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1147" w14:textId="77777777" w:rsidR="00620F04" w:rsidRDefault="00620F04" w:rsidP="003925E0">
      <w:pPr>
        <w:bidi/>
        <w:jc w:val="center"/>
        <w:rPr>
          <w:rFonts w:cs="B Nazanin"/>
          <w:b/>
          <w:bCs/>
          <w:sz w:val="32"/>
          <w:szCs w:val="32"/>
          <w:rtl/>
          <w:lang w:bidi="fa-IR"/>
        </w:rPr>
      </w:pPr>
    </w:p>
    <w:p w14:paraId="353DBB76" w14:textId="3510CD1A" w:rsidR="005D682F" w:rsidRPr="00237618" w:rsidRDefault="0035375B" w:rsidP="0035375B">
      <w:pPr>
        <w:bidi/>
        <w:rPr>
          <w:rFonts w:cs="B Nazanin"/>
          <w:b/>
          <w:bCs/>
          <w:sz w:val="40"/>
          <w:szCs w:val="40"/>
          <w:rtl/>
          <w:lang w:bidi="fa-IR"/>
        </w:rPr>
      </w:pPr>
      <w:r>
        <w:rPr>
          <w:rFonts w:cs="B Nazanin" w:hint="cs"/>
          <w:b/>
          <w:bCs/>
          <w:sz w:val="32"/>
          <w:szCs w:val="32"/>
          <w:rtl/>
          <w:lang w:bidi="fa-IR"/>
        </w:rPr>
        <w:t xml:space="preserve"> </w:t>
      </w:r>
      <w:r w:rsidRPr="00237618">
        <w:rPr>
          <w:rFonts w:cs="B Nazanin" w:hint="cs"/>
          <w:b/>
          <w:bCs/>
          <w:sz w:val="40"/>
          <w:szCs w:val="40"/>
          <w:rtl/>
          <w:lang w:bidi="fa-IR"/>
        </w:rPr>
        <w:t xml:space="preserve">نظری اجمالی به </w:t>
      </w:r>
      <w:r w:rsidR="003925E0" w:rsidRPr="00237618">
        <w:rPr>
          <w:rFonts w:cs="B Nazanin" w:hint="cs"/>
          <w:b/>
          <w:bCs/>
          <w:sz w:val="40"/>
          <w:szCs w:val="40"/>
          <w:rtl/>
          <w:lang w:bidi="fa-IR"/>
        </w:rPr>
        <w:t>تجارت بین الملل</w:t>
      </w:r>
    </w:p>
    <w:p w14:paraId="0F31160B" w14:textId="625947D1" w:rsidR="003925E0" w:rsidRPr="00237618" w:rsidRDefault="003925E0" w:rsidP="003925E0">
      <w:pPr>
        <w:bidi/>
        <w:rPr>
          <w:rFonts w:cs="B Nazanin"/>
          <w:b/>
          <w:bCs/>
          <w:sz w:val="36"/>
          <w:szCs w:val="36"/>
          <w:rtl/>
          <w:lang w:bidi="fa-IR"/>
        </w:rPr>
      </w:pPr>
      <w:r w:rsidRPr="00237618">
        <w:rPr>
          <w:rFonts w:cs="B Nazanin" w:hint="cs"/>
          <w:b/>
          <w:bCs/>
          <w:sz w:val="36"/>
          <w:szCs w:val="36"/>
          <w:rtl/>
          <w:lang w:bidi="fa-IR"/>
        </w:rPr>
        <w:t>خلاصه</w:t>
      </w:r>
    </w:p>
    <w:p w14:paraId="24074446" w14:textId="4D751640" w:rsidR="003925E0" w:rsidRDefault="003925E0" w:rsidP="003925E0">
      <w:pPr>
        <w:bidi/>
        <w:rPr>
          <w:rFonts w:cs="B Nazanin"/>
          <w:sz w:val="32"/>
          <w:szCs w:val="32"/>
          <w:rtl/>
          <w:lang w:bidi="fa-IR"/>
        </w:rPr>
      </w:pPr>
      <w:r>
        <w:rPr>
          <w:rFonts w:cs="B Nazanin" w:hint="cs"/>
          <w:sz w:val="32"/>
          <w:szCs w:val="32"/>
          <w:rtl/>
          <w:lang w:bidi="fa-IR"/>
        </w:rPr>
        <w:t xml:space="preserve">     بخش تجارت بین الملل </w:t>
      </w:r>
      <w:r w:rsidR="00196002">
        <w:rPr>
          <w:rFonts w:cs="B Nazanin" w:hint="cs"/>
          <w:sz w:val="32"/>
          <w:szCs w:val="32"/>
          <w:rtl/>
          <w:lang w:bidi="fa-IR"/>
        </w:rPr>
        <w:t xml:space="preserve">  با</w:t>
      </w:r>
      <w:r w:rsidR="0035375B">
        <w:rPr>
          <w:rFonts w:cs="B Nazanin" w:hint="cs"/>
          <w:sz w:val="32"/>
          <w:szCs w:val="32"/>
          <w:rtl/>
          <w:lang w:bidi="fa-IR"/>
        </w:rPr>
        <w:t xml:space="preserve"> مرحله </w:t>
      </w:r>
      <w:r w:rsidR="00196002">
        <w:rPr>
          <w:rFonts w:cs="B Nazanin" w:hint="cs"/>
          <w:sz w:val="32"/>
          <w:szCs w:val="32"/>
          <w:rtl/>
          <w:lang w:bidi="fa-IR"/>
        </w:rPr>
        <w:t xml:space="preserve"> چ</w:t>
      </w:r>
      <w:r w:rsidR="00AA2BBA">
        <w:rPr>
          <w:rFonts w:cs="B Nazanin" w:hint="cs"/>
          <w:sz w:val="32"/>
          <w:szCs w:val="32"/>
          <w:rtl/>
          <w:lang w:bidi="fa-IR"/>
        </w:rPr>
        <w:t>ا</w:t>
      </w:r>
      <w:r w:rsidR="00196002">
        <w:rPr>
          <w:rFonts w:cs="B Nazanin" w:hint="cs"/>
          <w:sz w:val="32"/>
          <w:szCs w:val="32"/>
          <w:rtl/>
          <w:lang w:bidi="fa-IR"/>
        </w:rPr>
        <w:t>لش</w:t>
      </w:r>
      <w:r w:rsidR="0035375B">
        <w:rPr>
          <w:rFonts w:cs="B Nazanin" w:hint="cs"/>
          <w:sz w:val="32"/>
          <w:szCs w:val="32"/>
          <w:rtl/>
          <w:lang w:bidi="fa-IR"/>
        </w:rPr>
        <w:t xml:space="preserve"> بر انگیز </w:t>
      </w:r>
      <w:r w:rsidR="00196002">
        <w:rPr>
          <w:rFonts w:cs="B Nazanin" w:hint="cs"/>
          <w:sz w:val="32"/>
          <w:szCs w:val="32"/>
          <w:rtl/>
          <w:lang w:bidi="fa-IR"/>
        </w:rPr>
        <w:t xml:space="preserve"> </w:t>
      </w:r>
      <w:r>
        <w:rPr>
          <w:rFonts w:cs="B Nazanin" w:hint="cs"/>
          <w:sz w:val="32"/>
          <w:szCs w:val="32"/>
          <w:rtl/>
          <w:lang w:bidi="fa-IR"/>
        </w:rPr>
        <w:t xml:space="preserve"> رشد</w:t>
      </w:r>
      <w:r w:rsidR="0035375B">
        <w:rPr>
          <w:rFonts w:cs="B Nazanin" w:hint="cs"/>
          <w:sz w:val="32"/>
          <w:szCs w:val="32"/>
          <w:rtl/>
          <w:lang w:bidi="fa-IR"/>
        </w:rPr>
        <w:t>ِ</w:t>
      </w:r>
      <w:r>
        <w:rPr>
          <w:rFonts w:cs="B Nazanin" w:hint="cs"/>
          <w:sz w:val="32"/>
          <w:szCs w:val="32"/>
          <w:rtl/>
          <w:lang w:bidi="fa-IR"/>
        </w:rPr>
        <w:t xml:space="preserve"> پائین </w:t>
      </w:r>
      <w:r w:rsidR="00196002">
        <w:rPr>
          <w:rFonts w:cs="B Nazanin" w:hint="cs"/>
          <w:sz w:val="32"/>
          <w:szCs w:val="32"/>
          <w:rtl/>
          <w:lang w:bidi="fa-IR"/>
        </w:rPr>
        <w:t xml:space="preserve">، </w:t>
      </w:r>
      <w:r>
        <w:rPr>
          <w:rFonts w:cs="B Nazanin" w:hint="cs"/>
          <w:sz w:val="32"/>
          <w:szCs w:val="32"/>
          <w:rtl/>
          <w:lang w:bidi="fa-IR"/>
        </w:rPr>
        <w:t xml:space="preserve">رقابت فزاینده و تکاپو برای نیل به کارآئی ها </w:t>
      </w:r>
      <w:r w:rsidR="00196002">
        <w:rPr>
          <w:rFonts w:cs="B Nazanin" w:hint="cs"/>
          <w:sz w:val="32"/>
          <w:szCs w:val="32"/>
          <w:rtl/>
          <w:lang w:bidi="fa-IR"/>
        </w:rPr>
        <w:t>ی</w:t>
      </w:r>
      <w:r>
        <w:rPr>
          <w:rFonts w:cs="B Nazanin" w:hint="cs"/>
          <w:sz w:val="32"/>
          <w:szCs w:val="32"/>
          <w:rtl/>
          <w:lang w:bidi="fa-IR"/>
        </w:rPr>
        <w:t xml:space="preserve"> بیشتر از طریق فن آوری های دیجیتالی </w:t>
      </w:r>
      <w:r w:rsidR="00196002">
        <w:rPr>
          <w:rFonts w:cs="B Nazanin" w:hint="cs"/>
          <w:sz w:val="32"/>
          <w:szCs w:val="32"/>
          <w:rtl/>
          <w:lang w:bidi="fa-IR"/>
        </w:rPr>
        <w:t>روبرو</w:t>
      </w:r>
      <w:r>
        <w:rPr>
          <w:rFonts w:cs="B Nazanin" w:hint="cs"/>
          <w:sz w:val="32"/>
          <w:szCs w:val="32"/>
          <w:rtl/>
          <w:lang w:bidi="fa-IR"/>
        </w:rPr>
        <w:t xml:space="preserve"> شده است. </w:t>
      </w:r>
    </w:p>
    <w:p w14:paraId="5E441432" w14:textId="7A764A12" w:rsidR="002F0B84" w:rsidRDefault="003925E0" w:rsidP="003925E0">
      <w:pPr>
        <w:bidi/>
        <w:rPr>
          <w:rFonts w:cs="B Nazanin"/>
          <w:sz w:val="32"/>
          <w:szCs w:val="32"/>
          <w:rtl/>
          <w:lang w:bidi="fa-IR"/>
        </w:rPr>
      </w:pPr>
      <w:r>
        <w:rPr>
          <w:rFonts w:cs="B Nazanin" w:hint="cs"/>
          <w:sz w:val="32"/>
          <w:szCs w:val="32"/>
          <w:rtl/>
          <w:lang w:bidi="fa-IR"/>
        </w:rPr>
        <w:t xml:space="preserve">   </w:t>
      </w:r>
      <w:r w:rsidR="00AA2BBA">
        <w:rPr>
          <w:rFonts w:cs="B Nazanin" w:hint="cs"/>
          <w:sz w:val="32"/>
          <w:szCs w:val="32"/>
          <w:rtl/>
          <w:lang w:bidi="fa-IR"/>
        </w:rPr>
        <w:t>در دوره 2011-2012</w:t>
      </w:r>
      <w:r>
        <w:rPr>
          <w:rFonts w:cs="B Nazanin" w:hint="cs"/>
          <w:sz w:val="32"/>
          <w:szCs w:val="32"/>
          <w:rtl/>
          <w:lang w:bidi="fa-IR"/>
        </w:rPr>
        <w:t xml:space="preserve">  رشد تجارت صادرات</w:t>
      </w:r>
      <w:r w:rsidR="00AA2BBA">
        <w:rPr>
          <w:rFonts w:cs="B Nazanin" w:hint="cs"/>
          <w:sz w:val="32"/>
          <w:szCs w:val="32"/>
          <w:rtl/>
          <w:lang w:bidi="fa-IR"/>
        </w:rPr>
        <w:t xml:space="preserve"> کالائی</w:t>
      </w:r>
      <w:r>
        <w:rPr>
          <w:rFonts w:cs="B Nazanin" w:hint="cs"/>
          <w:sz w:val="32"/>
          <w:szCs w:val="32"/>
          <w:rtl/>
          <w:lang w:bidi="fa-IR"/>
        </w:rPr>
        <w:t xml:space="preserve">  به اوج خود رسید</w:t>
      </w:r>
      <w:r w:rsidR="00AA2BBA">
        <w:rPr>
          <w:rFonts w:cs="B Nazanin" w:hint="cs"/>
          <w:sz w:val="32"/>
          <w:szCs w:val="32"/>
          <w:rtl/>
          <w:lang w:bidi="fa-IR"/>
        </w:rPr>
        <w:t>،</w:t>
      </w:r>
      <w:r>
        <w:rPr>
          <w:rFonts w:cs="B Nazanin" w:hint="cs"/>
          <w:sz w:val="32"/>
          <w:szCs w:val="32"/>
          <w:rtl/>
          <w:lang w:bidi="fa-IR"/>
        </w:rPr>
        <w:t xml:space="preserve"> و</w:t>
      </w:r>
      <w:r w:rsidR="00196002">
        <w:rPr>
          <w:rFonts w:cs="B Nazanin" w:hint="cs"/>
          <w:sz w:val="32"/>
          <w:szCs w:val="32"/>
          <w:rtl/>
          <w:lang w:bidi="fa-IR"/>
        </w:rPr>
        <w:t>لی</w:t>
      </w:r>
      <w:r>
        <w:rPr>
          <w:rFonts w:cs="B Nazanin" w:hint="cs"/>
          <w:sz w:val="32"/>
          <w:szCs w:val="32"/>
          <w:rtl/>
          <w:lang w:bidi="fa-IR"/>
        </w:rPr>
        <w:t xml:space="preserve"> از آن زمان</w:t>
      </w:r>
      <w:r w:rsidR="00AA2BBA">
        <w:rPr>
          <w:rFonts w:cs="B Nazanin" w:hint="cs"/>
          <w:sz w:val="32"/>
          <w:szCs w:val="32"/>
          <w:rtl/>
          <w:lang w:bidi="fa-IR"/>
        </w:rPr>
        <w:t xml:space="preserve"> به بعد</w:t>
      </w:r>
      <w:r>
        <w:rPr>
          <w:rFonts w:cs="B Nazanin" w:hint="cs"/>
          <w:sz w:val="32"/>
          <w:szCs w:val="32"/>
          <w:rtl/>
          <w:lang w:bidi="fa-IR"/>
        </w:rPr>
        <w:t xml:space="preserve"> راکد و ثابت مانده و به روند رشد </w:t>
      </w:r>
      <w:r w:rsidR="00196002">
        <w:rPr>
          <w:rFonts w:cs="B Nazanin" w:hint="cs"/>
          <w:sz w:val="32"/>
          <w:szCs w:val="32"/>
          <w:rtl/>
          <w:lang w:bidi="fa-IR"/>
        </w:rPr>
        <w:t xml:space="preserve"> مداوم </w:t>
      </w:r>
      <w:r>
        <w:rPr>
          <w:rFonts w:cs="B Nazanin" w:hint="cs"/>
          <w:sz w:val="32"/>
          <w:szCs w:val="32"/>
          <w:rtl/>
          <w:lang w:bidi="fa-IR"/>
        </w:rPr>
        <w:t>صادرات که برای نیم قرن ادامه داشت خاتمه داده است. این  کسا</w:t>
      </w:r>
      <w:r w:rsidR="002F0B84">
        <w:rPr>
          <w:rFonts w:cs="B Nazanin" w:hint="cs"/>
          <w:sz w:val="32"/>
          <w:szCs w:val="32"/>
          <w:rtl/>
          <w:lang w:bidi="fa-IR"/>
        </w:rPr>
        <w:t>د</w:t>
      </w:r>
      <w:r>
        <w:rPr>
          <w:rFonts w:cs="B Nazanin" w:hint="cs"/>
          <w:sz w:val="32"/>
          <w:szCs w:val="32"/>
          <w:rtl/>
          <w:lang w:bidi="fa-IR"/>
        </w:rPr>
        <w:t>ی من</w:t>
      </w:r>
      <w:r w:rsidR="0035375B">
        <w:rPr>
          <w:rFonts w:cs="B Nazanin" w:hint="cs"/>
          <w:sz w:val="32"/>
          <w:szCs w:val="32"/>
          <w:rtl/>
          <w:lang w:bidi="fa-IR"/>
        </w:rPr>
        <w:t>حص</w:t>
      </w:r>
      <w:r>
        <w:rPr>
          <w:rFonts w:cs="B Nazanin" w:hint="cs"/>
          <w:sz w:val="32"/>
          <w:szCs w:val="32"/>
          <w:rtl/>
          <w:lang w:bidi="fa-IR"/>
        </w:rPr>
        <w:t xml:space="preserve">ر به صادرات نمی باشد و بازارهای تجارت </w:t>
      </w:r>
      <w:r w:rsidR="002F0B84">
        <w:rPr>
          <w:rFonts w:cs="B Nazanin" w:hint="cs"/>
          <w:sz w:val="32"/>
          <w:szCs w:val="32"/>
          <w:rtl/>
          <w:lang w:bidi="fa-IR"/>
        </w:rPr>
        <w:t xml:space="preserve"> بین المللی </w:t>
      </w:r>
      <w:r>
        <w:rPr>
          <w:rFonts w:cs="B Nazanin" w:hint="cs"/>
          <w:sz w:val="32"/>
          <w:szCs w:val="32"/>
          <w:rtl/>
          <w:lang w:bidi="fa-IR"/>
        </w:rPr>
        <w:t>خدمات  نیز به شدت رقابتی</w:t>
      </w:r>
      <w:r w:rsidR="0035375B">
        <w:rPr>
          <w:rStyle w:val="FootnoteReference"/>
          <w:rFonts w:cs="B Nazanin"/>
          <w:sz w:val="32"/>
          <w:szCs w:val="32"/>
          <w:rtl/>
          <w:lang w:bidi="fa-IR"/>
        </w:rPr>
        <w:footnoteReference w:id="1"/>
      </w:r>
      <w:r>
        <w:rPr>
          <w:rFonts w:cs="B Nazanin" w:hint="cs"/>
          <w:sz w:val="32"/>
          <w:szCs w:val="32"/>
          <w:rtl/>
          <w:lang w:bidi="fa-IR"/>
        </w:rPr>
        <w:t xml:space="preserve"> شده و بویژه از وسعت صنعت حمل و نقل جهانی کاسته شده است</w:t>
      </w:r>
      <w:r w:rsidR="002F0B84">
        <w:rPr>
          <w:rFonts w:cs="B Nazanin" w:hint="cs"/>
          <w:sz w:val="32"/>
          <w:szCs w:val="32"/>
          <w:rtl/>
          <w:lang w:bidi="fa-IR"/>
        </w:rPr>
        <w:t>.</w:t>
      </w:r>
    </w:p>
    <w:p w14:paraId="5C6B0D8A" w14:textId="7841CF38" w:rsidR="003925E0" w:rsidRDefault="002F0B84" w:rsidP="002F0B84">
      <w:pPr>
        <w:bidi/>
        <w:rPr>
          <w:rFonts w:cs="B Nazanin"/>
          <w:sz w:val="32"/>
          <w:szCs w:val="32"/>
          <w:rtl/>
          <w:lang w:bidi="fa-IR"/>
        </w:rPr>
      </w:pPr>
      <w:r>
        <w:rPr>
          <w:rFonts w:cs="B Nazanin" w:hint="cs"/>
          <w:sz w:val="32"/>
          <w:szCs w:val="32"/>
          <w:rtl/>
          <w:lang w:bidi="fa-IR"/>
        </w:rPr>
        <w:t xml:space="preserve"> </w:t>
      </w:r>
      <w:r w:rsidR="00F447F1">
        <w:rPr>
          <w:rFonts w:cs="B Nazanin" w:hint="cs"/>
          <w:sz w:val="32"/>
          <w:szCs w:val="32"/>
          <w:rtl/>
          <w:lang w:bidi="fa-IR"/>
        </w:rPr>
        <w:t xml:space="preserve">در حالیکه تجارت </w:t>
      </w:r>
      <w:r w:rsidR="00E041DD">
        <w:rPr>
          <w:rFonts w:cs="B Nazanin" w:hint="cs"/>
          <w:sz w:val="32"/>
          <w:szCs w:val="32"/>
          <w:rtl/>
          <w:lang w:bidi="fa-IR"/>
        </w:rPr>
        <w:t xml:space="preserve">سنتی </w:t>
      </w:r>
      <w:r w:rsidR="00F447F1">
        <w:rPr>
          <w:rFonts w:cs="B Nazanin" w:hint="cs"/>
          <w:sz w:val="32"/>
          <w:szCs w:val="32"/>
          <w:rtl/>
          <w:lang w:bidi="fa-IR"/>
        </w:rPr>
        <w:t xml:space="preserve"> کند شده </w:t>
      </w:r>
      <w:r>
        <w:rPr>
          <w:rFonts w:cs="B Nazanin" w:hint="cs"/>
          <w:sz w:val="32"/>
          <w:szCs w:val="32"/>
          <w:rtl/>
          <w:lang w:bidi="fa-IR"/>
        </w:rPr>
        <w:t xml:space="preserve">، ولی </w:t>
      </w:r>
      <w:r w:rsidR="00F447F1">
        <w:rPr>
          <w:rFonts w:cs="B Nazanin" w:hint="cs"/>
          <w:sz w:val="32"/>
          <w:szCs w:val="32"/>
          <w:rtl/>
          <w:lang w:bidi="fa-IR"/>
        </w:rPr>
        <w:t>تجارت الکترونیکی به صورت موتور- رشد اقتصادی در آمده و فن آوری های دیجیتالی باعث شده اند که زنجیره های تولید بین المللی با کار آئی بیشتری همراه باش</w:t>
      </w:r>
      <w:r>
        <w:rPr>
          <w:rFonts w:cs="B Nazanin" w:hint="cs"/>
          <w:sz w:val="32"/>
          <w:szCs w:val="32"/>
          <w:rtl/>
          <w:lang w:bidi="fa-IR"/>
        </w:rPr>
        <w:t>ن</w:t>
      </w:r>
      <w:r w:rsidR="00F447F1">
        <w:rPr>
          <w:rFonts w:cs="B Nazanin" w:hint="cs"/>
          <w:sz w:val="32"/>
          <w:szCs w:val="32"/>
          <w:rtl/>
          <w:lang w:bidi="fa-IR"/>
        </w:rPr>
        <w:t>د.</w:t>
      </w:r>
      <w:r>
        <w:rPr>
          <w:rFonts w:cs="B Nazanin" w:hint="cs"/>
          <w:sz w:val="32"/>
          <w:szCs w:val="32"/>
          <w:rtl/>
          <w:lang w:bidi="fa-IR"/>
        </w:rPr>
        <w:t xml:space="preserve"> </w:t>
      </w:r>
      <w:r w:rsidR="00293DD5">
        <w:rPr>
          <w:rFonts w:cs="B Nazanin" w:hint="cs"/>
          <w:sz w:val="32"/>
          <w:szCs w:val="32"/>
          <w:rtl/>
          <w:lang w:bidi="fa-IR"/>
        </w:rPr>
        <w:t xml:space="preserve"> هم چنین </w:t>
      </w:r>
      <w:r w:rsidR="00AA2BBA">
        <w:rPr>
          <w:rFonts w:cs="B Nazanin" w:hint="cs"/>
          <w:sz w:val="32"/>
          <w:szCs w:val="32"/>
          <w:rtl/>
          <w:lang w:bidi="fa-IR"/>
        </w:rPr>
        <w:t xml:space="preserve"> به موازات </w:t>
      </w:r>
      <w:r>
        <w:rPr>
          <w:rFonts w:cs="B Nazanin" w:hint="cs"/>
          <w:sz w:val="32"/>
          <w:szCs w:val="32"/>
          <w:rtl/>
          <w:lang w:bidi="fa-IR"/>
        </w:rPr>
        <w:t xml:space="preserve"> تسلیم </w:t>
      </w:r>
      <w:r w:rsidR="00F447F1">
        <w:rPr>
          <w:rFonts w:cs="B Nazanin" w:hint="cs"/>
          <w:sz w:val="32"/>
          <w:szCs w:val="32"/>
          <w:rtl/>
          <w:lang w:bidi="fa-IR"/>
        </w:rPr>
        <w:t xml:space="preserve"> </w:t>
      </w:r>
      <w:r w:rsidR="00835733">
        <w:rPr>
          <w:rFonts w:cs="B Nazanin" w:hint="cs"/>
          <w:sz w:val="32"/>
          <w:szCs w:val="32"/>
          <w:rtl/>
          <w:lang w:bidi="fa-IR"/>
        </w:rPr>
        <w:t xml:space="preserve"> الگوها </w:t>
      </w:r>
      <w:r>
        <w:rPr>
          <w:rFonts w:cs="B Nazanin" w:hint="cs"/>
          <w:sz w:val="32"/>
          <w:szCs w:val="32"/>
          <w:rtl/>
          <w:lang w:bidi="fa-IR"/>
        </w:rPr>
        <w:t xml:space="preserve"> یا </w:t>
      </w:r>
      <w:r w:rsidR="00835733">
        <w:rPr>
          <w:rFonts w:cs="B Nazanin" w:hint="cs"/>
          <w:sz w:val="32"/>
          <w:szCs w:val="32"/>
          <w:rtl/>
          <w:lang w:bidi="fa-IR"/>
        </w:rPr>
        <w:t xml:space="preserve">پارادیم های </w:t>
      </w:r>
      <w:r>
        <w:rPr>
          <w:rFonts w:cs="B Nazanin" w:hint="cs"/>
          <w:sz w:val="32"/>
          <w:szCs w:val="32"/>
          <w:rtl/>
          <w:lang w:bidi="fa-IR"/>
        </w:rPr>
        <w:t xml:space="preserve">  قدیمی</w:t>
      </w:r>
      <w:r w:rsidR="00293DD5">
        <w:rPr>
          <w:rFonts w:cs="B Nazanin" w:hint="cs"/>
          <w:sz w:val="32"/>
          <w:szCs w:val="32"/>
          <w:rtl/>
          <w:lang w:bidi="fa-IR"/>
        </w:rPr>
        <w:t xml:space="preserve"> و سنتی </w:t>
      </w:r>
      <w:r>
        <w:rPr>
          <w:rFonts w:cs="B Nazanin" w:hint="cs"/>
          <w:sz w:val="32"/>
          <w:szCs w:val="32"/>
          <w:rtl/>
          <w:lang w:bidi="fa-IR"/>
        </w:rPr>
        <w:t xml:space="preserve"> </w:t>
      </w:r>
      <w:r w:rsidR="00835733">
        <w:rPr>
          <w:rFonts w:cs="B Nazanin" w:hint="cs"/>
          <w:sz w:val="32"/>
          <w:szCs w:val="32"/>
          <w:rtl/>
          <w:lang w:bidi="fa-IR"/>
        </w:rPr>
        <w:t>صادرات مبتنی بر تجارت کالا</w:t>
      </w:r>
      <w:r>
        <w:rPr>
          <w:rFonts w:cs="B Nazanin" w:hint="cs"/>
          <w:sz w:val="32"/>
          <w:szCs w:val="32"/>
          <w:rtl/>
          <w:lang w:bidi="fa-IR"/>
        </w:rPr>
        <w:t xml:space="preserve">یی </w:t>
      </w:r>
      <w:r w:rsidR="00835733">
        <w:rPr>
          <w:rFonts w:cs="B Nazanin" w:hint="cs"/>
          <w:sz w:val="32"/>
          <w:szCs w:val="32"/>
          <w:rtl/>
          <w:lang w:bidi="fa-IR"/>
        </w:rPr>
        <w:t xml:space="preserve"> به </w:t>
      </w:r>
      <w:r w:rsidR="00AA2BBA">
        <w:rPr>
          <w:rFonts w:cs="B Nazanin" w:hint="cs"/>
          <w:sz w:val="32"/>
          <w:szCs w:val="32"/>
          <w:rtl/>
          <w:lang w:bidi="fa-IR"/>
        </w:rPr>
        <w:t xml:space="preserve"> چشم انداز جدید</w:t>
      </w:r>
      <w:r w:rsidR="00E041DD">
        <w:rPr>
          <w:rFonts w:cs="B Nazanin" w:hint="cs"/>
          <w:sz w:val="32"/>
          <w:szCs w:val="32"/>
          <w:rtl/>
          <w:lang w:bidi="fa-IR"/>
        </w:rPr>
        <w:t xml:space="preserve"> تجاری </w:t>
      </w:r>
      <w:r>
        <w:rPr>
          <w:rFonts w:cs="B Nazanin" w:hint="cs"/>
          <w:sz w:val="32"/>
          <w:szCs w:val="32"/>
          <w:rtl/>
          <w:lang w:bidi="fa-IR"/>
        </w:rPr>
        <w:t xml:space="preserve">، </w:t>
      </w:r>
      <w:r w:rsidR="00835733">
        <w:rPr>
          <w:rFonts w:cs="B Nazanin" w:hint="cs"/>
          <w:sz w:val="32"/>
          <w:szCs w:val="32"/>
          <w:rtl/>
          <w:lang w:bidi="fa-IR"/>
        </w:rPr>
        <w:t xml:space="preserve"> در صد فزاینده ای از کل تجارت جهانی </w:t>
      </w:r>
      <w:r w:rsidR="00E041DD">
        <w:rPr>
          <w:rFonts w:cs="B Nazanin" w:hint="cs"/>
          <w:sz w:val="32"/>
          <w:szCs w:val="32"/>
          <w:rtl/>
          <w:lang w:bidi="fa-IR"/>
        </w:rPr>
        <w:t xml:space="preserve"> ، </w:t>
      </w:r>
      <w:r w:rsidR="00835733">
        <w:rPr>
          <w:rFonts w:cs="B Nazanin" w:hint="cs"/>
          <w:sz w:val="32"/>
          <w:szCs w:val="32"/>
          <w:rtl/>
          <w:lang w:bidi="fa-IR"/>
        </w:rPr>
        <w:t xml:space="preserve">از تجارت خدمات و </w:t>
      </w:r>
      <w:r w:rsidR="001B1C54">
        <w:rPr>
          <w:rFonts w:cs="B Nazanin" w:hint="cs"/>
          <w:sz w:val="32"/>
          <w:szCs w:val="32"/>
          <w:rtl/>
          <w:lang w:bidi="fa-IR"/>
        </w:rPr>
        <w:t xml:space="preserve">تجارت دارایی های </w:t>
      </w:r>
      <w:r w:rsidR="00835733">
        <w:rPr>
          <w:rFonts w:cs="B Nazanin" w:hint="cs"/>
          <w:sz w:val="32"/>
          <w:szCs w:val="32"/>
          <w:rtl/>
          <w:lang w:bidi="fa-IR"/>
        </w:rPr>
        <w:t xml:space="preserve">فکری تشکیل </w:t>
      </w:r>
      <w:r w:rsidR="00293DD5">
        <w:rPr>
          <w:rFonts w:cs="B Nazanin" w:hint="cs"/>
          <w:sz w:val="32"/>
          <w:szCs w:val="32"/>
          <w:rtl/>
          <w:lang w:bidi="fa-IR"/>
        </w:rPr>
        <w:t xml:space="preserve"> </w:t>
      </w:r>
      <w:r w:rsidR="001B1C54">
        <w:rPr>
          <w:rFonts w:cs="B Nazanin" w:hint="cs"/>
          <w:sz w:val="32"/>
          <w:szCs w:val="32"/>
          <w:rtl/>
          <w:lang w:bidi="fa-IR"/>
        </w:rPr>
        <w:t xml:space="preserve"> شده است</w:t>
      </w:r>
      <w:r w:rsidR="00835733">
        <w:rPr>
          <w:rFonts w:cs="B Nazanin" w:hint="cs"/>
          <w:sz w:val="32"/>
          <w:szCs w:val="32"/>
          <w:rtl/>
          <w:lang w:bidi="fa-IR"/>
        </w:rPr>
        <w:t xml:space="preserve">. </w:t>
      </w:r>
    </w:p>
    <w:p w14:paraId="3F35673D" w14:textId="32A1CA27" w:rsidR="00835733" w:rsidRDefault="00835733" w:rsidP="00835733">
      <w:pPr>
        <w:bidi/>
        <w:rPr>
          <w:rFonts w:cs="B Nazanin"/>
          <w:sz w:val="32"/>
          <w:szCs w:val="32"/>
          <w:rtl/>
          <w:lang w:bidi="fa-IR"/>
        </w:rPr>
      </w:pPr>
      <w:r>
        <w:rPr>
          <w:rFonts w:cs="B Nazanin" w:hint="cs"/>
          <w:sz w:val="32"/>
          <w:szCs w:val="32"/>
          <w:rtl/>
          <w:lang w:bidi="fa-IR"/>
        </w:rPr>
        <w:t xml:space="preserve">     </w:t>
      </w:r>
      <w:r w:rsidR="00E041DD">
        <w:rPr>
          <w:rFonts w:cs="B Nazanin" w:hint="cs"/>
          <w:sz w:val="32"/>
          <w:szCs w:val="32"/>
          <w:rtl/>
          <w:lang w:bidi="fa-IR"/>
        </w:rPr>
        <w:t xml:space="preserve"> هم چنین ،</w:t>
      </w:r>
      <w:r>
        <w:rPr>
          <w:rFonts w:cs="B Nazanin" w:hint="cs"/>
          <w:sz w:val="32"/>
          <w:szCs w:val="32"/>
          <w:rtl/>
          <w:lang w:bidi="fa-IR"/>
        </w:rPr>
        <w:t xml:space="preserve"> مصرف کنندگان در سراسر جهان بیشتر متوقع و خواستار اعمال استانداردهای زیست محیطی و</w:t>
      </w:r>
      <w:r w:rsidR="00E041DD">
        <w:rPr>
          <w:rFonts w:cs="B Nazanin" w:hint="cs"/>
          <w:sz w:val="32"/>
          <w:szCs w:val="32"/>
          <w:rtl/>
          <w:lang w:bidi="fa-IR"/>
        </w:rPr>
        <w:t xml:space="preserve"> استاندارد های </w:t>
      </w:r>
      <w:r>
        <w:rPr>
          <w:rFonts w:cs="B Nazanin" w:hint="cs"/>
          <w:sz w:val="32"/>
          <w:szCs w:val="32"/>
          <w:rtl/>
          <w:lang w:bidi="fa-IR"/>
        </w:rPr>
        <w:t xml:space="preserve"> کار</w:t>
      </w:r>
      <w:r w:rsidR="00645D84">
        <w:rPr>
          <w:rFonts w:cs="B Nazanin" w:hint="cs"/>
          <w:sz w:val="32"/>
          <w:szCs w:val="32"/>
          <w:rtl/>
          <w:lang w:bidi="fa-IR"/>
        </w:rPr>
        <w:t xml:space="preserve"> شده اند و در نتیجه به صادر کنندگان و وارد کنندگان فشار وارد می آورند که</w:t>
      </w:r>
      <w:r w:rsidR="00293DD5">
        <w:rPr>
          <w:rFonts w:cs="B Nazanin" w:hint="cs"/>
          <w:sz w:val="32"/>
          <w:szCs w:val="32"/>
          <w:rtl/>
          <w:lang w:bidi="fa-IR"/>
        </w:rPr>
        <w:t xml:space="preserve"> فعالیت های </w:t>
      </w:r>
      <w:r w:rsidR="00645D84">
        <w:rPr>
          <w:rFonts w:cs="B Nazanin" w:hint="cs"/>
          <w:sz w:val="32"/>
          <w:szCs w:val="32"/>
          <w:rtl/>
          <w:lang w:bidi="fa-IR"/>
        </w:rPr>
        <w:t xml:space="preserve"> </w:t>
      </w:r>
      <w:r w:rsidR="00293DD5">
        <w:rPr>
          <w:rFonts w:cs="B Nazanin" w:hint="cs"/>
          <w:sz w:val="32"/>
          <w:szCs w:val="32"/>
          <w:rtl/>
          <w:lang w:bidi="fa-IR"/>
        </w:rPr>
        <w:t xml:space="preserve">خود را با نرم های </w:t>
      </w:r>
      <w:r w:rsidR="00645D84">
        <w:rPr>
          <w:rFonts w:cs="B Nazanin" w:hint="cs"/>
          <w:sz w:val="32"/>
          <w:szCs w:val="32"/>
          <w:rtl/>
          <w:lang w:bidi="fa-IR"/>
        </w:rPr>
        <w:t xml:space="preserve"> تائید شده</w:t>
      </w:r>
      <w:r w:rsidR="00293DD5">
        <w:rPr>
          <w:rFonts w:cs="B Nazanin" w:hint="cs"/>
          <w:sz w:val="32"/>
          <w:szCs w:val="32"/>
          <w:rtl/>
          <w:lang w:bidi="fa-IR"/>
        </w:rPr>
        <w:t xml:space="preserve"> </w:t>
      </w:r>
      <w:r w:rsidR="00645D84">
        <w:rPr>
          <w:rFonts w:cs="B Nazanin" w:hint="cs"/>
          <w:sz w:val="32"/>
          <w:szCs w:val="32"/>
          <w:rtl/>
          <w:lang w:bidi="fa-IR"/>
        </w:rPr>
        <w:t xml:space="preserve"> جهانی </w:t>
      </w:r>
      <w:r w:rsidR="00E041DD">
        <w:rPr>
          <w:rFonts w:cs="B Nazanin" w:hint="cs"/>
          <w:sz w:val="32"/>
          <w:szCs w:val="32"/>
          <w:rtl/>
          <w:lang w:bidi="fa-IR"/>
        </w:rPr>
        <w:t xml:space="preserve"> در این زمینه ها </w:t>
      </w:r>
      <w:r w:rsidR="00293DD5">
        <w:rPr>
          <w:rFonts w:cs="B Nazanin" w:hint="cs"/>
          <w:sz w:val="32"/>
          <w:szCs w:val="32"/>
          <w:rtl/>
          <w:lang w:bidi="fa-IR"/>
        </w:rPr>
        <w:t xml:space="preserve"> وفق داده و  اجرای این نرم ها </w:t>
      </w:r>
      <w:r w:rsidR="00645D84">
        <w:rPr>
          <w:rFonts w:cs="B Nazanin" w:hint="cs"/>
          <w:sz w:val="32"/>
          <w:szCs w:val="32"/>
          <w:rtl/>
          <w:lang w:bidi="fa-IR"/>
        </w:rPr>
        <w:t xml:space="preserve">تضمین گردد. </w:t>
      </w:r>
    </w:p>
    <w:p w14:paraId="1C8B646C" w14:textId="66091E73" w:rsidR="00645D84" w:rsidRDefault="00645D84" w:rsidP="00645D84">
      <w:pPr>
        <w:bidi/>
        <w:rPr>
          <w:rFonts w:cs="B Nazanin"/>
          <w:sz w:val="32"/>
          <w:szCs w:val="32"/>
          <w:rtl/>
          <w:lang w:bidi="fa-IR"/>
        </w:rPr>
      </w:pPr>
      <w:r>
        <w:rPr>
          <w:rFonts w:cs="B Nazanin" w:hint="cs"/>
          <w:sz w:val="32"/>
          <w:szCs w:val="32"/>
          <w:rtl/>
          <w:lang w:bidi="fa-IR"/>
        </w:rPr>
        <w:t xml:space="preserve">      در این جو و حال و هوای به نحو فزایند</w:t>
      </w:r>
      <w:r w:rsidR="001B1C54">
        <w:rPr>
          <w:rFonts w:cs="B Nazanin" w:hint="cs"/>
          <w:sz w:val="32"/>
          <w:szCs w:val="32"/>
          <w:rtl/>
          <w:lang w:bidi="fa-IR"/>
        </w:rPr>
        <w:t>ه</w:t>
      </w:r>
      <w:r>
        <w:rPr>
          <w:rFonts w:cs="B Nazanin" w:hint="cs"/>
          <w:sz w:val="32"/>
          <w:szCs w:val="32"/>
          <w:rtl/>
          <w:lang w:bidi="fa-IR"/>
        </w:rPr>
        <w:t xml:space="preserve"> پیچیده</w:t>
      </w:r>
      <w:r w:rsidR="00293DD5">
        <w:rPr>
          <w:rFonts w:cs="B Nazanin" w:hint="cs"/>
          <w:sz w:val="32"/>
          <w:szCs w:val="32"/>
          <w:rtl/>
          <w:lang w:bidi="fa-IR"/>
        </w:rPr>
        <w:t xml:space="preserve"> ، </w:t>
      </w:r>
      <w:r>
        <w:rPr>
          <w:rFonts w:cs="B Nazanin" w:hint="cs"/>
          <w:sz w:val="32"/>
          <w:szCs w:val="32"/>
          <w:rtl/>
          <w:lang w:bidi="fa-IR"/>
        </w:rPr>
        <w:t xml:space="preserve"> </w:t>
      </w:r>
      <w:r w:rsidR="001B1C54">
        <w:rPr>
          <w:rFonts w:cs="B Nazanin" w:hint="cs"/>
          <w:sz w:val="32"/>
          <w:szCs w:val="32"/>
          <w:rtl/>
          <w:lang w:bidi="fa-IR"/>
        </w:rPr>
        <w:t xml:space="preserve"> بهره مندی از</w:t>
      </w:r>
      <w:r>
        <w:rPr>
          <w:rFonts w:cs="B Nazanin" w:hint="cs"/>
          <w:sz w:val="32"/>
          <w:szCs w:val="32"/>
          <w:rtl/>
          <w:lang w:bidi="fa-IR"/>
        </w:rPr>
        <w:t xml:space="preserve"> دانش حرفه ای و تخصصی در اولویت اول قرار دارد</w:t>
      </w:r>
      <w:r w:rsidR="00E041DD">
        <w:rPr>
          <w:rFonts w:cs="B Nazanin" w:hint="cs"/>
          <w:sz w:val="32"/>
          <w:szCs w:val="32"/>
          <w:rtl/>
          <w:lang w:bidi="fa-IR"/>
        </w:rPr>
        <w:t xml:space="preserve"> و یک امتیاز تلقی میگردد.</w:t>
      </w:r>
      <w:r w:rsidR="00293DD5">
        <w:rPr>
          <w:rFonts w:cs="B Nazanin" w:hint="cs"/>
          <w:sz w:val="32"/>
          <w:szCs w:val="32"/>
          <w:rtl/>
          <w:lang w:bidi="fa-IR"/>
        </w:rPr>
        <w:t xml:space="preserve">. </w:t>
      </w:r>
      <w:r>
        <w:rPr>
          <w:rFonts w:cs="B Nazanin" w:hint="cs"/>
          <w:sz w:val="32"/>
          <w:szCs w:val="32"/>
          <w:rtl/>
          <w:lang w:bidi="fa-IR"/>
        </w:rPr>
        <w:t xml:space="preserve"> صادر کنند</w:t>
      </w:r>
      <w:r w:rsidR="00293DD5">
        <w:rPr>
          <w:rFonts w:cs="B Nazanin" w:hint="cs"/>
          <w:sz w:val="32"/>
          <w:szCs w:val="32"/>
          <w:rtl/>
          <w:lang w:bidi="fa-IR"/>
        </w:rPr>
        <w:t xml:space="preserve">گان </w:t>
      </w:r>
      <w:r>
        <w:rPr>
          <w:rFonts w:cs="B Nazanin" w:hint="cs"/>
          <w:sz w:val="32"/>
          <w:szCs w:val="32"/>
          <w:rtl/>
          <w:lang w:bidi="fa-IR"/>
        </w:rPr>
        <w:t xml:space="preserve"> و وارد کنندگان موفق و پر در آمد</w:t>
      </w:r>
      <w:r w:rsidR="00293DD5">
        <w:rPr>
          <w:rFonts w:cs="B Nazanin" w:hint="cs"/>
          <w:sz w:val="32"/>
          <w:szCs w:val="32"/>
          <w:rtl/>
          <w:lang w:bidi="fa-IR"/>
        </w:rPr>
        <w:t xml:space="preserve">، </w:t>
      </w:r>
      <w:r>
        <w:rPr>
          <w:rFonts w:cs="B Nazanin" w:hint="cs"/>
          <w:sz w:val="32"/>
          <w:szCs w:val="32"/>
          <w:rtl/>
          <w:lang w:bidi="fa-IR"/>
        </w:rPr>
        <w:t xml:space="preserve"> میدانند </w:t>
      </w:r>
      <w:r w:rsidR="00E041DD">
        <w:rPr>
          <w:rFonts w:cs="B Nazanin" w:hint="cs"/>
          <w:sz w:val="32"/>
          <w:szCs w:val="32"/>
          <w:rtl/>
          <w:lang w:bidi="fa-IR"/>
        </w:rPr>
        <w:t xml:space="preserve">و آگاهند </w:t>
      </w:r>
      <w:r>
        <w:rPr>
          <w:rFonts w:cs="B Nazanin" w:hint="cs"/>
          <w:sz w:val="32"/>
          <w:szCs w:val="32"/>
          <w:rtl/>
          <w:lang w:bidi="fa-IR"/>
        </w:rPr>
        <w:t xml:space="preserve">که چگونه از این بازارهای جهانی در حال تغیر جهت ایجاد فرصتها استفاده </w:t>
      </w:r>
      <w:r>
        <w:rPr>
          <w:rFonts w:cs="B Nazanin" w:hint="cs"/>
          <w:sz w:val="32"/>
          <w:szCs w:val="32"/>
          <w:rtl/>
          <w:lang w:bidi="fa-IR"/>
        </w:rPr>
        <w:lastRenderedPageBreak/>
        <w:t>نمایند. اینان هم چنین میدانند</w:t>
      </w:r>
      <w:r w:rsidR="001B1C54">
        <w:rPr>
          <w:rFonts w:cs="B Nazanin" w:hint="cs"/>
          <w:sz w:val="32"/>
          <w:szCs w:val="32"/>
          <w:rtl/>
          <w:lang w:bidi="fa-IR"/>
        </w:rPr>
        <w:t xml:space="preserve">که </w:t>
      </w:r>
      <w:r>
        <w:rPr>
          <w:rFonts w:cs="B Nazanin" w:hint="cs"/>
          <w:sz w:val="32"/>
          <w:szCs w:val="32"/>
          <w:rtl/>
          <w:lang w:bidi="fa-IR"/>
        </w:rPr>
        <w:t xml:space="preserve"> چگونه از رویه های تجاری حرفه ای</w:t>
      </w:r>
      <w:r w:rsidR="00293DD5">
        <w:rPr>
          <w:rFonts w:cs="B Nazanin" w:hint="cs"/>
          <w:sz w:val="32"/>
          <w:szCs w:val="32"/>
          <w:rtl/>
          <w:lang w:bidi="fa-IR"/>
        </w:rPr>
        <w:t>،</w:t>
      </w:r>
      <w:r>
        <w:rPr>
          <w:rFonts w:cs="B Nazanin" w:hint="cs"/>
          <w:sz w:val="32"/>
          <w:szCs w:val="32"/>
          <w:rtl/>
          <w:lang w:bidi="fa-IR"/>
        </w:rPr>
        <w:t xml:space="preserve"> جهت به حداقل رساندن</w:t>
      </w:r>
      <w:r w:rsidR="001B1C54">
        <w:rPr>
          <w:rFonts w:cs="B Nazanin" w:hint="cs"/>
          <w:sz w:val="32"/>
          <w:szCs w:val="32"/>
          <w:rtl/>
          <w:lang w:bidi="fa-IR"/>
        </w:rPr>
        <w:t xml:space="preserve"> خطرات( ریسک های)  تجارت و </w:t>
      </w:r>
      <w:r>
        <w:rPr>
          <w:rFonts w:cs="B Nazanin" w:hint="cs"/>
          <w:sz w:val="32"/>
          <w:szCs w:val="32"/>
          <w:rtl/>
          <w:lang w:bidi="fa-IR"/>
        </w:rPr>
        <w:t xml:space="preserve">  مدیریت</w:t>
      </w:r>
      <w:r w:rsidR="001B1C54">
        <w:rPr>
          <w:rFonts w:cs="B Nazanin" w:hint="cs"/>
          <w:sz w:val="32"/>
          <w:szCs w:val="32"/>
          <w:rtl/>
          <w:lang w:bidi="fa-IR"/>
        </w:rPr>
        <w:t xml:space="preserve"> آن ها </w:t>
      </w:r>
      <w:r>
        <w:rPr>
          <w:rFonts w:cs="B Nazanin" w:hint="cs"/>
          <w:sz w:val="32"/>
          <w:szCs w:val="32"/>
          <w:rtl/>
          <w:lang w:bidi="fa-IR"/>
        </w:rPr>
        <w:t>استفاده نمایند.</w:t>
      </w:r>
    </w:p>
    <w:p w14:paraId="3D36B8F8" w14:textId="6DA72EE1" w:rsidR="007E068B" w:rsidRDefault="007E068B" w:rsidP="007E068B">
      <w:pPr>
        <w:bidi/>
        <w:rPr>
          <w:rFonts w:cs="B Nazanin"/>
          <w:sz w:val="32"/>
          <w:szCs w:val="32"/>
          <w:rtl/>
          <w:lang w:bidi="fa-IR"/>
        </w:rPr>
      </w:pPr>
      <w:r>
        <w:rPr>
          <w:rFonts w:cs="B Nazanin" w:hint="cs"/>
          <w:sz w:val="32"/>
          <w:szCs w:val="32"/>
          <w:rtl/>
          <w:lang w:bidi="fa-IR"/>
        </w:rPr>
        <w:t xml:space="preserve">      این کتاب ب</w:t>
      </w:r>
      <w:r w:rsidR="00293DD5">
        <w:rPr>
          <w:rFonts w:cs="B Nazanin" w:hint="cs"/>
          <w:sz w:val="32"/>
          <w:szCs w:val="32"/>
          <w:rtl/>
          <w:lang w:bidi="fa-IR"/>
        </w:rPr>
        <w:t>ر</w:t>
      </w:r>
      <w:r>
        <w:rPr>
          <w:rFonts w:cs="B Nazanin" w:hint="cs"/>
          <w:sz w:val="32"/>
          <w:szCs w:val="32"/>
          <w:rtl/>
          <w:lang w:bidi="fa-IR"/>
        </w:rPr>
        <w:t xml:space="preserve"> این فرض مبتنی است که</w:t>
      </w:r>
      <w:r w:rsidR="00293DD5">
        <w:rPr>
          <w:rFonts w:cs="B Nazanin" w:hint="cs"/>
          <w:sz w:val="32"/>
          <w:szCs w:val="32"/>
          <w:rtl/>
          <w:lang w:bidi="fa-IR"/>
        </w:rPr>
        <w:t xml:space="preserve"> </w:t>
      </w:r>
      <w:r w:rsidR="001B1C54">
        <w:rPr>
          <w:rFonts w:cs="B Nazanin" w:hint="cs"/>
          <w:sz w:val="32"/>
          <w:szCs w:val="32"/>
          <w:rtl/>
          <w:lang w:bidi="fa-IR"/>
        </w:rPr>
        <w:t>یک</w:t>
      </w:r>
      <w:r>
        <w:rPr>
          <w:rFonts w:cs="B Nazanin" w:hint="cs"/>
          <w:sz w:val="32"/>
          <w:szCs w:val="32"/>
          <w:rtl/>
          <w:lang w:bidi="fa-IR"/>
        </w:rPr>
        <w:t xml:space="preserve"> پایه </w:t>
      </w:r>
      <w:r w:rsidR="00E041DD">
        <w:rPr>
          <w:rFonts w:cs="B Nazanin" w:hint="cs"/>
          <w:sz w:val="32"/>
          <w:szCs w:val="32"/>
          <w:rtl/>
          <w:lang w:bidi="fa-IR"/>
        </w:rPr>
        <w:t xml:space="preserve"> و اساس </w:t>
      </w:r>
      <w:r>
        <w:rPr>
          <w:rFonts w:cs="B Nazanin" w:hint="cs"/>
          <w:sz w:val="32"/>
          <w:szCs w:val="32"/>
          <w:rtl/>
          <w:lang w:bidi="fa-IR"/>
        </w:rPr>
        <w:t xml:space="preserve">مستحکم در معاملات صادراتی </w:t>
      </w:r>
      <w:r w:rsidR="00293DD5">
        <w:rPr>
          <w:rFonts w:cs="B Nazanin" w:hint="cs"/>
          <w:sz w:val="32"/>
          <w:szCs w:val="32"/>
          <w:rtl/>
          <w:lang w:bidi="fa-IR"/>
        </w:rPr>
        <w:t xml:space="preserve">، </w:t>
      </w:r>
      <w:r>
        <w:rPr>
          <w:rFonts w:cs="B Nazanin" w:hint="cs"/>
          <w:sz w:val="32"/>
          <w:szCs w:val="32"/>
          <w:rtl/>
          <w:lang w:bidi="fa-IR"/>
        </w:rPr>
        <w:t>بهترین بنیاد و اساس</w:t>
      </w:r>
      <w:r w:rsidR="00AA338C">
        <w:rPr>
          <w:rFonts w:cs="B Nazanin" w:hint="cs"/>
          <w:sz w:val="32"/>
          <w:szCs w:val="32"/>
          <w:rtl/>
          <w:lang w:bidi="fa-IR"/>
        </w:rPr>
        <w:t xml:space="preserve"> را </w:t>
      </w:r>
      <w:r w:rsidR="001B1C54">
        <w:rPr>
          <w:rFonts w:cs="B Nazanin" w:hint="cs"/>
          <w:sz w:val="32"/>
          <w:szCs w:val="32"/>
          <w:rtl/>
          <w:lang w:bidi="fa-IR"/>
        </w:rPr>
        <w:t xml:space="preserve">  </w:t>
      </w:r>
      <w:r>
        <w:rPr>
          <w:rFonts w:cs="B Nazanin" w:hint="cs"/>
          <w:sz w:val="32"/>
          <w:szCs w:val="32"/>
          <w:rtl/>
          <w:lang w:bidi="fa-IR"/>
        </w:rPr>
        <w:t xml:space="preserve"> جهت درک </w:t>
      </w:r>
      <w:r w:rsidR="004D347E">
        <w:rPr>
          <w:rFonts w:cs="B Nazanin" w:hint="cs"/>
          <w:sz w:val="32"/>
          <w:szCs w:val="32"/>
          <w:rtl/>
          <w:lang w:bidi="fa-IR"/>
        </w:rPr>
        <w:t xml:space="preserve"> و</w:t>
      </w:r>
      <w:r w:rsidR="00603E0B">
        <w:rPr>
          <w:rFonts w:cs="B Nazanin" w:hint="cs"/>
          <w:sz w:val="32"/>
          <w:szCs w:val="32"/>
          <w:rtl/>
          <w:lang w:bidi="fa-IR"/>
        </w:rPr>
        <w:t xml:space="preserve"> اداره </w:t>
      </w:r>
      <w:r>
        <w:rPr>
          <w:rFonts w:cs="B Nazanin" w:hint="cs"/>
          <w:sz w:val="32"/>
          <w:szCs w:val="32"/>
          <w:rtl/>
          <w:lang w:bidi="fa-IR"/>
        </w:rPr>
        <w:t xml:space="preserve"> بخش های جدید و در حال ظهور بازار</w:t>
      </w:r>
      <w:r w:rsidR="00AA338C">
        <w:rPr>
          <w:rFonts w:cs="B Nazanin" w:hint="cs"/>
          <w:sz w:val="32"/>
          <w:szCs w:val="32"/>
          <w:rtl/>
          <w:lang w:bidi="fa-IR"/>
        </w:rPr>
        <w:t xml:space="preserve">امروزی </w:t>
      </w:r>
      <w:r>
        <w:rPr>
          <w:rFonts w:cs="B Nazanin" w:hint="cs"/>
          <w:sz w:val="32"/>
          <w:szCs w:val="32"/>
          <w:rtl/>
          <w:lang w:bidi="fa-IR"/>
        </w:rPr>
        <w:t xml:space="preserve"> </w:t>
      </w:r>
      <w:r w:rsidR="00AA338C">
        <w:rPr>
          <w:rFonts w:cs="B Nazanin" w:hint="cs"/>
          <w:sz w:val="32"/>
          <w:szCs w:val="32"/>
          <w:rtl/>
          <w:lang w:bidi="fa-IR"/>
        </w:rPr>
        <w:t xml:space="preserve"> ارائه میدهد</w:t>
      </w:r>
      <w:r>
        <w:rPr>
          <w:rFonts w:cs="B Nazanin" w:hint="cs"/>
          <w:sz w:val="32"/>
          <w:szCs w:val="32"/>
          <w:rtl/>
          <w:lang w:bidi="fa-IR"/>
        </w:rPr>
        <w:t xml:space="preserve">. </w:t>
      </w:r>
    </w:p>
    <w:p w14:paraId="01619285" w14:textId="0A14D326" w:rsidR="007E068B" w:rsidRPr="00237618" w:rsidRDefault="007E068B" w:rsidP="007E068B">
      <w:pPr>
        <w:bidi/>
        <w:rPr>
          <w:rFonts w:cs="B Nazanin"/>
          <w:b/>
          <w:bCs/>
          <w:sz w:val="36"/>
          <w:szCs w:val="36"/>
          <w:rtl/>
          <w:lang w:bidi="fa-IR"/>
        </w:rPr>
      </w:pPr>
      <w:r>
        <w:rPr>
          <w:rFonts w:cs="B Nazanin" w:hint="cs"/>
          <w:sz w:val="32"/>
          <w:szCs w:val="32"/>
          <w:rtl/>
          <w:lang w:bidi="fa-IR"/>
        </w:rPr>
        <w:t xml:space="preserve">      اولین اصل در صادرات</w:t>
      </w:r>
      <w:r w:rsidR="004D347E">
        <w:rPr>
          <w:rFonts w:cs="B Nazanin" w:hint="cs"/>
          <w:sz w:val="32"/>
          <w:szCs w:val="32"/>
          <w:rtl/>
          <w:lang w:bidi="fa-IR"/>
        </w:rPr>
        <w:t xml:space="preserve">  عبارت است از </w:t>
      </w:r>
      <w:r>
        <w:rPr>
          <w:rFonts w:cs="B Nazanin" w:hint="cs"/>
          <w:sz w:val="32"/>
          <w:szCs w:val="32"/>
          <w:rtl/>
          <w:lang w:bidi="fa-IR"/>
        </w:rPr>
        <w:t xml:space="preserve"> مدیریت کار آ</w:t>
      </w:r>
      <w:r w:rsidR="004D347E">
        <w:rPr>
          <w:rFonts w:cs="B Nazanin" w:hint="cs"/>
          <w:sz w:val="32"/>
          <w:szCs w:val="32"/>
          <w:rtl/>
          <w:lang w:bidi="fa-IR"/>
        </w:rPr>
        <w:t xml:space="preserve"> و موثر </w:t>
      </w:r>
      <w:r>
        <w:rPr>
          <w:rFonts w:cs="B Nazanin" w:hint="cs"/>
          <w:sz w:val="32"/>
          <w:szCs w:val="32"/>
          <w:rtl/>
          <w:lang w:bidi="fa-IR"/>
        </w:rPr>
        <w:t xml:space="preserve">خطرات ( ریسک ها ) </w:t>
      </w:r>
      <w:r w:rsidR="004D347E">
        <w:rPr>
          <w:rFonts w:cs="B Nazanin" w:hint="cs"/>
          <w:sz w:val="32"/>
          <w:szCs w:val="32"/>
          <w:rtl/>
          <w:lang w:bidi="fa-IR"/>
        </w:rPr>
        <w:t xml:space="preserve">. </w:t>
      </w:r>
      <w:r>
        <w:rPr>
          <w:rFonts w:cs="B Nazanin" w:hint="cs"/>
          <w:sz w:val="32"/>
          <w:szCs w:val="32"/>
          <w:rtl/>
          <w:lang w:bidi="fa-IR"/>
        </w:rPr>
        <w:t xml:space="preserve">معاملات بین المللی با خطرات </w:t>
      </w:r>
      <w:r w:rsidR="004D347E">
        <w:rPr>
          <w:rFonts w:cs="B Nazanin" w:hint="cs"/>
          <w:sz w:val="32"/>
          <w:szCs w:val="32"/>
          <w:rtl/>
          <w:lang w:bidi="fa-IR"/>
        </w:rPr>
        <w:t xml:space="preserve">( ریسک ها ی) </w:t>
      </w:r>
      <w:r>
        <w:rPr>
          <w:rFonts w:cs="B Nazanin" w:hint="cs"/>
          <w:sz w:val="32"/>
          <w:szCs w:val="32"/>
          <w:rtl/>
          <w:lang w:bidi="fa-IR"/>
        </w:rPr>
        <w:t xml:space="preserve"> گمرکی </w:t>
      </w:r>
      <w:r w:rsidR="004D347E">
        <w:rPr>
          <w:rFonts w:cs="B Nazanin" w:hint="cs"/>
          <w:sz w:val="32"/>
          <w:szCs w:val="32"/>
          <w:rtl/>
          <w:lang w:bidi="fa-IR"/>
        </w:rPr>
        <w:t>، حمل ونقل و تغییر</w:t>
      </w:r>
      <w:r w:rsidR="00603E0B">
        <w:rPr>
          <w:rFonts w:cs="B Nazanin" w:hint="cs"/>
          <w:sz w:val="32"/>
          <w:szCs w:val="32"/>
          <w:rtl/>
          <w:lang w:bidi="fa-IR"/>
        </w:rPr>
        <w:t>در</w:t>
      </w:r>
      <w:r w:rsidR="004D347E">
        <w:rPr>
          <w:rFonts w:cs="B Nazanin" w:hint="cs"/>
          <w:sz w:val="32"/>
          <w:szCs w:val="32"/>
          <w:rtl/>
          <w:lang w:bidi="fa-IR"/>
        </w:rPr>
        <w:t xml:space="preserve"> نظام های قانونی </w:t>
      </w:r>
      <w:r>
        <w:rPr>
          <w:rFonts w:cs="B Nazanin" w:hint="cs"/>
          <w:sz w:val="32"/>
          <w:szCs w:val="32"/>
          <w:rtl/>
          <w:lang w:bidi="fa-IR"/>
        </w:rPr>
        <w:t xml:space="preserve">بیشتری از </w:t>
      </w:r>
      <w:r w:rsidR="00603E0B">
        <w:rPr>
          <w:rFonts w:cs="B Nazanin" w:hint="cs"/>
          <w:sz w:val="32"/>
          <w:szCs w:val="32"/>
          <w:rtl/>
          <w:lang w:bidi="fa-IR"/>
        </w:rPr>
        <w:t xml:space="preserve">آن چه در </w:t>
      </w:r>
      <w:r>
        <w:rPr>
          <w:rFonts w:cs="B Nazanin" w:hint="cs"/>
          <w:sz w:val="32"/>
          <w:szCs w:val="32"/>
          <w:rtl/>
          <w:lang w:bidi="fa-IR"/>
        </w:rPr>
        <w:t>معاملات داخلی</w:t>
      </w:r>
      <w:r w:rsidR="00603E0B">
        <w:rPr>
          <w:rFonts w:cs="B Nazanin" w:hint="cs"/>
          <w:sz w:val="32"/>
          <w:szCs w:val="32"/>
          <w:rtl/>
          <w:lang w:bidi="fa-IR"/>
        </w:rPr>
        <w:t xml:space="preserve"> مصداق دارد </w:t>
      </w:r>
      <w:r>
        <w:rPr>
          <w:rFonts w:cs="B Nazanin" w:hint="cs"/>
          <w:sz w:val="32"/>
          <w:szCs w:val="32"/>
          <w:rtl/>
          <w:lang w:bidi="fa-IR"/>
        </w:rPr>
        <w:t>، مواجه می باشند. صادر کنندگان و وارد کنندگا</w:t>
      </w:r>
      <w:r w:rsidRPr="00237618">
        <w:rPr>
          <w:rFonts w:cs="B Nazanin" w:hint="cs"/>
          <w:sz w:val="32"/>
          <w:szCs w:val="32"/>
          <w:rtl/>
          <w:lang w:bidi="fa-IR"/>
        </w:rPr>
        <w:t>ن حرفه ای و متخصص</w:t>
      </w:r>
      <w:r w:rsidR="00294F76" w:rsidRPr="00237618">
        <w:rPr>
          <w:rFonts w:cs="B Nazanin" w:hint="cs"/>
          <w:sz w:val="32"/>
          <w:szCs w:val="32"/>
          <w:rtl/>
          <w:lang w:bidi="fa-IR"/>
        </w:rPr>
        <w:t xml:space="preserve">، </w:t>
      </w:r>
      <w:r w:rsidRPr="00237618">
        <w:rPr>
          <w:rFonts w:cs="B Nazanin" w:hint="cs"/>
          <w:sz w:val="32"/>
          <w:szCs w:val="32"/>
          <w:rtl/>
          <w:lang w:bidi="fa-IR"/>
        </w:rPr>
        <w:t xml:space="preserve"> این خطرات ( ریسک ها ) را از طریق اتکا به رویه های شناخته شده </w:t>
      </w:r>
      <w:r w:rsidR="00294F76" w:rsidRPr="00237618">
        <w:rPr>
          <w:rFonts w:cs="B Nazanin" w:hint="cs"/>
          <w:sz w:val="32"/>
          <w:szCs w:val="32"/>
          <w:rtl/>
          <w:lang w:bidi="fa-IR"/>
        </w:rPr>
        <w:t xml:space="preserve"> و مورد تایید </w:t>
      </w:r>
      <w:r w:rsidRPr="00237618">
        <w:rPr>
          <w:rFonts w:cs="B Nazanin" w:hint="cs"/>
          <w:sz w:val="32"/>
          <w:szCs w:val="32"/>
          <w:rtl/>
          <w:lang w:bidi="fa-IR"/>
        </w:rPr>
        <w:t>بین المللی</w:t>
      </w:r>
      <w:r w:rsidR="00603E0B" w:rsidRPr="00237618">
        <w:rPr>
          <w:rFonts w:cs="B Nazanin" w:hint="cs"/>
          <w:sz w:val="32"/>
          <w:szCs w:val="32"/>
          <w:rtl/>
          <w:lang w:bidi="fa-IR"/>
        </w:rPr>
        <w:t xml:space="preserve"> و</w:t>
      </w:r>
      <w:r w:rsidRPr="00237618">
        <w:rPr>
          <w:rFonts w:cs="B Nazanin" w:hint="cs"/>
          <w:sz w:val="32"/>
          <w:szCs w:val="32"/>
          <w:rtl/>
          <w:lang w:bidi="fa-IR"/>
        </w:rPr>
        <w:t xml:space="preserve"> اسناد و قواعد استاندارد، مدیریت می نمایند. تمرکز اصلی این کتاب</w:t>
      </w:r>
      <w:r w:rsidR="00603E0B" w:rsidRPr="00237618">
        <w:rPr>
          <w:rFonts w:cs="B Nazanin" w:hint="cs"/>
          <w:sz w:val="32"/>
          <w:szCs w:val="32"/>
          <w:rtl/>
          <w:lang w:bidi="fa-IR"/>
        </w:rPr>
        <w:t xml:space="preserve"> بر</w:t>
      </w:r>
      <w:r w:rsidR="00AA338C" w:rsidRPr="00237618">
        <w:rPr>
          <w:rFonts w:cs="B Nazanin" w:hint="cs"/>
          <w:sz w:val="32"/>
          <w:szCs w:val="32"/>
          <w:rtl/>
          <w:lang w:bidi="fa-IR"/>
        </w:rPr>
        <w:t xml:space="preserve"> این است که </w:t>
      </w:r>
      <w:r w:rsidRPr="00237618">
        <w:rPr>
          <w:rFonts w:cs="B Nazanin" w:hint="cs"/>
          <w:sz w:val="32"/>
          <w:szCs w:val="32"/>
          <w:rtl/>
          <w:lang w:bidi="fa-IR"/>
        </w:rPr>
        <w:t xml:space="preserve"> یک پایه محکم و استوار در این روش ها</w:t>
      </w:r>
      <w:r w:rsidR="00294F76" w:rsidRPr="00237618">
        <w:rPr>
          <w:rFonts w:cs="B Nazanin" w:hint="cs"/>
          <w:sz w:val="32"/>
          <w:szCs w:val="32"/>
          <w:rtl/>
          <w:lang w:bidi="fa-IR"/>
        </w:rPr>
        <w:t>ی</w:t>
      </w:r>
      <w:r w:rsidRPr="00237618">
        <w:rPr>
          <w:rFonts w:cs="B Nazanin" w:hint="cs"/>
          <w:sz w:val="32"/>
          <w:szCs w:val="32"/>
          <w:rtl/>
          <w:lang w:bidi="fa-IR"/>
        </w:rPr>
        <w:t xml:space="preserve"> استاندارد جهانی و آئین کارها</w:t>
      </w:r>
      <w:r w:rsidR="00603E0B" w:rsidRPr="00237618">
        <w:rPr>
          <w:rFonts w:cs="B Nazanin" w:hint="cs"/>
          <w:sz w:val="32"/>
          <w:szCs w:val="32"/>
          <w:rtl/>
          <w:lang w:bidi="fa-IR"/>
        </w:rPr>
        <w:t xml:space="preserve"> </w:t>
      </w:r>
      <w:r w:rsidR="00AA338C" w:rsidRPr="00237618">
        <w:rPr>
          <w:rFonts w:cs="B Nazanin" w:hint="cs"/>
          <w:sz w:val="32"/>
          <w:szCs w:val="32"/>
          <w:rtl/>
          <w:lang w:bidi="fa-IR"/>
        </w:rPr>
        <w:t xml:space="preserve"> را ارائه دهد.</w:t>
      </w:r>
    </w:p>
    <w:p w14:paraId="3D28FA3E" w14:textId="20A9816D" w:rsidR="00331E37" w:rsidRPr="00237618" w:rsidRDefault="00603E0B" w:rsidP="00331E37">
      <w:pPr>
        <w:pStyle w:val="ListParagraph"/>
        <w:numPr>
          <w:ilvl w:val="1"/>
          <w:numId w:val="1"/>
        </w:numPr>
        <w:bidi/>
        <w:rPr>
          <w:rFonts w:cs="B Nazanin"/>
          <w:b/>
          <w:bCs/>
          <w:sz w:val="36"/>
          <w:szCs w:val="36"/>
          <w:rtl/>
          <w:lang w:bidi="fa-IR"/>
        </w:rPr>
      </w:pPr>
      <w:r w:rsidRPr="00237618">
        <w:rPr>
          <w:rFonts w:cs="B Nazanin" w:hint="cs"/>
          <w:b/>
          <w:bCs/>
          <w:sz w:val="36"/>
          <w:szCs w:val="36"/>
          <w:rtl/>
          <w:lang w:bidi="fa-IR"/>
        </w:rPr>
        <w:t xml:space="preserve"> سیما</w:t>
      </w:r>
      <w:r w:rsidR="00AA338C" w:rsidRPr="00237618">
        <w:rPr>
          <w:rFonts w:cs="B Nazanin" w:hint="cs"/>
          <w:b/>
          <w:bCs/>
          <w:sz w:val="36"/>
          <w:szCs w:val="36"/>
          <w:rtl/>
          <w:lang w:bidi="fa-IR"/>
        </w:rPr>
        <w:t xml:space="preserve"> ی تجارت بین الملل </w:t>
      </w:r>
      <w:r w:rsidR="00294F76" w:rsidRPr="00237618">
        <w:rPr>
          <w:rFonts w:cs="B Nazanin" w:hint="cs"/>
          <w:b/>
          <w:bCs/>
          <w:sz w:val="36"/>
          <w:szCs w:val="36"/>
          <w:rtl/>
          <w:lang w:bidi="fa-IR"/>
        </w:rPr>
        <w:t xml:space="preserve"> در حال تغییر و تحول </w:t>
      </w:r>
    </w:p>
    <w:p w14:paraId="6FEEED03" w14:textId="3031112F" w:rsidR="00331E37" w:rsidRPr="00237618" w:rsidRDefault="00331E37" w:rsidP="00331E37">
      <w:pPr>
        <w:pStyle w:val="ListParagraph"/>
        <w:numPr>
          <w:ilvl w:val="1"/>
          <w:numId w:val="1"/>
        </w:numPr>
        <w:bidi/>
        <w:rPr>
          <w:rFonts w:cs="B Nazanin"/>
          <w:b/>
          <w:bCs/>
          <w:sz w:val="36"/>
          <w:szCs w:val="36"/>
          <w:lang w:bidi="fa-IR"/>
        </w:rPr>
      </w:pPr>
      <w:r w:rsidRPr="00237618">
        <w:rPr>
          <w:rFonts w:cs="B Nazanin" w:hint="cs"/>
          <w:b/>
          <w:bCs/>
          <w:sz w:val="36"/>
          <w:szCs w:val="36"/>
          <w:rtl/>
          <w:lang w:bidi="fa-IR"/>
        </w:rPr>
        <w:t>روندها و تحولات</w:t>
      </w:r>
    </w:p>
    <w:p w14:paraId="227B6280" w14:textId="77777777" w:rsidR="00E15BCB" w:rsidRPr="00237618" w:rsidRDefault="00331E37" w:rsidP="00E15BCB">
      <w:pPr>
        <w:bidi/>
        <w:rPr>
          <w:rFonts w:cs="B Nazanin"/>
          <w:sz w:val="32"/>
          <w:szCs w:val="32"/>
          <w:lang w:bidi="fa-IR"/>
        </w:rPr>
      </w:pPr>
      <w:r w:rsidRPr="00237618">
        <w:rPr>
          <w:rFonts w:cs="B Nazanin" w:hint="cs"/>
          <w:sz w:val="32"/>
          <w:szCs w:val="32"/>
          <w:rtl/>
          <w:lang w:bidi="fa-IR"/>
        </w:rPr>
        <w:t>در سال های اخیر</w:t>
      </w:r>
      <w:r w:rsidR="00294F76" w:rsidRPr="00237618">
        <w:rPr>
          <w:rFonts w:cs="B Nazanin" w:hint="cs"/>
          <w:sz w:val="32"/>
          <w:szCs w:val="32"/>
          <w:rtl/>
          <w:lang w:bidi="fa-IR"/>
        </w:rPr>
        <w:t>،</w:t>
      </w:r>
      <w:r w:rsidRPr="00237618">
        <w:rPr>
          <w:rFonts w:cs="B Nazanin" w:hint="cs"/>
          <w:sz w:val="32"/>
          <w:szCs w:val="32"/>
          <w:rtl/>
          <w:lang w:bidi="fa-IR"/>
        </w:rPr>
        <w:t xml:space="preserve"> بخش تجارت بین الملل بطور چشم گیری تغیر پیدا کرده</w:t>
      </w:r>
      <w:r w:rsidR="00294F76" w:rsidRPr="00237618">
        <w:rPr>
          <w:rFonts w:cs="B Nazanin" w:hint="cs"/>
          <w:sz w:val="32"/>
          <w:szCs w:val="32"/>
          <w:rtl/>
          <w:lang w:bidi="fa-IR"/>
        </w:rPr>
        <w:t xml:space="preserve"> و متحول شده</w:t>
      </w:r>
      <w:r w:rsidRPr="00237618">
        <w:rPr>
          <w:rFonts w:cs="B Nazanin" w:hint="cs"/>
          <w:sz w:val="32"/>
          <w:szCs w:val="32"/>
          <w:rtl/>
          <w:lang w:bidi="fa-IR"/>
        </w:rPr>
        <w:t xml:space="preserve"> است.</w:t>
      </w:r>
      <w:r w:rsidR="00603E0B" w:rsidRPr="00237618">
        <w:rPr>
          <w:rFonts w:cs="B Nazanin" w:hint="cs"/>
          <w:sz w:val="32"/>
          <w:szCs w:val="32"/>
          <w:rtl/>
          <w:lang w:bidi="fa-IR"/>
        </w:rPr>
        <w:t xml:space="preserve">: </w:t>
      </w:r>
    </w:p>
    <w:p w14:paraId="5F5B73DC" w14:textId="21786304" w:rsidR="00A86502" w:rsidRPr="00237618" w:rsidRDefault="00331E37" w:rsidP="00237618">
      <w:pPr>
        <w:bidi/>
        <w:ind w:left="360"/>
        <w:rPr>
          <w:rFonts w:cs="B Nazanin"/>
          <w:sz w:val="32"/>
          <w:szCs w:val="32"/>
          <w:u w:val="single"/>
          <w:rtl/>
          <w:lang w:bidi="fa-IR"/>
        </w:rPr>
      </w:pPr>
      <w:r w:rsidRPr="00237618">
        <w:rPr>
          <w:rFonts w:cs="B Nazanin" w:hint="cs"/>
          <w:b/>
          <w:bCs/>
          <w:sz w:val="32"/>
          <w:szCs w:val="32"/>
          <w:u w:val="single"/>
          <w:rtl/>
          <w:lang w:bidi="fa-IR"/>
        </w:rPr>
        <w:t>رشد تجارت کالائی ثابت مانده و راکد بوده است.</w:t>
      </w:r>
      <w:r w:rsidRPr="00237618">
        <w:rPr>
          <w:rFonts w:cs="B Nazanin" w:hint="cs"/>
          <w:sz w:val="32"/>
          <w:szCs w:val="32"/>
          <w:u w:val="single"/>
          <w:rtl/>
          <w:lang w:bidi="fa-IR"/>
        </w:rPr>
        <w:t xml:space="preserve"> </w:t>
      </w:r>
    </w:p>
    <w:p w14:paraId="13559418" w14:textId="125BE9FA" w:rsidR="00E15BCB" w:rsidRDefault="00331E37" w:rsidP="00237618">
      <w:pPr>
        <w:bidi/>
        <w:rPr>
          <w:rFonts w:cs="B Nazanin"/>
          <w:sz w:val="32"/>
          <w:szCs w:val="32"/>
          <w:rtl/>
          <w:lang w:bidi="fa-IR"/>
        </w:rPr>
      </w:pPr>
      <w:r>
        <w:rPr>
          <w:rFonts w:cs="B Nazanin" w:hint="cs"/>
          <w:sz w:val="32"/>
          <w:szCs w:val="32"/>
          <w:rtl/>
          <w:lang w:bidi="fa-IR"/>
        </w:rPr>
        <w:t>برای اولین بار در دهه ها</w:t>
      </w:r>
      <w:r w:rsidR="00A86502">
        <w:rPr>
          <w:rFonts w:cs="B Nazanin" w:hint="cs"/>
          <w:sz w:val="32"/>
          <w:szCs w:val="32"/>
          <w:rtl/>
          <w:lang w:bidi="fa-IR"/>
        </w:rPr>
        <w:t xml:space="preserve"> </w:t>
      </w:r>
      <w:r>
        <w:rPr>
          <w:rFonts w:cs="B Nazanin" w:hint="cs"/>
          <w:sz w:val="32"/>
          <w:szCs w:val="32"/>
          <w:rtl/>
          <w:lang w:bidi="fa-IR"/>
        </w:rPr>
        <w:t xml:space="preserve">، رشد تجارت بین الملل به یک وضع باثباتی رسید. </w:t>
      </w:r>
      <w:r w:rsidR="00A86502">
        <w:rPr>
          <w:rFonts w:cs="B Nazanin" w:hint="cs"/>
          <w:sz w:val="32"/>
          <w:szCs w:val="32"/>
          <w:rtl/>
          <w:lang w:bidi="fa-IR"/>
        </w:rPr>
        <w:t>از</w:t>
      </w:r>
      <w:r w:rsidR="003E779D">
        <w:rPr>
          <w:rFonts w:cs="B Nazanin" w:hint="cs"/>
          <w:sz w:val="32"/>
          <w:szCs w:val="32"/>
          <w:rtl/>
          <w:lang w:bidi="fa-IR"/>
        </w:rPr>
        <w:t xml:space="preserve"> سال 1985 تا سال 2007 تجارت جهانی تقریبا دو برابر رشد تولید نا خالص </w:t>
      </w:r>
      <w:r w:rsidR="001918CE">
        <w:rPr>
          <w:rFonts w:cs="B Nazanin" w:hint="cs"/>
          <w:sz w:val="32"/>
          <w:szCs w:val="32"/>
          <w:rtl/>
          <w:lang w:bidi="fa-IR"/>
        </w:rPr>
        <w:t xml:space="preserve"> داخلی </w:t>
      </w:r>
      <w:r w:rsidR="003E779D">
        <w:rPr>
          <w:rFonts w:cs="B Nazanin" w:hint="cs"/>
          <w:sz w:val="32"/>
          <w:szCs w:val="32"/>
          <w:rtl/>
          <w:lang w:bidi="fa-IR"/>
        </w:rPr>
        <w:t xml:space="preserve">جهانی رشد </w:t>
      </w:r>
      <w:r w:rsidR="001918CE">
        <w:rPr>
          <w:rFonts w:cs="B Nazanin" w:hint="cs"/>
          <w:sz w:val="32"/>
          <w:szCs w:val="32"/>
          <w:rtl/>
          <w:lang w:bidi="fa-IR"/>
        </w:rPr>
        <w:t xml:space="preserve"> پیدا کرد</w:t>
      </w:r>
      <w:r w:rsidR="003E779D">
        <w:rPr>
          <w:rFonts w:cs="B Nazanin" w:hint="cs"/>
          <w:sz w:val="32"/>
          <w:szCs w:val="32"/>
          <w:rtl/>
          <w:lang w:bidi="fa-IR"/>
        </w:rPr>
        <w:t xml:space="preserve"> </w:t>
      </w:r>
      <w:r w:rsidR="00A86502">
        <w:rPr>
          <w:rFonts w:cs="B Nazanin" w:hint="cs"/>
          <w:sz w:val="32"/>
          <w:szCs w:val="32"/>
          <w:rtl/>
          <w:lang w:bidi="fa-IR"/>
        </w:rPr>
        <w:t xml:space="preserve">. </w:t>
      </w:r>
      <w:r w:rsidR="003E779D">
        <w:rPr>
          <w:rFonts w:cs="B Nazanin" w:hint="cs"/>
          <w:sz w:val="32"/>
          <w:szCs w:val="32"/>
          <w:rtl/>
          <w:lang w:bidi="fa-IR"/>
        </w:rPr>
        <w:t xml:space="preserve">مع هذا از سال </w:t>
      </w:r>
      <w:r w:rsidR="00A86502">
        <w:rPr>
          <w:rFonts w:cs="B Nazanin" w:hint="cs"/>
          <w:sz w:val="32"/>
          <w:szCs w:val="32"/>
          <w:rtl/>
          <w:lang w:bidi="fa-IR"/>
        </w:rPr>
        <w:t>20</w:t>
      </w:r>
      <w:r w:rsidR="003E779D">
        <w:rPr>
          <w:rFonts w:cs="B Nazanin" w:hint="cs"/>
          <w:sz w:val="32"/>
          <w:szCs w:val="32"/>
          <w:rtl/>
          <w:lang w:bidi="fa-IR"/>
        </w:rPr>
        <w:t xml:space="preserve">12 </w:t>
      </w:r>
      <w:r w:rsidR="00A86502">
        <w:rPr>
          <w:rFonts w:cs="B Nazanin" w:hint="cs"/>
          <w:sz w:val="32"/>
          <w:szCs w:val="32"/>
          <w:rtl/>
          <w:lang w:bidi="fa-IR"/>
        </w:rPr>
        <w:t xml:space="preserve">، </w:t>
      </w:r>
      <w:r w:rsidR="003E779D">
        <w:rPr>
          <w:rFonts w:cs="B Nazanin" w:hint="cs"/>
          <w:sz w:val="32"/>
          <w:szCs w:val="32"/>
          <w:rtl/>
          <w:lang w:bidi="fa-IR"/>
        </w:rPr>
        <w:t xml:space="preserve">رشد تجارت </w:t>
      </w:r>
      <w:r w:rsidR="00A86502">
        <w:rPr>
          <w:rFonts w:cs="B Nazanin" w:hint="cs"/>
          <w:sz w:val="32"/>
          <w:szCs w:val="32"/>
          <w:rtl/>
          <w:lang w:bidi="fa-IR"/>
        </w:rPr>
        <w:t xml:space="preserve"> نه تنها راکد شد  ، بلکه تنزل پیدا کرد.</w:t>
      </w:r>
      <w:r w:rsidR="003E779D">
        <w:rPr>
          <w:rFonts w:cs="B Nazanin" w:hint="cs"/>
          <w:sz w:val="32"/>
          <w:szCs w:val="32"/>
          <w:rtl/>
          <w:lang w:bidi="fa-IR"/>
        </w:rPr>
        <w:t>.</w:t>
      </w:r>
      <w:r w:rsidR="003E779D">
        <w:rPr>
          <w:rStyle w:val="FootnoteReference"/>
          <w:rFonts w:cs="B Nazanin"/>
          <w:sz w:val="32"/>
          <w:szCs w:val="32"/>
          <w:rtl/>
          <w:lang w:bidi="fa-IR"/>
        </w:rPr>
        <w:footnoteReference w:id="2"/>
      </w:r>
      <w:r w:rsidR="003E779D">
        <w:rPr>
          <w:rFonts w:cs="B Nazanin" w:hint="cs"/>
          <w:sz w:val="32"/>
          <w:szCs w:val="32"/>
          <w:rtl/>
          <w:lang w:bidi="fa-IR"/>
        </w:rPr>
        <w:t xml:space="preserve"> تجارت خدمات به استثنای حمل ونقل  دریائی که شدیدا در سال </w:t>
      </w:r>
      <w:r w:rsidR="00A86502">
        <w:rPr>
          <w:rFonts w:cs="B Nazanin" w:hint="cs"/>
          <w:sz w:val="32"/>
          <w:szCs w:val="32"/>
          <w:rtl/>
          <w:lang w:bidi="fa-IR"/>
        </w:rPr>
        <w:t xml:space="preserve"> </w:t>
      </w:r>
      <w:r w:rsidR="00EE004B">
        <w:rPr>
          <w:rFonts w:cs="B Nazanin" w:hint="cs"/>
          <w:sz w:val="32"/>
          <w:szCs w:val="32"/>
          <w:rtl/>
          <w:lang w:bidi="fa-IR"/>
        </w:rPr>
        <w:t>2016</w:t>
      </w:r>
      <w:r w:rsidR="00A86502">
        <w:rPr>
          <w:rFonts w:cs="B Nazanin" w:hint="cs"/>
          <w:sz w:val="32"/>
          <w:szCs w:val="32"/>
          <w:rtl/>
          <w:lang w:bidi="fa-IR"/>
        </w:rPr>
        <w:t>کاهش یافت</w:t>
      </w:r>
      <w:r w:rsidR="003E779D">
        <w:rPr>
          <w:rStyle w:val="FootnoteReference"/>
          <w:rFonts w:cs="B Nazanin"/>
          <w:sz w:val="32"/>
          <w:szCs w:val="32"/>
          <w:rtl/>
          <w:lang w:bidi="fa-IR"/>
        </w:rPr>
        <w:footnoteReference w:id="3"/>
      </w:r>
      <w:r w:rsidR="003E779D">
        <w:rPr>
          <w:rFonts w:cs="B Nazanin" w:hint="cs"/>
          <w:sz w:val="32"/>
          <w:szCs w:val="32"/>
          <w:rtl/>
          <w:lang w:bidi="fa-IR"/>
        </w:rPr>
        <w:t xml:space="preserve"> </w:t>
      </w:r>
      <w:r w:rsidR="00EE004B">
        <w:rPr>
          <w:rFonts w:cs="B Nazanin" w:hint="cs"/>
          <w:sz w:val="32"/>
          <w:szCs w:val="32"/>
          <w:rtl/>
          <w:lang w:bidi="fa-IR"/>
        </w:rPr>
        <w:t xml:space="preserve">، </w:t>
      </w:r>
      <w:r w:rsidR="003E779D">
        <w:rPr>
          <w:rFonts w:cs="B Nazanin" w:hint="cs"/>
          <w:sz w:val="32"/>
          <w:szCs w:val="32"/>
          <w:rtl/>
          <w:lang w:bidi="fa-IR"/>
        </w:rPr>
        <w:t xml:space="preserve"> از </w:t>
      </w:r>
      <w:r w:rsidR="00A86502">
        <w:rPr>
          <w:rFonts w:cs="B Nazanin" w:hint="cs"/>
          <w:sz w:val="32"/>
          <w:szCs w:val="32"/>
          <w:rtl/>
          <w:lang w:bidi="fa-IR"/>
        </w:rPr>
        <w:t xml:space="preserve"> خود </w:t>
      </w:r>
      <w:r w:rsidR="00EE004B">
        <w:rPr>
          <w:rFonts w:cs="B Nazanin" w:hint="cs"/>
          <w:sz w:val="32"/>
          <w:szCs w:val="32"/>
          <w:rtl/>
          <w:lang w:bidi="fa-IR"/>
        </w:rPr>
        <w:t xml:space="preserve"> اندک مقاومتی</w:t>
      </w:r>
      <w:r w:rsidR="00E15BCB">
        <w:rPr>
          <w:rFonts w:cs="B Nazanin" w:hint="cs"/>
          <w:sz w:val="32"/>
          <w:szCs w:val="32"/>
          <w:rtl/>
          <w:lang w:bidi="fa-IR"/>
        </w:rPr>
        <w:t xml:space="preserve"> در مقابل سیر نزولی </w:t>
      </w:r>
      <w:r w:rsidR="00EE004B">
        <w:rPr>
          <w:rFonts w:cs="B Nazanin" w:hint="cs"/>
          <w:sz w:val="32"/>
          <w:szCs w:val="32"/>
          <w:rtl/>
          <w:lang w:bidi="fa-IR"/>
        </w:rPr>
        <w:t xml:space="preserve"> نشان  داد.</w:t>
      </w:r>
      <w:r w:rsidR="003E779D">
        <w:rPr>
          <w:rFonts w:cs="B Nazanin" w:hint="cs"/>
          <w:sz w:val="32"/>
          <w:szCs w:val="32"/>
          <w:rtl/>
          <w:lang w:bidi="fa-IR"/>
        </w:rPr>
        <w:t xml:space="preserve"> بازار جهانی تجارت  </w:t>
      </w:r>
      <w:r w:rsidR="00EE004B">
        <w:rPr>
          <w:rFonts w:cs="B Nazanin" w:hint="cs"/>
          <w:sz w:val="32"/>
          <w:szCs w:val="32"/>
          <w:rtl/>
          <w:lang w:bidi="fa-IR"/>
        </w:rPr>
        <w:t xml:space="preserve">، </w:t>
      </w:r>
      <w:r w:rsidR="003E779D">
        <w:rPr>
          <w:rFonts w:cs="B Nazanin" w:hint="cs"/>
          <w:sz w:val="32"/>
          <w:szCs w:val="32"/>
          <w:rtl/>
          <w:lang w:bidi="fa-IR"/>
        </w:rPr>
        <w:t xml:space="preserve"> یک سری تکانه های ( شوک های ) غیر </w:t>
      </w:r>
      <w:r w:rsidR="003E779D">
        <w:rPr>
          <w:rFonts w:cs="B Nazanin" w:hint="cs"/>
          <w:sz w:val="32"/>
          <w:szCs w:val="32"/>
          <w:rtl/>
          <w:lang w:bidi="fa-IR"/>
        </w:rPr>
        <w:lastRenderedPageBreak/>
        <w:t>منتظره</w:t>
      </w:r>
      <w:r w:rsidR="00EE004B">
        <w:rPr>
          <w:rFonts w:cs="B Nazanin" w:hint="cs"/>
          <w:sz w:val="32"/>
          <w:szCs w:val="32"/>
          <w:rtl/>
          <w:lang w:bidi="fa-IR"/>
        </w:rPr>
        <w:t xml:space="preserve"> رانیز  تجربه کرده است که ازجمله آن ها  میتوان به </w:t>
      </w:r>
      <w:r w:rsidR="003E779D">
        <w:rPr>
          <w:rFonts w:cs="B Nazanin" w:hint="cs"/>
          <w:sz w:val="32"/>
          <w:szCs w:val="32"/>
          <w:rtl/>
          <w:lang w:bidi="fa-IR"/>
        </w:rPr>
        <w:t xml:space="preserve">  رکود جهانی دوره 2008- 2009 </w:t>
      </w:r>
      <w:r w:rsidR="00EE004B">
        <w:rPr>
          <w:rFonts w:cs="B Nazanin" w:hint="cs"/>
          <w:sz w:val="32"/>
          <w:szCs w:val="32"/>
          <w:rtl/>
          <w:lang w:bidi="fa-IR"/>
        </w:rPr>
        <w:t>و</w:t>
      </w:r>
      <w:r w:rsidR="003E779D">
        <w:rPr>
          <w:rFonts w:cs="B Nazanin" w:hint="cs"/>
          <w:sz w:val="32"/>
          <w:szCs w:val="32"/>
          <w:rtl/>
          <w:lang w:bidi="fa-IR"/>
        </w:rPr>
        <w:t>کاهش 45 در صدی در قیمت انرژی در سال 2015</w:t>
      </w:r>
      <w:r w:rsidR="0048523F">
        <w:rPr>
          <w:rStyle w:val="FootnoteReference"/>
          <w:rFonts w:cs="B Nazanin"/>
          <w:sz w:val="32"/>
          <w:szCs w:val="32"/>
          <w:rtl/>
          <w:lang w:bidi="fa-IR"/>
        </w:rPr>
        <w:footnoteReference w:id="4"/>
      </w:r>
      <w:r w:rsidR="003E779D">
        <w:rPr>
          <w:rFonts w:cs="B Nazanin" w:hint="cs"/>
          <w:sz w:val="32"/>
          <w:szCs w:val="32"/>
          <w:rtl/>
          <w:lang w:bidi="fa-IR"/>
        </w:rPr>
        <w:t xml:space="preserve"> </w:t>
      </w:r>
      <w:r w:rsidR="00EE004B">
        <w:rPr>
          <w:rFonts w:cs="B Nazanin" w:hint="cs"/>
          <w:sz w:val="32"/>
          <w:szCs w:val="32"/>
          <w:rtl/>
          <w:lang w:bidi="fa-IR"/>
        </w:rPr>
        <w:t xml:space="preserve"> اشاره نمود </w:t>
      </w:r>
      <w:r w:rsidR="00E15BCB">
        <w:rPr>
          <w:rFonts w:cs="B Nazanin" w:hint="cs"/>
          <w:sz w:val="32"/>
          <w:szCs w:val="32"/>
          <w:rtl/>
          <w:lang w:bidi="fa-IR"/>
        </w:rPr>
        <w:t>.</w:t>
      </w:r>
    </w:p>
    <w:p w14:paraId="26E1C57F" w14:textId="74CC35B3" w:rsidR="003E779D" w:rsidRPr="00237618" w:rsidRDefault="003E779D" w:rsidP="00237618">
      <w:pPr>
        <w:pStyle w:val="ListParagraph"/>
        <w:bidi/>
        <w:rPr>
          <w:rFonts w:cs="B Nazanin"/>
          <w:sz w:val="32"/>
          <w:szCs w:val="32"/>
          <w:u w:val="single"/>
          <w:lang w:bidi="fa-IR"/>
        </w:rPr>
      </w:pPr>
      <w:r w:rsidRPr="00E15BCB">
        <w:rPr>
          <w:rFonts w:cs="B Nazanin" w:hint="cs"/>
          <w:sz w:val="32"/>
          <w:szCs w:val="32"/>
          <w:rtl/>
          <w:lang w:bidi="fa-IR"/>
        </w:rPr>
        <w:t>.</w:t>
      </w:r>
      <w:r w:rsidRPr="00237618">
        <w:rPr>
          <w:rFonts w:cs="B Nazanin" w:hint="cs"/>
          <w:b/>
          <w:bCs/>
          <w:sz w:val="32"/>
          <w:szCs w:val="32"/>
          <w:u w:val="single"/>
          <w:rtl/>
          <w:lang w:bidi="fa-IR"/>
        </w:rPr>
        <w:t xml:space="preserve"> فن آوری های دیجیتالی در حال تحول هستند و </w:t>
      </w:r>
      <w:r w:rsidR="00053DDA" w:rsidRPr="00237618">
        <w:rPr>
          <w:rFonts w:cs="B Nazanin"/>
          <w:b/>
          <w:bCs/>
          <w:sz w:val="32"/>
          <w:szCs w:val="32"/>
          <w:u w:val="single"/>
          <w:lang w:bidi="fa-IR"/>
        </w:rPr>
        <w:t xml:space="preserve"> </w:t>
      </w:r>
      <w:r w:rsidR="00053DDA" w:rsidRPr="00237618">
        <w:rPr>
          <w:rFonts w:cs="B Nazanin" w:hint="cs"/>
          <w:b/>
          <w:bCs/>
          <w:sz w:val="32"/>
          <w:szCs w:val="32"/>
          <w:u w:val="single"/>
          <w:rtl/>
          <w:lang w:bidi="fa-IR"/>
        </w:rPr>
        <w:t>در</w:t>
      </w:r>
      <w:r w:rsidRPr="00237618">
        <w:rPr>
          <w:rFonts w:cs="B Nazanin" w:hint="cs"/>
          <w:b/>
          <w:bCs/>
          <w:sz w:val="32"/>
          <w:szCs w:val="32"/>
          <w:u w:val="single"/>
          <w:rtl/>
          <w:lang w:bidi="fa-IR"/>
        </w:rPr>
        <w:t xml:space="preserve">بازار صادرات </w:t>
      </w:r>
      <w:r w:rsidR="00EE004B" w:rsidRPr="00237618">
        <w:rPr>
          <w:rFonts w:cs="B Nazanin" w:hint="cs"/>
          <w:b/>
          <w:bCs/>
          <w:sz w:val="32"/>
          <w:szCs w:val="32"/>
          <w:u w:val="single"/>
          <w:rtl/>
          <w:lang w:bidi="fa-IR"/>
        </w:rPr>
        <w:t xml:space="preserve"> سنتی</w:t>
      </w:r>
      <w:r w:rsidR="00053DDA" w:rsidRPr="00237618">
        <w:rPr>
          <w:rFonts w:cs="B Nazanin" w:hint="cs"/>
          <w:b/>
          <w:bCs/>
          <w:sz w:val="32"/>
          <w:szCs w:val="32"/>
          <w:u w:val="single"/>
          <w:rtl/>
          <w:lang w:bidi="fa-IR"/>
        </w:rPr>
        <w:t xml:space="preserve"> اخ</w:t>
      </w:r>
      <w:r w:rsidR="00DE5362" w:rsidRPr="00237618">
        <w:rPr>
          <w:rFonts w:cs="B Nazanin" w:hint="cs"/>
          <w:b/>
          <w:bCs/>
          <w:sz w:val="32"/>
          <w:szCs w:val="32"/>
          <w:u w:val="single"/>
          <w:rtl/>
          <w:lang w:bidi="fa-IR"/>
        </w:rPr>
        <w:t>ت</w:t>
      </w:r>
      <w:r w:rsidR="00053DDA" w:rsidRPr="00237618">
        <w:rPr>
          <w:rFonts w:cs="B Nazanin" w:hint="cs"/>
          <w:b/>
          <w:bCs/>
          <w:sz w:val="32"/>
          <w:szCs w:val="32"/>
          <w:u w:val="single"/>
          <w:rtl/>
          <w:lang w:bidi="fa-IR"/>
        </w:rPr>
        <w:t>لال ایجاد</w:t>
      </w:r>
      <w:r w:rsidR="00DE5362" w:rsidRPr="00237618">
        <w:rPr>
          <w:rFonts w:cs="B Nazanin" w:hint="cs"/>
          <w:b/>
          <w:bCs/>
          <w:sz w:val="32"/>
          <w:szCs w:val="32"/>
          <w:u w:val="single"/>
          <w:rtl/>
          <w:lang w:bidi="fa-IR"/>
        </w:rPr>
        <w:t xml:space="preserve"> می نمایند.</w:t>
      </w:r>
    </w:p>
    <w:p w14:paraId="7F2D7AD4" w14:textId="77777777" w:rsidR="001E074F" w:rsidRDefault="00CE12B5" w:rsidP="00CE12B5">
      <w:pPr>
        <w:pStyle w:val="ListParagraph"/>
        <w:bidi/>
        <w:rPr>
          <w:rFonts w:cs="B Nazanin"/>
          <w:sz w:val="32"/>
          <w:szCs w:val="32"/>
          <w:rtl/>
          <w:lang w:bidi="fa-IR"/>
        </w:rPr>
      </w:pPr>
      <w:r w:rsidRPr="00CE12B5">
        <w:rPr>
          <w:rFonts w:cs="B Nazanin" w:hint="cs"/>
          <w:sz w:val="32"/>
          <w:szCs w:val="32"/>
          <w:rtl/>
          <w:lang w:bidi="fa-IR"/>
        </w:rPr>
        <w:t xml:space="preserve">پس از سال </w:t>
      </w:r>
      <w:r>
        <w:rPr>
          <w:rFonts w:cs="B Nazanin" w:hint="cs"/>
          <w:sz w:val="32"/>
          <w:szCs w:val="32"/>
          <w:rtl/>
          <w:lang w:bidi="fa-IR"/>
        </w:rPr>
        <w:t xml:space="preserve">ها ی دراز </w:t>
      </w:r>
      <w:r w:rsidR="00815A58">
        <w:rPr>
          <w:rFonts w:cs="B Nazanin" w:hint="cs"/>
          <w:sz w:val="32"/>
          <w:szCs w:val="32"/>
          <w:rtl/>
          <w:lang w:bidi="fa-IR"/>
        </w:rPr>
        <w:t xml:space="preserve"> توسعه و</w:t>
      </w:r>
      <w:r>
        <w:rPr>
          <w:rFonts w:cs="B Nazanin" w:hint="cs"/>
          <w:sz w:val="32"/>
          <w:szCs w:val="32"/>
          <w:rtl/>
          <w:lang w:bidi="fa-IR"/>
        </w:rPr>
        <w:t xml:space="preserve">تجربه اندوزی  و تجربه </w:t>
      </w:r>
      <w:r w:rsidR="00815A58">
        <w:rPr>
          <w:rFonts w:cs="B Nazanin" w:hint="cs"/>
          <w:sz w:val="32"/>
          <w:szCs w:val="32"/>
          <w:rtl/>
          <w:lang w:bidi="fa-IR"/>
        </w:rPr>
        <w:t>آموزی، با لاخره    اعتبار نامه ها و بار نامه های الکترونیکی  از طریق نظام بولرو</w:t>
      </w:r>
      <w:r w:rsidR="00815A58">
        <w:rPr>
          <w:rStyle w:val="FootnoteReference"/>
          <w:rFonts w:cs="B Nazanin"/>
          <w:sz w:val="32"/>
          <w:szCs w:val="32"/>
          <w:rtl/>
          <w:lang w:bidi="fa-IR"/>
        </w:rPr>
        <w:footnoteReference w:id="5"/>
      </w:r>
      <w:r w:rsidR="00815A58">
        <w:rPr>
          <w:rFonts w:cs="B Nazanin" w:hint="cs"/>
          <w:sz w:val="32"/>
          <w:szCs w:val="32"/>
          <w:rtl/>
          <w:lang w:bidi="fa-IR"/>
        </w:rPr>
        <w:t>در دسترس قرار گرفت و بوسیله تعداد ی از قواعد  و استاندارد های جدید نظیر قواعد اعتبار اسنادی الکترونیکی اطاق بازرگانی بین المللی</w:t>
      </w:r>
      <w:r w:rsidR="00AE63D3">
        <w:rPr>
          <w:rFonts w:cs="B Nazanin"/>
          <w:sz w:val="32"/>
          <w:szCs w:val="32"/>
          <w:lang w:bidi="fa-IR"/>
        </w:rPr>
        <w:t xml:space="preserve"> </w:t>
      </w:r>
      <w:r w:rsidR="00AE63D3">
        <w:rPr>
          <w:rFonts w:cs="B Nazanin" w:hint="cs"/>
          <w:sz w:val="32"/>
          <w:szCs w:val="32"/>
          <w:rtl/>
          <w:lang w:bidi="fa-IR"/>
        </w:rPr>
        <w:t xml:space="preserve">برای پیام های الکترونیک در  معاملات مبتنی بر اعتبار اسنادی </w:t>
      </w:r>
      <w:r w:rsidR="00815A58">
        <w:rPr>
          <w:rFonts w:cs="B Nazanin" w:hint="cs"/>
          <w:sz w:val="32"/>
          <w:szCs w:val="32"/>
          <w:rtl/>
          <w:lang w:bidi="fa-IR"/>
        </w:rPr>
        <w:t xml:space="preserve"> یا </w:t>
      </w:r>
      <w:r w:rsidR="00815A58">
        <w:rPr>
          <w:rFonts w:cs="B Nazanin"/>
          <w:sz w:val="32"/>
          <w:szCs w:val="32"/>
          <w:lang w:bidi="fa-IR"/>
        </w:rPr>
        <w:t>eUCP</w:t>
      </w:r>
      <w:r w:rsidR="00AE63D3">
        <w:rPr>
          <w:rFonts w:cs="B Nazanin" w:hint="cs"/>
          <w:sz w:val="32"/>
          <w:szCs w:val="32"/>
          <w:rtl/>
          <w:lang w:bidi="fa-IR"/>
        </w:rPr>
        <w:t xml:space="preserve"> تسهیل گردید.</w:t>
      </w:r>
    </w:p>
    <w:p w14:paraId="29B71893" w14:textId="55822DD5" w:rsidR="001E074F" w:rsidRPr="001E074F" w:rsidRDefault="001E074F" w:rsidP="001E074F">
      <w:pPr>
        <w:pStyle w:val="ListParagraph"/>
        <w:bidi/>
        <w:rPr>
          <w:rFonts w:cs="B Nazanin"/>
          <w:sz w:val="32"/>
          <w:szCs w:val="32"/>
          <w:lang w:bidi="fa-IR"/>
        </w:rPr>
      </w:pPr>
      <w:r>
        <w:rPr>
          <w:rFonts w:cs="B Nazanin" w:hint="cs"/>
          <w:kern w:val="0"/>
          <w:sz w:val="32"/>
          <w:szCs w:val="32"/>
          <w:rtl/>
          <w:lang w:bidi="fa-IR"/>
          <w14:ligatures w14:val="none"/>
        </w:rPr>
        <w:t>علی بابا،  یک موسسه از کشور چین ، از طریق سکوی وب بنیاد</w:t>
      </w:r>
      <w:r>
        <w:rPr>
          <w:rStyle w:val="FootnoteReference"/>
          <w:rFonts w:cs="B Nazanin"/>
          <w:kern w:val="0"/>
          <w:sz w:val="32"/>
          <w:szCs w:val="32"/>
          <w:rtl/>
          <w:lang w:bidi="fa-IR"/>
          <w14:ligatures w14:val="none"/>
        </w:rPr>
        <w:footnoteReference w:id="6"/>
      </w:r>
      <w:r>
        <w:rPr>
          <w:rFonts w:cs="B Nazanin"/>
          <w:kern w:val="0"/>
          <w:sz w:val="32"/>
          <w:szCs w:val="32"/>
          <w:rtl/>
          <w:lang w:bidi="fa-IR"/>
          <w14:ligatures w14:val="none"/>
        </w:rPr>
        <w:t xml:space="preserve"> </w:t>
      </w:r>
      <w:r>
        <w:rPr>
          <w:rFonts w:cs="B Nazanin" w:hint="cs"/>
          <w:kern w:val="0"/>
          <w:sz w:val="32"/>
          <w:szCs w:val="32"/>
          <w:rtl/>
          <w:lang w:bidi="fa-IR"/>
          <w14:ligatures w14:val="none"/>
        </w:rPr>
        <w:t xml:space="preserve"> خودکه   دسترسی به بزرگترین شبکه کارخانه ها در جهان( برای برون سپاری)  را فراهم میساخت ،   به عالی ترین درجه از شهرت  دست یافت. موسسه دیگر چینی به نام لی اَتد فونگ</w:t>
      </w:r>
      <w:r>
        <w:rPr>
          <w:rStyle w:val="FootnoteReference"/>
          <w:rFonts w:cs="B Nazanin"/>
          <w:kern w:val="0"/>
          <w:sz w:val="32"/>
          <w:szCs w:val="32"/>
          <w:rtl/>
          <w:lang w:bidi="fa-IR"/>
          <w14:ligatures w14:val="none"/>
        </w:rPr>
        <w:footnoteReference w:id="7"/>
      </w:r>
      <w:r>
        <w:rPr>
          <w:rFonts w:cs="B Nazanin" w:hint="cs"/>
          <w:kern w:val="0"/>
          <w:sz w:val="32"/>
          <w:szCs w:val="32"/>
          <w:rtl/>
          <w:lang w:bidi="fa-IR"/>
          <w14:ligatures w14:val="none"/>
        </w:rPr>
        <w:t>توانست از طریق استفاده از سیستم وب بنیاد خود، به صورت مهمترین واسطه تامین منابع  از خارج جهت خریداران ( برون سپاران )بزرگ در جهان  که در پی بهینه سازی خرید از کارخانه های  خارجی عرضه کننده  بودند ، در آید.</w:t>
      </w:r>
      <w:r>
        <w:rPr>
          <w:rFonts w:ascii="Times New Roman" w:hAnsi="Times New Roman" w:cs="Times New Roman"/>
          <w:kern w:val="0"/>
          <w:sz w:val="24"/>
          <w:szCs w:val="24"/>
          <w:rtl/>
          <w14:ligatures w14:val="none"/>
        </w:rPr>
        <w:t xml:space="preserve"> </w:t>
      </w:r>
    </w:p>
    <w:p w14:paraId="453E50AD" w14:textId="7CDCBD7F" w:rsidR="000A5918" w:rsidRPr="00237618" w:rsidRDefault="00A06430" w:rsidP="00237618">
      <w:pPr>
        <w:bidi/>
        <w:rPr>
          <w:rFonts w:cs="B Nazanin"/>
          <w:b/>
          <w:bCs/>
          <w:sz w:val="32"/>
          <w:szCs w:val="32"/>
          <w:u w:val="single"/>
          <w:rtl/>
          <w:lang w:bidi="fa-IR"/>
        </w:rPr>
      </w:pPr>
      <w:r w:rsidRPr="00237618">
        <w:rPr>
          <w:rFonts w:cs="B Nazanin" w:hint="cs"/>
          <w:b/>
          <w:bCs/>
          <w:sz w:val="32"/>
          <w:szCs w:val="32"/>
          <w:u w:val="single"/>
          <w:rtl/>
          <w:lang w:bidi="fa-IR"/>
        </w:rPr>
        <w:t>تجارت الکترونیکی به رشد خود ادامه میدهد.</w:t>
      </w:r>
    </w:p>
    <w:p w14:paraId="04E88D1A" w14:textId="2C4E6564" w:rsidR="00A06430" w:rsidRDefault="00A06430" w:rsidP="00A06430">
      <w:pPr>
        <w:bidi/>
        <w:rPr>
          <w:rFonts w:cs="B Nazanin"/>
          <w:sz w:val="32"/>
          <w:szCs w:val="32"/>
          <w:lang w:bidi="fa-IR"/>
        </w:rPr>
      </w:pPr>
      <w:r>
        <w:rPr>
          <w:rFonts w:cs="B Nazanin" w:hint="cs"/>
          <w:sz w:val="32"/>
          <w:szCs w:val="32"/>
          <w:rtl/>
          <w:lang w:bidi="fa-IR"/>
        </w:rPr>
        <w:t xml:space="preserve">      در سال 2016 فروش های خرده فروشی تجارت الکترونیکی به مبلغ 9/1 تریلیون دلار  بالغ گردید که این مبلغ 9 در صد تمام خرده فروشی </w:t>
      </w:r>
      <w:r w:rsidR="00E9314A">
        <w:rPr>
          <w:rFonts w:cs="B Nazanin" w:hint="cs"/>
          <w:sz w:val="32"/>
          <w:szCs w:val="32"/>
          <w:rtl/>
          <w:lang w:bidi="fa-IR"/>
        </w:rPr>
        <w:t xml:space="preserve"> ها  میباشد</w:t>
      </w:r>
      <w:r>
        <w:rPr>
          <w:rFonts w:cs="B Nazanin" w:hint="cs"/>
          <w:sz w:val="32"/>
          <w:szCs w:val="32"/>
          <w:rtl/>
          <w:lang w:bidi="fa-IR"/>
        </w:rPr>
        <w:t>. در سال 20</w:t>
      </w:r>
      <w:r w:rsidR="00E9314A">
        <w:rPr>
          <w:rFonts w:cs="B Nazanin" w:hint="cs"/>
          <w:sz w:val="32"/>
          <w:szCs w:val="32"/>
          <w:rtl/>
          <w:lang w:bidi="fa-IR"/>
        </w:rPr>
        <w:t>2</w:t>
      </w:r>
      <w:r>
        <w:rPr>
          <w:rFonts w:cs="B Nazanin" w:hint="cs"/>
          <w:sz w:val="32"/>
          <w:szCs w:val="32"/>
          <w:rtl/>
          <w:lang w:bidi="fa-IR"/>
        </w:rPr>
        <w:t xml:space="preserve">0 فروش  تجارت الکترونیک  جهان به مبلغ 4 تریلیون یا </w:t>
      </w:r>
      <w:r w:rsidR="00D46D0C">
        <w:rPr>
          <w:rFonts w:cs="B Nazanin" w:hint="cs"/>
          <w:sz w:val="32"/>
          <w:szCs w:val="32"/>
          <w:rtl/>
          <w:lang w:bidi="fa-IR"/>
        </w:rPr>
        <w:t>15</w:t>
      </w:r>
      <w:r>
        <w:rPr>
          <w:rFonts w:cs="B Nazanin" w:hint="cs"/>
          <w:sz w:val="32"/>
          <w:szCs w:val="32"/>
          <w:rtl/>
          <w:lang w:bidi="fa-IR"/>
        </w:rPr>
        <w:t>در صد کل فروش</w:t>
      </w:r>
      <w:r w:rsidR="00E9314A">
        <w:rPr>
          <w:rFonts w:cs="B Nazanin" w:hint="cs"/>
          <w:sz w:val="32"/>
          <w:szCs w:val="32"/>
          <w:rtl/>
          <w:lang w:bidi="fa-IR"/>
        </w:rPr>
        <w:t xml:space="preserve"> ها </w:t>
      </w:r>
      <w:r>
        <w:rPr>
          <w:rFonts w:cs="B Nazanin" w:hint="cs"/>
          <w:sz w:val="32"/>
          <w:szCs w:val="32"/>
          <w:rtl/>
          <w:lang w:bidi="fa-IR"/>
        </w:rPr>
        <w:t xml:space="preserve"> </w:t>
      </w:r>
      <w:r w:rsidR="00E9314A">
        <w:rPr>
          <w:rFonts w:cs="B Nazanin" w:hint="cs"/>
          <w:sz w:val="32"/>
          <w:szCs w:val="32"/>
          <w:rtl/>
          <w:lang w:bidi="fa-IR"/>
        </w:rPr>
        <w:t>بالغ</w:t>
      </w:r>
      <w:r>
        <w:rPr>
          <w:rFonts w:cs="B Nazanin" w:hint="cs"/>
          <w:sz w:val="32"/>
          <w:szCs w:val="32"/>
          <w:rtl/>
          <w:lang w:bidi="fa-IR"/>
        </w:rPr>
        <w:t xml:space="preserve"> خواهد شد. منطقه آسیا</w:t>
      </w:r>
      <w:r w:rsidR="00E9314A">
        <w:rPr>
          <w:rFonts w:cs="B Nazanin" w:hint="cs"/>
          <w:sz w:val="32"/>
          <w:szCs w:val="32"/>
          <w:rtl/>
          <w:lang w:bidi="fa-IR"/>
        </w:rPr>
        <w:t xml:space="preserve"> -</w:t>
      </w:r>
      <w:r>
        <w:rPr>
          <w:rFonts w:cs="B Nazanin" w:hint="cs"/>
          <w:sz w:val="32"/>
          <w:szCs w:val="32"/>
          <w:rtl/>
          <w:lang w:bidi="fa-IR"/>
        </w:rPr>
        <w:t xml:space="preserve"> اقیانوس آرام به صورت بزرگترین بازار تجارت الکترونیکی در جهان باقی خواهد ماند</w:t>
      </w:r>
      <w:r w:rsidR="00E9314A">
        <w:rPr>
          <w:rFonts w:cs="B Nazanin" w:hint="cs"/>
          <w:sz w:val="32"/>
          <w:szCs w:val="32"/>
          <w:rtl/>
          <w:lang w:bidi="fa-IR"/>
        </w:rPr>
        <w:t xml:space="preserve"> .</w:t>
      </w:r>
      <w:r>
        <w:rPr>
          <w:rFonts w:cs="B Nazanin" w:hint="cs"/>
          <w:sz w:val="32"/>
          <w:szCs w:val="32"/>
          <w:rtl/>
          <w:lang w:bidi="fa-IR"/>
        </w:rPr>
        <w:t xml:space="preserve">  چین در </w:t>
      </w:r>
      <w:r>
        <w:rPr>
          <w:rFonts w:cs="B Nazanin" w:hint="cs"/>
          <w:sz w:val="32"/>
          <w:szCs w:val="32"/>
          <w:rtl/>
          <w:lang w:bidi="fa-IR"/>
        </w:rPr>
        <w:lastRenderedPageBreak/>
        <w:t xml:space="preserve">این بازار به تنهائی تقریبا نیمی از تجارت الکترونیکی خرده فروشی جهانی را در سال 2016 به عهده داشته است. </w:t>
      </w:r>
    </w:p>
    <w:p w14:paraId="132791D3" w14:textId="67FCB25E" w:rsidR="00A06430" w:rsidRDefault="00A06430" w:rsidP="00A06430">
      <w:pPr>
        <w:bidi/>
        <w:rPr>
          <w:rFonts w:cs="B Nazanin"/>
          <w:sz w:val="32"/>
          <w:szCs w:val="32"/>
          <w:rtl/>
          <w:lang w:bidi="fa-IR"/>
        </w:rPr>
      </w:pPr>
      <w:r>
        <w:rPr>
          <w:rFonts w:cs="B Nazanin" w:hint="cs"/>
          <w:sz w:val="32"/>
          <w:szCs w:val="32"/>
          <w:rtl/>
          <w:lang w:bidi="fa-IR"/>
        </w:rPr>
        <w:t xml:space="preserve">      هر چند آغاز </w:t>
      </w:r>
      <w:r w:rsidR="00E9314A">
        <w:rPr>
          <w:rFonts w:cs="B Nazanin" w:hint="cs"/>
          <w:sz w:val="32"/>
          <w:szCs w:val="32"/>
          <w:rtl/>
          <w:lang w:bidi="fa-IR"/>
        </w:rPr>
        <w:t>ر</w:t>
      </w:r>
      <w:r>
        <w:rPr>
          <w:rFonts w:cs="B Nazanin" w:hint="cs"/>
          <w:sz w:val="32"/>
          <w:szCs w:val="32"/>
          <w:rtl/>
          <w:lang w:bidi="fa-IR"/>
        </w:rPr>
        <w:t xml:space="preserve">شد تجارت الکترونیکی </w:t>
      </w:r>
      <w:r w:rsidR="00D46D0C">
        <w:rPr>
          <w:rFonts w:cs="B Nazanin" w:hint="cs"/>
          <w:sz w:val="32"/>
          <w:szCs w:val="32"/>
          <w:rtl/>
          <w:lang w:bidi="fa-IR"/>
        </w:rPr>
        <w:t xml:space="preserve"> فرامرزی</w:t>
      </w:r>
      <w:r w:rsidR="001E074F">
        <w:rPr>
          <w:rFonts w:cs="B Nazanin" w:hint="cs"/>
          <w:sz w:val="32"/>
          <w:szCs w:val="32"/>
          <w:rtl/>
          <w:lang w:bidi="fa-IR"/>
        </w:rPr>
        <w:t>(</w:t>
      </w:r>
      <w:r w:rsidR="00D46D0C">
        <w:rPr>
          <w:rFonts w:cs="B Nazanin" w:hint="cs"/>
          <w:sz w:val="32"/>
          <w:szCs w:val="32"/>
          <w:rtl/>
          <w:lang w:bidi="fa-IR"/>
        </w:rPr>
        <w:t xml:space="preserve"> یا </w:t>
      </w:r>
      <w:r w:rsidR="00E9314A">
        <w:rPr>
          <w:rFonts w:cs="B Nazanin" w:hint="cs"/>
          <w:sz w:val="32"/>
          <w:szCs w:val="32"/>
          <w:rtl/>
          <w:lang w:bidi="fa-IR"/>
        </w:rPr>
        <w:t xml:space="preserve"> در بین کشورها</w:t>
      </w:r>
      <w:r w:rsidR="001E074F">
        <w:rPr>
          <w:rFonts w:cs="B Nazanin" w:hint="cs"/>
          <w:sz w:val="32"/>
          <w:szCs w:val="32"/>
          <w:rtl/>
          <w:lang w:bidi="fa-IR"/>
        </w:rPr>
        <w:t>)  -</w:t>
      </w:r>
      <w:r>
        <w:rPr>
          <w:rFonts w:cs="B Nazanin" w:hint="cs"/>
          <w:sz w:val="32"/>
          <w:szCs w:val="32"/>
          <w:rtl/>
          <w:lang w:bidi="fa-IR"/>
        </w:rPr>
        <w:t>بنابه دلایلی که ما</w:t>
      </w:r>
      <w:r w:rsidR="00E9314A">
        <w:rPr>
          <w:rFonts w:cs="B Nazanin" w:hint="cs"/>
          <w:sz w:val="32"/>
          <w:szCs w:val="32"/>
          <w:rtl/>
          <w:lang w:bidi="fa-IR"/>
        </w:rPr>
        <w:t xml:space="preserve"> در</w:t>
      </w:r>
      <w:r>
        <w:rPr>
          <w:rFonts w:cs="B Nazanin" w:hint="cs"/>
          <w:sz w:val="32"/>
          <w:szCs w:val="32"/>
          <w:rtl/>
          <w:lang w:bidi="fa-IR"/>
        </w:rPr>
        <w:t xml:space="preserve"> این کتاب</w:t>
      </w:r>
      <w:r w:rsidR="00E9314A">
        <w:rPr>
          <w:rFonts w:cs="B Nazanin" w:hint="cs"/>
          <w:sz w:val="32"/>
          <w:szCs w:val="32"/>
          <w:rtl/>
          <w:lang w:bidi="fa-IR"/>
        </w:rPr>
        <w:t xml:space="preserve"> بیشتر </w:t>
      </w:r>
      <w:r>
        <w:rPr>
          <w:rFonts w:cs="B Nazanin" w:hint="cs"/>
          <w:sz w:val="32"/>
          <w:szCs w:val="32"/>
          <w:rtl/>
          <w:lang w:bidi="fa-IR"/>
        </w:rPr>
        <w:t xml:space="preserve"> به آن خواهیم پرداخت</w:t>
      </w:r>
      <w:r w:rsidR="00E9314A">
        <w:rPr>
          <w:rFonts w:cs="B Nazanin" w:hint="cs"/>
          <w:sz w:val="32"/>
          <w:szCs w:val="32"/>
          <w:rtl/>
          <w:lang w:bidi="fa-IR"/>
        </w:rPr>
        <w:t xml:space="preserve"> </w:t>
      </w:r>
      <w:r w:rsidR="001E074F">
        <w:rPr>
          <w:rFonts w:cs="B Nazanin" w:hint="cs"/>
          <w:sz w:val="32"/>
          <w:szCs w:val="32"/>
          <w:rtl/>
          <w:lang w:bidi="fa-IR"/>
        </w:rPr>
        <w:t xml:space="preserve">- </w:t>
      </w:r>
      <w:r w:rsidR="006D2C87">
        <w:rPr>
          <w:rFonts w:cs="B Nazanin" w:hint="cs"/>
          <w:sz w:val="32"/>
          <w:szCs w:val="32"/>
          <w:rtl/>
          <w:lang w:bidi="fa-IR"/>
        </w:rPr>
        <w:t xml:space="preserve">بسیار آهسته تر از آغاز رشد تجارت الکترونیکی داخلی بوده </w:t>
      </w:r>
      <w:r w:rsidR="00E9314A">
        <w:rPr>
          <w:rFonts w:cs="B Nazanin" w:hint="cs"/>
          <w:sz w:val="32"/>
          <w:szCs w:val="32"/>
          <w:rtl/>
          <w:lang w:bidi="fa-IR"/>
        </w:rPr>
        <w:t xml:space="preserve">، </w:t>
      </w:r>
      <w:r w:rsidR="006D2C87">
        <w:rPr>
          <w:rFonts w:cs="B Nazanin" w:hint="cs"/>
          <w:sz w:val="32"/>
          <w:szCs w:val="32"/>
          <w:rtl/>
          <w:lang w:bidi="fa-IR"/>
        </w:rPr>
        <w:t xml:space="preserve">ولی اکنون </w:t>
      </w:r>
      <w:r w:rsidR="00E9314A">
        <w:rPr>
          <w:rFonts w:cs="B Nazanin" w:hint="cs"/>
          <w:sz w:val="32"/>
          <w:szCs w:val="32"/>
          <w:rtl/>
          <w:lang w:bidi="fa-IR"/>
        </w:rPr>
        <w:t xml:space="preserve"> آهنگ این رشد </w:t>
      </w:r>
      <w:r w:rsidR="006D2C87">
        <w:rPr>
          <w:rFonts w:cs="B Nazanin" w:hint="cs"/>
          <w:sz w:val="32"/>
          <w:szCs w:val="32"/>
          <w:rtl/>
          <w:lang w:bidi="fa-IR"/>
        </w:rPr>
        <w:t xml:space="preserve">شتابان شده است. یک مطالعه و بررسی در 24 کشور نشان </w:t>
      </w:r>
      <w:r w:rsidR="00E9314A">
        <w:rPr>
          <w:rFonts w:cs="B Nazanin" w:hint="cs"/>
          <w:sz w:val="32"/>
          <w:szCs w:val="32"/>
          <w:rtl/>
          <w:lang w:bidi="fa-IR"/>
        </w:rPr>
        <w:t xml:space="preserve">میدهد  </w:t>
      </w:r>
      <w:r w:rsidR="006D2C87">
        <w:rPr>
          <w:rFonts w:cs="B Nazanin" w:hint="cs"/>
          <w:sz w:val="32"/>
          <w:szCs w:val="32"/>
          <w:rtl/>
          <w:lang w:bidi="fa-IR"/>
        </w:rPr>
        <w:t xml:space="preserve"> که در شش ماه گذشته</w:t>
      </w:r>
      <w:r w:rsidR="00E9314A">
        <w:rPr>
          <w:rFonts w:cs="B Nazanin" w:hint="cs"/>
          <w:sz w:val="32"/>
          <w:szCs w:val="32"/>
          <w:rtl/>
          <w:lang w:bidi="fa-IR"/>
        </w:rPr>
        <w:t xml:space="preserve">، </w:t>
      </w:r>
      <w:r w:rsidR="006D2C87">
        <w:rPr>
          <w:rFonts w:cs="B Nazanin" w:hint="cs"/>
          <w:sz w:val="32"/>
          <w:szCs w:val="32"/>
          <w:rtl/>
          <w:lang w:bidi="fa-IR"/>
        </w:rPr>
        <w:t xml:space="preserve"> نصف </w:t>
      </w:r>
      <w:r w:rsidR="00E9314A">
        <w:rPr>
          <w:rFonts w:cs="B Nazanin" w:hint="cs"/>
          <w:sz w:val="32"/>
          <w:szCs w:val="32"/>
          <w:rtl/>
          <w:lang w:bidi="fa-IR"/>
        </w:rPr>
        <w:t xml:space="preserve"> بیشتر </w:t>
      </w:r>
      <w:r w:rsidR="006D2C87">
        <w:rPr>
          <w:rFonts w:cs="B Nazanin" w:hint="cs"/>
          <w:sz w:val="32"/>
          <w:szCs w:val="32"/>
          <w:rtl/>
          <w:lang w:bidi="fa-IR"/>
        </w:rPr>
        <w:t>پاسخ دهندگان</w:t>
      </w:r>
      <w:r w:rsidR="00E9314A">
        <w:rPr>
          <w:rFonts w:cs="B Nazanin" w:hint="cs"/>
          <w:sz w:val="32"/>
          <w:szCs w:val="32"/>
          <w:rtl/>
          <w:lang w:bidi="fa-IR"/>
        </w:rPr>
        <w:t xml:space="preserve"> به یک نظر سنجی </w:t>
      </w:r>
      <w:r w:rsidR="001D001D">
        <w:rPr>
          <w:rFonts w:cs="B Nazanin" w:hint="cs"/>
          <w:sz w:val="32"/>
          <w:szCs w:val="32"/>
          <w:rtl/>
          <w:lang w:bidi="fa-IR"/>
        </w:rPr>
        <w:t xml:space="preserve">، </w:t>
      </w:r>
      <w:r w:rsidR="006D2C87">
        <w:rPr>
          <w:rFonts w:cs="B Nazanin" w:hint="cs"/>
          <w:sz w:val="32"/>
          <w:szCs w:val="32"/>
          <w:rtl/>
          <w:lang w:bidi="fa-IR"/>
        </w:rPr>
        <w:t xml:space="preserve"> از یک سایت اینترنتی ماوراء بحار خرید کرده بودند. </w:t>
      </w:r>
    </w:p>
    <w:p w14:paraId="0DA4CA4C" w14:textId="1D77BC7E" w:rsidR="006D2C87" w:rsidRPr="001E074F" w:rsidRDefault="006D2C87" w:rsidP="00237618">
      <w:pPr>
        <w:pStyle w:val="ListParagraph"/>
        <w:bidi/>
        <w:rPr>
          <w:rFonts w:cs="B Nazanin"/>
          <w:b/>
          <w:bCs/>
          <w:sz w:val="32"/>
          <w:szCs w:val="32"/>
          <w:u w:val="single"/>
          <w:rtl/>
          <w:lang w:bidi="fa-IR"/>
        </w:rPr>
      </w:pPr>
      <w:r w:rsidRPr="001E074F">
        <w:rPr>
          <w:rFonts w:cs="B Nazanin" w:hint="cs"/>
          <w:b/>
          <w:bCs/>
          <w:sz w:val="32"/>
          <w:szCs w:val="32"/>
          <w:u w:val="single"/>
          <w:rtl/>
          <w:lang w:bidi="fa-IR"/>
        </w:rPr>
        <w:t xml:space="preserve">تمکین به استانداردهای </w:t>
      </w:r>
      <w:r w:rsidR="001D001D" w:rsidRPr="001E074F">
        <w:rPr>
          <w:rFonts w:cs="B Nazanin" w:hint="cs"/>
          <w:b/>
          <w:bCs/>
          <w:sz w:val="32"/>
          <w:szCs w:val="32"/>
          <w:u w:val="single"/>
          <w:rtl/>
          <w:lang w:bidi="fa-IR"/>
        </w:rPr>
        <w:t xml:space="preserve"> مربوط به </w:t>
      </w:r>
      <w:r w:rsidRPr="001E074F">
        <w:rPr>
          <w:rFonts w:cs="B Nazanin" w:hint="cs"/>
          <w:b/>
          <w:bCs/>
          <w:sz w:val="32"/>
          <w:szCs w:val="32"/>
          <w:u w:val="single"/>
          <w:rtl/>
          <w:lang w:bidi="fa-IR"/>
        </w:rPr>
        <w:t xml:space="preserve"> پایداری محیط زیستی </w:t>
      </w:r>
      <w:r w:rsidR="001D001D" w:rsidRPr="001E074F">
        <w:rPr>
          <w:rFonts w:cs="B Nazanin" w:hint="cs"/>
          <w:b/>
          <w:bCs/>
          <w:sz w:val="32"/>
          <w:szCs w:val="32"/>
          <w:u w:val="single"/>
          <w:rtl/>
          <w:lang w:bidi="fa-IR"/>
        </w:rPr>
        <w:t>ضروری</w:t>
      </w:r>
      <w:r w:rsidRPr="001E074F">
        <w:rPr>
          <w:rFonts w:cs="B Nazanin" w:hint="cs"/>
          <w:b/>
          <w:bCs/>
          <w:sz w:val="32"/>
          <w:szCs w:val="32"/>
          <w:u w:val="single"/>
          <w:rtl/>
          <w:lang w:bidi="fa-IR"/>
        </w:rPr>
        <w:t xml:space="preserve"> شده است</w:t>
      </w:r>
    </w:p>
    <w:p w14:paraId="5F55FCDE" w14:textId="13848773" w:rsidR="006D2C87" w:rsidRDefault="006D2C87" w:rsidP="006D2C87">
      <w:pPr>
        <w:bidi/>
        <w:rPr>
          <w:rFonts w:cs="B Nazanin"/>
          <w:sz w:val="32"/>
          <w:szCs w:val="32"/>
          <w:rtl/>
          <w:lang w:bidi="fa-IR"/>
        </w:rPr>
      </w:pPr>
      <w:r>
        <w:rPr>
          <w:rFonts w:cs="B Nazanin" w:hint="cs"/>
          <w:sz w:val="32"/>
          <w:szCs w:val="32"/>
          <w:rtl/>
          <w:lang w:bidi="fa-IR"/>
        </w:rPr>
        <w:t xml:space="preserve">      امضای موافقت نامه آب و هوائی پاریس در سال 2016 </w:t>
      </w:r>
      <w:r w:rsidR="00A064A5">
        <w:rPr>
          <w:rFonts w:cs="B Nazanin" w:hint="cs"/>
          <w:sz w:val="32"/>
          <w:szCs w:val="32"/>
          <w:rtl/>
          <w:lang w:bidi="fa-IR"/>
        </w:rPr>
        <w:t xml:space="preserve">، </w:t>
      </w:r>
      <w:r w:rsidR="001D001D">
        <w:rPr>
          <w:rFonts w:cs="B Nazanin" w:hint="cs"/>
          <w:sz w:val="32"/>
          <w:szCs w:val="32"/>
          <w:rtl/>
          <w:lang w:bidi="fa-IR"/>
        </w:rPr>
        <w:t xml:space="preserve"> اهمیت </w:t>
      </w:r>
      <w:r>
        <w:rPr>
          <w:rFonts w:cs="B Nazanin" w:hint="cs"/>
          <w:sz w:val="32"/>
          <w:szCs w:val="32"/>
          <w:rtl/>
          <w:lang w:bidi="fa-IR"/>
        </w:rPr>
        <w:t xml:space="preserve"> دولت ها </w:t>
      </w:r>
      <w:r w:rsidR="00A064A5">
        <w:rPr>
          <w:rFonts w:cs="B Nazanin" w:hint="cs"/>
          <w:sz w:val="32"/>
          <w:szCs w:val="32"/>
          <w:rtl/>
          <w:lang w:bidi="fa-IR"/>
        </w:rPr>
        <w:t xml:space="preserve"> و</w:t>
      </w:r>
      <w:r>
        <w:rPr>
          <w:rFonts w:cs="B Nazanin" w:hint="cs"/>
          <w:sz w:val="32"/>
          <w:szCs w:val="32"/>
          <w:rtl/>
          <w:lang w:bidi="fa-IR"/>
        </w:rPr>
        <w:t xml:space="preserve">مقامات علمی و تجاری جهان برای مساله تغییر آب و هوا  را مورد تاکید قرار داد. یک مثال از پاسخ تجارت جهانی به </w:t>
      </w:r>
      <w:r w:rsidR="001D001D">
        <w:rPr>
          <w:rFonts w:cs="B Nazanin" w:hint="cs"/>
          <w:sz w:val="32"/>
          <w:szCs w:val="32"/>
          <w:rtl/>
          <w:lang w:bidi="fa-IR"/>
        </w:rPr>
        <w:t xml:space="preserve">اهمیت  </w:t>
      </w:r>
      <w:r>
        <w:rPr>
          <w:rFonts w:cs="B Nazanin" w:hint="cs"/>
          <w:sz w:val="32"/>
          <w:szCs w:val="32"/>
          <w:rtl/>
          <w:lang w:bidi="fa-IR"/>
        </w:rPr>
        <w:t>این مساله، عبارتست از پاسخ بر جسته ترین شرکت کشتی رانی به نام م</w:t>
      </w:r>
      <w:r w:rsidR="00A064A5">
        <w:rPr>
          <w:rFonts w:cs="B Nazanin" w:hint="cs"/>
          <w:sz w:val="32"/>
          <w:szCs w:val="32"/>
          <w:rtl/>
          <w:lang w:bidi="fa-IR"/>
        </w:rPr>
        <w:t>ائر</w:t>
      </w:r>
      <w:r>
        <w:rPr>
          <w:rFonts w:cs="B Nazanin" w:hint="cs"/>
          <w:sz w:val="32"/>
          <w:szCs w:val="32"/>
          <w:rtl/>
          <w:lang w:bidi="fa-IR"/>
        </w:rPr>
        <w:t>سک</w:t>
      </w:r>
      <w:r>
        <w:rPr>
          <w:rStyle w:val="FootnoteReference"/>
          <w:rFonts w:cs="B Nazanin"/>
          <w:sz w:val="32"/>
          <w:szCs w:val="32"/>
          <w:rtl/>
          <w:lang w:bidi="fa-IR"/>
        </w:rPr>
        <w:footnoteReference w:id="8"/>
      </w:r>
      <w:r>
        <w:rPr>
          <w:rFonts w:cs="B Nazanin" w:hint="cs"/>
          <w:sz w:val="32"/>
          <w:szCs w:val="32"/>
          <w:rtl/>
          <w:lang w:bidi="fa-IR"/>
        </w:rPr>
        <w:t xml:space="preserve"> که داوطلب اجرای طرح « ب</w:t>
      </w:r>
      <w:r w:rsidR="00955289">
        <w:rPr>
          <w:rFonts w:cs="B Nazanin" w:hint="cs"/>
          <w:sz w:val="32"/>
          <w:szCs w:val="32"/>
          <w:rtl/>
          <w:lang w:bidi="fa-IR"/>
        </w:rPr>
        <w:t>خار</w:t>
      </w:r>
      <w:r>
        <w:rPr>
          <w:rFonts w:cs="B Nazanin" w:hint="cs"/>
          <w:sz w:val="32"/>
          <w:szCs w:val="32"/>
          <w:rtl/>
          <w:lang w:bidi="fa-IR"/>
        </w:rPr>
        <w:t xml:space="preserve"> یا سرعت کم</w:t>
      </w:r>
      <w:r>
        <w:rPr>
          <w:rStyle w:val="FootnoteReference"/>
          <w:rFonts w:cs="B Nazanin"/>
          <w:sz w:val="32"/>
          <w:szCs w:val="32"/>
          <w:rtl/>
          <w:lang w:bidi="fa-IR"/>
        </w:rPr>
        <w:footnoteReference w:id="9"/>
      </w:r>
      <w:r>
        <w:rPr>
          <w:rFonts w:cs="B Nazanin" w:hint="cs"/>
          <w:sz w:val="32"/>
          <w:szCs w:val="32"/>
          <w:rtl/>
          <w:lang w:bidi="fa-IR"/>
        </w:rPr>
        <w:t xml:space="preserve"> » گردید. به موجب این تصمیم کشتی های این شرکت کشتی رانی با سرعت کمتری حرکت خواهند کرد و این فرایند باعث خواهد شد که از سوخت کمتری استفاده</w:t>
      </w:r>
      <w:r w:rsidR="00D51CBB">
        <w:rPr>
          <w:rFonts w:cs="B Nazanin" w:hint="cs"/>
          <w:sz w:val="32"/>
          <w:szCs w:val="32"/>
          <w:rtl/>
          <w:lang w:bidi="fa-IR"/>
        </w:rPr>
        <w:t xml:space="preserve"> شود </w:t>
      </w:r>
      <w:r>
        <w:rPr>
          <w:rFonts w:cs="B Nazanin" w:hint="cs"/>
          <w:sz w:val="32"/>
          <w:szCs w:val="32"/>
          <w:rtl/>
          <w:lang w:bidi="fa-IR"/>
        </w:rPr>
        <w:t xml:space="preserve"> و انتشار گازهای گل خانه ای </w:t>
      </w:r>
      <w:r w:rsidR="00955289">
        <w:rPr>
          <w:rFonts w:cs="B Nazanin" w:hint="cs"/>
          <w:sz w:val="32"/>
          <w:szCs w:val="32"/>
          <w:rtl/>
          <w:lang w:bidi="fa-IR"/>
        </w:rPr>
        <w:t xml:space="preserve"> نیز </w:t>
      </w:r>
      <w:r>
        <w:rPr>
          <w:rFonts w:cs="B Nazanin" w:hint="cs"/>
          <w:sz w:val="32"/>
          <w:szCs w:val="32"/>
          <w:rtl/>
          <w:lang w:bidi="fa-IR"/>
        </w:rPr>
        <w:t xml:space="preserve">کاهش یابد. </w:t>
      </w:r>
    </w:p>
    <w:p w14:paraId="40CAC3DA" w14:textId="57B7AA88" w:rsidR="006D2C87" w:rsidRDefault="006D2C87" w:rsidP="006D2C87">
      <w:pPr>
        <w:bidi/>
        <w:rPr>
          <w:rFonts w:cs="B Nazanin"/>
          <w:sz w:val="32"/>
          <w:szCs w:val="32"/>
          <w:rtl/>
          <w:lang w:bidi="fa-IR"/>
        </w:rPr>
      </w:pPr>
      <w:r>
        <w:rPr>
          <w:rFonts w:cs="B Nazanin" w:hint="cs"/>
          <w:sz w:val="32"/>
          <w:szCs w:val="32"/>
          <w:rtl/>
          <w:lang w:bidi="fa-IR"/>
        </w:rPr>
        <w:t xml:space="preserve">      تقاضا ی </w:t>
      </w:r>
      <w:r w:rsidR="001B6CE7">
        <w:rPr>
          <w:rFonts w:cs="B Nazanin" w:hint="cs"/>
          <w:sz w:val="32"/>
          <w:szCs w:val="32"/>
          <w:rtl/>
          <w:lang w:bidi="fa-IR"/>
        </w:rPr>
        <w:t xml:space="preserve"> فزاینده </w:t>
      </w:r>
      <w:r>
        <w:rPr>
          <w:rFonts w:cs="B Nazanin" w:hint="cs"/>
          <w:sz w:val="32"/>
          <w:szCs w:val="32"/>
          <w:rtl/>
          <w:lang w:bidi="fa-IR"/>
        </w:rPr>
        <w:t xml:space="preserve">مصرف کنندگان برای محصولات </w:t>
      </w:r>
      <w:r w:rsidR="00A97607">
        <w:rPr>
          <w:rFonts w:cs="B Nazanin" w:hint="cs"/>
          <w:sz w:val="32"/>
          <w:szCs w:val="32"/>
          <w:rtl/>
          <w:lang w:bidi="fa-IR"/>
        </w:rPr>
        <w:t xml:space="preserve"> طبیعی ( ارگانیک ) و</w:t>
      </w:r>
      <w:r w:rsidR="00955289">
        <w:rPr>
          <w:rFonts w:cs="B Nazanin" w:hint="cs"/>
          <w:sz w:val="32"/>
          <w:szCs w:val="32"/>
          <w:rtl/>
          <w:lang w:bidi="fa-IR"/>
        </w:rPr>
        <w:t xml:space="preserve"> محصولاتی که </w:t>
      </w:r>
      <w:r w:rsidR="00A064A5">
        <w:rPr>
          <w:rFonts w:cs="B Nazanin" w:hint="cs"/>
          <w:sz w:val="32"/>
          <w:szCs w:val="32"/>
          <w:rtl/>
          <w:lang w:bidi="fa-IR"/>
        </w:rPr>
        <w:t xml:space="preserve"> فرایند</w:t>
      </w:r>
      <w:r w:rsidR="00955289">
        <w:rPr>
          <w:rFonts w:cs="B Nazanin" w:hint="cs"/>
          <w:sz w:val="32"/>
          <w:szCs w:val="32"/>
          <w:rtl/>
          <w:lang w:bidi="fa-IR"/>
        </w:rPr>
        <w:t xml:space="preserve"> تولید آنها  سازگار  با محیط زیست </w:t>
      </w:r>
      <w:r w:rsidR="00036FDD">
        <w:rPr>
          <w:rFonts w:cs="B Nazanin" w:hint="cs"/>
          <w:sz w:val="32"/>
          <w:szCs w:val="32"/>
          <w:rtl/>
          <w:lang w:bidi="fa-IR"/>
        </w:rPr>
        <w:t xml:space="preserve"> </w:t>
      </w:r>
      <w:r w:rsidR="00594F7C">
        <w:rPr>
          <w:rFonts w:cs="B Nazanin" w:hint="cs"/>
          <w:sz w:val="32"/>
          <w:szCs w:val="32"/>
          <w:rtl/>
          <w:lang w:bidi="fa-IR"/>
        </w:rPr>
        <w:t xml:space="preserve"> میباشد،</w:t>
      </w:r>
      <w:r w:rsidR="00955289">
        <w:rPr>
          <w:rFonts w:cs="B Nazanin" w:hint="cs"/>
          <w:sz w:val="32"/>
          <w:szCs w:val="32"/>
          <w:rtl/>
          <w:lang w:bidi="fa-IR"/>
        </w:rPr>
        <w:t xml:space="preserve"> به  استقبال از </w:t>
      </w:r>
      <w:r w:rsidR="00A97607">
        <w:rPr>
          <w:rFonts w:cs="B Nazanin" w:hint="cs"/>
          <w:sz w:val="32"/>
          <w:szCs w:val="32"/>
          <w:rtl/>
          <w:lang w:bidi="fa-IR"/>
        </w:rPr>
        <w:t xml:space="preserve"> گواهینامه </w:t>
      </w:r>
      <w:r w:rsidR="00955289">
        <w:rPr>
          <w:rFonts w:cs="B Nazanin" w:hint="cs"/>
          <w:sz w:val="32"/>
          <w:szCs w:val="32"/>
          <w:rtl/>
          <w:lang w:bidi="fa-IR"/>
        </w:rPr>
        <w:t xml:space="preserve"> های </w:t>
      </w:r>
      <w:r w:rsidR="00A97607">
        <w:rPr>
          <w:rFonts w:cs="B Nazanin" w:hint="cs"/>
          <w:sz w:val="32"/>
          <w:szCs w:val="32"/>
          <w:rtl/>
          <w:lang w:bidi="fa-IR"/>
        </w:rPr>
        <w:t xml:space="preserve">ارگانیک </w:t>
      </w:r>
      <w:r w:rsidR="00E51583">
        <w:rPr>
          <w:rFonts w:cs="B Nazanin" w:hint="cs"/>
          <w:sz w:val="32"/>
          <w:szCs w:val="32"/>
          <w:rtl/>
          <w:lang w:bidi="fa-IR"/>
        </w:rPr>
        <w:t xml:space="preserve">برای </w:t>
      </w:r>
      <w:r w:rsidR="00036FDD">
        <w:rPr>
          <w:rFonts w:cs="B Nazanin" w:hint="cs"/>
          <w:sz w:val="32"/>
          <w:szCs w:val="32"/>
          <w:rtl/>
          <w:lang w:bidi="fa-IR"/>
        </w:rPr>
        <w:t xml:space="preserve"> این </w:t>
      </w:r>
      <w:r w:rsidR="00A97607">
        <w:rPr>
          <w:rFonts w:cs="B Nazanin" w:hint="cs"/>
          <w:sz w:val="32"/>
          <w:szCs w:val="32"/>
          <w:rtl/>
          <w:lang w:bidi="fa-IR"/>
        </w:rPr>
        <w:t xml:space="preserve">  محصول</w:t>
      </w:r>
      <w:r w:rsidR="00E51583">
        <w:rPr>
          <w:rFonts w:cs="B Nazanin" w:hint="cs"/>
          <w:sz w:val="32"/>
          <w:szCs w:val="32"/>
          <w:rtl/>
          <w:lang w:bidi="fa-IR"/>
        </w:rPr>
        <w:t xml:space="preserve">ات </w:t>
      </w:r>
      <w:r w:rsidR="00D51CBB">
        <w:rPr>
          <w:rFonts w:cs="B Nazanin" w:hint="cs"/>
          <w:sz w:val="32"/>
          <w:szCs w:val="32"/>
          <w:rtl/>
          <w:lang w:bidi="fa-IR"/>
        </w:rPr>
        <w:t>،</w:t>
      </w:r>
      <w:r w:rsidR="00A97607">
        <w:rPr>
          <w:rFonts w:cs="B Nazanin" w:hint="cs"/>
          <w:sz w:val="32"/>
          <w:szCs w:val="32"/>
          <w:rtl/>
          <w:lang w:bidi="fa-IR"/>
        </w:rPr>
        <w:t xml:space="preserve"> </w:t>
      </w:r>
      <w:r w:rsidR="00E51583">
        <w:rPr>
          <w:rFonts w:cs="B Nazanin" w:hint="cs"/>
          <w:sz w:val="32"/>
          <w:szCs w:val="32"/>
          <w:rtl/>
          <w:lang w:bidi="fa-IR"/>
        </w:rPr>
        <w:t xml:space="preserve"> </w:t>
      </w:r>
      <w:r w:rsidR="00A97607">
        <w:rPr>
          <w:rFonts w:cs="B Nazanin" w:hint="cs"/>
          <w:sz w:val="32"/>
          <w:szCs w:val="32"/>
          <w:rtl/>
          <w:lang w:bidi="fa-IR"/>
        </w:rPr>
        <w:t xml:space="preserve">برای مثال گواهی </w:t>
      </w:r>
      <w:r w:rsidR="00F43985">
        <w:rPr>
          <w:rFonts w:cs="B Nazanin" w:hint="cs"/>
          <w:sz w:val="32"/>
          <w:szCs w:val="32"/>
          <w:rtl/>
          <w:lang w:bidi="fa-IR"/>
        </w:rPr>
        <w:t>فیرت</w:t>
      </w:r>
      <w:r w:rsidR="00E51583">
        <w:rPr>
          <w:rFonts w:cs="B Nazanin" w:hint="cs"/>
          <w:sz w:val="32"/>
          <w:szCs w:val="32"/>
          <w:rtl/>
          <w:lang w:bidi="fa-IR"/>
        </w:rPr>
        <w:t>ر</w:t>
      </w:r>
      <w:r w:rsidR="00F43985">
        <w:rPr>
          <w:rFonts w:cs="B Nazanin" w:hint="cs"/>
          <w:sz w:val="32"/>
          <w:szCs w:val="32"/>
          <w:rtl/>
          <w:lang w:bidi="fa-IR"/>
        </w:rPr>
        <w:t>ید</w:t>
      </w:r>
      <w:r w:rsidR="00F43985">
        <w:rPr>
          <w:rStyle w:val="FootnoteReference"/>
          <w:rFonts w:cs="B Nazanin"/>
          <w:sz w:val="32"/>
          <w:szCs w:val="32"/>
          <w:rtl/>
          <w:lang w:bidi="fa-IR"/>
        </w:rPr>
        <w:footnoteReference w:id="10"/>
      </w:r>
      <w:r w:rsidR="00571F73">
        <w:rPr>
          <w:rFonts w:cs="B Nazanin" w:hint="cs"/>
          <w:sz w:val="32"/>
          <w:szCs w:val="32"/>
          <w:rtl/>
          <w:lang w:bidi="fa-IR"/>
        </w:rPr>
        <w:t xml:space="preserve"> </w:t>
      </w:r>
      <w:r w:rsidR="00D51CBB">
        <w:rPr>
          <w:rFonts w:cs="B Nazanin" w:hint="cs"/>
          <w:sz w:val="32"/>
          <w:szCs w:val="32"/>
          <w:rtl/>
          <w:lang w:bidi="fa-IR"/>
        </w:rPr>
        <w:t xml:space="preserve"> و</w:t>
      </w:r>
      <w:r w:rsidR="00E51583">
        <w:rPr>
          <w:rFonts w:cs="B Nazanin" w:hint="cs"/>
          <w:sz w:val="32"/>
          <w:szCs w:val="32"/>
          <w:rtl/>
          <w:lang w:bidi="fa-IR"/>
        </w:rPr>
        <w:t>رین</w:t>
      </w:r>
      <w:r w:rsidR="00571F73">
        <w:rPr>
          <w:rFonts w:cs="B Nazanin" w:hint="cs"/>
          <w:sz w:val="32"/>
          <w:szCs w:val="32"/>
          <w:rtl/>
          <w:lang w:bidi="fa-IR"/>
        </w:rPr>
        <w:t xml:space="preserve"> فارست آلای</w:t>
      </w:r>
      <w:r w:rsidR="00E51583">
        <w:rPr>
          <w:rFonts w:cs="B Nazanin" w:hint="cs"/>
          <w:sz w:val="32"/>
          <w:szCs w:val="32"/>
          <w:rtl/>
          <w:lang w:bidi="fa-IR"/>
        </w:rPr>
        <w:t>ن</w:t>
      </w:r>
      <w:r w:rsidR="00571F73">
        <w:rPr>
          <w:rFonts w:cs="B Nazanin" w:hint="cs"/>
          <w:sz w:val="32"/>
          <w:szCs w:val="32"/>
          <w:rtl/>
          <w:lang w:bidi="fa-IR"/>
        </w:rPr>
        <w:t>س</w:t>
      </w:r>
      <w:r w:rsidR="00571F73">
        <w:rPr>
          <w:rStyle w:val="FootnoteReference"/>
          <w:rFonts w:cs="B Nazanin"/>
          <w:sz w:val="32"/>
          <w:szCs w:val="32"/>
          <w:rtl/>
          <w:lang w:bidi="fa-IR"/>
        </w:rPr>
        <w:footnoteReference w:id="11"/>
      </w:r>
      <w:r w:rsidR="00D51CBB">
        <w:rPr>
          <w:rFonts w:cs="B Nazanin" w:hint="cs"/>
          <w:sz w:val="32"/>
          <w:szCs w:val="32"/>
          <w:rtl/>
          <w:lang w:bidi="fa-IR"/>
        </w:rPr>
        <w:t>، منجر شده است.</w:t>
      </w:r>
      <w:r w:rsidR="006F2D52">
        <w:rPr>
          <w:rFonts w:cs="B Nazanin"/>
          <w:sz w:val="32"/>
          <w:szCs w:val="32"/>
          <w:lang w:bidi="fa-IR"/>
        </w:rPr>
        <w:t xml:space="preserve"> </w:t>
      </w:r>
      <w:r w:rsidR="006F2D52">
        <w:rPr>
          <w:rFonts w:cs="B Nazanin" w:hint="cs"/>
          <w:sz w:val="32"/>
          <w:szCs w:val="32"/>
          <w:rtl/>
          <w:lang w:bidi="fa-IR"/>
        </w:rPr>
        <w:t xml:space="preserve"> هم چنین مقررات دولتی و وارداتی</w:t>
      </w:r>
      <w:r w:rsidR="00E51583">
        <w:rPr>
          <w:rFonts w:cs="B Nazanin" w:hint="cs"/>
          <w:sz w:val="32"/>
          <w:szCs w:val="32"/>
          <w:rtl/>
          <w:lang w:bidi="fa-IR"/>
        </w:rPr>
        <w:t xml:space="preserve">، </w:t>
      </w:r>
      <w:r w:rsidR="006F2D52">
        <w:rPr>
          <w:rFonts w:cs="B Nazanin" w:hint="cs"/>
          <w:sz w:val="32"/>
          <w:szCs w:val="32"/>
          <w:rtl/>
          <w:lang w:bidi="fa-IR"/>
        </w:rPr>
        <w:t xml:space="preserve"> شرکت ها را مجبور ساخته اند که</w:t>
      </w:r>
      <w:r w:rsidR="00E87BF9">
        <w:rPr>
          <w:rFonts w:cs="B Nazanin" w:hint="cs"/>
          <w:sz w:val="32"/>
          <w:szCs w:val="32"/>
          <w:rtl/>
          <w:lang w:bidi="fa-IR"/>
        </w:rPr>
        <w:t xml:space="preserve"> این اطمنان را حاصل نمایند که </w:t>
      </w:r>
      <w:r w:rsidR="006F2D52">
        <w:rPr>
          <w:rFonts w:cs="B Nazanin" w:hint="cs"/>
          <w:sz w:val="32"/>
          <w:szCs w:val="32"/>
          <w:rtl/>
          <w:lang w:bidi="fa-IR"/>
        </w:rPr>
        <w:t xml:space="preserve"> زنجیره تامین </w:t>
      </w:r>
      <w:r w:rsidR="00E87BF9">
        <w:rPr>
          <w:rFonts w:cs="B Nazanin" w:hint="cs"/>
          <w:sz w:val="32"/>
          <w:szCs w:val="32"/>
          <w:rtl/>
          <w:lang w:bidi="fa-IR"/>
        </w:rPr>
        <w:t xml:space="preserve"> آن ها </w:t>
      </w:r>
      <w:r w:rsidR="006F2D52">
        <w:rPr>
          <w:rFonts w:cs="B Nazanin" w:hint="cs"/>
          <w:sz w:val="32"/>
          <w:szCs w:val="32"/>
          <w:rtl/>
          <w:lang w:bidi="fa-IR"/>
        </w:rPr>
        <w:t xml:space="preserve"> عاری از</w:t>
      </w:r>
      <w:r w:rsidR="001B6CE7">
        <w:rPr>
          <w:rFonts w:cs="B Nazanin" w:hint="cs"/>
          <w:sz w:val="32"/>
          <w:szCs w:val="32"/>
          <w:rtl/>
          <w:lang w:bidi="fa-IR"/>
        </w:rPr>
        <w:t xml:space="preserve"> مواد معروف به </w:t>
      </w:r>
      <w:r w:rsidR="006F2D52">
        <w:rPr>
          <w:rFonts w:cs="B Nazanin" w:hint="cs"/>
          <w:sz w:val="32"/>
          <w:szCs w:val="32"/>
          <w:rtl/>
          <w:lang w:bidi="fa-IR"/>
        </w:rPr>
        <w:t xml:space="preserve"> </w:t>
      </w:r>
      <w:r w:rsidR="00A064A5">
        <w:rPr>
          <w:rFonts w:cs="Calibri" w:hint="cs"/>
          <w:sz w:val="32"/>
          <w:szCs w:val="32"/>
          <w:rtl/>
          <w:lang w:bidi="fa-IR"/>
        </w:rPr>
        <w:t>"</w:t>
      </w:r>
      <w:r w:rsidR="006F2D52">
        <w:rPr>
          <w:rFonts w:cs="B Nazanin" w:hint="cs"/>
          <w:sz w:val="32"/>
          <w:szCs w:val="32"/>
          <w:rtl/>
          <w:lang w:bidi="fa-IR"/>
        </w:rPr>
        <w:t xml:space="preserve"> مواد </w:t>
      </w:r>
      <w:r w:rsidR="00D51CBB">
        <w:rPr>
          <w:rFonts w:cs="B Nazanin" w:hint="cs"/>
          <w:sz w:val="32"/>
          <w:szCs w:val="32"/>
          <w:rtl/>
          <w:lang w:bidi="fa-IR"/>
        </w:rPr>
        <w:t xml:space="preserve"> </w:t>
      </w:r>
      <w:r w:rsidR="001B6CE7">
        <w:rPr>
          <w:rFonts w:cs="B Nazanin" w:hint="cs"/>
          <w:sz w:val="32"/>
          <w:szCs w:val="32"/>
          <w:rtl/>
          <w:lang w:bidi="fa-IR"/>
        </w:rPr>
        <w:t xml:space="preserve"> منطقه </w:t>
      </w:r>
      <w:r w:rsidR="006F2D52">
        <w:rPr>
          <w:rFonts w:cs="B Nazanin" w:hint="cs"/>
          <w:sz w:val="32"/>
          <w:szCs w:val="32"/>
          <w:rtl/>
          <w:lang w:bidi="fa-IR"/>
        </w:rPr>
        <w:t xml:space="preserve"> درگیری ونزاع </w:t>
      </w:r>
      <w:r w:rsidR="00A064A5">
        <w:rPr>
          <w:rFonts w:cs="Calibri" w:hint="cs"/>
          <w:sz w:val="32"/>
          <w:szCs w:val="32"/>
          <w:rtl/>
          <w:lang w:bidi="fa-IR"/>
        </w:rPr>
        <w:t>"</w:t>
      </w:r>
      <w:r w:rsidR="006F2D52">
        <w:rPr>
          <w:rStyle w:val="FootnoteReference"/>
          <w:rFonts w:cs="B Nazanin"/>
          <w:sz w:val="32"/>
          <w:szCs w:val="32"/>
          <w:rtl/>
          <w:lang w:bidi="fa-IR"/>
        </w:rPr>
        <w:footnoteReference w:id="12"/>
      </w:r>
      <w:r w:rsidR="006F2D52">
        <w:rPr>
          <w:rFonts w:cs="B Nazanin"/>
          <w:sz w:val="32"/>
          <w:szCs w:val="32"/>
          <w:lang w:bidi="fa-IR"/>
        </w:rPr>
        <w:t xml:space="preserve"> </w:t>
      </w:r>
      <w:r w:rsidR="006F2D52">
        <w:rPr>
          <w:rFonts w:cs="B Nazanin" w:hint="cs"/>
          <w:sz w:val="32"/>
          <w:szCs w:val="32"/>
          <w:rtl/>
          <w:lang w:bidi="fa-IR"/>
        </w:rPr>
        <w:t xml:space="preserve"> یا  </w:t>
      </w:r>
      <w:r w:rsidR="00A064A5">
        <w:rPr>
          <w:rFonts w:cs="Calibri" w:hint="cs"/>
          <w:sz w:val="32"/>
          <w:szCs w:val="32"/>
          <w:rtl/>
          <w:lang w:bidi="fa-IR"/>
        </w:rPr>
        <w:t>"</w:t>
      </w:r>
      <w:r w:rsidR="006F2D52">
        <w:rPr>
          <w:rFonts w:cs="B Nazanin" w:hint="cs"/>
          <w:sz w:val="32"/>
          <w:szCs w:val="32"/>
          <w:rtl/>
          <w:lang w:bidi="fa-IR"/>
        </w:rPr>
        <w:t xml:space="preserve">منابع </w:t>
      </w:r>
      <w:r w:rsidR="00D51CBB">
        <w:rPr>
          <w:rFonts w:cs="B Nazanin" w:hint="cs"/>
          <w:sz w:val="32"/>
          <w:szCs w:val="32"/>
          <w:rtl/>
          <w:lang w:bidi="fa-IR"/>
        </w:rPr>
        <w:t xml:space="preserve">  </w:t>
      </w:r>
      <w:r w:rsidR="006F2D52">
        <w:rPr>
          <w:rFonts w:cs="B Nazanin" w:hint="cs"/>
          <w:sz w:val="32"/>
          <w:szCs w:val="32"/>
          <w:rtl/>
          <w:lang w:bidi="fa-IR"/>
        </w:rPr>
        <w:t xml:space="preserve"> من</w:t>
      </w:r>
      <w:r w:rsidR="001B6CE7">
        <w:rPr>
          <w:rFonts w:cs="B Nazanin" w:hint="cs"/>
          <w:sz w:val="32"/>
          <w:szCs w:val="32"/>
          <w:rtl/>
          <w:lang w:bidi="fa-IR"/>
        </w:rPr>
        <w:t>اطق در گیری</w:t>
      </w:r>
      <w:r w:rsidR="006F2D52">
        <w:rPr>
          <w:rFonts w:cs="B Nazanin" w:hint="cs"/>
          <w:sz w:val="32"/>
          <w:szCs w:val="32"/>
          <w:rtl/>
          <w:lang w:bidi="fa-IR"/>
        </w:rPr>
        <w:t xml:space="preserve"> </w:t>
      </w:r>
      <w:r w:rsidR="00A064A5">
        <w:rPr>
          <w:rFonts w:cs="Calibri" w:hint="cs"/>
          <w:sz w:val="32"/>
          <w:szCs w:val="32"/>
          <w:rtl/>
          <w:lang w:bidi="fa-IR"/>
        </w:rPr>
        <w:t>"</w:t>
      </w:r>
      <w:r w:rsidR="00E87BF9">
        <w:rPr>
          <w:rFonts w:cs="B Nazanin" w:hint="cs"/>
          <w:sz w:val="32"/>
          <w:szCs w:val="32"/>
          <w:rtl/>
          <w:lang w:bidi="fa-IR"/>
        </w:rPr>
        <w:t xml:space="preserve">باشد. </w:t>
      </w:r>
      <w:r w:rsidR="00D51CBB">
        <w:rPr>
          <w:rFonts w:cs="B Nazanin" w:hint="cs"/>
          <w:sz w:val="32"/>
          <w:szCs w:val="32"/>
          <w:rtl/>
          <w:lang w:bidi="fa-IR"/>
        </w:rPr>
        <w:t>-</w:t>
      </w:r>
      <w:r w:rsidR="001B6CE7">
        <w:rPr>
          <w:rFonts w:cs="B Nazanin" w:hint="cs"/>
          <w:sz w:val="32"/>
          <w:szCs w:val="32"/>
          <w:rtl/>
          <w:lang w:bidi="fa-IR"/>
        </w:rPr>
        <w:t xml:space="preserve"> منابع تولیدی در منطقه </w:t>
      </w:r>
      <w:r w:rsidR="006F2D52">
        <w:rPr>
          <w:rFonts w:cs="B Nazanin" w:hint="cs"/>
          <w:sz w:val="32"/>
          <w:szCs w:val="32"/>
          <w:rtl/>
          <w:lang w:bidi="fa-IR"/>
        </w:rPr>
        <w:t xml:space="preserve"> درگیر در جنگ های داخلی که از فروش آن ها برای پشتیبانی </w:t>
      </w:r>
      <w:r w:rsidR="00A064A5">
        <w:rPr>
          <w:rFonts w:cs="B Nazanin" w:hint="cs"/>
          <w:sz w:val="32"/>
          <w:szCs w:val="32"/>
          <w:rtl/>
          <w:lang w:bidi="fa-IR"/>
        </w:rPr>
        <w:t xml:space="preserve"> از طرف های </w:t>
      </w:r>
      <w:r w:rsidR="006F2D52">
        <w:rPr>
          <w:rFonts w:cs="B Nazanin" w:hint="cs"/>
          <w:sz w:val="32"/>
          <w:szCs w:val="32"/>
          <w:rtl/>
          <w:lang w:bidi="fa-IR"/>
        </w:rPr>
        <w:t xml:space="preserve">اختلاف استفاده میگردد. یک مثال برجسته در این زمینه مواد </w:t>
      </w:r>
      <w:r w:rsidR="006F2D52">
        <w:rPr>
          <w:rFonts w:cs="B Nazanin" w:hint="cs"/>
          <w:sz w:val="32"/>
          <w:szCs w:val="32"/>
          <w:rtl/>
          <w:lang w:bidi="fa-IR"/>
        </w:rPr>
        <w:lastRenderedPageBreak/>
        <w:t xml:space="preserve">معدنی در بخش های شرقی جمهوری </w:t>
      </w:r>
      <w:r w:rsidR="000B4B72">
        <w:rPr>
          <w:rFonts w:cs="B Nazanin" w:hint="cs"/>
          <w:sz w:val="32"/>
          <w:szCs w:val="32"/>
          <w:rtl/>
          <w:lang w:bidi="fa-IR"/>
        </w:rPr>
        <w:t xml:space="preserve"> دموکراتیک کنگو است. تعدادی از</w:t>
      </w:r>
      <w:r w:rsidR="00AF54B2">
        <w:rPr>
          <w:rFonts w:cs="B Nazanin" w:hint="cs"/>
          <w:sz w:val="32"/>
          <w:szCs w:val="32"/>
          <w:rtl/>
          <w:lang w:bidi="fa-IR"/>
        </w:rPr>
        <w:t xml:space="preserve"> نظام ها یا </w:t>
      </w:r>
      <w:r w:rsidR="000B4B72">
        <w:rPr>
          <w:rFonts w:cs="B Nazanin" w:hint="cs"/>
          <w:sz w:val="32"/>
          <w:szCs w:val="32"/>
          <w:rtl/>
          <w:lang w:bidi="fa-IR"/>
        </w:rPr>
        <w:t xml:space="preserve"> سیستم های خصوصی صدور گواهی، نظیر سیستم بلوس</w:t>
      </w:r>
      <w:r w:rsidR="00E87BF9">
        <w:rPr>
          <w:rFonts w:cs="B Nazanin" w:hint="cs"/>
          <w:sz w:val="32"/>
          <w:szCs w:val="32"/>
          <w:rtl/>
          <w:lang w:bidi="fa-IR"/>
        </w:rPr>
        <w:t>ای</w:t>
      </w:r>
      <w:r w:rsidR="000B4B72">
        <w:rPr>
          <w:rFonts w:cs="B Nazanin" w:hint="cs"/>
          <w:sz w:val="32"/>
          <w:szCs w:val="32"/>
          <w:rtl/>
          <w:lang w:bidi="fa-IR"/>
        </w:rPr>
        <w:t>ن</w:t>
      </w:r>
      <w:r w:rsidR="00AF54B2">
        <w:rPr>
          <w:rStyle w:val="FootnoteReference"/>
          <w:rFonts w:cs="B Nazanin"/>
          <w:sz w:val="32"/>
          <w:szCs w:val="32"/>
          <w:rtl/>
          <w:lang w:bidi="fa-IR"/>
        </w:rPr>
        <w:footnoteReference w:id="13"/>
      </w:r>
      <w:r w:rsidR="000B4B72">
        <w:rPr>
          <w:rFonts w:cs="B Nazanin" w:hint="cs"/>
          <w:sz w:val="32"/>
          <w:szCs w:val="32"/>
          <w:rtl/>
          <w:lang w:bidi="fa-IR"/>
        </w:rPr>
        <w:t xml:space="preserve"> </w:t>
      </w:r>
      <w:r w:rsidR="00AF54B2">
        <w:rPr>
          <w:rFonts w:cs="B Nazanin" w:hint="cs"/>
          <w:sz w:val="32"/>
          <w:szCs w:val="32"/>
          <w:rtl/>
          <w:lang w:bidi="fa-IR"/>
        </w:rPr>
        <w:t>، طریقه ای را برای ممیزی و پایش اثرات زیست محیطی</w:t>
      </w:r>
      <w:r w:rsidR="000B4B72">
        <w:rPr>
          <w:rFonts w:cs="B Nazanin" w:hint="cs"/>
          <w:sz w:val="32"/>
          <w:szCs w:val="32"/>
          <w:rtl/>
          <w:lang w:bidi="fa-IR"/>
        </w:rPr>
        <w:t xml:space="preserve"> زنجیره تامین شرکت ها در اخبار آنان میگذارد.</w:t>
      </w:r>
    </w:p>
    <w:p w14:paraId="6712BBC5" w14:textId="659776CB" w:rsidR="000B4B72" w:rsidRDefault="000B4B72" w:rsidP="000B4B72">
      <w:pPr>
        <w:bidi/>
        <w:rPr>
          <w:rFonts w:cs="B Nazanin"/>
          <w:sz w:val="32"/>
          <w:szCs w:val="32"/>
          <w:rtl/>
          <w:lang w:bidi="fa-IR"/>
        </w:rPr>
      </w:pPr>
      <w:r>
        <w:rPr>
          <w:rFonts w:cs="B Nazanin" w:hint="cs"/>
          <w:sz w:val="32"/>
          <w:szCs w:val="32"/>
          <w:rtl/>
          <w:lang w:bidi="fa-IR"/>
        </w:rPr>
        <w:t xml:space="preserve">      یک سری </w:t>
      </w:r>
      <w:r w:rsidR="00594F7C">
        <w:rPr>
          <w:rFonts w:cs="B Nazanin" w:hint="cs"/>
          <w:sz w:val="32"/>
          <w:szCs w:val="32"/>
          <w:rtl/>
          <w:lang w:bidi="fa-IR"/>
        </w:rPr>
        <w:t xml:space="preserve"> مصیبت های</w:t>
      </w:r>
      <w:r>
        <w:rPr>
          <w:rFonts w:cs="B Nazanin" w:hint="cs"/>
          <w:sz w:val="32"/>
          <w:szCs w:val="32"/>
          <w:rtl/>
          <w:lang w:bidi="fa-IR"/>
        </w:rPr>
        <w:t xml:space="preserve"> کارخانه ای تاسف آور د باعث شده است که توجه جدیدی به استاندارد های کار و ایمنی </w:t>
      </w:r>
      <w:r w:rsidR="00854743">
        <w:rPr>
          <w:rFonts w:cs="B Nazanin" w:hint="cs"/>
          <w:sz w:val="32"/>
          <w:szCs w:val="32"/>
          <w:rtl/>
          <w:lang w:bidi="fa-IR"/>
        </w:rPr>
        <w:t xml:space="preserve">در </w:t>
      </w:r>
      <w:r>
        <w:rPr>
          <w:rFonts w:cs="B Nazanin" w:hint="cs"/>
          <w:sz w:val="32"/>
          <w:szCs w:val="32"/>
          <w:rtl/>
          <w:lang w:bidi="fa-IR"/>
        </w:rPr>
        <w:t xml:space="preserve">کارخانه ها معطوف گردد. </w:t>
      </w:r>
      <w:r w:rsidR="00594F7C">
        <w:rPr>
          <w:rFonts w:cs="B Nazanin" w:hint="cs"/>
          <w:sz w:val="32"/>
          <w:szCs w:val="32"/>
          <w:rtl/>
          <w:lang w:bidi="fa-IR"/>
        </w:rPr>
        <w:t xml:space="preserve"> تاسف بار ترین این مصیبت ها فرو پاشی کارخانه ای  در راناپلازا در بنگلادش در سال 2013  میباشد که به</w:t>
      </w:r>
      <w:r w:rsidR="00AF54B2">
        <w:rPr>
          <w:rFonts w:cs="B Nazanin" w:hint="cs"/>
          <w:sz w:val="32"/>
          <w:szCs w:val="32"/>
          <w:rtl/>
          <w:lang w:bidi="fa-IR"/>
        </w:rPr>
        <w:t xml:space="preserve"> بیش از</w:t>
      </w:r>
      <w:r w:rsidR="00594F7C">
        <w:rPr>
          <w:rFonts w:cs="B Nazanin" w:hint="cs"/>
          <w:sz w:val="32"/>
          <w:szCs w:val="32"/>
          <w:rtl/>
          <w:lang w:bidi="fa-IR"/>
        </w:rPr>
        <w:t xml:space="preserve"> یکصد کشته منجر گردید.</w:t>
      </w:r>
      <w:r w:rsidR="00854743">
        <w:rPr>
          <w:rFonts w:cs="B Nazanin" w:hint="cs"/>
          <w:sz w:val="32"/>
          <w:szCs w:val="32"/>
          <w:rtl/>
          <w:lang w:bidi="fa-IR"/>
        </w:rPr>
        <w:t xml:space="preserve"> متعاقب حادثه فوق</w:t>
      </w:r>
      <w:r w:rsidR="00EA0644">
        <w:rPr>
          <w:rFonts w:cs="B Nazanin" w:hint="cs"/>
          <w:sz w:val="32"/>
          <w:szCs w:val="32"/>
          <w:rtl/>
          <w:lang w:bidi="fa-IR"/>
        </w:rPr>
        <w:t xml:space="preserve">، </w:t>
      </w:r>
      <w:r w:rsidR="00AF54B2">
        <w:rPr>
          <w:rFonts w:cs="B Nazanin" w:hint="cs"/>
          <w:sz w:val="32"/>
          <w:szCs w:val="32"/>
          <w:rtl/>
          <w:lang w:bidi="fa-IR"/>
        </w:rPr>
        <w:t xml:space="preserve"> مساعی بسیاری </w:t>
      </w:r>
      <w:r w:rsidR="00EA0644">
        <w:rPr>
          <w:rFonts w:cs="B Nazanin" w:hint="cs"/>
          <w:sz w:val="32"/>
          <w:szCs w:val="32"/>
          <w:rtl/>
          <w:lang w:bidi="fa-IR"/>
        </w:rPr>
        <w:t xml:space="preserve">جهت ا تدوین و اعتلای استاندارد های حمایت از کارگران و ایمنی کار انجام شد. در این راستا </w:t>
      </w:r>
      <w:r w:rsidR="00854743">
        <w:rPr>
          <w:rFonts w:cs="B Nazanin" w:hint="cs"/>
          <w:sz w:val="32"/>
          <w:szCs w:val="32"/>
          <w:rtl/>
          <w:lang w:bidi="fa-IR"/>
        </w:rPr>
        <w:t xml:space="preserve"> </w:t>
      </w:r>
      <w:r w:rsidR="00594F7C">
        <w:rPr>
          <w:rFonts w:cs="B Nazanin" w:hint="cs"/>
          <w:sz w:val="32"/>
          <w:szCs w:val="32"/>
          <w:rtl/>
          <w:lang w:bidi="fa-IR"/>
        </w:rPr>
        <w:t xml:space="preserve"> </w:t>
      </w:r>
      <w:r>
        <w:rPr>
          <w:rFonts w:cs="B Nazanin" w:hint="cs"/>
          <w:sz w:val="32"/>
          <w:szCs w:val="32"/>
          <w:rtl/>
          <w:lang w:bidi="fa-IR"/>
        </w:rPr>
        <w:t xml:space="preserve">علاوه بر </w:t>
      </w:r>
      <w:r w:rsidR="00C83CB4">
        <w:rPr>
          <w:rFonts w:cs="B Nazanin" w:hint="cs"/>
          <w:sz w:val="32"/>
          <w:szCs w:val="32"/>
          <w:rtl/>
          <w:lang w:bidi="fa-IR"/>
        </w:rPr>
        <w:t xml:space="preserve"> </w:t>
      </w:r>
      <w:r w:rsidR="00854743">
        <w:rPr>
          <w:rFonts w:cs="B Nazanin" w:hint="cs"/>
          <w:sz w:val="32"/>
          <w:szCs w:val="32"/>
          <w:rtl/>
          <w:lang w:bidi="fa-IR"/>
        </w:rPr>
        <w:t xml:space="preserve"> بر نامه های  ابتکاری </w:t>
      </w:r>
      <w:r>
        <w:rPr>
          <w:rFonts w:cs="B Nazanin" w:hint="cs"/>
          <w:sz w:val="32"/>
          <w:szCs w:val="32"/>
          <w:rtl/>
          <w:lang w:bidi="fa-IR"/>
        </w:rPr>
        <w:t xml:space="preserve"> خاص </w:t>
      </w:r>
      <w:r w:rsidR="00854743">
        <w:rPr>
          <w:rFonts w:cs="B Nazanin" w:hint="cs"/>
          <w:sz w:val="32"/>
          <w:szCs w:val="32"/>
          <w:rtl/>
          <w:lang w:bidi="fa-IR"/>
        </w:rPr>
        <w:t xml:space="preserve"> کشوری در </w:t>
      </w:r>
      <w:r w:rsidR="00C83CB4">
        <w:rPr>
          <w:rFonts w:cs="B Nazanin" w:hint="cs"/>
          <w:sz w:val="32"/>
          <w:szCs w:val="32"/>
          <w:rtl/>
          <w:lang w:bidi="fa-IR"/>
        </w:rPr>
        <w:t xml:space="preserve"> بنگلدش ،</w:t>
      </w:r>
      <w:r w:rsidR="00EA0644">
        <w:rPr>
          <w:rFonts w:cs="B Nazanin" w:hint="cs"/>
          <w:sz w:val="32"/>
          <w:szCs w:val="32"/>
          <w:rtl/>
          <w:lang w:bidi="fa-IR"/>
        </w:rPr>
        <w:t xml:space="preserve"> می توان به </w:t>
      </w:r>
      <w:r w:rsidR="00C83CB4">
        <w:rPr>
          <w:rFonts w:cs="B Nazanin" w:hint="cs"/>
          <w:sz w:val="32"/>
          <w:szCs w:val="32"/>
          <w:rtl/>
          <w:lang w:bidi="fa-IR"/>
        </w:rPr>
        <w:t xml:space="preserve"> </w:t>
      </w:r>
      <w:r>
        <w:rPr>
          <w:rFonts w:cs="B Nazanin" w:hint="cs"/>
          <w:sz w:val="32"/>
          <w:szCs w:val="32"/>
          <w:rtl/>
          <w:lang w:bidi="fa-IR"/>
        </w:rPr>
        <w:t>برنامه سازمان ملل متحد</w:t>
      </w:r>
      <w:r w:rsidR="00C83CB4">
        <w:rPr>
          <w:rFonts w:cs="B Nazanin" w:hint="cs"/>
          <w:sz w:val="32"/>
          <w:szCs w:val="32"/>
          <w:rtl/>
          <w:lang w:bidi="fa-IR"/>
        </w:rPr>
        <w:t xml:space="preserve"> به نام برنامه ملل متخد </w:t>
      </w:r>
      <w:r>
        <w:rPr>
          <w:rFonts w:cs="B Nazanin" w:hint="cs"/>
          <w:sz w:val="32"/>
          <w:szCs w:val="32"/>
          <w:rtl/>
          <w:lang w:bidi="fa-IR"/>
        </w:rPr>
        <w:t xml:space="preserve"> برای کار بهتر</w:t>
      </w:r>
      <w:r w:rsidR="0010265C">
        <w:rPr>
          <w:rStyle w:val="FootnoteReference"/>
          <w:rFonts w:cs="B Nazanin"/>
          <w:sz w:val="32"/>
          <w:szCs w:val="32"/>
          <w:rtl/>
          <w:lang w:bidi="fa-IR"/>
        </w:rPr>
        <w:footnoteReference w:id="14"/>
      </w:r>
      <w:r w:rsidR="00C83CB4">
        <w:rPr>
          <w:rFonts w:cs="B Nazanin" w:hint="cs"/>
          <w:sz w:val="32"/>
          <w:szCs w:val="32"/>
          <w:rtl/>
          <w:lang w:bidi="fa-IR"/>
        </w:rPr>
        <w:t xml:space="preserve"> که  هدف آن  </w:t>
      </w:r>
      <w:r>
        <w:rPr>
          <w:rFonts w:cs="B Nazanin" w:hint="cs"/>
          <w:sz w:val="32"/>
          <w:szCs w:val="32"/>
          <w:rtl/>
          <w:lang w:bidi="fa-IR"/>
        </w:rPr>
        <w:t xml:space="preserve"> آموزش، حمایت و تحقیق </w:t>
      </w:r>
      <w:r w:rsidR="00C83CB4">
        <w:rPr>
          <w:rFonts w:cs="B Nazanin" w:hint="cs"/>
          <w:sz w:val="32"/>
          <w:szCs w:val="32"/>
          <w:rtl/>
          <w:lang w:bidi="fa-IR"/>
        </w:rPr>
        <w:t xml:space="preserve"> میباشد </w:t>
      </w:r>
      <w:r w:rsidR="00EA0644">
        <w:rPr>
          <w:rFonts w:cs="B Nazanin" w:hint="cs"/>
          <w:sz w:val="32"/>
          <w:szCs w:val="32"/>
          <w:rtl/>
          <w:lang w:bidi="fa-IR"/>
        </w:rPr>
        <w:t xml:space="preserve"> ، به عنوان </w:t>
      </w:r>
      <w:r w:rsidR="00C83CB4">
        <w:rPr>
          <w:rFonts w:cs="B Nazanin" w:hint="cs"/>
          <w:sz w:val="32"/>
          <w:szCs w:val="32"/>
          <w:rtl/>
          <w:lang w:bidi="fa-IR"/>
        </w:rPr>
        <w:t>مثال</w:t>
      </w:r>
      <w:r w:rsidR="0010265C">
        <w:rPr>
          <w:rFonts w:cs="B Nazanin" w:hint="cs"/>
          <w:sz w:val="32"/>
          <w:szCs w:val="32"/>
          <w:rtl/>
          <w:lang w:bidi="fa-IR"/>
        </w:rPr>
        <w:t xml:space="preserve"> بارزی  </w:t>
      </w:r>
      <w:r>
        <w:rPr>
          <w:rFonts w:cs="B Nazanin" w:hint="cs"/>
          <w:sz w:val="32"/>
          <w:szCs w:val="32"/>
          <w:rtl/>
          <w:lang w:bidi="fa-IR"/>
        </w:rPr>
        <w:t xml:space="preserve"> در ارتباط با مساعی چند جانبه </w:t>
      </w:r>
      <w:r w:rsidR="00EA0644">
        <w:rPr>
          <w:rFonts w:cs="B Nazanin" w:hint="cs"/>
          <w:sz w:val="32"/>
          <w:szCs w:val="32"/>
          <w:rtl/>
          <w:lang w:bidi="fa-IR"/>
        </w:rPr>
        <w:t xml:space="preserve"> </w:t>
      </w:r>
      <w:r w:rsidR="0010265C">
        <w:rPr>
          <w:rFonts w:cs="B Nazanin" w:hint="cs"/>
          <w:sz w:val="32"/>
          <w:szCs w:val="32"/>
          <w:rtl/>
          <w:lang w:bidi="fa-IR"/>
        </w:rPr>
        <w:t xml:space="preserve"> </w:t>
      </w:r>
      <w:r>
        <w:rPr>
          <w:rFonts w:cs="B Nazanin" w:hint="cs"/>
          <w:sz w:val="32"/>
          <w:szCs w:val="32"/>
          <w:rtl/>
          <w:lang w:bidi="fa-IR"/>
        </w:rPr>
        <w:t>جهت اع</w:t>
      </w:r>
      <w:r w:rsidR="00EA0644">
        <w:rPr>
          <w:rFonts w:cs="B Nazanin" w:hint="cs"/>
          <w:sz w:val="32"/>
          <w:szCs w:val="32"/>
          <w:rtl/>
          <w:lang w:bidi="fa-IR"/>
        </w:rPr>
        <w:t>تلای استاندارد های حمایت ار کارگران و ایمنی کار  اشاره نمود</w:t>
      </w:r>
      <w:r>
        <w:rPr>
          <w:rFonts w:cs="B Nazanin" w:hint="cs"/>
          <w:sz w:val="32"/>
          <w:szCs w:val="32"/>
          <w:rtl/>
          <w:lang w:bidi="fa-IR"/>
        </w:rPr>
        <w:t xml:space="preserve">. </w:t>
      </w:r>
    </w:p>
    <w:p w14:paraId="7A6DE828" w14:textId="64EEDF29" w:rsidR="000B4B72" w:rsidRPr="00237618" w:rsidRDefault="000B4B72" w:rsidP="000B4B72">
      <w:pPr>
        <w:bidi/>
        <w:rPr>
          <w:rFonts w:cs="B Nazanin"/>
          <w:b/>
          <w:bCs/>
          <w:sz w:val="36"/>
          <w:szCs w:val="36"/>
          <w:rtl/>
          <w:lang w:bidi="fa-IR"/>
        </w:rPr>
      </w:pPr>
      <w:r>
        <w:rPr>
          <w:rFonts w:cs="B Nazanin" w:hint="cs"/>
          <w:sz w:val="32"/>
          <w:szCs w:val="32"/>
          <w:rtl/>
          <w:lang w:bidi="fa-IR"/>
        </w:rPr>
        <w:t xml:space="preserve">     </w:t>
      </w:r>
      <w:r w:rsidR="00F508BB" w:rsidRPr="00237618">
        <w:rPr>
          <w:rFonts w:cs="B Nazanin" w:hint="cs"/>
          <w:sz w:val="36"/>
          <w:szCs w:val="36"/>
          <w:rtl/>
          <w:lang w:bidi="fa-IR"/>
        </w:rPr>
        <w:t>1-3</w:t>
      </w:r>
      <w:r w:rsidRPr="00237618">
        <w:rPr>
          <w:rFonts w:cs="B Nazanin" w:hint="cs"/>
          <w:sz w:val="36"/>
          <w:szCs w:val="36"/>
          <w:rtl/>
          <w:lang w:bidi="fa-IR"/>
        </w:rPr>
        <w:t xml:space="preserve"> </w:t>
      </w:r>
      <w:r w:rsidRPr="00237618">
        <w:rPr>
          <w:rFonts w:cs="B Nazanin" w:hint="cs"/>
          <w:b/>
          <w:bCs/>
          <w:sz w:val="36"/>
          <w:szCs w:val="36"/>
          <w:rtl/>
          <w:lang w:bidi="fa-IR"/>
        </w:rPr>
        <w:t>هدف و دامنه این کتاب</w:t>
      </w:r>
    </w:p>
    <w:p w14:paraId="7EEF2810" w14:textId="3B1E6AB1" w:rsidR="000B4B72" w:rsidRDefault="000B4B72" w:rsidP="000B4B72">
      <w:pPr>
        <w:bidi/>
        <w:rPr>
          <w:rFonts w:cs="B Nazanin"/>
          <w:sz w:val="32"/>
          <w:szCs w:val="32"/>
          <w:rtl/>
          <w:lang w:bidi="fa-IR"/>
        </w:rPr>
      </w:pPr>
      <w:r>
        <w:rPr>
          <w:rFonts w:cs="B Nazanin" w:hint="cs"/>
          <w:sz w:val="32"/>
          <w:szCs w:val="32"/>
          <w:rtl/>
          <w:lang w:bidi="fa-IR"/>
        </w:rPr>
        <w:t xml:space="preserve">      این کتاب معرفی جامعی را درمورد مدیریت صادرات- واردات و کسب و کار بین المللی ارائه میدهد. تمرکز اولیه </w:t>
      </w:r>
      <w:r w:rsidR="00375B10">
        <w:rPr>
          <w:rFonts w:cs="B Nazanin" w:hint="cs"/>
          <w:sz w:val="32"/>
          <w:szCs w:val="32"/>
          <w:rtl/>
          <w:lang w:bidi="fa-IR"/>
        </w:rPr>
        <w:t xml:space="preserve"> این کتاب بر</w:t>
      </w:r>
      <w:r>
        <w:rPr>
          <w:rFonts w:cs="B Nazanin" w:hint="cs"/>
          <w:sz w:val="32"/>
          <w:szCs w:val="32"/>
          <w:rtl/>
          <w:lang w:bidi="fa-IR"/>
        </w:rPr>
        <w:t xml:space="preserve"> معاملات بین المللی کالائی است </w:t>
      </w:r>
      <w:r w:rsidR="0010265C">
        <w:rPr>
          <w:rFonts w:cs="B Nazanin"/>
          <w:sz w:val="32"/>
          <w:szCs w:val="32"/>
          <w:lang w:bidi="fa-IR"/>
        </w:rPr>
        <w:t>.</w:t>
      </w:r>
      <w:r>
        <w:rPr>
          <w:rFonts w:cs="B Nazanin" w:hint="cs"/>
          <w:sz w:val="32"/>
          <w:szCs w:val="32"/>
          <w:rtl/>
          <w:lang w:bidi="fa-IR"/>
        </w:rPr>
        <w:t xml:space="preserve"> پس از این که خواننده یک </w:t>
      </w:r>
      <w:r w:rsidR="009F4AC8">
        <w:rPr>
          <w:rFonts w:cs="B Nazanin" w:hint="cs"/>
          <w:sz w:val="32"/>
          <w:szCs w:val="32"/>
          <w:rtl/>
          <w:lang w:bidi="fa-IR"/>
        </w:rPr>
        <w:t xml:space="preserve"> درک و فهم  مستحکم و </w:t>
      </w:r>
      <w:r>
        <w:rPr>
          <w:rFonts w:cs="B Nazanin" w:hint="cs"/>
          <w:sz w:val="32"/>
          <w:szCs w:val="32"/>
          <w:rtl/>
          <w:lang w:bidi="fa-IR"/>
        </w:rPr>
        <w:t>م</w:t>
      </w:r>
      <w:r w:rsidR="0010265C">
        <w:rPr>
          <w:rFonts w:cs="B Nazanin" w:hint="cs"/>
          <w:sz w:val="32"/>
          <w:szCs w:val="32"/>
          <w:rtl/>
          <w:lang w:bidi="fa-IR"/>
        </w:rPr>
        <w:t xml:space="preserve">تقنی </w:t>
      </w:r>
      <w:r w:rsidR="00C94A8D">
        <w:rPr>
          <w:rFonts w:cs="B Nazanin" w:hint="cs"/>
          <w:sz w:val="32"/>
          <w:szCs w:val="32"/>
          <w:rtl/>
          <w:lang w:bidi="fa-IR"/>
        </w:rPr>
        <w:t>را درباره ساختار یک معامله صادراتی تحصیل نماید، آنگاه او به راحتی خواهد توانست که</w:t>
      </w:r>
      <w:r w:rsidR="009F4AC8">
        <w:rPr>
          <w:rFonts w:cs="B Nazanin" w:hint="cs"/>
          <w:sz w:val="32"/>
          <w:szCs w:val="32"/>
          <w:rtl/>
          <w:lang w:bidi="fa-IR"/>
        </w:rPr>
        <w:t xml:space="preserve"> به درک و فهم </w:t>
      </w:r>
      <w:r w:rsidR="00C94A8D">
        <w:rPr>
          <w:rFonts w:cs="B Nazanin" w:hint="cs"/>
          <w:sz w:val="32"/>
          <w:szCs w:val="32"/>
          <w:rtl/>
          <w:lang w:bidi="fa-IR"/>
        </w:rPr>
        <w:t xml:space="preserve"> سایر معاملات مهم تجاری و کسب و کاری بین المللی </w:t>
      </w:r>
      <w:r w:rsidR="009F4AC8">
        <w:rPr>
          <w:rFonts w:cs="B Nazanin" w:hint="cs"/>
          <w:sz w:val="32"/>
          <w:szCs w:val="32"/>
          <w:rtl/>
          <w:lang w:bidi="fa-IR"/>
        </w:rPr>
        <w:t xml:space="preserve"> نایل آید</w:t>
      </w:r>
      <w:r w:rsidR="00C94A8D">
        <w:rPr>
          <w:rFonts w:cs="B Nazanin" w:hint="cs"/>
          <w:sz w:val="32"/>
          <w:szCs w:val="32"/>
          <w:rtl/>
          <w:lang w:bidi="fa-IR"/>
        </w:rPr>
        <w:t xml:space="preserve">. در فصول بعدی </w:t>
      </w:r>
      <w:r w:rsidR="003456D8">
        <w:rPr>
          <w:rFonts w:cs="B Nazanin" w:hint="cs"/>
          <w:sz w:val="32"/>
          <w:szCs w:val="32"/>
          <w:rtl/>
          <w:lang w:bidi="fa-IR"/>
        </w:rPr>
        <w:t xml:space="preserve"> این کتاب</w:t>
      </w:r>
      <w:r w:rsidR="00375B10">
        <w:rPr>
          <w:rFonts w:cs="B Nazanin" w:hint="cs"/>
          <w:sz w:val="32"/>
          <w:szCs w:val="32"/>
          <w:rtl/>
          <w:lang w:bidi="fa-IR"/>
        </w:rPr>
        <w:t xml:space="preserve">، </w:t>
      </w:r>
      <w:r w:rsidR="003456D8">
        <w:rPr>
          <w:rFonts w:cs="B Nazanin" w:hint="cs"/>
          <w:sz w:val="32"/>
          <w:szCs w:val="32"/>
          <w:rtl/>
          <w:lang w:bidi="fa-IR"/>
        </w:rPr>
        <w:t xml:space="preserve"> ما </w:t>
      </w:r>
      <w:r w:rsidR="00C94A8D">
        <w:rPr>
          <w:rFonts w:cs="B Nazanin" w:hint="cs"/>
          <w:sz w:val="32"/>
          <w:szCs w:val="32"/>
          <w:rtl/>
          <w:lang w:bidi="fa-IR"/>
        </w:rPr>
        <w:t>شیوه ها ی اصلی توزیع بین المللی</w:t>
      </w:r>
      <w:r w:rsidR="009F4AC8">
        <w:rPr>
          <w:rFonts w:cs="B Nazanin" w:hint="cs"/>
          <w:sz w:val="32"/>
          <w:szCs w:val="32"/>
          <w:rtl/>
          <w:lang w:bidi="fa-IR"/>
        </w:rPr>
        <w:t xml:space="preserve">  </w:t>
      </w:r>
      <w:r w:rsidR="003456D8">
        <w:rPr>
          <w:rFonts w:cs="B Nazanin" w:hint="cs"/>
          <w:sz w:val="32"/>
          <w:szCs w:val="32"/>
          <w:rtl/>
          <w:lang w:bidi="fa-IR"/>
        </w:rPr>
        <w:t xml:space="preserve">، </w:t>
      </w:r>
      <w:r w:rsidR="00C94A8D">
        <w:rPr>
          <w:rFonts w:cs="B Nazanin" w:hint="cs"/>
          <w:sz w:val="32"/>
          <w:szCs w:val="32"/>
          <w:rtl/>
          <w:lang w:bidi="fa-IR"/>
        </w:rPr>
        <w:t xml:space="preserve"> از جمله</w:t>
      </w:r>
      <w:r w:rsidR="003456D8">
        <w:rPr>
          <w:rFonts w:cs="B Nazanin" w:hint="cs"/>
          <w:sz w:val="32"/>
          <w:szCs w:val="32"/>
          <w:rtl/>
          <w:lang w:bidi="fa-IR"/>
        </w:rPr>
        <w:t xml:space="preserve"> قرار داد های </w:t>
      </w:r>
      <w:r w:rsidR="00C94A8D">
        <w:rPr>
          <w:rFonts w:cs="B Nazanin" w:hint="cs"/>
          <w:sz w:val="32"/>
          <w:szCs w:val="32"/>
          <w:rtl/>
          <w:lang w:bidi="fa-IR"/>
        </w:rPr>
        <w:t xml:space="preserve"> نمایندگی،  توزیع و فرا</w:t>
      </w:r>
      <w:r w:rsidR="009F4AC8">
        <w:rPr>
          <w:rFonts w:cs="B Nazanin" w:hint="cs"/>
          <w:sz w:val="32"/>
          <w:szCs w:val="32"/>
          <w:rtl/>
          <w:lang w:bidi="fa-IR"/>
        </w:rPr>
        <w:t>ن</w:t>
      </w:r>
      <w:r w:rsidR="00C94A8D">
        <w:rPr>
          <w:rFonts w:cs="B Nazanin" w:hint="cs"/>
          <w:sz w:val="32"/>
          <w:szCs w:val="32"/>
          <w:rtl/>
          <w:lang w:bidi="fa-IR"/>
        </w:rPr>
        <w:t xml:space="preserve">شیز و سایر قرارداد های معمول </w:t>
      </w:r>
      <w:r w:rsidR="003456D8">
        <w:rPr>
          <w:rFonts w:cs="B Nazanin" w:hint="cs"/>
          <w:sz w:val="32"/>
          <w:szCs w:val="32"/>
          <w:rtl/>
          <w:lang w:bidi="fa-IR"/>
        </w:rPr>
        <w:t xml:space="preserve"> و متداول </w:t>
      </w:r>
      <w:r w:rsidR="00C94A8D">
        <w:rPr>
          <w:rFonts w:cs="B Nazanin" w:hint="cs"/>
          <w:sz w:val="32"/>
          <w:szCs w:val="32"/>
          <w:rtl/>
          <w:lang w:bidi="fa-IR"/>
        </w:rPr>
        <w:t xml:space="preserve">تجاری و کسب و کاری بین المللی </w:t>
      </w:r>
      <w:r w:rsidR="003456D8">
        <w:rPr>
          <w:rFonts w:cs="B Nazanin" w:hint="cs"/>
          <w:sz w:val="32"/>
          <w:szCs w:val="32"/>
          <w:rtl/>
          <w:lang w:bidi="fa-IR"/>
        </w:rPr>
        <w:t xml:space="preserve">  </w:t>
      </w:r>
      <w:r w:rsidR="00C94A8D">
        <w:rPr>
          <w:rFonts w:cs="B Nazanin" w:hint="cs"/>
          <w:sz w:val="32"/>
          <w:szCs w:val="32"/>
          <w:rtl/>
          <w:lang w:bidi="fa-IR"/>
        </w:rPr>
        <w:t xml:space="preserve">و هم چنین جنبه های بین المللی تجارت الکترونیک و تجارت </w:t>
      </w:r>
      <w:r w:rsidR="003456D8">
        <w:rPr>
          <w:rFonts w:cs="B Nazanin" w:hint="cs"/>
          <w:sz w:val="32"/>
          <w:szCs w:val="32"/>
          <w:rtl/>
          <w:lang w:bidi="fa-IR"/>
        </w:rPr>
        <w:t xml:space="preserve"> کالا ها و خدمات با</w:t>
      </w:r>
      <w:r w:rsidR="00C94A8D">
        <w:rPr>
          <w:rFonts w:cs="B Nazanin" w:hint="cs"/>
          <w:sz w:val="32"/>
          <w:szCs w:val="32"/>
          <w:rtl/>
          <w:lang w:bidi="fa-IR"/>
        </w:rPr>
        <w:t xml:space="preserve"> محتوای حقوق مالکیت فکری را مورد بررسی قرار خواهیم داد. </w:t>
      </w:r>
    </w:p>
    <w:p w14:paraId="37ED397B" w14:textId="31769398" w:rsidR="00C94A8D" w:rsidRDefault="00C94A8D" w:rsidP="00C94A8D">
      <w:pPr>
        <w:bidi/>
        <w:rPr>
          <w:rFonts w:cs="B Nazanin"/>
          <w:sz w:val="32"/>
          <w:szCs w:val="32"/>
          <w:rtl/>
          <w:lang w:bidi="fa-IR"/>
        </w:rPr>
      </w:pPr>
      <w:r>
        <w:rPr>
          <w:rFonts w:cs="B Nazanin" w:hint="cs"/>
          <w:sz w:val="32"/>
          <w:szCs w:val="32"/>
          <w:rtl/>
          <w:lang w:bidi="fa-IR"/>
        </w:rPr>
        <w:t xml:space="preserve">      اولین قسمت </w:t>
      </w:r>
      <w:r w:rsidR="003456D8">
        <w:rPr>
          <w:rFonts w:cs="B Nazanin" w:hint="cs"/>
          <w:sz w:val="32"/>
          <w:szCs w:val="32"/>
          <w:rtl/>
          <w:lang w:bidi="fa-IR"/>
        </w:rPr>
        <w:t xml:space="preserve"> این </w:t>
      </w:r>
      <w:r>
        <w:rPr>
          <w:rFonts w:cs="B Nazanin" w:hint="cs"/>
          <w:sz w:val="32"/>
          <w:szCs w:val="32"/>
          <w:rtl/>
          <w:lang w:bidi="fa-IR"/>
        </w:rPr>
        <w:t>کتاب به معرفی ساختار</w:t>
      </w:r>
      <w:r w:rsidR="00375B10">
        <w:rPr>
          <w:rFonts w:cs="B Nazanin" w:hint="cs"/>
          <w:sz w:val="32"/>
          <w:szCs w:val="32"/>
          <w:rtl/>
          <w:lang w:bidi="fa-IR"/>
        </w:rPr>
        <w:t xml:space="preserve"> بنیانی و</w:t>
      </w:r>
      <w:r>
        <w:rPr>
          <w:rFonts w:cs="B Nazanin" w:hint="cs"/>
          <w:sz w:val="32"/>
          <w:szCs w:val="32"/>
          <w:rtl/>
          <w:lang w:bidi="fa-IR"/>
        </w:rPr>
        <w:t xml:space="preserve"> </w:t>
      </w:r>
      <w:r w:rsidR="00D5659C">
        <w:rPr>
          <w:rFonts w:cs="B Nazanin" w:hint="cs"/>
          <w:sz w:val="32"/>
          <w:szCs w:val="32"/>
          <w:rtl/>
          <w:lang w:bidi="fa-IR"/>
        </w:rPr>
        <w:t xml:space="preserve"> پایه ای</w:t>
      </w:r>
      <w:r>
        <w:rPr>
          <w:rFonts w:cs="B Nazanin" w:hint="cs"/>
          <w:sz w:val="32"/>
          <w:szCs w:val="32"/>
          <w:rtl/>
          <w:lang w:bidi="fa-IR"/>
        </w:rPr>
        <w:t xml:space="preserve"> معامله  بین المللی با تمرکز بر رویه ها</w:t>
      </w:r>
      <w:r w:rsidR="003456D8">
        <w:rPr>
          <w:rFonts w:cs="B Nazanin" w:hint="cs"/>
          <w:sz w:val="32"/>
          <w:szCs w:val="32"/>
          <w:rtl/>
          <w:lang w:bidi="fa-IR"/>
        </w:rPr>
        <w:t xml:space="preserve"> ی صادرات و واردات </w:t>
      </w:r>
      <w:r>
        <w:rPr>
          <w:rFonts w:cs="B Nazanin" w:hint="cs"/>
          <w:sz w:val="32"/>
          <w:szCs w:val="32"/>
          <w:rtl/>
          <w:lang w:bidi="fa-IR"/>
        </w:rPr>
        <w:t xml:space="preserve"> و اسناد مربوط به</w:t>
      </w:r>
      <w:r w:rsidR="003456D8">
        <w:rPr>
          <w:rFonts w:cs="B Nazanin" w:hint="cs"/>
          <w:sz w:val="32"/>
          <w:szCs w:val="32"/>
          <w:rtl/>
          <w:lang w:bidi="fa-IR"/>
        </w:rPr>
        <w:t xml:space="preserve"> این فرایند </w:t>
      </w:r>
      <w:r>
        <w:rPr>
          <w:rFonts w:cs="B Nazanin" w:hint="cs"/>
          <w:sz w:val="32"/>
          <w:szCs w:val="32"/>
          <w:rtl/>
          <w:lang w:bidi="fa-IR"/>
        </w:rPr>
        <w:t>می پردازد. در فصل های بعدی</w:t>
      </w:r>
      <w:r w:rsidR="00F508BB">
        <w:rPr>
          <w:rFonts w:cs="B Nazanin" w:hint="cs"/>
          <w:sz w:val="32"/>
          <w:szCs w:val="32"/>
          <w:rtl/>
          <w:lang w:bidi="fa-IR"/>
        </w:rPr>
        <w:t xml:space="preserve">، </w:t>
      </w:r>
      <w:r>
        <w:rPr>
          <w:rFonts w:cs="B Nazanin" w:hint="cs"/>
          <w:sz w:val="32"/>
          <w:szCs w:val="32"/>
          <w:rtl/>
          <w:lang w:bidi="fa-IR"/>
        </w:rPr>
        <w:t xml:space="preserve"> ما به </w:t>
      </w:r>
      <w:r>
        <w:rPr>
          <w:rFonts w:cs="B Nazanin" w:hint="cs"/>
          <w:sz w:val="32"/>
          <w:szCs w:val="32"/>
          <w:rtl/>
          <w:lang w:bidi="fa-IR"/>
        </w:rPr>
        <w:lastRenderedPageBreak/>
        <w:t>بررسی و کنکاش درباره جنبه های حقوقی</w:t>
      </w:r>
      <w:r w:rsidR="00F508BB">
        <w:rPr>
          <w:rFonts w:cs="B Nazanin" w:hint="cs"/>
          <w:sz w:val="32"/>
          <w:szCs w:val="32"/>
          <w:rtl/>
          <w:lang w:bidi="fa-IR"/>
        </w:rPr>
        <w:t xml:space="preserve">  مربوط به </w:t>
      </w:r>
      <w:r>
        <w:rPr>
          <w:rFonts w:cs="B Nazanin" w:hint="cs"/>
          <w:sz w:val="32"/>
          <w:szCs w:val="32"/>
          <w:rtl/>
          <w:lang w:bidi="fa-IR"/>
        </w:rPr>
        <w:t xml:space="preserve">پرداخت </w:t>
      </w:r>
      <w:r w:rsidR="00D5659C">
        <w:rPr>
          <w:rFonts w:cs="B Nazanin" w:hint="cs"/>
          <w:sz w:val="32"/>
          <w:szCs w:val="32"/>
          <w:rtl/>
          <w:lang w:bidi="fa-IR"/>
        </w:rPr>
        <w:t>( پرداخت ثمن معامله)</w:t>
      </w:r>
      <w:r>
        <w:rPr>
          <w:rFonts w:cs="B Nazanin" w:hint="cs"/>
          <w:sz w:val="32"/>
          <w:szCs w:val="32"/>
          <w:rtl/>
          <w:lang w:bidi="fa-IR"/>
        </w:rPr>
        <w:t xml:space="preserve"> و حمل و نقل درتجارت بین الملل کالاها می پردازیم</w:t>
      </w:r>
      <w:r w:rsidR="00F508BB">
        <w:rPr>
          <w:rFonts w:cs="B Nazanin" w:hint="cs"/>
          <w:sz w:val="32"/>
          <w:szCs w:val="32"/>
          <w:rtl/>
          <w:lang w:bidi="fa-IR"/>
        </w:rPr>
        <w:t xml:space="preserve"> </w:t>
      </w:r>
      <w:r>
        <w:rPr>
          <w:rFonts w:cs="B Nazanin" w:hint="cs"/>
          <w:sz w:val="32"/>
          <w:szCs w:val="32"/>
          <w:rtl/>
          <w:lang w:bidi="fa-IR"/>
        </w:rPr>
        <w:t xml:space="preserve">و </w:t>
      </w:r>
      <w:r w:rsidR="00D5659C">
        <w:rPr>
          <w:rFonts w:cs="B Nazanin" w:hint="cs"/>
          <w:sz w:val="32"/>
          <w:szCs w:val="32"/>
          <w:rtl/>
          <w:lang w:bidi="fa-IR"/>
        </w:rPr>
        <w:t xml:space="preserve"> بالاخره </w:t>
      </w:r>
      <w:r>
        <w:rPr>
          <w:rFonts w:cs="B Nazanin" w:hint="cs"/>
          <w:sz w:val="32"/>
          <w:szCs w:val="32"/>
          <w:rtl/>
          <w:lang w:bidi="fa-IR"/>
        </w:rPr>
        <w:t>در قسمت نهائی</w:t>
      </w:r>
      <w:r w:rsidR="00D5659C">
        <w:rPr>
          <w:rFonts w:cs="B Nazanin" w:hint="cs"/>
          <w:sz w:val="32"/>
          <w:szCs w:val="32"/>
          <w:rtl/>
          <w:lang w:bidi="fa-IR"/>
        </w:rPr>
        <w:t xml:space="preserve"> ما </w:t>
      </w:r>
      <w:r>
        <w:rPr>
          <w:rFonts w:cs="B Nazanin" w:hint="cs"/>
          <w:sz w:val="32"/>
          <w:szCs w:val="32"/>
          <w:rtl/>
          <w:lang w:bidi="fa-IR"/>
        </w:rPr>
        <w:t xml:space="preserve"> دامنه و گستره </w:t>
      </w:r>
      <w:r w:rsidR="00F508BB">
        <w:rPr>
          <w:rFonts w:cs="B Nazanin" w:hint="cs"/>
          <w:sz w:val="32"/>
          <w:szCs w:val="32"/>
          <w:rtl/>
          <w:lang w:bidi="fa-IR"/>
        </w:rPr>
        <w:t xml:space="preserve"> مطالب </w:t>
      </w:r>
      <w:r>
        <w:rPr>
          <w:rFonts w:cs="B Nazanin" w:hint="cs"/>
          <w:sz w:val="32"/>
          <w:szCs w:val="32"/>
          <w:rtl/>
          <w:lang w:bidi="fa-IR"/>
        </w:rPr>
        <w:t xml:space="preserve">کتاب را جهت شامل شدن آن بر بازاریابی بین المللی، تجارت الترونیکی، بازاریابی </w:t>
      </w:r>
      <w:r w:rsidR="00F508BB">
        <w:rPr>
          <w:rFonts w:cs="B Nazanin" w:hint="cs"/>
          <w:sz w:val="32"/>
          <w:szCs w:val="32"/>
          <w:rtl/>
          <w:lang w:bidi="fa-IR"/>
        </w:rPr>
        <w:t>بین</w:t>
      </w:r>
      <w:r>
        <w:rPr>
          <w:rFonts w:cs="B Nazanin" w:hint="cs"/>
          <w:sz w:val="32"/>
          <w:szCs w:val="32"/>
          <w:rtl/>
          <w:lang w:bidi="fa-IR"/>
        </w:rPr>
        <w:t xml:space="preserve"> فرهنگی</w:t>
      </w:r>
      <w:r w:rsidR="008560B9">
        <w:rPr>
          <w:rStyle w:val="FootnoteReference"/>
          <w:rFonts w:cs="B Nazanin"/>
          <w:sz w:val="32"/>
          <w:szCs w:val="32"/>
          <w:rtl/>
          <w:lang w:bidi="fa-IR"/>
        </w:rPr>
        <w:footnoteReference w:id="15"/>
      </w:r>
      <w:r>
        <w:rPr>
          <w:rFonts w:cs="B Nazanin" w:hint="cs"/>
          <w:sz w:val="32"/>
          <w:szCs w:val="32"/>
          <w:rtl/>
          <w:lang w:bidi="fa-IR"/>
        </w:rPr>
        <w:t xml:space="preserve"> و  بخش در حال ظهور تجارت منصفانه، گسترش میدهیم و این موضوعات را مورد بررسی قرار خواهیم داد. </w:t>
      </w:r>
    </w:p>
    <w:p w14:paraId="2F950458" w14:textId="098F8568" w:rsidR="00C94A8D" w:rsidRPr="00237618" w:rsidRDefault="00C94A8D" w:rsidP="00B233CC">
      <w:pPr>
        <w:pStyle w:val="ListParagraph"/>
        <w:numPr>
          <w:ilvl w:val="1"/>
          <w:numId w:val="6"/>
        </w:numPr>
        <w:bidi/>
        <w:rPr>
          <w:rFonts w:cs="B Nazanin"/>
          <w:b/>
          <w:bCs/>
          <w:sz w:val="36"/>
          <w:szCs w:val="36"/>
          <w:lang w:bidi="fa-IR"/>
        </w:rPr>
      </w:pPr>
      <w:r w:rsidRPr="00237618">
        <w:rPr>
          <w:rFonts w:cs="B Nazanin" w:hint="cs"/>
          <w:b/>
          <w:bCs/>
          <w:sz w:val="36"/>
          <w:szCs w:val="36"/>
          <w:rtl/>
          <w:lang w:bidi="fa-IR"/>
        </w:rPr>
        <w:t xml:space="preserve">فروش </w:t>
      </w:r>
      <w:r w:rsidR="00D5659C" w:rsidRPr="00237618">
        <w:rPr>
          <w:rFonts w:cs="B Nazanin" w:hint="cs"/>
          <w:b/>
          <w:bCs/>
          <w:sz w:val="36"/>
          <w:szCs w:val="36"/>
          <w:rtl/>
          <w:lang w:bidi="fa-IR"/>
        </w:rPr>
        <w:t xml:space="preserve">های </w:t>
      </w:r>
      <w:r w:rsidRPr="00237618">
        <w:rPr>
          <w:rFonts w:cs="B Nazanin" w:hint="cs"/>
          <w:b/>
          <w:bCs/>
          <w:sz w:val="36"/>
          <w:szCs w:val="36"/>
          <w:rtl/>
          <w:lang w:bidi="fa-IR"/>
        </w:rPr>
        <w:t xml:space="preserve">تجاری بین المللی </w:t>
      </w:r>
    </w:p>
    <w:p w14:paraId="5EFA50C1" w14:textId="303F2923" w:rsidR="004F5EC5" w:rsidRDefault="004F5EC5" w:rsidP="004F5EC5">
      <w:pPr>
        <w:bidi/>
        <w:rPr>
          <w:rFonts w:cs="B Nazanin"/>
          <w:sz w:val="32"/>
          <w:szCs w:val="32"/>
          <w:rtl/>
          <w:lang w:bidi="fa-IR"/>
        </w:rPr>
      </w:pPr>
      <w:r>
        <w:rPr>
          <w:rFonts w:cs="B Nazanin" w:hint="cs"/>
          <w:sz w:val="32"/>
          <w:szCs w:val="32"/>
          <w:rtl/>
          <w:lang w:bidi="fa-IR"/>
        </w:rPr>
        <w:t xml:space="preserve">   </w:t>
      </w:r>
      <w:r w:rsidR="00F508BB">
        <w:rPr>
          <w:rFonts w:cs="B Nazanin" w:hint="cs"/>
          <w:sz w:val="32"/>
          <w:szCs w:val="32"/>
          <w:rtl/>
          <w:lang w:bidi="fa-IR"/>
        </w:rPr>
        <w:t xml:space="preserve">در این بخش </w:t>
      </w:r>
      <w:r>
        <w:rPr>
          <w:rFonts w:cs="B Nazanin" w:hint="cs"/>
          <w:sz w:val="32"/>
          <w:szCs w:val="32"/>
          <w:rtl/>
          <w:lang w:bidi="fa-IR"/>
        </w:rPr>
        <w:t xml:space="preserve">  تمرکز اولیه ما بر  فروش تجاری بین المللی کالاها </w:t>
      </w:r>
      <w:r w:rsidR="008560B9">
        <w:rPr>
          <w:rFonts w:cs="B Nazanin" w:hint="cs"/>
          <w:sz w:val="32"/>
          <w:szCs w:val="32"/>
          <w:rtl/>
          <w:lang w:bidi="fa-IR"/>
        </w:rPr>
        <w:t xml:space="preserve"> ی ملموس</w:t>
      </w:r>
      <w:r w:rsidR="008560B9">
        <w:rPr>
          <w:rStyle w:val="FootnoteReference"/>
          <w:rFonts w:cs="B Nazanin"/>
          <w:sz w:val="32"/>
          <w:szCs w:val="32"/>
          <w:rtl/>
          <w:lang w:bidi="fa-IR"/>
        </w:rPr>
        <w:footnoteReference w:id="16"/>
      </w:r>
      <w:r w:rsidR="00272A49">
        <w:rPr>
          <w:rFonts w:cs="B Nazanin" w:hint="cs"/>
          <w:sz w:val="32"/>
          <w:szCs w:val="32"/>
          <w:rtl/>
          <w:lang w:bidi="fa-IR"/>
        </w:rPr>
        <w:t xml:space="preserve"> درب</w:t>
      </w:r>
      <w:r>
        <w:rPr>
          <w:rFonts w:cs="B Nazanin" w:hint="cs"/>
          <w:sz w:val="32"/>
          <w:szCs w:val="32"/>
          <w:rtl/>
          <w:lang w:bidi="fa-IR"/>
        </w:rPr>
        <w:t xml:space="preserve">ین بازرگانان است که برخی اوقات به آن معاملات « عمده فروشی » یا </w:t>
      </w:r>
      <w:r w:rsidR="00F508BB">
        <w:rPr>
          <w:rFonts w:cs="B Nazanin" w:hint="cs"/>
          <w:sz w:val="32"/>
          <w:szCs w:val="32"/>
          <w:rtl/>
          <w:lang w:bidi="fa-IR"/>
        </w:rPr>
        <w:t>بی توب</w:t>
      </w:r>
      <w:r w:rsidR="008560B9">
        <w:rPr>
          <w:rFonts w:cs="B Nazanin" w:hint="cs"/>
          <w:sz w:val="32"/>
          <w:szCs w:val="32"/>
          <w:rtl/>
          <w:lang w:bidi="fa-IR"/>
        </w:rPr>
        <w:t>ی</w:t>
      </w:r>
      <w:r>
        <w:rPr>
          <w:rStyle w:val="FootnoteReference"/>
          <w:rFonts w:cs="B Nazanin"/>
          <w:sz w:val="32"/>
          <w:szCs w:val="32"/>
          <w:lang w:bidi="fa-IR"/>
        </w:rPr>
        <w:footnoteReference w:id="17"/>
      </w:r>
      <w:r>
        <w:rPr>
          <w:rFonts w:cs="B Nazanin" w:hint="cs"/>
          <w:sz w:val="32"/>
          <w:szCs w:val="32"/>
          <w:rtl/>
          <w:lang w:bidi="fa-IR"/>
        </w:rPr>
        <w:t xml:space="preserve"> اطلاق میگردد. </w:t>
      </w:r>
    </w:p>
    <w:p w14:paraId="17F092D6" w14:textId="6B80A9CA" w:rsidR="004F5EC5" w:rsidRDefault="004F5EC5" w:rsidP="004F5EC5">
      <w:pPr>
        <w:bidi/>
        <w:rPr>
          <w:rFonts w:cs="B Nazanin"/>
          <w:sz w:val="32"/>
          <w:szCs w:val="32"/>
          <w:rtl/>
          <w:lang w:bidi="fa-IR"/>
        </w:rPr>
      </w:pPr>
      <w:r>
        <w:rPr>
          <w:rFonts w:cs="B Nazanin" w:hint="cs"/>
          <w:sz w:val="32"/>
          <w:szCs w:val="32"/>
          <w:rtl/>
          <w:lang w:bidi="fa-IR"/>
        </w:rPr>
        <w:t xml:space="preserve">    </w:t>
      </w:r>
      <w:r w:rsidR="00D71002">
        <w:rPr>
          <w:rFonts w:cs="B Nazanin" w:hint="cs"/>
          <w:sz w:val="32"/>
          <w:szCs w:val="32"/>
          <w:rtl/>
          <w:lang w:bidi="fa-IR"/>
        </w:rPr>
        <w:t xml:space="preserve">باید بین </w:t>
      </w:r>
      <w:r>
        <w:rPr>
          <w:rFonts w:cs="B Nazanin" w:hint="cs"/>
          <w:sz w:val="32"/>
          <w:szCs w:val="32"/>
          <w:rtl/>
          <w:lang w:bidi="fa-IR"/>
        </w:rPr>
        <w:t xml:space="preserve">  فروش های تجاری </w:t>
      </w:r>
      <w:r w:rsidR="00D71002">
        <w:rPr>
          <w:rFonts w:cs="B Nazanin" w:hint="cs"/>
          <w:sz w:val="32"/>
          <w:szCs w:val="32"/>
          <w:rtl/>
          <w:lang w:bidi="fa-IR"/>
        </w:rPr>
        <w:t xml:space="preserve"> با فروش  ها </w:t>
      </w:r>
      <w:r>
        <w:rPr>
          <w:rFonts w:cs="B Nazanin" w:hint="cs"/>
          <w:sz w:val="32"/>
          <w:szCs w:val="32"/>
          <w:rtl/>
          <w:lang w:bidi="fa-IR"/>
        </w:rPr>
        <w:t xml:space="preserve"> به مصرف کنندگان  </w:t>
      </w:r>
      <w:r w:rsidR="00375B10">
        <w:rPr>
          <w:rFonts w:cs="B Nazanin" w:hint="cs"/>
          <w:sz w:val="32"/>
          <w:szCs w:val="32"/>
          <w:rtl/>
          <w:lang w:bidi="fa-IR"/>
        </w:rPr>
        <w:t>-</w:t>
      </w:r>
      <w:r>
        <w:rPr>
          <w:rFonts w:cs="B Nazanin" w:hint="cs"/>
          <w:sz w:val="32"/>
          <w:szCs w:val="32"/>
          <w:rtl/>
          <w:lang w:bidi="fa-IR"/>
        </w:rPr>
        <w:t>که</w:t>
      </w:r>
      <w:r w:rsidR="00D71002">
        <w:rPr>
          <w:rFonts w:cs="B Nazanin" w:hint="cs"/>
          <w:sz w:val="32"/>
          <w:szCs w:val="32"/>
          <w:rtl/>
          <w:lang w:bidi="fa-IR"/>
        </w:rPr>
        <w:t xml:space="preserve"> ما </w:t>
      </w:r>
      <w:r>
        <w:rPr>
          <w:rFonts w:cs="B Nazanin" w:hint="cs"/>
          <w:sz w:val="32"/>
          <w:szCs w:val="32"/>
          <w:rtl/>
          <w:lang w:bidi="fa-IR"/>
        </w:rPr>
        <w:t xml:space="preserve"> به هنگام بحث درباره تجارت الکترونیک به آن خواهیم پرداخت</w:t>
      </w:r>
      <w:r w:rsidR="00375B10">
        <w:rPr>
          <w:rFonts w:cs="Calibri" w:hint="cs"/>
          <w:sz w:val="32"/>
          <w:szCs w:val="32"/>
          <w:rtl/>
          <w:lang w:bidi="fa-IR"/>
        </w:rPr>
        <w:t>_</w:t>
      </w:r>
      <w:r>
        <w:rPr>
          <w:rFonts w:cs="B Nazanin" w:hint="cs"/>
          <w:sz w:val="32"/>
          <w:szCs w:val="32"/>
          <w:rtl/>
          <w:lang w:bidi="fa-IR"/>
        </w:rPr>
        <w:t xml:space="preserve">، تفاوت </w:t>
      </w:r>
      <w:r w:rsidR="00D71002">
        <w:rPr>
          <w:rFonts w:cs="B Nazanin" w:hint="cs"/>
          <w:sz w:val="32"/>
          <w:szCs w:val="32"/>
          <w:rtl/>
          <w:lang w:bidi="fa-IR"/>
        </w:rPr>
        <w:t xml:space="preserve"> قائل شد.</w:t>
      </w:r>
      <w:r>
        <w:rPr>
          <w:rFonts w:cs="B Nazanin" w:hint="cs"/>
          <w:sz w:val="32"/>
          <w:szCs w:val="32"/>
          <w:rtl/>
          <w:lang w:bidi="fa-IR"/>
        </w:rPr>
        <w:t xml:space="preserve"> مصرف کنندگان </w:t>
      </w:r>
      <w:r w:rsidR="00D71002">
        <w:rPr>
          <w:rFonts w:cs="B Nazanin" w:hint="cs"/>
          <w:sz w:val="32"/>
          <w:szCs w:val="32"/>
          <w:rtl/>
          <w:lang w:bidi="fa-IR"/>
        </w:rPr>
        <w:t xml:space="preserve"> تقریبا </w:t>
      </w:r>
      <w:r>
        <w:rPr>
          <w:rFonts w:cs="B Nazanin" w:hint="cs"/>
          <w:sz w:val="32"/>
          <w:szCs w:val="32"/>
          <w:rtl/>
          <w:lang w:bidi="fa-IR"/>
        </w:rPr>
        <w:t xml:space="preserve"> در تمام کشورها بوسیله قوانین خاص حاکم بر فروش به مصرف کنندگان </w:t>
      </w:r>
      <w:r w:rsidR="00D71002">
        <w:rPr>
          <w:rFonts w:cs="B Nazanin" w:hint="cs"/>
          <w:sz w:val="32"/>
          <w:szCs w:val="32"/>
          <w:rtl/>
          <w:lang w:bidi="fa-IR"/>
        </w:rPr>
        <w:t xml:space="preserve">، </w:t>
      </w:r>
      <w:r>
        <w:rPr>
          <w:rFonts w:cs="B Nazanin" w:hint="cs"/>
          <w:sz w:val="32"/>
          <w:szCs w:val="32"/>
          <w:rtl/>
          <w:lang w:bidi="fa-IR"/>
        </w:rPr>
        <w:t>حمایت می شوند.</w:t>
      </w:r>
    </w:p>
    <w:p w14:paraId="123C7A67" w14:textId="4F812165" w:rsidR="007A7E77" w:rsidRDefault="007A7E77" w:rsidP="007A7E77">
      <w:pPr>
        <w:bidi/>
        <w:rPr>
          <w:rFonts w:cs="B Nazanin"/>
          <w:sz w:val="32"/>
          <w:szCs w:val="32"/>
          <w:rtl/>
          <w:lang w:bidi="fa-IR"/>
        </w:rPr>
      </w:pPr>
      <w:r>
        <w:rPr>
          <w:rFonts w:cs="B Nazanin" w:hint="cs"/>
          <w:sz w:val="32"/>
          <w:szCs w:val="32"/>
          <w:rtl/>
          <w:lang w:bidi="fa-IR"/>
        </w:rPr>
        <w:t xml:space="preserve">    </w:t>
      </w:r>
      <w:r w:rsidR="000569ED">
        <w:rPr>
          <w:rFonts w:cs="B Nazanin" w:hint="cs"/>
          <w:sz w:val="32"/>
          <w:szCs w:val="32"/>
          <w:rtl/>
          <w:lang w:bidi="fa-IR"/>
        </w:rPr>
        <w:t xml:space="preserve"> بر عکس فروش های تجاری،</w:t>
      </w:r>
      <w:r w:rsidR="00D71002">
        <w:rPr>
          <w:rFonts w:cs="B Nazanin" w:hint="cs"/>
          <w:sz w:val="32"/>
          <w:szCs w:val="32"/>
          <w:rtl/>
          <w:lang w:bidi="fa-IR"/>
        </w:rPr>
        <w:t xml:space="preserve"> </w:t>
      </w:r>
      <w:r w:rsidR="005338C1">
        <w:rPr>
          <w:rFonts w:cs="B Nazanin" w:hint="cs"/>
          <w:sz w:val="32"/>
          <w:szCs w:val="32"/>
          <w:rtl/>
          <w:lang w:bidi="fa-IR"/>
        </w:rPr>
        <w:t>مشمول نظام های خاص</w:t>
      </w:r>
      <w:r w:rsidR="00D71002">
        <w:rPr>
          <w:rFonts w:cs="B Nazanin" w:hint="cs"/>
          <w:sz w:val="32"/>
          <w:szCs w:val="32"/>
          <w:rtl/>
          <w:lang w:bidi="fa-IR"/>
        </w:rPr>
        <w:t xml:space="preserve"> قانونی و </w:t>
      </w:r>
      <w:r w:rsidR="005338C1">
        <w:rPr>
          <w:rFonts w:cs="B Nazanin" w:hint="cs"/>
          <w:sz w:val="32"/>
          <w:szCs w:val="32"/>
          <w:rtl/>
          <w:lang w:bidi="fa-IR"/>
        </w:rPr>
        <w:t xml:space="preserve"> </w:t>
      </w:r>
      <w:r w:rsidR="00D71002">
        <w:rPr>
          <w:rFonts w:cs="B Nazanin" w:hint="cs"/>
          <w:sz w:val="32"/>
          <w:szCs w:val="32"/>
          <w:rtl/>
          <w:lang w:bidi="fa-IR"/>
        </w:rPr>
        <w:t xml:space="preserve"> قوانین دیگری </w:t>
      </w:r>
      <w:r w:rsidR="005338C1">
        <w:rPr>
          <w:rFonts w:cs="B Nazanin" w:hint="cs"/>
          <w:sz w:val="32"/>
          <w:szCs w:val="32"/>
          <w:rtl/>
          <w:lang w:bidi="fa-IR"/>
        </w:rPr>
        <w:t xml:space="preserve"> هستند. هم چنین تعریف فروش های تجاری </w:t>
      </w:r>
      <w:r w:rsidR="000569ED">
        <w:rPr>
          <w:rFonts w:cs="B Nazanin" w:hint="cs"/>
          <w:sz w:val="32"/>
          <w:szCs w:val="32"/>
          <w:rtl/>
          <w:lang w:bidi="fa-IR"/>
        </w:rPr>
        <w:t>،</w:t>
      </w:r>
      <w:r w:rsidR="005338C1">
        <w:rPr>
          <w:rFonts w:cs="B Nazanin" w:hint="cs"/>
          <w:sz w:val="32"/>
          <w:szCs w:val="32"/>
          <w:rtl/>
          <w:lang w:bidi="fa-IR"/>
        </w:rPr>
        <w:t>شامل فروش خدمات،</w:t>
      </w:r>
      <w:r w:rsidR="00CF4A7B">
        <w:rPr>
          <w:rFonts w:cs="B Nazanin" w:hint="cs"/>
          <w:sz w:val="32"/>
          <w:szCs w:val="32"/>
          <w:rtl/>
          <w:lang w:bidi="fa-IR"/>
        </w:rPr>
        <w:t xml:space="preserve">  </w:t>
      </w:r>
      <w:r w:rsidR="005338C1">
        <w:rPr>
          <w:rFonts w:cs="B Nazanin" w:hint="cs"/>
          <w:sz w:val="32"/>
          <w:szCs w:val="32"/>
          <w:rtl/>
          <w:lang w:bidi="fa-IR"/>
        </w:rPr>
        <w:t xml:space="preserve"> اسناد مالی قابل</w:t>
      </w:r>
      <w:r w:rsidR="00375B10">
        <w:rPr>
          <w:rFonts w:cs="B Nazanin" w:hint="cs"/>
          <w:sz w:val="32"/>
          <w:szCs w:val="32"/>
          <w:rtl/>
          <w:lang w:bidi="fa-IR"/>
        </w:rPr>
        <w:t xml:space="preserve"> معامله و </w:t>
      </w:r>
      <w:r w:rsidR="005338C1">
        <w:rPr>
          <w:rFonts w:cs="B Nazanin" w:hint="cs"/>
          <w:sz w:val="32"/>
          <w:szCs w:val="32"/>
          <w:rtl/>
          <w:lang w:bidi="fa-IR"/>
        </w:rPr>
        <w:t xml:space="preserve"> انتقال ،</w:t>
      </w:r>
      <w:r w:rsidR="00CF4A7B">
        <w:rPr>
          <w:rFonts w:cs="B Nazanin" w:hint="cs"/>
          <w:sz w:val="32"/>
          <w:szCs w:val="32"/>
          <w:rtl/>
          <w:lang w:bidi="fa-IR"/>
        </w:rPr>
        <w:t xml:space="preserve"> املاک و</w:t>
      </w:r>
      <w:r w:rsidR="005338C1">
        <w:rPr>
          <w:rFonts w:cs="B Nazanin" w:hint="cs"/>
          <w:sz w:val="32"/>
          <w:szCs w:val="32"/>
          <w:rtl/>
          <w:lang w:bidi="fa-IR"/>
        </w:rPr>
        <w:t xml:space="preserve"> مس</w:t>
      </w:r>
      <w:r w:rsidR="006C70EA">
        <w:rPr>
          <w:rFonts w:cs="B Nazanin" w:hint="cs"/>
          <w:sz w:val="32"/>
          <w:szCs w:val="32"/>
          <w:rtl/>
          <w:lang w:bidi="fa-IR"/>
        </w:rPr>
        <w:t>تغلات و مجوزهای استفاده از حقوق مالکیت فکری نمی باشد. معاملات بین المللی تجاری شبیه معاملات تجاری داخلی می باشند و</w:t>
      </w:r>
      <w:r w:rsidR="00CF4A7B">
        <w:rPr>
          <w:rFonts w:cs="B Nazanin" w:hint="cs"/>
          <w:sz w:val="32"/>
          <w:szCs w:val="32"/>
          <w:rtl/>
          <w:lang w:bidi="fa-IR"/>
        </w:rPr>
        <w:t xml:space="preserve"> در </w:t>
      </w:r>
      <w:r w:rsidR="006C70EA">
        <w:rPr>
          <w:rFonts w:cs="B Nazanin" w:hint="cs"/>
          <w:sz w:val="32"/>
          <w:szCs w:val="32"/>
          <w:rtl/>
          <w:lang w:bidi="fa-IR"/>
        </w:rPr>
        <w:t xml:space="preserve"> </w:t>
      </w:r>
      <w:r w:rsidR="00CF4A7B">
        <w:rPr>
          <w:rFonts w:cs="B Nazanin" w:hint="cs"/>
          <w:sz w:val="32"/>
          <w:szCs w:val="32"/>
          <w:rtl/>
          <w:lang w:bidi="fa-IR"/>
        </w:rPr>
        <w:t xml:space="preserve"> این معاملات نیز </w:t>
      </w:r>
      <w:r w:rsidR="006C70EA">
        <w:rPr>
          <w:rFonts w:cs="B Nazanin" w:hint="cs"/>
          <w:sz w:val="32"/>
          <w:szCs w:val="32"/>
          <w:rtl/>
          <w:lang w:bidi="fa-IR"/>
        </w:rPr>
        <w:t xml:space="preserve"> از </w:t>
      </w:r>
      <w:r w:rsidR="00CF4A7B">
        <w:rPr>
          <w:rFonts w:cs="B Nazanin" w:hint="cs"/>
          <w:sz w:val="32"/>
          <w:szCs w:val="32"/>
          <w:rtl/>
          <w:lang w:bidi="fa-IR"/>
        </w:rPr>
        <w:t>ف</w:t>
      </w:r>
      <w:r w:rsidR="006C70EA">
        <w:rPr>
          <w:rFonts w:cs="B Nazanin" w:hint="cs"/>
          <w:sz w:val="32"/>
          <w:szCs w:val="32"/>
          <w:rtl/>
          <w:lang w:bidi="fa-IR"/>
        </w:rPr>
        <w:t>رم های استاندارد</w:t>
      </w:r>
      <w:r w:rsidR="000569ED">
        <w:rPr>
          <w:rFonts w:cs="B Nazanin" w:hint="cs"/>
          <w:sz w:val="32"/>
          <w:szCs w:val="32"/>
          <w:rtl/>
          <w:lang w:bidi="fa-IR"/>
        </w:rPr>
        <w:t>،</w:t>
      </w:r>
      <w:r w:rsidR="006C70EA">
        <w:rPr>
          <w:rFonts w:cs="B Nazanin" w:hint="cs"/>
          <w:sz w:val="32"/>
          <w:szCs w:val="32"/>
          <w:rtl/>
          <w:lang w:bidi="fa-IR"/>
        </w:rPr>
        <w:t xml:space="preserve"> نظیر پیش فاکتورها</w:t>
      </w:r>
      <w:r w:rsidR="00CF4A7B">
        <w:rPr>
          <w:rFonts w:cs="B Nazanin" w:hint="cs"/>
          <w:sz w:val="32"/>
          <w:szCs w:val="32"/>
          <w:rtl/>
          <w:lang w:bidi="fa-IR"/>
        </w:rPr>
        <w:t xml:space="preserve"> (پروفورما)</w:t>
      </w:r>
      <w:r w:rsidR="006C70EA">
        <w:rPr>
          <w:rFonts w:cs="B Nazanin" w:hint="cs"/>
          <w:sz w:val="32"/>
          <w:szCs w:val="32"/>
          <w:rtl/>
          <w:lang w:bidi="fa-IR"/>
        </w:rPr>
        <w:t xml:space="preserve"> و سفارش خرید، بارنامه و غیره استفاده می </w:t>
      </w:r>
      <w:r w:rsidR="00CF4A7B">
        <w:rPr>
          <w:rFonts w:cs="B Nazanin" w:hint="cs"/>
          <w:sz w:val="32"/>
          <w:szCs w:val="32"/>
          <w:rtl/>
          <w:lang w:bidi="fa-IR"/>
        </w:rPr>
        <w:t>شو</w:t>
      </w:r>
      <w:r w:rsidR="006C70EA">
        <w:rPr>
          <w:rFonts w:cs="B Nazanin" w:hint="cs"/>
          <w:sz w:val="32"/>
          <w:szCs w:val="32"/>
          <w:rtl/>
          <w:lang w:bidi="fa-IR"/>
        </w:rPr>
        <w:t xml:space="preserve">د. زمانیکه یک معامله از هر جهت و به صورت خالص داخلی باشد، قانون تجارت داخلی بر آن حاکم خواهد بود. اما در مورد </w:t>
      </w:r>
      <w:r w:rsidR="000569ED">
        <w:rPr>
          <w:rFonts w:cs="B Nazanin" w:hint="cs"/>
          <w:sz w:val="32"/>
          <w:szCs w:val="32"/>
          <w:rtl/>
          <w:lang w:bidi="fa-IR"/>
        </w:rPr>
        <w:t xml:space="preserve"> مع</w:t>
      </w:r>
      <w:r w:rsidR="006C70EA">
        <w:rPr>
          <w:rFonts w:cs="B Nazanin" w:hint="cs"/>
          <w:sz w:val="32"/>
          <w:szCs w:val="32"/>
          <w:rtl/>
          <w:lang w:bidi="fa-IR"/>
        </w:rPr>
        <w:t>ا</w:t>
      </w:r>
      <w:r w:rsidR="000569ED">
        <w:rPr>
          <w:rFonts w:cs="B Nazanin" w:hint="cs"/>
          <w:sz w:val="32"/>
          <w:szCs w:val="32"/>
          <w:rtl/>
          <w:lang w:bidi="fa-IR"/>
        </w:rPr>
        <w:t>م</w:t>
      </w:r>
      <w:r w:rsidR="006C70EA">
        <w:rPr>
          <w:rFonts w:cs="B Nazanin" w:hint="cs"/>
          <w:sz w:val="32"/>
          <w:szCs w:val="32"/>
          <w:rtl/>
          <w:lang w:bidi="fa-IR"/>
        </w:rPr>
        <w:t xml:space="preserve">لات بین المللی </w:t>
      </w:r>
      <w:r w:rsidR="00CF4A7B">
        <w:rPr>
          <w:rFonts w:cs="B Nazanin" w:hint="cs"/>
          <w:sz w:val="32"/>
          <w:szCs w:val="32"/>
          <w:rtl/>
          <w:lang w:bidi="fa-IR"/>
        </w:rPr>
        <w:t xml:space="preserve">، </w:t>
      </w:r>
      <w:r w:rsidR="006C70EA">
        <w:rPr>
          <w:rFonts w:cs="B Nazanin" w:hint="cs"/>
          <w:sz w:val="32"/>
          <w:szCs w:val="32"/>
          <w:rtl/>
          <w:lang w:bidi="fa-IR"/>
        </w:rPr>
        <w:t>معمول این است که کنوانسیون سازمان ملل متحد درباره قراردادهای فروش بین المللی کالا</w:t>
      </w:r>
      <w:r w:rsidR="00DE71D9">
        <w:rPr>
          <w:rStyle w:val="FootnoteReference"/>
          <w:rFonts w:cs="B Nazanin"/>
          <w:sz w:val="32"/>
          <w:szCs w:val="32"/>
          <w:rtl/>
          <w:lang w:bidi="fa-IR"/>
        </w:rPr>
        <w:footnoteReference w:id="18"/>
      </w:r>
      <w:r w:rsidR="00DE71D9">
        <w:rPr>
          <w:rFonts w:cs="B Nazanin"/>
          <w:sz w:val="32"/>
          <w:szCs w:val="32"/>
          <w:lang w:bidi="fa-IR"/>
        </w:rPr>
        <w:t xml:space="preserve"> </w:t>
      </w:r>
      <w:r w:rsidR="00CF4A7B">
        <w:rPr>
          <w:rFonts w:cs="B Nazanin"/>
          <w:sz w:val="32"/>
          <w:szCs w:val="32"/>
          <w:lang w:bidi="fa-IR"/>
        </w:rPr>
        <w:t>(CISG)</w:t>
      </w:r>
      <w:r w:rsidR="000B669B">
        <w:rPr>
          <w:rFonts w:cs="B Nazanin" w:hint="cs"/>
          <w:sz w:val="32"/>
          <w:szCs w:val="32"/>
          <w:rtl/>
          <w:lang w:bidi="fa-IR"/>
        </w:rPr>
        <w:t xml:space="preserve"> بر آن حاکم باشد. </w:t>
      </w:r>
    </w:p>
    <w:p w14:paraId="42E8A67C" w14:textId="198D707F" w:rsidR="000B669B" w:rsidRDefault="000B669B" w:rsidP="000B669B">
      <w:pPr>
        <w:bidi/>
        <w:rPr>
          <w:rFonts w:cs="B Nazanin"/>
          <w:sz w:val="32"/>
          <w:szCs w:val="32"/>
          <w:rtl/>
          <w:lang w:bidi="fa-IR"/>
        </w:rPr>
      </w:pPr>
      <w:r>
        <w:rPr>
          <w:rFonts w:cs="B Nazanin" w:hint="cs"/>
          <w:sz w:val="32"/>
          <w:szCs w:val="32"/>
          <w:rtl/>
          <w:lang w:bidi="fa-IR"/>
        </w:rPr>
        <w:lastRenderedPageBreak/>
        <w:t xml:space="preserve">      افراد </w:t>
      </w:r>
      <w:r w:rsidR="00CF4A7B">
        <w:rPr>
          <w:rFonts w:cs="B Nazanin" w:hint="cs"/>
          <w:sz w:val="32"/>
          <w:szCs w:val="32"/>
          <w:rtl/>
          <w:lang w:bidi="fa-IR"/>
        </w:rPr>
        <w:t xml:space="preserve"> </w:t>
      </w:r>
      <w:r>
        <w:rPr>
          <w:rFonts w:cs="B Nazanin" w:hint="cs"/>
          <w:sz w:val="32"/>
          <w:szCs w:val="32"/>
          <w:rtl/>
          <w:lang w:bidi="fa-IR"/>
        </w:rPr>
        <w:t xml:space="preserve">دست اندرکار در تجارت </w:t>
      </w:r>
      <w:r w:rsidR="00CF4A7B">
        <w:rPr>
          <w:rFonts w:cs="B Nazanin" w:hint="cs"/>
          <w:sz w:val="32"/>
          <w:szCs w:val="32"/>
          <w:rtl/>
          <w:lang w:bidi="fa-IR"/>
        </w:rPr>
        <w:t xml:space="preserve"> و صاحبان کسب و کار </w:t>
      </w:r>
      <w:r>
        <w:rPr>
          <w:rFonts w:cs="B Nazanin" w:hint="cs"/>
          <w:sz w:val="32"/>
          <w:szCs w:val="32"/>
          <w:rtl/>
          <w:lang w:bidi="fa-IR"/>
        </w:rPr>
        <w:t>که با معاملات تجاری داخلی آشنائی دارند</w:t>
      </w:r>
      <w:r w:rsidR="00CF4A7B">
        <w:rPr>
          <w:rFonts w:cs="B Nazanin" w:hint="cs"/>
          <w:sz w:val="32"/>
          <w:szCs w:val="32"/>
          <w:rtl/>
          <w:lang w:bidi="fa-IR"/>
        </w:rPr>
        <w:t xml:space="preserve">، </w:t>
      </w:r>
      <w:r>
        <w:rPr>
          <w:rFonts w:cs="B Nazanin" w:hint="cs"/>
          <w:sz w:val="32"/>
          <w:szCs w:val="32"/>
          <w:rtl/>
          <w:lang w:bidi="fa-IR"/>
        </w:rPr>
        <w:t xml:space="preserve"> می توانند به راحتی مبانی صادرات- واردات را بیاموزند. با این </w:t>
      </w:r>
      <w:r w:rsidR="00CF4A7B">
        <w:rPr>
          <w:rFonts w:cs="B Nazanin" w:hint="cs"/>
          <w:sz w:val="32"/>
          <w:szCs w:val="32"/>
          <w:rtl/>
          <w:lang w:bidi="fa-IR"/>
        </w:rPr>
        <w:t xml:space="preserve"> حال باید توجه داشت که </w:t>
      </w:r>
      <w:r w:rsidR="00816A0D">
        <w:rPr>
          <w:rFonts w:cs="B Nazanin" w:hint="cs"/>
          <w:sz w:val="32"/>
          <w:szCs w:val="32"/>
          <w:rtl/>
          <w:lang w:bidi="fa-IR"/>
        </w:rPr>
        <w:t xml:space="preserve">اختلافات مهمی در بین رویه ها و </w:t>
      </w:r>
      <w:r w:rsidR="003817BD">
        <w:rPr>
          <w:rFonts w:cs="B Nazanin" w:hint="cs"/>
          <w:sz w:val="32"/>
          <w:szCs w:val="32"/>
          <w:rtl/>
          <w:lang w:bidi="fa-IR"/>
        </w:rPr>
        <w:t>آئین کارها و</w:t>
      </w:r>
      <w:r w:rsidR="00816A0D">
        <w:rPr>
          <w:rFonts w:cs="B Nazanin" w:hint="cs"/>
          <w:sz w:val="32"/>
          <w:szCs w:val="32"/>
          <w:rtl/>
          <w:lang w:bidi="fa-IR"/>
        </w:rPr>
        <w:t xml:space="preserve">نحوه عمل </w:t>
      </w:r>
      <w:r w:rsidR="000569ED">
        <w:rPr>
          <w:rFonts w:cs="B Nazanin" w:hint="cs"/>
          <w:sz w:val="32"/>
          <w:szCs w:val="32"/>
          <w:rtl/>
          <w:lang w:bidi="fa-IR"/>
        </w:rPr>
        <w:t xml:space="preserve"> </w:t>
      </w:r>
      <w:r w:rsidR="00816A0D">
        <w:rPr>
          <w:rFonts w:cs="B Nazanin" w:hint="cs"/>
          <w:sz w:val="32"/>
          <w:szCs w:val="32"/>
          <w:rtl/>
          <w:lang w:bidi="fa-IR"/>
        </w:rPr>
        <w:t>های</w:t>
      </w:r>
      <w:r w:rsidR="000569ED">
        <w:rPr>
          <w:rFonts w:cs="B Nazanin" w:hint="cs"/>
          <w:sz w:val="32"/>
          <w:szCs w:val="32"/>
          <w:rtl/>
          <w:lang w:bidi="fa-IR"/>
        </w:rPr>
        <w:t xml:space="preserve"> تجارت</w:t>
      </w:r>
      <w:r w:rsidR="00816A0D">
        <w:rPr>
          <w:rFonts w:cs="B Nazanin" w:hint="cs"/>
          <w:sz w:val="32"/>
          <w:szCs w:val="32"/>
          <w:rtl/>
          <w:lang w:bidi="fa-IR"/>
        </w:rPr>
        <w:t xml:space="preserve"> داخلی و تجارت بین الملل وجود دارد. در معاملات بین الملل، فواصل</w:t>
      </w:r>
      <w:r w:rsidR="00B74824">
        <w:rPr>
          <w:rFonts w:cs="B Nazanin" w:hint="cs"/>
          <w:sz w:val="32"/>
          <w:szCs w:val="32"/>
          <w:rtl/>
          <w:lang w:bidi="fa-IR"/>
        </w:rPr>
        <w:t xml:space="preserve"> بین کشورها </w:t>
      </w:r>
      <w:r w:rsidR="00816A0D">
        <w:rPr>
          <w:rFonts w:cs="B Nazanin" w:hint="cs"/>
          <w:sz w:val="32"/>
          <w:szCs w:val="32"/>
          <w:rtl/>
          <w:lang w:bidi="fa-IR"/>
        </w:rPr>
        <w:t xml:space="preserve">، ارز ها و سایر </w:t>
      </w:r>
      <w:r w:rsidR="00B74824">
        <w:rPr>
          <w:rFonts w:cs="B Nazanin" w:hint="cs"/>
          <w:sz w:val="32"/>
          <w:szCs w:val="32"/>
          <w:rtl/>
          <w:lang w:bidi="fa-IR"/>
        </w:rPr>
        <w:t>مت</w:t>
      </w:r>
      <w:r w:rsidR="00816A0D">
        <w:rPr>
          <w:rFonts w:cs="B Nazanin" w:hint="cs"/>
          <w:sz w:val="32"/>
          <w:szCs w:val="32"/>
          <w:rtl/>
          <w:lang w:bidi="fa-IR"/>
        </w:rPr>
        <w:t xml:space="preserve">غیر </w:t>
      </w:r>
      <w:r w:rsidR="0045263D">
        <w:rPr>
          <w:rFonts w:cs="B Nazanin" w:hint="cs"/>
          <w:sz w:val="32"/>
          <w:szCs w:val="32"/>
          <w:rtl/>
          <w:lang w:bidi="fa-IR"/>
        </w:rPr>
        <w:t>ها</w:t>
      </w:r>
      <w:r w:rsidR="00B74824">
        <w:rPr>
          <w:rFonts w:cs="B Nazanin" w:hint="cs"/>
          <w:sz w:val="32"/>
          <w:szCs w:val="32"/>
          <w:rtl/>
          <w:lang w:bidi="fa-IR"/>
        </w:rPr>
        <w:t>،</w:t>
      </w:r>
      <w:r w:rsidR="0045263D">
        <w:rPr>
          <w:rFonts w:cs="B Nazanin" w:hint="cs"/>
          <w:sz w:val="32"/>
          <w:szCs w:val="32"/>
          <w:rtl/>
          <w:lang w:bidi="fa-IR"/>
        </w:rPr>
        <w:t xml:space="preserve"> بازرگانان را مجبور می ساز</w:t>
      </w:r>
      <w:r w:rsidR="00B74824">
        <w:rPr>
          <w:rFonts w:cs="B Nazanin" w:hint="cs"/>
          <w:sz w:val="32"/>
          <w:szCs w:val="32"/>
          <w:rtl/>
          <w:lang w:bidi="fa-IR"/>
        </w:rPr>
        <w:t>ن</w:t>
      </w:r>
      <w:r w:rsidR="0045263D">
        <w:rPr>
          <w:rFonts w:cs="B Nazanin" w:hint="cs"/>
          <w:sz w:val="32"/>
          <w:szCs w:val="32"/>
          <w:rtl/>
          <w:lang w:bidi="fa-IR"/>
        </w:rPr>
        <w:t>د که از ضواب</w:t>
      </w:r>
      <w:r w:rsidR="00B74824">
        <w:rPr>
          <w:rFonts w:cs="B Nazanin" w:hint="cs"/>
          <w:sz w:val="32"/>
          <w:szCs w:val="32"/>
          <w:rtl/>
          <w:lang w:bidi="fa-IR"/>
        </w:rPr>
        <w:t>ط و</w:t>
      </w:r>
      <w:r w:rsidR="000569ED">
        <w:rPr>
          <w:rFonts w:cs="B Nazanin" w:hint="cs"/>
          <w:sz w:val="32"/>
          <w:szCs w:val="32"/>
          <w:rtl/>
          <w:lang w:bidi="fa-IR"/>
        </w:rPr>
        <w:t xml:space="preserve"> سازو کارهایی</w:t>
      </w:r>
      <w:r w:rsidR="00B74824">
        <w:rPr>
          <w:rFonts w:cs="B Nazanin" w:hint="cs"/>
          <w:sz w:val="32"/>
          <w:szCs w:val="32"/>
          <w:rtl/>
          <w:lang w:bidi="fa-IR"/>
        </w:rPr>
        <w:t xml:space="preserve"> </w:t>
      </w:r>
      <w:r w:rsidR="0045263D">
        <w:rPr>
          <w:rFonts w:cs="B Nazanin" w:hint="cs"/>
          <w:sz w:val="32"/>
          <w:szCs w:val="32"/>
          <w:rtl/>
          <w:lang w:bidi="fa-IR"/>
        </w:rPr>
        <w:t xml:space="preserve"> </w:t>
      </w:r>
      <w:r w:rsidR="00FB41D6">
        <w:rPr>
          <w:rFonts w:cs="B Nazanin" w:hint="cs"/>
          <w:sz w:val="32"/>
          <w:szCs w:val="32"/>
          <w:rtl/>
          <w:lang w:bidi="fa-IR"/>
        </w:rPr>
        <w:t>( نظیر اینکوترمز ) اطاق بازرگانی بین الملل</w:t>
      </w:r>
      <w:r w:rsidR="00401C7D">
        <w:rPr>
          <w:rFonts w:cs="B Nazanin" w:hint="cs"/>
          <w:sz w:val="32"/>
          <w:szCs w:val="32"/>
          <w:rtl/>
          <w:lang w:bidi="fa-IR"/>
        </w:rPr>
        <w:t>ی</w:t>
      </w:r>
      <w:r w:rsidR="00FB41D6">
        <w:rPr>
          <w:rFonts w:cs="B Nazanin" w:hint="cs"/>
          <w:sz w:val="32"/>
          <w:szCs w:val="32"/>
          <w:rtl/>
          <w:lang w:bidi="fa-IR"/>
        </w:rPr>
        <w:t xml:space="preserve"> سال 20</w:t>
      </w:r>
      <w:r w:rsidR="00B74824">
        <w:rPr>
          <w:rFonts w:cs="B Nazanin" w:hint="cs"/>
          <w:sz w:val="32"/>
          <w:szCs w:val="32"/>
          <w:rtl/>
          <w:lang w:bidi="fa-IR"/>
        </w:rPr>
        <w:t>1</w:t>
      </w:r>
      <w:r w:rsidR="00FB41D6">
        <w:rPr>
          <w:rFonts w:cs="B Nazanin" w:hint="cs"/>
          <w:sz w:val="32"/>
          <w:szCs w:val="32"/>
          <w:rtl/>
          <w:lang w:bidi="fa-IR"/>
        </w:rPr>
        <w:t>0ا</w:t>
      </w:r>
      <w:r w:rsidR="00B74824">
        <w:rPr>
          <w:rStyle w:val="FootnoteReference"/>
          <w:rFonts w:cs="B Nazanin"/>
          <w:sz w:val="32"/>
          <w:szCs w:val="32"/>
          <w:rtl/>
          <w:lang w:bidi="fa-IR"/>
        </w:rPr>
        <w:footnoteReference w:id="19"/>
      </w:r>
      <w:r w:rsidR="00B74824">
        <w:rPr>
          <w:rFonts w:cs="B Nazanin" w:hint="cs"/>
          <w:sz w:val="32"/>
          <w:szCs w:val="32"/>
          <w:rtl/>
          <w:lang w:bidi="fa-IR"/>
        </w:rPr>
        <w:t xml:space="preserve"> و قواعد مربوط به </w:t>
      </w:r>
      <w:r w:rsidR="003817BD">
        <w:rPr>
          <w:rFonts w:cs="B Nazanin" w:hint="cs"/>
          <w:sz w:val="32"/>
          <w:szCs w:val="32"/>
          <w:rtl/>
          <w:lang w:bidi="fa-IR"/>
        </w:rPr>
        <w:t>ا</w:t>
      </w:r>
      <w:r w:rsidR="00FB41D6">
        <w:rPr>
          <w:rFonts w:cs="B Nazanin" w:hint="cs"/>
          <w:sz w:val="32"/>
          <w:szCs w:val="32"/>
          <w:rtl/>
          <w:lang w:bidi="fa-IR"/>
        </w:rPr>
        <w:t>عتبار اسنادی که معمولا در تجارت داخلی</w:t>
      </w:r>
      <w:r w:rsidR="004F052E">
        <w:rPr>
          <w:rFonts w:cs="B Nazanin" w:hint="cs"/>
          <w:sz w:val="32"/>
          <w:szCs w:val="32"/>
          <w:rtl/>
          <w:lang w:bidi="fa-IR"/>
        </w:rPr>
        <w:t xml:space="preserve"> کاربرد ندارند</w:t>
      </w:r>
      <w:r w:rsidR="00FB41D6">
        <w:rPr>
          <w:rFonts w:cs="B Nazanin" w:hint="cs"/>
          <w:sz w:val="32"/>
          <w:szCs w:val="32"/>
          <w:rtl/>
          <w:lang w:bidi="fa-IR"/>
        </w:rPr>
        <w:t xml:space="preserve">، استفاده نمایند. </w:t>
      </w:r>
    </w:p>
    <w:p w14:paraId="7E45F9FE" w14:textId="78CD5943" w:rsidR="00F23307" w:rsidRPr="00237618" w:rsidRDefault="00F23307" w:rsidP="00906E78">
      <w:pPr>
        <w:bidi/>
        <w:rPr>
          <w:rFonts w:cs="B Nazanin"/>
          <w:b/>
          <w:bCs/>
          <w:sz w:val="36"/>
          <w:szCs w:val="36"/>
          <w:rtl/>
          <w:lang w:bidi="fa-IR"/>
        </w:rPr>
      </w:pPr>
      <w:r w:rsidRPr="00237618">
        <w:rPr>
          <w:rFonts w:cs="B Nazanin" w:hint="cs"/>
          <w:b/>
          <w:bCs/>
          <w:sz w:val="36"/>
          <w:szCs w:val="36"/>
          <w:rtl/>
          <w:lang w:bidi="fa-IR"/>
        </w:rPr>
        <w:t>مثال موردی</w:t>
      </w:r>
    </w:p>
    <w:p w14:paraId="4B4A7BFD" w14:textId="7374562C" w:rsidR="00DE71D9" w:rsidRPr="00237618" w:rsidRDefault="00C74364" w:rsidP="00906E78">
      <w:pPr>
        <w:bidi/>
        <w:rPr>
          <w:rFonts w:cs="B Nazanin"/>
          <w:b/>
          <w:bCs/>
          <w:sz w:val="36"/>
          <w:szCs w:val="36"/>
          <w:rtl/>
          <w:lang w:bidi="fa-IR"/>
        </w:rPr>
      </w:pPr>
      <w:r w:rsidRPr="00237618">
        <w:rPr>
          <w:rFonts w:cs="Calibri" w:hint="cs"/>
          <w:b/>
          <w:bCs/>
          <w:sz w:val="36"/>
          <w:szCs w:val="36"/>
          <w:rtl/>
          <w:lang w:bidi="fa-IR"/>
        </w:rPr>
        <w:t>"</w:t>
      </w:r>
      <w:r w:rsidR="004F052E" w:rsidRPr="00237618">
        <w:rPr>
          <w:rFonts w:cs="B Nazanin" w:hint="cs"/>
          <w:b/>
          <w:bCs/>
          <w:sz w:val="36"/>
          <w:szCs w:val="36"/>
          <w:rtl/>
          <w:lang w:bidi="fa-IR"/>
        </w:rPr>
        <w:t>ق</w:t>
      </w:r>
      <w:r w:rsidR="00906E78" w:rsidRPr="00237618">
        <w:rPr>
          <w:rFonts w:cs="B Nazanin" w:hint="cs"/>
          <w:b/>
          <w:bCs/>
          <w:sz w:val="36"/>
          <w:szCs w:val="36"/>
          <w:rtl/>
          <w:lang w:bidi="fa-IR"/>
        </w:rPr>
        <w:t>وی سیاه</w:t>
      </w:r>
      <w:r w:rsidRPr="00237618">
        <w:rPr>
          <w:rFonts w:cs="Calibri" w:hint="cs"/>
          <w:b/>
          <w:bCs/>
          <w:sz w:val="36"/>
          <w:szCs w:val="36"/>
          <w:rtl/>
          <w:lang w:bidi="fa-IR"/>
        </w:rPr>
        <w:t>"</w:t>
      </w:r>
      <w:r w:rsidR="00906E78" w:rsidRPr="00237618">
        <w:rPr>
          <w:rFonts w:cs="B Nazanin" w:hint="cs"/>
          <w:b/>
          <w:bCs/>
          <w:sz w:val="36"/>
          <w:szCs w:val="36"/>
          <w:rtl/>
          <w:lang w:bidi="fa-IR"/>
        </w:rPr>
        <w:t xml:space="preserve"> </w:t>
      </w:r>
      <w:r w:rsidR="00DE71D9" w:rsidRPr="00237618">
        <w:rPr>
          <w:rStyle w:val="FootnoteReference"/>
          <w:rFonts w:cs="B Nazanin"/>
          <w:b/>
          <w:bCs/>
          <w:sz w:val="36"/>
          <w:szCs w:val="36"/>
          <w:rtl/>
          <w:lang w:bidi="fa-IR"/>
        </w:rPr>
        <w:footnoteReference w:id="20"/>
      </w:r>
      <w:r w:rsidR="00906E78" w:rsidRPr="00237618">
        <w:rPr>
          <w:rFonts w:cs="B Nazanin" w:hint="cs"/>
          <w:b/>
          <w:bCs/>
          <w:sz w:val="36"/>
          <w:szCs w:val="36"/>
          <w:rtl/>
          <w:lang w:bidi="fa-IR"/>
        </w:rPr>
        <w:t>ر</w:t>
      </w:r>
      <w:r w:rsidR="00DE71D9" w:rsidRPr="00237618">
        <w:rPr>
          <w:rFonts w:cs="B Nazanin"/>
          <w:b/>
          <w:bCs/>
          <w:sz w:val="36"/>
          <w:szCs w:val="36"/>
          <w:lang w:bidi="fa-IR"/>
        </w:rPr>
        <w:t xml:space="preserve"> </w:t>
      </w:r>
      <w:r w:rsidR="00556EFE" w:rsidRPr="00237618">
        <w:rPr>
          <w:rFonts w:cs="B Nazanin" w:hint="cs"/>
          <w:b/>
          <w:bCs/>
          <w:sz w:val="36"/>
          <w:szCs w:val="36"/>
          <w:rtl/>
          <w:lang w:bidi="fa-IR"/>
        </w:rPr>
        <w:t>یسک ها در تجارت بین الملل</w:t>
      </w:r>
      <w:r w:rsidR="00DE71D9" w:rsidRPr="00237618">
        <w:rPr>
          <w:rFonts w:cs="B Nazanin" w:hint="cs"/>
          <w:b/>
          <w:bCs/>
          <w:sz w:val="36"/>
          <w:szCs w:val="36"/>
          <w:rtl/>
          <w:lang w:bidi="fa-IR"/>
        </w:rPr>
        <w:t xml:space="preserve"> : </w:t>
      </w:r>
      <w:r w:rsidR="00556EFE" w:rsidRPr="00237618">
        <w:rPr>
          <w:rFonts w:cs="B Nazanin" w:hint="cs"/>
          <w:b/>
          <w:bCs/>
          <w:sz w:val="36"/>
          <w:szCs w:val="36"/>
          <w:rtl/>
          <w:lang w:bidi="fa-IR"/>
        </w:rPr>
        <w:t xml:space="preserve">ورشکسته شدن کشتی رانی </w:t>
      </w:r>
      <w:r w:rsidR="00DE71D9" w:rsidRPr="00237618">
        <w:rPr>
          <w:rFonts w:cs="B Nazanin" w:hint="cs"/>
          <w:b/>
          <w:bCs/>
          <w:sz w:val="36"/>
          <w:szCs w:val="36"/>
          <w:rtl/>
          <w:lang w:bidi="fa-IR"/>
        </w:rPr>
        <w:t>ه</w:t>
      </w:r>
      <w:r w:rsidR="005C4C46" w:rsidRPr="00237618">
        <w:rPr>
          <w:rFonts w:cs="B Nazanin" w:hint="cs"/>
          <w:b/>
          <w:bCs/>
          <w:sz w:val="36"/>
          <w:szCs w:val="36"/>
          <w:rtl/>
          <w:lang w:bidi="fa-IR"/>
        </w:rPr>
        <w:t>َنج</w:t>
      </w:r>
      <w:r w:rsidR="00DE71D9" w:rsidRPr="00237618">
        <w:rPr>
          <w:rFonts w:cs="B Nazanin" w:hint="cs"/>
          <w:b/>
          <w:bCs/>
          <w:sz w:val="36"/>
          <w:szCs w:val="36"/>
          <w:rtl/>
          <w:lang w:bidi="fa-IR"/>
        </w:rPr>
        <w:t>ین</w:t>
      </w:r>
      <w:r w:rsidR="00556EFE" w:rsidRPr="00237618">
        <w:rPr>
          <w:rFonts w:cs="B Nazanin" w:hint="cs"/>
          <w:b/>
          <w:bCs/>
          <w:sz w:val="36"/>
          <w:szCs w:val="36"/>
          <w:rtl/>
          <w:lang w:bidi="fa-IR"/>
        </w:rPr>
        <w:t xml:space="preserve"> در سال 2016</w:t>
      </w:r>
    </w:p>
    <w:p w14:paraId="3711DEA8" w14:textId="45F374A1" w:rsidR="00906E78" w:rsidRPr="00986A0F" w:rsidRDefault="00556EFE" w:rsidP="00DE71D9">
      <w:pPr>
        <w:bidi/>
        <w:rPr>
          <w:rFonts w:cs="B Nazanin"/>
          <w:b/>
          <w:bCs/>
          <w:sz w:val="32"/>
          <w:szCs w:val="32"/>
          <w:rtl/>
          <w:lang w:bidi="fa-IR"/>
        </w:rPr>
      </w:pPr>
      <w:r w:rsidRPr="00986A0F">
        <w:rPr>
          <w:rFonts w:cs="B Nazanin" w:hint="cs"/>
          <w:b/>
          <w:bCs/>
          <w:sz w:val="32"/>
          <w:szCs w:val="32"/>
          <w:rtl/>
          <w:lang w:bidi="fa-IR"/>
        </w:rPr>
        <w:t xml:space="preserve"> </w:t>
      </w:r>
      <w:r w:rsidR="002272CA" w:rsidRPr="00986A0F">
        <w:rPr>
          <w:rFonts w:cs="B Nazanin" w:hint="cs"/>
          <w:b/>
          <w:bCs/>
          <w:sz w:val="32"/>
          <w:szCs w:val="32"/>
          <w:rtl/>
          <w:lang w:bidi="fa-IR"/>
        </w:rPr>
        <w:t xml:space="preserve">در تاریخ سی و یکم ماه اوت سال 2016 یکی از بزرگترین خطوط کشتی رانی کانتینری به نام کشتی رانی </w:t>
      </w:r>
      <w:r w:rsidR="005C4C46" w:rsidRPr="00986A0F">
        <w:rPr>
          <w:rFonts w:cs="B Nazanin" w:hint="cs"/>
          <w:b/>
          <w:bCs/>
          <w:sz w:val="32"/>
          <w:szCs w:val="32"/>
          <w:rtl/>
          <w:lang w:bidi="fa-IR"/>
        </w:rPr>
        <w:t>هَن</w:t>
      </w:r>
      <w:r w:rsidR="00DE71D9" w:rsidRPr="00986A0F">
        <w:rPr>
          <w:rFonts w:cs="B Nazanin" w:hint="cs"/>
          <w:b/>
          <w:bCs/>
          <w:sz w:val="32"/>
          <w:szCs w:val="32"/>
          <w:rtl/>
          <w:lang w:bidi="fa-IR"/>
        </w:rPr>
        <w:t>جین</w:t>
      </w:r>
      <w:r w:rsidR="002272CA" w:rsidRPr="00986A0F">
        <w:rPr>
          <w:rFonts w:cs="B Nazanin" w:hint="cs"/>
          <w:b/>
          <w:bCs/>
          <w:sz w:val="32"/>
          <w:szCs w:val="32"/>
          <w:rtl/>
          <w:lang w:bidi="fa-IR"/>
        </w:rPr>
        <w:t xml:space="preserve"> </w:t>
      </w:r>
      <w:r w:rsidR="00DE71D9" w:rsidRPr="00986A0F">
        <w:rPr>
          <w:rFonts w:cs="B Nazanin" w:hint="cs"/>
          <w:b/>
          <w:bCs/>
          <w:sz w:val="32"/>
          <w:szCs w:val="32"/>
          <w:rtl/>
          <w:lang w:bidi="fa-IR"/>
        </w:rPr>
        <w:t xml:space="preserve">کره جنوبی </w:t>
      </w:r>
      <w:r w:rsidR="002272CA" w:rsidRPr="00986A0F">
        <w:rPr>
          <w:rFonts w:cs="B Nazanin" w:hint="cs"/>
          <w:b/>
          <w:bCs/>
          <w:sz w:val="32"/>
          <w:szCs w:val="32"/>
          <w:rtl/>
          <w:lang w:bidi="fa-IR"/>
        </w:rPr>
        <w:t xml:space="preserve">اعلام ورشکستگی نمود و با این اقدام خود بازارهای تجارت بین الملل را </w:t>
      </w:r>
      <w:r w:rsidR="00DE71D9" w:rsidRPr="00986A0F">
        <w:rPr>
          <w:rFonts w:cs="B Nazanin" w:hint="cs"/>
          <w:b/>
          <w:bCs/>
          <w:sz w:val="32"/>
          <w:szCs w:val="32"/>
          <w:rtl/>
          <w:lang w:bidi="fa-IR"/>
        </w:rPr>
        <w:t>د</w:t>
      </w:r>
      <w:r w:rsidR="002272CA" w:rsidRPr="00986A0F">
        <w:rPr>
          <w:rFonts w:cs="B Nazanin" w:hint="cs"/>
          <w:b/>
          <w:bCs/>
          <w:sz w:val="32"/>
          <w:szCs w:val="32"/>
          <w:rtl/>
          <w:lang w:bidi="fa-IR"/>
        </w:rPr>
        <w:t xml:space="preserve">ستخوش سردرگمی و نامعلومی کرد. </w:t>
      </w:r>
    </w:p>
    <w:p w14:paraId="4D89DD96" w14:textId="0322BE40" w:rsidR="002272CA" w:rsidRPr="00986A0F" w:rsidRDefault="002272CA" w:rsidP="002272CA">
      <w:pPr>
        <w:bidi/>
        <w:rPr>
          <w:rFonts w:cs="B Nazanin"/>
          <w:b/>
          <w:bCs/>
          <w:sz w:val="32"/>
          <w:szCs w:val="32"/>
          <w:rtl/>
          <w:lang w:bidi="fa-IR"/>
        </w:rPr>
      </w:pPr>
      <w:r w:rsidRPr="00986A0F">
        <w:rPr>
          <w:rFonts w:cs="B Nazanin" w:hint="cs"/>
          <w:b/>
          <w:bCs/>
          <w:sz w:val="32"/>
          <w:szCs w:val="32"/>
          <w:rtl/>
          <w:lang w:bidi="fa-IR"/>
        </w:rPr>
        <w:t xml:space="preserve">     بیش از 13 میلیارد دلار مال التجاره در دریا گیر افتاد </w:t>
      </w:r>
      <w:r w:rsidR="00BB2A09" w:rsidRPr="00986A0F">
        <w:rPr>
          <w:rFonts w:cs="B Nazanin" w:hint="cs"/>
          <w:b/>
          <w:bCs/>
          <w:sz w:val="32"/>
          <w:szCs w:val="32"/>
          <w:rtl/>
          <w:lang w:bidi="fa-IR"/>
        </w:rPr>
        <w:t>.</w:t>
      </w:r>
      <w:r w:rsidRPr="00986A0F">
        <w:rPr>
          <w:rFonts w:cs="B Nazanin" w:hint="cs"/>
          <w:b/>
          <w:bCs/>
          <w:sz w:val="32"/>
          <w:szCs w:val="32"/>
          <w:rtl/>
          <w:lang w:bidi="fa-IR"/>
        </w:rPr>
        <w:t>کشتی های ور شکسته</w:t>
      </w:r>
      <w:r w:rsidR="00BB2A09" w:rsidRPr="00986A0F">
        <w:rPr>
          <w:rFonts w:cs="B Nazanin" w:hint="cs"/>
          <w:b/>
          <w:bCs/>
          <w:sz w:val="32"/>
          <w:szCs w:val="32"/>
          <w:rtl/>
          <w:lang w:bidi="fa-IR"/>
        </w:rPr>
        <w:t xml:space="preserve"> ه</w:t>
      </w:r>
      <w:r w:rsidR="005C4C46" w:rsidRPr="00986A0F">
        <w:rPr>
          <w:rFonts w:cs="B Nazanin" w:hint="cs"/>
          <w:b/>
          <w:bCs/>
          <w:sz w:val="32"/>
          <w:szCs w:val="32"/>
          <w:rtl/>
          <w:lang w:bidi="fa-IR"/>
        </w:rPr>
        <w:t>َ</w:t>
      </w:r>
      <w:r w:rsidR="00BB2A09" w:rsidRPr="00986A0F">
        <w:rPr>
          <w:rFonts w:cs="B Nazanin" w:hint="cs"/>
          <w:b/>
          <w:bCs/>
          <w:sz w:val="32"/>
          <w:szCs w:val="32"/>
          <w:rtl/>
          <w:lang w:bidi="fa-IR"/>
        </w:rPr>
        <w:t xml:space="preserve">نجین </w:t>
      </w:r>
      <w:r w:rsidRPr="00986A0F">
        <w:rPr>
          <w:rFonts w:cs="B Nazanin" w:hint="cs"/>
          <w:b/>
          <w:bCs/>
          <w:sz w:val="32"/>
          <w:szCs w:val="32"/>
          <w:rtl/>
          <w:lang w:bidi="fa-IR"/>
        </w:rPr>
        <w:t xml:space="preserve"> </w:t>
      </w:r>
      <w:r w:rsidR="00BB2A09" w:rsidRPr="00986A0F">
        <w:rPr>
          <w:rFonts w:cs="B Nazanin" w:hint="cs"/>
          <w:b/>
          <w:bCs/>
          <w:sz w:val="32"/>
          <w:szCs w:val="32"/>
          <w:rtl/>
          <w:lang w:bidi="fa-IR"/>
        </w:rPr>
        <w:t xml:space="preserve"> قادر نبودند</w:t>
      </w:r>
      <w:r w:rsidRPr="00986A0F">
        <w:rPr>
          <w:rFonts w:cs="B Nazanin" w:hint="cs"/>
          <w:b/>
          <w:bCs/>
          <w:sz w:val="32"/>
          <w:szCs w:val="32"/>
          <w:rtl/>
          <w:lang w:bidi="fa-IR"/>
        </w:rPr>
        <w:t xml:space="preserve"> که در لنگرگاه</w:t>
      </w:r>
      <w:r w:rsidR="00BB2A09" w:rsidRPr="00986A0F">
        <w:rPr>
          <w:rFonts w:cs="B Nazanin" w:hint="cs"/>
          <w:b/>
          <w:bCs/>
          <w:sz w:val="32"/>
          <w:szCs w:val="32"/>
          <w:rtl/>
          <w:lang w:bidi="fa-IR"/>
        </w:rPr>
        <w:t xml:space="preserve"> ها</w:t>
      </w:r>
      <w:r w:rsidRPr="00986A0F">
        <w:rPr>
          <w:rFonts w:cs="B Nazanin" w:hint="cs"/>
          <w:b/>
          <w:bCs/>
          <w:sz w:val="32"/>
          <w:szCs w:val="32"/>
          <w:rtl/>
          <w:lang w:bidi="fa-IR"/>
        </w:rPr>
        <w:t xml:space="preserve"> پهلو بگیرند و بار خود را در بنادر مقصد تخلیه نمایند. واردکنندگان وحشت زده </w:t>
      </w:r>
      <w:r w:rsidR="00C74364" w:rsidRPr="00986A0F">
        <w:rPr>
          <w:rFonts w:cs="B Nazanin" w:hint="cs"/>
          <w:b/>
          <w:bCs/>
          <w:sz w:val="32"/>
          <w:szCs w:val="32"/>
          <w:rtl/>
          <w:lang w:bidi="fa-IR"/>
        </w:rPr>
        <w:t xml:space="preserve">، </w:t>
      </w:r>
      <w:r w:rsidR="00BB2A09" w:rsidRPr="00986A0F">
        <w:rPr>
          <w:rFonts w:cs="B Nazanin" w:hint="cs"/>
          <w:b/>
          <w:bCs/>
          <w:sz w:val="32"/>
          <w:szCs w:val="32"/>
          <w:rtl/>
          <w:lang w:bidi="fa-IR"/>
        </w:rPr>
        <w:t xml:space="preserve"> از جمله </w:t>
      </w:r>
      <w:r w:rsidRPr="00986A0F">
        <w:rPr>
          <w:rFonts w:cs="B Nazanin" w:hint="cs"/>
          <w:b/>
          <w:bCs/>
          <w:sz w:val="32"/>
          <w:szCs w:val="32"/>
          <w:rtl/>
          <w:lang w:bidi="fa-IR"/>
        </w:rPr>
        <w:t>شرکت اَپل به دنبال تدابیر شدید بر آمد</w:t>
      </w:r>
      <w:r w:rsidR="00BB2A09" w:rsidRPr="00986A0F">
        <w:rPr>
          <w:rFonts w:cs="B Nazanin" w:hint="cs"/>
          <w:b/>
          <w:bCs/>
          <w:sz w:val="32"/>
          <w:szCs w:val="32"/>
          <w:rtl/>
          <w:lang w:bidi="fa-IR"/>
        </w:rPr>
        <w:t xml:space="preserve">ند </w:t>
      </w:r>
      <w:r w:rsidRPr="00986A0F">
        <w:rPr>
          <w:rFonts w:cs="B Nazanin" w:hint="cs"/>
          <w:b/>
          <w:bCs/>
          <w:sz w:val="32"/>
          <w:szCs w:val="32"/>
          <w:rtl/>
          <w:lang w:bidi="fa-IR"/>
        </w:rPr>
        <w:t>تا بتوانند کالاهای خود ر</w:t>
      </w:r>
      <w:r w:rsidR="00D92BCC" w:rsidRPr="00986A0F">
        <w:rPr>
          <w:rFonts w:cs="B Nazanin" w:hint="cs"/>
          <w:b/>
          <w:bCs/>
          <w:sz w:val="32"/>
          <w:szCs w:val="32"/>
          <w:rtl/>
          <w:lang w:bidi="fa-IR"/>
        </w:rPr>
        <w:t xml:space="preserve">ا </w:t>
      </w:r>
      <w:r w:rsidRPr="00986A0F">
        <w:rPr>
          <w:rFonts w:cs="B Nazanin" w:hint="cs"/>
          <w:b/>
          <w:bCs/>
          <w:sz w:val="32"/>
          <w:szCs w:val="32"/>
          <w:rtl/>
          <w:lang w:bidi="fa-IR"/>
        </w:rPr>
        <w:t>دریافت نمایند. شرکت ا</w:t>
      </w:r>
      <w:r w:rsidR="00D92BCC" w:rsidRPr="00986A0F">
        <w:rPr>
          <w:rFonts w:cs="B Nazanin" w:hint="cs"/>
          <w:b/>
          <w:bCs/>
          <w:sz w:val="32"/>
          <w:szCs w:val="32"/>
          <w:rtl/>
          <w:lang w:bidi="fa-IR"/>
        </w:rPr>
        <w:t>َ</w:t>
      </w:r>
      <w:r w:rsidRPr="00986A0F">
        <w:rPr>
          <w:rFonts w:cs="B Nazanin" w:hint="cs"/>
          <w:b/>
          <w:bCs/>
          <w:sz w:val="32"/>
          <w:szCs w:val="32"/>
          <w:rtl/>
          <w:lang w:bidi="fa-IR"/>
        </w:rPr>
        <w:t xml:space="preserve">پل تا آنجا پیشرفت که کشتی هائی را اجاره نمود تا مال التجاره اش را از کشتی های </w:t>
      </w:r>
      <w:r w:rsidR="00D92BCC" w:rsidRPr="00986A0F">
        <w:rPr>
          <w:rFonts w:cs="B Nazanin" w:hint="cs"/>
          <w:b/>
          <w:bCs/>
          <w:sz w:val="32"/>
          <w:szCs w:val="32"/>
          <w:rtl/>
          <w:lang w:bidi="fa-IR"/>
        </w:rPr>
        <w:t xml:space="preserve"> مستاصل و در مانده </w:t>
      </w:r>
      <w:r w:rsidRPr="00986A0F">
        <w:rPr>
          <w:rFonts w:cs="B Nazanin" w:hint="cs"/>
          <w:b/>
          <w:bCs/>
          <w:sz w:val="32"/>
          <w:szCs w:val="32"/>
          <w:rtl/>
          <w:lang w:bidi="fa-IR"/>
        </w:rPr>
        <w:t xml:space="preserve">شرکت </w:t>
      </w:r>
      <w:r w:rsidR="00BB2A09" w:rsidRPr="00986A0F">
        <w:rPr>
          <w:rFonts w:cs="B Nazanin" w:hint="cs"/>
          <w:b/>
          <w:bCs/>
          <w:sz w:val="32"/>
          <w:szCs w:val="32"/>
          <w:rtl/>
          <w:lang w:bidi="fa-IR"/>
        </w:rPr>
        <w:t xml:space="preserve"> ه</w:t>
      </w:r>
      <w:r w:rsidR="005C4C46" w:rsidRPr="00986A0F">
        <w:rPr>
          <w:rFonts w:cs="B Nazanin" w:hint="cs"/>
          <w:b/>
          <w:bCs/>
          <w:sz w:val="32"/>
          <w:szCs w:val="32"/>
          <w:rtl/>
          <w:lang w:bidi="fa-IR"/>
        </w:rPr>
        <w:t>َ</w:t>
      </w:r>
      <w:r w:rsidR="007A02AE">
        <w:rPr>
          <w:rFonts w:cs="B Nazanin" w:hint="cs"/>
          <w:b/>
          <w:bCs/>
          <w:sz w:val="32"/>
          <w:szCs w:val="32"/>
          <w:rtl/>
          <w:lang w:bidi="fa-IR"/>
        </w:rPr>
        <w:t>ن</w:t>
      </w:r>
      <w:r w:rsidR="00BB2A09" w:rsidRPr="00986A0F">
        <w:rPr>
          <w:rFonts w:cs="B Nazanin" w:hint="cs"/>
          <w:b/>
          <w:bCs/>
          <w:sz w:val="32"/>
          <w:szCs w:val="32"/>
          <w:rtl/>
          <w:lang w:bidi="fa-IR"/>
        </w:rPr>
        <w:t xml:space="preserve">جین </w:t>
      </w:r>
      <w:r w:rsidRPr="00986A0F">
        <w:rPr>
          <w:rFonts w:cs="B Nazanin" w:hint="cs"/>
          <w:b/>
          <w:bCs/>
          <w:sz w:val="32"/>
          <w:szCs w:val="32"/>
          <w:rtl/>
          <w:lang w:bidi="fa-IR"/>
        </w:rPr>
        <w:t xml:space="preserve"> </w:t>
      </w:r>
      <w:r w:rsidRPr="00986A0F">
        <w:rPr>
          <w:rFonts w:cs="B Nazanin" w:hint="cs"/>
          <w:b/>
          <w:bCs/>
          <w:sz w:val="32"/>
          <w:szCs w:val="32"/>
          <w:rtl/>
          <w:lang w:bidi="fa-IR"/>
        </w:rPr>
        <w:lastRenderedPageBreak/>
        <w:t>نجات دهد. وارد کنندگان کالاهای</w:t>
      </w:r>
      <w:r w:rsidR="00D92BCC" w:rsidRPr="00986A0F">
        <w:rPr>
          <w:rFonts w:cs="B Nazanin" w:hint="cs"/>
          <w:b/>
          <w:bCs/>
          <w:sz w:val="32"/>
          <w:szCs w:val="32"/>
          <w:rtl/>
          <w:lang w:bidi="fa-IR"/>
        </w:rPr>
        <w:t xml:space="preserve"> مخصوص</w:t>
      </w:r>
      <w:r w:rsidRPr="00986A0F">
        <w:rPr>
          <w:rFonts w:cs="B Nazanin" w:hint="cs"/>
          <w:b/>
          <w:bCs/>
          <w:sz w:val="32"/>
          <w:szCs w:val="32"/>
          <w:rtl/>
          <w:lang w:bidi="fa-IR"/>
        </w:rPr>
        <w:t xml:space="preserve"> فصل اگر نمی توانستند فورا کالاهای خود را نجات دهند</w:t>
      </w:r>
      <w:r w:rsidR="00BB2A09" w:rsidRPr="00986A0F">
        <w:rPr>
          <w:rFonts w:cs="B Nazanin" w:hint="cs"/>
          <w:b/>
          <w:bCs/>
          <w:sz w:val="32"/>
          <w:szCs w:val="32"/>
          <w:rtl/>
          <w:lang w:bidi="fa-IR"/>
        </w:rPr>
        <w:t xml:space="preserve">، </w:t>
      </w:r>
      <w:r w:rsidRPr="00986A0F">
        <w:rPr>
          <w:rFonts w:cs="B Nazanin" w:hint="cs"/>
          <w:b/>
          <w:bCs/>
          <w:sz w:val="32"/>
          <w:szCs w:val="32"/>
          <w:rtl/>
          <w:lang w:bidi="fa-IR"/>
        </w:rPr>
        <w:t xml:space="preserve"> با نتایج </w:t>
      </w:r>
      <w:r w:rsidR="00BB2A09" w:rsidRPr="00986A0F">
        <w:rPr>
          <w:rFonts w:cs="B Nazanin" w:hint="cs"/>
          <w:b/>
          <w:bCs/>
          <w:sz w:val="32"/>
          <w:szCs w:val="32"/>
          <w:rtl/>
          <w:lang w:bidi="fa-IR"/>
        </w:rPr>
        <w:t xml:space="preserve"> فاجعه باری</w:t>
      </w:r>
      <w:r w:rsidRPr="00986A0F">
        <w:rPr>
          <w:rFonts w:cs="B Nazanin" w:hint="cs"/>
          <w:b/>
          <w:bCs/>
          <w:sz w:val="32"/>
          <w:szCs w:val="32"/>
          <w:rtl/>
          <w:lang w:bidi="fa-IR"/>
        </w:rPr>
        <w:t xml:space="preserve"> مواجه می شدند . </w:t>
      </w:r>
    </w:p>
    <w:p w14:paraId="6A37001A" w14:textId="4B5255B1" w:rsidR="002272CA" w:rsidRPr="00986A0F" w:rsidRDefault="002272CA" w:rsidP="002272CA">
      <w:pPr>
        <w:bidi/>
        <w:rPr>
          <w:rFonts w:cs="B Nazanin"/>
          <w:b/>
          <w:bCs/>
          <w:sz w:val="32"/>
          <w:szCs w:val="32"/>
          <w:rtl/>
          <w:lang w:bidi="fa-IR"/>
        </w:rPr>
      </w:pPr>
      <w:r w:rsidRPr="00986A0F">
        <w:rPr>
          <w:rFonts w:cs="B Nazanin" w:hint="cs"/>
          <w:b/>
          <w:bCs/>
          <w:sz w:val="32"/>
          <w:szCs w:val="32"/>
          <w:rtl/>
          <w:lang w:bidi="fa-IR"/>
        </w:rPr>
        <w:t xml:space="preserve">      در این میان صادر کنندگان نیز </w:t>
      </w:r>
      <w:r w:rsidR="00BB2A09" w:rsidRPr="00986A0F">
        <w:rPr>
          <w:rFonts w:cs="B Nazanin" w:hint="cs"/>
          <w:b/>
          <w:bCs/>
          <w:sz w:val="32"/>
          <w:szCs w:val="32"/>
          <w:rtl/>
          <w:lang w:bidi="fa-IR"/>
        </w:rPr>
        <w:t>س</w:t>
      </w:r>
      <w:r w:rsidRPr="00986A0F">
        <w:rPr>
          <w:rFonts w:cs="B Nazanin" w:hint="cs"/>
          <w:b/>
          <w:bCs/>
          <w:sz w:val="32"/>
          <w:szCs w:val="32"/>
          <w:rtl/>
          <w:lang w:bidi="fa-IR"/>
        </w:rPr>
        <w:t xml:space="preserve">خت </w:t>
      </w:r>
      <w:r w:rsidR="00BB2A09" w:rsidRPr="00986A0F">
        <w:rPr>
          <w:rFonts w:cs="B Nazanin" w:hint="cs"/>
          <w:b/>
          <w:bCs/>
          <w:sz w:val="32"/>
          <w:szCs w:val="32"/>
          <w:rtl/>
          <w:lang w:bidi="fa-IR"/>
        </w:rPr>
        <w:t xml:space="preserve"> در </w:t>
      </w:r>
      <w:r w:rsidRPr="00986A0F">
        <w:rPr>
          <w:rFonts w:cs="B Nazanin" w:hint="cs"/>
          <w:b/>
          <w:bCs/>
          <w:sz w:val="32"/>
          <w:szCs w:val="32"/>
          <w:rtl/>
          <w:lang w:bidi="fa-IR"/>
        </w:rPr>
        <w:t>ت</w:t>
      </w:r>
      <w:r w:rsidR="00BB2A09" w:rsidRPr="00986A0F">
        <w:rPr>
          <w:rFonts w:cs="B Nazanin" w:hint="cs"/>
          <w:b/>
          <w:bCs/>
          <w:sz w:val="32"/>
          <w:szCs w:val="32"/>
          <w:rtl/>
          <w:lang w:bidi="fa-IR"/>
        </w:rPr>
        <w:t>ق</w:t>
      </w:r>
      <w:r w:rsidRPr="00986A0F">
        <w:rPr>
          <w:rFonts w:cs="B Nazanin" w:hint="cs"/>
          <w:b/>
          <w:bCs/>
          <w:sz w:val="32"/>
          <w:szCs w:val="32"/>
          <w:rtl/>
          <w:lang w:bidi="fa-IR"/>
        </w:rPr>
        <w:t>ل</w:t>
      </w:r>
      <w:r w:rsidR="00BB2A09" w:rsidRPr="00986A0F">
        <w:rPr>
          <w:rFonts w:cs="B Nazanin" w:hint="cs"/>
          <w:b/>
          <w:bCs/>
          <w:sz w:val="32"/>
          <w:szCs w:val="32"/>
          <w:rtl/>
          <w:lang w:bidi="fa-IR"/>
        </w:rPr>
        <w:t>ّ</w:t>
      </w:r>
      <w:r w:rsidRPr="00986A0F">
        <w:rPr>
          <w:rFonts w:cs="B Nazanin" w:hint="cs"/>
          <w:b/>
          <w:bCs/>
          <w:sz w:val="32"/>
          <w:szCs w:val="32"/>
          <w:rtl/>
          <w:lang w:bidi="fa-IR"/>
        </w:rPr>
        <w:t xml:space="preserve">ای یافتن کشتی های جایگزین بر آمدند. هزینه حمل بار دریائی از چین به سواحل غربی آمریکا در عرض فقط چند روز صد در صد افزایش پیدا کرد. </w:t>
      </w:r>
    </w:p>
    <w:p w14:paraId="33119F74" w14:textId="251DA969" w:rsidR="002272CA" w:rsidRPr="00986A0F" w:rsidRDefault="002272CA" w:rsidP="002272CA">
      <w:pPr>
        <w:bidi/>
        <w:rPr>
          <w:rFonts w:cs="B Nazanin"/>
          <w:b/>
          <w:bCs/>
          <w:sz w:val="32"/>
          <w:szCs w:val="32"/>
          <w:rtl/>
          <w:lang w:bidi="fa-IR"/>
        </w:rPr>
      </w:pPr>
      <w:r w:rsidRPr="00986A0F">
        <w:rPr>
          <w:rFonts w:cs="B Nazanin" w:hint="cs"/>
          <w:b/>
          <w:bCs/>
          <w:sz w:val="32"/>
          <w:szCs w:val="32"/>
          <w:rtl/>
          <w:lang w:bidi="fa-IR"/>
        </w:rPr>
        <w:t xml:space="preserve">      هر چند که رخدادهای شبیه رخداد قوی سیاه به ندرت اتفاق میافتد</w:t>
      </w:r>
      <w:r w:rsidR="00BB2A09" w:rsidRPr="00986A0F">
        <w:rPr>
          <w:rFonts w:cs="B Nazanin" w:hint="cs"/>
          <w:b/>
          <w:bCs/>
          <w:sz w:val="32"/>
          <w:szCs w:val="32"/>
          <w:rtl/>
          <w:lang w:bidi="fa-IR"/>
        </w:rPr>
        <w:t xml:space="preserve">، </w:t>
      </w:r>
      <w:r w:rsidRPr="00986A0F">
        <w:rPr>
          <w:rFonts w:cs="B Nazanin" w:hint="cs"/>
          <w:b/>
          <w:bCs/>
          <w:sz w:val="32"/>
          <w:szCs w:val="32"/>
          <w:rtl/>
          <w:lang w:bidi="fa-IR"/>
        </w:rPr>
        <w:t xml:space="preserve"> ولی دست اندرکاران در تجارت بین الملل</w:t>
      </w:r>
      <w:r w:rsidR="001C237A" w:rsidRPr="00986A0F">
        <w:rPr>
          <w:rFonts w:cs="B Nazanin" w:hint="cs"/>
          <w:b/>
          <w:bCs/>
          <w:sz w:val="32"/>
          <w:szCs w:val="32"/>
          <w:rtl/>
          <w:lang w:bidi="fa-IR"/>
        </w:rPr>
        <w:t xml:space="preserve">، </w:t>
      </w:r>
      <w:r w:rsidRPr="00986A0F">
        <w:rPr>
          <w:rFonts w:cs="B Nazanin" w:hint="cs"/>
          <w:b/>
          <w:bCs/>
          <w:sz w:val="32"/>
          <w:szCs w:val="32"/>
          <w:rtl/>
          <w:lang w:bidi="fa-IR"/>
        </w:rPr>
        <w:t xml:space="preserve"> ساز و کارها و استراتژی هائی را تدارک دیده اند که بتوان از</w:t>
      </w:r>
      <w:r w:rsidR="00D92BCC" w:rsidRPr="00986A0F">
        <w:rPr>
          <w:rFonts w:cs="B Nazanin" w:hint="cs"/>
          <w:b/>
          <w:bCs/>
          <w:sz w:val="32"/>
          <w:szCs w:val="32"/>
          <w:rtl/>
          <w:lang w:bidi="fa-IR"/>
        </w:rPr>
        <w:t xml:space="preserve">بروز این احتمالات </w:t>
      </w:r>
      <w:r w:rsidRPr="00986A0F">
        <w:rPr>
          <w:rFonts w:cs="B Nazanin" w:hint="cs"/>
          <w:b/>
          <w:bCs/>
          <w:sz w:val="32"/>
          <w:szCs w:val="32"/>
          <w:rtl/>
          <w:lang w:bidi="fa-IR"/>
        </w:rPr>
        <w:t xml:space="preserve"> </w:t>
      </w:r>
      <w:r w:rsidR="00D92BCC" w:rsidRPr="00986A0F">
        <w:rPr>
          <w:rFonts w:cs="B Nazanin" w:hint="cs"/>
          <w:b/>
          <w:bCs/>
          <w:sz w:val="32"/>
          <w:szCs w:val="32"/>
          <w:rtl/>
          <w:lang w:bidi="fa-IR"/>
        </w:rPr>
        <w:t xml:space="preserve">و </w:t>
      </w:r>
      <w:r w:rsidRPr="00986A0F">
        <w:rPr>
          <w:rFonts w:cs="B Nazanin" w:hint="cs"/>
          <w:b/>
          <w:bCs/>
          <w:sz w:val="32"/>
          <w:szCs w:val="32"/>
          <w:rtl/>
          <w:lang w:bidi="fa-IR"/>
        </w:rPr>
        <w:t xml:space="preserve">نتایج </w:t>
      </w:r>
      <w:r w:rsidR="00D92BCC" w:rsidRPr="00986A0F">
        <w:rPr>
          <w:rFonts w:cs="B Nazanin" w:hint="cs"/>
          <w:b/>
          <w:bCs/>
          <w:sz w:val="32"/>
          <w:szCs w:val="32"/>
          <w:rtl/>
          <w:lang w:bidi="fa-IR"/>
        </w:rPr>
        <w:t xml:space="preserve"> آن </w:t>
      </w:r>
      <w:r w:rsidRPr="00986A0F">
        <w:rPr>
          <w:rFonts w:cs="B Nazanin" w:hint="cs"/>
          <w:b/>
          <w:bCs/>
          <w:sz w:val="32"/>
          <w:szCs w:val="32"/>
          <w:rtl/>
          <w:lang w:bidi="fa-IR"/>
        </w:rPr>
        <w:t xml:space="preserve">جلوگیری و یا آن را مدیریت نمود. </w:t>
      </w:r>
      <w:r w:rsidR="001C237A" w:rsidRPr="00986A0F">
        <w:rPr>
          <w:rFonts w:cs="B Nazanin" w:hint="cs"/>
          <w:b/>
          <w:bCs/>
          <w:sz w:val="32"/>
          <w:szCs w:val="32"/>
          <w:rtl/>
          <w:lang w:bidi="fa-IR"/>
        </w:rPr>
        <w:t xml:space="preserve"> اما و </w:t>
      </w:r>
      <w:r w:rsidRPr="00986A0F">
        <w:rPr>
          <w:rFonts w:cs="B Nazanin" w:hint="cs"/>
          <w:b/>
          <w:bCs/>
          <w:sz w:val="32"/>
          <w:szCs w:val="32"/>
          <w:rtl/>
          <w:lang w:bidi="fa-IR"/>
        </w:rPr>
        <w:t xml:space="preserve">متاسفانه مدیران صادرات و واردات بی تجربه و یا </w:t>
      </w:r>
      <w:r w:rsidR="00BB2A09" w:rsidRPr="00986A0F">
        <w:rPr>
          <w:rFonts w:cs="B Nazanin" w:hint="cs"/>
          <w:b/>
          <w:bCs/>
          <w:sz w:val="32"/>
          <w:szCs w:val="32"/>
          <w:rtl/>
          <w:lang w:bidi="fa-IR"/>
        </w:rPr>
        <w:t xml:space="preserve">فاقد </w:t>
      </w:r>
      <w:r w:rsidRPr="00986A0F">
        <w:rPr>
          <w:rFonts w:cs="B Nazanin" w:hint="cs"/>
          <w:b/>
          <w:bCs/>
          <w:sz w:val="32"/>
          <w:szCs w:val="32"/>
          <w:rtl/>
          <w:lang w:bidi="fa-IR"/>
        </w:rPr>
        <w:t xml:space="preserve">آموزش </w:t>
      </w:r>
      <w:r w:rsidR="00BB2A09" w:rsidRPr="00986A0F">
        <w:rPr>
          <w:rFonts w:cs="B Nazanin" w:hint="cs"/>
          <w:b/>
          <w:bCs/>
          <w:sz w:val="32"/>
          <w:szCs w:val="32"/>
          <w:rtl/>
          <w:lang w:bidi="fa-IR"/>
        </w:rPr>
        <w:t xml:space="preserve"> های کافی، </w:t>
      </w:r>
      <w:r w:rsidRPr="00986A0F">
        <w:rPr>
          <w:rFonts w:cs="B Nazanin" w:hint="cs"/>
          <w:b/>
          <w:bCs/>
          <w:sz w:val="32"/>
          <w:szCs w:val="32"/>
          <w:rtl/>
          <w:lang w:bidi="fa-IR"/>
        </w:rPr>
        <w:t xml:space="preserve"> ممکن است که در استفاده از این تدابیر حفاظتی </w:t>
      </w:r>
      <w:r w:rsidR="00D92BCC" w:rsidRPr="00986A0F">
        <w:rPr>
          <w:rFonts w:cs="B Nazanin" w:hint="cs"/>
          <w:b/>
          <w:bCs/>
          <w:sz w:val="32"/>
          <w:szCs w:val="32"/>
          <w:rtl/>
          <w:lang w:bidi="fa-IR"/>
        </w:rPr>
        <w:t xml:space="preserve"> غافل مانده و</w:t>
      </w:r>
      <w:r w:rsidR="00B5384D" w:rsidRPr="00986A0F">
        <w:rPr>
          <w:rFonts w:cs="B Nazanin" w:hint="cs"/>
          <w:b/>
          <w:bCs/>
          <w:sz w:val="32"/>
          <w:szCs w:val="32"/>
          <w:rtl/>
          <w:lang w:bidi="fa-IR"/>
        </w:rPr>
        <w:t>قصور نمایند.</w:t>
      </w:r>
    </w:p>
    <w:p w14:paraId="63362874" w14:textId="0DA83416" w:rsidR="00B5384D" w:rsidRPr="00986A0F" w:rsidRDefault="00B5384D" w:rsidP="00B5384D">
      <w:pPr>
        <w:bidi/>
        <w:rPr>
          <w:rFonts w:cs="B Nazanin"/>
          <w:b/>
          <w:bCs/>
          <w:sz w:val="32"/>
          <w:szCs w:val="32"/>
          <w:rtl/>
          <w:lang w:bidi="fa-IR"/>
        </w:rPr>
      </w:pPr>
      <w:r w:rsidRPr="00986A0F">
        <w:rPr>
          <w:rFonts w:cs="B Nazanin" w:hint="cs"/>
          <w:b/>
          <w:bCs/>
          <w:sz w:val="32"/>
          <w:szCs w:val="32"/>
          <w:rtl/>
          <w:lang w:bidi="fa-IR"/>
        </w:rPr>
        <w:t xml:space="preserve">     اجازه بدهید که بررسی نمائیم که چگونه برخی از موضوعات مطرح در این کتاب </w:t>
      </w:r>
      <w:r w:rsidR="007A02AE">
        <w:rPr>
          <w:rFonts w:cs="B Nazanin" w:hint="cs"/>
          <w:b/>
          <w:bCs/>
          <w:sz w:val="32"/>
          <w:szCs w:val="32"/>
          <w:rtl/>
          <w:lang w:bidi="fa-IR"/>
        </w:rPr>
        <w:t>مانند</w:t>
      </w:r>
      <w:r w:rsidRPr="00986A0F">
        <w:rPr>
          <w:rFonts w:cs="B Nazanin" w:hint="cs"/>
          <w:b/>
          <w:bCs/>
          <w:sz w:val="32"/>
          <w:szCs w:val="32"/>
          <w:rtl/>
          <w:lang w:bidi="fa-IR"/>
        </w:rPr>
        <w:t xml:space="preserve"> قواعد اینکوترمز، اعتبار اسنادی، داوری بین المللی و غیره </w:t>
      </w:r>
      <w:r w:rsidR="007A02AE">
        <w:rPr>
          <w:rFonts w:cs="B Nazanin" w:hint="cs"/>
          <w:b/>
          <w:bCs/>
          <w:sz w:val="32"/>
          <w:szCs w:val="32"/>
          <w:rtl/>
          <w:lang w:bidi="fa-IR"/>
        </w:rPr>
        <w:t xml:space="preserve">، </w:t>
      </w:r>
      <w:r w:rsidRPr="00986A0F">
        <w:rPr>
          <w:rFonts w:cs="B Nazanin" w:hint="cs"/>
          <w:b/>
          <w:bCs/>
          <w:sz w:val="32"/>
          <w:szCs w:val="32"/>
          <w:rtl/>
          <w:lang w:bidi="fa-IR"/>
        </w:rPr>
        <w:t xml:space="preserve"> این دانش را در اختیار صادر کنندگان قرار میدهد که بتوانند اثرات سوء حوادث احتمالی مثل حادثه ورشکستگی خط کشتی رانی ه</w:t>
      </w:r>
      <w:r w:rsidR="005C4C46" w:rsidRPr="00986A0F">
        <w:rPr>
          <w:rFonts w:cs="B Nazanin" w:hint="cs"/>
          <w:b/>
          <w:bCs/>
          <w:sz w:val="32"/>
          <w:szCs w:val="32"/>
          <w:rtl/>
          <w:lang w:bidi="fa-IR"/>
        </w:rPr>
        <w:t>َ</w:t>
      </w:r>
      <w:r w:rsidR="001C237A" w:rsidRPr="00986A0F">
        <w:rPr>
          <w:rFonts w:cs="B Nazanin" w:hint="cs"/>
          <w:b/>
          <w:bCs/>
          <w:sz w:val="32"/>
          <w:szCs w:val="32"/>
          <w:rtl/>
          <w:lang w:bidi="fa-IR"/>
        </w:rPr>
        <w:t>نجی</w:t>
      </w:r>
      <w:r w:rsidRPr="00986A0F">
        <w:rPr>
          <w:rFonts w:cs="B Nazanin" w:hint="cs"/>
          <w:b/>
          <w:bCs/>
          <w:sz w:val="32"/>
          <w:szCs w:val="32"/>
          <w:rtl/>
          <w:lang w:bidi="fa-IR"/>
        </w:rPr>
        <w:t>ن را پیش بینی و برای مقابله با آن برنامه ریزی نمایند.</w:t>
      </w:r>
      <w:r w:rsidR="00152E56" w:rsidRPr="00986A0F">
        <w:rPr>
          <w:rFonts w:cs="B Nazanin" w:hint="cs"/>
          <w:b/>
          <w:bCs/>
          <w:sz w:val="32"/>
          <w:szCs w:val="32"/>
          <w:rtl/>
          <w:lang w:bidi="fa-IR"/>
        </w:rPr>
        <w:t>:</w:t>
      </w:r>
    </w:p>
    <w:p w14:paraId="41DAF0AA" w14:textId="4D0FC3A2" w:rsidR="00A0394E" w:rsidRPr="00986A0F" w:rsidRDefault="00A0394E" w:rsidP="00B233CC">
      <w:pPr>
        <w:pStyle w:val="ListParagraph"/>
        <w:numPr>
          <w:ilvl w:val="0"/>
          <w:numId w:val="7"/>
        </w:numPr>
        <w:bidi/>
        <w:rPr>
          <w:rFonts w:cs="B Nazanin"/>
          <w:b/>
          <w:bCs/>
          <w:sz w:val="32"/>
          <w:szCs w:val="32"/>
          <w:rtl/>
          <w:lang w:bidi="fa-IR"/>
        </w:rPr>
      </w:pPr>
      <w:r w:rsidRPr="00986A0F">
        <w:rPr>
          <w:rFonts w:cs="B Nazanin" w:hint="cs"/>
          <w:b/>
          <w:bCs/>
          <w:sz w:val="32"/>
          <w:szCs w:val="32"/>
          <w:rtl/>
          <w:lang w:bidi="fa-IR"/>
        </w:rPr>
        <w:t xml:space="preserve"> قواعد اینکوترمز</w:t>
      </w:r>
      <w:r w:rsidR="001C237A" w:rsidRPr="00986A0F">
        <w:rPr>
          <w:rFonts w:cs="B Nazanin" w:hint="cs"/>
          <w:b/>
          <w:bCs/>
          <w:sz w:val="32"/>
          <w:szCs w:val="32"/>
          <w:rtl/>
          <w:lang w:bidi="fa-IR"/>
        </w:rPr>
        <w:t xml:space="preserve">: </w:t>
      </w:r>
      <w:r w:rsidRPr="00986A0F">
        <w:rPr>
          <w:rFonts w:cs="B Nazanin" w:hint="cs"/>
          <w:b/>
          <w:bCs/>
          <w:sz w:val="32"/>
          <w:szCs w:val="32"/>
          <w:rtl/>
          <w:lang w:bidi="fa-IR"/>
        </w:rPr>
        <w:t xml:space="preserve"> بسته به اینکه از کدام یک از قواعد اینکوترمز استفاده شود، یک طرف معامله در معرض خطر</w:t>
      </w:r>
      <w:r w:rsidR="007A02AE">
        <w:rPr>
          <w:rFonts w:cs="B Nazanin" w:hint="cs"/>
          <w:b/>
          <w:bCs/>
          <w:sz w:val="32"/>
          <w:szCs w:val="32"/>
          <w:rtl/>
          <w:lang w:bidi="fa-IR"/>
        </w:rPr>
        <w:t xml:space="preserve"> یا </w:t>
      </w:r>
      <w:r w:rsidRPr="00986A0F">
        <w:rPr>
          <w:rFonts w:cs="B Nazanin" w:hint="cs"/>
          <w:b/>
          <w:bCs/>
          <w:sz w:val="32"/>
          <w:szCs w:val="32"/>
          <w:rtl/>
          <w:lang w:bidi="fa-IR"/>
        </w:rPr>
        <w:t xml:space="preserve"> ریسک حمل و نقل بیشتری قرار میگیرد</w:t>
      </w:r>
      <w:r w:rsidR="001C237A" w:rsidRPr="00986A0F">
        <w:rPr>
          <w:rFonts w:cs="B Nazanin" w:hint="cs"/>
          <w:b/>
          <w:bCs/>
          <w:sz w:val="32"/>
          <w:szCs w:val="32"/>
          <w:rtl/>
          <w:lang w:bidi="fa-IR"/>
        </w:rPr>
        <w:t xml:space="preserve"> و ریسک یا خطر طرف دیگر مدیریت شده و از بین میرود</w:t>
      </w:r>
      <w:r w:rsidR="00D92BCC" w:rsidRPr="00986A0F">
        <w:rPr>
          <w:rFonts w:cs="B Nazanin" w:hint="cs"/>
          <w:b/>
          <w:bCs/>
          <w:sz w:val="32"/>
          <w:szCs w:val="32"/>
          <w:rtl/>
          <w:lang w:bidi="fa-IR"/>
        </w:rPr>
        <w:t>.</w:t>
      </w:r>
    </w:p>
    <w:p w14:paraId="7C3A9C59" w14:textId="1F334B03" w:rsidR="00A0394E" w:rsidRPr="00986A0F" w:rsidRDefault="00A0394E" w:rsidP="00A0394E">
      <w:pPr>
        <w:bidi/>
        <w:rPr>
          <w:rFonts w:cs="B Nazanin"/>
          <w:b/>
          <w:bCs/>
          <w:sz w:val="32"/>
          <w:szCs w:val="32"/>
          <w:rtl/>
          <w:lang w:bidi="fa-IR"/>
        </w:rPr>
      </w:pPr>
      <w:r w:rsidRPr="00986A0F">
        <w:rPr>
          <w:rFonts w:cs="B Nazanin" w:hint="cs"/>
          <w:b/>
          <w:bCs/>
          <w:sz w:val="32"/>
          <w:szCs w:val="32"/>
          <w:rtl/>
          <w:lang w:bidi="fa-IR"/>
        </w:rPr>
        <w:t xml:space="preserve">      قواعد اینکوترمز </w:t>
      </w:r>
      <w:r w:rsidR="001C237A" w:rsidRPr="00986A0F">
        <w:rPr>
          <w:rFonts w:cs="B Nazanin" w:hint="cs"/>
          <w:b/>
          <w:bCs/>
          <w:sz w:val="32"/>
          <w:szCs w:val="32"/>
          <w:rtl/>
          <w:lang w:bidi="fa-IR"/>
        </w:rPr>
        <w:t xml:space="preserve"> مجموعه </w:t>
      </w:r>
      <w:r w:rsidRPr="00986A0F">
        <w:rPr>
          <w:rFonts w:cs="B Nazanin" w:hint="cs"/>
          <w:b/>
          <w:bCs/>
          <w:sz w:val="32"/>
          <w:szCs w:val="32"/>
          <w:rtl/>
          <w:lang w:bidi="fa-IR"/>
        </w:rPr>
        <w:t>قواعد استاندارد بین المللی حمل و نقل هستند که آن ها را اطاق بازرگانی بین المللی تدوین کرده</w:t>
      </w:r>
      <w:r w:rsidR="001C237A" w:rsidRPr="00986A0F">
        <w:rPr>
          <w:rFonts w:cs="B Nazanin" w:hint="cs"/>
          <w:b/>
          <w:bCs/>
          <w:sz w:val="32"/>
          <w:szCs w:val="32"/>
          <w:rtl/>
          <w:lang w:bidi="fa-IR"/>
        </w:rPr>
        <w:t xml:space="preserve"> است. برای مثال </w:t>
      </w:r>
      <w:r w:rsidRPr="00986A0F">
        <w:rPr>
          <w:rFonts w:cs="B Nazanin" w:hint="cs"/>
          <w:b/>
          <w:bCs/>
          <w:sz w:val="32"/>
          <w:szCs w:val="32"/>
          <w:rtl/>
          <w:lang w:bidi="fa-IR"/>
        </w:rPr>
        <w:t xml:space="preserve"> </w:t>
      </w:r>
      <w:r w:rsidR="001C237A" w:rsidRPr="00986A0F">
        <w:rPr>
          <w:rFonts w:cs="B Nazanin" w:hint="cs"/>
          <w:b/>
          <w:bCs/>
          <w:sz w:val="32"/>
          <w:szCs w:val="32"/>
          <w:rtl/>
          <w:lang w:bidi="fa-IR"/>
        </w:rPr>
        <w:t xml:space="preserve">قواعد </w:t>
      </w:r>
      <w:r w:rsidRPr="00986A0F">
        <w:rPr>
          <w:rFonts w:cs="B Nazanin" w:hint="cs"/>
          <w:b/>
          <w:bCs/>
          <w:sz w:val="32"/>
          <w:szCs w:val="32"/>
          <w:rtl/>
          <w:lang w:bidi="fa-IR"/>
        </w:rPr>
        <w:t xml:space="preserve"> فوب</w:t>
      </w:r>
      <w:r w:rsidRPr="00986A0F">
        <w:rPr>
          <w:rStyle w:val="FootnoteReference"/>
          <w:rFonts w:cs="B Nazanin"/>
          <w:b/>
          <w:bCs/>
          <w:sz w:val="32"/>
          <w:szCs w:val="32"/>
          <w:rtl/>
          <w:lang w:bidi="fa-IR"/>
        </w:rPr>
        <w:footnoteReference w:id="21"/>
      </w:r>
      <w:r w:rsidRPr="00986A0F">
        <w:rPr>
          <w:rFonts w:cs="B Nazanin" w:hint="cs"/>
          <w:b/>
          <w:bCs/>
          <w:sz w:val="32"/>
          <w:szCs w:val="32"/>
          <w:rtl/>
          <w:lang w:bidi="fa-IR"/>
        </w:rPr>
        <w:t>، سیف</w:t>
      </w:r>
      <w:r w:rsidRPr="00986A0F">
        <w:rPr>
          <w:rStyle w:val="FootnoteReference"/>
          <w:rFonts w:cs="B Nazanin"/>
          <w:b/>
          <w:bCs/>
          <w:sz w:val="32"/>
          <w:szCs w:val="32"/>
          <w:rtl/>
          <w:lang w:bidi="fa-IR"/>
        </w:rPr>
        <w:footnoteReference w:id="22"/>
      </w:r>
      <w:r w:rsidRPr="00986A0F">
        <w:rPr>
          <w:rFonts w:cs="B Nazanin" w:hint="cs"/>
          <w:b/>
          <w:bCs/>
          <w:sz w:val="32"/>
          <w:szCs w:val="32"/>
          <w:rtl/>
          <w:lang w:bidi="fa-IR"/>
        </w:rPr>
        <w:t xml:space="preserve"> یا دی </w:t>
      </w:r>
      <w:r w:rsidRPr="00986A0F">
        <w:rPr>
          <w:rFonts w:cs="B Nazanin" w:hint="cs"/>
          <w:b/>
          <w:bCs/>
          <w:sz w:val="32"/>
          <w:szCs w:val="32"/>
          <w:rtl/>
          <w:lang w:bidi="fa-IR"/>
        </w:rPr>
        <w:lastRenderedPageBreak/>
        <w:t>دی پی</w:t>
      </w:r>
      <w:r w:rsidRPr="00986A0F">
        <w:rPr>
          <w:rStyle w:val="FootnoteReference"/>
          <w:rFonts w:cs="B Nazanin"/>
          <w:b/>
          <w:bCs/>
          <w:sz w:val="32"/>
          <w:szCs w:val="32"/>
          <w:rtl/>
          <w:lang w:bidi="fa-IR"/>
        </w:rPr>
        <w:footnoteReference w:id="23"/>
      </w:r>
      <w:r w:rsidRPr="00986A0F">
        <w:rPr>
          <w:rFonts w:cs="B Nazanin" w:hint="cs"/>
          <w:b/>
          <w:bCs/>
          <w:sz w:val="32"/>
          <w:szCs w:val="32"/>
          <w:rtl/>
          <w:lang w:bidi="fa-IR"/>
        </w:rPr>
        <w:t xml:space="preserve"> </w:t>
      </w:r>
      <w:r w:rsidR="001C237A" w:rsidRPr="00986A0F">
        <w:rPr>
          <w:rFonts w:cs="B Nazanin" w:hint="cs"/>
          <w:b/>
          <w:bCs/>
          <w:sz w:val="32"/>
          <w:szCs w:val="32"/>
          <w:rtl/>
          <w:lang w:bidi="fa-IR"/>
        </w:rPr>
        <w:t xml:space="preserve">. </w:t>
      </w:r>
      <w:r w:rsidRPr="00986A0F">
        <w:rPr>
          <w:rFonts w:cs="B Nazanin" w:hint="cs"/>
          <w:b/>
          <w:bCs/>
          <w:sz w:val="32"/>
          <w:szCs w:val="32"/>
          <w:rtl/>
          <w:lang w:bidi="fa-IR"/>
        </w:rPr>
        <w:t xml:space="preserve"> تقریبا در تمام قراردادهای فروش بین المللی از </w:t>
      </w:r>
      <w:r w:rsidR="001C237A" w:rsidRPr="00986A0F">
        <w:rPr>
          <w:rFonts w:cs="B Nazanin" w:hint="cs"/>
          <w:b/>
          <w:bCs/>
          <w:sz w:val="32"/>
          <w:szCs w:val="32"/>
          <w:rtl/>
          <w:lang w:bidi="fa-IR"/>
        </w:rPr>
        <w:t xml:space="preserve">این قواعد برای مقابله با خطر یا ریسک ها </w:t>
      </w:r>
      <w:r w:rsidRPr="00986A0F">
        <w:rPr>
          <w:rFonts w:cs="B Nazanin" w:hint="cs"/>
          <w:b/>
          <w:bCs/>
          <w:sz w:val="32"/>
          <w:szCs w:val="32"/>
          <w:rtl/>
          <w:lang w:bidi="fa-IR"/>
        </w:rPr>
        <w:t xml:space="preserve"> استفاده می شود. </w:t>
      </w:r>
      <w:r w:rsidR="009E797E" w:rsidRPr="00986A0F">
        <w:rPr>
          <w:rFonts w:cs="B Nazanin" w:hint="cs"/>
          <w:b/>
          <w:bCs/>
          <w:sz w:val="32"/>
          <w:szCs w:val="32"/>
          <w:rtl/>
          <w:lang w:bidi="fa-IR"/>
        </w:rPr>
        <w:t xml:space="preserve">یکی از درس های اصلی و اساسی </w:t>
      </w:r>
      <w:r w:rsidR="00D92BCC" w:rsidRPr="00986A0F">
        <w:rPr>
          <w:rFonts w:cs="B Nazanin" w:hint="cs"/>
          <w:b/>
          <w:bCs/>
          <w:sz w:val="32"/>
          <w:szCs w:val="32"/>
          <w:rtl/>
          <w:lang w:bidi="fa-IR"/>
        </w:rPr>
        <w:t xml:space="preserve"> که میتوان از</w:t>
      </w:r>
      <w:r w:rsidR="009E797E" w:rsidRPr="00986A0F">
        <w:rPr>
          <w:rFonts w:cs="B Nazanin" w:hint="cs"/>
          <w:b/>
          <w:bCs/>
          <w:sz w:val="32"/>
          <w:szCs w:val="32"/>
          <w:rtl/>
          <w:lang w:bidi="fa-IR"/>
        </w:rPr>
        <w:t>ورشکستگی شرکت کشتی رانی ه</w:t>
      </w:r>
      <w:r w:rsidR="005C4C46" w:rsidRPr="00986A0F">
        <w:rPr>
          <w:rFonts w:cs="B Nazanin" w:hint="cs"/>
          <w:b/>
          <w:bCs/>
          <w:sz w:val="32"/>
          <w:szCs w:val="32"/>
          <w:rtl/>
          <w:lang w:bidi="fa-IR"/>
        </w:rPr>
        <w:t>َ</w:t>
      </w:r>
      <w:r w:rsidR="009E797E" w:rsidRPr="00986A0F">
        <w:rPr>
          <w:rFonts w:cs="B Nazanin" w:hint="cs"/>
          <w:b/>
          <w:bCs/>
          <w:sz w:val="32"/>
          <w:szCs w:val="32"/>
          <w:rtl/>
          <w:lang w:bidi="fa-IR"/>
        </w:rPr>
        <w:t>نجین</w:t>
      </w:r>
      <w:r w:rsidR="00D92BCC" w:rsidRPr="00986A0F">
        <w:rPr>
          <w:rFonts w:cs="B Nazanin" w:hint="cs"/>
          <w:b/>
          <w:bCs/>
          <w:sz w:val="32"/>
          <w:szCs w:val="32"/>
          <w:rtl/>
          <w:lang w:bidi="fa-IR"/>
        </w:rPr>
        <w:t xml:space="preserve"> گرفت </w:t>
      </w:r>
      <w:r w:rsidR="009E797E" w:rsidRPr="00986A0F">
        <w:rPr>
          <w:rFonts w:cs="B Nazanin" w:hint="cs"/>
          <w:b/>
          <w:bCs/>
          <w:sz w:val="32"/>
          <w:szCs w:val="32"/>
          <w:rtl/>
          <w:lang w:bidi="fa-IR"/>
        </w:rPr>
        <w:t xml:space="preserve">، </w:t>
      </w:r>
      <w:r w:rsidRPr="00986A0F">
        <w:rPr>
          <w:rFonts w:cs="B Nazanin" w:hint="cs"/>
          <w:b/>
          <w:bCs/>
          <w:sz w:val="32"/>
          <w:szCs w:val="32"/>
          <w:rtl/>
          <w:lang w:bidi="fa-IR"/>
        </w:rPr>
        <w:t xml:space="preserve"> انتخاب عاقلانه وهوشمندانه قاعده اینکوترمز</w:t>
      </w:r>
      <w:r w:rsidR="001C237A" w:rsidRPr="00986A0F">
        <w:rPr>
          <w:rFonts w:cs="B Nazanin" w:hint="cs"/>
          <w:b/>
          <w:bCs/>
          <w:sz w:val="32"/>
          <w:szCs w:val="32"/>
          <w:rtl/>
          <w:lang w:bidi="fa-IR"/>
        </w:rPr>
        <w:t xml:space="preserve"> و اهمیت</w:t>
      </w:r>
      <w:r w:rsidR="009E797E" w:rsidRPr="00986A0F">
        <w:rPr>
          <w:rFonts w:cs="B Nazanin" w:hint="cs"/>
          <w:b/>
          <w:bCs/>
          <w:sz w:val="32"/>
          <w:szCs w:val="32"/>
          <w:rtl/>
          <w:lang w:bidi="fa-IR"/>
        </w:rPr>
        <w:t xml:space="preserve"> آن میباشد. </w:t>
      </w:r>
      <w:r w:rsidRPr="00986A0F">
        <w:rPr>
          <w:rFonts w:cs="B Nazanin" w:hint="cs"/>
          <w:b/>
          <w:bCs/>
          <w:sz w:val="32"/>
          <w:szCs w:val="32"/>
          <w:rtl/>
          <w:lang w:bidi="fa-IR"/>
        </w:rPr>
        <w:t>. برای مثال</w:t>
      </w:r>
      <w:r w:rsidR="00D92BCC" w:rsidRPr="00986A0F">
        <w:rPr>
          <w:rFonts w:cs="B Nazanin" w:hint="cs"/>
          <w:b/>
          <w:bCs/>
          <w:sz w:val="32"/>
          <w:szCs w:val="32"/>
          <w:rtl/>
          <w:lang w:bidi="fa-IR"/>
        </w:rPr>
        <w:t xml:space="preserve"> در همین قضیه ورشکستگی شرکت کشتی رانی ه</w:t>
      </w:r>
      <w:r w:rsidR="005C4C46" w:rsidRPr="00986A0F">
        <w:rPr>
          <w:rFonts w:cs="B Nazanin" w:hint="cs"/>
          <w:b/>
          <w:bCs/>
          <w:sz w:val="32"/>
          <w:szCs w:val="32"/>
          <w:rtl/>
          <w:lang w:bidi="fa-IR"/>
        </w:rPr>
        <w:t>َن</w:t>
      </w:r>
      <w:r w:rsidR="00D92BCC" w:rsidRPr="00986A0F">
        <w:rPr>
          <w:rFonts w:cs="B Nazanin" w:hint="cs"/>
          <w:b/>
          <w:bCs/>
          <w:sz w:val="32"/>
          <w:szCs w:val="32"/>
          <w:rtl/>
          <w:lang w:bidi="fa-IR"/>
        </w:rPr>
        <w:t xml:space="preserve">جین، </w:t>
      </w:r>
      <w:r w:rsidRPr="00986A0F">
        <w:rPr>
          <w:rFonts w:cs="B Nazanin" w:hint="cs"/>
          <w:b/>
          <w:bCs/>
          <w:sz w:val="32"/>
          <w:szCs w:val="32"/>
          <w:rtl/>
          <w:lang w:bidi="fa-IR"/>
        </w:rPr>
        <w:t xml:space="preserve"> وارد کنندگانی که </w:t>
      </w:r>
      <w:r w:rsidR="009E797E" w:rsidRPr="00986A0F">
        <w:rPr>
          <w:rFonts w:cs="B Nazanin" w:hint="cs"/>
          <w:b/>
          <w:bCs/>
          <w:sz w:val="32"/>
          <w:szCs w:val="32"/>
          <w:rtl/>
          <w:lang w:bidi="fa-IR"/>
        </w:rPr>
        <w:t>در</w:t>
      </w:r>
      <w:r w:rsidRPr="00986A0F">
        <w:rPr>
          <w:rFonts w:cs="B Nazanin" w:hint="cs"/>
          <w:b/>
          <w:bCs/>
          <w:sz w:val="32"/>
          <w:szCs w:val="32"/>
          <w:rtl/>
          <w:lang w:bidi="fa-IR"/>
        </w:rPr>
        <w:t xml:space="preserve"> قرارداد آن ها شرط </w:t>
      </w:r>
      <w:r w:rsidR="009E797E" w:rsidRPr="00986A0F">
        <w:rPr>
          <w:rFonts w:cs="B Nazanin" w:hint="cs"/>
          <w:b/>
          <w:bCs/>
          <w:sz w:val="32"/>
          <w:szCs w:val="32"/>
          <w:rtl/>
          <w:lang w:bidi="fa-IR"/>
        </w:rPr>
        <w:t xml:space="preserve"> یا قاعده اینکو ترمز ف</w:t>
      </w:r>
      <w:r w:rsidRPr="00986A0F">
        <w:rPr>
          <w:rFonts w:cs="B Nazanin" w:hint="cs"/>
          <w:b/>
          <w:bCs/>
          <w:sz w:val="32"/>
          <w:szCs w:val="32"/>
          <w:rtl/>
          <w:lang w:bidi="fa-IR"/>
        </w:rPr>
        <w:t xml:space="preserve">وب یا </w:t>
      </w:r>
      <w:r w:rsidR="002A5778" w:rsidRPr="00986A0F">
        <w:rPr>
          <w:rFonts w:cs="B Nazanin" w:hint="cs"/>
          <w:b/>
          <w:bCs/>
          <w:sz w:val="32"/>
          <w:szCs w:val="32"/>
          <w:rtl/>
          <w:lang w:bidi="fa-IR"/>
        </w:rPr>
        <w:t>س</w:t>
      </w:r>
      <w:r w:rsidR="009E797E" w:rsidRPr="00986A0F">
        <w:rPr>
          <w:rFonts w:cs="B Nazanin" w:hint="cs"/>
          <w:b/>
          <w:bCs/>
          <w:sz w:val="32"/>
          <w:szCs w:val="32"/>
          <w:rtl/>
          <w:lang w:bidi="fa-IR"/>
        </w:rPr>
        <w:t>ی</w:t>
      </w:r>
      <w:r w:rsidR="002A5778" w:rsidRPr="00986A0F">
        <w:rPr>
          <w:rFonts w:cs="B Nazanin" w:hint="cs"/>
          <w:b/>
          <w:bCs/>
          <w:sz w:val="32"/>
          <w:szCs w:val="32"/>
          <w:rtl/>
          <w:lang w:bidi="fa-IR"/>
        </w:rPr>
        <w:t xml:space="preserve">ف </w:t>
      </w:r>
      <w:r w:rsidR="009E797E" w:rsidRPr="00986A0F">
        <w:rPr>
          <w:rFonts w:cs="B Nazanin" w:hint="cs"/>
          <w:b/>
          <w:bCs/>
          <w:sz w:val="32"/>
          <w:szCs w:val="32"/>
          <w:rtl/>
          <w:lang w:bidi="fa-IR"/>
        </w:rPr>
        <w:t xml:space="preserve"> گنجانده </w:t>
      </w:r>
      <w:r w:rsidR="002A5778" w:rsidRPr="00986A0F">
        <w:rPr>
          <w:rFonts w:cs="B Nazanin" w:hint="cs"/>
          <w:b/>
          <w:bCs/>
          <w:sz w:val="32"/>
          <w:szCs w:val="32"/>
          <w:rtl/>
          <w:lang w:bidi="fa-IR"/>
        </w:rPr>
        <w:t xml:space="preserve"> شده بود، </w:t>
      </w:r>
      <w:r w:rsidR="00152E56" w:rsidRPr="00986A0F">
        <w:rPr>
          <w:rFonts w:cs="B Nazanin" w:hint="cs"/>
          <w:b/>
          <w:bCs/>
          <w:sz w:val="32"/>
          <w:szCs w:val="32"/>
          <w:rtl/>
          <w:lang w:bidi="fa-IR"/>
        </w:rPr>
        <w:t xml:space="preserve">علیرغم </w:t>
      </w:r>
      <w:r w:rsidR="002A5778" w:rsidRPr="00986A0F">
        <w:rPr>
          <w:rFonts w:cs="B Nazanin" w:hint="cs"/>
          <w:b/>
          <w:bCs/>
          <w:sz w:val="32"/>
          <w:szCs w:val="32"/>
          <w:rtl/>
          <w:lang w:bidi="fa-IR"/>
        </w:rPr>
        <w:t xml:space="preserve"> ورشکستگی خط کشتی رانی </w:t>
      </w:r>
      <w:r w:rsidR="00152E56" w:rsidRPr="00986A0F">
        <w:rPr>
          <w:rFonts w:cs="B Nazanin" w:hint="cs"/>
          <w:b/>
          <w:bCs/>
          <w:sz w:val="32"/>
          <w:szCs w:val="32"/>
          <w:rtl/>
          <w:lang w:bidi="fa-IR"/>
        </w:rPr>
        <w:t xml:space="preserve"> مزبور</w:t>
      </w:r>
      <w:r w:rsidR="009E797E" w:rsidRPr="00986A0F">
        <w:rPr>
          <w:rFonts w:cs="B Nazanin" w:hint="cs"/>
          <w:b/>
          <w:bCs/>
          <w:sz w:val="32"/>
          <w:szCs w:val="32"/>
          <w:rtl/>
          <w:lang w:bidi="fa-IR"/>
        </w:rPr>
        <w:t xml:space="preserve">و عدم دسترسی به کالادر دریا  ، </w:t>
      </w:r>
      <w:r w:rsidR="002A5778" w:rsidRPr="00986A0F">
        <w:rPr>
          <w:rFonts w:cs="B Nazanin" w:hint="cs"/>
          <w:b/>
          <w:bCs/>
          <w:sz w:val="32"/>
          <w:szCs w:val="32"/>
          <w:rtl/>
          <w:lang w:bidi="fa-IR"/>
        </w:rPr>
        <w:t xml:space="preserve"> </w:t>
      </w:r>
      <w:r w:rsidR="00152E56" w:rsidRPr="00986A0F">
        <w:rPr>
          <w:rFonts w:cs="B Nazanin" w:hint="cs"/>
          <w:b/>
          <w:bCs/>
          <w:sz w:val="32"/>
          <w:szCs w:val="32"/>
          <w:rtl/>
          <w:lang w:bidi="fa-IR"/>
        </w:rPr>
        <w:t xml:space="preserve">  مجبور بودند که</w:t>
      </w:r>
      <w:r w:rsidR="009E797E" w:rsidRPr="00986A0F">
        <w:rPr>
          <w:rFonts w:cs="B Nazanin" w:hint="cs"/>
          <w:b/>
          <w:bCs/>
          <w:sz w:val="32"/>
          <w:szCs w:val="32"/>
          <w:rtl/>
          <w:lang w:bidi="fa-IR"/>
        </w:rPr>
        <w:t xml:space="preserve"> بهای </w:t>
      </w:r>
      <w:r w:rsidR="002A5778" w:rsidRPr="00986A0F">
        <w:rPr>
          <w:rFonts w:cs="B Nazanin" w:hint="cs"/>
          <w:b/>
          <w:bCs/>
          <w:sz w:val="32"/>
          <w:szCs w:val="32"/>
          <w:rtl/>
          <w:lang w:bidi="fa-IR"/>
        </w:rPr>
        <w:t xml:space="preserve"> کالاهای</w:t>
      </w:r>
      <w:r w:rsidR="00152E56" w:rsidRPr="00986A0F">
        <w:rPr>
          <w:rFonts w:cs="B Nazanin" w:hint="cs"/>
          <w:b/>
          <w:bCs/>
          <w:sz w:val="32"/>
          <w:szCs w:val="32"/>
          <w:rtl/>
          <w:lang w:bidi="fa-IR"/>
        </w:rPr>
        <w:t xml:space="preserve"> مزبور </w:t>
      </w:r>
      <w:r w:rsidR="009E797E" w:rsidRPr="00986A0F">
        <w:rPr>
          <w:rFonts w:cs="B Nazanin" w:hint="cs"/>
          <w:b/>
          <w:bCs/>
          <w:sz w:val="32"/>
          <w:szCs w:val="32"/>
          <w:rtl/>
          <w:lang w:bidi="fa-IR"/>
        </w:rPr>
        <w:t>را</w:t>
      </w:r>
      <w:r w:rsidR="00152E56" w:rsidRPr="00986A0F">
        <w:rPr>
          <w:rFonts w:cs="B Nazanin" w:hint="cs"/>
          <w:b/>
          <w:bCs/>
          <w:sz w:val="32"/>
          <w:szCs w:val="32"/>
          <w:rtl/>
          <w:lang w:bidi="fa-IR"/>
        </w:rPr>
        <w:t xml:space="preserve"> به صادر کننده </w:t>
      </w:r>
      <w:r w:rsidR="002A5778" w:rsidRPr="00986A0F">
        <w:rPr>
          <w:rFonts w:cs="B Nazanin" w:hint="cs"/>
          <w:b/>
          <w:bCs/>
          <w:sz w:val="32"/>
          <w:szCs w:val="32"/>
          <w:rtl/>
          <w:lang w:bidi="fa-IR"/>
        </w:rPr>
        <w:t xml:space="preserve">پرداخت </w:t>
      </w:r>
      <w:r w:rsidR="009E797E" w:rsidRPr="00986A0F">
        <w:rPr>
          <w:rFonts w:cs="B Nazanin" w:hint="cs"/>
          <w:b/>
          <w:bCs/>
          <w:sz w:val="32"/>
          <w:szCs w:val="32"/>
          <w:rtl/>
          <w:lang w:bidi="fa-IR"/>
        </w:rPr>
        <w:t xml:space="preserve"> </w:t>
      </w:r>
      <w:r w:rsidR="00152E56" w:rsidRPr="00986A0F">
        <w:rPr>
          <w:rFonts w:cs="B Nazanin" w:hint="cs"/>
          <w:b/>
          <w:bCs/>
          <w:sz w:val="32"/>
          <w:szCs w:val="32"/>
          <w:rtl/>
          <w:lang w:bidi="fa-IR"/>
        </w:rPr>
        <w:t xml:space="preserve"> نمای</w:t>
      </w:r>
      <w:r w:rsidR="009E797E" w:rsidRPr="00986A0F">
        <w:rPr>
          <w:rFonts w:cs="B Nazanin" w:hint="cs"/>
          <w:b/>
          <w:bCs/>
          <w:sz w:val="32"/>
          <w:szCs w:val="32"/>
          <w:rtl/>
          <w:lang w:bidi="fa-IR"/>
        </w:rPr>
        <w:t>ند.</w:t>
      </w:r>
      <w:r w:rsidR="002A5778" w:rsidRPr="00986A0F">
        <w:rPr>
          <w:rFonts w:cs="B Nazanin" w:hint="cs"/>
          <w:b/>
          <w:bCs/>
          <w:sz w:val="32"/>
          <w:szCs w:val="32"/>
          <w:rtl/>
          <w:lang w:bidi="fa-IR"/>
        </w:rPr>
        <w:t xml:space="preserve">. </w:t>
      </w:r>
      <w:r w:rsidR="00152E56" w:rsidRPr="00986A0F">
        <w:rPr>
          <w:rFonts w:cs="B Nazanin" w:hint="cs"/>
          <w:b/>
          <w:bCs/>
          <w:sz w:val="32"/>
          <w:szCs w:val="32"/>
          <w:rtl/>
          <w:lang w:bidi="fa-IR"/>
        </w:rPr>
        <w:t xml:space="preserve"> </w:t>
      </w:r>
    </w:p>
    <w:p w14:paraId="77546C48" w14:textId="28B6E98D" w:rsidR="002A5778" w:rsidRPr="00986A0F" w:rsidRDefault="002A5778" w:rsidP="00AA660E">
      <w:pPr>
        <w:bidi/>
        <w:rPr>
          <w:rFonts w:cs="B Nazanin"/>
          <w:b/>
          <w:bCs/>
          <w:sz w:val="32"/>
          <w:szCs w:val="32"/>
          <w:rtl/>
          <w:lang w:bidi="fa-IR"/>
        </w:rPr>
      </w:pPr>
      <w:r w:rsidRPr="00986A0F">
        <w:rPr>
          <w:rFonts w:cs="B Nazanin" w:hint="cs"/>
          <w:b/>
          <w:bCs/>
          <w:sz w:val="32"/>
          <w:szCs w:val="32"/>
          <w:rtl/>
          <w:lang w:bidi="fa-IR"/>
        </w:rPr>
        <w:t xml:space="preserve">2- </w:t>
      </w:r>
      <w:r w:rsidR="00D01286" w:rsidRPr="00986A0F">
        <w:rPr>
          <w:rFonts w:cs="B Nazanin" w:hint="cs"/>
          <w:b/>
          <w:bCs/>
          <w:sz w:val="32"/>
          <w:szCs w:val="32"/>
          <w:rtl/>
          <w:lang w:bidi="fa-IR"/>
        </w:rPr>
        <w:t xml:space="preserve"> اهمیت </w:t>
      </w:r>
      <w:r w:rsidRPr="00986A0F">
        <w:rPr>
          <w:rFonts w:cs="B Nazanin" w:hint="cs"/>
          <w:b/>
          <w:bCs/>
          <w:sz w:val="32"/>
          <w:szCs w:val="32"/>
          <w:rtl/>
          <w:lang w:bidi="fa-IR"/>
        </w:rPr>
        <w:t>قاعده</w:t>
      </w:r>
      <w:r w:rsidR="00152E56" w:rsidRPr="00986A0F">
        <w:rPr>
          <w:rFonts w:cs="B Nazanin" w:hint="cs"/>
          <w:b/>
          <w:bCs/>
          <w:sz w:val="32"/>
          <w:szCs w:val="32"/>
          <w:rtl/>
          <w:lang w:bidi="fa-IR"/>
        </w:rPr>
        <w:t xml:space="preserve"> انتخابی مربوط به </w:t>
      </w:r>
      <w:r w:rsidRPr="00986A0F">
        <w:rPr>
          <w:rFonts w:cs="B Nazanin" w:hint="cs"/>
          <w:b/>
          <w:bCs/>
          <w:sz w:val="32"/>
          <w:szCs w:val="32"/>
          <w:rtl/>
          <w:lang w:bidi="fa-IR"/>
        </w:rPr>
        <w:t xml:space="preserve"> پرداخت</w:t>
      </w:r>
      <w:r w:rsidR="00152E56" w:rsidRPr="00986A0F">
        <w:rPr>
          <w:rFonts w:cs="B Nazanin" w:hint="cs"/>
          <w:b/>
          <w:bCs/>
          <w:sz w:val="32"/>
          <w:szCs w:val="32"/>
          <w:rtl/>
          <w:lang w:bidi="fa-IR"/>
        </w:rPr>
        <w:t>( پرداخت ثمن یا بهای معامله)</w:t>
      </w:r>
      <w:r w:rsidRPr="00986A0F">
        <w:rPr>
          <w:rFonts w:cs="B Nazanin" w:hint="cs"/>
          <w:b/>
          <w:bCs/>
          <w:sz w:val="32"/>
          <w:szCs w:val="32"/>
          <w:rtl/>
          <w:lang w:bidi="fa-IR"/>
        </w:rPr>
        <w:t xml:space="preserve"> </w:t>
      </w:r>
      <w:r w:rsidR="00AA660E" w:rsidRPr="00986A0F">
        <w:rPr>
          <w:rFonts w:cs="B Nazanin" w:hint="cs"/>
          <w:b/>
          <w:bCs/>
          <w:sz w:val="32"/>
          <w:szCs w:val="32"/>
          <w:rtl/>
          <w:lang w:bidi="fa-IR"/>
        </w:rPr>
        <w:t xml:space="preserve">: </w:t>
      </w:r>
      <w:r w:rsidRPr="00986A0F">
        <w:rPr>
          <w:rFonts w:cs="B Nazanin" w:hint="cs"/>
          <w:b/>
          <w:bCs/>
          <w:sz w:val="32"/>
          <w:szCs w:val="32"/>
          <w:rtl/>
          <w:lang w:bidi="fa-IR"/>
        </w:rPr>
        <w:t xml:space="preserve"> بسته به اینکه چه قاعده </w:t>
      </w:r>
      <w:r w:rsidR="00AA660E" w:rsidRPr="00986A0F">
        <w:rPr>
          <w:rFonts w:cs="B Nazanin" w:hint="cs"/>
          <w:b/>
          <w:bCs/>
          <w:sz w:val="32"/>
          <w:szCs w:val="32"/>
          <w:rtl/>
          <w:lang w:bidi="fa-IR"/>
        </w:rPr>
        <w:t xml:space="preserve"> ای  در مورد </w:t>
      </w:r>
      <w:r w:rsidRPr="00986A0F">
        <w:rPr>
          <w:rFonts w:cs="B Nazanin" w:hint="cs"/>
          <w:b/>
          <w:bCs/>
          <w:sz w:val="32"/>
          <w:szCs w:val="32"/>
          <w:rtl/>
          <w:lang w:bidi="fa-IR"/>
        </w:rPr>
        <w:t>پرداخت</w:t>
      </w:r>
      <w:r w:rsidR="00AA660E" w:rsidRPr="00986A0F">
        <w:rPr>
          <w:rFonts w:cs="B Nazanin" w:hint="cs"/>
          <w:b/>
          <w:bCs/>
          <w:sz w:val="32"/>
          <w:szCs w:val="32"/>
          <w:rtl/>
          <w:lang w:bidi="fa-IR"/>
        </w:rPr>
        <w:t xml:space="preserve"> </w:t>
      </w:r>
      <w:r w:rsidRPr="00986A0F">
        <w:rPr>
          <w:rFonts w:cs="B Nazanin" w:hint="cs"/>
          <w:b/>
          <w:bCs/>
          <w:sz w:val="32"/>
          <w:szCs w:val="32"/>
          <w:rtl/>
          <w:lang w:bidi="fa-IR"/>
        </w:rPr>
        <w:t xml:space="preserve"> انتخاب شود </w:t>
      </w:r>
      <w:r w:rsidR="00AA660E" w:rsidRPr="00986A0F">
        <w:rPr>
          <w:rFonts w:cs="B Nazanin" w:hint="cs"/>
          <w:b/>
          <w:bCs/>
          <w:sz w:val="32"/>
          <w:szCs w:val="32"/>
          <w:rtl/>
          <w:lang w:bidi="fa-IR"/>
        </w:rPr>
        <w:t xml:space="preserve">، </w:t>
      </w:r>
      <w:r w:rsidRPr="00986A0F">
        <w:rPr>
          <w:rFonts w:cs="B Nazanin" w:hint="cs"/>
          <w:b/>
          <w:bCs/>
          <w:sz w:val="32"/>
          <w:szCs w:val="32"/>
          <w:rtl/>
          <w:lang w:bidi="fa-IR"/>
        </w:rPr>
        <w:t>یکی از طرفین قرار داد در معرض خطر ( ریسک) ب</w:t>
      </w:r>
      <w:r w:rsidR="00152E56" w:rsidRPr="00986A0F">
        <w:rPr>
          <w:rFonts w:cs="B Nazanin" w:hint="cs"/>
          <w:b/>
          <w:bCs/>
          <w:sz w:val="32"/>
          <w:szCs w:val="32"/>
          <w:rtl/>
          <w:lang w:bidi="fa-IR"/>
        </w:rPr>
        <w:t>زرگتری</w:t>
      </w:r>
      <w:r w:rsidRPr="00986A0F">
        <w:rPr>
          <w:rFonts w:cs="B Nazanin" w:hint="cs"/>
          <w:b/>
          <w:bCs/>
          <w:sz w:val="32"/>
          <w:szCs w:val="32"/>
          <w:rtl/>
          <w:lang w:bidi="fa-IR"/>
        </w:rPr>
        <w:t xml:space="preserve"> قرار میگیرد. </w:t>
      </w:r>
      <w:r w:rsidR="00AA660E" w:rsidRPr="00986A0F">
        <w:rPr>
          <w:rFonts w:cs="B Nazanin" w:hint="cs"/>
          <w:b/>
          <w:bCs/>
          <w:sz w:val="32"/>
          <w:szCs w:val="32"/>
          <w:rtl/>
          <w:lang w:bidi="fa-IR"/>
        </w:rPr>
        <w:t xml:space="preserve"> ورشکستگی خط کشتی رانی ه</w:t>
      </w:r>
      <w:r w:rsidR="005C4C46" w:rsidRPr="00986A0F">
        <w:rPr>
          <w:rFonts w:cs="B Nazanin" w:hint="cs"/>
          <w:b/>
          <w:bCs/>
          <w:sz w:val="32"/>
          <w:szCs w:val="32"/>
          <w:rtl/>
          <w:lang w:bidi="fa-IR"/>
        </w:rPr>
        <w:t>َ</w:t>
      </w:r>
      <w:r w:rsidR="00AA660E" w:rsidRPr="00986A0F">
        <w:rPr>
          <w:rFonts w:cs="B Nazanin" w:hint="cs"/>
          <w:b/>
          <w:bCs/>
          <w:sz w:val="32"/>
          <w:szCs w:val="32"/>
          <w:rtl/>
          <w:lang w:bidi="fa-IR"/>
        </w:rPr>
        <w:t>ن</w:t>
      </w:r>
      <w:r w:rsidR="00D01286" w:rsidRPr="00986A0F">
        <w:rPr>
          <w:rFonts w:cs="B Nazanin" w:hint="cs"/>
          <w:b/>
          <w:bCs/>
          <w:sz w:val="32"/>
          <w:szCs w:val="32"/>
          <w:rtl/>
          <w:lang w:bidi="fa-IR"/>
        </w:rPr>
        <w:t xml:space="preserve">جین به خوبی </w:t>
      </w:r>
      <w:r w:rsidRPr="00986A0F">
        <w:rPr>
          <w:rFonts w:cs="B Nazanin" w:hint="cs"/>
          <w:b/>
          <w:bCs/>
          <w:sz w:val="32"/>
          <w:szCs w:val="32"/>
          <w:rtl/>
          <w:lang w:bidi="fa-IR"/>
        </w:rPr>
        <w:t xml:space="preserve">اهمیت انتخاب عاقلانه و هوشمندانه روش پرداخت در یک قرار داد فروش بین المللی </w:t>
      </w:r>
      <w:r w:rsidR="00D01286" w:rsidRPr="00986A0F">
        <w:rPr>
          <w:rFonts w:cs="B Nazanin" w:hint="cs"/>
          <w:b/>
          <w:bCs/>
          <w:sz w:val="32"/>
          <w:szCs w:val="32"/>
          <w:rtl/>
          <w:lang w:bidi="fa-IR"/>
        </w:rPr>
        <w:t xml:space="preserve"> را </w:t>
      </w:r>
      <w:r w:rsidRPr="00986A0F">
        <w:rPr>
          <w:rFonts w:cs="B Nazanin" w:hint="cs"/>
          <w:b/>
          <w:bCs/>
          <w:sz w:val="32"/>
          <w:szCs w:val="32"/>
          <w:rtl/>
          <w:lang w:bidi="fa-IR"/>
        </w:rPr>
        <w:t xml:space="preserve"> آشکار </w:t>
      </w:r>
      <w:r w:rsidR="00D01286" w:rsidRPr="00986A0F">
        <w:rPr>
          <w:rFonts w:cs="B Nazanin" w:hint="cs"/>
          <w:b/>
          <w:bCs/>
          <w:sz w:val="32"/>
          <w:szCs w:val="32"/>
          <w:rtl/>
          <w:lang w:bidi="fa-IR"/>
        </w:rPr>
        <w:t xml:space="preserve"> میسازد</w:t>
      </w:r>
      <w:r w:rsidRPr="00986A0F">
        <w:rPr>
          <w:rFonts w:cs="B Nazanin" w:hint="cs"/>
          <w:b/>
          <w:bCs/>
          <w:sz w:val="32"/>
          <w:szCs w:val="32"/>
          <w:rtl/>
          <w:lang w:bidi="fa-IR"/>
        </w:rPr>
        <w:t>. صادر کنند</w:t>
      </w:r>
      <w:r w:rsidR="00152E56" w:rsidRPr="00986A0F">
        <w:rPr>
          <w:rFonts w:cs="B Nazanin" w:hint="cs"/>
          <w:b/>
          <w:bCs/>
          <w:sz w:val="32"/>
          <w:szCs w:val="32"/>
          <w:rtl/>
          <w:lang w:bidi="fa-IR"/>
        </w:rPr>
        <w:t>گانی</w:t>
      </w:r>
      <w:r w:rsidRPr="00986A0F">
        <w:rPr>
          <w:rFonts w:cs="B Nazanin" w:hint="cs"/>
          <w:b/>
          <w:bCs/>
          <w:sz w:val="32"/>
          <w:szCs w:val="32"/>
          <w:rtl/>
          <w:lang w:bidi="fa-IR"/>
        </w:rPr>
        <w:t xml:space="preserve">  که</w:t>
      </w:r>
      <w:r w:rsidR="00D01286" w:rsidRPr="00986A0F">
        <w:rPr>
          <w:rFonts w:cs="B Nazanin" w:hint="cs"/>
          <w:b/>
          <w:bCs/>
          <w:sz w:val="32"/>
          <w:szCs w:val="32"/>
          <w:rtl/>
          <w:lang w:bidi="fa-IR"/>
        </w:rPr>
        <w:t xml:space="preserve"> در قرار داد فروش </w:t>
      </w:r>
      <w:r w:rsidRPr="00986A0F">
        <w:rPr>
          <w:rFonts w:cs="B Nazanin" w:hint="cs"/>
          <w:b/>
          <w:bCs/>
          <w:sz w:val="32"/>
          <w:szCs w:val="32"/>
          <w:rtl/>
          <w:lang w:bidi="fa-IR"/>
        </w:rPr>
        <w:t xml:space="preserve"> ب</w:t>
      </w:r>
      <w:r w:rsidR="00152E56" w:rsidRPr="00986A0F">
        <w:rPr>
          <w:rFonts w:cs="B Nazanin" w:hint="cs"/>
          <w:b/>
          <w:bCs/>
          <w:sz w:val="32"/>
          <w:szCs w:val="32"/>
          <w:rtl/>
          <w:lang w:bidi="fa-IR"/>
        </w:rPr>
        <w:t xml:space="preserve">ر </w:t>
      </w:r>
      <w:r w:rsidRPr="00986A0F">
        <w:rPr>
          <w:rFonts w:cs="B Nazanin" w:hint="cs"/>
          <w:b/>
          <w:bCs/>
          <w:sz w:val="32"/>
          <w:szCs w:val="32"/>
          <w:rtl/>
          <w:lang w:bidi="fa-IR"/>
        </w:rPr>
        <w:t xml:space="preserve">پرداخت </w:t>
      </w:r>
      <w:r w:rsidR="00D01286" w:rsidRPr="00986A0F">
        <w:rPr>
          <w:rFonts w:cs="B Nazanin" w:hint="cs"/>
          <w:b/>
          <w:bCs/>
          <w:sz w:val="32"/>
          <w:szCs w:val="32"/>
          <w:rtl/>
          <w:lang w:bidi="fa-IR"/>
        </w:rPr>
        <w:t xml:space="preserve"> بهای معامله </w:t>
      </w:r>
      <w:r w:rsidRPr="00986A0F">
        <w:rPr>
          <w:rFonts w:cs="B Nazanin" w:hint="cs"/>
          <w:b/>
          <w:bCs/>
          <w:sz w:val="32"/>
          <w:szCs w:val="32"/>
          <w:rtl/>
          <w:lang w:bidi="fa-IR"/>
        </w:rPr>
        <w:t>بر طبق و در قالب اعتبار اسنادی غیر قابل برگشت اصرار ورزیده ب</w:t>
      </w:r>
      <w:r w:rsidR="00580F9B" w:rsidRPr="00986A0F">
        <w:rPr>
          <w:rFonts w:cs="B Nazanin" w:hint="cs"/>
          <w:b/>
          <w:bCs/>
          <w:sz w:val="32"/>
          <w:szCs w:val="32"/>
          <w:rtl/>
          <w:lang w:bidi="fa-IR"/>
        </w:rPr>
        <w:t>ودند</w:t>
      </w:r>
      <w:r w:rsidRPr="00986A0F">
        <w:rPr>
          <w:rFonts w:cs="B Nazanin" w:hint="cs"/>
          <w:b/>
          <w:bCs/>
          <w:sz w:val="32"/>
          <w:szCs w:val="32"/>
          <w:rtl/>
          <w:lang w:bidi="fa-IR"/>
        </w:rPr>
        <w:t xml:space="preserve"> </w:t>
      </w:r>
      <w:r w:rsidR="00D01286" w:rsidRPr="00986A0F">
        <w:rPr>
          <w:rFonts w:cs="B Nazanin" w:hint="cs"/>
          <w:b/>
          <w:bCs/>
          <w:sz w:val="32"/>
          <w:szCs w:val="32"/>
          <w:rtl/>
          <w:lang w:bidi="fa-IR"/>
        </w:rPr>
        <w:t xml:space="preserve">، </w:t>
      </w:r>
      <w:r w:rsidRPr="00986A0F">
        <w:rPr>
          <w:rFonts w:cs="B Nazanin" w:hint="cs"/>
          <w:b/>
          <w:bCs/>
          <w:sz w:val="32"/>
          <w:szCs w:val="32"/>
          <w:rtl/>
          <w:lang w:bidi="fa-IR"/>
        </w:rPr>
        <w:t>در مقابل نتایج</w:t>
      </w:r>
      <w:r w:rsidR="00D01286" w:rsidRPr="00986A0F">
        <w:rPr>
          <w:rFonts w:cs="B Nazanin" w:hint="cs"/>
          <w:b/>
          <w:bCs/>
          <w:sz w:val="32"/>
          <w:szCs w:val="32"/>
          <w:rtl/>
          <w:lang w:bidi="fa-IR"/>
        </w:rPr>
        <w:t xml:space="preserve"> </w:t>
      </w:r>
      <w:r w:rsidRPr="00986A0F">
        <w:rPr>
          <w:rFonts w:cs="B Nazanin" w:hint="cs"/>
          <w:b/>
          <w:bCs/>
          <w:sz w:val="32"/>
          <w:szCs w:val="32"/>
          <w:rtl/>
          <w:lang w:bidi="fa-IR"/>
        </w:rPr>
        <w:t xml:space="preserve">ورشکستگی محافظت </w:t>
      </w:r>
      <w:r w:rsidR="00D01286" w:rsidRPr="00986A0F">
        <w:rPr>
          <w:rFonts w:cs="B Nazanin" w:hint="cs"/>
          <w:b/>
          <w:bCs/>
          <w:sz w:val="32"/>
          <w:szCs w:val="32"/>
          <w:rtl/>
          <w:lang w:bidi="fa-IR"/>
        </w:rPr>
        <w:t xml:space="preserve"> می ش</w:t>
      </w:r>
      <w:r w:rsidR="00580F9B" w:rsidRPr="00986A0F">
        <w:rPr>
          <w:rFonts w:cs="B Nazanin" w:hint="cs"/>
          <w:b/>
          <w:bCs/>
          <w:sz w:val="32"/>
          <w:szCs w:val="32"/>
          <w:rtl/>
          <w:lang w:bidi="fa-IR"/>
        </w:rPr>
        <w:t>دن</w:t>
      </w:r>
      <w:r w:rsidR="00D01286" w:rsidRPr="00986A0F">
        <w:rPr>
          <w:rFonts w:cs="B Nazanin" w:hint="cs"/>
          <w:b/>
          <w:bCs/>
          <w:sz w:val="32"/>
          <w:szCs w:val="32"/>
          <w:rtl/>
          <w:lang w:bidi="fa-IR"/>
        </w:rPr>
        <w:t>د</w:t>
      </w:r>
      <w:r w:rsidRPr="00986A0F">
        <w:rPr>
          <w:rFonts w:cs="B Nazanin" w:hint="cs"/>
          <w:b/>
          <w:bCs/>
          <w:sz w:val="32"/>
          <w:szCs w:val="32"/>
          <w:rtl/>
          <w:lang w:bidi="fa-IR"/>
        </w:rPr>
        <w:t>. زیرا بر طبق اعتبار اسنادی</w:t>
      </w:r>
      <w:r w:rsidR="00152E56" w:rsidRPr="00986A0F">
        <w:rPr>
          <w:rFonts w:cs="B Nazanin" w:hint="cs"/>
          <w:b/>
          <w:bCs/>
          <w:sz w:val="32"/>
          <w:szCs w:val="32"/>
          <w:rtl/>
          <w:lang w:bidi="fa-IR"/>
        </w:rPr>
        <w:t xml:space="preserve"> </w:t>
      </w:r>
      <w:r w:rsidRPr="00986A0F">
        <w:rPr>
          <w:rFonts w:cs="B Nazanin" w:hint="cs"/>
          <w:b/>
          <w:bCs/>
          <w:sz w:val="32"/>
          <w:szCs w:val="32"/>
          <w:rtl/>
          <w:lang w:bidi="fa-IR"/>
        </w:rPr>
        <w:t xml:space="preserve"> باید</w:t>
      </w:r>
      <w:r w:rsidR="00152E56" w:rsidRPr="00986A0F">
        <w:rPr>
          <w:rFonts w:cs="B Nazanin" w:hint="cs"/>
          <w:b/>
          <w:bCs/>
          <w:sz w:val="32"/>
          <w:szCs w:val="32"/>
          <w:rtl/>
          <w:lang w:bidi="fa-IR"/>
        </w:rPr>
        <w:t xml:space="preserve"> ثمن معامله، </w:t>
      </w:r>
      <w:r w:rsidRPr="00986A0F">
        <w:rPr>
          <w:rFonts w:cs="B Nazanin" w:hint="cs"/>
          <w:b/>
          <w:bCs/>
          <w:sz w:val="32"/>
          <w:szCs w:val="32"/>
          <w:rtl/>
          <w:lang w:bidi="fa-IR"/>
        </w:rPr>
        <w:t xml:space="preserve"> پس از حمل کالا به صادر کننده پرداخت شود </w:t>
      </w:r>
      <w:r w:rsidR="00152E56" w:rsidRPr="00986A0F">
        <w:rPr>
          <w:rFonts w:cs="B Nazanin" w:hint="cs"/>
          <w:b/>
          <w:bCs/>
          <w:sz w:val="32"/>
          <w:szCs w:val="32"/>
          <w:rtl/>
          <w:lang w:bidi="fa-IR"/>
        </w:rPr>
        <w:t xml:space="preserve"> . بنا بر این </w:t>
      </w:r>
      <w:r w:rsidRPr="00986A0F">
        <w:rPr>
          <w:rFonts w:cs="B Nazanin" w:hint="cs"/>
          <w:b/>
          <w:bCs/>
          <w:sz w:val="32"/>
          <w:szCs w:val="32"/>
          <w:rtl/>
          <w:lang w:bidi="fa-IR"/>
        </w:rPr>
        <w:t xml:space="preserve"> اینکه آیا کالاها به موقع وارد خواهند شد </w:t>
      </w:r>
      <w:r w:rsidR="00D01286" w:rsidRPr="00986A0F">
        <w:rPr>
          <w:rFonts w:cs="B Nazanin" w:hint="cs"/>
          <w:b/>
          <w:bCs/>
          <w:sz w:val="32"/>
          <w:szCs w:val="32"/>
          <w:rtl/>
          <w:lang w:bidi="fa-IR"/>
        </w:rPr>
        <w:t xml:space="preserve"> و به دست وارد کننده خواهد رسید  یا نه </w:t>
      </w:r>
      <w:r w:rsidRPr="00986A0F">
        <w:rPr>
          <w:rFonts w:cs="B Nazanin" w:hint="cs"/>
          <w:b/>
          <w:bCs/>
          <w:sz w:val="32"/>
          <w:szCs w:val="32"/>
          <w:rtl/>
          <w:lang w:bidi="fa-IR"/>
        </w:rPr>
        <w:t xml:space="preserve"> به </w:t>
      </w:r>
      <w:r w:rsidR="00D01286" w:rsidRPr="00986A0F">
        <w:rPr>
          <w:rFonts w:cs="B Nazanin" w:hint="cs"/>
          <w:b/>
          <w:bCs/>
          <w:sz w:val="32"/>
          <w:szCs w:val="32"/>
          <w:rtl/>
          <w:lang w:bidi="fa-IR"/>
        </w:rPr>
        <w:t xml:space="preserve"> صادر کننده </w:t>
      </w:r>
      <w:r w:rsidRPr="00986A0F">
        <w:rPr>
          <w:rFonts w:cs="B Nazanin" w:hint="cs"/>
          <w:b/>
          <w:bCs/>
          <w:sz w:val="32"/>
          <w:szCs w:val="32"/>
          <w:rtl/>
          <w:lang w:bidi="fa-IR"/>
        </w:rPr>
        <w:t>ربط</w:t>
      </w:r>
      <w:r w:rsidR="007A02AE">
        <w:rPr>
          <w:rFonts w:cs="B Nazanin" w:hint="cs"/>
          <w:b/>
          <w:bCs/>
          <w:sz w:val="32"/>
          <w:szCs w:val="32"/>
          <w:rtl/>
          <w:lang w:bidi="fa-IR"/>
        </w:rPr>
        <w:t>ی</w:t>
      </w:r>
      <w:r w:rsidRPr="00986A0F">
        <w:rPr>
          <w:rFonts w:cs="B Nazanin" w:hint="cs"/>
          <w:b/>
          <w:bCs/>
          <w:sz w:val="32"/>
          <w:szCs w:val="32"/>
          <w:rtl/>
          <w:lang w:bidi="fa-IR"/>
        </w:rPr>
        <w:t xml:space="preserve"> ند</w:t>
      </w:r>
      <w:r w:rsidR="007A02AE">
        <w:rPr>
          <w:rFonts w:cs="B Nazanin" w:hint="cs"/>
          <w:b/>
          <w:bCs/>
          <w:sz w:val="32"/>
          <w:szCs w:val="32"/>
          <w:rtl/>
          <w:lang w:bidi="fa-IR"/>
        </w:rPr>
        <w:t xml:space="preserve">رد </w:t>
      </w:r>
      <w:r w:rsidRPr="00986A0F">
        <w:rPr>
          <w:rFonts w:cs="B Nazanin" w:hint="cs"/>
          <w:b/>
          <w:bCs/>
          <w:sz w:val="32"/>
          <w:szCs w:val="32"/>
          <w:rtl/>
          <w:lang w:bidi="fa-IR"/>
        </w:rPr>
        <w:t xml:space="preserve"> و مشکل وارد کنند ه </w:t>
      </w:r>
      <w:r w:rsidR="00D01286" w:rsidRPr="00986A0F">
        <w:rPr>
          <w:rFonts w:cs="B Nazanin" w:hint="cs"/>
          <w:b/>
          <w:bCs/>
          <w:sz w:val="32"/>
          <w:szCs w:val="32"/>
          <w:rtl/>
          <w:lang w:bidi="fa-IR"/>
        </w:rPr>
        <w:t xml:space="preserve"> </w:t>
      </w:r>
      <w:r w:rsidR="007A02AE">
        <w:rPr>
          <w:rFonts w:cs="B Nazanin" w:hint="cs"/>
          <w:b/>
          <w:bCs/>
          <w:sz w:val="32"/>
          <w:szCs w:val="32"/>
          <w:rtl/>
          <w:lang w:bidi="fa-IR"/>
        </w:rPr>
        <w:t xml:space="preserve"> می باش</w:t>
      </w:r>
      <w:r w:rsidR="00D01286" w:rsidRPr="00986A0F">
        <w:rPr>
          <w:rFonts w:cs="B Nazanin" w:hint="cs"/>
          <w:b/>
          <w:bCs/>
          <w:sz w:val="32"/>
          <w:szCs w:val="32"/>
          <w:rtl/>
          <w:lang w:bidi="fa-IR"/>
        </w:rPr>
        <w:t>د</w:t>
      </w:r>
      <w:r w:rsidRPr="00986A0F">
        <w:rPr>
          <w:rFonts w:cs="B Nazanin" w:hint="cs"/>
          <w:b/>
          <w:bCs/>
          <w:sz w:val="32"/>
          <w:szCs w:val="32"/>
          <w:rtl/>
          <w:lang w:bidi="fa-IR"/>
        </w:rPr>
        <w:t>.</w:t>
      </w:r>
    </w:p>
    <w:p w14:paraId="6C2D9BEB" w14:textId="2FBDAD09" w:rsidR="002A5778" w:rsidRPr="00986A0F" w:rsidRDefault="002A5778" w:rsidP="002A5778">
      <w:pPr>
        <w:bidi/>
        <w:rPr>
          <w:rFonts w:cs="B Nazanin"/>
          <w:b/>
          <w:bCs/>
          <w:sz w:val="32"/>
          <w:szCs w:val="32"/>
          <w:rtl/>
          <w:lang w:bidi="fa-IR"/>
        </w:rPr>
      </w:pPr>
      <w:r w:rsidRPr="00986A0F">
        <w:rPr>
          <w:rFonts w:cs="B Nazanin" w:hint="cs"/>
          <w:b/>
          <w:bCs/>
          <w:sz w:val="32"/>
          <w:szCs w:val="32"/>
          <w:rtl/>
          <w:lang w:bidi="fa-IR"/>
        </w:rPr>
        <w:t xml:space="preserve">      برعکس وارد کنندگانی که توانسته بودند </w:t>
      </w:r>
      <w:r w:rsidR="00D01286" w:rsidRPr="00986A0F">
        <w:rPr>
          <w:rFonts w:cs="B Nazanin" w:hint="cs"/>
          <w:b/>
          <w:bCs/>
          <w:sz w:val="32"/>
          <w:szCs w:val="32"/>
          <w:rtl/>
          <w:lang w:bidi="fa-IR"/>
        </w:rPr>
        <w:t xml:space="preserve"> بر </w:t>
      </w:r>
      <w:r w:rsidRPr="00986A0F">
        <w:rPr>
          <w:rFonts w:cs="B Nazanin" w:hint="cs"/>
          <w:b/>
          <w:bCs/>
          <w:sz w:val="32"/>
          <w:szCs w:val="32"/>
          <w:rtl/>
          <w:lang w:bidi="fa-IR"/>
        </w:rPr>
        <w:t>پرداخت</w:t>
      </w:r>
      <w:r w:rsidR="00D01286" w:rsidRPr="00986A0F">
        <w:rPr>
          <w:rFonts w:cs="B Nazanin" w:hint="cs"/>
          <w:b/>
          <w:bCs/>
          <w:sz w:val="32"/>
          <w:szCs w:val="32"/>
          <w:rtl/>
          <w:lang w:bidi="fa-IR"/>
        </w:rPr>
        <w:t xml:space="preserve"> به صورت</w:t>
      </w:r>
      <w:r w:rsidR="00580F9B" w:rsidRPr="00986A0F">
        <w:rPr>
          <w:rFonts w:cs="B Nazanin" w:hint="cs"/>
          <w:b/>
          <w:bCs/>
          <w:sz w:val="32"/>
          <w:szCs w:val="32"/>
          <w:rtl/>
          <w:lang w:bidi="fa-IR"/>
        </w:rPr>
        <w:t xml:space="preserve"> قاعده </w:t>
      </w:r>
      <w:r w:rsidR="00D01286" w:rsidRPr="00986A0F">
        <w:rPr>
          <w:rFonts w:cs="B Nazanin" w:hint="cs"/>
          <w:b/>
          <w:bCs/>
          <w:sz w:val="32"/>
          <w:szCs w:val="32"/>
          <w:rtl/>
          <w:lang w:bidi="fa-IR"/>
        </w:rPr>
        <w:t xml:space="preserve"> </w:t>
      </w:r>
      <w:r w:rsidRPr="00986A0F">
        <w:rPr>
          <w:rFonts w:cs="B Nazanin" w:hint="cs"/>
          <w:b/>
          <w:bCs/>
          <w:sz w:val="32"/>
          <w:szCs w:val="32"/>
          <w:rtl/>
          <w:lang w:bidi="fa-IR"/>
        </w:rPr>
        <w:t xml:space="preserve"> حساب باز</w:t>
      </w:r>
      <w:r w:rsidR="00D01286" w:rsidRPr="00986A0F">
        <w:rPr>
          <w:rStyle w:val="FootnoteReference"/>
          <w:rFonts w:cs="B Nazanin"/>
          <w:b/>
          <w:bCs/>
          <w:sz w:val="32"/>
          <w:szCs w:val="32"/>
          <w:rtl/>
          <w:lang w:bidi="fa-IR"/>
        </w:rPr>
        <w:footnoteReference w:id="24"/>
      </w:r>
      <w:r w:rsidRPr="00986A0F">
        <w:rPr>
          <w:rFonts w:cs="B Nazanin" w:hint="cs"/>
          <w:b/>
          <w:bCs/>
          <w:sz w:val="32"/>
          <w:szCs w:val="32"/>
          <w:rtl/>
          <w:lang w:bidi="fa-IR"/>
        </w:rPr>
        <w:t xml:space="preserve"> ( یعنی پرداخت پس از تحویل کالا</w:t>
      </w:r>
      <w:r w:rsidR="00D01286" w:rsidRPr="00986A0F">
        <w:rPr>
          <w:rFonts w:cs="B Nazanin" w:hint="cs"/>
          <w:b/>
          <w:bCs/>
          <w:sz w:val="32"/>
          <w:szCs w:val="32"/>
          <w:rtl/>
          <w:lang w:bidi="fa-IR"/>
        </w:rPr>
        <w:t xml:space="preserve">  </w:t>
      </w:r>
      <w:r w:rsidRPr="00986A0F">
        <w:rPr>
          <w:rFonts w:cs="B Nazanin" w:hint="cs"/>
          <w:b/>
          <w:bCs/>
          <w:sz w:val="32"/>
          <w:szCs w:val="32"/>
          <w:rtl/>
          <w:lang w:bidi="fa-IR"/>
        </w:rPr>
        <w:t xml:space="preserve"> ) اصرار ورزند، </w:t>
      </w:r>
      <w:r w:rsidR="00580F9B" w:rsidRPr="00986A0F">
        <w:rPr>
          <w:rFonts w:cs="B Nazanin"/>
          <w:b/>
          <w:bCs/>
          <w:sz w:val="32"/>
          <w:szCs w:val="32"/>
          <w:lang w:bidi="fa-IR"/>
        </w:rPr>
        <w:t xml:space="preserve"> </w:t>
      </w:r>
      <w:r w:rsidR="00580F9B" w:rsidRPr="00986A0F">
        <w:rPr>
          <w:rFonts w:cs="B Nazanin" w:hint="cs"/>
          <w:b/>
          <w:bCs/>
          <w:sz w:val="32"/>
          <w:szCs w:val="32"/>
          <w:rtl/>
          <w:lang w:bidi="fa-IR"/>
        </w:rPr>
        <w:t xml:space="preserve">مجبور به </w:t>
      </w:r>
      <w:r w:rsidRPr="00986A0F">
        <w:rPr>
          <w:rFonts w:cs="B Nazanin" w:hint="cs"/>
          <w:b/>
          <w:bCs/>
          <w:sz w:val="32"/>
          <w:szCs w:val="32"/>
          <w:rtl/>
          <w:lang w:bidi="fa-IR"/>
        </w:rPr>
        <w:t xml:space="preserve">پرداخت برای کالاهایی که </w:t>
      </w:r>
      <w:r w:rsidRPr="00986A0F">
        <w:rPr>
          <w:rFonts w:cs="B Nazanin" w:hint="cs"/>
          <w:b/>
          <w:bCs/>
          <w:sz w:val="32"/>
          <w:szCs w:val="32"/>
          <w:rtl/>
          <w:lang w:bidi="fa-IR"/>
        </w:rPr>
        <w:lastRenderedPageBreak/>
        <w:t>دیر تحویل داده ش</w:t>
      </w:r>
      <w:r w:rsidR="00B06746">
        <w:rPr>
          <w:rFonts w:cs="B Nazanin" w:hint="cs"/>
          <w:b/>
          <w:bCs/>
          <w:sz w:val="32"/>
          <w:szCs w:val="32"/>
          <w:rtl/>
          <w:lang w:bidi="fa-IR"/>
        </w:rPr>
        <w:t xml:space="preserve">ود </w:t>
      </w:r>
      <w:r w:rsidRPr="00986A0F">
        <w:rPr>
          <w:rFonts w:cs="B Nazanin" w:hint="cs"/>
          <w:b/>
          <w:bCs/>
          <w:sz w:val="32"/>
          <w:szCs w:val="32"/>
          <w:rtl/>
          <w:lang w:bidi="fa-IR"/>
        </w:rPr>
        <w:t>و یا تحویل  نش</w:t>
      </w:r>
      <w:r w:rsidR="00B06746">
        <w:rPr>
          <w:rFonts w:cs="B Nazanin" w:hint="cs"/>
          <w:b/>
          <w:bCs/>
          <w:sz w:val="32"/>
          <w:szCs w:val="32"/>
          <w:rtl/>
          <w:lang w:bidi="fa-IR"/>
        </w:rPr>
        <w:t>ود</w:t>
      </w:r>
      <w:r w:rsidR="005C4C46" w:rsidRPr="00986A0F">
        <w:rPr>
          <w:rFonts w:cs="B Nazanin" w:hint="cs"/>
          <w:b/>
          <w:bCs/>
          <w:sz w:val="32"/>
          <w:szCs w:val="32"/>
          <w:rtl/>
          <w:lang w:bidi="fa-IR"/>
        </w:rPr>
        <w:t xml:space="preserve"> </w:t>
      </w:r>
      <w:r w:rsidR="00580F9B" w:rsidRPr="00986A0F">
        <w:rPr>
          <w:rFonts w:cs="B Nazanin" w:hint="cs"/>
          <w:b/>
          <w:bCs/>
          <w:sz w:val="32"/>
          <w:szCs w:val="32"/>
          <w:rtl/>
          <w:lang w:bidi="fa-IR"/>
        </w:rPr>
        <w:t xml:space="preserve"> نبودند  و در مقابل این خطر یا ریسک محافظت می شدند</w:t>
      </w:r>
    </w:p>
    <w:p w14:paraId="63875D91" w14:textId="4A183A24" w:rsidR="002A5778" w:rsidRPr="00986A0F" w:rsidRDefault="002A5778" w:rsidP="00580F9B">
      <w:pPr>
        <w:bidi/>
        <w:rPr>
          <w:rFonts w:cs="B Nazanin"/>
          <w:b/>
          <w:bCs/>
          <w:sz w:val="32"/>
          <w:szCs w:val="32"/>
          <w:rtl/>
          <w:lang w:bidi="fa-IR"/>
        </w:rPr>
      </w:pPr>
      <w:r w:rsidRPr="00986A0F">
        <w:rPr>
          <w:rFonts w:cs="B Nazanin" w:hint="cs"/>
          <w:b/>
          <w:bCs/>
          <w:sz w:val="32"/>
          <w:szCs w:val="32"/>
          <w:rtl/>
          <w:lang w:bidi="fa-IR"/>
        </w:rPr>
        <w:t xml:space="preserve">3- </w:t>
      </w:r>
      <w:r w:rsidR="005C4C46" w:rsidRPr="00986A0F">
        <w:rPr>
          <w:rFonts w:cs="B Nazanin" w:hint="cs"/>
          <w:b/>
          <w:bCs/>
          <w:sz w:val="32"/>
          <w:szCs w:val="32"/>
          <w:rtl/>
          <w:lang w:bidi="fa-IR"/>
        </w:rPr>
        <w:t>ب</w:t>
      </w:r>
      <w:r w:rsidRPr="00986A0F">
        <w:rPr>
          <w:rFonts w:cs="B Nazanin" w:hint="cs"/>
          <w:b/>
          <w:bCs/>
          <w:sz w:val="32"/>
          <w:szCs w:val="32"/>
          <w:rtl/>
          <w:lang w:bidi="fa-IR"/>
        </w:rPr>
        <w:t>ندها</w:t>
      </w:r>
      <w:r w:rsidR="005C4C46" w:rsidRPr="00986A0F">
        <w:rPr>
          <w:rFonts w:cs="B Nazanin" w:hint="cs"/>
          <w:b/>
          <w:bCs/>
          <w:sz w:val="32"/>
          <w:szCs w:val="32"/>
          <w:rtl/>
          <w:lang w:bidi="fa-IR"/>
        </w:rPr>
        <w:t xml:space="preserve"> یا شرط های</w:t>
      </w:r>
      <w:r w:rsidRPr="00986A0F">
        <w:rPr>
          <w:rFonts w:cs="B Nazanin" w:hint="cs"/>
          <w:b/>
          <w:bCs/>
          <w:sz w:val="32"/>
          <w:szCs w:val="32"/>
          <w:rtl/>
          <w:lang w:bidi="fa-IR"/>
        </w:rPr>
        <w:t xml:space="preserve"> فورس ماژور</w:t>
      </w:r>
      <w:r w:rsidR="00580F9B" w:rsidRPr="00986A0F">
        <w:rPr>
          <w:rFonts w:cs="B Nazanin" w:hint="cs"/>
          <w:b/>
          <w:bCs/>
          <w:sz w:val="32"/>
          <w:szCs w:val="32"/>
          <w:rtl/>
          <w:lang w:bidi="fa-IR"/>
        </w:rPr>
        <w:t xml:space="preserve">: </w:t>
      </w:r>
      <w:r w:rsidRPr="00986A0F">
        <w:rPr>
          <w:rFonts w:cs="B Nazanin" w:hint="cs"/>
          <w:b/>
          <w:bCs/>
          <w:sz w:val="32"/>
          <w:szCs w:val="32"/>
          <w:rtl/>
          <w:lang w:bidi="fa-IR"/>
        </w:rPr>
        <w:t>آیا</w:t>
      </w:r>
      <w:r w:rsidR="006600BA" w:rsidRPr="00986A0F">
        <w:rPr>
          <w:rFonts w:cs="B Nazanin" w:hint="cs"/>
          <w:b/>
          <w:bCs/>
          <w:sz w:val="32"/>
          <w:szCs w:val="32"/>
          <w:rtl/>
          <w:lang w:bidi="fa-IR"/>
        </w:rPr>
        <w:t xml:space="preserve"> </w:t>
      </w:r>
      <w:r w:rsidRPr="00986A0F">
        <w:rPr>
          <w:rFonts w:cs="B Nazanin" w:hint="cs"/>
          <w:b/>
          <w:bCs/>
          <w:sz w:val="32"/>
          <w:szCs w:val="32"/>
          <w:rtl/>
          <w:lang w:bidi="fa-IR"/>
        </w:rPr>
        <w:t xml:space="preserve"> نقض قرارداد</w:t>
      </w:r>
      <w:r w:rsidR="00580F9B" w:rsidRPr="00986A0F">
        <w:rPr>
          <w:rFonts w:cs="B Nazanin" w:hint="cs"/>
          <w:b/>
          <w:bCs/>
          <w:sz w:val="32"/>
          <w:szCs w:val="32"/>
          <w:rtl/>
          <w:lang w:bidi="fa-IR"/>
        </w:rPr>
        <w:t xml:space="preserve"> </w:t>
      </w:r>
      <w:r w:rsidRPr="00986A0F">
        <w:rPr>
          <w:rFonts w:cs="B Nazanin" w:hint="cs"/>
          <w:b/>
          <w:bCs/>
          <w:sz w:val="32"/>
          <w:szCs w:val="32"/>
          <w:rtl/>
          <w:lang w:bidi="fa-IR"/>
        </w:rPr>
        <w:t xml:space="preserve">  بر اثر ورشکستگی </w:t>
      </w:r>
      <w:r w:rsidR="00580F9B" w:rsidRPr="00986A0F">
        <w:rPr>
          <w:rFonts w:cs="B Nazanin" w:hint="cs"/>
          <w:b/>
          <w:bCs/>
          <w:sz w:val="32"/>
          <w:szCs w:val="32"/>
          <w:rtl/>
          <w:lang w:bidi="fa-IR"/>
        </w:rPr>
        <w:t xml:space="preserve"> </w:t>
      </w:r>
      <w:r w:rsidRPr="00986A0F">
        <w:rPr>
          <w:rFonts w:cs="B Nazanin" w:hint="cs"/>
          <w:b/>
          <w:bCs/>
          <w:sz w:val="32"/>
          <w:szCs w:val="32"/>
          <w:rtl/>
          <w:lang w:bidi="fa-IR"/>
        </w:rPr>
        <w:t xml:space="preserve">حمل کننده کالا </w:t>
      </w:r>
      <w:r w:rsidR="006600BA" w:rsidRPr="00986A0F">
        <w:rPr>
          <w:rFonts w:cs="B Nazanin" w:hint="cs"/>
          <w:b/>
          <w:bCs/>
          <w:sz w:val="32"/>
          <w:szCs w:val="32"/>
          <w:rtl/>
          <w:lang w:bidi="fa-IR"/>
        </w:rPr>
        <w:t xml:space="preserve">  رافع </w:t>
      </w:r>
      <w:r w:rsidRPr="00986A0F">
        <w:rPr>
          <w:rFonts w:cs="B Nazanin" w:hint="cs"/>
          <w:b/>
          <w:bCs/>
          <w:sz w:val="32"/>
          <w:szCs w:val="32"/>
          <w:rtl/>
          <w:lang w:bidi="fa-IR"/>
        </w:rPr>
        <w:t xml:space="preserve">مسئولیت او </w:t>
      </w:r>
      <w:r w:rsidR="006600BA" w:rsidRPr="00986A0F">
        <w:rPr>
          <w:rFonts w:cs="B Nazanin" w:hint="cs"/>
          <w:b/>
          <w:bCs/>
          <w:sz w:val="32"/>
          <w:szCs w:val="32"/>
          <w:rtl/>
          <w:lang w:bidi="fa-IR"/>
        </w:rPr>
        <w:t xml:space="preserve"> میباشد</w:t>
      </w:r>
      <w:r w:rsidRPr="00986A0F">
        <w:rPr>
          <w:rFonts w:cs="B Nazanin" w:hint="cs"/>
          <w:b/>
          <w:bCs/>
          <w:sz w:val="32"/>
          <w:szCs w:val="32"/>
          <w:rtl/>
          <w:lang w:bidi="fa-IR"/>
        </w:rPr>
        <w:t xml:space="preserve">؟ </w:t>
      </w:r>
    </w:p>
    <w:p w14:paraId="320CA167" w14:textId="1BF9CE9D" w:rsidR="00901046" w:rsidRPr="00986A0F" w:rsidRDefault="002A5778" w:rsidP="00F140C6">
      <w:pPr>
        <w:bidi/>
        <w:rPr>
          <w:rFonts w:cs="B Nazanin"/>
          <w:b/>
          <w:bCs/>
          <w:sz w:val="32"/>
          <w:szCs w:val="32"/>
          <w:rtl/>
          <w:lang w:bidi="fa-IR"/>
        </w:rPr>
      </w:pPr>
      <w:r w:rsidRPr="00986A0F">
        <w:rPr>
          <w:rFonts w:cs="B Nazanin" w:hint="cs"/>
          <w:b/>
          <w:bCs/>
          <w:sz w:val="32"/>
          <w:szCs w:val="32"/>
          <w:rtl/>
          <w:lang w:bidi="fa-IR"/>
        </w:rPr>
        <w:t xml:space="preserve">      </w:t>
      </w:r>
      <w:r w:rsidR="00F52551" w:rsidRPr="00986A0F">
        <w:rPr>
          <w:rFonts w:cs="B Nazanin"/>
          <w:b/>
          <w:bCs/>
          <w:sz w:val="32"/>
          <w:szCs w:val="32"/>
          <w:lang w:bidi="fa-IR"/>
        </w:rPr>
        <w:t xml:space="preserve"> </w:t>
      </w:r>
      <w:r w:rsidRPr="00986A0F">
        <w:rPr>
          <w:rFonts w:cs="B Nazanin" w:hint="cs"/>
          <w:b/>
          <w:bCs/>
          <w:sz w:val="32"/>
          <w:szCs w:val="32"/>
          <w:rtl/>
          <w:lang w:bidi="fa-IR"/>
        </w:rPr>
        <w:t xml:space="preserve">هر چند که </w:t>
      </w:r>
      <w:r w:rsidR="00F52551" w:rsidRPr="00986A0F">
        <w:rPr>
          <w:rFonts w:cs="B Nazanin"/>
          <w:b/>
          <w:bCs/>
          <w:sz w:val="32"/>
          <w:szCs w:val="32"/>
          <w:lang w:bidi="fa-IR"/>
        </w:rPr>
        <w:t xml:space="preserve"> </w:t>
      </w:r>
      <w:r w:rsidR="00F52551" w:rsidRPr="00986A0F">
        <w:rPr>
          <w:rFonts w:cs="B Nazanin" w:hint="cs"/>
          <w:b/>
          <w:bCs/>
          <w:sz w:val="32"/>
          <w:szCs w:val="32"/>
          <w:rtl/>
          <w:lang w:bidi="fa-IR"/>
        </w:rPr>
        <w:t xml:space="preserve"> در جریان ورشکستگی خط کشتسیرانی هَنجین،  </w:t>
      </w:r>
      <w:r w:rsidRPr="00986A0F">
        <w:rPr>
          <w:rFonts w:cs="B Nazanin" w:hint="cs"/>
          <w:b/>
          <w:bCs/>
          <w:sz w:val="32"/>
          <w:szCs w:val="32"/>
          <w:rtl/>
          <w:lang w:bidi="fa-IR"/>
        </w:rPr>
        <w:t>ورشکستگی یک حمل کننده مسلما قابل پیش بینی دقیق</w:t>
      </w:r>
      <w:r w:rsidR="00F52551" w:rsidRPr="00986A0F">
        <w:rPr>
          <w:rFonts w:cs="B Nazanin" w:hint="cs"/>
          <w:b/>
          <w:bCs/>
          <w:sz w:val="32"/>
          <w:szCs w:val="32"/>
          <w:rtl/>
          <w:lang w:bidi="fa-IR"/>
        </w:rPr>
        <w:t xml:space="preserve"> توسط </w:t>
      </w:r>
      <w:r w:rsidRPr="00986A0F">
        <w:rPr>
          <w:rFonts w:cs="B Nazanin" w:hint="cs"/>
          <w:b/>
          <w:bCs/>
          <w:sz w:val="32"/>
          <w:szCs w:val="32"/>
          <w:rtl/>
          <w:lang w:bidi="fa-IR"/>
        </w:rPr>
        <w:t xml:space="preserve"> بسیاری </w:t>
      </w:r>
      <w:r w:rsidR="00901046" w:rsidRPr="00986A0F">
        <w:rPr>
          <w:rFonts w:cs="B Nazanin" w:hint="cs"/>
          <w:b/>
          <w:bCs/>
          <w:sz w:val="32"/>
          <w:szCs w:val="32"/>
          <w:rtl/>
          <w:lang w:bidi="fa-IR"/>
        </w:rPr>
        <w:t xml:space="preserve">از فروشندگان و وارد کنندگان کالا نبود، اما </w:t>
      </w:r>
      <w:r w:rsidR="00F52551" w:rsidRPr="00986A0F">
        <w:rPr>
          <w:rFonts w:cs="B Nazanin" w:hint="cs"/>
          <w:b/>
          <w:bCs/>
          <w:sz w:val="32"/>
          <w:szCs w:val="32"/>
          <w:rtl/>
          <w:lang w:bidi="fa-IR"/>
        </w:rPr>
        <w:t xml:space="preserve"> سئوال اینجا است که </w:t>
      </w:r>
      <w:r w:rsidR="00901046" w:rsidRPr="00986A0F">
        <w:rPr>
          <w:rFonts w:cs="B Nazanin" w:hint="cs"/>
          <w:b/>
          <w:bCs/>
          <w:sz w:val="32"/>
          <w:szCs w:val="32"/>
          <w:rtl/>
          <w:lang w:bidi="fa-IR"/>
        </w:rPr>
        <w:t xml:space="preserve">آیا </w:t>
      </w:r>
      <w:r w:rsidR="00F52551" w:rsidRPr="00986A0F">
        <w:rPr>
          <w:rFonts w:cs="B Nazanin" w:hint="cs"/>
          <w:b/>
          <w:bCs/>
          <w:sz w:val="32"/>
          <w:szCs w:val="32"/>
          <w:rtl/>
          <w:lang w:bidi="fa-IR"/>
        </w:rPr>
        <w:t xml:space="preserve"> این حادثه </w:t>
      </w:r>
      <w:r w:rsidR="00901046" w:rsidRPr="00986A0F">
        <w:rPr>
          <w:rFonts w:cs="B Nazanin" w:hint="cs"/>
          <w:b/>
          <w:bCs/>
          <w:sz w:val="32"/>
          <w:szCs w:val="32"/>
          <w:rtl/>
          <w:lang w:bidi="fa-IR"/>
        </w:rPr>
        <w:t>آنقدر</w:t>
      </w:r>
      <w:r w:rsidR="00F52551" w:rsidRPr="00986A0F">
        <w:rPr>
          <w:rFonts w:cs="B Nazanin" w:hint="cs"/>
          <w:b/>
          <w:bCs/>
          <w:sz w:val="32"/>
          <w:szCs w:val="32"/>
          <w:rtl/>
          <w:lang w:bidi="fa-IR"/>
        </w:rPr>
        <w:t xml:space="preserve">غیر </w:t>
      </w:r>
      <w:r w:rsidR="00901046" w:rsidRPr="00986A0F">
        <w:rPr>
          <w:rFonts w:cs="B Nazanin" w:hint="cs"/>
          <w:b/>
          <w:bCs/>
          <w:sz w:val="32"/>
          <w:szCs w:val="32"/>
          <w:rtl/>
          <w:lang w:bidi="fa-IR"/>
        </w:rPr>
        <w:t xml:space="preserve"> قابل پیش بینی</w:t>
      </w:r>
      <w:r w:rsidR="00F52551" w:rsidRPr="00986A0F">
        <w:rPr>
          <w:rFonts w:cs="B Nazanin" w:hint="cs"/>
          <w:b/>
          <w:bCs/>
          <w:sz w:val="32"/>
          <w:szCs w:val="32"/>
          <w:rtl/>
          <w:lang w:bidi="fa-IR"/>
        </w:rPr>
        <w:t xml:space="preserve"> </w:t>
      </w:r>
      <w:r w:rsidR="00901046" w:rsidRPr="00986A0F">
        <w:rPr>
          <w:rFonts w:cs="B Nazanin" w:hint="cs"/>
          <w:b/>
          <w:bCs/>
          <w:sz w:val="32"/>
          <w:szCs w:val="32"/>
          <w:rtl/>
          <w:lang w:bidi="fa-IR"/>
        </w:rPr>
        <w:t xml:space="preserve">بود که بتوان آن را </w:t>
      </w:r>
      <w:r w:rsidR="00F52551" w:rsidRPr="00986A0F">
        <w:rPr>
          <w:rFonts w:cs="B Nazanin" w:hint="cs"/>
          <w:b/>
          <w:bCs/>
          <w:sz w:val="32"/>
          <w:szCs w:val="32"/>
          <w:rtl/>
          <w:lang w:bidi="fa-IR"/>
        </w:rPr>
        <w:t xml:space="preserve"> یک </w:t>
      </w:r>
      <w:r w:rsidR="00901046" w:rsidRPr="00986A0F">
        <w:rPr>
          <w:rFonts w:cs="B Nazanin" w:hint="cs"/>
          <w:b/>
          <w:bCs/>
          <w:sz w:val="32"/>
          <w:szCs w:val="32"/>
          <w:rtl/>
          <w:lang w:bidi="fa-IR"/>
        </w:rPr>
        <w:t xml:space="preserve">فورس ماژور </w:t>
      </w:r>
      <w:r w:rsidR="00F52551" w:rsidRPr="00986A0F">
        <w:rPr>
          <w:rFonts w:cs="B Nazanin" w:hint="cs"/>
          <w:b/>
          <w:bCs/>
          <w:sz w:val="32"/>
          <w:szCs w:val="32"/>
          <w:rtl/>
          <w:lang w:bidi="fa-IR"/>
        </w:rPr>
        <w:t xml:space="preserve">یا </w:t>
      </w:r>
      <w:r w:rsidR="00901046" w:rsidRPr="00986A0F">
        <w:rPr>
          <w:rFonts w:cs="B Nazanin" w:hint="cs"/>
          <w:b/>
          <w:bCs/>
          <w:sz w:val="32"/>
          <w:szCs w:val="32"/>
          <w:rtl/>
          <w:lang w:bidi="fa-IR"/>
        </w:rPr>
        <w:t xml:space="preserve">  </w:t>
      </w:r>
      <w:r w:rsidR="005C4C46" w:rsidRPr="00986A0F">
        <w:rPr>
          <w:rFonts w:cs="Calibri" w:hint="cs"/>
          <w:b/>
          <w:bCs/>
          <w:sz w:val="32"/>
          <w:szCs w:val="32"/>
          <w:rtl/>
          <w:lang w:bidi="fa-IR"/>
        </w:rPr>
        <w:t>"</w:t>
      </w:r>
      <w:r w:rsidR="00901046" w:rsidRPr="00986A0F">
        <w:rPr>
          <w:rFonts w:cs="B Nazanin" w:hint="cs"/>
          <w:b/>
          <w:bCs/>
          <w:sz w:val="32"/>
          <w:szCs w:val="32"/>
          <w:rtl/>
          <w:lang w:bidi="fa-IR"/>
        </w:rPr>
        <w:t xml:space="preserve"> </w:t>
      </w:r>
      <w:r w:rsidR="00F140C6" w:rsidRPr="00986A0F">
        <w:rPr>
          <w:rFonts w:cs="B Nazanin" w:hint="cs"/>
          <w:b/>
          <w:bCs/>
          <w:sz w:val="32"/>
          <w:szCs w:val="32"/>
          <w:rtl/>
          <w:lang w:bidi="fa-IR"/>
        </w:rPr>
        <w:t xml:space="preserve"> شرایط </w:t>
      </w:r>
      <w:r w:rsidR="00901046" w:rsidRPr="00986A0F">
        <w:rPr>
          <w:rFonts w:cs="B Nazanin" w:hint="cs"/>
          <w:b/>
          <w:bCs/>
          <w:sz w:val="32"/>
          <w:szCs w:val="32"/>
          <w:rtl/>
          <w:lang w:bidi="fa-IR"/>
        </w:rPr>
        <w:t>غیر عملی و اجرایی بودن تجار</w:t>
      </w:r>
      <w:r w:rsidR="005C4C46" w:rsidRPr="00986A0F">
        <w:rPr>
          <w:rFonts w:cs="B Nazanin" w:hint="cs"/>
          <w:b/>
          <w:bCs/>
          <w:sz w:val="32"/>
          <w:szCs w:val="32"/>
          <w:rtl/>
          <w:lang w:bidi="fa-IR"/>
        </w:rPr>
        <w:t>ت</w:t>
      </w:r>
      <w:r w:rsidR="005C4C46" w:rsidRPr="00986A0F">
        <w:rPr>
          <w:rFonts w:cs="Calibri" w:hint="cs"/>
          <w:b/>
          <w:bCs/>
          <w:sz w:val="32"/>
          <w:szCs w:val="32"/>
          <w:rtl/>
          <w:lang w:bidi="fa-IR"/>
        </w:rPr>
        <w:t>"</w:t>
      </w:r>
      <w:r w:rsidR="00F52551" w:rsidRPr="00986A0F">
        <w:rPr>
          <w:rFonts w:cs="B Nazanin" w:hint="cs"/>
          <w:b/>
          <w:bCs/>
          <w:sz w:val="32"/>
          <w:szCs w:val="32"/>
          <w:rtl/>
          <w:lang w:bidi="fa-IR"/>
        </w:rPr>
        <w:t xml:space="preserve"> تلقی نمود </w:t>
      </w:r>
      <w:r w:rsidR="00F140C6" w:rsidRPr="00986A0F">
        <w:rPr>
          <w:rFonts w:cs="B Nazanin" w:hint="cs"/>
          <w:b/>
          <w:bCs/>
          <w:sz w:val="32"/>
          <w:szCs w:val="32"/>
          <w:rtl/>
          <w:lang w:bidi="fa-IR"/>
        </w:rPr>
        <w:t xml:space="preserve">تا </w:t>
      </w:r>
      <w:r w:rsidR="00463551" w:rsidRPr="00986A0F">
        <w:rPr>
          <w:rFonts w:cs="B Nazanin" w:hint="cs"/>
          <w:b/>
          <w:bCs/>
          <w:sz w:val="32"/>
          <w:szCs w:val="32"/>
          <w:rtl/>
          <w:lang w:bidi="fa-IR"/>
        </w:rPr>
        <w:t xml:space="preserve"> در نتیجه</w:t>
      </w:r>
      <w:r w:rsidR="00901046" w:rsidRPr="00986A0F">
        <w:rPr>
          <w:rFonts w:cs="B Nazanin" w:hint="cs"/>
          <w:b/>
          <w:bCs/>
          <w:sz w:val="32"/>
          <w:szCs w:val="32"/>
          <w:rtl/>
          <w:lang w:bidi="fa-IR"/>
        </w:rPr>
        <w:t xml:space="preserve"> هر دو طرف  از اجرای قرارداد معاف </w:t>
      </w:r>
      <w:r w:rsidR="00F140C6" w:rsidRPr="00986A0F">
        <w:rPr>
          <w:rFonts w:cs="B Nazanin" w:hint="cs"/>
          <w:b/>
          <w:bCs/>
          <w:sz w:val="32"/>
          <w:szCs w:val="32"/>
          <w:rtl/>
          <w:lang w:bidi="fa-IR"/>
        </w:rPr>
        <w:t xml:space="preserve"> گردند؟</w:t>
      </w:r>
      <w:r w:rsidR="00901046" w:rsidRPr="00986A0F">
        <w:rPr>
          <w:rFonts w:cs="B Nazanin" w:hint="cs"/>
          <w:b/>
          <w:bCs/>
          <w:sz w:val="32"/>
          <w:szCs w:val="32"/>
          <w:rtl/>
          <w:lang w:bidi="fa-IR"/>
        </w:rPr>
        <w:t xml:space="preserve">  در چنین مواردی طرفین قرارداد از</w:t>
      </w:r>
      <w:r w:rsidR="00463551" w:rsidRPr="00986A0F">
        <w:rPr>
          <w:rFonts w:cs="B Nazanin" w:hint="cs"/>
          <w:b/>
          <w:bCs/>
          <w:sz w:val="32"/>
          <w:szCs w:val="32"/>
          <w:rtl/>
          <w:lang w:bidi="fa-IR"/>
        </w:rPr>
        <w:t xml:space="preserve"> </w:t>
      </w:r>
      <w:r w:rsidR="00901046" w:rsidRPr="00986A0F">
        <w:rPr>
          <w:rFonts w:cs="B Nazanin" w:hint="cs"/>
          <w:b/>
          <w:bCs/>
          <w:sz w:val="32"/>
          <w:szCs w:val="32"/>
          <w:rtl/>
          <w:lang w:bidi="fa-IR"/>
        </w:rPr>
        <w:t xml:space="preserve"> یک بند</w:t>
      </w:r>
      <w:r w:rsidR="00F140C6" w:rsidRPr="00986A0F">
        <w:rPr>
          <w:rFonts w:cs="B Nazanin" w:hint="cs"/>
          <w:b/>
          <w:bCs/>
          <w:sz w:val="32"/>
          <w:szCs w:val="32"/>
          <w:rtl/>
          <w:lang w:bidi="fa-IR"/>
        </w:rPr>
        <w:t xml:space="preserve"> یا شرط فورس ماژور </w:t>
      </w:r>
      <w:r w:rsidR="00901046" w:rsidRPr="00986A0F">
        <w:rPr>
          <w:rFonts w:cs="B Nazanin" w:hint="cs"/>
          <w:b/>
          <w:bCs/>
          <w:sz w:val="32"/>
          <w:szCs w:val="32"/>
          <w:rtl/>
          <w:lang w:bidi="fa-IR"/>
        </w:rPr>
        <w:t xml:space="preserve"> دقیقا تهیه شده </w:t>
      </w:r>
      <w:r w:rsidR="00F140C6" w:rsidRPr="00986A0F">
        <w:rPr>
          <w:rFonts w:cs="B Nazanin" w:hint="cs"/>
          <w:b/>
          <w:bCs/>
          <w:sz w:val="32"/>
          <w:szCs w:val="32"/>
          <w:rtl/>
          <w:lang w:bidi="fa-IR"/>
        </w:rPr>
        <w:t xml:space="preserve"> ن</w:t>
      </w:r>
      <w:r w:rsidR="00901046" w:rsidRPr="00986A0F">
        <w:rPr>
          <w:rFonts w:cs="B Nazanin" w:hint="cs"/>
          <w:b/>
          <w:bCs/>
          <w:sz w:val="32"/>
          <w:szCs w:val="32"/>
          <w:rtl/>
          <w:lang w:bidi="fa-IR"/>
        </w:rPr>
        <w:t xml:space="preserve">ظیر مدلی که اطاق بازرگانی بین الملل در این زمینه </w:t>
      </w:r>
      <w:r w:rsidR="00F140C6" w:rsidRPr="00986A0F">
        <w:rPr>
          <w:rFonts w:cs="B Nazanin" w:hint="cs"/>
          <w:b/>
          <w:bCs/>
          <w:sz w:val="32"/>
          <w:szCs w:val="32"/>
          <w:rtl/>
          <w:lang w:bidi="fa-IR"/>
        </w:rPr>
        <w:t>ارائه</w:t>
      </w:r>
      <w:r w:rsidR="00901046" w:rsidRPr="00986A0F">
        <w:rPr>
          <w:rFonts w:cs="B Nazanin" w:hint="cs"/>
          <w:b/>
          <w:bCs/>
          <w:sz w:val="32"/>
          <w:szCs w:val="32"/>
          <w:rtl/>
          <w:lang w:bidi="fa-IR"/>
        </w:rPr>
        <w:t xml:space="preserve"> نموده استقبال خواهند نمود و آن را در قرار داد خواهند گنجاند. </w:t>
      </w:r>
    </w:p>
    <w:p w14:paraId="7234942F" w14:textId="77777777" w:rsidR="00463551" w:rsidRPr="00986A0F" w:rsidRDefault="00901046" w:rsidP="00F140C6">
      <w:pPr>
        <w:bidi/>
        <w:rPr>
          <w:rFonts w:cs="B Nazanin"/>
          <w:b/>
          <w:bCs/>
          <w:sz w:val="32"/>
          <w:szCs w:val="32"/>
          <w:rtl/>
          <w:lang w:bidi="fa-IR"/>
        </w:rPr>
      </w:pPr>
      <w:r w:rsidRPr="00986A0F">
        <w:rPr>
          <w:rFonts w:cs="B Nazanin" w:hint="cs"/>
          <w:b/>
          <w:bCs/>
          <w:sz w:val="32"/>
          <w:szCs w:val="32"/>
          <w:rtl/>
          <w:lang w:bidi="fa-IR"/>
        </w:rPr>
        <w:t>4- حل و فصل اختلاف</w:t>
      </w:r>
      <w:r w:rsidR="00F140C6" w:rsidRPr="00986A0F">
        <w:rPr>
          <w:rFonts w:cs="B Nazanin" w:hint="cs"/>
          <w:b/>
          <w:bCs/>
          <w:sz w:val="32"/>
          <w:szCs w:val="32"/>
          <w:rtl/>
          <w:lang w:bidi="fa-IR"/>
        </w:rPr>
        <w:t>:</w:t>
      </w:r>
    </w:p>
    <w:p w14:paraId="1883C70E" w14:textId="1A13833D" w:rsidR="00901046" w:rsidRPr="00237618" w:rsidRDefault="00F140C6" w:rsidP="00463551">
      <w:pPr>
        <w:bidi/>
        <w:rPr>
          <w:rFonts w:cs="B Nazanin"/>
          <w:b/>
          <w:bCs/>
          <w:sz w:val="32"/>
          <w:szCs w:val="32"/>
          <w:rtl/>
          <w:lang w:bidi="fa-IR"/>
        </w:rPr>
      </w:pPr>
      <w:r w:rsidRPr="00986A0F">
        <w:rPr>
          <w:rFonts w:cs="B Nazanin" w:hint="cs"/>
          <w:b/>
          <w:bCs/>
          <w:sz w:val="32"/>
          <w:szCs w:val="32"/>
          <w:rtl/>
          <w:lang w:bidi="fa-IR"/>
        </w:rPr>
        <w:t xml:space="preserve"> </w:t>
      </w:r>
      <w:r w:rsidR="00901046" w:rsidRPr="00986A0F">
        <w:rPr>
          <w:rFonts w:cs="B Nazanin" w:hint="cs"/>
          <w:b/>
          <w:bCs/>
          <w:sz w:val="32"/>
          <w:szCs w:val="32"/>
          <w:rtl/>
          <w:lang w:bidi="fa-IR"/>
        </w:rPr>
        <w:t xml:space="preserve"> د</w:t>
      </w:r>
      <w:r w:rsidRPr="00986A0F">
        <w:rPr>
          <w:rFonts w:cs="B Nazanin" w:hint="cs"/>
          <w:b/>
          <w:bCs/>
          <w:sz w:val="32"/>
          <w:szCs w:val="32"/>
          <w:rtl/>
          <w:lang w:bidi="fa-IR"/>
        </w:rPr>
        <w:t xml:space="preserve">ر پسا </w:t>
      </w:r>
      <w:r w:rsidR="00901046" w:rsidRPr="00986A0F">
        <w:rPr>
          <w:rFonts w:cs="B Nazanin" w:hint="cs"/>
          <w:b/>
          <w:bCs/>
          <w:sz w:val="32"/>
          <w:szCs w:val="32"/>
          <w:rtl/>
          <w:lang w:bidi="fa-IR"/>
        </w:rPr>
        <w:t xml:space="preserve"> اختلالات بازاری، نظیر آنچه که ورشکستگی خط کشتی رانی هنجین ایجاد نمود</w:t>
      </w:r>
      <w:r w:rsidRPr="00986A0F">
        <w:rPr>
          <w:rFonts w:cs="B Nazanin" w:hint="cs"/>
          <w:b/>
          <w:bCs/>
          <w:sz w:val="32"/>
          <w:szCs w:val="32"/>
          <w:rtl/>
          <w:lang w:bidi="fa-IR"/>
        </w:rPr>
        <w:t xml:space="preserve">، </w:t>
      </w:r>
      <w:r w:rsidR="00901046" w:rsidRPr="00986A0F">
        <w:rPr>
          <w:rFonts w:cs="B Nazanin" w:hint="cs"/>
          <w:b/>
          <w:bCs/>
          <w:sz w:val="32"/>
          <w:szCs w:val="32"/>
          <w:rtl/>
          <w:lang w:bidi="fa-IR"/>
        </w:rPr>
        <w:t xml:space="preserve"> بروز اختلافات تجاری دور از انتظار ن</w:t>
      </w:r>
      <w:r w:rsidRPr="00986A0F">
        <w:rPr>
          <w:rFonts w:cs="B Nazanin" w:hint="cs"/>
          <w:b/>
          <w:bCs/>
          <w:sz w:val="32"/>
          <w:szCs w:val="32"/>
          <w:rtl/>
          <w:lang w:bidi="fa-IR"/>
        </w:rPr>
        <w:t>می</w:t>
      </w:r>
      <w:r w:rsidR="00901046" w:rsidRPr="00986A0F">
        <w:rPr>
          <w:rFonts w:cs="B Nazanin" w:hint="cs"/>
          <w:b/>
          <w:bCs/>
          <w:sz w:val="32"/>
          <w:szCs w:val="32"/>
          <w:rtl/>
          <w:lang w:bidi="fa-IR"/>
        </w:rPr>
        <w:t xml:space="preserve"> باشد و</w:t>
      </w:r>
      <w:r w:rsidRPr="00986A0F">
        <w:rPr>
          <w:rFonts w:cs="B Nazanin" w:hint="cs"/>
          <w:b/>
          <w:bCs/>
          <w:sz w:val="32"/>
          <w:szCs w:val="32"/>
          <w:rtl/>
          <w:lang w:bidi="fa-IR"/>
        </w:rPr>
        <w:t xml:space="preserve">ممکن است که </w:t>
      </w:r>
      <w:r w:rsidR="005B1219" w:rsidRPr="00986A0F">
        <w:rPr>
          <w:rFonts w:cs="B Nazanin" w:hint="cs"/>
          <w:b/>
          <w:bCs/>
          <w:sz w:val="32"/>
          <w:szCs w:val="32"/>
          <w:rtl/>
          <w:lang w:bidi="fa-IR"/>
        </w:rPr>
        <w:t xml:space="preserve">صادر کنندگان ، وارد کنندگان و </w:t>
      </w:r>
      <w:r w:rsidR="00901046" w:rsidRPr="00986A0F">
        <w:rPr>
          <w:rFonts w:cs="B Nazanin" w:hint="cs"/>
          <w:b/>
          <w:bCs/>
          <w:sz w:val="32"/>
          <w:szCs w:val="32"/>
          <w:rtl/>
          <w:lang w:bidi="fa-IR"/>
        </w:rPr>
        <w:t xml:space="preserve"> بیمه </w:t>
      </w:r>
      <w:r w:rsidR="00463551" w:rsidRPr="00986A0F">
        <w:rPr>
          <w:rFonts w:cs="B Nazanin" w:hint="cs"/>
          <w:b/>
          <w:bCs/>
          <w:sz w:val="32"/>
          <w:szCs w:val="32"/>
          <w:rtl/>
          <w:lang w:bidi="fa-IR"/>
        </w:rPr>
        <w:t>گرها</w:t>
      </w:r>
      <w:r w:rsidR="005B1219" w:rsidRPr="00986A0F">
        <w:rPr>
          <w:rFonts w:cs="B Nazanin" w:hint="cs"/>
          <w:b/>
          <w:bCs/>
          <w:sz w:val="32"/>
          <w:szCs w:val="32"/>
          <w:rtl/>
          <w:lang w:bidi="fa-IR"/>
        </w:rPr>
        <w:t xml:space="preserve">، </w:t>
      </w:r>
      <w:r w:rsidR="00901046" w:rsidRPr="00986A0F">
        <w:rPr>
          <w:rFonts w:cs="B Nazanin" w:hint="cs"/>
          <w:b/>
          <w:bCs/>
          <w:sz w:val="32"/>
          <w:szCs w:val="32"/>
          <w:rtl/>
          <w:lang w:bidi="fa-IR"/>
        </w:rPr>
        <w:t xml:space="preserve"> به منظور ا</w:t>
      </w:r>
      <w:r w:rsidR="005B1219" w:rsidRPr="00986A0F">
        <w:rPr>
          <w:rFonts w:cs="B Nazanin" w:hint="cs"/>
          <w:b/>
          <w:bCs/>
          <w:sz w:val="32"/>
          <w:szCs w:val="32"/>
          <w:rtl/>
          <w:lang w:bidi="fa-IR"/>
        </w:rPr>
        <w:t xml:space="preserve">جتناب </w:t>
      </w:r>
      <w:r w:rsidR="00901046" w:rsidRPr="00986A0F">
        <w:rPr>
          <w:rFonts w:cs="B Nazanin" w:hint="cs"/>
          <w:b/>
          <w:bCs/>
          <w:sz w:val="32"/>
          <w:szCs w:val="32"/>
          <w:rtl/>
          <w:lang w:bidi="fa-IR"/>
        </w:rPr>
        <w:t xml:space="preserve"> از خسارت های عمده با یکدیگر درگیر شوند و موضع خصمانه ای </w:t>
      </w:r>
      <w:r w:rsidR="00B06746">
        <w:rPr>
          <w:rFonts w:cs="B Nazanin" w:hint="cs"/>
          <w:b/>
          <w:bCs/>
          <w:sz w:val="32"/>
          <w:szCs w:val="32"/>
          <w:rtl/>
          <w:lang w:bidi="fa-IR"/>
        </w:rPr>
        <w:t xml:space="preserve">بر </w:t>
      </w:r>
      <w:r w:rsidR="00901046" w:rsidRPr="00986A0F">
        <w:rPr>
          <w:rFonts w:cs="B Nazanin" w:hint="cs"/>
          <w:b/>
          <w:bCs/>
          <w:sz w:val="32"/>
          <w:szCs w:val="32"/>
          <w:rtl/>
          <w:lang w:bidi="fa-IR"/>
        </w:rPr>
        <w:t>علیه یکدیگر اتخاذ نمایند. دادخواهی</w:t>
      </w:r>
      <w:r w:rsidR="005B1219" w:rsidRPr="00986A0F">
        <w:rPr>
          <w:rFonts w:cs="B Nazanin" w:hint="cs"/>
          <w:b/>
          <w:bCs/>
          <w:sz w:val="32"/>
          <w:szCs w:val="32"/>
          <w:rtl/>
          <w:lang w:bidi="fa-IR"/>
        </w:rPr>
        <w:t xml:space="preserve"> های </w:t>
      </w:r>
      <w:r w:rsidR="00901046" w:rsidRPr="00986A0F">
        <w:rPr>
          <w:rFonts w:cs="B Nazanin" w:hint="cs"/>
          <w:b/>
          <w:bCs/>
          <w:sz w:val="32"/>
          <w:szCs w:val="32"/>
          <w:rtl/>
          <w:lang w:bidi="fa-IR"/>
        </w:rPr>
        <w:t xml:space="preserve"> قضائی</w:t>
      </w:r>
      <w:r w:rsidR="005B1219" w:rsidRPr="00986A0F">
        <w:rPr>
          <w:rFonts w:cs="B Nazanin" w:hint="cs"/>
          <w:b/>
          <w:bCs/>
          <w:sz w:val="32"/>
          <w:szCs w:val="32"/>
          <w:rtl/>
          <w:lang w:bidi="fa-IR"/>
        </w:rPr>
        <w:t xml:space="preserve"> </w:t>
      </w:r>
      <w:r w:rsidR="00463551" w:rsidRPr="00986A0F">
        <w:rPr>
          <w:rFonts w:cs="B Nazanin" w:hint="cs"/>
          <w:b/>
          <w:bCs/>
          <w:sz w:val="32"/>
          <w:szCs w:val="32"/>
          <w:rtl/>
          <w:lang w:bidi="fa-IR"/>
        </w:rPr>
        <w:t xml:space="preserve">( مراجعه به دادگاه ها) </w:t>
      </w:r>
      <w:r w:rsidR="005B1219" w:rsidRPr="00986A0F">
        <w:rPr>
          <w:rFonts w:cs="B Nazanin" w:hint="cs"/>
          <w:b/>
          <w:bCs/>
          <w:sz w:val="32"/>
          <w:szCs w:val="32"/>
          <w:rtl/>
          <w:lang w:bidi="fa-IR"/>
        </w:rPr>
        <w:t xml:space="preserve">در </w:t>
      </w:r>
      <w:r w:rsidR="00901046" w:rsidRPr="00986A0F">
        <w:rPr>
          <w:rFonts w:cs="B Nazanin" w:hint="cs"/>
          <w:b/>
          <w:bCs/>
          <w:sz w:val="32"/>
          <w:szCs w:val="32"/>
          <w:rtl/>
          <w:lang w:bidi="fa-IR"/>
        </w:rPr>
        <w:t xml:space="preserve"> اختلافات بین المللی دارای طرف های متعدد</w:t>
      </w:r>
      <w:r w:rsidR="005B1219" w:rsidRPr="00986A0F">
        <w:rPr>
          <w:rFonts w:cs="B Nazanin" w:hint="cs"/>
          <w:b/>
          <w:bCs/>
          <w:sz w:val="32"/>
          <w:szCs w:val="32"/>
          <w:rtl/>
          <w:lang w:bidi="fa-IR"/>
        </w:rPr>
        <w:t xml:space="preserve">، </w:t>
      </w:r>
      <w:r w:rsidR="00901046" w:rsidRPr="00986A0F">
        <w:rPr>
          <w:rFonts w:cs="B Nazanin" w:hint="cs"/>
          <w:b/>
          <w:bCs/>
          <w:sz w:val="32"/>
          <w:szCs w:val="32"/>
          <w:rtl/>
          <w:lang w:bidi="fa-IR"/>
        </w:rPr>
        <w:t xml:space="preserve"> می تواند </w:t>
      </w:r>
      <w:r w:rsidR="00D04D70" w:rsidRPr="00986A0F">
        <w:rPr>
          <w:rFonts w:cs="B Nazanin" w:hint="cs"/>
          <w:b/>
          <w:bCs/>
          <w:sz w:val="32"/>
          <w:szCs w:val="32"/>
          <w:rtl/>
          <w:lang w:bidi="fa-IR"/>
        </w:rPr>
        <w:t>بسیار گران و زمان بر باشد. به همین دلیل بسیاری از طرفین این نوع اختلافات ترجیح میدهند که در قراردادهای بین المللی خود شرط نمایند که حل وفصل اختلاف بر طبق قواعد دیوان داوری بین المللی اطاق بازرگانی بین الملل</w:t>
      </w:r>
      <w:r w:rsidR="00B06746">
        <w:rPr>
          <w:rFonts w:cs="B Nazanin" w:hint="cs"/>
          <w:b/>
          <w:bCs/>
          <w:sz w:val="32"/>
          <w:szCs w:val="32"/>
          <w:rtl/>
          <w:lang w:bidi="fa-IR"/>
        </w:rPr>
        <w:t>،</w:t>
      </w:r>
      <w:r w:rsidR="00D04D70" w:rsidRPr="00986A0F">
        <w:rPr>
          <w:rFonts w:cs="B Nazanin" w:hint="cs"/>
          <w:b/>
          <w:bCs/>
          <w:sz w:val="32"/>
          <w:szCs w:val="32"/>
          <w:rtl/>
          <w:lang w:bidi="fa-IR"/>
        </w:rPr>
        <w:t xml:space="preserve"> یا </w:t>
      </w:r>
      <w:r w:rsidR="005B1219" w:rsidRPr="00986A0F">
        <w:rPr>
          <w:rFonts w:cs="B Nazanin" w:hint="cs"/>
          <w:b/>
          <w:bCs/>
          <w:sz w:val="32"/>
          <w:szCs w:val="32"/>
          <w:rtl/>
          <w:lang w:bidi="fa-IR"/>
        </w:rPr>
        <w:t xml:space="preserve"> استفاده از </w:t>
      </w:r>
      <w:r w:rsidR="00D04D70" w:rsidRPr="00986A0F">
        <w:rPr>
          <w:rFonts w:cs="B Nazanin" w:hint="cs"/>
          <w:b/>
          <w:bCs/>
          <w:sz w:val="32"/>
          <w:szCs w:val="32"/>
          <w:rtl/>
          <w:lang w:bidi="fa-IR"/>
        </w:rPr>
        <w:t xml:space="preserve"> یکی دیگر از موسسات </w:t>
      </w:r>
      <w:r w:rsidR="00D04D70" w:rsidRPr="00986A0F">
        <w:rPr>
          <w:rFonts w:cs="B Nazanin" w:hint="cs"/>
          <w:b/>
          <w:bCs/>
          <w:sz w:val="32"/>
          <w:szCs w:val="32"/>
          <w:rtl/>
          <w:lang w:bidi="fa-IR"/>
        </w:rPr>
        <w:lastRenderedPageBreak/>
        <w:t xml:space="preserve">داوری </w:t>
      </w:r>
      <w:r w:rsidR="00B06746">
        <w:rPr>
          <w:rFonts w:cs="B Nazanin" w:hint="cs"/>
          <w:b/>
          <w:bCs/>
          <w:sz w:val="32"/>
          <w:szCs w:val="32"/>
          <w:rtl/>
          <w:lang w:bidi="fa-IR"/>
        </w:rPr>
        <w:t>،</w:t>
      </w:r>
      <w:r w:rsidR="00D04D70" w:rsidRPr="00986A0F">
        <w:rPr>
          <w:rFonts w:cs="B Nazanin" w:hint="cs"/>
          <w:b/>
          <w:bCs/>
          <w:sz w:val="32"/>
          <w:szCs w:val="32"/>
          <w:rtl/>
          <w:lang w:bidi="fa-IR"/>
        </w:rPr>
        <w:t xml:space="preserve"> صورت خواهد گرفت. زیرا رسیدگی در داوری تجاری بین المللی معمولا سریعتر و کم هزینه تر از رسیدگی قضائی و اقامه دعوا در دادگاه های ملی </w:t>
      </w:r>
      <w:r w:rsidR="00D04D70" w:rsidRPr="00237618">
        <w:rPr>
          <w:rFonts w:cs="B Nazanin" w:hint="cs"/>
          <w:b/>
          <w:bCs/>
          <w:sz w:val="32"/>
          <w:szCs w:val="32"/>
          <w:rtl/>
          <w:lang w:bidi="fa-IR"/>
        </w:rPr>
        <w:t>است.</w:t>
      </w:r>
    </w:p>
    <w:p w14:paraId="2CAC7F98" w14:textId="51874C03" w:rsidR="00D04D70" w:rsidRPr="00237618" w:rsidRDefault="00D04D70" w:rsidP="00B233CC">
      <w:pPr>
        <w:pStyle w:val="ListParagraph"/>
        <w:numPr>
          <w:ilvl w:val="1"/>
          <w:numId w:val="6"/>
        </w:numPr>
        <w:bidi/>
        <w:rPr>
          <w:rFonts w:cs="B Nazanin"/>
          <w:b/>
          <w:bCs/>
          <w:sz w:val="36"/>
          <w:szCs w:val="36"/>
          <w:rtl/>
          <w:lang w:bidi="fa-IR"/>
        </w:rPr>
      </w:pPr>
      <w:r w:rsidRPr="00237618">
        <w:rPr>
          <w:rFonts w:cs="B Nazanin" w:hint="cs"/>
          <w:b/>
          <w:bCs/>
          <w:sz w:val="36"/>
          <w:szCs w:val="36"/>
          <w:rtl/>
          <w:lang w:bidi="fa-IR"/>
        </w:rPr>
        <w:t xml:space="preserve">خطرها ( ریسک ها ) در صادرات و واردات </w:t>
      </w:r>
    </w:p>
    <w:p w14:paraId="37DA6CA8" w14:textId="2AEEE5B5" w:rsidR="00D04D70" w:rsidRDefault="00D04D70" w:rsidP="00D04D70">
      <w:pPr>
        <w:bidi/>
        <w:rPr>
          <w:rFonts w:cs="B Nazanin"/>
          <w:sz w:val="32"/>
          <w:szCs w:val="32"/>
          <w:rtl/>
          <w:lang w:bidi="fa-IR"/>
        </w:rPr>
      </w:pPr>
      <w:r>
        <w:rPr>
          <w:rFonts w:cs="B Nazanin" w:hint="cs"/>
          <w:sz w:val="32"/>
          <w:szCs w:val="32"/>
          <w:rtl/>
          <w:lang w:bidi="fa-IR"/>
        </w:rPr>
        <w:t xml:space="preserve">      خطر ( ریسک ) عاملی است که در هر معام</w:t>
      </w:r>
      <w:r w:rsidR="005B1219">
        <w:rPr>
          <w:rFonts w:cs="B Nazanin" w:hint="cs"/>
          <w:sz w:val="32"/>
          <w:szCs w:val="32"/>
          <w:rtl/>
          <w:lang w:bidi="fa-IR"/>
        </w:rPr>
        <w:t>له</w:t>
      </w:r>
      <w:r>
        <w:rPr>
          <w:rFonts w:cs="B Nazanin" w:hint="cs"/>
          <w:sz w:val="32"/>
          <w:szCs w:val="32"/>
          <w:rtl/>
          <w:lang w:bidi="fa-IR"/>
        </w:rPr>
        <w:t xml:space="preserve"> تجاری وجود دارد</w:t>
      </w:r>
      <w:r w:rsidR="00463551">
        <w:rPr>
          <w:rFonts w:cs="B Nazanin" w:hint="cs"/>
          <w:sz w:val="32"/>
          <w:szCs w:val="32"/>
          <w:rtl/>
          <w:lang w:bidi="fa-IR"/>
        </w:rPr>
        <w:t>،</w:t>
      </w:r>
      <w:r>
        <w:rPr>
          <w:rFonts w:cs="B Nazanin" w:hint="cs"/>
          <w:sz w:val="32"/>
          <w:szCs w:val="32"/>
          <w:rtl/>
          <w:lang w:bidi="fa-IR"/>
        </w:rPr>
        <w:t xml:space="preserve"> ولی تجارت بین الملل همراه با خطرات ( ریسک های ) بیشتری است. در  تجارت </w:t>
      </w:r>
      <w:r w:rsidR="005B1219">
        <w:rPr>
          <w:rFonts w:cs="B Nazanin" w:hint="cs"/>
          <w:sz w:val="32"/>
          <w:szCs w:val="32"/>
          <w:rtl/>
          <w:lang w:bidi="fa-IR"/>
        </w:rPr>
        <w:t xml:space="preserve"> بین الملل</w:t>
      </w:r>
      <w:r w:rsidR="00463551">
        <w:rPr>
          <w:rFonts w:cs="B Nazanin" w:hint="cs"/>
          <w:sz w:val="32"/>
          <w:szCs w:val="32"/>
          <w:rtl/>
          <w:lang w:bidi="fa-IR"/>
        </w:rPr>
        <w:t>،</w:t>
      </w:r>
      <w:r w:rsidR="005B1219">
        <w:rPr>
          <w:rFonts w:cs="B Nazanin" w:hint="cs"/>
          <w:sz w:val="32"/>
          <w:szCs w:val="32"/>
          <w:rtl/>
          <w:lang w:bidi="fa-IR"/>
        </w:rPr>
        <w:t xml:space="preserve"> </w:t>
      </w:r>
      <w:r>
        <w:rPr>
          <w:rFonts w:cs="B Nazanin" w:hint="cs"/>
          <w:sz w:val="32"/>
          <w:szCs w:val="32"/>
          <w:rtl/>
          <w:lang w:bidi="fa-IR"/>
        </w:rPr>
        <w:t>کالاها به فواصل طولانی تر حمل می شوند</w:t>
      </w:r>
      <w:r w:rsidR="005B1219">
        <w:rPr>
          <w:rFonts w:cs="B Nazanin" w:hint="cs"/>
          <w:sz w:val="32"/>
          <w:szCs w:val="32"/>
          <w:rtl/>
          <w:lang w:bidi="fa-IR"/>
        </w:rPr>
        <w:t xml:space="preserve">. </w:t>
      </w:r>
      <w:r>
        <w:rPr>
          <w:rFonts w:cs="B Nazanin" w:hint="cs"/>
          <w:sz w:val="32"/>
          <w:szCs w:val="32"/>
          <w:rtl/>
          <w:lang w:bidi="fa-IR"/>
        </w:rPr>
        <w:t xml:space="preserve"> از موانع گمرکی عبور می نمایند و پرداخت ها</w:t>
      </w:r>
      <w:r w:rsidR="00463551">
        <w:rPr>
          <w:rFonts w:cs="B Nazanin" w:hint="cs"/>
          <w:sz w:val="32"/>
          <w:szCs w:val="32"/>
          <w:rtl/>
          <w:lang w:bidi="fa-IR"/>
        </w:rPr>
        <w:t>( پرداخت ثمن یا بهای معامله)</w:t>
      </w:r>
      <w:r>
        <w:rPr>
          <w:rFonts w:cs="B Nazanin" w:hint="cs"/>
          <w:sz w:val="32"/>
          <w:szCs w:val="32"/>
          <w:rtl/>
          <w:lang w:bidi="fa-IR"/>
        </w:rPr>
        <w:t xml:space="preserve"> نیز اغلب بایستی به یک پول خارجی صورت پذیرد. در این نوع تجارت بایستی علیرغم وجود موانع زبانی و فرهنگی </w:t>
      </w:r>
      <w:r w:rsidR="00B06746">
        <w:rPr>
          <w:rFonts w:cs="B Nazanin" w:hint="cs"/>
          <w:sz w:val="32"/>
          <w:szCs w:val="32"/>
          <w:rtl/>
          <w:lang w:bidi="fa-IR"/>
        </w:rPr>
        <w:t xml:space="preserve">، </w:t>
      </w:r>
      <w:r w:rsidR="005B1219">
        <w:rPr>
          <w:rFonts w:cs="B Nazanin" w:hint="cs"/>
          <w:sz w:val="32"/>
          <w:szCs w:val="32"/>
          <w:rtl/>
          <w:lang w:bidi="fa-IR"/>
        </w:rPr>
        <w:t xml:space="preserve"> قرار داد هائی</w:t>
      </w:r>
      <w:r w:rsidR="00463551">
        <w:rPr>
          <w:rFonts w:cs="B Nazanin" w:hint="cs"/>
          <w:sz w:val="32"/>
          <w:szCs w:val="32"/>
          <w:rtl/>
          <w:lang w:bidi="fa-IR"/>
        </w:rPr>
        <w:t xml:space="preserve"> نیز</w:t>
      </w:r>
      <w:r w:rsidR="005B1219">
        <w:rPr>
          <w:rFonts w:cs="B Nazanin" w:hint="cs"/>
          <w:sz w:val="32"/>
          <w:szCs w:val="32"/>
          <w:rtl/>
          <w:lang w:bidi="fa-IR"/>
        </w:rPr>
        <w:t xml:space="preserve"> </w:t>
      </w:r>
      <w:r>
        <w:rPr>
          <w:rFonts w:cs="B Nazanin" w:hint="cs"/>
          <w:sz w:val="32"/>
          <w:szCs w:val="32"/>
          <w:rtl/>
          <w:lang w:bidi="fa-IR"/>
        </w:rPr>
        <w:t>مورد مذاکره</w:t>
      </w:r>
      <w:r w:rsidR="00463551">
        <w:rPr>
          <w:rFonts w:cs="B Nazanin" w:hint="cs"/>
          <w:sz w:val="32"/>
          <w:szCs w:val="32"/>
          <w:rtl/>
          <w:lang w:bidi="fa-IR"/>
        </w:rPr>
        <w:t xml:space="preserve"> و انعقاد</w:t>
      </w:r>
      <w:r>
        <w:rPr>
          <w:rFonts w:cs="B Nazanin" w:hint="cs"/>
          <w:sz w:val="32"/>
          <w:szCs w:val="32"/>
          <w:rtl/>
          <w:lang w:bidi="fa-IR"/>
        </w:rPr>
        <w:t xml:space="preserve"> قرار گیرند و این قراردادها اغلب بایستی در جو و حال و هوای قانونی نا آشنا و نامانوس اجرا گرد</w:t>
      </w:r>
      <w:r w:rsidR="005B1219">
        <w:rPr>
          <w:rFonts w:cs="B Nazanin" w:hint="cs"/>
          <w:sz w:val="32"/>
          <w:szCs w:val="32"/>
          <w:rtl/>
          <w:lang w:bidi="fa-IR"/>
        </w:rPr>
        <w:t>ن</w:t>
      </w:r>
      <w:r>
        <w:rPr>
          <w:rFonts w:cs="B Nazanin" w:hint="cs"/>
          <w:sz w:val="32"/>
          <w:szCs w:val="32"/>
          <w:rtl/>
          <w:lang w:bidi="fa-IR"/>
        </w:rPr>
        <w:t>د.</w:t>
      </w:r>
    </w:p>
    <w:p w14:paraId="310BE2FD" w14:textId="4A4883CF" w:rsidR="00D04D70" w:rsidRPr="00237618" w:rsidRDefault="00D04D70" w:rsidP="00D04D70">
      <w:pPr>
        <w:bidi/>
        <w:rPr>
          <w:rFonts w:cs="B Nazanin"/>
          <w:sz w:val="32"/>
          <w:szCs w:val="32"/>
          <w:rtl/>
          <w:lang w:bidi="fa-IR"/>
        </w:rPr>
      </w:pPr>
      <w:r>
        <w:rPr>
          <w:rFonts w:cs="B Nazanin" w:hint="cs"/>
          <w:sz w:val="32"/>
          <w:szCs w:val="32"/>
          <w:rtl/>
          <w:lang w:bidi="fa-IR"/>
        </w:rPr>
        <w:t xml:space="preserve">     </w:t>
      </w:r>
      <w:r w:rsidR="00463551">
        <w:rPr>
          <w:rFonts w:cs="B Nazanin" w:hint="cs"/>
          <w:sz w:val="32"/>
          <w:szCs w:val="32"/>
          <w:rtl/>
          <w:lang w:bidi="fa-IR"/>
        </w:rPr>
        <w:t xml:space="preserve">آن چه در این راستا </w:t>
      </w:r>
      <w:r>
        <w:rPr>
          <w:rFonts w:cs="B Nazanin" w:hint="cs"/>
          <w:sz w:val="32"/>
          <w:szCs w:val="32"/>
          <w:rtl/>
          <w:lang w:bidi="fa-IR"/>
        </w:rPr>
        <w:t xml:space="preserve"> مهم</w:t>
      </w:r>
      <w:r w:rsidR="00463551">
        <w:rPr>
          <w:rFonts w:cs="B Nazanin" w:hint="cs"/>
          <w:sz w:val="32"/>
          <w:szCs w:val="32"/>
          <w:rtl/>
          <w:lang w:bidi="fa-IR"/>
        </w:rPr>
        <w:t xml:space="preserve"> است</w:t>
      </w:r>
      <w:r>
        <w:rPr>
          <w:rFonts w:cs="B Nazanin" w:hint="cs"/>
          <w:sz w:val="32"/>
          <w:szCs w:val="32"/>
          <w:rtl/>
          <w:lang w:bidi="fa-IR"/>
        </w:rPr>
        <w:t xml:space="preserve"> این است که متخصصین و دست اندرکاران حرفه ای در تجارت بین الملل </w:t>
      </w:r>
      <w:r w:rsidR="005B1219">
        <w:rPr>
          <w:rFonts w:cs="B Nazanin" w:hint="cs"/>
          <w:sz w:val="32"/>
          <w:szCs w:val="32"/>
          <w:rtl/>
          <w:lang w:bidi="fa-IR"/>
        </w:rPr>
        <w:t xml:space="preserve">، </w:t>
      </w:r>
      <w:r>
        <w:rPr>
          <w:rFonts w:cs="B Nazanin" w:hint="cs"/>
          <w:sz w:val="32"/>
          <w:szCs w:val="32"/>
          <w:rtl/>
          <w:lang w:bidi="fa-IR"/>
        </w:rPr>
        <w:t>بایستی از راه حل های کلیدی موجود</w:t>
      </w:r>
      <w:r w:rsidR="005B1219">
        <w:rPr>
          <w:rFonts w:cs="B Nazanin" w:hint="cs"/>
          <w:sz w:val="32"/>
          <w:szCs w:val="32"/>
          <w:rtl/>
          <w:lang w:bidi="fa-IR"/>
        </w:rPr>
        <w:t xml:space="preserve">، </w:t>
      </w:r>
      <w:r>
        <w:rPr>
          <w:rFonts w:cs="B Nazanin" w:hint="cs"/>
          <w:sz w:val="32"/>
          <w:szCs w:val="32"/>
          <w:rtl/>
          <w:lang w:bidi="fa-IR"/>
        </w:rPr>
        <w:t xml:space="preserve"> جهت پیش بینی و مدیریت خطرات ( ریسک های ) تجار</w:t>
      </w:r>
      <w:r w:rsidR="005B1219">
        <w:rPr>
          <w:rFonts w:cs="B Nazanin" w:hint="cs"/>
          <w:sz w:val="32"/>
          <w:szCs w:val="32"/>
          <w:rtl/>
          <w:lang w:bidi="fa-IR"/>
        </w:rPr>
        <w:t>ی</w:t>
      </w:r>
      <w:r>
        <w:rPr>
          <w:rFonts w:cs="B Nazanin" w:hint="cs"/>
          <w:sz w:val="32"/>
          <w:szCs w:val="32"/>
          <w:rtl/>
          <w:lang w:bidi="fa-IR"/>
        </w:rPr>
        <w:t xml:space="preserve"> و داد و ستد بین المللی اطلاع داشته باشند. </w:t>
      </w:r>
    </w:p>
    <w:p w14:paraId="5BD49E5C" w14:textId="0F00E2C5" w:rsidR="00D04D70" w:rsidRPr="00237618" w:rsidRDefault="00D04D70" w:rsidP="00D04D70">
      <w:pPr>
        <w:bidi/>
        <w:rPr>
          <w:rFonts w:cs="B Nazanin"/>
          <w:b/>
          <w:bCs/>
          <w:sz w:val="36"/>
          <w:szCs w:val="36"/>
          <w:rtl/>
          <w:lang w:bidi="fa-IR"/>
        </w:rPr>
      </w:pPr>
      <w:r w:rsidRPr="00237618">
        <w:rPr>
          <w:rFonts w:cs="B Nazanin" w:hint="cs"/>
          <w:b/>
          <w:bCs/>
          <w:sz w:val="36"/>
          <w:szCs w:val="36"/>
          <w:rtl/>
          <w:lang w:bidi="fa-IR"/>
        </w:rPr>
        <w:t xml:space="preserve">1-5-1 خطرات ( ریسک های ) حمل و نقل </w:t>
      </w:r>
    </w:p>
    <w:p w14:paraId="70E1C187" w14:textId="256A9EE0" w:rsidR="00BE6DE7" w:rsidRDefault="00BE6DE7" w:rsidP="00BE6DE7">
      <w:pPr>
        <w:bidi/>
        <w:rPr>
          <w:rFonts w:cs="B Nazanin"/>
          <w:sz w:val="32"/>
          <w:szCs w:val="32"/>
          <w:rtl/>
          <w:lang w:bidi="fa-IR"/>
        </w:rPr>
      </w:pPr>
      <w:r>
        <w:rPr>
          <w:rFonts w:cs="B Nazanin" w:hint="cs"/>
          <w:sz w:val="32"/>
          <w:szCs w:val="32"/>
          <w:rtl/>
          <w:lang w:bidi="fa-IR"/>
        </w:rPr>
        <w:t xml:space="preserve">      در تجارت بین الملل </w:t>
      </w:r>
      <w:r w:rsidR="00C16D60">
        <w:rPr>
          <w:rFonts w:cs="B Nazanin" w:hint="cs"/>
          <w:sz w:val="32"/>
          <w:szCs w:val="32"/>
          <w:rtl/>
          <w:lang w:bidi="fa-IR"/>
        </w:rPr>
        <w:t xml:space="preserve">، </w:t>
      </w:r>
      <w:r>
        <w:rPr>
          <w:rFonts w:cs="B Nazanin" w:hint="cs"/>
          <w:sz w:val="32"/>
          <w:szCs w:val="32"/>
          <w:rtl/>
          <w:lang w:bidi="fa-IR"/>
        </w:rPr>
        <w:t>کالا برای رسیدن به مقصد نهائی</w:t>
      </w:r>
      <w:r w:rsidR="00B06746">
        <w:rPr>
          <w:rFonts w:cs="B Nazanin" w:hint="cs"/>
          <w:sz w:val="32"/>
          <w:szCs w:val="32"/>
          <w:rtl/>
          <w:lang w:bidi="fa-IR"/>
        </w:rPr>
        <w:t xml:space="preserve">، </w:t>
      </w:r>
      <w:r>
        <w:rPr>
          <w:rFonts w:cs="B Nazanin" w:hint="cs"/>
          <w:sz w:val="32"/>
          <w:szCs w:val="32"/>
          <w:rtl/>
          <w:lang w:bidi="fa-IR"/>
        </w:rPr>
        <w:t xml:space="preserve"> مسافت بیشتری را طی می کند و دراین راستا اغلب دست به دست شده و یا مجبور به ماندن مدت زمان طولانی در انبار می شود و درنتیجه</w:t>
      </w:r>
      <w:r w:rsidR="00C16D60">
        <w:rPr>
          <w:rFonts w:cs="B Nazanin" w:hint="cs"/>
          <w:sz w:val="32"/>
          <w:szCs w:val="32"/>
          <w:rtl/>
          <w:lang w:bidi="fa-IR"/>
        </w:rPr>
        <w:t xml:space="preserve"> در این نوع تجارت </w:t>
      </w:r>
      <w:r w:rsidR="00986A0F">
        <w:rPr>
          <w:rFonts w:cs="B Nazanin" w:hint="cs"/>
          <w:sz w:val="32"/>
          <w:szCs w:val="32"/>
          <w:rtl/>
          <w:lang w:bidi="fa-IR"/>
        </w:rPr>
        <w:t xml:space="preserve">، </w:t>
      </w:r>
      <w:r>
        <w:rPr>
          <w:rFonts w:cs="B Nazanin" w:hint="cs"/>
          <w:sz w:val="32"/>
          <w:szCs w:val="32"/>
          <w:rtl/>
          <w:lang w:bidi="fa-IR"/>
        </w:rPr>
        <w:t xml:space="preserve"> خطر یا ریسک وارد آمدن خسارت</w:t>
      </w:r>
      <w:r w:rsidR="00986A0F">
        <w:rPr>
          <w:rFonts w:cs="B Nazanin" w:hint="cs"/>
          <w:sz w:val="32"/>
          <w:szCs w:val="32"/>
          <w:rtl/>
          <w:lang w:bidi="fa-IR"/>
        </w:rPr>
        <w:t xml:space="preserve"> یا</w:t>
      </w:r>
      <w:r>
        <w:rPr>
          <w:rFonts w:cs="B Nazanin" w:hint="cs"/>
          <w:sz w:val="32"/>
          <w:szCs w:val="32"/>
          <w:rtl/>
          <w:lang w:bidi="fa-IR"/>
        </w:rPr>
        <w:t xml:space="preserve"> از بین رفتن یا سرقت</w:t>
      </w:r>
      <w:r w:rsidR="00986A0F">
        <w:rPr>
          <w:rFonts w:cs="B Nazanin" w:hint="cs"/>
          <w:sz w:val="32"/>
          <w:szCs w:val="32"/>
          <w:rtl/>
          <w:lang w:bidi="fa-IR"/>
        </w:rPr>
        <w:t xml:space="preserve"> کالا</w:t>
      </w:r>
      <w:r>
        <w:rPr>
          <w:rFonts w:cs="B Nazanin" w:hint="cs"/>
          <w:sz w:val="32"/>
          <w:szCs w:val="32"/>
          <w:rtl/>
          <w:lang w:bidi="fa-IR"/>
        </w:rPr>
        <w:t xml:space="preserve">  بیشتر از تجارت داخلی است. </w:t>
      </w:r>
      <w:r w:rsidR="00C16D60">
        <w:rPr>
          <w:rFonts w:cs="B Nazanin" w:hint="cs"/>
          <w:sz w:val="32"/>
          <w:szCs w:val="32"/>
          <w:rtl/>
          <w:lang w:bidi="fa-IR"/>
        </w:rPr>
        <w:t xml:space="preserve"> بنا بر این </w:t>
      </w:r>
      <w:r>
        <w:rPr>
          <w:rFonts w:cs="B Nazanin" w:hint="cs"/>
          <w:sz w:val="32"/>
          <w:szCs w:val="32"/>
          <w:rtl/>
          <w:lang w:bidi="fa-IR"/>
        </w:rPr>
        <w:t xml:space="preserve"> صادرکنندگان و وارد کنندگان بایستی از حقوق خود در برابر حمل کننده اطلاع داشته باشد.</w:t>
      </w:r>
      <w:r w:rsidR="003640EF">
        <w:rPr>
          <w:rFonts w:cs="B Nazanin" w:hint="cs"/>
          <w:sz w:val="32"/>
          <w:szCs w:val="32"/>
          <w:rtl/>
          <w:lang w:bidi="fa-IR"/>
        </w:rPr>
        <w:t xml:space="preserve"> اگر کالا بر اثر قصور یا اهمال حمل کننده  خسارت دیده و معیوب شده </w:t>
      </w:r>
      <w:r w:rsidR="00986A0F">
        <w:rPr>
          <w:rFonts w:cs="B Nazanin" w:hint="cs"/>
          <w:sz w:val="32"/>
          <w:szCs w:val="32"/>
          <w:rtl/>
          <w:lang w:bidi="fa-IR"/>
        </w:rPr>
        <w:t xml:space="preserve">یا از بین رفته و تلف شده </w:t>
      </w:r>
      <w:r w:rsidR="003640EF">
        <w:rPr>
          <w:rFonts w:cs="B Nazanin" w:hint="cs"/>
          <w:sz w:val="32"/>
          <w:szCs w:val="32"/>
          <w:rtl/>
          <w:lang w:bidi="fa-IR"/>
        </w:rPr>
        <w:t xml:space="preserve">باشد ، در این صورت </w:t>
      </w:r>
      <w:r>
        <w:rPr>
          <w:rFonts w:cs="B Nazanin" w:hint="cs"/>
          <w:sz w:val="32"/>
          <w:szCs w:val="32"/>
          <w:rtl/>
          <w:lang w:bidi="fa-IR"/>
        </w:rPr>
        <w:t xml:space="preserve">مسئولیت حمل کننده بستگی به مقررات قرارداد و اطلاعات  مندرج در بارنامه دارد </w:t>
      </w:r>
      <w:r w:rsidR="00B06746">
        <w:rPr>
          <w:rFonts w:cs="B Nazanin" w:hint="cs"/>
          <w:sz w:val="32"/>
          <w:szCs w:val="32"/>
          <w:rtl/>
          <w:lang w:bidi="fa-IR"/>
        </w:rPr>
        <w:t>-</w:t>
      </w:r>
      <w:r>
        <w:rPr>
          <w:rFonts w:cs="B Nazanin" w:hint="cs"/>
          <w:sz w:val="32"/>
          <w:szCs w:val="32"/>
          <w:rtl/>
          <w:lang w:bidi="fa-IR"/>
        </w:rPr>
        <w:t xml:space="preserve"> سندی متضمن شرایط قرارداد حمل که به تفضیل در فصل 16 این کتاب درباره آن بحث شده است </w:t>
      </w:r>
      <w:r w:rsidR="00B06746">
        <w:rPr>
          <w:rFonts w:cs="B Nazanin" w:hint="cs"/>
          <w:sz w:val="32"/>
          <w:szCs w:val="32"/>
          <w:rtl/>
          <w:lang w:bidi="fa-IR"/>
        </w:rPr>
        <w:t>-</w:t>
      </w:r>
      <w:r w:rsidR="003640EF">
        <w:rPr>
          <w:rFonts w:cs="B Nazanin" w:hint="cs"/>
          <w:sz w:val="32"/>
          <w:szCs w:val="32"/>
          <w:rtl/>
          <w:lang w:bidi="fa-IR"/>
        </w:rPr>
        <w:t xml:space="preserve"> </w:t>
      </w:r>
      <w:r>
        <w:rPr>
          <w:rFonts w:cs="B Nazanin" w:hint="cs"/>
          <w:sz w:val="32"/>
          <w:szCs w:val="32"/>
          <w:rtl/>
          <w:lang w:bidi="fa-IR"/>
        </w:rPr>
        <w:t xml:space="preserve"> </w:t>
      </w:r>
      <w:r w:rsidR="00190138">
        <w:rPr>
          <w:rFonts w:cs="B Nazanin" w:hint="cs"/>
          <w:sz w:val="32"/>
          <w:szCs w:val="32"/>
          <w:rtl/>
          <w:lang w:bidi="fa-IR"/>
        </w:rPr>
        <w:t xml:space="preserve">هم چنین وارد کننده نیز بایستی از میزان و گستره یا دایره شمول بیمه نامه اطلاع داشته باشد. زیرا  اگر چنانچه کالاها در جریان حمل خسارت ببینند </w:t>
      </w:r>
      <w:r w:rsidR="00986A0F">
        <w:rPr>
          <w:rFonts w:cs="B Nazanin" w:hint="cs"/>
          <w:sz w:val="32"/>
          <w:szCs w:val="32"/>
          <w:rtl/>
          <w:lang w:bidi="fa-IR"/>
        </w:rPr>
        <w:t xml:space="preserve"> یا ازبین بروند،</w:t>
      </w:r>
      <w:r w:rsidR="003640EF">
        <w:rPr>
          <w:rFonts w:cs="B Nazanin" w:hint="cs"/>
          <w:sz w:val="32"/>
          <w:szCs w:val="32"/>
          <w:rtl/>
          <w:lang w:bidi="fa-IR"/>
        </w:rPr>
        <w:t xml:space="preserve"> میتوان </w:t>
      </w:r>
      <w:r w:rsidR="00190138">
        <w:rPr>
          <w:rFonts w:cs="B Nazanin" w:hint="cs"/>
          <w:sz w:val="32"/>
          <w:szCs w:val="32"/>
          <w:rtl/>
          <w:lang w:bidi="fa-IR"/>
        </w:rPr>
        <w:t xml:space="preserve">بر طبق مقررات </w:t>
      </w:r>
      <w:r w:rsidR="00B06746">
        <w:rPr>
          <w:rFonts w:cs="B Nazanin" w:hint="cs"/>
          <w:sz w:val="32"/>
          <w:szCs w:val="32"/>
          <w:rtl/>
          <w:lang w:bidi="fa-IR"/>
        </w:rPr>
        <w:t xml:space="preserve"> و ضوابط </w:t>
      </w:r>
      <w:r w:rsidR="00190138">
        <w:rPr>
          <w:rFonts w:cs="B Nazanin" w:hint="cs"/>
          <w:sz w:val="32"/>
          <w:szCs w:val="32"/>
          <w:rtl/>
          <w:lang w:bidi="fa-IR"/>
        </w:rPr>
        <w:t xml:space="preserve">آن ادعای خسارت نمود. </w:t>
      </w:r>
    </w:p>
    <w:p w14:paraId="652B3E7D" w14:textId="6E3D0836" w:rsidR="00190138" w:rsidRDefault="00190138" w:rsidP="00190138">
      <w:pPr>
        <w:bidi/>
        <w:rPr>
          <w:rFonts w:cs="B Nazanin"/>
          <w:b/>
          <w:bCs/>
          <w:sz w:val="32"/>
          <w:szCs w:val="32"/>
          <w:u w:val="single"/>
          <w:rtl/>
          <w:lang w:bidi="fa-IR"/>
        </w:rPr>
      </w:pPr>
      <w:r>
        <w:rPr>
          <w:rFonts w:cs="B Nazanin" w:hint="cs"/>
          <w:sz w:val="32"/>
          <w:szCs w:val="32"/>
          <w:rtl/>
          <w:lang w:bidi="fa-IR"/>
        </w:rPr>
        <w:lastRenderedPageBreak/>
        <w:t xml:space="preserve">      </w:t>
      </w:r>
      <w:r w:rsidRPr="00237618">
        <w:rPr>
          <w:rFonts w:cs="B Nazanin" w:hint="cs"/>
          <w:b/>
          <w:bCs/>
          <w:sz w:val="32"/>
          <w:szCs w:val="32"/>
          <w:rtl/>
          <w:lang w:bidi="fa-IR"/>
        </w:rPr>
        <w:t>راه حل ها</w:t>
      </w:r>
      <w:r>
        <w:rPr>
          <w:rFonts w:cs="B Nazanin" w:hint="cs"/>
          <w:b/>
          <w:bCs/>
          <w:sz w:val="32"/>
          <w:szCs w:val="32"/>
          <w:u w:val="single"/>
          <w:rtl/>
          <w:lang w:bidi="fa-IR"/>
        </w:rPr>
        <w:t>:</w:t>
      </w:r>
    </w:p>
    <w:p w14:paraId="60964593" w14:textId="091F3D2A" w:rsidR="003640EF" w:rsidRPr="00B06746" w:rsidRDefault="00190138" w:rsidP="00EE0A57">
      <w:pPr>
        <w:pStyle w:val="ListParagraph"/>
        <w:numPr>
          <w:ilvl w:val="0"/>
          <w:numId w:val="46"/>
        </w:numPr>
        <w:bidi/>
        <w:rPr>
          <w:rFonts w:cs="B Nazanin"/>
          <w:sz w:val="32"/>
          <w:szCs w:val="32"/>
          <w:rtl/>
          <w:lang w:bidi="fa-IR"/>
        </w:rPr>
      </w:pPr>
      <w:r w:rsidRPr="00B06746">
        <w:rPr>
          <w:rFonts w:cs="B Nazanin" w:hint="cs"/>
          <w:sz w:val="32"/>
          <w:szCs w:val="32"/>
          <w:rtl/>
          <w:lang w:bidi="fa-IR"/>
        </w:rPr>
        <w:t>تهیه بیمه نامه که در آن تمام</w:t>
      </w:r>
      <w:r w:rsidR="00986A0F" w:rsidRPr="00B06746">
        <w:rPr>
          <w:rFonts w:cs="B Nazanin" w:hint="cs"/>
          <w:sz w:val="32"/>
          <w:szCs w:val="32"/>
          <w:rtl/>
          <w:lang w:bidi="fa-IR"/>
        </w:rPr>
        <w:t xml:space="preserve"> ریسک ها یا خطرات </w:t>
      </w:r>
      <w:r w:rsidRPr="00B06746">
        <w:rPr>
          <w:rFonts w:cs="B Nazanin" w:hint="cs"/>
          <w:sz w:val="32"/>
          <w:szCs w:val="32"/>
          <w:rtl/>
          <w:lang w:bidi="fa-IR"/>
        </w:rPr>
        <w:t xml:space="preserve"> احتمال</w:t>
      </w:r>
      <w:r w:rsidR="00986A0F" w:rsidRPr="00B06746">
        <w:rPr>
          <w:rFonts w:cs="B Nazanin" w:hint="cs"/>
          <w:sz w:val="32"/>
          <w:szCs w:val="32"/>
          <w:rtl/>
          <w:lang w:bidi="fa-IR"/>
        </w:rPr>
        <w:t xml:space="preserve">ی </w:t>
      </w:r>
      <w:r w:rsidRPr="00B06746">
        <w:rPr>
          <w:rFonts w:cs="B Nazanin" w:hint="cs"/>
          <w:sz w:val="32"/>
          <w:szCs w:val="32"/>
          <w:rtl/>
          <w:lang w:bidi="fa-IR"/>
        </w:rPr>
        <w:t>پوشش داده شده باشد و توجه به مقررات و شروط مقرر در بارنامه</w:t>
      </w:r>
      <w:r w:rsidR="003640EF" w:rsidRPr="00B06746">
        <w:rPr>
          <w:rFonts w:cs="B Nazanin" w:hint="cs"/>
          <w:sz w:val="32"/>
          <w:szCs w:val="32"/>
          <w:rtl/>
          <w:lang w:bidi="fa-IR"/>
        </w:rPr>
        <w:t>.</w:t>
      </w:r>
    </w:p>
    <w:p w14:paraId="254FCCDA" w14:textId="42EC56BE" w:rsidR="00190138" w:rsidRPr="00B06746" w:rsidRDefault="00190138" w:rsidP="00EE0A57">
      <w:pPr>
        <w:pStyle w:val="ListParagraph"/>
        <w:numPr>
          <w:ilvl w:val="0"/>
          <w:numId w:val="46"/>
        </w:numPr>
        <w:bidi/>
        <w:rPr>
          <w:rFonts w:cs="B Nazanin"/>
          <w:sz w:val="32"/>
          <w:szCs w:val="32"/>
          <w:rtl/>
          <w:lang w:bidi="fa-IR"/>
        </w:rPr>
      </w:pPr>
      <w:r w:rsidRPr="00B06746">
        <w:rPr>
          <w:rFonts w:cs="B Nazanin" w:hint="cs"/>
          <w:sz w:val="32"/>
          <w:szCs w:val="32"/>
          <w:rtl/>
          <w:lang w:bidi="fa-IR"/>
        </w:rPr>
        <w:t>بازبینی و اجرای مناسب و دقیق شرایط</w:t>
      </w:r>
      <w:r w:rsidR="003640EF" w:rsidRPr="00B06746">
        <w:rPr>
          <w:rFonts w:cs="B Nazanin" w:hint="cs"/>
          <w:sz w:val="32"/>
          <w:szCs w:val="32"/>
          <w:rtl/>
          <w:lang w:bidi="fa-IR"/>
        </w:rPr>
        <w:t xml:space="preserve"> مندرج </w:t>
      </w:r>
      <w:r w:rsidRPr="00B06746">
        <w:rPr>
          <w:rFonts w:cs="B Nazanin" w:hint="cs"/>
          <w:sz w:val="32"/>
          <w:szCs w:val="32"/>
          <w:rtl/>
          <w:lang w:bidi="fa-IR"/>
        </w:rPr>
        <w:t xml:space="preserve"> در قرار داد حمل</w:t>
      </w:r>
      <w:r w:rsidR="00986A0F" w:rsidRPr="00B06746">
        <w:rPr>
          <w:rFonts w:cs="B Nazanin" w:hint="cs"/>
          <w:sz w:val="32"/>
          <w:szCs w:val="32"/>
          <w:rtl/>
          <w:lang w:bidi="fa-IR"/>
        </w:rPr>
        <w:t>،</w:t>
      </w:r>
      <w:r w:rsidRPr="00B06746">
        <w:rPr>
          <w:rFonts w:cs="B Nazanin" w:hint="cs"/>
          <w:sz w:val="32"/>
          <w:szCs w:val="32"/>
          <w:rtl/>
          <w:lang w:bidi="fa-IR"/>
        </w:rPr>
        <w:t xml:space="preserve"> بسته بندی </w:t>
      </w:r>
      <w:r w:rsidR="003640EF" w:rsidRPr="00B06746">
        <w:rPr>
          <w:rFonts w:cs="B Nazanin" w:hint="cs"/>
          <w:sz w:val="32"/>
          <w:szCs w:val="32"/>
          <w:rtl/>
          <w:lang w:bidi="fa-IR"/>
        </w:rPr>
        <w:t xml:space="preserve"> صحی</w:t>
      </w:r>
      <w:r w:rsidR="00986A0F" w:rsidRPr="00B06746">
        <w:rPr>
          <w:rFonts w:cs="B Nazanin" w:hint="cs"/>
          <w:sz w:val="32"/>
          <w:szCs w:val="32"/>
          <w:rtl/>
          <w:lang w:bidi="fa-IR"/>
        </w:rPr>
        <w:t xml:space="preserve">ح و </w:t>
      </w:r>
      <w:r w:rsidRPr="00B06746">
        <w:rPr>
          <w:rFonts w:cs="B Nazanin" w:hint="cs"/>
          <w:sz w:val="32"/>
          <w:szCs w:val="32"/>
          <w:rtl/>
          <w:lang w:bidi="fa-IR"/>
        </w:rPr>
        <w:t>دستورات حمل</w:t>
      </w:r>
      <w:r w:rsidR="00986A0F" w:rsidRPr="00B06746">
        <w:rPr>
          <w:rFonts w:cs="B Nazanin" w:hint="cs"/>
          <w:sz w:val="32"/>
          <w:szCs w:val="32"/>
          <w:rtl/>
          <w:lang w:bidi="fa-IR"/>
        </w:rPr>
        <w:t>.</w:t>
      </w:r>
      <w:r w:rsidRPr="00B06746">
        <w:rPr>
          <w:rFonts w:cs="B Nazanin" w:hint="cs"/>
          <w:sz w:val="32"/>
          <w:szCs w:val="32"/>
          <w:rtl/>
          <w:lang w:bidi="fa-IR"/>
        </w:rPr>
        <w:t xml:space="preserve"> </w:t>
      </w:r>
    </w:p>
    <w:p w14:paraId="0F7E5A47" w14:textId="42D95241" w:rsidR="00190138" w:rsidRPr="00A2796E" w:rsidRDefault="00190138" w:rsidP="00190138">
      <w:pPr>
        <w:bidi/>
        <w:rPr>
          <w:rFonts w:cs="B Nazanin"/>
          <w:b/>
          <w:bCs/>
          <w:sz w:val="36"/>
          <w:szCs w:val="36"/>
          <w:u w:val="single"/>
          <w:rtl/>
          <w:lang w:bidi="fa-IR"/>
        </w:rPr>
      </w:pPr>
      <w:r w:rsidRPr="00A2796E">
        <w:rPr>
          <w:rFonts w:cs="B Nazanin" w:hint="cs"/>
          <w:sz w:val="36"/>
          <w:szCs w:val="36"/>
          <w:rtl/>
          <w:lang w:bidi="fa-IR"/>
        </w:rPr>
        <w:t xml:space="preserve">1-5-2 </w:t>
      </w:r>
      <w:r w:rsidRPr="00237618">
        <w:rPr>
          <w:rFonts w:cs="B Nazanin" w:hint="cs"/>
          <w:b/>
          <w:bCs/>
          <w:sz w:val="36"/>
          <w:szCs w:val="36"/>
          <w:rtl/>
          <w:lang w:bidi="fa-IR"/>
        </w:rPr>
        <w:t>خطرات ( ریسک های ) عدم پرداخت</w:t>
      </w:r>
      <w:r w:rsidR="003640EF" w:rsidRPr="00237618">
        <w:rPr>
          <w:rFonts w:cs="B Nazanin" w:hint="cs"/>
          <w:b/>
          <w:bCs/>
          <w:sz w:val="36"/>
          <w:szCs w:val="36"/>
          <w:rtl/>
          <w:lang w:bidi="fa-IR"/>
        </w:rPr>
        <w:t xml:space="preserve"> بها یا ثمن معامله</w:t>
      </w:r>
      <w:r w:rsidRPr="00237618">
        <w:rPr>
          <w:rFonts w:cs="B Nazanin" w:hint="cs"/>
          <w:b/>
          <w:bCs/>
          <w:sz w:val="36"/>
          <w:szCs w:val="36"/>
          <w:rtl/>
          <w:lang w:bidi="fa-IR"/>
        </w:rPr>
        <w:t xml:space="preserve"> </w:t>
      </w:r>
    </w:p>
    <w:p w14:paraId="4121985E" w14:textId="0656A25E" w:rsidR="00190138" w:rsidRDefault="00190138" w:rsidP="00190138">
      <w:pPr>
        <w:bidi/>
        <w:rPr>
          <w:rFonts w:cs="B Nazanin"/>
          <w:sz w:val="32"/>
          <w:szCs w:val="32"/>
          <w:rtl/>
          <w:lang w:bidi="fa-IR"/>
        </w:rPr>
      </w:pPr>
      <w:r>
        <w:rPr>
          <w:rFonts w:cs="B Nazanin" w:hint="cs"/>
          <w:sz w:val="32"/>
          <w:szCs w:val="32"/>
          <w:rtl/>
          <w:lang w:bidi="fa-IR"/>
        </w:rPr>
        <w:t xml:space="preserve">      از آنجائی که تحقیق درباره اعتبار و خوش حسابی خریداران خارجی می تواند برای صادر کننده مشکل باشد، بنابراین</w:t>
      </w:r>
      <w:r w:rsidR="003640EF">
        <w:rPr>
          <w:rFonts w:cs="B Nazanin" w:hint="cs"/>
          <w:sz w:val="32"/>
          <w:szCs w:val="32"/>
          <w:rtl/>
          <w:lang w:bidi="fa-IR"/>
        </w:rPr>
        <w:t xml:space="preserve"> </w:t>
      </w:r>
      <w:r>
        <w:rPr>
          <w:rFonts w:cs="B Nazanin" w:hint="cs"/>
          <w:sz w:val="32"/>
          <w:szCs w:val="32"/>
          <w:rtl/>
          <w:lang w:bidi="fa-IR"/>
        </w:rPr>
        <w:t xml:space="preserve"> خطر یا ریسک فراینده عدم پرداخت</w:t>
      </w:r>
      <w:r w:rsidR="003640EF">
        <w:rPr>
          <w:rFonts w:cs="B Nazanin" w:hint="cs"/>
          <w:sz w:val="32"/>
          <w:szCs w:val="32"/>
          <w:rtl/>
          <w:lang w:bidi="fa-IR"/>
        </w:rPr>
        <w:t xml:space="preserve"> و </w:t>
      </w:r>
      <w:r>
        <w:rPr>
          <w:rFonts w:cs="B Nazanin" w:hint="cs"/>
          <w:sz w:val="32"/>
          <w:szCs w:val="32"/>
          <w:rtl/>
          <w:lang w:bidi="fa-IR"/>
        </w:rPr>
        <w:t xml:space="preserve">تاخیر در پرداخت و یا کلاهبرداری تمام عیار می تواند وجود داشته باشد. در نتیجه صادر کنندگان </w:t>
      </w:r>
      <w:r w:rsidR="007F730E">
        <w:rPr>
          <w:rFonts w:cs="B Nazanin" w:hint="cs"/>
          <w:sz w:val="32"/>
          <w:szCs w:val="32"/>
          <w:rtl/>
          <w:lang w:bidi="fa-IR"/>
        </w:rPr>
        <w:t xml:space="preserve">محتاط و زیرک </w:t>
      </w:r>
      <w:r>
        <w:rPr>
          <w:rFonts w:cs="B Nazanin" w:hint="cs"/>
          <w:sz w:val="32"/>
          <w:szCs w:val="32"/>
          <w:rtl/>
          <w:lang w:bidi="fa-IR"/>
        </w:rPr>
        <w:t xml:space="preserve">اغلب بر صدور اعتبار اسنادی یا اعتبار نامه غیر قابل برگشت اصرار می ورزند. </w:t>
      </w:r>
      <w:r w:rsidR="00703DAA">
        <w:rPr>
          <w:rFonts w:cs="B Nazanin" w:hint="cs"/>
          <w:sz w:val="32"/>
          <w:szCs w:val="32"/>
          <w:rtl/>
          <w:lang w:bidi="fa-IR"/>
        </w:rPr>
        <w:t>( در این باره به تفضیل در فصل دوازدهم این کتاب بحث شده است ) و یا از طرح های تضمینی دیگر استفاده می نمایند. ر.ک فصل 14</w:t>
      </w:r>
      <w:r w:rsidR="007F730E">
        <w:rPr>
          <w:rFonts w:cs="B Nazanin" w:hint="cs"/>
          <w:sz w:val="32"/>
          <w:szCs w:val="32"/>
          <w:rtl/>
          <w:lang w:bidi="fa-IR"/>
        </w:rPr>
        <w:t xml:space="preserve"> این کتاب</w:t>
      </w:r>
      <w:r w:rsidR="00703DAA">
        <w:rPr>
          <w:rFonts w:cs="B Nazanin" w:hint="cs"/>
          <w:sz w:val="32"/>
          <w:szCs w:val="32"/>
          <w:rtl/>
          <w:lang w:bidi="fa-IR"/>
        </w:rPr>
        <w:t xml:space="preserve"> ) </w:t>
      </w:r>
    </w:p>
    <w:p w14:paraId="44DE85EB" w14:textId="31593D0D" w:rsidR="00703DAA" w:rsidRPr="00237618" w:rsidRDefault="00703DAA" w:rsidP="00703DAA">
      <w:pPr>
        <w:bidi/>
        <w:rPr>
          <w:rFonts w:cs="B Nazanin"/>
          <w:b/>
          <w:bCs/>
          <w:sz w:val="32"/>
          <w:szCs w:val="32"/>
          <w:rtl/>
          <w:lang w:bidi="fa-IR"/>
        </w:rPr>
      </w:pPr>
      <w:r>
        <w:rPr>
          <w:rFonts w:cs="B Nazanin" w:hint="cs"/>
          <w:sz w:val="32"/>
          <w:szCs w:val="32"/>
          <w:rtl/>
          <w:lang w:bidi="fa-IR"/>
        </w:rPr>
        <w:t xml:space="preserve">      </w:t>
      </w:r>
      <w:r w:rsidRPr="00237618">
        <w:rPr>
          <w:rFonts w:cs="B Nazanin" w:hint="cs"/>
          <w:b/>
          <w:bCs/>
          <w:sz w:val="32"/>
          <w:szCs w:val="32"/>
          <w:rtl/>
          <w:lang w:bidi="fa-IR"/>
        </w:rPr>
        <w:t xml:space="preserve">راه حل ها: </w:t>
      </w:r>
    </w:p>
    <w:p w14:paraId="41CE160F" w14:textId="44B640E7" w:rsidR="00703DAA" w:rsidRPr="00292F43" w:rsidRDefault="00703DAA" w:rsidP="00EE0A57">
      <w:pPr>
        <w:pStyle w:val="ListParagraph"/>
        <w:numPr>
          <w:ilvl w:val="0"/>
          <w:numId w:val="47"/>
        </w:numPr>
        <w:bidi/>
        <w:rPr>
          <w:rFonts w:cs="B Nazanin"/>
          <w:sz w:val="32"/>
          <w:szCs w:val="32"/>
          <w:rtl/>
          <w:lang w:bidi="fa-IR"/>
        </w:rPr>
      </w:pPr>
      <w:r w:rsidRPr="00292F43">
        <w:rPr>
          <w:rFonts w:cs="B Nazanin" w:hint="cs"/>
          <w:sz w:val="32"/>
          <w:szCs w:val="32"/>
          <w:rtl/>
          <w:lang w:bidi="fa-IR"/>
        </w:rPr>
        <w:t xml:space="preserve">استفاده از تضمین های مناسب </w:t>
      </w:r>
      <w:r w:rsidR="007F730E" w:rsidRPr="00292F43">
        <w:rPr>
          <w:rFonts w:cs="B Nazanin" w:hint="cs"/>
          <w:sz w:val="32"/>
          <w:szCs w:val="32"/>
          <w:rtl/>
          <w:lang w:bidi="fa-IR"/>
        </w:rPr>
        <w:t xml:space="preserve"> جهت </w:t>
      </w:r>
      <w:r w:rsidRPr="00292F43">
        <w:rPr>
          <w:rFonts w:cs="B Nazanin" w:hint="cs"/>
          <w:sz w:val="32"/>
          <w:szCs w:val="32"/>
          <w:rtl/>
          <w:lang w:bidi="fa-IR"/>
        </w:rPr>
        <w:t>پرداخت</w:t>
      </w:r>
      <w:r w:rsidR="00292F43" w:rsidRPr="00292F43">
        <w:rPr>
          <w:rFonts w:cs="B Nazanin" w:hint="cs"/>
          <w:sz w:val="32"/>
          <w:szCs w:val="32"/>
          <w:rtl/>
          <w:lang w:bidi="fa-IR"/>
        </w:rPr>
        <w:t xml:space="preserve"> ثمن معامله ،</w:t>
      </w:r>
      <w:r w:rsidRPr="00292F43">
        <w:rPr>
          <w:rFonts w:cs="B Nazanin" w:hint="cs"/>
          <w:sz w:val="32"/>
          <w:szCs w:val="32"/>
          <w:rtl/>
          <w:lang w:bidi="fa-IR"/>
        </w:rPr>
        <w:t xml:space="preserve"> نظیر اعتبار نامه یا اعتبار اسنادی بر طبق </w:t>
      </w:r>
      <w:r w:rsidR="00BF0256" w:rsidRPr="00292F43">
        <w:rPr>
          <w:rFonts w:cs="B Nazanin" w:hint="cs"/>
          <w:sz w:val="32"/>
          <w:szCs w:val="32"/>
          <w:rtl/>
          <w:lang w:bidi="fa-IR"/>
        </w:rPr>
        <w:t xml:space="preserve">  مقررات اعتبار اسنادی</w:t>
      </w:r>
      <w:r w:rsidR="007F730E" w:rsidRPr="00292F43">
        <w:rPr>
          <w:rFonts w:cs="B Nazanin" w:hint="cs"/>
          <w:sz w:val="32"/>
          <w:szCs w:val="32"/>
          <w:rtl/>
          <w:lang w:bidi="fa-IR"/>
        </w:rPr>
        <w:t xml:space="preserve"> اطاق بازرگانی بین المللی</w:t>
      </w:r>
      <w:r w:rsidR="00BF0256" w:rsidRPr="00292F43">
        <w:rPr>
          <w:rFonts w:cs="B Nazanin" w:hint="cs"/>
          <w:sz w:val="32"/>
          <w:szCs w:val="32"/>
          <w:rtl/>
          <w:lang w:bidi="fa-IR"/>
        </w:rPr>
        <w:t>.</w:t>
      </w:r>
      <w:r w:rsidR="00292F43" w:rsidRPr="00292F43">
        <w:rPr>
          <w:rFonts w:cs="B Nazanin"/>
          <w:sz w:val="32"/>
          <w:szCs w:val="32"/>
          <w:lang w:bidi="fa-IR"/>
        </w:rPr>
        <w:t xml:space="preserve"> (UCP600 ) </w:t>
      </w:r>
      <w:r w:rsidR="00292F43" w:rsidRPr="00292F43">
        <w:rPr>
          <w:rFonts w:cs="B Nazanin" w:hint="cs"/>
          <w:sz w:val="32"/>
          <w:szCs w:val="32"/>
          <w:rtl/>
          <w:lang w:bidi="fa-IR"/>
        </w:rPr>
        <w:t xml:space="preserve"> </w:t>
      </w:r>
    </w:p>
    <w:p w14:paraId="31B4C7D2" w14:textId="1C14796F" w:rsidR="00703DAA" w:rsidRPr="00292F43" w:rsidRDefault="00703DAA" w:rsidP="00EE0A57">
      <w:pPr>
        <w:pStyle w:val="ListParagraph"/>
        <w:numPr>
          <w:ilvl w:val="0"/>
          <w:numId w:val="47"/>
        </w:numPr>
        <w:bidi/>
        <w:rPr>
          <w:rFonts w:cs="B Nazanin"/>
          <w:sz w:val="32"/>
          <w:szCs w:val="32"/>
          <w:rtl/>
          <w:lang w:bidi="fa-IR"/>
        </w:rPr>
      </w:pPr>
      <w:r w:rsidRPr="00292F43">
        <w:rPr>
          <w:rFonts w:cs="B Nazanin" w:hint="cs"/>
          <w:sz w:val="32"/>
          <w:szCs w:val="32"/>
          <w:rtl/>
          <w:lang w:bidi="fa-IR"/>
        </w:rPr>
        <w:t>راه حل جایگزین: استفاده از شرایط حساب باز با پشتوانه</w:t>
      </w:r>
      <w:r w:rsidR="00292F43" w:rsidRPr="00292F43">
        <w:rPr>
          <w:rFonts w:cs="B Nazanin" w:hint="cs"/>
          <w:sz w:val="32"/>
          <w:szCs w:val="32"/>
          <w:rtl/>
          <w:lang w:bidi="fa-IR"/>
        </w:rPr>
        <w:t xml:space="preserve"> اعتبار نامه </w:t>
      </w:r>
      <w:r w:rsidRPr="00292F43">
        <w:rPr>
          <w:rFonts w:cs="B Nazanin" w:hint="cs"/>
          <w:sz w:val="32"/>
          <w:szCs w:val="32"/>
          <w:rtl/>
          <w:lang w:bidi="fa-IR"/>
        </w:rPr>
        <w:t xml:space="preserve"> تضمین</w:t>
      </w:r>
      <w:r w:rsidR="00292F43" w:rsidRPr="00292F43">
        <w:rPr>
          <w:rFonts w:cs="B Nazanin" w:hint="cs"/>
          <w:sz w:val="32"/>
          <w:szCs w:val="32"/>
          <w:rtl/>
          <w:lang w:bidi="fa-IR"/>
        </w:rPr>
        <w:t>ی</w:t>
      </w:r>
      <w:r w:rsidRPr="00292F43">
        <w:rPr>
          <w:rFonts w:cs="B Nazanin" w:hint="cs"/>
          <w:sz w:val="32"/>
          <w:szCs w:val="32"/>
          <w:rtl/>
          <w:lang w:bidi="fa-IR"/>
        </w:rPr>
        <w:t xml:space="preserve"> ( اتکائی )</w:t>
      </w:r>
      <w:r w:rsidR="007F730E">
        <w:rPr>
          <w:rStyle w:val="FootnoteReference"/>
          <w:rFonts w:cs="B Nazanin"/>
          <w:sz w:val="32"/>
          <w:szCs w:val="32"/>
          <w:rtl/>
          <w:lang w:bidi="fa-IR"/>
        </w:rPr>
        <w:footnoteReference w:id="25"/>
      </w:r>
      <w:r w:rsidRPr="00292F43">
        <w:rPr>
          <w:rFonts w:cs="B Nazanin" w:hint="cs"/>
          <w:sz w:val="32"/>
          <w:szCs w:val="32"/>
          <w:rtl/>
          <w:lang w:bidi="fa-IR"/>
        </w:rPr>
        <w:t xml:space="preserve"> یا </w:t>
      </w:r>
      <w:r w:rsidR="00FB4390" w:rsidRPr="00292F43">
        <w:rPr>
          <w:rFonts w:cs="B Nazanin"/>
          <w:sz w:val="32"/>
          <w:szCs w:val="32"/>
          <w:lang w:bidi="fa-IR"/>
        </w:rPr>
        <w:t xml:space="preserve"> </w:t>
      </w:r>
      <w:r w:rsidR="00FB4390" w:rsidRPr="00292F43">
        <w:rPr>
          <w:rFonts w:cs="B Nazanin" w:hint="cs"/>
          <w:sz w:val="32"/>
          <w:szCs w:val="32"/>
          <w:rtl/>
          <w:lang w:bidi="fa-IR"/>
        </w:rPr>
        <w:t>ضمانت عند المطالبه .</w:t>
      </w:r>
      <w:r>
        <w:rPr>
          <w:rStyle w:val="FootnoteReference"/>
          <w:rFonts w:cs="B Nazanin"/>
          <w:sz w:val="32"/>
          <w:szCs w:val="32"/>
          <w:rtl/>
          <w:lang w:bidi="fa-IR"/>
        </w:rPr>
        <w:footnoteReference w:id="26"/>
      </w:r>
    </w:p>
    <w:p w14:paraId="6EC6D5CA" w14:textId="337BA45D" w:rsidR="00703DAA" w:rsidRPr="00237618" w:rsidRDefault="00703DAA" w:rsidP="00703DAA">
      <w:pPr>
        <w:bidi/>
        <w:rPr>
          <w:rFonts w:cs="B Nazanin"/>
          <w:b/>
          <w:bCs/>
          <w:sz w:val="36"/>
          <w:szCs w:val="36"/>
          <w:rtl/>
          <w:lang w:bidi="fa-IR"/>
        </w:rPr>
      </w:pPr>
      <w:r w:rsidRPr="00237618">
        <w:rPr>
          <w:rFonts w:cs="B Nazanin" w:hint="cs"/>
          <w:sz w:val="36"/>
          <w:szCs w:val="36"/>
          <w:rtl/>
          <w:lang w:bidi="fa-IR"/>
        </w:rPr>
        <w:t xml:space="preserve">1-5-3 </w:t>
      </w:r>
      <w:r w:rsidRPr="00237618">
        <w:rPr>
          <w:rFonts w:cs="B Nazanin" w:hint="cs"/>
          <w:b/>
          <w:bCs/>
          <w:sz w:val="36"/>
          <w:szCs w:val="36"/>
          <w:rtl/>
          <w:lang w:bidi="fa-IR"/>
        </w:rPr>
        <w:t>خطر یا ریسک کیفیت کالا</w:t>
      </w:r>
    </w:p>
    <w:p w14:paraId="1A2FC59B" w14:textId="05D2603D" w:rsidR="00A16060" w:rsidRDefault="00703DAA" w:rsidP="00FB4390">
      <w:pPr>
        <w:bidi/>
        <w:rPr>
          <w:rFonts w:cs="B Nazanin"/>
          <w:sz w:val="32"/>
          <w:szCs w:val="32"/>
          <w:rtl/>
          <w:lang w:bidi="fa-IR"/>
        </w:rPr>
      </w:pPr>
      <w:r>
        <w:rPr>
          <w:rFonts w:cs="B Nazanin" w:hint="cs"/>
          <w:sz w:val="32"/>
          <w:szCs w:val="32"/>
          <w:rtl/>
          <w:lang w:bidi="fa-IR"/>
        </w:rPr>
        <w:t xml:space="preserve">    </w:t>
      </w:r>
      <w:r w:rsidR="00BF0256">
        <w:rPr>
          <w:rFonts w:cs="B Nazanin" w:hint="cs"/>
          <w:sz w:val="32"/>
          <w:szCs w:val="32"/>
          <w:rtl/>
          <w:lang w:bidi="fa-IR"/>
        </w:rPr>
        <w:t xml:space="preserve"> در تجارت بین الملل،</w:t>
      </w:r>
      <w:r>
        <w:rPr>
          <w:rFonts w:cs="B Nazanin" w:hint="cs"/>
          <w:sz w:val="32"/>
          <w:szCs w:val="32"/>
          <w:rtl/>
          <w:lang w:bidi="fa-IR"/>
        </w:rPr>
        <w:t xml:space="preserve">  امکان اینکه وارد کنندگان بتواند کیفیت کالاها را قبل از ارسال به صورت فیزیکی کنترل نماید مشکل است و به علاوه این امکان نیز وجود دارد که واردکنندگان </w:t>
      </w:r>
      <w:r>
        <w:rPr>
          <w:rFonts w:cs="B Nazanin" w:hint="cs"/>
          <w:sz w:val="32"/>
          <w:szCs w:val="32"/>
          <w:rtl/>
          <w:lang w:bidi="fa-IR"/>
        </w:rPr>
        <w:lastRenderedPageBreak/>
        <w:t xml:space="preserve">نتوانند کالاها را با همان کیفیتی که انتظار آن را داشته اند دریافت نمایند. </w:t>
      </w:r>
      <w:r w:rsidR="00FB4390">
        <w:rPr>
          <w:rFonts w:cs="B Nazanin" w:hint="cs"/>
          <w:sz w:val="32"/>
          <w:szCs w:val="32"/>
          <w:rtl/>
          <w:lang w:bidi="fa-IR"/>
        </w:rPr>
        <w:t xml:space="preserve"> یک راه </w:t>
      </w:r>
      <w:r w:rsidR="00A16060">
        <w:rPr>
          <w:rFonts w:cs="B Nazanin" w:hint="cs"/>
          <w:sz w:val="32"/>
          <w:szCs w:val="32"/>
          <w:rtl/>
          <w:lang w:bidi="fa-IR"/>
        </w:rPr>
        <w:t xml:space="preserve"> اجتناب از بروز این حالات این است که وارد کننده بر ارائه  یک گواهی بازرسی</w:t>
      </w:r>
      <w:r w:rsidR="00292F43">
        <w:rPr>
          <w:rFonts w:cs="B Nazanin" w:hint="cs"/>
          <w:sz w:val="32"/>
          <w:szCs w:val="32"/>
          <w:rtl/>
          <w:lang w:bidi="fa-IR"/>
        </w:rPr>
        <w:t xml:space="preserve"> قبل از حمل </w:t>
      </w:r>
      <w:r w:rsidR="00A16060">
        <w:rPr>
          <w:rFonts w:cs="B Nazanin" w:hint="cs"/>
          <w:sz w:val="32"/>
          <w:szCs w:val="32"/>
          <w:rtl/>
          <w:lang w:bidi="fa-IR"/>
        </w:rPr>
        <w:t xml:space="preserve"> اصرار نماید. گواهینامه های باز </w:t>
      </w:r>
      <w:r w:rsidR="00FB4390">
        <w:rPr>
          <w:rFonts w:cs="B Nazanin" w:hint="cs"/>
          <w:sz w:val="32"/>
          <w:szCs w:val="32"/>
          <w:rtl/>
          <w:lang w:bidi="fa-IR"/>
        </w:rPr>
        <w:t xml:space="preserve">رسی </w:t>
      </w:r>
      <w:r w:rsidR="00A16060">
        <w:rPr>
          <w:rFonts w:cs="B Nazanin" w:hint="cs"/>
          <w:sz w:val="32"/>
          <w:szCs w:val="32"/>
          <w:rtl/>
          <w:lang w:bidi="fa-IR"/>
        </w:rPr>
        <w:t xml:space="preserve"> هم چنین می توانند  بروز جرایم یا کلاهبرداری ها</w:t>
      </w:r>
      <w:r w:rsidR="00FB4390">
        <w:rPr>
          <w:rFonts w:cs="B Nazanin" w:hint="cs"/>
          <w:sz w:val="32"/>
          <w:szCs w:val="32"/>
          <w:rtl/>
          <w:lang w:bidi="fa-IR"/>
        </w:rPr>
        <w:t>در</w:t>
      </w:r>
      <w:r w:rsidR="00A16060">
        <w:rPr>
          <w:rFonts w:cs="B Nazanin" w:hint="cs"/>
          <w:sz w:val="32"/>
          <w:szCs w:val="32"/>
          <w:rtl/>
          <w:lang w:bidi="fa-IR"/>
        </w:rPr>
        <w:t xml:space="preserve"> تجارت بین الملل </w:t>
      </w:r>
      <w:r w:rsidR="00292F43">
        <w:rPr>
          <w:rFonts w:cs="B Nazanin" w:hint="cs"/>
          <w:sz w:val="32"/>
          <w:szCs w:val="32"/>
          <w:rtl/>
          <w:lang w:bidi="fa-IR"/>
        </w:rPr>
        <w:t xml:space="preserve"> را کاهش ده</w:t>
      </w:r>
      <w:r w:rsidR="00A16060">
        <w:rPr>
          <w:rFonts w:cs="B Nazanin" w:hint="cs"/>
          <w:sz w:val="32"/>
          <w:szCs w:val="32"/>
          <w:rtl/>
          <w:lang w:bidi="fa-IR"/>
        </w:rPr>
        <w:t>د.</w:t>
      </w:r>
    </w:p>
    <w:p w14:paraId="3D155EA5" w14:textId="63D7DE0D" w:rsidR="00A16060" w:rsidRDefault="00A16060" w:rsidP="00A16060">
      <w:pPr>
        <w:bidi/>
        <w:rPr>
          <w:rFonts w:cs="B Nazanin"/>
          <w:b/>
          <w:bCs/>
          <w:sz w:val="32"/>
          <w:szCs w:val="32"/>
          <w:u w:val="single"/>
          <w:rtl/>
          <w:lang w:bidi="fa-IR"/>
        </w:rPr>
      </w:pPr>
      <w:r>
        <w:rPr>
          <w:rFonts w:cs="B Nazanin" w:hint="cs"/>
          <w:sz w:val="32"/>
          <w:szCs w:val="32"/>
          <w:rtl/>
          <w:lang w:bidi="fa-IR"/>
        </w:rPr>
        <w:t xml:space="preserve">      </w:t>
      </w:r>
      <w:r>
        <w:rPr>
          <w:rFonts w:cs="B Nazanin" w:hint="cs"/>
          <w:b/>
          <w:bCs/>
          <w:sz w:val="32"/>
          <w:szCs w:val="32"/>
          <w:u w:val="single"/>
          <w:rtl/>
          <w:lang w:bidi="fa-IR"/>
        </w:rPr>
        <w:t>راه حل:</w:t>
      </w:r>
    </w:p>
    <w:p w14:paraId="09F3D00B" w14:textId="4C0412CA" w:rsidR="00A16060" w:rsidRPr="00292F43" w:rsidRDefault="00A16060" w:rsidP="00EE0A57">
      <w:pPr>
        <w:pStyle w:val="ListParagraph"/>
        <w:numPr>
          <w:ilvl w:val="0"/>
          <w:numId w:val="48"/>
        </w:numPr>
        <w:bidi/>
        <w:rPr>
          <w:rFonts w:cs="B Nazanin"/>
          <w:sz w:val="32"/>
          <w:szCs w:val="32"/>
          <w:rtl/>
          <w:lang w:bidi="fa-IR"/>
        </w:rPr>
      </w:pPr>
      <w:r w:rsidRPr="00292F43">
        <w:rPr>
          <w:rFonts w:cs="B Nazanin" w:hint="cs"/>
          <w:sz w:val="32"/>
          <w:szCs w:val="32"/>
          <w:rtl/>
          <w:lang w:bidi="fa-IR"/>
        </w:rPr>
        <w:t>بازرسی قبل از حمل در تجارت بین الملل بسیار مهم است و اغلب به صورت یک شرط در اعتبار اسنادی یا اعتبار نامه گنجانده می شود. این گواهینامه ها بوسیله شرکت های بسیار متخصص و مستقل بازرسی ارائه می گردند.</w:t>
      </w:r>
    </w:p>
    <w:p w14:paraId="16D5B49F" w14:textId="463F5A5D" w:rsidR="00A16060" w:rsidRDefault="00A16060" w:rsidP="00A16060">
      <w:pPr>
        <w:bidi/>
        <w:rPr>
          <w:rFonts w:cs="B Nazanin"/>
          <w:b/>
          <w:bCs/>
          <w:sz w:val="32"/>
          <w:szCs w:val="32"/>
          <w:u w:val="single"/>
          <w:rtl/>
          <w:lang w:bidi="fa-IR"/>
        </w:rPr>
      </w:pPr>
      <w:r>
        <w:rPr>
          <w:rFonts w:cs="B Nazanin" w:hint="cs"/>
          <w:sz w:val="32"/>
          <w:szCs w:val="32"/>
          <w:rtl/>
          <w:lang w:bidi="fa-IR"/>
        </w:rPr>
        <w:t xml:space="preserve">1-5-4 </w:t>
      </w:r>
      <w:r w:rsidRPr="00237618">
        <w:rPr>
          <w:rFonts w:cs="B Nazanin" w:hint="cs"/>
          <w:b/>
          <w:bCs/>
          <w:sz w:val="36"/>
          <w:szCs w:val="36"/>
          <w:rtl/>
          <w:lang w:bidi="fa-IR"/>
        </w:rPr>
        <w:t>نوسانات نرخ ارز</w:t>
      </w:r>
    </w:p>
    <w:p w14:paraId="5109F93C" w14:textId="02C3A7AC" w:rsidR="00A16060" w:rsidRDefault="00DA0FED" w:rsidP="00A16060">
      <w:pPr>
        <w:bidi/>
        <w:rPr>
          <w:rFonts w:cs="B Nazanin"/>
          <w:sz w:val="32"/>
          <w:szCs w:val="32"/>
          <w:rtl/>
          <w:lang w:bidi="fa-IR"/>
        </w:rPr>
      </w:pPr>
      <w:r>
        <w:rPr>
          <w:rFonts w:cs="B Nazanin" w:hint="cs"/>
          <w:sz w:val="32"/>
          <w:szCs w:val="32"/>
          <w:rtl/>
          <w:lang w:bidi="fa-IR"/>
        </w:rPr>
        <w:t xml:space="preserve">      اگر قیمت در یک قرارداد بین المللی بر حسب یک پول خاص تعیین شده باشد، نوسانات  بعدی نرخ ا</w:t>
      </w:r>
      <w:r w:rsidR="002C596F">
        <w:rPr>
          <w:rFonts w:cs="B Nazanin" w:hint="cs"/>
          <w:sz w:val="32"/>
          <w:szCs w:val="32"/>
          <w:rtl/>
          <w:lang w:bidi="fa-IR"/>
        </w:rPr>
        <w:t xml:space="preserve">رز، </w:t>
      </w:r>
      <w:r>
        <w:rPr>
          <w:rFonts w:cs="B Nazanin" w:hint="cs"/>
          <w:sz w:val="32"/>
          <w:szCs w:val="32"/>
          <w:rtl/>
          <w:lang w:bidi="fa-IR"/>
        </w:rPr>
        <w:t xml:space="preserve"> بدون شک به نفع یک طرف معامله</w:t>
      </w:r>
      <w:r w:rsidR="00FB4390">
        <w:rPr>
          <w:rFonts w:cs="B Nazanin" w:hint="cs"/>
          <w:sz w:val="32"/>
          <w:szCs w:val="32"/>
          <w:rtl/>
          <w:lang w:bidi="fa-IR"/>
        </w:rPr>
        <w:t xml:space="preserve"> و</w:t>
      </w:r>
      <w:r>
        <w:rPr>
          <w:rFonts w:cs="B Nazanin" w:hint="cs"/>
          <w:sz w:val="32"/>
          <w:szCs w:val="32"/>
          <w:rtl/>
          <w:lang w:bidi="fa-IR"/>
        </w:rPr>
        <w:t xml:space="preserve"> به ضرر طرف دیگر خواهد بود. ساده ترین راه حل برای طرف معامله ای که میخواهد از این نامعلومی و عدم قطعیت نرخ ارز اجتناب نماید</w:t>
      </w:r>
      <w:r w:rsidR="002C596F">
        <w:rPr>
          <w:rFonts w:cs="B Nazanin" w:hint="cs"/>
          <w:sz w:val="32"/>
          <w:szCs w:val="32"/>
          <w:rtl/>
          <w:lang w:bidi="fa-IR"/>
        </w:rPr>
        <w:t>،</w:t>
      </w:r>
      <w:r>
        <w:rPr>
          <w:rFonts w:cs="B Nazanin" w:hint="cs"/>
          <w:sz w:val="32"/>
          <w:szCs w:val="32"/>
          <w:rtl/>
          <w:lang w:bidi="fa-IR"/>
        </w:rPr>
        <w:t xml:space="preserve"> این است که قیمت قرارداد به پول کشور خودش تعیین شود. این روش برای بنگاه های کوچک مناسب است. زیرا پول پرداخت را استاندارد می کند و </w:t>
      </w:r>
      <w:r w:rsidR="002C596F">
        <w:rPr>
          <w:rFonts w:cs="B Nazanin" w:hint="cs"/>
          <w:sz w:val="32"/>
          <w:szCs w:val="32"/>
          <w:rtl/>
          <w:lang w:bidi="fa-IR"/>
        </w:rPr>
        <w:t xml:space="preserve"> این فرایند </w:t>
      </w:r>
      <w:r>
        <w:rPr>
          <w:rFonts w:cs="B Nazanin" w:hint="cs"/>
          <w:sz w:val="32"/>
          <w:szCs w:val="32"/>
          <w:rtl/>
          <w:lang w:bidi="fa-IR"/>
        </w:rPr>
        <w:t xml:space="preserve">می تواند حسابداری و پیش بینی های </w:t>
      </w:r>
      <w:r w:rsidR="00447591">
        <w:rPr>
          <w:rFonts w:cs="B Nazanin" w:hint="cs"/>
          <w:sz w:val="32"/>
          <w:szCs w:val="32"/>
          <w:rtl/>
          <w:lang w:bidi="fa-IR"/>
        </w:rPr>
        <w:t xml:space="preserve"> جریان نقدینگی </w:t>
      </w:r>
      <w:r>
        <w:rPr>
          <w:rFonts w:cs="B Nazanin" w:hint="cs"/>
          <w:sz w:val="32"/>
          <w:szCs w:val="32"/>
          <w:rtl/>
          <w:lang w:bidi="fa-IR"/>
        </w:rPr>
        <w:t xml:space="preserve"> را تسهیل نماید. مع هذا در بسیاری موارد به لحاظ تجاری ضروری است که معامله به انواع مختلف پول خارجی انجام گردد. </w:t>
      </w:r>
    </w:p>
    <w:p w14:paraId="3F566CFB" w14:textId="5BF1EAEA" w:rsidR="00DA0FED" w:rsidRPr="00237618" w:rsidRDefault="00DA0FED" w:rsidP="00DA0FED">
      <w:pPr>
        <w:bidi/>
        <w:rPr>
          <w:rFonts w:cs="B Nazanin"/>
          <w:b/>
          <w:bCs/>
          <w:sz w:val="32"/>
          <w:szCs w:val="32"/>
          <w:rtl/>
          <w:lang w:bidi="fa-IR"/>
        </w:rPr>
      </w:pPr>
      <w:r>
        <w:rPr>
          <w:rFonts w:cs="B Nazanin" w:hint="cs"/>
          <w:sz w:val="32"/>
          <w:szCs w:val="32"/>
          <w:rtl/>
          <w:lang w:bidi="fa-IR"/>
        </w:rPr>
        <w:t xml:space="preserve">      </w:t>
      </w:r>
      <w:r w:rsidRPr="00237618">
        <w:rPr>
          <w:rFonts w:cs="B Nazanin" w:hint="cs"/>
          <w:b/>
          <w:bCs/>
          <w:sz w:val="32"/>
          <w:szCs w:val="32"/>
          <w:rtl/>
          <w:lang w:bidi="fa-IR"/>
        </w:rPr>
        <w:t>راه حل:</w:t>
      </w:r>
    </w:p>
    <w:p w14:paraId="7BBE9313" w14:textId="064D42D0" w:rsidR="00DA0FED" w:rsidRPr="00292F43" w:rsidRDefault="00DA0FED" w:rsidP="00EE0A57">
      <w:pPr>
        <w:pStyle w:val="ListParagraph"/>
        <w:numPr>
          <w:ilvl w:val="0"/>
          <w:numId w:val="48"/>
        </w:numPr>
        <w:bidi/>
        <w:rPr>
          <w:rFonts w:cs="B Nazanin"/>
          <w:sz w:val="32"/>
          <w:szCs w:val="32"/>
          <w:rtl/>
          <w:lang w:bidi="fa-IR"/>
        </w:rPr>
      </w:pPr>
      <w:r w:rsidRPr="00292F43">
        <w:rPr>
          <w:rFonts w:cs="B Nazanin" w:hint="cs"/>
          <w:sz w:val="32"/>
          <w:szCs w:val="32"/>
          <w:rtl/>
          <w:lang w:bidi="fa-IR"/>
        </w:rPr>
        <w:t>صادر کنندگا</w:t>
      </w:r>
      <w:r w:rsidR="002C596F" w:rsidRPr="00292F43">
        <w:rPr>
          <w:rFonts w:cs="B Nazanin" w:hint="cs"/>
          <w:sz w:val="32"/>
          <w:szCs w:val="32"/>
          <w:rtl/>
          <w:lang w:bidi="fa-IR"/>
        </w:rPr>
        <w:t xml:space="preserve">نی که در </w:t>
      </w:r>
      <w:r w:rsidR="00447591" w:rsidRPr="00292F43">
        <w:rPr>
          <w:rFonts w:cs="B Nazanin" w:hint="cs"/>
          <w:sz w:val="32"/>
          <w:szCs w:val="32"/>
          <w:rtl/>
          <w:lang w:bidi="fa-IR"/>
        </w:rPr>
        <w:t xml:space="preserve"> </w:t>
      </w:r>
      <w:r w:rsidRPr="00292F43">
        <w:rPr>
          <w:rFonts w:cs="B Nazanin" w:hint="cs"/>
          <w:sz w:val="32"/>
          <w:szCs w:val="32"/>
          <w:rtl/>
          <w:lang w:bidi="fa-IR"/>
        </w:rPr>
        <w:t>در معرض خطر</w:t>
      </w:r>
      <w:r w:rsidR="00447591" w:rsidRPr="00292F43">
        <w:rPr>
          <w:rFonts w:cs="B Nazanin" w:hint="cs"/>
          <w:sz w:val="32"/>
          <w:szCs w:val="32"/>
          <w:rtl/>
          <w:lang w:bidi="fa-IR"/>
        </w:rPr>
        <w:t>یا</w:t>
      </w:r>
      <w:r w:rsidRPr="00292F43">
        <w:rPr>
          <w:rFonts w:cs="B Nazanin" w:hint="cs"/>
          <w:sz w:val="32"/>
          <w:szCs w:val="32"/>
          <w:rtl/>
          <w:lang w:bidi="fa-IR"/>
        </w:rPr>
        <w:t xml:space="preserve"> ریسک نرخ ارز</w:t>
      </w:r>
      <w:r w:rsidR="00447591" w:rsidRPr="00292F43">
        <w:rPr>
          <w:rFonts w:cs="B Nazanin" w:hint="cs"/>
          <w:sz w:val="32"/>
          <w:szCs w:val="32"/>
          <w:rtl/>
          <w:lang w:bidi="fa-IR"/>
        </w:rPr>
        <w:t>،</w:t>
      </w:r>
      <w:r w:rsidR="002C596F" w:rsidRPr="00292F43">
        <w:rPr>
          <w:rFonts w:cs="B Nazanin" w:hint="cs"/>
          <w:sz w:val="32"/>
          <w:szCs w:val="32"/>
          <w:rtl/>
          <w:lang w:bidi="fa-IR"/>
        </w:rPr>
        <w:t xml:space="preserve"> قرار میگیرند ،</w:t>
      </w:r>
      <w:r w:rsidR="00447591" w:rsidRPr="00292F43">
        <w:rPr>
          <w:rFonts w:cs="B Nazanin" w:hint="cs"/>
          <w:sz w:val="32"/>
          <w:szCs w:val="32"/>
          <w:rtl/>
          <w:lang w:bidi="fa-IR"/>
        </w:rPr>
        <w:t xml:space="preserve"> </w:t>
      </w:r>
      <w:r w:rsidRPr="00292F43">
        <w:rPr>
          <w:rFonts w:cs="B Nazanin" w:hint="cs"/>
          <w:sz w:val="32"/>
          <w:szCs w:val="32"/>
          <w:rtl/>
          <w:lang w:bidi="fa-IR"/>
        </w:rPr>
        <w:t xml:space="preserve"> برای حفاظت در مقابل نوسانات نرخ ارز</w:t>
      </w:r>
      <w:r w:rsidR="002C596F" w:rsidRPr="00292F43">
        <w:rPr>
          <w:rFonts w:cs="B Nazanin" w:hint="cs"/>
          <w:sz w:val="32"/>
          <w:szCs w:val="32"/>
          <w:rtl/>
          <w:lang w:bidi="fa-IR"/>
        </w:rPr>
        <w:t>،</w:t>
      </w:r>
      <w:r w:rsidRPr="00292F43">
        <w:rPr>
          <w:rFonts w:cs="B Nazanin" w:hint="cs"/>
          <w:sz w:val="32"/>
          <w:szCs w:val="32"/>
          <w:rtl/>
          <w:lang w:bidi="fa-IR"/>
        </w:rPr>
        <w:t xml:space="preserve"> از معاملات آتی ارز</w:t>
      </w:r>
      <w:r w:rsidR="00447591">
        <w:rPr>
          <w:rStyle w:val="FootnoteReference"/>
          <w:rFonts w:cs="B Nazanin"/>
          <w:sz w:val="32"/>
          <w:szCs w:val="32"/>
          <w:rtl/>
          <w:lang w:bidi="fa-IR"/>
        </w:rPr>
        <w:footnoteReference w:id="27"/>
      </w:r>
      <w:r w:rsidRPr="00292F43">
        <w:rPr>
          <w:rFonts w:cs="B Nazanin" w:hint="cs"/>
          <w:sz w:val="32"/>
          <w:szCs w:val="32"/>
          <w:rtl/>
          <w:lang w:bidi="fa-IR"/>
        </w:rPr>
        <w:t xml:space="preserve"> یا قراردادهای خرید یا فروش امتیاز یا </w:t>
      </w:r>
      <w:r w:rsidRPr="00292F43">
        <w:rPr>
          <w:rFonts w:cs="B Nazanin" w:hint="cs"/>
          <w:sz w:val="32"/>
          <w:szCs w:val="32"/>
          <w:rtl/>
          <w:lang w:bidi="fa-IR"/>
        </w:rPr>
        <w:lastRenderedPageBreak/>
        <w:t>ا</w:t>
      </w:r>
      <w:r w:rsidR="002C596F" w:rsidRPr="00292F43">
        <w:rPr>
          <w:rFonts w:cs="B Nazanin" w:hint="cs"/>
          <w:sz w:val="32"/>
          <w:szCs w:val="32"/>
          <w:rtl/>
          <w:lang w:bidi="fa-IR"/>
        </w:rPr>
        <w:t>ختیار</w:t>
      </w:r>
      <w:r w:rsidRPr="00292F43">
        <w:rPr>
          <w:rFonts w:cs="B Nazanin" w:hint="cs"/>
          <w:sz w:val="32"/>
          <w:szCs w:val="32"/>
          <w:rtl/>
          <w:lang w:bidi="fa-IR"/>
        </w:rPr>
        <w:t xml:space="preserve"> معامله ارز</w:t>
      </w:r>
      <w:r w:rsidR="002C596F">
        <w:rPr>
          <w:rStyle w:val="FootnoteReference"/>
          <w:rFonts w:cs="B Nazanin"/>
          <w:sz w:val="32"/>
          <w:szCs w:val="32"/>
          <w:rtl/>
          <w:lang w:bidi="fa-IR"/>
        </w:rPr>
        <w:footnoteReference w:id="28"/>
      </w:r>
      <w:r w:rsidRPr="00292F43">
        <w:rPr>
          <w:rFonts w:cs="B Nazanin" w:hint="cs"/>
          <w:sz w:val="32"/>
          <w:szCs w:val="32"/>
          <w:rtl/>
          <w:lang w:bidi="fa-IR"/>
        </w:rPr>
        <w:t xml:space="preserve"> در آینده که برخی اوقات به </w:t>
      </w:r>
      <w:r w:rsidR="00447591" w:rsidRPr="00292F43">
        <w:rPr>
          <w:rFonts w:cs="B Nazanin" w:hint="cs"/>
          <w:sz w:val="32"/>
          <w:szCs w:val="32"/>
          <w:rtl/>
          <w:lang w:bidi="fa-IR"/>
        </w:rPr>
        <w:t xml:space="preserve">آن ها </w:t>
      </w:r>
      <w:r w:rsidRPr="00292F43">
        <w:rPr>
          <w:rFonts w:cs="B Nazanin" w:hint="cs"/>
          <w:sz w:val="32"/>
          <w:szCs w:val="32"/>
          <w:rtl/>
          <w:lang w:bidi="fa-IR"/>
        </w:rPr>
        <w:t>عنوان قراردادهای مصون سازی با پوشش ریسک</w:t>
      </w:r>
      <w:r>
        <w:rPr>
          <w:rStyle w:val="FootnoteReference"/>
          <w:rFonts w:cs="B Nazanin"/>
          <w:sz w:val="32"/>
          <w:szCs w:val="32"/>
          <w:rtl/>
          <w:lang w:bidi="fa-IR"/>
        </w:rPr>
        <w:footnoteReference w:id="29"/>
      </w:r>
      <w:r w:rsidRPr="00292F43">
        <w:rPr>
          <w:rFonts w:cs="B Nazanin" w:hint="cs"/>
          <w:sz w:val="32"/>
          <w:szCs w:val="32"/>
          <w:rtl/>
          <w:lang w:bidi="fa-IR"/>
        </w:rPr>
        <w:t xml:space="preserve"> اطلاق میگردد، استفاده می نمایند. </w:t>
      </w:r>
    </w:p>
    <w:p w14:paraId="06838C27" w14:textId="1C964107" w:rsidR="00DA0FED" w:rsidRPr="00A2796E" w:rsidRDefault="00DA0FED" w:rsidP="00DA0FED">
      <w:pPr>
        <w:bidi/>
        <w:rPr>
          <w:rFonts w:cs="B Nazanin"/>
          <w:b/>
          <w:bCs/>
          <w:sz w:val="36"/>
          <w:szCs w:val="36"/>
          <w:u w:val="single"/>
          <w:rtl/>
          <w:lang w:bidi="fa-IR"/>
        </w:rPr>
      </w:pPr>
      <w:r w:rsidRPr="00A2796E">
        <w:rPr>
          <w:rFonts w:cs="B Nazanin" w:hint="cs"/>
          <w:sz w:val="36"/>
          <w:szCs w:val="36"/>
          <w:rtl/>
          <w:lang w:bidi="fa-IR"/>
        </w:rPr>
        <w:t>1</w:t>
      </w:r>
      <w:r w:rsidRPr="00ED574E">
        <w:rPr>
          <w:rFonts w:cs="B Nazanin" w:hint="cs"/>
          <w:sz w:val="36"/>
          <w:szCs w:val="36"/>
          <w:rtl/>
          <w:lang w:bidi="fa-IR"/>
        </w:rPr>
        <w:t xml:space="preserve">-5-5 </w:t>
      </w:r>
      <w:r w:rsidRPr="00ED574E">
        <w:rPr>
          <w:rFonts w:cs="B Nazanin" w:hint="cs"/>
          <w:b/>
          <w:bCs/>
          <w:sz w:val="36"/>
          <w:szCs w:val="36"/>
          <w:rtl/>
          <w:lang w:bidi="fa-IR"/>
        </w:rPr>
        <w:t>خطرها یا ریسک های حقوقی یا قانونی</w:t>
      </w:r>
      <w:r w:rsidRPr="00A2796E">
        <w:rPr>
          <w:rFonts w:cs="B Nazanin" w:hint="cs"/>
          <w:b/>
          <w:bCs/>
          <w:sz w:val="36"/>
          <w:szCs w:val="36"/>
          <w:u w:val="single"/>
          <w:rtl/>
          <w:lang w:bidi="fa-IR"/>
        </w:rPr>
        <w:t xml:space="preserve"> </w:t>
      </w:r>
    </w:p>
    <w:p w14:paraId="5B84B7D4" w14:textId="193A5FB0" w:rsidR="00DA0FED" w:rsidRDefault="00DA0FED" w:rsidP="00DA0FED">
      <w:pPr>
        <w:bidi/>
        <w:rPr>
          <w:rFonts w:cs="B Nazanin"/>
          <w:sz w:val="32"/>
          <w:szCs w:val="32"/>
          <w:rtl/>
          <w:lang w:bidi="fa-IR"/>
        </w:rPr>
      </w:pPr>
      <w:r>
        <w:rPr>
          <w:rFonts w:cs="B Nazanin" w:hint="cs"/>
          <w:sz w:val="32"/>
          <w:szCs w:val="32"/>
          <w:rtl/>
          <w:lang w:bidi="fa-IR"/>
        </w:rPr>
        <w:t xml:space="preserve">      برخی اوقات یک صادر کننده یا واردکننده مجبور می شود که با  قراردادی موافقت نماید که مشمول</w:t>
      </w:r>
      <w:r w:rsidR="00447591">
        <w:rPr>
          <w:rFonts w:cs="B Nazanin"/>
          <w:sz w:val="32"/>
          <w:szCs w:val="32"/>
          <w:lang w:bidi="fa-IR"/>
        </w:rPr>
        <w:t xml:space="preserve"> </w:t>
      </w:r>
      <w:r w:rsidR="00447591">
        <w:rPr>
          <w:rFonts w:cs="B Nazanin" w:hint="cs"/>
          <w:sz w:val="32"/>
          <w:szCs w:val="32"/>
          <w:rtl/>
          <w:lang w:bidi="fa-IR"/>
        </w:rPr>
        <w:t>قانون خا</w:t>
      </w:r>
      <w:r w:rsidR="00A2796E">
        <w:rPr>
          <w:rFonts w:cs="B Nazanin" w:hint="cs"/>
          <w:sz w:val="32"/>
          <w:szCs w:val="32"/>
          <w:rtl/>
          <w:lang w:bidi="fa-IR"/>
        </w:rPr>
        <w:t>ر</w:t>
      </w:r>
      <w:r w:rsidR="00447591">
        <w:rPr>
          <w:rFonts w:cs="B Nazanin" w:hint="cs"/>
          <w:sz w:val="32"/>
          <w:szCs w:val="32"/>
          <w:rtl/>
          <w:lang w:bidi="fa-IR"/>
        </w:rPr>
        <w:t xml:space="preserve">جی </w:t>
      </w:r>
      <w:r w:rsidR="00D432E0">
        <w:rPr>
          <w:rFonts w:cs="B Nazanin" w:hint="cs"/>
          <w:sz w:val="32"/>
          <w:szCs w:val="32"/>
          <w:rtl/>
          <w:lang w:bidi="fa-IR"/>
        </w:rPr>
        <w:t xml:space="preserve"> و قبول </w:t>
      </w:r>
      <w:r>
        <w:rPr>
          <w:rFonts w:cs="B Nazanin" w:hint="cs"/>
          <w:sz w:val="32"/>
          <w:szCs w:val="32"/>
          <w:rtl/>
          <w:lang w:bidi="fa-IR"/>
        </w:rPr>
        <w:t xml:space="preserve"> صلاحیت دادگاه های خارجی است.</w:t>
      </w:r>
      <w:r w:rsidR="006225CF">
        <w:rPr>
          <w:rFonts w:cs="B Nazanin" w:hint="cs"/>
          <w:sz w:val="32"/>
          <w:szCs w:val="32"/>
          <w:rtl/>
          <w:lang w:bidi="fa-IR"/>
        </w:rPr>
        <w:t xml:space="preserve"> در چنین مواردی حل و فصل حقوقی یا قانونی اختلافات می تواند عملا نا ممکن و یا لااقل بسیار هزینه بر و گران باشد. به همین دلیل است که هم صادر کنند</w:t>
      </w:r>
      <w:r w:rsidR="00D432E0">
        <w:rPr>
          <w:rFonts w:cs="B Nazanin" w:hint="cs"/>
          <w:sz w:val="32"/>
          <w:szCs w:val="32"/>
          <w:rtl/>
          <w:lang w:bidi="fa-IR"/>
        </w:rPr>
        <w:t xml:space="preserve">گان </w:t>
      </w:r>
      <w:r w:rsidR="006225CF">
        <w:rPr>
          <w:rFonts w:cs="B Nazanin" w:hint="cs"/>
          <w:sz w:val="32"/>
          <w:szCs w:val="32"/>
          <w:rtl/>
          <w:lang w:bidi="fa-IR"/>
        </w:rPr>
        <w:t xml:space="preserve"> و هم وارد کنند</w:t>
      </w:r>
      <w:r w:rsidR="00D432E0">
        <w:rPr>
          <w:rFonts w:cs="B Nazanin" w:hint="cs"/>
          <w:sz w:val="32"/>
          <w:szCs w:val="32"/>
          <w:rtl/>
          <w:lang w:bidi="fa-IR"/>
        </w:rPr>
        <w:t xml:space="preserve">گان </w:t>
      </w:r>
      <w:r w:rsidR="006225CF">
        <w:rPr>
          <w:rFonts w:cs="B Nazanin" w:hint="cs"/>
          <w:sz w:val="32"/>
          <w:szCs w:val="32"/>
          <w:rtl/>
          <w:lang w:bidi="fa-IR"/>
        </w:rPr>
        <w:t xml:space="preserve">  بر حق انتخاب خود</w:t>
      </w:r>
      <w:r w:rsidR="00D432E0">
        <w:rPr>
          <w:rFonts w:cs="B Nazanin" w:hint="cs"/>
          <w:sz w:val="32"/>
          <w:szCs w:val="32"/>
          <w:rtl/>
          <w:lang w:bidi="fa-IR"/>
        </w:rPr>
        <w:t xml:space="preserve">شان </w:t>
      </w:r>
      <w:r w:rsidR="006225CF">
        <w:rPr>
          <w:rFonts w:cs="B Nazanin" w:hint="cs"/>
          <w:sz w:val="32"/>
          <w:szCs w:val="32"/>
          <w:rtl/>
          <w:lang w:bidi="fa-IR"/>
        </w:rPr>
        <w:t xml:space="preserve"> در مورد قانون</w:t>
      </w:r>
      <w:r w:rsidR="00D432E0">
        <w:rPr>
          <w:rFonts w:cs="B Nazanin" w:hint="cs"/>
          <w:sz w:val="32"/>
          <w:szCs w:val="32"/>
          <w:rtl/>
          <w:lang w:bidi="fa-IR"/>
        </w:rPr>
        <w:t xml:space="preserve"> و دادگاه </w:t>
      </w:r>
      <w:r w:rsidR="006225CF">
        <w:rPr>
          <w:rFonts w:cs="B Nazanin" w:hint="cs"/>
          <w:sz w:val="32"/>
          <w:szCs w:val="32"/>
          <w:rtl/>
          <w:lang w:bidi="fa-IR"/>
        </w:rPr>
        <w:t xml:space="preserve"> </w:t>
      </w:r>
      <w:r w:rsidR="00C4525C">
        <w:rPr>
          <w:rFonts w:cs="B Nazanin" w:hint="cs"/>
          <w:sz w:val="32"/>
          <w:szCs w:val="32"/>
          <w:rtl/>
          <w:lang w:bidi="fa-IR"/>
        </w:rPr>
        <w:t>صلاحتیدا</w:t>
      </w:r>
      <w:r w:rsidR="00D432E0">
        <w:rPr>
          <w:rFonts w:cs="B Nazanin" w:hint="cs"/>
          <w:sz w:val="32"/>
          <w:szCs w:val="32"/>
          <w:rtl/>
          <w:lang w:bidi="fa-IR"/>
        </w:rPr>
        <w:t>ر</w:t>
      </w:r>
      <w:r w:rsidR="00006DDD">
        <w:rPr>
          <w:rFonts w:cs="B Nazanin"/>
          <w:sz w:val="32"/>
          <w:szCs w:val="32"/>
          <w:lang w:bidi="fa-IR"/>
        </w:rPr>
        <w:t xml:space="preserve"> </w:t>
      </w:r>
      <w:r w:rsidR="00006DDD">
        <w:rPr>
          <w:rFonts w:cs="B Nazanin" w:hint="cs"/>
          <w:sz w:val="32"/>
          <w:szCs w:val="32"/>
          <w:rtl/>
          <w:lang w:bidi="fa-IR"/>
        </w:rPr>
        <w:t xml:space="preserve">  ،</w:t>
      </w:r>
      <w:r w:rsidR="00D432E0">
        <w:rPr>
          <w:rFonts w:cs="B Nazanin" w:hint="cs"/>
          <w:sz w:val="32"/>
          <w:szCs w:val="32"/>
          <w:rtl/>
          <w:lang w:bidi="fa-IR"/>
        </w:rPr>
        <w:t xml:space="preserve"> اصرار می ورزند و پافشاری می نمایند که در صورت بروز اختلاف قانون و دادگاه کشور متبوع</w:t>
      </w:r>
      <w:r w:rsidR="00A2796E">
        <w:rPr>
          <w:rFonts w:cs="B Nazanin" w:hint="cs"/>
          <w:sz w:val="32"/>
          <w:szCs w:val="32"/>
          <w:rtl/>
          <w:lang w:bidi="fa-IR"/>
        </w:rPr>
        <w:t xml:space="preserve"> خود</w:t>
      </w:r>
      <w:r w:rsidR="00D432E0">
        <w:rPr>
          <w:rFonts w:cs="B Nazanin" w:hint="cs"/>
          <w:sz w:val="32"/>
          <w:szCs w:val="32"/>
          <w:rtl/>
          <w:lang w:bidi="fa-IR"/>
        </w:rPr>
        <w:t xml:space="preserve">شان صلاحیت رسیدگی داشته اشد.  </w:t>
      </w:r>
      <w:r w:rsidR="00C4525C">
        <w:rPr>
          <w:rFonts w:cs="B Nazanin" w:hint="cs"/>
          <w:sz w:val="32"/>
          <w:szCs w:val="32"/>
          <w:rtl/>
          <w:lang w:bidi="fa-IR"/>
        </w:rPr>
        <w:t xml:space="preserve"> یک راه برای خروج از احتمال بن بست مذاکرات در این زمینه این است که در قرارداد گنجانده شود که </w:t>
      </w:r>
      <w:r w:rsidR="005E6924">
        <w:rPr>
          <w:rFonts w:cs="B Nazanin" w:hint="cs"/>
          <w:sz w:val="32"/>
          <w:szCs w:val="32"/>
          <w:rtl/>
          <w:lang w:bidi="fa-IR"/>
        </w:rPr>
        <w:t xml:space="preserve">برای </w:t>
      </w:r>
      <w:r w:rsidR="00D432E0">
        <w:rPr>
          <w:rFonts w:cs="B Nazanin" w:hint="cs"/>
          <w:sz w:val="32"/>
          <w:szCs w:val="32"/>
          <w:rtl/>
          <w:lang w:bidi="fa-IR"/>
        </w:rPr>
        <w:t xml:space="preserve"> </w:t>
      </w:r>
      <w:r w:rsidR="00C4525C">
        <w:rPr>
          <w:rFonts w:cs="B Nazanin" w:hint="cs"/>
          <w:sz w:val="32"/>
          <w:szCs w:val="32"/>
          <w:rtl/>
          <w:lang w:bidi="fa-IR"/>
        </w:rPr>
        <w:t xml:space="preserve">حل و فصل اختلاف </w:t>
      </w:r>
      <w:r w:rsidR="005E6924">
        <w:rPr>
          <w:rFonts w:cs="B Nazanin" w:hint="cs"/>
          <w:sz w:val="32"/>
          <w:szCs w:val="32"/>
          <w:rtl/>
          <w:lang w:bidi="fa-IR"/>
        </w:rPr>
        <w:t xml:space="preserve"> از ارجاع به د </w:t>
      </w:r>
      <w:r w:rsidR="00C4525C">
        <w:rPr>
          <w:rFonts w:cs="B Nazanin" w:hint="cs"/>
          <w:sz w:val="32"/>
          <w:szCs w:val="32"/>
          <w:rtl/>
          <w:lang w:bidi="fa-IR"/>
        </w:rPr>
        <w:t>اوری تجاری بین المللی، نظیر داوری تحت نظارت دیوان بین المللی داوری اطاق بازرگانی بین المللی</w:t>
      </w:r>
      <w:r w:rsidR="005E6924">
        <w:rPr>
          <w:rFonts w:cs="B Nazanin" w:hint="cs"/>
          <w:sz w:val="32"/>
          <w:szCs w:val="32"/>
          <w:rtl/>
          <w:lang w:bidi="fa-IR"/>
        </w:rPr>
        <w:t xml:space="preserve"> استفاده خواهد شد.</w:t>
      </w:r>
      <w:r w:rsidR="005E6924">
        <w:rPr>
          <w:rStyle w:val="FootnoteReference"/>
          <w:rFonts w:cs="B Nazanin"/>
          <w:sz w:val="32"/>
          <w:szCs w:val="32"/>
          <w:rtl/>
          <w:lang w:bidi="fa-IR"/>
        </w:rPr>
        <w:footnoteReference w:id="30"/>
      </w:r>
      <w:r w:rsidR="00C4525C">
        <w:rPr>
          <w:rFonts w:cs="B Nazanin" w:hint="cs"/>
          <w:sz w:val="32"/>
          <w:szCs w:val="32"/>
          <w:rtl/>
          <w:lang w:bidi="fa-IR"/>
        </w:rPr>
        <w:t xml:space="preserve"> ر. ک فصل هشت این کتاب در مورد حل و فصل اختلاف بین المللی </w:t>
      </w:r>
    </w:p>
    <w:p w14:paraId="36E0DD76" w14:textId="35BF9F54" w:rsidR="00777810" w:rsidRPr="00ED574E" w:rsidRDefault="00777810" w:rsidP="00777810">
      <w:pPr>
        <w:bidi/>
        <w:rPr>
          <w:rFonts w:cs="B Nazanin"/>
          <w:b/>
          <w:bCs/>
          <w:sz w:val="32"/>
          <w:szCs w:val="32"/>
          <w:rtl/>
          <w:lang w:bidi="fa-IR"/>
        </w:rPr>
      </w:pPr>
      <w:r>
        <w:rPr>
          <w:rFonts w:cs="B Nazanin" w:hint="cs"/>
          <w:sz w:val="32"/>
          <w:szCs w:val="32"/>
          <w:rtl/>
          <w:lang w:bidi="fa-IR"/>
        </w:rPr>
        <w:t xml:space="preserve">      </w:t>
      </w:r>
      <w:r w:rsidRPr="00ED574E">
        <w:rPr>
          <w:rFonts w:cs="B Nazanin" w:hint="cs"/>
          <w:b/>
          <w:bCs/>
          <w:sz w:val="32"/>
          <w:szCs w:val="32"/>
          <w:rtl/>
          <w:lang w:bidi="fa-IR"/>
        </w:rPr>
        <w:t>راه حل ها:</w:t>
      </w:r>
    </w:p>
    <w:p w14:paraId="0498B536" w14:textId="5984E323" w:rsidR="00777810" w:rsidRDefault="00777810" w:rsidP="00EE0A57">
      <w:pPr>
        <w:pStyle w:val="ListParagraph"/>
        <w:numPr>
          <w:ilvl w:val="0"/>
          <w:numId w:val="48"/>
        </w:numPr>
        <w:bidi/>
        <w:rPr>
          <w:rFonts w:cs="B Nazanin"/>
          <w:sz w:val="32"/>
          <w:szCs w:val="32"/>
          <w:lang w:bidi="fa-IR"/>
        </w:rPr>
      </w:pPr>
      <w:r w:rsidRPr="00A2796E">
        <w:rPr>
          <w:rFonts w:cs="B Nazanin" w:hint="cs"/>
          <w:sz w:val="32"/>
          <w:szCs w:val="32"/>
          <w:rtl/>
          <w:lang w:bidi="fa-IR"/>
        </w:rPr>
        <w:t xml:space="preserve">کنترل دقیق اعتبار طرف های معامله </w:t>
      </w:r>
      <w:r w:rsidR="00A2796E">
        <w:rPr>
          <w:rFonts w:cs="B Nazanin" w:hint="cs"/>
          <w:sz w:val="32"/>
          <w:szCs w:val="32"/>
          <w:rtl/>
          <w:lang w:bidi="fa-IR"/>
        </w:rPr>
        <w:t>.</w:t>
      </w:r>
    </w:p>
    <w:p w14:paraId="664EF7FC" w14:textId="6ADA2B86" w:rsidR="00777810" w:rsidRDefault="00777810" w:rsidP="00EE0A57">
      <w:pPr>
        <w:pStyle w:val="ListParagraph"/>
        <w:numPr>
          <w:ilvl w:val="0"/>
          <w:numId w:val="48"/>
        </w:numPr>
        <w:bidi/>
        <w:rPr>
          <w:rFonts w:cs="B Nazanin"/>
          <w:sz w:val="32"/>
          <w:szCs w:val="32"/>
          <w:lang w:bidi="fa-IR"/>
        </w:rPr>
      </w:pPr>
      <w:r w:rsidRPr="00A2796E">
        <w:rPr>
          <w:rFonts w:cs="B Nazanin" w:hint="cs"/>
          <w:sz w:val="32"/>
          <w:szCs w:val="32"/>
          <w:rtl/>
          <w:lang w:bidi="fa-IR"/>
        </w:rPr>
        <w:t xml:space="preserve"> </w:t>
      </w:r>
      <w:r w:rsidR="00A2796E">
        <w:rPr>
          <w:rFonts w:cs="B Nazanin" w:hint="cs"/>
          <w:sz w:val="32"/>
          <w:szCs w:val="32"/>
          <w:rtl/>
          <w:lang w:bidi="fa-IR"/>
        </w:rPr>
        <w:t>پافشاری محکم در</w:t>
      </w:r>
      <w:r w:rsidRPr="00A2796E">
        <w:rPr>
          <w:rFonts w:cs="B Nazanin" w:hint="cs"/>
          <w:sz w:val="32"/>
          <w:szCs w:val="32"/>
          <w:rtl/>
          <w:lang w:bidi="fa-IR"/>
        </w:rPr>
        <w:t xml:space="preserve"> مذاکره  برای </w:t>
      </w:r>
      <w:r w:rsidR="00A2796E">
        <w:rPr>
          <w:rFonts w:cs="B Nazanin" w:hint="cs"/>
          <w:sz w:val="32"/>
          <w:szCs w:val="32"/>
          <w:rtl/>
          <w:lang w:bidi="fa-IR"/>
        </w:rPr>
        <w:t xml:space="preserve"> اخذ</w:t>
      </w:r>
      <w:r w:rsidRPr="00A2796E">
        <w:rPr>
          <w:rFonts w:cs="B Nazanin" w:hint="cs"/>
          <w:sz w:val="32"/>
          <w:szCs w:val="32"/>
          <w:rtl/>
          <w:lang w:bidi="fa-IR"/>
        </w:rPr>
        <w:t xml:space="preserve">حمایت </w:t>
      </w:r>
      <w:r w:rsidR="005E6924" w:rsidRPr="00A2796E">
        <w:rPr>
          <w:rFonts w:cs="B Nazanin" w:hint="cs"/>
          <w:sz w:val="32"/>
          <w:szCs w:val="32"/>
          <w:rtl/>
          <w:lang w:bidi="fa-IR"/>
        </w:rPr>
        <w:t xml:space="preserve">حداقل </w:t>
      </w:r>
      <w:r w:rsidRPr="00A2796E">
        <w:rPr>
          <w:rFonts w:cs="B Nazanin" w:hint="cs"/>
          <w:sz w:val="32"/>
          <w:szCs w:val="32"/>
          <w:rtl/>
          <w:lang w:bidi="fa-IR"/>
        </w:rPr>
        <w:t>حقوقی و قانونی</w:t>
      </w:r>
      <w:r w:rsidR="005E6924" w:rsidRPr="00A2796E">
        <w:rPr>
          <w:rFonts w:cs="B Nazanin"/>
          <w:sz w:val="32"/>
          <w:szCs w:val="32"/>
          <w:lang w:bidi="fa-IR"/>
        </w:rPr>
        <w:t xml:space="preserve"> </w:t>
      </w:r>
      <w:r w:rsidRPr="00A2796E">
        <w:rPr>
          <w:rFonts w:cs="B Nazanin" w:hint="cs"/>
          <w:sz w:val="32"/>
          <w:szCs w:val="32"/>
          <w:rtl/>
          <w:lang w:bidi="fa-IR"/>
        </w:rPr>
        <w:t xml:space="preserve"> یا رد و صرفنظر کردن از معامله </w:t>
      </w:r>
      <w:r w:rsidR="005E6924" w:rsidRPr="00A2796E">
        <w:rPr>
          <w:rFonts w:cs="B Nazanin" w:hint="cs"/>
          <w:sz w:val="32"/>
          <w:szCs w:val="32"/>
          <w:rtl/>
          <w:lang w:bidi="fa-IR"/>
        </w:rPr>
        <w:t>.</w:t>
      </w:r>
    </w:p>
    <w:p w14:paraId="2EB79964" w14:textId="6D304F9C" w:rsidR="00145E50" w:rsidRDefault="00777810" w:rsidP="00EE0A57">
      <w:pPr>
        <w:pStyle w:val="ListParagraph"/>
        <w:numPr>
          <w:ilvl w:val="0"/>
          <w:numId w:val="48"/>
        </w:numPr>
        <w:bidi/>
        <w:rPr>
          <w:rFonts w:cs="B Nazanin"/>
          <w:sz w:val="32"/>
          <w:szCs w:val="32"/>
          <w:lang w:bidi="fa-IR"/>
        </w:rPr>
      </w:pPr>
      <w:r w:rsidRPr="00A2796E">
        <w:rPr>
          <w:rFonts w:cs="B Nazanin" w:hint="cs"/>
          <w:sz w:val="32"/>
          <w:szCs w:val="32"/>
          <w:rtl/>
          <w:lang w:bidi="fa-IR"/>
        </w:rPr>
        <w:t>استفاده از قرارداد ها و شرایط عمومی خوب تنظیم شده</w:t>
      </w:r>
      <w:r w:rsidR="00006DDD" w:rsidRPr="00A2796E">
        <w:rPr>
          <w:rFonts w:cs="B Nazanin" w:hint="cs"/>
          <w:sz w:val="32"/>
          <w:szCs w:val="32"/>
          <w:rtl/>
          <w:lang w:bidi="fa-IR"/>
        </w:rPr>
        <w:t>.</w:t>
      </w:r>
      <w:r w:rsidRPr="00A2796E">
        <w:rPr>
          <w:rFonts w:cs="B Nazanin" w:hint="cs"/>
          <w:sz w:val="32"/>
          <w:szCs w:val="32"/>
          <w:rtl/>
          <w:lang w:bidi="fa-IR"/>
        </w:rPr>
        <w:t xml:space="preserve"> از جمله در مورد</w:t>
      </w:r>
      <w:r w:rsidR="005E6924" w:rsidRPr="00A2796E">
        <w:rPr>
          <w:rFonts w:cs="B Nazanin" w:hint="cs"/>
          <w:sz w:val="32"/>
          <w:szCs w:val="32"/>
          <w:rtl/>
          <w:lang w:bidi="fa-IR"/>
        </w:rPr>
        <w:t xml:space="preserve"> شرایط مربوط به </w:t>
      </w:r>
      <w:r w:rsidRPr="00A2796E">
        <w:rPr>
          <w:rFonts w:cs="B Nazanin" w:hint="cs"/>
          <w:sz w:val="32"/>
          <w:szCs w:val="32"/>
          <w:rtl/>
          <w:lang w:bidi="fa-IR"/>
        </w:rPr>
        <w:t xml:space="preserve"> انتخاب قانون یا مرجع رسیدگی صلاحتیدار و</w:t>
      </w:r>
      <w:r w:rsidR="005E6924" w:rsidRPr="00A2796E">
        <w:rPr>
          <w:rFonts w:cs="B Nazanin" w:hint="cs"/>
          <w:sz w:val="32"/>
          <w:szCs w:val="32"/>
          <w:rtl/>
          <w:lang w:bidi="fa-IR"/>
        </w:rPr>
        <w:t>داوری</w:t>
      </w:r>
      <w:r w:rsidR="00145E50" w:rsidRPr="00A2796E">
        <w:rPr>
          <w:rFonts w:cs="B Nazanin" w:hint="cs"/>
          <w:sz w:val="32"/>
          <w:szCs w:val="32"/>
          <w:rtl/>
          <w:lang w:bidi="fa-IR"/>
        </w:rPr>
        <w:t>.</w:t>
      </w:r>
    </w:p>
    <w:p w14:paraId="370D2394" w14:textId="7C3B409E" w:rsidR="00777810" w:rsidRPr="00ED574E" w:rsidRDefault="00777810" w:rsidP="00EE0A57">
      <w:pPr>
        <w:pStyle w:val="ListParagraph"/>
        <w:numPr>
          <w:ilvl w:val="0"/>
          <w:numId w:val="48"/>
        </w:numPr>
        <w:bidi/>
        <w:rPr>
          <w:rFonts w:cs="B Nazanin"/>
          <w:sz w:val="32"/>
          <w:szCs w:val="32"/>
          <w:rtl/>
          <w:lang w:bidi="fa-IR"/>
        </w:rPr>
      </w:pPr>
      <w:r w:rsidRPr="00A2796E">
        <w:rPr>
          <w:rFonts w:cs="B Nazanin" w:hint="cs"/>
          <w:sz w:val="32"/>
          <w:szCs w:val="32"/>
          <w:rtl/>
          <w:lang w:bidi="fa-IR"/>
        </w:rPr>
        <w:t xml:space="preserve"> تعیین قاعده اینکو</w:t>
      </w:r>
      <w:r w:rsidR="00145E50" w:rsidRPr="00A2796E">
        <w:rPr>
          <w:rFonts w:cs="B Nazanin" w:hint="cs"/>
          <w:sz w:val="32"/>
          <w:szCs w:val="32"/>
          <w:rtl/>
          <w:lang w:bidi="fa-IR"/>
        </w:rPr>
        <w:t>تر</w:t>
      </w:r>
      <w:r w:rsidRPr="00A2796E">
        <w:rPr>
          <w:rFonts w:cs="B Nazanin" w:hint="cs"/>
          <w:sz w:val="32"/>
          <w:szCs w:val="32"/>
          <w:rtl/>
          <w:lang w:bidi="fa-IR"/>
        </w:rPr>
        <w:t>مز مناسب</w:t>
      </w:r>
      <w:r w:rsidR="00006DDD" w:rsidRPr="00A2796E">
        <w:rPr>
          <w:rFonts w:cs="B Nazanin" w:hint="cs"/>
          <w:sz w:val="32"/>
          <w:szCs w:val="32"/>
          <w:rtl/>
          <w:lang w:bidi="fa-IR"/>
        </w:rPr>
        <w:t xml:space="preserve"> ویرایش سال .</w:t>
      </w:r>
      <w:r w:rsidR="00006DDD">
        <w:rPr>
          <w:rStyle w:val="FootnoteReference"/>
          <w:rFonts w:cs="B Nazanin"/>
          <w:sz w:val="32"/>
          <w:szCs w:val="32"/>
          <w:rtl/>
          <w:lang w:bidi="fa-IR"/>
        </w:rPr>
        <w:footnoteReference w:id="31"/>
      </w:r>
      <w:r w:rsidR="00006DDD" w:rsidRPr="00A2796E">
        <w:rPr>
          <w:rFonts w:cs="B Nazanin" w:hint="cs"/>
          <w:sz w:val="32"/>
          <w:szCs w:val="32"/>
          <w:rtl/>
          <w:lang w:bidi="fa-IR"/>
        </w:rPr>
        <w:t>2010</w:t>
      </w:r>
    </w:p>
    <w:p w14:paraId="58BF8C5C" w14:textId="73F24388" w:rsidR="00777810" w:rsidRPr="00ED574E" w:rsidRDefault="00777810" w:rsidP="00777810">
      <w:pPr>
        <w:bidi/>
        <w:rPr>
          <w:rFonts w:cs="B Nazanin"/>
          <w:b/>
          <w:bCs/>
          <w:sz w:val="36"/>
          <w:szCs w:val="36"/>
          <w:rtl/>
          <w:lang w:bidi="fa-IR"/>
        </w:rPr>
      </w:pPr>
      <w:r w:rsidRPr="00ED574E">
        <w:rPr>
          <w:rFonts w:cs="B Nazanin" w:hint="cs"/>
          <w:b/>
          <w:bCs/>
          <w:sz w:val="36"/>
          <w:szCs w:val="36"/>
          <w:rtl/>
          <w:lang w:bidi="fa-IR"/>
        </w:rPr>
        <w:lastRenderedPageBreak/>
        <w:t xml:space="preserve">1-5-6 حوادث غیر قابل پیش بینی و غیر مترقبه </w:t>
      </w:r>
    </w:p>
    <w:p w14:paraId="48197B4E" w14:textId="0AADF0F5" w:rsidR="00777810" w:rsidRDefault="00777810" w:rsidP="00777810">
      <w:pPr>
        <w:bidi/>
        <w:rPr>
          <w:rFonts w:cs="B Nazanin"/>
          <w:sz w:val="32"/>
          <w:szCs w:val="32"/>
          <w:rtl/>
          <w:lang w:bidi="fa-IR"/>
        </w:rPr>
      </w:pPr>
      <w:r>
        <w:rPr>
          <w:rFonts w:cs="B Nazanin" w:hint="cs"/>
          <w:sz w:val="32"/>
          <w:szCs w:val="32"/>
          <w:rtl/>
          <w:lang w:bidi="fa-IR"/>
        </w:rPr>
        <w:t xml:space="preserve">      اعتصاب، بلایای طبیعی یا جنگ می تواند تحویل کالا را در یک معامله فروش بین المللی غیر ممکن سازد. حوادث غیر منتظره هم چنین </w:t>
      </w:r>
      <w:r w:rsidR="008370AD">
        <w:rPr>
          <w:rFonts w:cs="B Nazanin" w:hint="cs"/>
          <w:sz w:val="32"/>
          <w:szCs w:val="32"/>
          <w:rtl/>
          <w:lang w:bidi="fa-IR"/>
        </w:rPr>
        <w:t>می تواند هزینه حمل را از طریق افزایش قیمت سوخت یا بسته شدن اغلب راه های</w:t>
      </w:r>
      <w:r w:rsidR="00006DDD">
        <w:rPr>
          <w:rFonts w:cs="B Nazanin" w:hint="cs"/>
          <w:sz w:val="32"/>
          <w:szCs w:val="32"/>
          <w:rtl/>
          <w:lang w:bidi="fa-IR"/>
        </w:rPr>
        <w:t xml:space="preserve"> حمل</w:t>
      </w:r>
      <w:r w:rsidR="008370AD">
        <w:rPr>
          <w:rFonts w:cs="B Nazanin" w:hint="cs"/>
          <w:sz w:val="32"/>
          <w:szCs w:val="32"/>
          <w:rtl/>
          <w:lang w:bidi="fa-IR"/>
        </w:rPr>
        <w:t xml:space="preserve"> </w:t>
      </w:r>
      <w:r w:rsidR="00A2796E">
        <w:rPr>
          <w:rFonts w:cs="B Nazanin" w:hint="cs"/>
          <w:sz w:val="32"/>
          <w:szCs w:val="32"/>
          <w:rtl/>
          <w:lang w:bidi="fa-IR"/>
        </w:rPr>
        <w:t xml:space="preserve"> مقرون به </w:t>
      </w:r>
      <w:r w:rsidR="008370AD">
        <w:rPr>
          <w:rFonts w:cs="B Nazanin" w:hint="cs"/>
          <w:sz w:val="32"/>
          <w:szCs w:val="32"/>
          <w:rtl/>
          <w:lang w:bidi="fa-IR"/>
        </w:rPr>
        <w:t xml:space="preserve"> صرفه، به شدت تغیر دهد.</w:t>
      </w:r>
    </w:p>
    <w:p w14:paraId="2D9EBD38" w14:textId="64B8A41D" w:rsidR="00A2796E" w:rsidRPr="00ED574E" w:rsidRDefault="008370AD" w:rsidP="00A2796E">
      <w:pPr>
        <w:bidi/>
        <w:rPr>
          <w:rFonts w:cs="B Nazanin"/>
          <w:b/>
          <w:bCs/>
          <w:sz w:val="32"/>
          <w:szCs w:val="32"/>
          <w:rtl/>
          <w:lang w:bidi="fa-IR"/>
        </w:rPr>
      </w:pPr>
      <w:r w:rsidRPr="00ED574E">
        <w:rPr>
          <w:rFonts w:cs="B Nazanin" w:hint="cs"/>
          <w:b/>
          <w:bCs/>
          <w:sz w:val="32"/>
          <w:szCs w:val="32"/>
          <w:rtl/>
          <w:lang w:bidi="fa-IR"/>
        </w:rPr>
        <w:t>راه حل</w:t>
      </w:r>
      <w:r w:rsidR="00ED574E">
        <w:rPr>
          <w:rFonts w:cs="B Nazanin"/>
          <w:b/>
          <w:bCs/>
          <w:sz w:val="32"/>
          <w:szCs w:val="32"/>
          <w:lang w:bidi="fa-IR"/>
        </w:rPr>
        <w:t xml:space="preserve"> </w:t>
      </w:r>
      <w:r w:rsidRPr="00ED574E">
        <w:rPr>
          <w:rFonts w:cs="B Nazanin" w:hint="cs"/>
          <w:b/>
          <w:bCs/>
          <w:sz w:val="32"/>
          <w:szCs w:val="32"/>
          <w:rtl/>
          <w:lang w:bidi="fa-IR"/>
        </w:rPr>
        <w:t>:</w:t>
      </w:r>
    </w:p>
    <w:p w14:paraId="0E926407" w14:textId="2B0B9DB6" w:rsidR="008370AD" w:rsidRPr="00102090" w:rsidRDefault="00A04910" w:rsidP="00EE0A57">
      <w:pPr>
        <w:pStyle w:val="ListParagraph"/>
        <w:numPr>
          <w:ilvl w:val="0"/>
          <w:numId w:val="49"/>
        </w:numPr>
        <w:bidi/>
        <w:rPr>
          <w:rFonts w:cs="B Nazanin"/>
          <w:sz w:val="32"/>
          <w:szCs w:val="32"/>
          <w:rtl/>
          <w:lang w:bidi="fa-IR"/>
        </w:rPr>
      </w:pPr>
      <w:r w:rsidRPr="00A2796E">
        <w:rPr>
          <w:rFonts w:cs="B Nazanin" w:hint="cs"/>
          <w:sz w:val="32"/>
          <w:szCs w:val="32"/>
          <w:rtl/>
          <w:lang w:bidi="fa-IR"/>
        </w:rPr>
        <w:t xml:space="preserve">گنجاندن </w:t>
      </w:r>
      <w:r w:rsidR="008370AD" w:rsidRPr="00A2796E">
        <w:rPr>
          <w:rFonts w:cs="B Nazanin" w:hint="cs"/>
          <w:sz w:val="32"/>
          <w:szCs w:val="32"/>
          <w:rtl/>
          <w:lang w:bidi="fa-IR"/>
        </w:rPr>
        <w:t xml:space="preserve"> مقررات </w:t>
      </w:r>
      <w:r w:rsidRPr="00A2796E">
        <w:rPr>
          <w:rFonts w:cs="B Nazanin" w:hint="cs"/>
          <w:sz w:val="32"/>
          <w:szCs w:val="32"/>
          <w:rtl/>
          <w:lang w:bidi="fa-IR"/>
        </w:rPr>
        <w:t xml:space="preserve">خوب و جامع  تدوین شده </w:t>
      </w:r>
      <w:r w:rsidR="008370AD" w:rsidRPr="00A2796E">
        <w:rPr>
          <w:rFonts w:cs="B Nazanin" w:hint="cs"/>
          <w:sz w:val="32"/>
          <w:szCs w:val="32"/>
          <w:rtl/>
          <w:lang w:bidi="fa-IR"/>
        </w:rPr>
        <w:t xml:space="preserve">مربوط </w:t>
      </w:r>
      <w:r w:rsidRPr="00A2796E">
        <w:rPr>
          <w:rFonts w:cs="B Nazanin" w:hint="cs"/>
          <w:sz w:val="32"/>
          <w:szCs w:val="32"/>
          <w:rtl/>
          <w:lang w:bidi="fa-IR"/>
        </w:rPr>
        <w:t xml:space="preserve">به </w:t>
      </w:r>
      <w:r w:rsidR="008370AD" w:rsidRPr="00A2796E">
        <w:rPr>
          <w:rFonts w:cs="B Nazanin" w:hint="cs"/>
          <w:sz w:val="32"/>
          <w:szCs w:val="32"/>
          <w:rtl/>
          <w:lang w:bidi="fa-IR"/>
        </w:rPr>
        <w:t>فورس ماژور</w:t>
      </w:r>
      <w:r w:rsidRPr="00A2796E">
        <w:rPr>
          <w:rFonts w:cs="B Nazanin" w:hint="cs"/>
          <w:sz w:val="32"/>
          <w:szCs w:val="32"/>
          <w:rtl/>
          <w:lang w:bidi="fa-IR"/>
        </w:rPr>
        <w:t>در</w:t>
      </w:r>
      <w:r w:rsidR="008370AD" w:rsidRPr="00A2796E">
        <w:rPr>
          <w:rFonts w:cs="B Nazanin" w:hint="cs"/>
          <w:sz w:val="32"/>
          <w:szCs w:val="32"/>
          <w:rtl/>
          <w:lang w:bidi="fa-IR"/>
        </w:rPr>
        <w:t xml:space="preserve"> قرارداد </w:t>
      </w:r>
      <w:r w:rsidR="00E00414">
        <w:rPr>
          <w:rFonts w:cs="B Nazanin" w:hint="cs"/>
          <w:sz w:val="32"/>
          <w:szCs w:val="32"/>
          <w:rtl/>
          <w:lang w:bidi="fa-IR"/>
        </w:rPr>
        <w:t xml:space="preserve"> -</w:t>
      </w:r>
      <w:r w:rsidR="008370AD" w:rsidRPr="00A2796E">
        <w:rPr>
          <w:rFonts w:cs="B Nazanin" w:hint="cs"/>
          <w:sz w:val="32"/>
          <w:szCs w:val="32"/>
          <w:rtl/>
          <w:lang w:bidi="fa-IR"/>
        </w:rPr>
        <w:t xml:space="preserve">مانند </w:t>
      </w:r>
      <w:r w:rsidR="00E00414">
        <w:rPr>
          <w:rFonts w:cs="B Nazanin" w:hint="cs"/>
          <w:sz w:val="32"/>
          <w:szCs w:val="32"/>
          <w:rtl/>
          <w:lang w:bidi="fa-IR"/>
        </w:rPr>
        <w:t xml:space="preserve">بند فورس ماژور </w:t>
      </w:r>
      <w:r w:rsidR="008370AD" w:rsidRPr="00A2796E">
        <w:rPr>
          <w:rFonts w:cs="B Nazanin" w:hint="cs"/>
          <w:sz w:val="32"/>
          <w:szCs w:val="32"/>
          <w:rtl/>
          <w:lang w:bidi="fa-IR"/>
        </w:rPr>
        <w:t xml:space="preserve"> </w:t>
      </w:r>
      <w:r w:rsidRPr="00A2796E">
        <w:rPr>
          <w:rFonts w:cs="B Nazanin" w:hint="cs"/>
          <w:sz w:val="32"/>
          <w:szCs w:val="32"/>
          <w:rtl/>
          <w:lang w:bidi="fa-IR"/>
        </w:rPr>
        <w:t>م</w:t>
      </w:r>
      <w:r w:rsidR="008370AD" w:rsidRPr="00A2796E">
        <w:rPr>
          <w:rFonts w:cs="B Nazanin" w:hint="cs"/>
          <w:sz w:val="32"/>
          <w:szCs w:val="32"/>
          <w:rtl/>
          <w:lang w:bidi="fa-IR"/>
        </w:rPr>
        <w:t xml:space="preserve">دل </w:t>
      </w:r>
      <w:r w:rsidRPr="00A2796E">
        <w:rPr>
          <w:rFonts w:cs="B Nazanin" w:hint="cs"/>
          <w:sz w:val="32"/>
          <w:szCs w:val="32"/>
          <w:rtl/>
          <w:lang w:bidi="fa-IR"/>
        </w:rPr>
        <w:t xml:space="preserve"> یا الگوی ا</w:t>
      </w:r>
      <w:r w:rsidR="008370AD" w:rsidRPr="00A2796E">
        <w:rPr>
          <w:rFonts w:cs="B Nazanin" w:hint="cs"/>
          <w:sz w:val="32"/>
          <w:szCs w:val="32"/>
          <w:rtl/>
          <w:lang w:bidi="fa-IR"/>
        </w:rPr>
        <w:t>طاق بازرگانی بی</w:t>
      </w:r>
      <w:r w:rsidR="00E00414">
        <w:rPr>
          <w:rFonts w:cs="B Nazanin" w:hint="cs"/>
          <w:sz w:val="32"/>
          <w:szCs w:val="32"/>
          <w:rtl/>
          <w:lang w:bidi="fa-IR"/>
        </w:rPr>
        <w:t xml:space="preserve">ن المللی </w:t>
      </w:r>
      <w:r w:rsidR="00E00414">
        <w:rPr>
          <w:rStyle w:val="FootnoteReference"/>
          <w:rFonts w:cs="B Nazanin"/>
          <w:sz w:val="32"/>
          <w:szCs w:val="32"/>
          <w:rtl/>
          <w:lang w:bidi="fa-IR"/>
        </w:rPr>
        <w:footnoteReference w:id="32"/>
      </w:r>
      <w:r w:rsidR="008370AD" w:rsidRPr="00A2796E">
        <w:rPr>
          <w:rFonts w:cs="B Nazanin" w:hint="cs"/>
          <w:sz w:val="32"/>
          <w:szCs w:val="32"/>
          <w:rtl/>
          <w:lang w:bidi="fa-IR"/>
        </w:rPr>
        <w:t xml:space="preserve"> </w:t>
      </w:r>
      <w:r w:rsidR="00E00414">
        <w:rPr>
          <w:rFonts w:cs="B Nazanin" w:hint="cs"/>
          <w:sz w:val="32"/>
          <w:szCs w:val="32"/>
          <w:rtl/>
          <w:lang w:bidi="fa-IR"/>
        </w:rPr>
        <w:t>-</w:t>
      </w:r>
      <w:r w:rsidRPr="00A2796E">
        <w:rPr>
          <w:rFonts w:cs="B Nazanin" w:hint="cs"/>
          <w:sz w:val="32"/>
          <w:szCs w:val="32"/>
          <w:rtl/>
          <w:lang w:bidi="fa-IR"/>
        </w:rPr>
        <w:t xml:space="preserve"> </w:t>
      </w:r>
      <w:r w:rsidR="008370AD" w:rsidRPr="00A2796E">
        <w:rPr>
          <w:rFonts w:cs="B Nazanin" w:hint="cs"/>
          <w:sz w:val="32"/>
          <w:szCs w:val="32"/>
          <w:rtl/>
          <w:lang w:bidi="fa-IR"/>
        </w:rPr>
        <w:t xml:space="preserve">می تواند به حفاظت در مقابل بلایا و حوادث غیر مترقبه کمک نماید. این موضوعات به </w:t>
      </w:r>
      <w:r w:rsidRPr="00A2796E">
        <w:rPr>
          <w:rFonts w:cs="B Nazanin" w:hint="cs"/>
          <w:sz w:val="32"/>
          <w:szCs w:val="32"/>
          <w:rtl/>
          <w:lang w:bidi="fa-IR"/>
        </w:rPr>
        <w:t>ت</w:t>
      </w:r>
      <w:r w:rsidR="008370AD" w:rsidRPr="00A2796E">
        <w:rPr>
          <w:rFonts w:cs="B Nazanin" w:hint="cs"/>
          <w:sz w:val="32"/>
          <w:szCs w:val="32"/>
          <w:rtl/>
          <w:lang w:bidi="fa-IR"/>
        </w:rPr>
        <w:t>فص</w:t>
      </w:r>
      <w:r w:rsidRPr="00A2796E">
        <w:rPr>
          <w:rFonts w:cs="B Nazanin" w:hint="cs"/>
          <w:sz w:val="32"/>
          <w:szCs w:val="32"/>
          <w:rtl/>
          <w:lang w:bidi="fa-IR"/>
        </w:rPr>
        <w:t>ی</w:t>
      </w:r>
      <w:r w:rsidR="008370AD" w:rsidRPr="00A2796E">
        <w:rPr>
          <w:rFonts w:cs="B Nazanin" w:hint="cs"/>
          <w:sz w:val="32"/>
          <w:szCs w:val="32"/>
          <w:rtl/>
          <w:lang w:bidi="fa-IR"/>
        </w:rPr>
        <w:t xml:space="preserve">ل در </w:t>
      </w:r>
      <w:r w:rsidR="003908C6" w:rsidRPr="00A2796E">
        <w:rPr>
          <w:rFonts w:cs="B Nazanin" w:hint="cs"/>
          <w:sz w:val="32"/>
          <w:szCs w:val="32"/>
          <w:rtl/>
          <w:lang w:bidi="fa-IR"/>
        </w:rPr>
        <w:t xml:space="preserve"> فصل</w:t>
      </w:r>
      <w:r w:rsidR="008370AD" w:rsidRPr="00A2796E">
        <w:rPr>
          <w:rFonts w:cs="B Nazanin" w:hint="cs"/>
          <w:sz w:val="32"/>
          <w:szCs w:val="32"/>
          <w:rtl/>
          <w:lang w:bidi="fa-IR"/>
        </w:rPr>
        <w:t xml:space="preserve"> معاملات فروش صادراتی این کتاب بررسی شده اس</w:t>
      </w:r>
      <w:r w:rsidR="008370AD" w:rsidRPr="00102090">
        <w:rPr>
          <w:rFonts w:cs="B Nazanin" w:hint="cs"/>
          <w:sz w:val="32"/>
          <w:szCs w:val="32"/>
          <w:rtl/>
          <w:lang w:bidi="fa-IR"/>
        </w:rPr>
        <w:t>ت.</w:t>
      </w:r>
    </w:p>
    <w:p w14:paraId="3025A796" w14:textId="061A8370" w:rsidR="008370AD" w:rsidRPr="00E00414" w:rsidRDefault="008370AD" w:rsidP="008370AD">
      <w:pPr>
        <w:bidi/>
        <w:rPr>
          <w:rFonts w:cs="B Nazanin"/>
          <w:b/>
          <w:bCs/>
          <w:sz w:val="36"/>
          <w:szCs w:val="36"/>
          <w:u w:val="single"/>
          <w:rtl/>
          <w:lang w:bidi="fa-IR"/>
        </w:rPr>
      </w:pPr>
      <w:r w:rsidRPr="00102090">
        <w:rPr>
          <w:rFonts w:cs="B Nazanin" w:hint="cs"/>
          <w:b/>
          <w:bCs/>
          <w:sz w:val="36"/>
          <w:szCs w:val="36"/>
          <w:rtl/>
          <w:lang w:bidi="fa-IR"/>
        </w:rPr>
        <w:t>1-5-7-</w:t>
      </w:r>
      <w:r w:rsidRPr="00E00414">
        <w:rPr>
          <w:rFonts w:cs="B Nazanin"/>
          <w:b/>
          <w:bCs/>
          <w:sz w:val="36"/>
          <w:szCs w:val="36"/>
          <w:u w:val="single"/>
          <w:lang w:bidi="fa-IR"/>
        </w:rPr>
        <w:t xml:space="preserve"> </w:t>
      </w:r>
      <w:r w:rsidRPr="00ED574E">
        <w:rPr>
          <w:rFonts w:cs="B Nazanin" w:hint="cs"/>
          <w:b/>
          <w:bCs/>
          <w:sz w:val="36"/>
          <w:szCs w:val="36"/>
          <w:rtl/>
          <w:lang w:bidi="fa-IR"/>
        </w:rPr>
        <w:t xml:space="preserve"> خطرات یا ریسک های سرمایه گذاری</w:t>
      </w:r>
    </w:p>
    <w:p w14:paraId="1E5C7E7D" w14:textId="1DD846EE" w:rsidR="008370AD" w:rsidRDefault="008370AD" w:rsidP="008370AD">
      <w:pPr>
        <w:bidi/>
        <w:rPr>
          <w:rFonts w:cs="B Nazanin"/>
          <w:sz w:val="32"/>
          <w:szCs w:val="32"/>
          <w:rtl/>
          <w:lang w:bidi="fa-IR"/>
        </w:rPr>
      </w:pPr>
      <w:r>
        <w:rPr>
          <w:rFonts w:cs="B Nazanin" w:hint="cs"/>
          <w:sz w:val="32"/>
          <w:szCs w:val="32"/>
          <w:rtl/>
          <w:lang w:bidi="fa-IR"/>
        </w:rPr>
        <w:t xml:space="preserve">     </w:t>
      </w:r>
      <w:r w:rsidR="00A5624D">
        <w:rPr>
          <w:rFonts w:cs="B Nazanin" w:hint="cs"/>
          <w:sz w:val="32"/>
          <w:szCs w:val="32"/>
          <w:rtl/>
          <w:lang w:bidi="fa-IR"/>
        </w:rPr>
        <w:t xml:space="preserve">به علت لزوم سارمایه گذاری ها بیشتر در برنامه صادراتی، </w:t>
      </w:r>
      <w:r>
        <w:rPr>
          <w:rFonts w:cs="B Nazanin" w:hint="cs"/>
          <w:sz w:val="32"/>
          <w:szCs w:val="32"/>
          <w:rtl/>
          <w:lang w:bidi="fa-IR"/>
        </w:rPr>
        <w:t xml:space="preserve"> خطرات یا ریسک های عادی و معمولی</w:t>
      </w:r>
      <w:r w:rsidR="00A04910">
        <w:rPr>
          <w:rFonts w:cs="B Nazanin" w:hint="cs"/>
          <w:sz w:val="32"/>
          <w:szCs w:val="32"/>
          <w:rtl/>
          <w:lang w:bidi="fa-IR"/>
        </w:rPr>
        <w:t xml:space="preserve"> تجاری </w:t>
      </w:r>
      <w:r>
        <w:rPr>
          <w:rFonts w:cs="B Nazanin" w:hint="cs"/>
          <w:sz w:val="32"/>
          <w:szCs w:val="32"/>
          <w:rtl/>
          <w:lang w:bidi="fa-IR"/>
        </w:rPr>
        <w:t xml:space="preserve"> </w:t>
      </w:r>
      <w:r w:rsidR="005A211B">
        <w:rPr>
          <w:rFonts w:cs="B Nazanin" w:hint="cs"/>
          <w:sz w:val="32"/>
          <w:szCs w:val="32"/>
          <w:rtl/>
          <w:lang w:bidi="fa-IR"/>
        </w:rPr>
        <w:t xml:space="preserve"> مربوط به </w:t>
      </w:r>
      <w:r>
        <w:rPr>
          <w:rFonts w:cs="B Nazanin" w:hint="cs"/>
          <w:sz w:val="32"/>
          <w:szCs w:val="32"/>
          <w:rtl/>
          <w:lang w:bidi="fa-IR"/>
        </w:rPr>
        <w:t xml:space="preserve"> بازاریابی  کالا </w:t>
      </w:r>
      <w:r w:rsidR="005A211B">
        <w:rPr>
          <w:rFonts w:cs="B Nazanin" w:hint="cs"/>
          <w:sz w:val="32"/>
          <w:szCs w:val="32"/>
          <w:rtl/>
          <w:lang w:bidi="fa-IR"/>
        </w:rPr>
        <w:t>،</w:t>
      </w:r>
      <w:r w:rsidR="00E00414">
        <w:rPr>
          <w:rFonts w:cs="B Nazanin" w:hint="cs"/>
          <w:sz w:val="32"/>
          <w:szCs w:val="32"/>
          <w:rtl/>
          <w:lang w:bidi="fa-IR"/>
        </w:rPr>
        <w:t xml:space="preserve"> در مورد صاذرات بزرگتر می شود </w:t>
      </w:r>
      <w:r>
        <w:rPr>
          <w:rFonts w:cs="B Nazanin" w:hint="cs"/>
          <w:sz w:val="32"/>
          <w:szCs w:val="32"/>
          <w:rtl/>
          <w:lang w:bidi="fa-IR"/>
        </w:rPr>
        <w:t xml:space="preserve"> . برخی اوقات به این حالت</w:t>
      </w:r>
      <w:r w:rsidR="00A5624D">
        <w:rPr>
          <w:rFonts w:cs="B Nazanin" w:hint="cs"/>
          <w:sz w:val="32"/>
          <w:szCs w:val="32"/>
          <w:rtl/>
          <w:lang w:bidi="fa-IR"/>
        </w:rPr>
        <w:t xml:space="preserve">، </w:t>
      </w:r>
      <w:r>
        <w:rPr>
          <w:rFonts w:cs="B Nazanin" w:hint="cs"/>
          <w:sz w:val="32"/>
          <w:szCs w:val="32"/>
          <w:rtl/>
          <w:lang w:bidi="fa-IR"/>
        </w:rPr>
        <w:t xml:space="preserve"> عنوان خطر یا ریسک اقتصادی با کشوری</w:t>
      </w:r>
      <w:r w:rsidR="005A211B">
        <w:rPr>
          <w:rStyle w:val="FootnoteReference"/>
          <w:rFonts w:cs="B Nazanin"/>
          <w:sz w:val="32"/>
          <w:szCs w:val="32"/>
          <w:rtl/>
          <w:lang w:bidi="fa-IR"/>
        </w:rPr>
        <w:footnoteReference w:id="33"/>
      </w:r>
      <w:r>
        <w:rPr>
          <w:rFonts w:cs="B Nazanin" w:hint="cs"/>
          <w:sz w:val="32"/>
          <w:szCs w:val="32"/>
          <w:rtl/>
          <w:lang w:bidi="fa-IR"/>
        </w:rPr>
        <w:t xml:space="preserve"> اطلاق میگردد. برای مثال </w:t>
      </w:r>
      <w:r w:rsidR="00A5624D">
        <w:rPr>
          <w:rFonts w:cs="B Nazanin" w:hint="cs"/>
          <w:sz w:val="32"/>
          <w:szCs w:val="32"/>
          <w:rtl/>
          <w:lang w:bidi="fa-IR"/>
        </w:rPr>
        <w:t xml:space="preserve"> ممکن است که </w:t>
      </w:r>
      <w:r>
        <w:rPr>
          <w:rFonts w:cs="B Nazanin" w:hint="cs"/>
          <w:sz w:val="32"/>
          <w:szCs w:val="32"/>
          <w:rtl/>
          <w:lang w:bidi="fa-IR"/>
        </w:rPr>
        <w:t xml:space="preserve">بازاری که سال های متمادی رشد مداوم داشته </w:t>
      </w:r>
      <w:r w:rsidR="00A5624D">
        <w:rPr>
          <w:rFonts w:cs="B Nazanin" w:hint="cs"/>
          <w:sz w:val="32"/>
          <w:szCs w:val="32"/>
          <w:rtl/>
          <w:lang w:bidi="fa-IR"/>
        </w:rPr>
        <w:t xml:space="preserve">، </w:t>
      </w:r>
      <w:r>
        <w:rPr>
          <w:rFonts w:cs="B Nazanin" w:hint="cs"/>
          <w:sz w:val="32"/>
          <w:szCs w:val="32"/>
          <w:rtl/>
          <w:lang w:bidi="fa-IR"/>
        </w:rPr>
        <w:t xml:space="preserve"> به ناگاه و قبل از اینکه صادرکننده بتواند سرمایه گذاری ها در توزیع محلی را مستهلک نماید</w:t>
      </w:r>
      <w:r w:rsidR="0051745D">
        <w:rPr>
          <w:rFonts w:cs="B Nazanin" w:hint="cs"/>
          <w:sz w:val="32"/>
          <w:szCs w:val="32"/>
          <w:rtl/>
          <w:lang w:bidi="fa-IR"/>
        </w:rPr>
        <w:t xml:space="preserve">، دچار </w:t>
      </w:r>
      <w:r>
        <w:rPr>
          <w:rFonts w:cs="B Nazanin" w:hint="cs"/>
          <w:sz w:val="32"/>
          <w:szCs w:val="32"/>
          <w:rtl/>
          <w:lang w:bidi="fa-IR"/>
        </w:rPr>
        <w:t xml:space="preserve"> ا</w:t>
      </w:r>
      <w:r w:rsidR="0051745D">
        <w:rPr>
          <w:rFonts w:cs="B Nazanin" w:hint="cs"/>
          <w:sz w:val="32"/>
          <w:szCs w:val="32"/>
          <w:rtl/>
          <w:lang w:bidi="fa-IR"/>
        </w:rPr>
        <w:t>ُ</w:t>
      </w:r>
      <w:r>
        <w:rPr>
          <w:rFonts w:cs="B Nazanin" w:hint="cs"/>
          <w:sz w:val="32"/>
          <w:szCs w:val="32"/>
          <w:rtl/>
          <w:lang w:bidi="fa-IR"/>
        </w:rPr>
        <w:t xml:space="preserve">فت </w:t>
      </w:r>
      <w:r w:rsidR="0051745D">
        <w:rPr>
          <w:rFonts w:cs="B Nazanin" w:hint="cs"/>
          <w:sz w:val="32"/>
          <w:szCs w:val="32"/>
          <w:rtl/>
          <w:lang w:bidi="fa-IR"/>
        </w:rPr>
        <w:t>شود</w:t>
      </w:r>
      <w:r>
        <w:rPr>
          <w:rFonts w:cs="B Nazanin" w:hint="cs"/>
          <w:sz w:val="32"/>
          <w:szCs w:val="32"/>
          <w:rtl/>
          <w:lang w:bidi="fa-IR"/>
        </w:rPr>
        <w:t xml:space="preserve">. </w:t>
      </w:r>
      <w:r w:rsidR="005A211B">
        <w:rPr>
          <w:rFonts w:cs="B Nazanin"/>
          <w:sz w:val="32"/>
          <w:szCs w:val="32"/>
          <w:lang w:bidi="fa-IR"/>
        </w:rPr>
        <w:t>–</w:t>
      </w:r>
      <w:r>
        <w:rPr>
          <w:rFonts w:cs="B Nazanin" w:hint="cs"/>
          <w:sz w:val="32"/>
          <w:szCs w:val="32"/>
          <w:rtl/>
          <w:lang w:bidi="fa-IR"/>
        </w:rPr>
        <w:t xml:space="preserve"> </w:t>
      </w:r>
      <w:r w:rsidR="005A211B">
        <w:rPr>
          <w:rFonts w:cs="B Nazanin" w:hint="cs"/>
          <w:sz w:val="32"/>
          <w:szCs w:val="32"/>
          <w:rtl/>
          <w:lang w:bidi="fa-IR"/>
        </w:rPr>
        <w:t xml:space="preserve"> مثلا </w:t>
      </w:r>
      <w:r>
        <w:rPr>
          <w:rFonts w:cs="B Nazanin" w:hint="cs"/>
          <w:sz w:val="32"/>
          <w:szCs w:val="32"/>
          <w:rtl/>
          <w:lang w:bidi="fa-IR"/>
        </w:rPr>
        <w:t xml:space="preserve">به علت عدم ثبات نرخ ارز </w:t>
      </w:r>
      <w:r w:rsidR="005A211B">
        <w:rPr>
          <w:rFonts w:cs="B Nazanin" w:hint="cs"/>
          <w:sz w:val="32"/>
          <w:szCs w:val="32"/>
          <w:rtl/>
          <w:lang w:bidi="fa-IR"/>
        </w:rPr>
        <w:t xml:space="preserve">. </w:t>
      </w:r>
      <w:r w:rsidR="0046110C">
        <w:rPr>
          <w:rFonts w:cs="B Nazanin" w:hint="cs"/>
          <w:sz w:val="32"/>
          <w:szCs w:val="32"/>
          <w:rtl/>
          <w:lang w:bidi="fa-IR"/>
        </w:rPr>
        <w:t xml:space="preserve">شرکت ها بایستی کار خود را در ابتدا با بررسی جدی این مطلب که آیا وارد صادرات شوند یا نه آغاز نمایند. برخی از بنگاه ها و شرکت ها </w:t>
      </w:r>
      <w:r w:rsidR="005A211B">
        <w:rPr>
          <w:rFonts w:cs="B Nazanin" w:hint="cs"/>
          <w:sz w:val="32"/>
          <w:szCs w:val="32"/>
          <w:rtl/>
          <w:lang w:bidi="fa-IR"/>
        </w:rPr>
        <w:t xml:space="preserve">، </w:t>
      </w:r>
      <w:r w:rsidR="0046110C">
        <w:rPr>
          <w:rFonts w:cs="B Nazanin" w:hint="cs"/>
          <w:sz w:val="32"/>
          <w:szCs w:val="32"/>
          <w:rtl/>
          <w:lang w:bidi="fa-IR"/>
        </w:rPr>
        <w:t>کاملا برای صادرات آماده نمی باشند و برخی دیگر ممکن است که هرگز قادر به رقابت بین المللی نباشند و بنابراین بایستی بر بازارهای داخلی مناسب تمرکز نمایند. مبادرت به یک سعی و کوشش صادراتی</w:t>
      </w:r>
      <w:r w:rsidR="0051745D">
        <w:rPr>
          <w:rFonts w:cs="B Nazanin" w:hint="cs"/>
          <w:sz w:val="32"/>
          <w:szCs w:val="32"/>
          <w:rtl/>
          <w:lang w:bidi="fa-IR"/>
        </w:rPr>
        <w:t>،</w:t>
      </w:r>
      <w:r w:rsidR="0046110C">
        <w:rPr>
          <w:rFonts w:cs="B Nazanin" w:hint="cs"/>
          <w:sz w:val="32"/>
          <w:szCs w:val="32"/>
          <w:rtl/>
          <w:lang w:bidi="fa-IR"/>
        </w:rPr>
        <w:t xml:space="preserve"> مستلزم به کارگیری منابعی است که در صورت شکست این مساعی </w:t>
      </w:r>
      <w:r w:rsidR="005A211B">
        <w:rPr>
          <w:rFonts w:cs="B Nazanin" w:hint="cs"/>
          <w:sz w:val="32"/>
          <w:szCs w:val="32"/>
          <w:rtl/>
          <w:lang w:bidi="fa-IR"/>
        </w:rPr>
        <w:t xml:space="preserve">، </w:t>
      </w:r>
      <w:r w:rsidR="0046110C">
        <w:rPr>
          <w:rFonts w:cs="B Nazanin" w:hint="cs"/>
          <w:sz w:val="32"/>
          <w:szCs w:val="32"/>
          <w:rtl/>
          <w:lang w:bidi="fa-IR"/>
        </w:rPr>
        <w:t xml:space="preserve">قابل برگشت نمی باشند. حتی شرکت های مهم و معتبر پس </w:t>
      </w:r>
      <w:r w:rsidR="0046110C">
        <w:rPr>
          <w:rFonts w:cs="B Nazanin" w:hint="cs"/>
          <w:sz w:val="32"/>
          <w:szCs w:val="32"/>
          <w:rtl/>
          <w:lang w:bidi="fa-IR"/>
        </w:rPr>
        <w:lastRenderedPageBreak/>
        <w:t xml:space="preserve">از سرمایه گذاری سنگین و بی نهایت خوشبینانه در عملیات صادراتی </w:t>
      </w:r>
      <w:r w:rsidR="0051745D">
        <w:rPr>
          <w:rFonts w:cs="B Nazanin" w:hint="cs"/>
          <w:sz w:val="32"/>
          <w:szCs w:val="32"/>
          <w:rtl/>
          <w:lang w:bidi="fa-IR"/>
        </w:rPr>
        <w:t>،</w:t>
      </w:r>
      <w:r w:rsidR="0046110C">
        <w:rPr>
          <w:rFonts w:cs="B Nazanin" w:hint="cs"/>
          <w:sz w:val="32"/>
          <w:szCs w:val="32"/>
          <w:rtl/>
          <w:lang w:bidi="fa-IR"/>
        </w:rPr>
        <w:t xml:space="preserve">که متعاقبا به شکست انجامیده </w:t>
      </w:r>
      <w:r w:rsidR="00A5624D">
        <w:rPr>
          <w:rFonts w:cs="B Nazanin" w:hint="cs"/>
          <w:sz w:val="32"/>
          <w:szCs w:val="32"/>
          <w:rtl/>
          <w:lang w:bidi="fa-IR"/>
        </w:rPr>
        <w:t xml:space="preserve">، </w:t>
      </w:r>
      <w:r w:rsidR="0046110C">
        <w:rPr>
          <w:rFonts w:cs="B Nazanin" w:hint="cs"/>
          <w:sz w:val="32"/>
          <w:szCs w:val="32"/>
          <w:rtl/>
          <w:lang w:bidi="fa-IR"/>
        </w:rPr>
        <w:t>متحمل زیان</w:t>
      </w:r>
      <w:r w:rsidR="0051745D">
        <w:rPr>
          <w:rFonts w:cs="B Nazanin" w:hint="cs"/>
          <w:sz w:val="32"/>
          <w:szCs w:val="32"/>
          <w:rtl/>
          <w:lang w:bidi="fa-IR"/>
        </w:rPr>
        <w:t xml:space="preserve"> های</w:t>
      </w:r>
      <w:r w:rsidR="0046110C">
        <w:rPr>
          <w:rFonts w:cs="B Nazanin" w:hint="cs"/>
          <w:sz w:val="32"/>
          <w:szCs w:val="32"/>
          <w:rtl/>
          <w:lang w:bidi="fa-IR"/>
        </w:rPr>
        <w:t xml:space="preserve"> مالی شده اند.</w:t>
      </w:r>
    </w:p>
    <w:p w14:paraId="6BD5EC23" w14:textId="61A864F2" w:rsidR="0046110C" w:rsidRDefault="00A97325" w:rsidP="0046110C">
      <w:pPr>
        <w:bidi/>
        <w:rPr>
          <w:rFonts w:cs="B Nazanin"/>
          <w:b/>
          <w:bCs/>
          <w:sz w:val="32"/>
          <w:szCs w:val="32"/>
          <w:u w:val="single"/>
          <w:rtl/>
          <w:lang w:bidi="fa-IR"/>
        </w:rPr>
      </w:pPr>
      <w:r>
        <w:rPr>
          <w:rFonts w:cs="B Nazanin" w:hint="cs"/>
          <w:b/>
          <w:bCs/>
          <w:sz w:val="32"/>
          <w:szCs w:val="32"/>
          <w:u w:val="single"/>
          <w:rtl/>
          <w:lang w:bidi="fa-IR"/>
        </w:rPr>
        <w:t>راه حل ها:</w:t>
      </w:r>
    </w:p>
    <w:p w14:paraId="67811404" w14:textId="627B687B" w:rsidR="00A5624D" w:rsidRDefault="00A97325" w:rsidP="00EE0A57">
      <w:pPr>
        <w:pStyle w:val="ListParagraph"/>
        <w:numPr>
          <w:ilvl w:val="0"/>
          <w:numId w:val="49"/>
        </w:numPr>
        <w:bidi/>
        <w:rPr>
          <w:rFonts w:cs="B Nazanin"/>
          <w:sz w:val="32"/>
          <w:szCs w:val="32"/>
          <w:lang w:bidi="fa-IR"/>
        </w:rPr>
      </w:pPr>
      <w:r w:rsidRPr="005A211B">
        <w:rPr>
          <w:rFonts w:cs="B Nazanin" w:hint="cs"/>
          <w:sz w:val="32"/>
          <w:szCs w:val="32"/>
          <w:rtl/>
          <w:lang w:bidi="fa-IR"/>
        </w:rPr>
        <w:t>انجام تحقیقات بازاریابی و غربالگری بازار</w:t>
      </w:r>
      <w:r w:rsidR="00A5624D" w:rsidRPr="005A211B">
        <w:rPr>
          <w:rFonts w:cs="B Nazanin" w:hint="cs"/>
          <w:sz w:val="32"/>
          <w:szCs w:val="32"/>
          <w:rtl/>
          <w:lang w:bidi="fa-IR"/>
        </w:rPr>
        <w:t xml:space="preserve"> جهت یافتن بازار </w:t>
      </w:r>
      <w:r w:rsidRPr="005A211B">
        <w:rPr>
          <w:rFonts w:cs="B Nazanin" w:hint="cs"/>
          <w:sz w:val="32"/>
          <w:szCs w:val="32"/>
          <w:rtl/>
          <w:lang w:bidi="fa-IR"/>
        </w:rPr>
        <w:t xml:space="preserve"> مناسب و شایسته</w:t>
      </w:r>
      <w:r w:rsidR="00A5624D" w:rsidRPr="005A211B">
        <w:rPr>
          <w:rFonts w:cs="B Nazanin" w:hint="cs"/>
          <w:sz w:val="32"/>
          <w:szCs w:val="32"/>
          <w:rtl/>
          <w:lang w:bidi="fa-IR"/>
        </w:rPr>
        <w:t>.</w:t>
      </w:r>
    </w:p>
    <w:p w14:paraId="64D7C290" w14:textId="214AD14F" w:rsidR="00A97325" w:rsidRPr="00102090" w:rsidRDefault="00A97325" w:rsidP="00EE0A57">
      <w:pPr>
        <w:pStyle w:val="ListParagraph"/>
        <w:numPr>
          <w:ilvl w:val="0"/>
          <w:numId w:val="49"/>
        </w:numPr>
        <w:bidi/>
        <w:rPr>
          <w:rFonts w:cs="B Nazanin"/>
          <w:sz w:val="32"/>
          <w:szCs w:val="32"/>
          <w:rtl/>
          <w:lang w:bidi="fa-IR"/>
        </w:rPr>
      </w:pPr>
      <w:r w:rsidRPr="005A211B">
        <w:rPr>
          <w:rFonts w:cs="B Nazanin" w:hint="cs"/>
          <w:sz w:val="32"/>
          <w:szCs w:val="32"/>
          <w:rtl/>
          <w:lang w:bidi="fa-IR"/>
        </w:rPr>
        <w:t xml:space="preserve">داشتن آمادگی </w:t>
      </w:r>
      <w:r w:rsidR="00A5624D" w:rsidRPr="005A211B">
        <w:rPr>
          <w:rFonts w:cs="B Nazanin" w:hint="cs"/>
          <w:sz w:val="32"/>
          <w:szCs w:val="32"/>
          <w:rtl/>
          <w:lang w:bidi="fa-IR"/>
        </w:rPr>
        <w:t xml:space="preserve"> لازم </w:t>
      </w:r>
      <w:r w:rsidRPr="005A211B">
        <w:rPr>
          <w:rFonts w:cs="B Nazanin" w:hint="cs"/>
          <w:sz w:val="32"/>
          <w:szCs w:val="32"/>
          <w:rtl/>
          <w:lang w:bidi="fa-IR"/>
        </w:rPr>
        <w:t xml:space="preserve">برای  مواجه شدن با کسادی و ضرر </w:t>
      </w:r>
      <w:r w:rsidR="00A5624D" w:rsidRPr="005A211B">
        <w:rPr>
          <w:rFonts w:cs="B Nazanin" w:hint="cs"/>
          <w:sz w:val="32"/>
          <w:szCs w:val="32"/>
          <w:rtl/>
          <w:lang w:bidi="fa-IR"/>
        </w:rPr>
        <w:t>احتمالی</w:t>
      </w:r>
      <w:r w:rsidR="004132F0" w:rsidRPr="005A211B">
        <w:rPr>
          <w:rFonts w:cs="B Nazanin" w:hint="cs"/>
          <w:sz w:val="32"/>
          <w:szCs w:val="32"/>
          <w:rtl/>
          <w:lang w:bidi="fa-IR"/>
        </w:rPr>
        <w:t>.</w:t>
      </w:r>
    </w:p>
    <w:p w14:paraId="2F228D74" w14:textId="1A0866FC" w:rsidR="00A97325" w:rsidRPr="005A211B" w:rsidRDefault="00A97325" w:rsidP="00A97325">
      <w:pPr>
        <w:bidi/>
        <w:rPr>
          <w:rFonts w:cs="B Nazanin"/>
          <w:b/>
          <w:bCs/>
          <w:sz w:val="36"/>
          <w:szCs w:val="36"/>
          <w:u w:val="single"/>
          <w:rtl/>
          <w:lang w:bidi="fa-IR"/>
        </w:rPr>
      </w:pPr>
      <w:r w:rsidRPr="00102090">
        <w:rPr>
          <w:rFonts w:cs="B Nazanin" w:hint="cs"/>
          <w:b/>
          <w:bCs/>
          <w:sz w:val="36"/>
          <w:szCs w:val="36"/>
          <w:rtl/>
          <w:lang w:bidi="fa-IR"/>
        </w:rPr>
        <w:t>1-5-8</w:t>
      </w:r>
      <w:r w:rsidRPr="00ED574E">
        <w:rPr>
          <w:rFonts w:cs="B Nazanin" w:hint="cs"/>
          <w:b/>
          <w:bCs/>
          <w:sz w:val="36"/>
          <w:szCs w:val="36"/>
          <w:rtl/>
          <w:lang w:bidi="fa-IR"/>
        </w:rPr>
        <w:t xml:space="preserve">- خطرات یا ریسک های مربوط به اختلافات فرهنگی و زبانی </w:t>
      </w:r>
    </w:p>
    <w:p w14:paraId="39DBB2DE" w14:textId="371DDE06" w:rsidR="00A97325" w:rsidRDefault="0051745D" w:rsidP="00A97325">
      <w:pPr>
        <w:bidi/>
        <w:rPr>
          <w:rFonts w:cs="B Nazanin"/>
          <w:sz w:val="32"/>
          <w:szCs w:val="32"/>
          <w:rtl/>
          <w:lang w:bidi="fa-IR"/>
        </w:rPr>
      </w:pPr>
      <w:r>
        <w:rPr>
          <w:rFonts w:cs="B Nazanin" w:hint="cs"/>
          <w:sz w:val="32"/>
          <w:szCs w:val="32"/>
          <w:rtl/>
          <w:lang w:bidi="fa-IR"/>
        </w:rPr>
        <w:t xml:space="preserve"> در معاملات بین المللی</w:t>
      </w:r>
      <w:r w:rsidR="005A211B">
        <w:rPr>
          <w:rFonts w:cs="B Nazanin" w:hint="cs"/>
          <w:sz w:val="32"/>
          <w:szCs w:val="32"/>
          <w:rtl/>
          <w:lang w:bidi="fa-IR"/>
        </w:rPr>
        <w:t>،</w:t>
      </w:r>
      <w:r>
        <w:rPr>
          <w:rFonts w:cs="B Nazanin" w:hint="cs"/>
          <w:sz w:val="32"/>
          <w:szCs w:val="32"/>
          <w:rtl/>
          <w:lang w:bidi="fa-IR"/>
        </w:rPr>
        <w:t xml:space="preserve"> </w:t>
      </w:r>
      <w:r w:rsidR="00A97325">
        <w:rPr>
          <w:rFonts w:cs="B Nazanin" w:hint="cs"/>
          <w:sz w:val="32"/>
          <w:szCs w:val="32"/>
          <w:rtl/>
          <w:lang w:bidi="fa-IR"/>
        </w:rPr>
        <w:t xml:space="preserve">سوء تفاهمات </w:t>
      </w:r>
      <w:r w:rsidR="005A211B">
        <w:rPr>
          <w:rFonts w:cs="B Nazanin" w:hint="cs"/>
          <w:sz w:val="32"/>
          <w:szCs w:val="32"/>
          <w:rtl/>
          <w:lang w:bidi="fa-IR"/>
        </w:rPr>
        <w:t>،</w:t>
      </w:r>
      <w:r w:rsidR="00A97325">
        <w:rPr>
          <w:rFonts w:cs="B Nazanin" w:hint="cs"/>
          <w:sz w:val="32"/>
          <w:szCs w:val="32"/>
          <w:rtl/>
          <w:lang w:bidi="fa-IR"/>
        </w:rPr>
        <w:t xml:space="preserve"> می تواند حادث شود</w:t>
      </w:r>
      <w:r w:rsidR="004132F0">
        <w:rPr>
          <w:rFonts w:cs="B Nazanin" w:hint="cs"/>
          <w:sz w:val="32"/>
          <w:szCs w:val="32"/>
          <w:rtl/>
          <w:lang w:bidi="fa-IR"/>
        </w:rPr>
        <w:t>.</w:t>
      </w:r>
      <w:r w:rsidR="00A97325">
        <w:rPr>
          <w:rFonts w:cs="B Nazanin" w:hint="cs"/>
          <w:sz w:val="32"/>
          <w:szCs w:val="32"/>
          <w:rtl/>
          <w:lang w:bidi="fa-IR"/>
        </w:rPr>
        <w:t xml:space="preserve"> چرا که اطراف معامله دارای فرهنگ های متفاوتی هستند و با زبان های مختلف منظور خود را ادا می نمایند. </w:t>
      </w:r>
    </w:p>
    <w:p w14:paraId="0AB2C22E" w14:textId="04526322" w:rsidR="00A97325" w:rsidRPr="00102090" w:rsidRDefault="00A97325" w:rsidP="00A97325">
      <w:pPr>
        <w:bidi/>
        <w:rPr>
          <w:rFonts w:cs="B Nazanin"/>
          <w:b/>
          <w:bCs/>
          <w:sz w:val="36"/>
          <w:szCs w:val="36"/>
          <w:rtl/>
          <w:lang w:bidi="fa-IR"/>
        </w:rPr>
      </w:pPr>
      <w:r>
        <w:rPr>
          <w:rFonts w:cs="B Nazanin" w:hint="cs"/>
          <w:sz w:val="32"/>
          <w:szCs w:val="32"/>
          <w:rtl/>
          <w:lang w:bidi="fa-IR"/>
        </w:rPr>
        <w:t xml:space="preserve">      </w:t>
      </w:r>
      <w:r w:rsidRPr="00102090">
        <w:rPr>
          <w:rFonts w:cs="B Nazanin" w:hint="cs"/>
          <w:b/>
          <w:bCs/>
          <w:sz w:val="36"/>
          <w:szCs w:val="36"/>
          <w:rtl/>
          <w:lang w:bidi="fa-IR"/>
        </w:rPr>
        <w:t>مثال موردی</w:t>
      </w:r>
    </w:p>
    <w:p w14:paraId="277568BE" w14:textId="6D89202A" w:rsidR="00A97325" w:rsidRPr="00102090" w:rsidRDefault="00A97325" w:rsidP="00A97325">
      <w:pPr>
        <w:bidi/>
        <w:rPr>
          <w:rFonts w:cs="B Nazanin"/>
          <w:b/>
          <w:bCs/>
          <w:sz w:val="36"/>
          <w:szCs w:val="36"/>
          <w:u w:val="single"/>
          <w:rtl/>
          <w:lang w:bidi="fa-IR"/>
        </w:rPr>
      </w:pPr>
      <w:r w:rsidRPr="00102090">
        <w:rPr>
          <w:rFonts w:cs="B Nazanin" w:hint="cs"/>
          <w:sz w:val="36"/>
          <w:szCs w:val="36"/>
          <w:rtl/>
          <w:lang w:bidi="fa-IR"/>
        </w:rPr>
        <w:t xml:space="preserve">      </w:t>
      </w:r>
      <w:r w:rsidRPr="00102090">
        <w:rPr>
          <w:rFonts w:cs="B Nazanin" w:hint="cs"/>
          <w:b/>
          <w:bCs/>
          <w:sz w:val="36"/>
          <w:szCs w:val="36"/>
          <w:rtl/>
          <w:lang w:bidi="fa-IR"/>
        </w:rPr>
        <w:t xml:space="preserve">سوء </w:t>
      </w:r>
      <w:r w:rsidR="00A607CE" w:rsidRPr="00102090">
        <w:rPr>
          <w:rFonts w:cs="B Nazanin" w:hint="cs"/>
          <w:b/>
          <w:bCs/>
          <w:sz w:val="36"/>
          <w:szCs w:val="36"/>
          <w:rtl/>
          <w:lang w:bidi="fa-IR"/>
        </w:rPr>
        <w:t xml:space="preserve"> برداشت  هایا درک اشتباه  های </w:t>
      </w:r>
      <w:r w:rsidRPr="00102090">
        <w:rPr>
          <w:rFonts w:cs="B Nazanin" w:hint="cs"/>
          <w:b/>
          <w:bCs/>
          <w:sz w:val="36"/>
          <w:szCs w:val="36"/>
          <w:rtl/>
          <w:lang w:bidi="fa-IR"/>
        </w:rPr>
        <w:t xml:space="preserve"> ناشی از فرهنگ های مختلف یا بین فرهنگ</w:t>
      </w:r>
      <w:r w:rsidRPr="00102090">
        <w:rPr>
          <w:rFonts w:cs="B Nazanin" w:hint="cs"/>
          <w:b/>
          <w:bCs/>
          <w:sz w:val="36"/>
          <w:szCs w:val="36"/>
          <w:u w:val="single"/>
          <w:rtl/>
          <w:lang w:bidi="fa-IR"/>
        </w:rPr>
        <w:t>ی</w:t>
      </w:r>
    </w:p>
    <w:p w14:paraId="1EF03212" w14:textId="4B4D44A9" w:rsidR="00362255" w:rsidRPr="00063AEF" w:rsidRDefault="00A97325" w:rsidP="00A97325">
      <w:pPr>
        <w:bidi/>
        <w:rPr>
          <w:rFonts w:cs="B Nazanin"/>
          <w:b/>
          <w:bCs/>
          <w:sz w:val="32"/>
          <w:szCs w:val="32"/>
          <w:rtl/>
          <w:lang w:bidi="fa-IR"/>
        </w:rPr>
      </w:pPr>
      <w:r>
        <w:rPr>
          <w:rFonts w:cs="B Nazanin" w:hint="cs"/>
          <w:sz w:val="32"/>
          <w:szCs w:val="32"/>
          <w:rtl/>
          <w:lang w:bidi="fa-IR"/>
        </w:rPr>
        <w:t xml:space="preserve">     </w:t>
      </w:r>
      <w:r w:rsidRPr="00063AEF">
        <w:rPr>
          <w:rFonts w:cs="B Nazanin" w:hint="cs"/>
          <w:b/>
          <w:bCs/>
          <w:sz w:val="32"/>
          <w:szCs w:val="32"/>
          <w:rtl/>
          <w:lang w:bidi="fa-IR"/>
        </w:rPr>
        <w:t xml:space="preserve"> یک وارد کننده استرالیائی پوشاک</w:t>
      </w:r>
      <w:r w:rsidR="0051745D" w:rsidRPr="00063AEF">
        <w:rPr>
          <w:rFonts w:cs="B Nazanin" w:hint="cs"/>
          <w:b/>
          <w:bCs/>
          <w:sz w:val="32"/>
          <w:szCs w:val="32"/>
          <w:rtl/>
          <w:lang w:bidi="fa-IR"/>
        </w:rPr>
        <w:t>،</w:t>
      </w:r>
      <w:r w:rsidRPr="00063AEF">
        <w:rPr>
          <w:rFonts w:cs="B Nazanin" w:hint="cs"/>
          <w:b/>
          <w:bCs/>
          <w:sz w:val="32"/>
          <w:szCs w:val="32"/>
          <w:rtl/>
          <w:lang w:bidi="fa-IR"/>
        </w:rPr>
        <w:t xml:space="preserve"> </w:t>
      </w:r>
      <w:r w:rsidR="004132F0" w:rsidRPr="00063AEF">
        <w:rPr>
          <w:rFonts w:cs="B Nazanin" w:hint="cs"/>
          <w:b/>
          <w:bCs/>
          <w:sz w:val="32"/>
          <w:szCs w:val="32"/>
          <w:rtl/>
          <w:lang w:bidi="fa-IR"/>
        </w:rPr>
        <w:t xml:space="preserve"> خرید</w:t>
      </w:r>
      <w:r w:rsidRPr="00063AEF">
        <w:rPr>
          <w:rFonts w:cs="B Nazanin" w:hint="cs"/>
          <w:b/>
          <w:bCs/>
          <w:sz w:val="32"/>
          <w:szCs w:val="32"/>
          <w:rtl/>
          <w:lang w:bidi="fa-IR"/>
        </w:rPr>
        <w:t xml:space="preserve">  پیراهن های راگبی</w:t>
      </w:r>
      <w:r w:rsidR="004132F0" w:rsidRPr="00063AEF">
        <w:rPr>
          <w:rStyle w:val="FootnoteReference"/>
          <w:rFonts w:cs="B Nazanin"/>
          <w:b/>
          <w:bCs/>
          <w:sz w:val="32"/>
          <w:szCs w:val="32"/>
          <w:rtl/>
          <w:lang w:bidi="fa-IR"/>
        </w:rPr>
        <w:footnoteReference w:id="34"/>
      </w:r>
      <w:r w:rsidRPr="00063AEF">
        <w:rPr>
          <w:rFonts w:cs="B Nazanin" w:hint="cs"/>
          <w:b/>
          <w:bCs/>
          <w:sz w:val="32"/>
          <w:szCs w:val="32"/>
          <w:rtl/>
          <w:lang w:bidi="fa-IR"/>
        </w:rPr>
        <w:t xml:space="preserve"> را به یک عرضه کننده خارجی سفارش میدهد. این وارد کننده</w:t>
      </w:r>
      <w:r w:rsidR="004132F0" w:rsidRPr="00063AEF">
        <w:rPr>
          <w:rFonts w:cs="B Nazanin" w:hint="cs"/>
          <w:b/>
          <w:bCs/>
          <w:sz w:val="32"/>
          <w:szCs w:val="32"/>
          <w:rtl/>
          <w:lang w:bidi="fa-IR"/>
        </w:rPr>
        <w:t xml:space="preserve"> ارسال </w:t>
      </w:r>
      <w:r w:rsidRPr="00063AEF">
        <w:rPr>
          <w:rFonts w:cs="B Nazanin" w:hint="cs"/>
          <w:b/>
          <w:bCs/>
          <w:sz w:val="32"/>
          <w:szCs w:val="32"/>
          <w:rtl/>
          <w:lang w:bidi="fa-IR"/>
        </w:rPr>
        <w:t xml:space="preserve"> یک پیراهن نمونه را برای آزمون محتوای </w:t>
      </w:r>
      <w:r w:rsidR="004132F0" w:rsidRPr="00063AEF">
        <w:rPr>
          <w:rFonts w:cs="B Nazanin" w:hint="cs"/>
          <w:b/>
          <w:bCs/>
          <w:sz w:val="32"/>
          <w:szCs w:val="32"/>
          <w:rtl/>
          <w:lang w:bidi="fa-IR"/>
        </w:rPr>
        <w:t xml:space="preserve"> کتانی</w:t>
      </w:r>
      <w:r w:rsidRPr="00063AEF">
        <w:rPr>
          <w:rFonts w:cs="B Nazanin" w:hint="cs"/>
          <w:b/>
          <w:bCs/>
          <w:sz w:val="32"/>
          <w:szCs w:val="32"/>
          <w:rtl/>
          <w:lang w:bidi="fa-IR"/>
        </w:rPr>
        <w:t xml:space="preserve"> </w:t>
      </w:r>
      <w:r w:rsidR="004132F0" w:rsidRPr="00063AEF">
        <w:rPr>
          <w:rFonts w:cs="B Nazanin" w:hint="cs"/>
          <w:b/>
          <w:bCs/>
          <w:sz w:val="32"/>
          <w:szCs w:val="32"/>
          <w:rtl/>
          <w:lang w:bidi="fa-IR"/>
        </w:rPr>
        <w:t>محصول</w:t>
      </w:r>
      <w:r w:rsidRPr="00063AEF">
        <w:rPr>
          <w:rFonts w:cs="B Nazanin" w:hint="cs"/>
          <w:b/>
          <w:bCs/>
          <w:sz w:val="32"/>
          <w:szCs w:val="32"/>
          <w:rtl/>
          <w:lang w:bidi="fa-IR"/>
        </w:rPr>
        <w:t xml:space="preserve"> تقاضا می نماید و زمانی که نمونه به دست </w:t>
      </w:r>
      <w:r w:rsidR="004132F0" w:rsidRPr="00063AEF">
        <w:rPr>
          <w:rFonts w:cs="B Nazanin" w:hint="cs"/>
          <w:b/>
          <w:bCs/>
          <w:sz w:val="32"/>
          <w:szCs w:val="32"/>
          <w:rtl/>
          <w:lang w:bidi="fa-IR"/>
        </w:rPr>
        <w:t xml:space="preserve"> وارد </w:t>
      </w:r>
      <w:r w:rsidRPr="00063AEF">
        <w:rPr>
          <w:rFonts w:cs="B Nazanin" w:hint="cs"/>
          <w:b/>
          <w:bCs/>
          <w:sz w:val="32"/>
          <w:szCs w:val="32"/>
          <w:rtl/>
          <w:lang w:bidi="fa-IR"/>
        </w:rPr>
        <w:t xml:space="preserve"> کننده میرسد او یکی از آستین های پیراهن را از آرنج قطع می نماید و چند رشته از الیاف را</w:t>
      </w:r>
      <w:r w:rsidR="008B7426" w:rsidRPr="00063AEF">
        <w:rPr>
          <w:rFonts w:cs="B Nazanin" w:hint="cs"/>
          <w:b/>
          <w:bCs/>
          <w:sz w:val="32"/>
          <w:szCs w:val="32"/>
          <w:rtl/>
          <w:lang w:bidi="fa-IR"/>
        </w:rPr>
        <w:t xml:space="preserve"> از آن به منظور انجام آزمون مورد نظر خارج می نماید.</w:t>
      </w:r>
      <w:r w:rsidR="00534AE6" w:rsidRPr="00063AEF">
        <w:rPr>
          <w:rFonts w:cs="B Nazanin" w:hint="cs"/>
          <w:b/>
          <w:bCs/>
          <w:sz w:val="32"/>
          <w:szCs w:val="32"/>
          <w:rtl/>
          <w:lang w:bidi="fa-IR"/>
        </w:rPr>
        <w:t xml:space="preserve"> وارد کننده از آزمون راضی می شود </w:t>
      </w:r>
      <w:r w:rsidR="00A607CE">
        <w:rPr>
          <w:rFonts w:cs="B Nazanin" w:hint="cs"/>
          <w:b/>
          <w:bCs/>
          <w:sz w:val="32"/>
          <w:szCs w:val="32"/>
          <w:rtl/>
          <w:lang w:bidi="fa-IR"/>
        </w:rPr>
        <w:t xml:space="preserve">و </w:t>
      </w:r>
      <w:r w:rsidR="00534AE6" w:rsidRPr="00063AEF">
        <w:rPr>
          <w:rFonts w:cs="B Nazanin" w:hint="cs"/>
          <w:b/>
          <w:bCs/>
          <w:sz w:val="32"/>
          <w:szCs w:val="32"/>
          <w:rtl/>
          <w:lang w:bidi="fa-IR"/>
        </w:rPr>
        <w:t xml:space="preserve">پیراهن را با درج </w:t>
      </w:r>
      <w:r w:rsidR="00362255" w:rsidRPr="00063AEF">
        <w:rPr>
          <w:rFonts w:cs="B Nazanin" w:hint="cs"/>
          <w:b/>
          <w:bCs/>
          <w:sz w:val="32"/>
          <w:szCs w:val="32"/>
          <w:rtl/>
          <w:lang w:bidi="fa-IR"/>
        </w:rPr>
        <w:t xml:space="preserve"> جمله </w:t>
      </w:r>
      <w:r w:rsidR="00534AE6" w:rsidRPr="00063AEF">
        <w:rPr>
          <w:rFonts w:cs="B Nazanin" w:hint="cs"/>
          <w:b/>
          <w:bCs/>
          <w:sz w:val="32"/>
          <w:szCs w:val="32"/>
          <w:rtl/>
          <w:lang w:bidi="fa-IR"/>
        </w:rPr>
        <w:t xml:space="preserve"> </w:t>
      </w:r>
      <w:r w:rsidR="004132F0" w:rsidRPr="00063AEF">
        <w:rPr>
          <w:rFonts w:cs="B Nazanin" w:hint="cs"/>
          <w:b/>
          <w:bCs/>
          <w:sz w:val="32"/>
          <w:szCs w:val="32"/>
          <w:rtl/>
          <w:lang w:bidi="fa-IR"/>
        </w:rPr>
        <w:t xml:space="preserve"> اُ ک</w:t>
      </w:r>
      <w:r w:rsidR="00362255" w:rsidRPr="00063AEF">
        <w:rPr>
          <w:rFonts w:cs="B Nazanin" w:hint="cs"/>
          <w:b/>
          <w:bCs/>
          <w:sz w:val="32"/>
          <w:szCs w:val="32"/>
          <w:rtl/>
          <w:lang w:bidi="fa-IR"/>
        </w:rPr>
        <w:t xml:space="preserve">ی  </w:t>
      </w:r>
      <w:r w:rsidR="006939F4" w:rsidRPr="00063AEF">
        <w:rPr>
          <w:rFonts w:cs="Calibri" w:hint="cs"/>
          <w:b/>
          <w:bCs/>
          <w:sz w:val="32"/>
          <w:szCs w:val="32"/>
          <w:rtl/>
          <w:lang w:bidi="fa-IR"/>
        </w:rPr>
        <w:t>"</w:t>
      </w:r>
      <w:r w:rsidR="00362255" w:rsidRPr="00063AEF">
        <w:rPr>
          <w:rFonts w:cs="B Nazanin"/>
          <w:b/>
          <w:bCs/>
          <w:sz w:val="32"/>
          <w:szCs w:val="32"/>
          <w:lang w:bidi="fa-IR"/>
        </w:rPr>
        <w:t>OK</w:t>
      </w:r>
      <w:r w:rsidR="006939F4" w:rsidRPr="00063AEF">
        <w:rPr>
          <w:rFonts w:cs="Calibri" w:hint="cs"/>
          <w:b/>
          <w:bCs/>
          <w:sz w:val="32"/>
          <w:szCs w:val="32"/>
          <w:rtl/>
          <w:lang w:bidi="fa-IR"/>
        </w:rPr>
        <w:t>"</w:t>
      </w:r>
      <w:r w:rsidR="00A607CE">
        <w:rPr>
          <w:rFonts w:cs="B Nazanin" w:hint="cs"/>
          <w:b/>
          <w:bCs/>
          <w:sz w:val="32"/>
          <w:szCs w:val="32"/>
          <w:rtl/>
          <w:lang w:bidi="fa-IR"/>
        </w:rPr>
        <w:t>بار</w:t>
      </w:r>
      <w:r w:rsidR="00362255" w:rsidRPr="00063AEF">
        <w:rPr>
          <w:rFonts w:cs="B Nazanin" w:hint="cs"/>
          <w:b/>
          <w:bCs/>
          <w:sz w:val="32"/>
          <w:szCs w:val="32"/>
          <w:rtl/>
          <w:lang w:bidi="fa-IR"/>
        </w:rPr>
        <w:t xml:space="preserve"> را  بر طبق توافق ارسال نمایید</w:t>
      </w:r>
      <w:r w:rsidR="00A607CE">
        <w:rPr>
          <w:rFonts w:cs="B Nazanin" w:hint="cs"/>
          <w:b/>
          <w:bCs/>
          <w:sz w:val="32"/>
          <w:szCs w:val="32"/>
          <w:rtl/>
          <w:lang w:bidi="fa-IR"/>
        </w:rPr>
        <w:t>،</w:t>
      </w:r>
      <w:r w:rsidR="00362255" w:rsidRPr="00063AEF">
        <w:rPr>
          <w:rFonts w:cs="B Nazanin"/>
          <w:b/>
          <w:bCs/>
          <w:sz w:val="32"/>
          <w:szCs w:val="32"/>
          <w:lang w:bidi="fa-IR"/>
        </w:rPr>
        <w:t xml:space="preserve"> </w:t>
      </w:r>
      <w:r w:rsidR="00362255" w:rsidRPr="00063AEF">
        <w:rPr>
          <w:rFonts w:cs="B Nazanin" w:hint="cs"/>
          <w:b/>
          <w:bCs/>
          <w:sz w:val="32"/>
          <w:szCs w:val="32"/>
          <w:rtl/>
          <w:lang w:bidi="fa-IR"/>
        </w:rPr>
        <w:t xml:space="preserve"> برای صادر کننده ارسال میدارد.</w:t>
      </w:r>
    </w:p>
    <w:p w14:paraId="5613E69D" w14:textId="69D09B1E" w:rsidR="00A97325" w:rsidRPr="00063AEF" w:rsidRDefault="00534AE6" w:rsidP="00362255">
      <w:pPr>
        <w:bidi/>
        <w:rPr>
          <w:rFonts w:cs="B Nazanin"/>
          <w:b/>
          <w:bCs/>
          <w:sz w:val="32"/>
          <w:szCs w:val="32"/>
          <w:rtl/>
          <w:lang w:bidi="fa-IR"/>
        </w:rPr>
      </w:pPr>
      <w:r w:rsidRPr="00063AEF">
        <w:rPr>
          <w:rFonts w:cs="B Nazanin" w:hint="cs"/>
          <w:b/>
          <w:bCs/>
          <w:sz w:val="32"/>
          <w:szCs w:val="32"/>
          <w:rtl/>
          <w:lang w:bidi="fa-IR"/>
        </w:rPr>
        <w:lastRenderedPageBreak/>
        <w:t xml:space="preserve"> چندین ماه بعد</w:t>
      </w:r>
      <w:r w:rsidR="0051745D" w:rsidRPr="00063AEF">
        <w:rPr>
          <w:rFonts w:cs="B Nazanin" w:hint="cs"/>
          <w:b/>
          <w:bCs/>
          <w:sz w:val="32"/>
          <w:szCs w:val="32"/>
          <w:rtl/>
          <w:lang w:bidi="fa-IR"/>
        </w:rPr>
        <w:t xml:space="preserve">، </w:t>
      </w:r>
      <w:r w:rsidRPr="00063AEF">
        <w:rPr>
          <w:rFonts w:cs="B Nazanin" w:hint="cs"/>
          <w:b/>
          <w:bCs/>
          <w:sz w:val="32"/>
          <w:szCs w:val="32"/>
          <w:rtl/>
          <w:lang w:bidi="fa-IR"/>
        </w:rPr>
        <w:t xml:space="preserve"> وارد کننده یک مکالمه تلفن</w:t>
      </w:r>
      <w:r w:rsidR="006939F4" w:rsidRPr="00063AEF">
        <w:rPr>
          <w:rFonts w:cs="B Nazanin" w:hint="cs"/>
          <w:b/>
          <w:bCs/>
          <w:sz w:val="32"/>
          <w:szCs w:val="32"/>
          <w:rtl/>
          <w:lang w:bidi="fa-IR"/>
        </w:rPr>
        <w:t>ی</w:t>
      </w:r>
      <w:r w:rsidRPr="00063AEF">
        <w:rPr>
          <w:rFonts w:cs="B Nazanin" w:hint="cs"/>
          <w:b/>
          <w:bCs/>
          <w:sz w:val="32"/>
          <w:szCs w:val="32"/>
          <w:rtl/>
          <w:lang w:bidi="fa-IR"/>
        </w:rPr>
        <w:t xml:space="preserve"> خشمگین </w:t>
      </w:r>
      <w:r w:rsidR="006939F4" w:rsidRPr="00063AEF">
        <w:rPr>
          <w:rFonts w:cs="B Nazanin" w:hint="cs"/>
          <w:b/>
          <w:bCs/>
          <w:sz w:val="32"/>
          <w:szCs w:val="32"/>
          <w:rtl/>
          <w:lang w:bidi="fa-IR"/>
        </w:rPr>
        <w:t xml:space="preserve">و </w:t>
      </w:r>
      <w:r w:rsidRPr="00063AEF">
        <w:rPr>
          <w:rFonts w:cs="B Nazanin" w:hint="cs"/>
          <w:b/>
          <w:bCs/>
          <w:sz w:val="32"/>
          <w:szCs w:val="32"/>
          <w:rtl/>
          <w:lang w:bidi="fa-IR"/>
        </w:rPr>
        <w:t xml:space="preserve">ناراحت کننده ای را از یک توزیع کننده عمده و </w:t>
      </w:r>
      <w:r w:rsidR="006939F4" w:rsidRPr="00063AEF">
        <w:rPr>
          <w:rFonts w:cs="B Nazanin" w:hint="cs"/>
          <w:b/>
          <w:bCs/>
          <w:sz w:val="32"/>
          <w:szCs w:val="32"/>
          <w:rtl/>
          <w:lang w:bidi="fa-IR"/>
        </w:rPr>
        <w:t xml:space="preserve"> معتبر </w:t>
      </w:r>
      <w:r w:rsidRPr="00063AEF">
        <w:rPr>
          <w:rFonts w:cs="B Nazanin" w:hint="cs"/>
          <w:b/>
          <w:bCs/>
          <w:sz w:val="32"/>
          <w:szCs w:val="32"/>
          <w:rtl/>
          <w:lang w:bidi="fa-IR"/>
        </w:rPr>
        <w:t xml:space="preserve"> پوشاک که</w:t>
      </w:r>
      <w:r w:rsidR="0051745D" w:rsidRPr="00063AEF">
        <w:rPr>
          <w:rFonts w:cs="B Nazanin" w:hint="cs"/>
          <w:b/>
          <w:bCs/>
          <w:sz w:val="32"/>
          <w:szCs w:val="32"/>
          <w:rtl/>
          <w:lang w:bidi="fa-IR"/>
        </w:rPr>
        <w:t xml:space="preserve"> وارد کننده </w:t>
      </w:r>
      <w:r w:rsidRPr="00063AEF">
        <w:rPr>
          <w:rFonts w:cs="B Nazanin" w:hint="cs"/>
          <w:b/>
          <w:bCs/>
          <w:sz w:val="32"/>
          <w:szCs w:val="32"/>
          <w:rtl/>
          <w:lang w:bidi="fa-IR"/>
        </w:rPr>
        <w:t xml:space="preserve"> محموله پیراهن ها </w:t>
      </w:r>
      <w:r w:rsidR="0051745D" w:rsidRPr="00063AEF">
        <w:rPr>
          <w:rFonts w:cs="B Nazanin" w:hint="cs"/>
          <w:b/>
          <w:bCs/>
          <w:sz w:val="32"/>
          <w:szCs w:val="32"/>
          <w:rtl/>
          <w:lang w:bidi="fa-IR"/>
        </w:rPr>
        <w:t xml:space="preserve"> را </w:t>
      </w:r>
      <w:r w:rsidRPr="00063AEF">
        <w:rPr>
          <w:rFonts w:cs="B Nazanin" w:hint="cs"/>
          <w:b/>
          <w:bCs/>
          <w:sz w:val="32"/>
          <w:szCs w:val="32"/>
          <w:rtl/>
          <w:lang w:bidi="fa-IR"/>
        </w:rPr>
        <w:t>مستقیما جهت</w:t>
      </w:r>
      <w:r w:rsidR="0051745D" w:rsidRPr="00063AEF">
        <w:rPr>
          <w:rFonts w:cs="B Nazanin" w:hint="cs"/>
          <w:b/>
          <w:bCs/>
          <w:sz w:val="32"/>
          <w:szCs w:val="32"/>
          <w:rtl/>
          <w:lang w:bidi="fa-IR"/>
        </w:rPr>
        <w:t xml:space="preserve"> توزیع برای او </w:t>
      </w:r>
      <w:r w:rsidRPr="00063AEF">
        <w:rPr>
          <w:rFonts w:cs="B Nazanin" w:hint="cs"/>
          <w:b/>
          <w:bCs/>
          <w:sz w:val="32"/>
          <w:szCs w:val="32"/>
          <w:rtl/>
          <w:lang w:bidi="fa-IR"/>
        </w:rPr>
        <w:t xml:space="preserve"> او ارسال</w:t>
      </w:r>
      <w:r w:rsidR="00063AEF" w:rsidRPr="00063AEF">
        <w:rPr>
          <w:rFonts w:cs="B Nazanin" w:hint="cs"/>
          <w:b/>
          <w:bCs/>
          <w:sz w:val="32"/>
          <w:szCs w:val="32"/>
          <w:rtl/>
          <w:lang w:bidi="fa-IR"/>
        </w:rPr>
        <w:t xml:space="preserve"> کرده </w:t>
      </w:r>
      <w:r w:rsidRPr="00063AEF">
        <w:rPr>
          <w:rFonts w:cs="B Nazanin" w:hint="cs"/>
          <w:b/>
          <w:bCs/>
          <w:sz w:val="32"/>
          <w:szCs w:val="32"/>
          <w:rtl/>
          <w:lang w:bidi="fa-IR"/>
        </w:rPr>
        <w:t xml:space="preserve">بود دریافت میدارد دایر بر اینکه تعداد پنج هزار پیراهن راگپی بدون یک آستین را دریافت کرده است. </w:t>
      </w:r>
    </w:p>
    <w:p w14:paraId="7DECA80A" w14:textId="08F0D2F0" w:rsidR="00534AE6" w:rsidRDefault="00534AE6" w:rsidP="00534AE6">
      <w:pPr>
        <w:bidi/>
        <w:rPr>
          <w:rFonts w:cs="B Nazanin"/>
          <w:sz w:val="32"/>
          <w:szCs w:val="32"/>
          <w:rtl/>
          <w:lang w:bidi="fa-IR"/>
        </w:rPr>
      </w:pPr>
      <w:r>
        <w:rPr>
          <w:rFonts w:cs="B Nazanin" w:hint="cs"/>
          <w:sz w:val="32"/>
          <w:szCs w:val="32"/>
          <w:rtl/>
          <w:lang w:bidi="fa-IR"/>
        </w:rPr>
        <w:t xml:space="preserve">نه تنها رویه های فرهنگی و تجاری در میان کشورها و در ماوراء مرزها با یکدیگر متفاوت است، بلکه نظام های مالیاتی، قوانین و مقررات </w:t>
      </w:r>
      <w:r w:rsidR="006939F4">
        <w:rPr>
          <w:rFonts w:cs="B Nazanin" w:hint="cs"/>
          <w:sz w:val="32"/>
          <w:szCs w:val="32"/>
          <w:rtl/>
          <w:lang w:bidi="fa-IR"/>
        </w:rPr>
        <w:t xml:space="preserve">و </w:t>
      </w:r>
      <w:r>
        <w:rPr>
          <w:rFonts w:cs="B Nazanin" w:hint="cs"/>
          <w:sz w:val="32"/>
          <w:szCs w:val="32"/>
          <w:rtl/>
          <w:lang w:bidi="fa-IR"/>
        </w:rPr>
        <w:t xml:space="preserve">روش های حسابداری، کنترل های پولی و نظام های گمرکی این کشورها نیز با هم فرق می کند. یک واژه حقوقی « </w:t>
      </w:r>
      <w:r>
        <w:rPr>
          <w:rFonts w:cs="B Nazanin"/>
          <w:sz w:val="32"/>
          <w:szCs w:val="32"/>
          <w:lang w:bidi="fa-IR"/>
        </w:rPr>
        <w:t>Agent</w:t>
      </w:r>
      <w:r>
        <w:rPr>
          <w:rFonts w:cs="B Nazanin" w:hint="cs"/>
          <w:sz w:val="32"/>
          <w:szCs w:val="32"/>
          <w:rtl/>
          <w:lang w:bidi="fa-IR"/>
        </w:rPr>
        <w:t>» می تواند در نظام های حقوقی مختلف تعریف متفاوتی داشته باشد. استانداردهای فنی و محصولی و هم چنین سلیقه های مصرف کننده می تواند از کشوری به کشور دیگر متفاوت باشد. ارائه خدمات پس از فروش به بازار های دور ممکن است بی نهایت گران باشد و</w:t>
      </w:r>
      <w:r w:rsidR="00063AEF">
        <w:rPr>
          <w:rFonts w:cs="B Nazanin" w:hint="cs"/>
          <w:sz w:val="32"/>
          <w:szCs w:val="32"/>
          <w:rtl/>
          <w:lang w:bidi="fa-IR"/>
        </w:rPr>
        <w:t xml:space="preserve"> انجام نشودو</w:t>
      </w:r>
      <w:r>
        <w:rPr>
          <w:rFonts w:cs="B Nazanin" w:hint="cs"/>
          <w:sz w:val="32"/>
          <w:szCs w:val="32"/>
          <w:rtl/>
          <w:lang w:bidi="fa-IR"/>
        </w:rPr>
        <w:t xml:space="preserve"> در نتیجه این امر میتواند سبب </w:t>
      </w:r>
      <w:r w:rsidR="006939F4">
        <w:rPr>
          <w:rFonts w:cs="B Nazanin" w:hint="cs"/>
          <w:sz w:val="32"/>
          <w:szCs w:val="32"/>
          <w:rtl/>
          <w:lang w:bidi="fa-IR"/>
        </w:rPr>
        <w:t xml:space="preserve">  </w:t>
      </w:r>
      <w:r>
        <w:rPr>
          <w:rFonts w:cs="B Nazanin" w:hint="cs"/>
          <w:sz w:val="32"/>
          <w:szCs w:val="32"/>
          <w:rtl/>
          <w:lang w:bidi="fa-IR"/>
        </w:rPr>
        <w:t>شهرت</w:t>
      </w:r>
      <w:r w:rsidR="00063AEF">
        <w:rPr>
          <w:rFonts w:cs="B Nazanin" w:hint="cs"/>
          <w:sz w:val="32"/>
          <w:szCs w:val="32"/>
          <w:rtl/>
          <w:lang w:bidi="fa-IR"/>
        </w:rPr>
        <w:t xml:space="preserve"> بد </w:t>
      </w:r>
      <w:r>
        <w:rPr>
          <w:rFonts w:cs="B Nazanin" w:hint="cs"/>
          <w:sz w:val="32"/>
          <w:szCs w:val="32"/>
          <w:rtl/>
          <w:lang w:bidi="fa-IR"/>
        </w:rPr>
        <w:t xml:space="preserve"> برای محصول خارجی گردد. هم چنین ترجمه بروشورهای بازاریابی و دستوراالعمل های فنی به زبان های خارجی</w:t>
      </w:r>
      <w:r w:rsidR="00063AEF">
        <w:rPr>
          <w:rFonts w:cs="B Nazanin" w:hint="cs"/>
          <w:sz w:val="32"/>
          <w:szCs w:val="32"/>
          <w:rtl/>
          <w:lang w:bidi="fa-IR"/>
        </w:rPr>
        <w:t xml:space="preserve">، </w:t>
      </w:r>
      <w:r>
        <w:rPr>
          <w:rFonts w:cs="B Nazanin" w:hint="cs"/>
          <w:sz w:val="32"/>
          <w:szCs w:val="32"/>
          <w:rtl/>
          <w:lang w:bidi="fa-IR"/>
        </w:rPr>
        <w:t xml:space="preserve"> می تواند بویژه در زمانی که  بایستی به صورت مداوم به هنگام شوند و در آن ها تجدید نظر شود</w:t>
      </w:r>
      <w:r w:rsidR="00A607CE">
        <w:rPr>
          <w:rFonts w:cs="B Nazanin" w:hint="cs"/>
          <w:sz w:val="32"/>
          <w:szCs w:val="32"/>
          <w:rtl/>
          <w:lang w:bidi="fa-IR"/>
        </w:rPr>
        <w:t xml:space="preserve">، </w:t>
      </w:r>
      <w:r>
        <w:rPr>
          <w:rFonts w:cs="B Nazanin" w:hint="cs"/>
          <w:sz w:val="32"/>
          <w:szCs w:val="32"/>
          <w:rtl/>
          <w:lang w:bidi="fa-IR"/>
        </w:rPr>
        <w:t xml:space="preserve"> به نحو غیر قابل انتظاری </w:t>
      </w:r>
      <w:r w:rsidR="00464C49">
        <w:rPr>
          <w:rFonts w:cs="B Nazanin" w:hint="cs"/>
          <w:sz w:val="32"/>
          <w:szCs w:val="32"/>
          <w:rtl/>
          <w:lang w:bidi="fa-IR"/>
        </w:rPr>
        <w:t>زمان بر و هزینه بر باشد.</w:t>
      </w:r>
    </w:p>
    <w:p w14:paraId="69509FAA" w14:textId="17205162" w:rsidR="00464C49" w:rsidRDefault="00464C49" w:rsidP="00BE1DEF">
      <w:pPr>
        <w:pStyle w:val="ListParagraph"/>
        <w:bidi/>
        <w:ind w:left="1194"/>
        <w:rPr>
          <w:rFonts w:cs="B Nazanin"/>
          <w:b/>
          <w:bCs/>
          <w:sz w:val="32"/>
          <w:szCs w:val="32"/>
          <w:u w:val="single"/>
          <w:lang w:bidi="fa-IR"/>
        </w:rPr>
      </w:pPr>
      <w:r w:rsidRPr="00BE1DEF">
        <w:rPr>
          <w:rFonts w:cs="B Nazanin" w:hint="cs"/>
          <w:b/>
          <w:bCs/>
          <w:sz w:val="32"/>
          <w:szCs w:val="32"/>
          <w:u w:val="single"/>
          <w:rtl/>
          <w:lang w:bidi="fa-IR"/>
        </w:rPr>
        <w:t>راه حل ها:</w:t>
      </w:r>
    </w:p>
    <w:p w14:paraId="20B7BD7C" w14:textId="3216D167" w:rsidR="006939F4" w:rsidRPr="00BE1DEF" w:rsidRDefault="00464C49" w:rsidP="00EE0A57">
      <w:pPr>
        <w:pStyle w:val="ListParagraph"/>
        <w:numPr>
          <w:ilvl w:val="0"/>
          <w:numId w:val="50"/>
        </w:numPr>
        <w:bidi/>
        <w:rPr>
          <w:rFonts w:cs="B Nazanin"/>
          <w:b/>
          <w:bCs/>
          <w:sz w:val="32"/>
          <w:szCs w:val="32"/>
          <w:u w:val="single"/>
          <w:lang w:bidi="fa-IR"/>
        </w:rPr>
      </w:pPr>
      <w:r w:rsidRPr="00BE1DEF">
        <w:rPr>
          <w:rFonts w:cs="B Nazanin" w:hint="cs"/>
          <w:sz w:val="32"/>
          <w:szCs w:val="32"/>
          <w:rtl/>
          <w:lang w:bidi="fa-IR"/>
        </w:rPr>
        <w:t>لزوم تحقیق و درک ویژگی های فرهنگی طرف های معامله</w:t>
      </w:r>
      <w:r w:rsidR="00ED574E">
        <w:rPr>
          <w:rFonts w:cs="B Nazanin"/>
          <w:sz w:val="32"/>
          <w:szCs w:val="32"/>
          <w:lang w:bidi="fa-IR"/>
        </w:rPr>
        <w:t xml:space="preserve"> </w:t>
      </w:r>
      <w:r w:rsidR="00ED574E">
        <w:rPr>
          <w:rFonts w:cs="B Nazanin" w:hint="cs"/>
          <w:sz w:val="32"/>
          <w:szCs w:val="32"/>
          <w:rtl/>
          <w:lang w:bidi="fa-IR"/>
        </w:rPr>
        <w:t>خارجی</w:t>
      </w:r>
      <w:r w:rsidR="006939F4" w:rsidRPr="00BE1DEF">
        <w:rPr>
          <w:rFonts w:cs="B Nazanin" w:hint="cs"/>
          <w:sz w:val="32"/>
          <w:szCs w:val="32"/>
          <w:rtl/>
          <w:lang w:bidi="fa-IR"/>
        </w:rPr>
        <w:t xml:space="preserve">. </w:t>
      </w:r>
    </w:p>
    <w:p w14:paraId="7589EA2E" w14:textId="3491371B" w:rsidR="00464C49" w:rsidRPr="00BE1DEF" w:rsidRDefault="00BE1DEF" w:rsidP="00EE0A57">
      <w:pPr>
        <w:pStyle w:val="ListParagraph"/>
        <w:numPr>
          <w:ilvl w:val="0"/>
          <w:numId w:val="50"/>
        </w:numPr>
        <w:bidi/>
        <w:rPr>
          <w:rFonts w:cs="B Nazanin"/>
          <w:b/>
          <w:bCs/>
          <w:sz w:val="32"/>
          <w:szCs w:val="32"/>
          <w:u w:val="single"/>
          <w:rtl/>
          <w:lang w:bidi="fa-IR"/>
        </w:rPr>
      </w:pPr>
      <w:r>
        <w:rPr>
          <w:rFonts w:cs="B Nazanin" w:hint="cs"/>
          <w:sz w:val="32"/>
          <w:szCs w:val="32"/>
          <w:rtl/>
          <w:lang w:bidi="fa-IR"/>
        </w:rPr>
        <w:t xml:space="preserve"> اعمال </w:t>
      </w:r>
      <w:r w:rsidR="00464C49" w:rsidRPr="00BE1DEF">
        <w:rPr>
          <w:rFonts w:cs="B Nazanin" w:hint="cs"/>
          <w:sz w:val="32"/>
          <w:szCs w:val="32"/>
          <w:rtl/>
          <w:lang w:bidi="fa-IR"/>
        </w:rPr>
        <w:t xml:space="preserve">دقت در مکاتبات و اطمینان حاصل کردن از اینکه طرفین درباره معنای واژه ها و </w:t>
      </w:r>
      <w:r w:rsidR="00063AEF" w:rsidRPr="00BE1DEF">
        <w:rPr>
          <w:rFonts w:cs="B Nazanin" w:hint="cs"/>
          <w:sz w:val="32"/>
          <w:szCs w:val="32"/>
          <w:rtl/>
          <w:lang w:bidi="fa-IR"/>
        </w:rPr>
        <w:t>اصطلاخات و</w:t>
      </w:r>
      <w:r w:rsidR="00464C49" w:rsidRPr="00BE1DEF">
        <w:rPr>
          <w:rFonts w:cs="B Nazanin" w:hint="cs"/>
          <w:sz w:val="32"/>
          <w:szCs w:val="32"/>
          <w:rtl/>
          <w:lang w:bidi="fa-IR"/>
        </w:rPr>
        <w:t xml:space="preserve">شرایط با یکدیگر توافق دارند. </w:t>
      </w:r>
    </w:p>
    <w:p w14:paraId="03322509" w14:textId="1A0FED03" w:rsidR="00464C49" w:rsidRPr="00ED574E" w:rsidRDefault="0079009E" w:rsidP="00464C49">
      <w:pPr>
        <w:pStyle w:val="ListParagraph"/>
        <w:numPr>
          <w:ilvl w:val="1"/>
          <w:numId w:val="2"/>
        </w:numPr>
        <w:bidi/>
        <w:rPr>
          <w:rFonts w:cs="B Nazanin"/>
          <w:b/>
          <w:bCs/>
          <w:sz w:val="36"/>
          <w:szCs w:val="36"/>
          <w:lang w:bidi="fa-IR"/>
        </w:rPr>
      </w:pPr>
      <w:r>
        <w:rPr>
          <w:rFonts w:cs="B Nazanin" w:hint="cs"/>
          <w:b/>
          <w:bCs/>
          <w:sz w:val="32"/>
          <w:szCs w:val="32"/>
          <w:u w:val="single"/>
          <w:rtl/>
          <w:lang w:bidi="fa-IR"/>
        </w:rPr>
        <w:t xml:space="preserve"> </w:t>
      </w:r>
      <w:r w:rsidRPr="00ED574E">
        <w:rPr>
          <w:rFonts w:cs="B Nazanin" w:hint="cs"/>
          <w:b/>
          <w:bCs/>
          <w:sz w:val="36"/>
          <w:szCs w:val="36"/>
          <w:rtl/>
          <w:lang w:bidi="fa-IR"/>
        </w:rPr>
        <w:t>داده نمائی</w:t>
      </w:r>
      <w:r w:rsidR="00D720E4" w:rsidRPr="00ED574E">
        <w:rPr>
          <w:rFonts w:cs="B Nazanin" w:hint="cs"/>
          <w:b/>
          <w:bCs/>
          <w:sz w:val="36"/>
          <w:szCs w:val="36"/>
          <w:rtl/>
          <w:lang w:bidi="fa-IR"/>
        </w:rPr>
        <w:t>( اطلاع نگاشت)</w:t>
      </w:r>
      <w:r w:rsidRPr="00ED574E">
        <w:rPr>
          <w:rFonts w:cs="B Nazanin" w:hint="cs"/>
          <w:b/>
          <w:bCs/>
          <w:sz w:val="36"/>
          <w:szCs w:val="36"/>
          <w:rtl/>
          <w:lang w:bidi="fa-IR"/>
        </w:rPr>
        <w:t xml:space="preserve"> یا</w:t>
      </w:r>
      <w:r w:rsidR="00464C49" w:rsidRPr="00ED574E">
        <w:rPr>
          <w:rFonts w:cs="B Nazanin" w:hint="cs"/>
          <w:b/>
          <w:bCs/>
          <w:sz w:val="36"/>
          <w:szCs w:val="36"/>
          <w:rtl/>
          <w:lang w:bidi="fa-IR"/>
        </w:rPr>
        <w:t>اینفوگرافیک  ا جمالی  تجارت بین الملل امروز</w:t>
      </w:r>
    </w:p>
    <w:p w14:paraId="5874D8DC" w14:textId="1C827D13" w:rsidR="00464C49" w:rsidRPr="00ED574E" w:rsidRDefault="00ED574E" w:rsidP="00ED574E">
      <w:pPr>
        <w:pStyle w:val="ListParagraph"/>
        <w:bidi/>
        <w:ind w:left="1019"/>
        <w:rPr>
          <w:rFonts w:cs="B Nazanin"/>
          <w:b/>
          <w:bCs/>
          <w:sz w:val="32"/>
          <w:szCs w:val="32"/>
          <w:u w:val="single"/>
          <w:lang w:bidi="fa-IR"/>
        </w:rPr>
      </w:pPr>
      <w:r w:rsidRPr="00ED574E">
        <w:rPr>
          <w:rFonts w:cs="B Nazanin" w:hint="cs"/>
          <w:b/>
          <w:bCs/>
          <w:sz w:val="32"/>
          <w:szCs w:val="32"/>
          <w:u w:val="single"/>
          <w:rtl/>
          <w:lang w:bidi="fa-IR"/>
        </w:rPr>
        <w:t>1-6-1</w:t>
      </w:r>
      <w:r w:rsidR="00464C49" w:rsidRPr="00ED574E">
        <w:rPr>
          <w:rFonts w:cs="B Nazanin" w:hint="cs"/>
          <w:b/>
          <w:bCs/>
          <w:sz w:val="32"/>
          <w:szCs w:val="32"/>
          <w:u w:val="single"/>
          <w:rtl/>
          <w:lang w:bidi="fa-IR"/>
        </w:rPr>
        <w:t xml:space="preserve"> تجارت جهانی در طی 75 سال گذشته</w:t>
      </w:r>
    </w:p>
    <w:p w14:paraId="75A6641B" w14:textId="1B42EFF4" w:rsidR="00063AEF" w:rsidRPr="00ED574E" w:rsidRDefault="00063AEF" w:rsidP="00063AEF">
      <w:pPr>
        <w:bidi/>
        <w:ind w:left="224"/>
        <w:rPr>
          <w:rFonts w:cs="B Nazanin"/>
          <w:b/>
          <w:bCs/>
          <w:sz w:val="32"/>
          <w:szCs w:val="32"/>
          <w:rtl/>
          <w:lang w:bidi="fa-IR"/>
        </w:rPr>
      </w:pPr>
      <w:r w:rsidRPr="00ED574E">
        <w:rPr>
          <w:rFonts w:cs="B Nazanin" w:hint="cs"/>
          <w:b/>
          <w:bCs/>
          <w:sz w:val="32"/>
          <w:szCs w:val="32"/>
          <w:rtl/>
          <w:lang w:bidi="fa-IR"/>
        </w:rPr>
        <w:t>جا برای نمودار که بعدا اضافه خواهد شد</w:t>
      </w:r>
    </w:p>
    <w:p w14:paraId="71FC323D" w14:textId="73203CC0" w:rsidR="00063AEF" w:rsidRDefault="00063AEF" w:rsidP="00063AEF">
      <w:pPr>
        <w:bidi/>
        <w:ind w:left="224"/>
        <w:rPr>
          <w:rFonts w:cs="B Nazanin"/>
          <w:b/>
          <w:bCs/>
          <w:sz w:val="32"/>
          <w:szCs w:val="32"/>
          <w:u w:val="single"/>
          <w:rtl/>
          <w:lang w:bidi="fa-IR"/>
        </w:rPr>
      </w:pPr>
    </w:p>
    <w:p w14:paraId="36C795D9" w14:textId="21CC88AA" w:rsidR="00063AEF" w:rsidRDefault="00063AEF" w:rsidP="00063AEF">
      <w:pPr>
        <w:bidi/>
        <w:ind w:left="224"/>
        <w:rPr>
          <w:rFonts w:cs="B Nazanin"/>
          <w:b/>
          <w:bCs/>
          <w:sz w:val="32"/>
          <w:szCs w:val="32"/>
          <w:u w:val="single"/>
          <w:rtl/>
          <w:lang w:bidi="fa-IR"/>
        </w:rPr>
      </w:pPr>
    </w:p>
    <w:p w14:paraId="3EA3ABA3" w14:textId="77777777" w:rsidR="00063AEF" w:rsidRPr="00ED574E" w:rsidRDefault="00063AEF" w:rsidP="00063AEF">
      <w:pPr>
        <w:bidi/>
        <w:ind w:left="224"/>
        <w:rPr>
          <w:rFonts w:cs="B Nazanin"/>
          <w:b/>
          <w:bCs/>
          <w:sz w:val="32"/>
          <w:szCs w:val="32"/>
          <w:lang w:bidi="fa-IR"/>
        </w:rPr>
      </w:pPr>
    </w:p>
    <w:p w14:paraId="338762F9" w14:textId="77777777" w:rsidR="00063AEF" w:rsidRPr="00ED574E" w:rsidRDefault="00063AEF" w:rsidP="00063AEF">
      <w:pPr>
        <w:pStyle w:val="ListParagraph"/>
        <w:bidi/>
        <w:ind w:left="1019"/>
        <w:rPr>
          <w:rFonts w:cs="B Nazanin"/>
          <w:b/>
          <w:bCs/>
          <w:sz w:val="32"/>
          <w:szCs w:val="32"/>
          <w:lang w:bidi="fa-IR"/>
        </w:rPr>
      </w:pPr>
    </w:p>
    <w:p w14:paraId="2527EBD7" w14:textId="4D18FB6D" w:rsidR="00BE1DEF" w:rsidRPr="00ED574E" w:rsidRDefault="00464C49" w:rsidP="00BE1DEF">
      <w:pPr>
        <w:pStyle w:val="ListParagraph"/>
        <w:bidi/>
        <w:ind w:left="1194"/>
        <w:rPr>
          <w:rFonts w:cs="B Nazanin"/>
          <w:b/>
          <w:bCs/>
          <w:sz w:val="32"/>
          <w:szCs w:val="32"/>
          <w:u w:val="single"/>
          <w:rtl/>
          <w:lang w:bidi="fa-IR"/>
        </w:rPr>
      </w:pPr>
      <w:r w:rsidRPr="00ED574E">
        <w:rPr>
          <w:rFonts w:cs="B Nazanin" w:hint="cs"/>
          <w:b/>
          <w:bCs/>
          <w:sz w:val="32"/>
          <w:szCs w:val="32"/>
          <w:u w:val="single"/>
          <w:rtl/>
          <w:lang w:bidi="fa-IR"/>
        </w:rPr>
        <w:t>حقایق کلیدی که باید مدنظر باشد</w:t>
      </w:r>
      <w:r w:rsidR="00BE1DEF" w:rsidRPr="00ED574E">
        <w:rPr>
          <w:rFonts w:cs="B Nazanin" w:hint="cs"/>
          <w:b/>
          <w:bCs/>
          <w:sz w:val="32"/>
          <w:szCs w:val="32"/>
          <w:u w:val="single"/>
          <w:rtl/>
          <w:lang w:bidi="fa-IR"/>
        </w:rPr>
        <w:t>:</w:t>
      </w:r>
    </w:p>
    <w:p w14:paraId="3B7D3ED4" w14:textId="77777777" w:rsidR="00BE1DEF" w:rsidRPr="00BE1DEF" w:rsidRDefault="00464C49" w:rsidP="00EE0A57">
      <w:pPr>
        <w:pStyle w:val="ListParagraph"/>
        <w:numPr>
          <w:ilvl w:val="0"/>
          <w:numId w:val="51"/>
        </w:numPr>
        <w:bidi/>
        <w:rPr>
          <w:rFonts w:cs="B Nazanin"/>
          <w:b/>
          <w:bCs/>
          <w:sz w:val="32"/>
          <w:szCs w:val="32"/>
          <w:u w:val="single"/>
          <w:lang w:bidi="fa-IR"/>
        </w:rPr>
      </w:pPr>
      <w:r w:rsidRPr="00BE1DEF">
        <w:rPr>
          <w:rFonts w:cs="B Nazanin" w:hint="cs"/>
          <w:sz w:val="32"/>
          <w:szCs w:val="32"/>
          <w:rtl/>
          <w:lang w:bidi="fa-IR"/>
        </w:rPr>
        <w:t xml:space="preserve">تجارت بین الملل از سال 1960 تا دوره 2008 </w:t>
      </w:r>
      <w:r w:rsidRPr="00BE1DEF">
        <w:rPr>
          <w:rFonts w:ascii="Arial" w:hAnsi="Arial" w:cs="Arial" w:hint="cs"/>
          <w:sz w:val="32"/>
          <w:szCs w:val="32"/>
          <w:rtl/>
          <w:lang w:bidi="fa-IR"/>
        </w:rPr>
        <w:t>–</w:t>
      </w:r>
      <w:r w:rsidRPr="00BE1DEF">
        <w:rPr>
          <w:rFonts w:cs="B Nazanin" w:hint="cs"/>
          <w:sz w:val="32"/>
          <w:szCs w:val="32"/>
          <w:rtl/>
          <w:lang w:bidi="fa-IR"/>
        </w:rPr>
        <w:t xml:space="preserve"> 2009 رشد مداوم داشته است.</w:t>
      </w:r>
    </w:p>
    <w:p w14:paraId="72C18321" w14:textId="4F2E3A3E" w:rsidR="00D720E4" w:rsidRPr="00BE1DEF" w:rsidRDefault="00464C49" w:rsidP="00EE0A57">
      <w:pPr>
        <w:pStyle w:val="ListParagraph"/>
        <w:numPr>
          <w:ilvl w:val="0"/>
          <w:numId w:val="51"/>
        </w:numPr>
        <w:bidi/>
        <w:rPr>
          <w:rFonts w:cs="B Nazanin"/>
          <w:b/>
          <w:bCs/>
          <w:sz w:val="32"/>
          <w:szCs w:val="32"/>
          <w:u w:val="single"/>
          <w:rtl/>
          <w:lang w:bidi="fa-IR"/>
        </w:rPr>
      </w:pPr>
      <w:r w:rsidRPr="00BE1DEF">
        <w:rPr>
          <w:rFonts w:cs="B Nazanin" w:hint="cs"/>
          <w:sz w:val="32"/>
          <w:szCs w:val="32"/>
          <w:rtl/>
          <w:lang w:bidi="fa-IR"/>
        </w:rPr>
        <w:t xml:space="preserve"> از سال 2008- 2009 ارزش کل </w:t>
      </w:r>
      <w:r w:rsidR="00063AEF" w:rsidRPr="00BE1DEF">
        <w:rPr>
          <w:rFonts w:cs="B Nazanin" w:hint="cs"/>
          <w:sz w:val="32"/>
          <w:szCs w:val="32"/>
          <w:rtl/>
          <w:lang w:bidi="fa-IR"/>
        </w:rPr>
        <w:t xml:space="preserve"> تجارت</w:t>
      </w:r>
      <w:r w:rsidRPr="00BE1DEF">
        <w:rPr>
          <w:rFonts w:cs="B Nazanin" w:hint="cs"/>
          <w:sz w:val="32"/>
          <w:szCs w:val="32"/>
          <w:rtl/>
          <w:lang w:bidi="fa-IR"/>
        </w:rPr>
        <w:t xml:space="preserve"> کاهش </w:t>
      </w:r>
      <w:r w:rsidR="00D720E4" w:rsidRPr="00BE1DEF">
        <w:rPr>
          <w:rFonts w:cs="B Nazanin" w:hint="cs"/>
          <w:sz w:val="32"/>
          <w:szCs w:val="32"/>
          <w:rtl/>
          <w:lang w:bidi="fa-IR"/>
        </w:rPr>
        <w:t xml:space="preserve"> داشته و</w:t>
      </w:r>
      <w:r w:rsidRPr="00BE1DEF">
        <w:rPr>
          <w:rFonts w:cs="B Nazanin" w:hint="cs"/>
          <w:sz w:val="32"/>
          <w:szCs w:val="32"/>
          <w:rtl/>
          <w:lang w:bidi="fa-IR"/>
        </w:rPr>
        <w:t xml:space="preserve"> دوباره افزایش یافته و سپس کاهش داشته است.</w:t>
      </w:r>
    </w:p>
    <w:p w14:paraId="2B48B07D" w14:textId="716E5A54" w:rsidR="00464C49" w:rsidRDefault="00464C49" w:rsidP="00D720E4">
      <w:pPr>
        <w:bidi/>
        <w:rPr>
          <w:rFonts w:cs="B Nazanin"/>
          <w:sz w:val="32"/>
          <w:szCs w:val="32"/>
          <w:rtl/>
          <w:lang w:bidi="fa-IR"/>
        </w:rPr>
      </w:pPr>
      <w:r>
        <w:rPr>
          <w:rFonts w:cs="B Nazanin" w:hint="cs"/>
          <w:sz w:val="32"/>
          <w:szCs w:val="32"/>
          <w:rtl/>
          <w:lang w:bidi="fa-IR"/>
        </w:rPr>
        <w:t xml:space="preserve"> در حالی که سرعت تجارت بین الملل حدود دو برابر سرعت تولید ناخالص داخلی در سال های 1950 تا 2008 بوده </w:t>
      </w:r>
      <w:r w:rsidR="00D720E4">
        <w:rPr>
          <w:rFonts w:cs="B Nazanin" w:hint="cs"/>
          <w:sz w:val="32"/>
          <w:szCs w:val="32"/>
          <w:rtl/>
          <w:lang w:bidi="fa-IR"/>
        </w:rPr>
        <w:t xml:space="preserve">، </w:t>
      </w:r>
      <w:r>
        <w:rPr>
          <w:rFonts w:cs="B Nazanin" w:hint="cs"/>
          <w:sz w:val="32"/>
          <w:szCs w:val="32"/>
          <w:rtl/>
          <w:lang w:bidi="fa-IR"/>
        </w:rPr>
        <w:t>ولی از آن به بعد</w:t>
      </w:r>
      <w:r w:rsidR="00BE1DEF">
        <w:rPr>
          <w:rFonts w:cs="B Nazanin" w:hint="cs"/>
          <w:sz w:val="32"/>
          <w:szCs w:val="32"/>
          <w:rtl/>
          <w:lang w:bidi="fa-IR"/>
        </w:rPr>
        <w:t xml:space="preserve">، </w:t>
      </w:r>
      <w:r>
        <w:rPr>
          <w:rFonts w:cs="B Nazanin" w:hint="cs"/>
          <w:sz w:val="32"/>
          <w:szCs w:val="32"/>
          <w:rtl/>
          <w:lang w:bidi="fa-IR"/>
        </w:rPr>
        <w:t xml:space="preserve"> این سرعت رشد</w:t>
      </w:r>
      <w:r w:rsidR="00BE1DEF">
        <w:rPr>
          <w:rFonts w:cs="B Nazanin" w:hint="cs"/>
          <w:sz w:val="32"/>
          <w:szCs w:val="32"/>
          <w:rtl/>
          <w:lang w:bidi="fa-IR"/>
        </w:rPr>
        <w:t>،</w:t>
      </w:r>
      <w:r>
        <w:rPr>
          <w:rFonts w:cs="B Nazanin" w:hint="cs"/>
          <w:sz w:val="32"/>
          <w:szCs w:val="32"/>
          <w:rtl/>
          <w:lang w:bidi="fa-IR"/>
        </w:rPr>
        <w:t xml:space="preserve"> مشابه سرعت رشد محصول ناخالص داخلی بوده است. این بدان معنا است که منافع اقتصادی حاصل از تجارت بین الملل ممکن است به اوج خود رسیده و بخش تجارت بین الملل به یک مرحله بلوغ رسیده </w:t>
      </w:r>
      <w:r w:rsidR="00D720E4">
        <w:rPr>
          <w:rFonts w:cs="B Nazanin" w:hint="cs"/>
          <w:sz w:val="32"/>
          <w:szCs w:val="32"/>
          <w:rtl/>
          <w:lang w:bidi="fa-IR"/>
        </w:rPr>
        <w:t xml:space="preserve"> است</w:t>
      </w:r>
      <w:r>
        <w:rPr>
          <w:rFonts w:cs="B Nazanin" w:hint="cs"/>
          <w:sz w:val="32"/>
          <w:szCs w:val="32"/>
          <w:rtl/>
          <w:lang w:bidi="fa-IR"/>
        </w:rPr>
        <w:t>.</w:t>
      </w:r>
    </w:p>
    <w:p w14:paraId="6DE2B26F" w14:textId="77A4E54D" w:rsidR="005242A8" w:rsidRDefault="00ED574E" w:rsidP="00ED574E">
      <w:pPr>
        <w:pStyle w:val="ListParagraph"/>
        <w:bidi/>
        <w:ind w:left="1019"/>
        <w:rPr>
          <w:rFonts w:cs="B Nazanin"/>
          <w:b/>
          <w:bCs/>
          <w:sz w:val="32"/>
          <w:szCs w:val="32"/>
          <w:u w:val="single"/>
          <w:lang w:bidi="fa-IR"/>
        </w:rPr>
      </w:pPr>
      <w:r>
        <w:rPr>
          <w:rFonts w:cs="B Nazanin" w:hint="cs"/>
          <w:b/>
          <w:bCs/>
          <w:sz w:val="32"/>
          <w:szCs w:val="32"/>
          <w:u w:val="single"/>
          <w:rtl/>
          <w:lang w:bidi="fa-IR"/>
        </w:rPr>
        <w:t>1-6-2</w:t>
      </w:r>
      <w:r w:rsidR="007C07F3" w:rsidRPr="00D720E4">
        <w:rPr>
          <w:rFonts w:cs="B Nazanin" w:hint="cs"/>
          <w:b/>
          <w:bCs/>
          <w:sz w:val="32"/>
          <w:szCs w:val="32"/>
          <w:u w:val="single"/>
          <w:rtl/>
          <w:lang w:bidi="fa-IR"/>
        </w:rPr>
        <w:t xml:space="preserve"> جمعیت </w:t>
      </w:r>
      <w:r w:rsidR="00BE1DEF">
        <w:rPr>
          <w:rFonts w:cs="B Nazanin" w:hint="cs"/>
          <w:b/>
          <w:bCs/>
          <w:sz w:val="32"/>
          <w:szCs w:val="32"/>
          <w:u w:val="single"/>
          <w:rtl/>
          <w:lang w:bidi="fa-IR"/>
        </w:rPr>
        <w:t xml:space="preserve"> نگاری </w:t>
      </w:r>
      <w:r w:rsidR="007C07F3" w:rsidRPr="00D720E4">
        <w:rPr>
          <w:rFonts w:cs="B Nazanin" w:hint="cs"/>
          <w:b/>
          <w:bCs/>
          <w:sz w:val="32"/>
          <w:szCs w:val="32"/>
          <w:u w:val="single"/>
          <w:rtl/>
          <w:lang w:bidi="fa-IR"/>
        </w:rPr>
        <w:t xml:space="preserve">جهانی: </w:t>
      </w:r>
      <w:r w:rsidR="00D720E4" w:rsidRPr="00D720E4">
        <w:rPr>
          <w:rFonts w:cs="B Nazanin" w:hint="cs"/>
          <w:b/>
          <w:bCs/>
          <w:sz w:val="32"/>
          <w:szCs w:val="32"/>
          <w:u w:val="single"/>
          <w:rtl/>
          <w:lang w:bidi="fa-IR"/>
        </w:rPr>
        <w:t xml:space="preserve"> ده کشور بزرگ بر حسب </w:t>
      </w:r>
      <w:r w:rsidR="007C07F3" w:rsidRPr="00D720E4">
        <w:rPr>
          <w:rFonts w:cs="B Nazanin" w:hint="cs"/>
          <w:b/>
          <w:bCs/>
          <w:sz w:val="32"/>
          <w:szCs w:val="32"/>
          <w:u w:val="single"/>
          <w:rtl/>
          <w:lang w:bidi="fa-IR"/>
        </w:rPr>
        <w:t>جمعیت</w:t>
      </w:r>
    </w:p>
    <w:p w14:paraId="6E457091" w14:textId="7C77D531" w:rsidR="00D720E4" w:rsidRDefault="00D720E4" w:rsidP="00D720E4">
      <w:pPr>
        <w:bidi/>
        <w:ind w:left="224"/>
        <w:rPr>
          <w:rFonts w:cs="B Nazanin"/>
          <w:sz w:val="32"/>
          <w:szCs w:val="32"/>
          <w:rtl/>
          <w:lang w:bidi="fa-IR"/>
        </w:rPr>
      </w:pPr>
      <w:r w:rsidRPr="00D720E4">
        <w:rPr>
          <w:rFonts w:cs="B Nazanin" w:hint="cs"/>
          <w:sz w:val="32"/>
          <w:szCs w:val="32"/>
          <w:rtl/>
          <w:lang w:bidi="fa-IR"/>
        </w:rPr>
        <w:t>جای خالی برای نمودار   که باید بعدا اضافه شود</w:t>
      </w:r>
    </w:p>
    <w:p w14:paraId="78DFBFAB" w14:textId="3AC8FCE1" w:rsidR="00D720E4" w:rsidRDefault="00D720E4" w:rsidP="00D720E4">
      <w:pPr>
        <w:bidi/>
        <w:ind w:left="224"/>
        <w:rPr>
          <w:rFonts w:cs="B Nazanin"/>
          <w:sz w:val="32"/>
          <w:szCs w:val="32"/>
          <w:rtl/>
          <w:lang w:bidi="fa-IR"/>
        </w:rPr>
      </w:pPr>
    </w:p>
    <w:p w14:paraId="4B9A2405" w14:textId="7364BD50" w:rsidR="00D720E4" w:rsidRDefault="00D720E4" w:rsidP="00D720E4">
      <w:pPr>
        <w:bidi/>
        <w:ind w:left="224"/>
        <w:rPr>
          <w:rFonts w:cs="B Nazanin"/>
          <w:sz w:val="32"/>
          <w:szCs w:val="32"/>
          <w:rtl/>
          <w:lang w:bidi="fa-IR"/>
        </w:rPr>
      </w:pPr>
    </w:p>
    <w:p w14:paraId="7ABF9CAC" w14:textId="23EA6101" w:rsidR="00D720E4" w:rsidRDefault="00D720E4" w:rsidP="00D720E4">
      <w:pPr>
        <w:bidi/>
        <w:ind w:left="224"/>
        <w:rPr>
          <w:rFonts w:cs="B Nazanin"/>
          <w:sz w:val="32"/>
          <w:szCs w:val="32"/>
          <w:rtl/>
          <w:lang w:bidi="fa-IR"/>
        </w:rPr>
      </w:pPr>
    </w:p>
    <w:p w14:paraId="71983A34" w14:textId="77777777" w:rsidR="00D720E4" w:rsidRPr="00D720E4" w:rsidRDefault="00D720E4" w:rsidP="00D720E4">
      <w:pPr>
        <w:bidi/>
        <w:ind w:left="224"/>
        <w:rPr>
          <w:rFonts w:cs="B Nazanin"/>
          <w:sz w:val="32"/>
          <w:szCs w:val="32"/>
          <w:rtl/>
          <w:lang w:bidi="fa-IR"/>
        </w:rPr>
      </w:pPr>
    </w:p>
    <w:p w14:paraId="167375A4" w14:textId="77777777" w:rsidR="00D720E4" w:rsidRPr="00D720E4" w:rsidRDefault="00D720E4" w:rsidP="00D720E4">
      <w:pPr>
        <w:pStyle w:val="ListParagraph"/>
        <w:bidi/>
        <w:ind w:left="1019"/>
        <w:rPr>
          <w:rFonts w:cs="B Nazanin"/>
          <w:b/>
          <w:bCs/>
          <w:sz w:val="32"/>
          <w:szCs w:val="32"/>
          <w:u w:val="single"/>
          <w:rtl/>
          <w:lang w:bidi="fa-IR"/>
        </w:rPr>
      </w:pPr>
    </w:p>
    <w:p w14:paraId="38E6E5A3" w14:textId="0D63D4A9" w:rsidR="007C07F3" w:rsidRDefault="007C07F3" w:rsidP="007C07F3">
      <w:pPr>
        <w:bidi/>
        <w:rPr>
          <w:rFonts w:cs="B Nazanin"/>
          <w:b/>
          <w:bCs/>
          <w:sz w:val="32"/>
          <w:szCs w:val="32"/>
          <w:u w:val="single"/>
          <w:rtl/>
          <w:lang w:bidi="fa-IR"/>
        </w:rPr>
      </w:pPr>
      <w:r>
        <w:rPr>
          <w:rFonts w:cs="B Nazanin" w:hint="cs"/>
          <w:sz w:val="32"/>
          <w:szCs w:val="32"/>
          <w:rtl/>
          <w:lang w:bidi="fa-IR"/>
        </w:rPr>
        <w:t xml:space="preserve">      </w:t>
      </w:r>
      <w:r>
        <w:rPr>
          <w:rFonts w:cs="B Nazanin" w:hint="cs"/>
          <w:b/>
          <w:bCs/>
          <w:sz w:val="32"/>
          <w:szCs w:val="32"/>
          <w:u w:val="single"/>
          <w:rtl/>
          <w:lang w:bidi="fa-IR"/>
        </w:rPr>
        <w:t>حقایق کلیدی که بایستی مد نظر باشد</w:t>
      </w:r>
    </w:p>
    <w:p w14:paraId="7DC555D4" w14:textId="44383FBE" w:rsidR="007C07F3" w:rsidRDefault="007C07F3" w:rsidP="00EE0A57">
      <w:pPr>
        <w:pStyle w:val="ListParagraph"/>
        <w:numPr>
          <w:ilvl w:val="0"/>
          <w:numId w:val="52"/>
        </w:numPr>
        <w:bidi/>
        <w:rPr>
          <w:rFonts w:cs="B Nazanin"/>
          <w:sz w:val="32"/>
          <w:szCs w:val="32"/>
          <w:lang w:bidi="fa-IR"/>
        </w:rPr>
      </w:pPr>
      <w:r w:rsidRPr="00BE1DEF">
        <w:rPr>
          <w:rFonts w:cs="B Nazanin" w:hint="cs"/>
          <w:sz w:val="32"/>
          <w:szCs w:val="32"/>
          <w:rtl/>
          <w:lang w:bidi="fa-IR"/>
        </w:rPr>
        <w:lastRenderedPageBreak/>
        <w:t xml:space="preserve">این </w:t>
      </w:r>
      <w:r w:rsidR="00BE1DEF">
        <w:rPr>
          <w:rFonts w:cs="B Nazanin" w:hint="cs"/>
          <w:sz w:val="32"/>
          <w:szCs w:val="32"/>
          <w:rtl/>
          <w:lang w:bidi="fa-IR"/>
        </w:rPr>
        <w:t xml:space="preserve"> جمعیت </w:t>
      </w:r>
      <w:r w:rsidR="00D720E4" w:rsidRPr="00BE1DEF">
        <w:rPr>
          <w:rFonts w:cs="B Nazanin" w:hint="cs"/>
          <w:sz w:val="32"/>
          <w:szCs w:val="32"/>
          <w:rtl/>
          <w:lang w:bidi="fa-IR"/>
        </w:rPr>
        <w:t>نگاشت</w:t>
      </w:r>
      <w:r w:rsidR="00BE1DEF">
        <w:rPr>
          <w:rFonts w:cs="B Nazanin" w:hint="cs"/>
          <w:sz w:val="32"/>
          <w:szCs w:val="32"/>
          <w:rtl/>
          <w:lang w:bidi="fa-IR"/>
        </w:rPr>
        <w:t>ی</w:t>
      </w:r>
      <w:r w:rsidR="00D720E4" w:rsidRPr="00BE1DEF">
        <w:rPr>
          <w:rFonts w:cs="B Nazanin" w:hint="cs"/>
          <w:sz w:val="32"/>
          <w:szCs w:val="32"/>
          <w:rtl/>
          <w:lang w:bidi="fa-IR"/>
        </w:rPr>
        <w:t>( اینفوگرافیک)</w:t>
      </w:r>
      <w:r w:rsidRPr="00BE1DEF">
        <w:rPr>
          <w:rFonts w:cs="B Nazanin" w:hint="cs"/>
          <w:sz w:val="32"/>
          <w:szCs w:val="32"/>
          <w:rtl/>
          <w:lang w:bidi="fa-IR"/>
        </w:rPr>
        <w:t xml:space="preserve"> برتری آسیا را</w:t>
      </w:r>
      <w:r w:rsidR="0079009E" w:rsidRPr="00BE1DEF">
        <w:rPr>
          <w:rFonts w:cs="B Nazanin" w:hint="cs"/>
          <w:sz w:val="32"/>
          <w:szCs w:val="32"/>
          <w:rtl/>
          <w:lang w:bidi="fa-IR"/>
        </w:rPr>
        <w:t xml:space="preserve"> به لحاظ جمعیت </w:t>
      </w:r>
      <w:r w:rsidRPr="00BE1DEF">
        <w:rPr>
          <w:rFonts w:cs="B Nazanin" w:hint="cs"/>
          <w:sz w:val="32"/>
          <w:szCs w:val="32"/>
          <w:rtl/>
          <w:lang w:bidi="fa-IR"/>
        </w:rPr>
        <w:t xml:space="preserve"> نشان میدهد. </w:t>
      </w:r>
      <w:r w:rsidR="0079009E" w:rsidRPr="00BE1DEF">
        <w:rPr>
          <w:rFonts w:cs="B Nazanin" w:hint="cs"/>
          <w:sz w:val="32"/>
          <w:szCs w:val="32"/>
          <w:rtl/>
          <w:lang w:bidi="fa-IR"/>
        </w:rPr>
        <w:t>شش</w:t>
      </w:r>
      <w:r w:rsidRPr="00BE1DEF">
        <w:rPr>
          <w:rFonts w:cs="B Nazanin" w:hint="cs"/>
          <w:sz w:val="32"/>
          <w:szCs w:val="32"/>
          <w:rtl/>
          <w:lang w:bidi="fa-IR"/>
        </w:rPr>
        <w:t xml:space="preserve"> کشور از ده کشور پر جمعیت جهان ( چین، هند، اندونزی، پاکستان، بنگلادش و ژاپن )</w:t>
      </w:r>
      <w:r w:rsidR="00AE1B55" w:rsidRPr="00BE1DEF">
        <w:rPr>
          <w:rFonts w:cs="B Nazanin" w:hint="cs"/>
          <w:sz w:val="32"/>
          <w:szCs w:val="32"/>
          <w:rtl/>
          <w:lang w:bidi="fa-IR"/>
        </w:rPr>
        <w:t xml:space="preserve"> در آسیای شرقی یا آسیای جنوبی</w:t>
      </w:r>
      <w:r w:rsidRPr="00BE1DEF">
        <w:rPr>
          <w:rFonts w:cs="B Nazanin" w:hint="cs"/>
          <w:sz w:val="32"/>
          <w:szCs w:val="32"/>
          <w:rtl/>
          <w:lang w:bidi="fa-IR"/>
        </w:rPr>
        <w:t xml:space="preserve"> قرار دارند و</w:t>
      </w:r>
      <w:r w:rsidR="0079009E" w:rsidRPr="00BE1DEF">
        <w:rPr>
          <w:rFonts w:cs="B Nazanin" w:hint="cs"/>
          <w:sz w:val="32"/>
          <w:szCs w:val="32"/>
          <w:rtl/>
          <w:lang w:bidi="fa-IR"/>
        </w:rPr>
        <w:t>4/3</w:t>
      </w:r>
      <w:r w:rsidRPr="00BE1DEF">
        <w:rPr>
          <w:rFonts w:cs="B Nazanin" w:hint="cs"/>
          <w:sz w:val="32"/>
          <w:szCs w:val="32"/>
          <w:rtl/>
          <w:lang w:bidi="fa-IR"/>
        </w:rPr>
        <w:t xml:space="preserve"> میلیارد از 4/7 میلیارد جهان را دارا می باشند. </w:t>
      </w:r>
    </w:p>
    <w:p w14:paraId="087209AD" w14:textId="3300895D" w:rsidR="007C07F3" w:rsidRPr="00BE1DEF" w:rsidRDefault="007C07F3" w:rsidP="00EE0A57">
      <w:pPr>
        <w:pStyle w:val="ListParagraph"/>
        <w:numPr>
          <w:ilvl w:val="0"/>
          <w:numId w:val="52"/>
        </w:numPr>
        <w:bidi/>
        <w:rPr>
          <w:rFonts w:cs="B Nazanin"/>
          <w:sz w:val="32"/>
          <w:szCs w:val="32"/>
          <w:rtl/>
          <w:lang w:bidi="fa-IR"/>
        </w:rPr>
      </w:pPr>
      <w:r w:rsidRPr="00BE1DEF">
        <w:rPr>
          <w:rFonts w:cs="B Nazanin" w:hint="cs"/>
          <w:sz w:val="32"/>
          <w:szCs w:val="32"/>
          <w:rtl/>
          <w:lang w:bidi="fa-IR"/>
        </w:rPr>
        <w:t xml:space="preserve">  باید در نظر داشت که  کشورهای </w:t>
      </w:r>
      <w:r w:rsidR="00AE1B55" w:rsidRPr="00BE1DEF">
        <w:rPr>
          <w:rFonts w:cs="B Nazanin" w:hint="cs"/>
          <w:sz w:val="32"/>
          <w:szCs w:val="32"/>
          <w:rtl/>
          <w:lang w:bidi="fa-IR"/>
        </w:rPr>
        <w:t xml:space="preserve"> پر</w:t>
      </w:r>
      <w:r w:rsidRPr="00BE1DEF">
        <w:rPr>
          <w:rFonts w:cs="B Nazanin" w:hint="cs"/>
          <w:sz w:val="32"/>
          <w:szCs w:val="32"/>
          <w:rtl/>
          <w:lang w:bidi="fa-IR"/>
        </w:rPr>
        <w:t>جمعیت  اندونزی ب</w:t>
      </w:r>
      <w:r w:rsidR="0079009E" w:rsidRPr="00BE1DEF">
        <w:rPr>
          <w:rFonts w:cs="B Nazanin" w:hint="cs"/>
          <w:sz w:val="32"/>
          <w:szCs w:val="32"/>
          <w:rtl/>
          <w:lang w:bidi="fa-IR"/>
        </w:rPr>
        <w:t>ا25</w:t>
      </w:r>
      <w:r w:rsidRPr="00BE1DEF">
        <w:rPr>
          <w:rFonts w:cs="B Nazanin" w:hint="cs"/>
          <w:sz w:val="32"/>
          <w:szCs w:val="32"/>
          <w:rtl/>
          <w:lang w:bidi="fa-IR"/>
        </w:rPr>
        <w:t>0 میلیون، پاکستان با 182 میلیون، نیجریه با174 میلیون و بنگلادش با 156 میلیون جمعیت دارای نرخ افزایش جمعیت</w:t>
      </w:r>
      <w:r w:rsidR="0079009E" w:rsidRPr="00BE1DEF">
        <w:rPr>
          <w:rFonts w:cs="B Nazanin" w:hint="cs"/>
          <w:sz w:val="32"/>
          <w:szCs w:val="32"/>
          <w:rtl/>
          <w:lang w:bidi="fa-IR"/>
        </w:rPr>
        <w:t>ی</w:t>
      </w:r>
      <w:r w:rsidRPr="00BE1DEF">
        <w:rPr>
          <w:rFonts w:cs="B Nazanin" w:hint="cs"/>
          <w:sz w:val="32"/>
          <w:szCs w:val="32"/>
          <w:rtl/>
          <w:lang w:bidi="fa-IR"/>
        </w:rPr>
        <w:t xml:space="preserve">  بیشتر از نرخ متوسط جهانی افزایش جمعیت </w:t>
      </w:r>
      <w:r w:rsidR="0079009E" w:rsidRPr="00BE1DEF">
        <w:rPr>
          <w:rFonts w:cs="B Nazanin" w:hint="cs"/>
          <w:sz w:val="32"/>
          <w:szCs w:val="32"/>
          <w:rtl/>
          <w:lang w:bidi="fa-IR"/>
        </w:rPr>
        <w:t xml:space="preserve">، </w:t>
      </w:r>
      <w:r w:rsidRPr="00BE1DEF">
        <w:rPr>
          <w:rFonts w:cs="B Nazanin" w:hint="cs"/>
          <w:sz w:val="32"/>
          <w:szCs w:val="32"/>
          <w:rtl/>
          <w:lang w:bidi="fa-IR"/>
        </w:rPr>
        <w:t>یعنی 8/1 در صد</w:t>
      </w:r>
      <w:r w:rsidR="00A077D2" w:rsidRPr="00BE1DEF">
        <w:rPr>
          <w:rFonts w:cs="B Nazanin" w:hint="cs"/>
          <w:sz w:val="32"/>
          <w:szCs w:val="32"/>
          <w:rtl/>
          <w:lang w:bidi="fa-IR"/>
        </w:rPr>
        <w:t xml:space="preserve"> در</w:t>
      </w:r>
      <w:r w:rsidRPr="00BE1DEF">
        <w:rPr>
          <w:rFonts w:cs="B Nazanin" w:hint="cs"/>
          <w:sz w:val="32"/>
          <w:szCs w:val="32"/>
          <w:rtl/>
          <w:lang w:bidi="fa-IR"/>
        </w:rPr>
        <w:t xml:space="preserve"> سال می باشند. </w:t>
      </w:r>
    </w:p>
    <w:p w14:paraId="3D8BC956" w14:textId="4F1672AE" w:rsidR="007C07F3" w:rsidRPr="007C07F3" w:rsidRDefault="00A077D2" w:rsidP="00A077D2">
      <w:pPr>
        <w:pStyle w:val="ListParagraph"/>
        <w:bidi/>
        <w:ind w:left="1019"/>
        <w:rPr>
          <w:rFonts w:cs="B Nazanin"/>
          <w:b/>
          <w:bCs/>
          <w:sz w:val="32"/>
          <w:szCs w:val="32"/>
          <w:u w:val="single"/>
          <w:rtl/>
          <w:lang w:bidi="fa-IR"/>
        </w:rPr>
      </w:pPr>
      <w:r>
        <w:rPr>
          <w:rFonts w:cs="B Nazanin" w:hint="cs"/>
          <w:b/>
          <w:bCs/>
          <w:sz w:val="32"/>
          <w:szCs w:val="32"/>
          <w:u w:val="single"/>
          <w:rtl/>
          <w:lang w:bidi="fa-IR"/>
        </w:rPr>
        <w:t>1-6-3</w:t>
      </w:r>
      <w:r w:rsidR="007C07F3" w:rsidRPr="00ED574E">
        <w:rPr>
          <w:rFonts w:cs="B Nazanin" w:hint="cs"/>
          <w:b/>
          <w:bCs/>
          <w:sz w:val="36"/>
          <w:szCs w:val="36"/>
          <w:rtl/>
          <w:lang w:bidi="fa-IR"/>
        </w:rPr>
        <w:t xml:space="preserve">بزرگترین اقتصادهای جهانی </w:t>
      </w:r>
    </w:p>
    <w:p w14:paraId="18D50813" w14:textId="44F3D5A1" w:rsidR="007C07F3" w:rsidRPr="00ED574E" w:rsidRDefault="007C07F3" w:rsidP="007C07F3">
      <w:pPr>
        <w:pStyle w:val="ListParagraph"/>
        <w:bidi/>
        <w:ind w:left="1019"/>
        <w:rPr>
          <w:rFonts w:cs="B Nazanin"/>
          <w:b/>
          <w:bCs/>
          <w:sz w:val="32"/>
          <w:szCs w:val="32"/>
          <w:rtl/>
          <w:lang w:bidi="fa-IR"/>
        </w:rPr>
      </w:pPr>
      <w:r w:rsidRPr="00ED574E">
        <w:rPr>
          <w:rFonts w:cs="B Nazanin" w:hint="cs"/>
          <w:b/>
          <w:bCs/>
          <w:sz w:val="32"/>
          <w:szCs w:val="32"/>
          <w:rtl/>
          <w:lang w:bidi="fa-IR"/>
        </w:rPr>
        <w:t xml:space="preserve">یه تریلیون  دلار آمریکا </w:t>
      </w:r>
    </w:p>
    <w:p w14:paraId="595762D2" w14:textId="7A6C65A5" w:rsidR="00AE1B55" w:rsidRPr="00AE1B55" w:rsidRDefault="00AE1B55" w:rsidP="00AE1B55">
      <w:pPr>
        <w:pStyle w:val="ListParagraph"/>
        <w:bidi/>
        <w:ind w:left="1019"/>
        <w:rPr>
          <w:rFonts w:cs="B Nazanin"/>
          <w:sz w:val="32"/>
          <w:szCs w:val="32"/>
          <w:rtl/>
          <w:lang w:bidi="fa-IR"/>
        </w:rPr>
      </w:pPr>
      <w:r w:rsidRPr="00AE1B55">
        <w:rPr>
          <w:rFonts w:cs="B Nazanin" w:hint="cs"/>
          <w:sz w:val="32"/>
          <w:szCs w:val="32"/>
          <w:rtl/>
          <w:lang w:bidi="fa-IR"/>
        </w:rPr>
        <w:t>جای خالی برای نمودار که باید بعدا آورده شود.</w:t>
      </w:r>
    </w:p>
    <w:p w14:paraId="08702EF3" w14:textId="50E7207A" w:rsidR="003E0DD7" w:rsidRDefault="003E0DD7" w:rsidP="003E0DD7">
      <w:pPr>
        <w:pStyle w:val="ListParagraph"/>
        <w:bidi/>
        <w:ind w:left="1019"/>
        <w:rPr>
          <w:rFonts w:cs="B Nazanin"/>
          <w:b/>
          <w:bCs/>
          <w:sz w:val="32"/>
          <w:szCs w:val="32"/>
          <w:u w:val="single"/>
          <w:rtl/>
          <w:lang w:bidi="fa-IR"/>
        </w:rPr>
      </w:pPr>
      <w:r>
        <w:rPr>
          <w:rFonts w:cs="B Nazanin" w:hint="cs"/>
          <w:b/>
          <w:bCs/>
          <w:sz w:val="32"/>
          <w:szCs w:val="32"/>
          <w:u w:val="single"/>
          <w:rtl/>
          <w:lang w:bidi="fa-IR"/>
        </w:rPr>
        <w:t>حقایق کلیدی که باید مد نظر باشد.</w:t>
      </w:r>
    </w:p>
    <w:p w14:paraId="4C85B929" w14:textId="13B8F5E4" w:rsidR="00A077D2" w:rsidRDefault="003E0DD7" w:rsidP="00EE0A57">
      <w:pPr>
        <w:pStyle w:val="ListParagraph"/>
        <w:numPr>
          <w:ilvl w:val="0"/>
          <w:numId w:val="53"/>
        </w:numPr>
        <w:bidi/>
        <w:rPr>
          <w:rFonts w:cs="B Nazanin"/>
          <w:sz w:val="32"/>
          <w:szCs w:val="32"/>
          <w:lang w:bidi="fa-IR"/>
        </w:rPr>
      </w:pPr>
      <w:r>
        <w:rPr>
          <w:rFonts w:cs="B Nazanin" w:hint="cs"/>
          <w:sz w:val="32"/>
          <w:szCs w:val="32"/>
          <w:rtl/>
          <w:lang w:bidi="fa-IR"/>
        </w:rPr>
        <w:t>به منظور  یک مقایسه تطبیقی</w:t>
      </w:r>
      <w:r w:rsidR="00A077D2">
        <w:rPr>
          <w:rFonts w:cs="B Nazanin" w:hint="cs"/>
          <w:sz w:val="32"/>
          <w:szCs w:val="32"/>
          <w:rtl/>
          <w:lang w:bidi="fa-IR"/>
        </w:rPr>
        <w:t xml:space="preserve"> در باره </w:t>
      </w:r>
      <w:r>
        <w:rPr>
          <w:rFonts w:cs="B Nazanin" w:hint="cs"/>
          <w:sz w:val="32"/>
          <w:szCs w:val="32"/>
          <w:rtl/>
          <w:lang w:bidi="fa-IR"/>
        </w:rPr>
        <w:t xml:space="preserve"> تولید ناخالص داخلی، ارقام تولید ناخالص داخلی بر حسب « برابری قدرت خرید » یا </w:t>
      </w:r>
      <w:r>
        <w:rPr>
          <w:rFonts w:cs="B Nazanin"/>
          <w:sz w:val="32"/>
          <w:szCs w:val="32"/>
          <w:lang w:bidi="fa-IR"/>
        </w:rPr>
        <w:t>ppp</w:t>
      </w:r>
      <w:r>
        <w:rPr>
          <w:rFonts w:cs="B Nazanin" w:hint="cs"/>
          <w:sz w:val="32"/>
          <w:szCs w:val="32"/>
          <w:rtl/>
          <w:lang w:bidi="fa-IR"/>
        </w:rPr>
        <w:t xml:space="preserve"> تعدیل شده اند. </w:t>
      </w:r>
    </w:p>
    <w:p w14:paraId="1DDC812E" w14:textId="5D8709C2" w:rsidR="003E0DD7" w:rsidRDefault="003E0DD7" w:rsidP="00EE0A57">
      <w:pPr>
        <w:pStyle w:val="ListParagraph"/>
        <w:numPr>
          <w:ilvl w:val="0"/>
          <w:numId w:val="53"/>
        </w:numPr>
        <w:bidi/>
        <w:rPr>
          <w:rFonts w:cs="B Nazanin"/>
          <w:sz w:val="32"/>
          <w:szCs w:val="32"/>
          <w:lang w:bidi="fa-IR"/>
        </w:rPr>
      </w:pPr>
      <w:r w:rsidRPr="00287193">
        <w:rPr>
          <w:rFonts w:cs="B Nazanin" w:hint="cs"/>
          <w:sz w:val="32"/>
          <w:szCs w:val="32"/>
          <w:rtl/>
          <w:lang w:bidi="fa-IR"/>
        </w:rPr>
        <w:t xml:space="preserve"> تولید ناخالص داخلی تعدیل و اصلاح شده</w:t>
      </w:r>
      <w:r w:rsidR="00A077D2" w:rsidRPr="00287193">
        <w:rPr>
          <w:rFonts w:cs="B Nazanin" w:hint="cs"/>
          <w:sz w:val="32"/>
          <w:szCs w:val="32"/>
          <w:rtl/>
          <w:lang w:bidi="fa-IR"/>
        </w:rPr>
        <w:t xml:space="preserve"> بر </w:t>
      </w:r>
      <w:r w:rsidRPr="00287193">
        <w:rPr>
          <w:rFonts w:cs="B Nazanin" w:hint="cs"/>
          <w:sz w:val="32"/>
          <w:szCs w:val="32"/>
          <w:rtl/>
          <w:lang w:bidi="fa-IR"/>
        </w:rPr>
        <w:t xml:space="preserve"> طبق برابری قدرت خرید</w:t>
      </w:r>
      <w:r w:rsidR="00A077D2" w:rsidRPr="00287193">
        <w:rPr>
          <w:rFonts w:cs="B Nazanin" w:hint="cs"/>
          <w:sz w:val="32"/>
          <w:szCs w:val="32"/>
          <w:rtl/>
          <w:lang w:bidi="fa-IR"/>
        </w:rPr>
        <w:t xml:space="preserve"> کشورها نشان میدهد که </w:t>
      </w:r>
      <w:r w:rsidRPr="00287193">
        <w:rPr>
          <w:rFonts w:cs="B Nazanin" w:hint="cs"/>
          <w:sz w:val="32"/>
          <w:szCs w:val="32"/>
          <w:rtl/>
          <w:lang w:bidi="fa-IR"/>
        </w:rPr>
        <w:t xml:space="preserve"> کشور چین بزرگترین اقتصاد جهان را دارا می باشد.</w:t>
      </w:r>
    </w:p>
    <w:p w14:paraId="52F82FD0" w14:textId="32626436" w:rsidR="003E0DD7" w:rsidRPr="00287193" w:rsidRDefault="003E0DD7" w:rsidP="00EE0A57">
      <w:pPr>
        <w:pStyle w:val="ListParagraph"/>
        <w:numPr>
          <w:ilvl w:val="0"/>
          <w:numId w:val="53"/>
        </w:numPr>
        <w:bidi/>
        <w:rPr>
          <w:rFonts w:cs="B Nazanin"/>
          <w:sz w:val="32"/>
          <w:szCs w:val="32"/>
          <w:rtl/>
          <w:lang w:bidi="fa-IR"/>
        </w:rPr>
      </w:pPr>
      <w:r w:rsidRPr="00287193">
        <w:rPr>
          <w:rFonts w:cs="B Nazanin" w:hint="cs"/>
          <w:sz w:val="32"/>
          <w:szCs w:val="32"/>
          <w:rtl/>
          <w:lang w:bidi="fa-IR"/>
        </w:rPr>
        <w:t xml:space="preserve"> مقام ششم برزیل و مقام هفتم اندونزی در بین</w:t>
      </w:r>
      <w:r w:rsidR="00A077D2" w:rsidRPr="00287193">
        <w:rPr>
          <w:rFonts w:cs="B Nazanin" w:hint="cs"/>
          <w:sz w:val="32"/>
          <w:szCs w:val="32"/>
          <w:rtl/>
          <w:lang w:bidi="fa-IR"/>
        </w:rPr>
        <w:t xml:space="preserve"> ده کشور </w:t>
      </w:r>
      <w:r w:rsidRPr="00287193">
        <w:rPr>
          <w:rFonts w:cs="B Nazanin" w:hint="cs"/>
          <w:sz w:val="32"/>
          <w:szCs w:val="32"/>
          <w:rtl/>
          <w:lang w:bidi="fa-IR"/>
        </w:rPr>
        <w:t xml:space="preserve"> دارندگان بزرگترین اقتصاد جهانی حایز اهمیت است.</w:t>
      </w:r>
    </w:p>
    <w:p w14:paraId="51648900" w14:textId="63923A0D" w:rsidR="003E0DD7" w:rsidRPr="007C45A5" w:rsidRDefault="00A077D2" w:rsidP="00A077D2">
      <w:pPr>
        <w:bidi/>
        <w:ind w:left="224"/>
        <w:rPr>
          <w:rFonts w:cs="B Nazanin"/>
          <w:b/>
          <w:bCs/>
          <w:sz w:val="36"/>
          <w:szCs w:val="36"/>
          <w:rtl/>
          <w:lang w:bidi="fa-IR"/>
        </w:rPr>
      </w:pPr>
      <w:r w:rsidRPr="007C45A5">
        <w:rPr>
          <w:rFonts w:cs="B Nazanin" w:hint="cs"/>
          <w:b/>
          <w:bCs/>
          <w:sz w:val="36"/>
          <w:szCs w:val="36"/>
          <w:rtl/>
          <w:lang w:bidi="fa-IR"/>
        </w:rPr>
        <w:t>1-6-4</w:t>
      </w:r>
      <w:r w:rsidR="003E0DD7" w:rsidRPr="007C45A5">
        <w:rPr>
          <w:rFonts w:cs="B Nazanin" w:hint="cs"/>
          <w:b/>
          <w:bCs/>
          <w:sz w:val="36"/>
          <w:szCs w:val="36"/>
          <w:rtl/>
          <w:lang w:bidi="fa-IR"/>
        </w:rPr>
        <w:t>اقتصاد های جهانی دارای سریعترین</w:t>
      </w:r>
      <w:r w:rsidR="00287193" w:rsidRPr="007C45A5">
        <w:rPr>
          <w:rFonts w:cs="B Nazanin" w:hint="cs"/>
          <w:b/>
          <w:bCs/>
          <w:sz w:val="36"/>
          <w:szCs w:val="36"/>
          <w:rtl/>
          <w:lang w:bidi="fa-IR"/>
        </w:rPr>
        <w:t xml:space="preserve"> ر</w:t>
      </w:r>
      <w:r w:rsidR="003E0DD7" w:rsidRPr="007C45A5">
        <w:rPr>
          <w:rFonts w:cs="B Nazanin" w:hint="cs"/>
          <w:b/>
          <w:bCs/>
          <w:sz w:val="36"/>
          <w:szCs w:val="36"/>
          <w:rtl/>
          <w:lang w:bidi="fa-IR"/>
        </w:rPr>
        <w:t xml:space="preserve"> شد</w:t>
      </w:r>
    </w:p>
    <w:p w14:paraId="24A3950B" w14:textId="77777777" w:rsidR="00DF09B5" w:rsidRDefault="003E0DD7" w:rsidP="003E0DD7">
      <w:pPr>
        <w:bidi/>
        <w:ind w:left="224"/>
        <w:rPr>
          <w:rFonts w:cs="B Nazanin"/>
          <w:sz w:val="32"/>
          <w:szCs w:val="32"/>
          <w:rtl/>
          <w:lang w:bidi="fa-IR"/>
        </w:rPr>
      </w:pPr>
      <w:r>
        <w:rPr>
          <w:rFonts w:cs="B Nazanin" w:hint="cs"/>
          <w:sz w:val="32"/>
          <w:szCs w:val="32"/>
          <w:rtl/>
          <w:lang w:bidi="fa-IR"/>
        </w:rPr>
        <w:t xml:space="preserve">      رشد واقعی تولید ناخالص داخلی به صورت در صد</w:t>
      </w:r>
    </w:p>
    <w:p w14:paraId="61D95616" w14:textId="4A39906F" w:rsidR="003E0DD7" w:rsidRDefault="00DF09B5" w:rsidP="00DF09B5">
      <w:pPr>
        <w:bidi/>
        <w:ind w:left="224"/>
        <w:rPr>
          <w:rFonts w:cs="B Nazanin"/>
          <w:sz w:val="32"/>
          <w:szCs w:val="32"/>
          <w:rtl/>
          <w:lang w:bidi="fa-IR"/>
        </w:rPr>
      </w:pPr>
      <w:r>
        <w:rPr>
          <w:rFonts w:cs="B Nazanin" w:hint="cs"/>
          <w:sz w:val="32"/>
          <w:szCs w:val="32"/>
          <w:rtl/>
          <w:lang w:bidi="fa-IR"/>
        </w:rPr>
        <w:t>جای خالی برای نمودار</w:t>
      </w:r>
      <w:r w:rsidR="003E0DD7">
        <w:rPr>
          <w:rFonts w:cs="B Nazanin" w:hint="cs"/>
          <w:sz w:val="32"/>
          <w:szCs w:val="32"/>
          <w:rtl/>
          <w:lang w:bidi="fa-IR"/>
        </w:rPr>
        <w:t xml:space="preserve"> </w:t>
      </w:r>
    </w:p>
    <w:p w14:paraId="473691D8" w14:textId="4AC2FD03" w:rsidR="003E0DD7" w:rsidRDefault="003E0DD7" w:rsidP="003E0DD7">
      <w:pPr>
        <w:bidi/>
        <w:ind w:left="224"/>
        <w:rPr>
          <w:rFonts w:cs="B Nazanin"/>
          <w:sz w:val="32"/>
          <w:szCs w:val="32"/>
          <w:rtl/>
          <w:lang w:bidi="fa-IR"/>
        </w:rPr>
      </w:pPr>
      <w:r>
        <w:rPr>
          <w:rFonts w:cs="B Nazanin" w:hint="cs"/>
          <w:sz w:val="32"/>
          <w:szCs w:val="32"/>
          <w:rtl/>
          <w:lang w:bidi="fa-IR"/>
        </w:rPr>
        <w:lastRenderedPageBreak/>
        <w:t xml:space="preserve">      گرچه رشد تولید ناخالص داخلی در آمریکا و اتحادیه اروپا در دو دهه گذشته کاهش داشته، ولی </w:t>
      </w:r>
      <w:r w:rsidR="009D1362">
        <w:rPr>
          <w:rFonts w:cs="B Nazanin" w:hint="cs"/>
          <w:sz w:val="32"/>
          <w:szCs w:val="32"/>
          <w:rtl/>
          <w:lang w:bidi="fa-IR"/>
        </w:rPr>
        <w:t>تعداد زیادی از کشورها رشد سریع را تجربه نموده و ن</w:t>
      </w:r>
      <w:r w:rsidR="00A077D2">
        <w:rPr>
          <w:rFonts w:cs="B Nazanin" w:hint="cs"/>
          <w:sz w:val="32"/>
          <w:szCs w:val="32"/>
          <w:rtl/>
          <w:lang w:bidi="fa-IR"/>
        </w:rPr>
        <w:t>قش</w:t>
      </w:r>
      <w:r w:rsidR="009D1362">
        <w:rPr>
          <w:rFonts w:cs="B Nazanin" w:hint="cs"/>
          <w:sz w:val="32"/>
          <w:szCs w:val="32"/>
          <w:rtl/>
          <w:lang w:bidi="fa-IR"/>
        </w:rPr>
        <w:t xml:space="preserve"> بزرگتری را در سال های آینده در تجارت جهانی ایفا خواهند نمود. </w:t>
      </w:r>
    </w:p>
    <w:p w14:paraId="67E4FCC0" w14:textId="15948606" w:rsidR="009D1362" w:rsidRDefault="009D1362" w:rsidP="009D1362">
      <w:pPr>
        <w:bidi/>
        <w:ind w:left="224"/>
        <w:rPr>
          <w:rFonts w:cs="B Nazanin"/>
          <w:sz w:val="32"/>
          <w:szCs w:val="32"/>
          <w:rtl/>
          <w:lang w:bidi="fa-IR"/>
        </w:rPr>
      </w:pPr>
      <w:r>
        <w:rPr>
          <w:rFonts w:cs="B Nazanin" w:hint="cs"/>
          <w:sz w:val="32"/>
          <w:szCs w:val="32"/>
          <w:rtl/>
          <w:lang w:bidi="fa-IR"/>
        </w:rPr>
        <w:t xml:space="preserve">      منبع: بانک جهانی</w:t>
      </w:r>
    </w:p>
    <w:p w14:paraId="209FCBA3" w14:textId="2D53EB75" w:rsidR="00287193" w:rsidRDefault="009D1362" w:rsidP="00287193">
      <w:pPr>
        <w:bidi/>
        <w:ind w:left="224"/>
        <w:rPr>
          <w:rFonts w:cs="B Nazanin"/>
          <w:b/>
          <w:bCs/>
          <w:sz w:val="32"/>
          <w:szCs w:val="32"/>
          <w:u w:val="single"/>
          <w:rtl/>
          <w:lang w:bidi="fa-IR"/>
        </w:rPr>
      </w:pPr>
      <w:r>
        <w:rPr>
          <w:rFonts w:cs="B Nazanin" w:hint="cs"/>
          <w:sz w:val="32"/>
          <w:szCs w:val="32"/>
          <w:rtl/>
          <w:lang w:bidi="fa-IR"/>
        </w:rPr>
        <w:t xml:space="preserve">      </w:t>
      </w:r>
      <w:r>
        <w:rPr>
          <w:rFonts w:cs="B Nazanin" w:hint="cs"/>
          <w:b/>
          <w:bCs/>
          <w:sz w:val="32"/>
          <w:szCs w:val="32"/>
          <w:u w:val="single"/>
          <w:rtl/>
          <w:lang w:bidi="fa-IR"/>
        </w:rPr>
        <w:t>حقایق کلیدی که باید در نظر گرفته شوند</w:t>
      </w:r>
      <w:r w:rsidR="00287193">
        <w:rPr>
          <w:rFonts w:cs="B Nazanin" w:hint="cs"/>
          <w:b/>
          <w:bCs/>
          <w:sz w:val="32"/>
          <w:szCs w:val="32"/>
          <w:u w:val="single"/>
          <w:rtl/>
          <w:lang w:bidi="fa-IR"/>
        </w:rPr>
        <w:t>:</w:t>
      </w:r>
    </w:p>
    <w:p w14:paraId="37E18B54" w14:textId="50839BA0" w:rsidR="009D1362" w:rsidRPr="00287193" w:rsidRDefault="009D1362" w:rsidP="00287193">
      <w:pPr>
        <w:pStyle w:val="ListParagraph"/>
        <w:bidi/>
        <w:ind w:left="1415"/>
        <w:rPr>
          <w:rFonts w:cs="B Nazanin"/>
          <w:sz w:val="32"/>
          <w:szCs w:val="32"/>
          <w:rtl/>
          <w:lang w:bidi="fa-IR"/>
        </w:rPr>
      </w:pPr>
      <w:r w:rsidRPr="00287193">
        <w:rPr>
          <w:rFonts w:cs="B Nazanin" w:hint="cs"/>
          <w:sz w:val="32"/>
          <w:szCs w:val="32"/>
          <w:rtl/>
          <w:lang w:bidi="fa-IR"/>
        </w:rPr>
        <w:t>کشورهای دارای جمعیت بیش از پنجاه میلیون</w:t>
      </w:r>
      <w:r w:rsidR="00A077D2" w:rsidRPr="00287193">
        <w:rPr>
          <w:rFonts w:cs="B Nazanin" w:hint="cs"/>
          <w:sz w:val="32"/>
          <w:szCs w:val="32"/>
          <w:rtl/>
          <w:lang w:bidi="fa-IR"/>
        </w:rPr>
        <w:t xml:space="preserve">  </w:t>
      </w:r>
      <w:r w:rsidRPr="00287193">
        <w:rPr>
          <w:rFonts w:cs="B Nazanin" w:hint="cs"/>
          <w:sz w:val="32"/>
          <w:szCs w:val="32"/>
          <w:rtl/>
          <w:lang w:bidi="fa-IR"/>
        </w:rPr>
        <w:t xml:space="preserve"> و نرخ های بالای رشد: </w:t>
      </w:r>
    </w:p>
    <w:p w14:paraId="0535B1C6" w14:textId="77777777" w:rsidR="00287193" w:rsidRDefault="009D1362" w:rsidP="00EE0A57">
      <w:pPr>
        <w:pStyle w:val="ListParagraph"/>
        <w:numPr>
          <w:ilvl w:val="0"/>
          <w:numId w:val="54"/>
        </w:numPr>
        <w:bidi/>
        <w:rPr>
          <w:rFonts w:cs="B Nazanin"/>
          <w:sz w:val="32"/>
          <w:szCs w:val="32"/>
          <w:lang w:bidi="fa-IR"/>
        </w:rPr>
      </w:pPr>
      <w:r w:rsidRPr="00287193">
        <w:rPr>
          <w:rFonts w:cs="B Nazanin" w:hint="cs"/>
          <w:sz w:val="32"/>
          <w:szCs w:val="32"/>
          <w:rtl/>
          <w:lang w:bidi="fa-IR"/>
        </w:rPr>
        <w:t xml:space="preserve">اتیوپی </w:t>
      </w:r>
      <w:r w:rsidR="00A077D2" w:rsidRPr="00287193">
        <w:rPr>
          <w:rFonts w:cs="B Nazanin" w:hint="cs"/>
          <w:sz w:val="32"/>
          <w:szCs w:val="32"/>
          <w:rtl/>
          <w:lang w:bidi="fa-IR"/>
        </w:rPr>
        <w:t>94</w:t>
      </w:r>
      <w:r w:rsidRPr="00287193">
        <w:rPr>
          <w:rFonts w:cs="B Nazanin" w:hint="cs"/>
          <w:sz w:val="32"/>
          <w:szCs w:val="32"/>
          <w:rtl/>
          <w:lang w:bidi="fa-IR"/>
        </w:rPr>
        <w:t xml:space="preserve"> میلیون </w:t>
      </w:r>
      <w:r w:rsidR="00A077D2" w:rsidRPr="00287193">
        <w:rPr>
          <w:rFonts w:cs="B Nazanin" w:hint="cs"/>
          <w:sz w:val="32"/>
          <w:szCs w:val="32"/>
          <w:rtl/>
          <w:lang w:bidi="fa-IR"/>
        </w:rPr>
        <w:t>و 7/8</w:t>
      </w:r>
      <w:r w:rsidRPr="00287193">
        <w:rPr>
          <w:rFonts w:cs="B Nazanin" w:hint="cs"/>
          <w:sz w:val="32"/>
          <w:szCs w:val="32"/>
          <w:rtl/>
          <w:lang w:bidi="fa-IR"/>
        </w:rPr>
        <w:t xml:space="preserve"> در صد رشد</w:t>
      </w:r>
    </w:p>
    <w:p w14:paraId="759664DD" w14:textId="7DEF9D35" w:rsidR="009D1362" w:rsidRDefault="009D1362" w:rsidP="00EE0A57">
      <w:pPr>
        <w:pStyle w:val="ListParagraph"/>
        <w:numPr>
          <w:ilvl w:val="0"/>
          <w:numId w:val="54"/>
        </w:numPr>
        <w:bidi/>
        <w:rPr>
          <w:rFonts w:cs="B Nazanin"/>
          <w:sz w:val="32"/>
          <w:szCs w:val="32"/>
          <w:lang w:bidi="fa-IR"/>
        </w:rPr>
      </w:pPr>
      <w:r w:rsidRPr="00287193">
        <w:rPr>
          <w:rFonts w:cs="B Nazanin" w:hint="cs"/>
          <w:sz w:val="32"/>
          <w:szCs w:val="32"/>
          <w:rtl/>
          <w:lang w:bidi="fa-IR"/>
        </w:rPr>
        <w:t xml:space="preserve"> میانمار 54 میلیون و 5/8 در صد شد</w:t>
      </w:r>
    </w:p>
    <w:p w14:paraId="5276A89A" w14:textId="63C3021F" w:rsidR="009D1362" w:rsidRDefault="009D1362" w:rsidP="00EE0A57">
      <w:pPr>
        <w:pStyle w:val="ListParagraph"/>
        <w:numPr>
          <w:ilvl w:val="0"/>
          <w:numId w:val="54"/>
        </w:numPr>
        <w:bidi/>
        <w:rPr>
          <w:rFonts w:cs="B Nazanin"/>
          <w:sz w:val="32"/>
          <w:szCs w:val="32"/>
          <w:lang w:bidi="fa-IR"/>
        </w:rPr>
      </w:pPr>
      <w:r w:rsidRPr="00287193">
        <w:rPr>
          <w:rFonts w:cs="B Nazanin" w:hint="cs"/>
          <w:sz w:val="32"/>
          <w:szCs w:val="32"/>
          <w:rtl/>
          <w:lang w:bidi="fa-IR"/>
        </w:rPr>
        <w:t xml:space="preserve"> کنگو 67 میلیون و 4/8 در صد رشد </w:t>
      </w:r>
    </w:p>
    <w:p w14:paraId="336C76B1" w14:textId="220C483E" w:rsidR="009D1362" w:rsidRDefault="009D1362" w:rsidP="00EE0A57">
      <w:pPr>
        <w:pStyle w:val="ListParagraph"/>
        <w:numPr>
          <w:ilvl w:val="0"/>
          <w:numId w:val="54"/>
        </w:numPr>
        <w:bidi/>
        <w:rPr>
          <w:rFonts w:cs="B Nazanin"/>
          <w:sz w:val="32"/>
          <w:szCs w:val="32"/>
          <w:lang w:bidi="fa-IR"/>
        </w:rPr>
      </w:pPr>
      <w:r w:rsidRPr="00287193">
        <w:rPr>
          <w:rFonts w:cs="B Nazanin" w:hint="cs"/>
          <w:sz w:val="32"/>
          <w:szCs w:val="32"/>
          <w:rtl/>
          <w:lang w:bidi="fa-IR"/>
        </w:rPr>
        <w:t xml:space="preserve">هند یک میلیارد و دویست و پنجاه میلیون و 8/7 در صد رشد </w:t>
      </w:r>
    </w:p>
    <w:p w14:paraId="52FAE534" w14:textId="3221F2C3" w:rsidR="009D1362" w:rsidRPr="00287193" w:rsidRDefault="009D1362" w:rsidP="00EE0A57">
      <w:pPr>
        <w:pStyle w:val="ListParagraph"/>
        <w:numPr>
          <w:ilvl w:val="0"/>
          <w:numId w:val="54"/>
        </w:numPr>
        <w:bidi/>
        <w:rPr>
          <w:rFonts w:cs="B Nazanin"/>
          <w:sz w:val="32"/>
          <w:szCs w:val="32"/>
          <w:rtl/>
          <w:lang w:bidi="fa-IR"/>
        </w:rPr>
      </w:pPr>
      <w:r w:rsidRPr="00287193">
        <w:rPr>
          <w:rFonts w:cs="B Nazanin" w:hint="cs"/>
          <w:sz w:val="32"/>
          <w:szCs w:val="32"/>
          <w:rtl/>
          <w:lang w:bidi="fa-IR"/>
        </w:rPr>
        <w:t>چین یک میلیارد و چهار صد میلیون  و 9/6 در صد رشد</w:t>
      </w:r>
    </w:p>
    <w:p w14:paraId="450CCC51" w14:textId="0BA39A3E" w:rsidR="009D1362" w:rsidRPr="00287193" w:rsidRDefault="009D1362" w:rsidP="00EE0A57">
      <w:pPr>
        <w:pStyle w:val="ListParagraph"/>
        <w:numPr>
          <w:ilvl w:val="0"/>
          <w:numId w:val="54"/>
        </w:numPr>
        <w:bidi/>
        <w:rPr>
          <w:rFonts w:cs="B Nazanin"/>
          <w:sz w:val="32"/>
          <w:szCs w:val="32"/>
          <w:rtl/>
          <w:lang w:bidi="fa-IR"/>
        </w:rPr>
      </w:pPr>
      <w:r w:rsidRPr="00287193">
        <w:rPr>
          <w:rFonts w:cs="B Nazanin" w:hint="cs"/>
          <w:sz w:val="32"/>
          <w:szCs w:val="32"/>
          <w:rtl/>
          <w:lang w:bidi="fa-IR"/>
        </w:rPr>
        <w:t>ویتنام نود میلیون و 5/6 در صد رشد</w:t>
      </w:r>
    </w:p>
    <w:p w14:paraId="0DEE57B1" w14:textId="44C4BF1F" w:rsidR="009D1362" w:rsidRDefault="009D1362" w:rsidP="00EE0A57">
      <w:pPr>
        <w:pStyle w:val="ListParagraph"/>
        <w:numPr>
          <w:ilvl w:val="0"/>
          <w:numId w:val="54"/>
        </w:numPr>
        <w:bidi/>
        <w:rPr>
          <w:rFonts w:cs="B Nazanin"/>
          <w:sz w:val="32"/>
          <w:szCs w:val="32"/>
          <w:lang w:bidi="fa-IR"/>
        </w:rPr>
      </w:pPr>
      <w:r w:rsidRPr="00287193">
        <w:rPr>
          <w:rFonts w:cs="B Nazanin" w:hint="cs"/>
          <w:sz w:val="32"/>
          <w:szCs w:val="32"/>
          <w:rtl/>
          <w:lang w:bidi="fa-IR"/>
        </w:rPr>
        <w:t>بنگلادش 156 میلیون و 5/6 در صد رشد</w:t>
      </w:r>
    </w:p>
    <w:p w14:paraId="6BA5776B" w14:textId="1E37BC37" w:rsidR="009D1362" w:rsidRPr="00287193" w:rsidRDefault="009D1362" w:rsidP="00EE0A57">
      <w:pPr>
        <w:pStyle w:val="ListParagraph"/>
        <w:numPr>
          <w:ilvl w:val="0"/>
          <w:numId w:val="54"/>
        </w:numPr>
        <w:bidi/>
        <w:rPr>
          <w:rFonts w:cs="B Nazanin"/>
          <w:sz w:val="32"/>
          <w:szCs w:val="32"/>
          <w:rtl/>
          <w:lang w:bidi="fa-IR"/>
        </w:rPr>
      </w:pPr>
      <w:r w:rsidRPr="00287193">
        <w:rPr>
          <w:rFonts w:cs="B Nazanin" w:hint="cs"/>
          <w:sz w:val="32"/>
          <w:szCs w:val="32"/>
          <w:rtl/>
          <w:lang w:bidi="fa-IR"/>
        </w:rPr>
        <w:t xml:space="preserve"> فیلیپین نود و هشت میلیون و 6 در صد رشد</w:t>
      </w:r>
    </w:p>
    <w:p w14:paraId="6ACA62A6" w14:textId="0462DCB7" w:rsidR="009D1362" w:rsidRPr="007C45A5" w:rsidRDefault="00146DF5" w:rsidP="00146DF5">
      <w:pPr>
        <w:bidi/>
        <w:ind w:left="224"/>
        <w:rPr>
          <w:rFonts w:cs="B Nazanin"/>
          <w:b/>
          <w:bCs/>
          <w:sz w:val="36"/>
          <w:szCs w:val="36"/>
          <w:rtl/>
          <w:lang w:bidi="fa-IR"/>
        </w:rPr>
      </w:pPr>
      <w:r w:rsidRPr="007C45A5">
        <w:rPr>
          <w:rFonts w:cs="B Nazanin" w:hint="cs"/>
          <w:b/>
          <w:bCs/>
          <w:sz w:val="36"/>
          <w:szCs w:val="36"/>
          <w:rtl/>
          <w:lang w:bidi="fa-IR"/>
        </w:rPr>
        <w:t>1-6-5</w:t>
      </w:r>
      <w:r w:rsidR="009D1362" w:rsidRPr="007C45A5">
        <w:rPr>
          <w:rFonts w:cs="B Nazanin" w:hint="cs"/>
          <w:b/>
          <w:bCs/>
          <w:sz w:val="36"/>
          <w:szCs w:val="36"/>
          <w:rtl/>
          <w:lang w:bidi="fa-IR"/>
        </w:rPr>
        <w:t xml:space="preserve">برزگترین کشورهای صادراتی جهان </w:t>
      </w:r>
    </w:p>
    <w:p w14:paraId="16B4F16F" w14:textId="12B1C8D7" w:rsidR="009D1362" w:rsidRDefault="009D1362" w:rsidP="007C45A5">
      <w:pPr>
        <w:pStyle w:val="ListParagraph"/>
        <w:tabs>
          <w:tab w:val="center" w:pos="5189"/>
        </w:tabs>
        <w:bidi/>
        <w:ind w:left="1019"/>
        <w:rPr>
          <w:rFonts w:cs="B Nazanin"/>
          <w:sz w:val="32"/>
          <w:szCs w:val="32"/>
          <w:rtl/>
          <w:lang w:bidi="fa-IR"/>
        </w:rPr>
      </w:pPr>
      <w:r>
        <w:rPr>
          <w:rFonts w:cs="B Nazanin" w:hint="cs"/>
          <w:sz w:val="32"/>
          <w:szCs w:val="32"/>
          <w:rtl/>
          <w:lang w:bidi="fa-IR"/>
        </w:rPr>
        <w:t xml:space="preserve">به میلیون دلار آمریکا </w:t>
      </w:r>
      <w:r w:rsidR="007C45A5">
        <w:rPr>
          <w:rFonts w:cs="B Nazanin"/>
          <w:sz w:val="32"/>
          <w:szCs w:val="32"/>
          <w:rtl/>
          <w:lang w:bidi="fa-IR"/>
        </w:rPr>
        <w:tab/>
      </w:r>
    </w:p>
    <w:p w14:paraId="5658B29B" w14:textId="23C8B7C8" w:rsidR="00DF09B5" w:rsidRDefault="00DF09B5" w:rsidP="00DF09B5">
      <w:pPr>
        <w:pStyle w:val="ListParagraph"/>
        <w:bidi/>
        <w:ind w:left="1019"/>
        <w:rPr>
          <w:rFonts w:cs="B Nazanin"/>
          <w:sz w:val="32"/>
          <w:szCs w:val="32"/>
          <w:rtl/>
          <w:lang w:bidi="fa-IR"/>
        </w:rPr>
      </w:pPr>
    </w:p>
    <w:p w14:paraId="663F3478" w14:textId="21CCBE01" w:rsidR="00DF09B5" w:rsidRDefault="00DF09B5" w:rsidP="00DF09B5">
      <w:pPr>
        <w:pStyle w:val="ListParagraph"/>
        <w:bidi/>
        <w:ind w:left="1019"/>
        <w:rPr>
          <w:rFonts w:cs="B Nazanin"/>
          <w:sz w:val="32"/>
          <w:szCs w:val="32"/>
          <w:rtl/>
          <w:lang w:bidi="fa-IR"/>
        </w:rPr>
      </w:pPr>
    </w:p>
    <w:p w14:paraId="46A2011B" w14:textId="7E083FE1" w:rsidR="00DF09B5" w:rsidRDefault="00DF09B5" w:rsidP="00DF09B5">
      <w:pPr>
        <w:pStyle w:val="ListParagraph"/>
        <w:bidi/>
        <w:ind w:left="1019"/>
        <w:rPr>
          <w:rFonts w:cs="B Nazanin"/>
          <w:sz w:val="32"/>
          <w:szCs w:val="32"/>
          <w:rtl/>
          <w:lang w:bidi="fa-IR"/>
        </w:rPr>
      </w:pPr>
      <w:r>
        <w:rPr>
          <w:rFonts w:cs="B Nazanin" w:hint="cs"/>
          <w:sz w:val="32"/>
          <w:szCs w:val="32"/>
          <w:rtl/>
          <w:lang w:bidi="fa-IR"/>
        </w:rPr>
        <w:t>جا برای نمودار</w:t>
      </w:r>
    </w:p>
    <w:p w14:paraId="1D87A356" w14:textId="7791D2CF" w:rsidR="00DF09B5" w:rsidRDefault="00DF09B5" w:rsidP="00DF09B5">
      <w:pPr>
        <w:pStyle w:val="ListParagraph"/>
        <w:bidi/>
        <w:ind w:left="1019"/>
        <w:rPr>
          <w:rFonts w:cs="B Nazanin"/>
          <w:sz w:val="32"/>
          <w:szCs w:val="32"/>
          <w:rtl/>
          <w:lang w:bidi="fa-IR"/>
        </w:rPr>
      </w:pPr>
    </w:p>
    <w:p w14:paraId="305154B9" w14:textId="77777777" w:rsidR="00DF09B5" w:rsidRDefault="00DF09B5" w:rsidP="00DF09B5">
      <w:pPr>
        <w:pStyle w:val="ListParagraph"/>
        <w:bidi/>
        <w:ind w:left="1019"/>
        <w:rPr>
          <w:rFonts w:cs="B Nazanin"/>
          <w:sz w:val="32"/>
          <w:szCs w:val="32"/>
          <w:rtl/>
          <w:lang w:bidi="fa-IR"/>
        </w:rPr>
      </w:pPr>
    </w:p>
    <w:p w14:paraId="6ADE332D" w14:textId="23B10DBA" w:rsidR="009D1362" w:rsidRDefault="009D1362" w:rsidP="009D1362">
      <w:pPr>
        <w:bidi/>
        <w:rPr>
          <w:rFonts w:cs="B Nazanin"/>
          <w:sz w:val="32"/>
          <w:szCs w:val="32"/>
          <w:rtl/>
          <w:lang w:bidi="fa-IR"/>
        </w:rPr>
      </w:pPr>
      <w:r>
        <w:rPr>
          <w:rFonts w:cs="B Nazanin" w:hint="cs"/>
          <w:sz w:val="32"/>
          <w:szCs w:val="32"/>
          <w:rtl/>
          <w:lang w:bidi="fa-IR"/>
        </w:rPr>
        <w:lastRenderedPageBreak/>
        <w:t xml:space="preserve">      این موضوع مشخص و معلوم است که قدرت های صادراتی جهانی </w:t>
      </w:r>
      <w:r w:rsidR="00850C1E">
        <w:rPr>
          <w:rFonts w:cs="B Nazanin" w:hint="cs"/>
          <w:sz w:val="32"/>
          <w:szCs w:val="32"/>
          <w:rtl/>
          <w:lang w:bidi="fa-IR"/>
        </w:rPr>
        <w:t xml:space="preserve">عبارتند از: چین، ایالات متحده آمریکا، آلمان و ژاپن </w:t>
      </w:r>
      <w:r w:rsidR="00DF09B5">
        <w:rPr>
          <w:rFonts w:cs="B Nazanin" w:hint="cs"/>
          <w:sz w:val="32"/>
          <w:szCs w:val="32"/>
          <w:rtl/>
          <w:lang w:bidi="fa-IR"/>
        </w:rPr>
        <w:t xml:space="preserve">، </w:t>
      </w:r>
      <w:r w:rsidR="00850C1E">
        <w:rPr>
          <w:rFonts w:cs="B Nazanin" w:hint="cs"/>
          <w:sz w:val="32"/>
          <w:szCs w:val="32"/>
          <w:rtl/>
          <w:lang w:bidi="fa-IR"/>
        </w:rPr>
        <w:t>و</w:t>
      </w:r>
      <w:r w:rsidR="00146DF5">
        <w:rPr>
          <w:rFonts w:cs="B Nazanin" w:hint="cs"/>
          <w:sz w:val="32"/>
          <w:szCs w:val="32"/>
          <w:rtl/>
          <w:lang w:bidi="fa-IR"/>
        </w:rPr>
        <w:t xml:space="preserve"> لی </w:t>
      </w:r>
      <w:r w:rsidR="00850C1E">
        <w:rPr>
          <w:rFonts w:cs="B Nazanin" w:hint="cs"/>
          <w:sz w:val="32"/>
          <w:szCs w:val="32"/>
          <w:rtl/>
          <w:lang w:bidi="fa-IR"/>
        </w:rPr>
        <w:t>آنچه ک</w:t>
      </w:r>
      <w:r w:rsidR="00146DF5">
        <w:rPr>
          <w:rFonts w:cs="B Nazanin" w:hint="cs"/>
          <w:sz w:val="32"/>
          <w:szCs w:val="32"/>
          <w:rtl/>
          <w:lang w:bidi="fa-IR"/>
        </w:rPr>
        <w:t>م</w:t>
      </w:r>
      <w:r w:rsidR="00850C1E">
        <w:rPr>
          <w:rFonts w:cs="B Nazanin" w:hint="cs"/>
          <w:sz w:val="32"/>
          <w:szCs w:val="32"/>
          <w:rtl/>
          <w:lang w:bidi="fa-IR"/>
        </w:rPr>
        <w:t xml:space="preserve">تر شناخته شده </w:t>
      </w:r>
      <w:r w:rsidR="00146DF5">
        <w:rPr>
          <w:rFonts w:cs="B Nazanin" w:hint="cs"/>
          <w:sz w:val="32"/>
          <w:szCs w:val="32"/>
          <w:rtl/>
          <w:lang w:bidi="fa-IR"/>
        </w:rPr>
        <w:t xml:space="preserve"> عبارت است از </w:t>
      </w:r>
      <w:r w:rsidR="00850C1E">
        <w:rPr>
          <w:rFonts w:cs="B Nazanin" w:hint="cs"/>
          <w:sz w:val="32"/>
          <w:szCs w:val="32"/>
          <w:rtl/>
          <w:lang w:bidi="fa-IR"/>
        </w:rPr>
        <w:t>مقام بالای کشورهای کم جمعیت نظیر هلند و سنگاپور .</w:t>
      </w:r>
    </w:p>
    <w:p w14:paraId="6B0E72B0" w14:textId="105C73C7" w:rsidR="00850C1E" w:rsidRDefault="00850C1E" w:rsidP="00850C1E">
      <w:pPr>
        <w:bidi/>
        <w:rPr>
          <w:rFonts w:cs="B Nazanin"/>
          <w:b/>
          <w:bCs/>
          <w:sz w:val="32"/>
          <w:szCs w:val="32"/>
          <w:u w:val="single"/>
          <w:rtl/>
          <w:lang w:bidi="fa-IR"/>
        </w:rPr>
      </w:pPr>
      <w:r>
        <w:rPr>
          <w:rFonts w:cs="B Nazanin" w:hint="cs"/>
          <w:sz w:val="32"/>
          <w:szCs w:val="32"/>
          <w:rtl/>
          <w:lang w:bidi="fa-IR"/>
        </w:rPr>
        <w:t xml:space="preserve">      </w:t>
      </w:r>
      <w:r>
        <w:rPr>
          <w:rFonts w:cs="B Nazanin" w:hint="cs"/>
          <w:b/>
          <w:bCs/>
          <w:sz w:val="32"/>
          <w:szCs w:val="32"/>
          <w:u w:val="single"/>
          <w:rtl/>
          <w:lang w:bidi="fa-IR"/>
        </w:rPr>
        <w:t>حقایق کلیدی که باید در نظر گرفته شوند</w:t>
      </w:r>
      <w:r w:rsidR="00287193">
        <w:rPr>
          <w:rFonts w:cs="B Nazanin" w:hint="cs"/>
          <w:b/>
          <w:bCs/>
          <w:sz w:val="32"/>
          <w:szCs w:val="32"/>
          <w:u w:val="single"/>
          <w:rtl/>
          <w:lang w:bidi="fa-IR"/>
        </w:rPr>
        <w:t>:</w:t>
      </w:r>
    </w:p>
    <w:p w14:paraId="7C584A28" w14:textId="77777777" w:rsidR="00DF09B5" w:rsidRDefault="00850C1E" w:rsidP="00850C1E">
      <w:pPr>
        <w:bidi/>
        <w:rPr>
          <w:rFonts w:cs="B Nazanin"/>
          <w:sz w:val="32"/>
          <w:szCs w:val="32"/>
          <w:rtl/>
          <w:lang w:bidi="fa-IR"/>
        </w:rPr>
      </w:pPr>
      <w:r>
        <w:rPr>
          <w:rFonts w:cs="B Nazanin" w:hint="cs"/>
          <w:sz w:val="32"/>
          <w:szCs w:val="32"/>
          <w:rtl/>
          <w:lang w:bidi="fa-IR"/>
        </w:rPr>
        <w:t xml:space="preserve">      برخی از کشورها مرکز و نیروگاه غیر معمولی صادرات هستند.</w:t>
      </w:r>
      <w:r w:rsidR="00DF09B5">
        <w:rPr>
          <w:rFonts w:cs="B Nazanin" w:hint="cs"/>
          <w:sz w:val="32"/>
          <w:szCs w:val="32"/>
          <w:rtl/>
          <w:lang w:bidi="fa-IR"/>
        </w:rPr>
        <w:t>:</w:t>
      </w:r>
    </w:p>
    <w:p w14:paraId="77ACCD6A" w14:textId="55C96417" w:rsidR="00850C1E" w:rsidRPr="006B527A" w:rsidRDefault="00850C1E" w:rsidP="00EE0A57">
      <w:pPr>
        <w:pStyle w:val="ListParagraph"/>
        <w:numPr>
          <w:ilvl w:val="0"/>
          <w:numId w:val="55"/>
        </w:numPr>
        <w:bidi/>
        <w:rPr>
          <w:rFonts w:cs="B Nazanin"/>
          <w:sz w:val="36"/>
          <w:szCs w:val="36"/>
          <w:rtl/>
          <w:lang w:bidi="fa-IR"/>
        </w:rPr>
      </w:pPr>
      <w:r w:rsidRPr="00287193">
        <w:rPr>
          <w:rFonts w:cs="B Nazanin" w:hint="cs"/>
          <w:sz w:val="32"/>
          <w:szCs w:val="32"/>
          <w:rtl/>
          <w:lang w:bidi="fa-IR"/>
        </w:rPr>
        <w:t xml:space="preserve">کشور آلمان علیرغم داشتن فقط 80 میلیون جمعیت در مقایسه با 320 میلیون جمعیت آمریکا نزدیک است که از آمریکا که </w:t>
      </w:r>
      <w:r w:rsidR="00146DF5" w:rsidRPr="00287193">
        <w:rPr>
          <w:rFonts w:cs="B Nazanin" w:hint="cs"/>
          <w:sz w:val="32"/>
          <w:szCs w:val="32"/>
          <w:rtl/>
          <w:lang w:bidi="fa-IR"/>
        </w:rPr>
        <w:t xml:space="preserve"> دارای </w:t>
      </w:r>
      <w:r w:rsidRPr="00287193">
        <w:rPr>
          <w:rFonts w:cs="B Nazanin" w:hint="cs"/>
          <w:sz w:val="32"/>
          <w:szCs w:val="32"/>
          <w:rtl/>
          <w:lang w:bidi="fa-IR"/>
        </w:rPr>
        <w:t>مقام</w:t>
      </w:r>
      <w:r w:rsidR="00936280" w:rsidRPr="00287193">
        <w:rPr>
          <w:rFonts w:cs="B Nazanin" w:hint="cs"/>
          <w:sz w:val="32"/>
          <w:szCs w:val="32"/>
          <w:rtl/>
          <w:lang w:bidi="fa-IR"/>
        </w:rPr>
        <w:t xml:space="preserve"> دوم</w:t>
      </w:r>
      <w:r w:rsidRPr="00287193">
        <w:rPr>
          <w:rFonts w:cs="B Nazanin" w:hint="cs"/>
          <w:sz w:val="32"/>
          <w:szCs w:val="32"/>
          <w:rtl/>
          <w:lang w:bidi="fa-IR"/>
        </w:rPr>
        <w:t xml:space="preserve"> صادر کننده جهانی </w:t>
      </w:r>
      <w:r w:rsidR="00146DF5" w:rsidRPr="006B527A">
        <w:rPr>
          <w:rFonts w:cs="B Nazanin" w:hint="cs"/>
          <w:sz w:val="32"/>
          <w:szCs w:val="32"/>
          <w:rtl/>
          <w:lang w:bidi="fa-IR"/>
        </w:rPr>
        <w:t xml:space="preserve"> است</w:t>
      </w:r>
      <w:r w:rsidR="006B527A">
        <w:rPr>
          <w:rFonts w:cs="B Nazanin" w:hint="cs"/>
          <w:sz w:val="32"/>
          <w:szCs w:val="32"/>
          <w:rtl/>
          <w:lang w:bidi="fa-IR"/>
        </w:rPr>
        <w:t xml:space="preserve">، </w:t>
      </w:r>
      <w:r w:rsidRPr="006B527A">
        <w:rPr>
          <w:rFonts w:cs="B Nazanin" w:hint="cs"/>
          <w:sz w:val="32"/>
          <w:szCs w:val="32"/>
          <w:rtl/>
          <w:lang w:bidi="fa-IR"/>
        </w:rPr>
        <w:t xml:space="preserve"> سبقت بگیرد و آن را پشت سر بگذارد.</w:t>
      </w:r>
    </w:p>
    <w:p w14:paraId="399A690D" w14:textId="21AE1991" w:rsidR="00936280" w:rsidRPr="00287193" w:rsidRDefault="00146DF5" w:rsidP="00EE0A57">
      <w:pPr>
        <w:pStyle w:val="ListParagraph"/>
        <w:numPr>
          <w:ilvl w:val="0"/>
          <w:numId w:val="55"/>
        </w:numPr>
        <w:bidi/>
        <w:rPr>
          <w:rFonts w:cs="B Nazanin"/>
          <w:sz w:val="32"/>
          <w:szCs w:val="32"/>
          <w:rtl/>
          <w:lang w:bidi="fa-IR"/>
        </w:rPr>
      </w:pPr>
      <w:r w:rsidRPr="00287193">
        <w:rPr>
          <w:rFonts w:cs="B Nazanin" w:hint="cs"/>
          <w:sz w:val="32"/>
          <w:szCs w:val="32"/>
          <w:rtl/>
          <w:lang w:bidi="fa-IR"/>
        </w:rPr>
        <w:t xml:space="preserve">جمعیت </w:t>
      </w:r>
      <w:r w:rsidR="00936280" w:rsidRPr="00287193">
        <w:rPr>
          <w:rFonts w:cs="B Nazanin" w:hint="cs"/>
          <w:sz w:val="32"/>
          <w:szCs w:val="32"/>
          <w:rtl/>
          <w:lang w:bidi="fa-IR"/>
        </w:rPr>
        <w:t xml:space="preserve"> کشور هلند</w:t>
      </w:r>
      <w:r w:rsidRPr="00287193">
        <w:rPr>
          <w:rFonts w:cs="B Nazanin" w:hint="cs"/>
          <w:sz w:val="32"/>
          <w:szCs w:val="32"/>
          <w:rtl/>
          <w:lang w:bidi="fa-IR"/>
        </w:rPr>
        <w:t xml:space="preserve">، </w:t>
      </w:r>
      <w:r w:rsidR="00936280" w:rsidRPr="00287193">
        <w:rPr>
          <w:rFonts w:cs="B Nazanin" w:hint="cs"/>
          <w:sz w:val="32"/>
          <w:szCs w:val="32"/>
          <w:rtl/>
          <w:lang w:bidi="fa-IR"/>
        </w:rPr>
        <w:t xml:space="preserve"> </w:t>
      </w:r>
      <w:r w:rsidRPr="00287193">
        <w:rPr>
          <w:rFonts w:cs="B Nazanin" w:hint="cs"/>
          <w:sz w:val="32"/>
          <w:szCs w:val="32"/>
          <w:rtl/>
          <w:lang w:bidi="fa-IR"/>
        </w:rPr>
        <w:t xml:space="preserve"> هفتمین</w:t>
      </w:r>
      <w:r w:rsidR="00936280" w:rsidRPr="00287193">
        <w:rPr>
          <w:rFonts w:cs="B Nazanin" w:hint="cs"/>
          <w:sz w:val="32"/>
          <w:szCs w:val="32"/>
          <w:rtl/>
          <w:lang w:bidi="fa-IR"/>
        </w:rPr>
        <w:t xml:space="preserve"> بزرگترین </w:t>
      </w:r>
      <w:r w:rsidRPr="00287193">
        <w:rPr>
          <w:rFonts w:cs="B Nazanin" w:hint="cs"/>
          <w:sz w:val="32"/>
          <w:szCs w:val="32"/>
          <w:rtl/>
          <w:lang w:bidi="fa-IR"/>
        </w:rPr>
        <w:t xml:space="preserve"> کشور </w:t>
      </w:r>
      <w:r w:rsidR="00936280" w:rsidRPr="00287193">
        <w:rPr>
          <w:rFonts w:cs="B Nazanin" w:hint="cs"/>
          <w:sz w:val="32"/>
          <w:szCs w:val="32"/>
          <w:rtl/>
          <w:lang w:bidi="fa-IR"/>
        </w:rPr>
        <w:t>صاد</w:t>
      </w:r>
      <w:r w:rsidRPr="00287193">
        <w:rPr>
          <w:rFonts w:cs="B Nazanin" w:hint="cs"/>
          <w:sz w:val="32"/>
          <w:szCs w:val="32"/>
          <w:rtl/>
          <w:lang w:bidi="fa-IR"/>
        </w:rPr>
        <w:t xml:space="preserve">ر کننده </w:t>
      </w:r>
      <w:r w:rsidR="00936280" w:rsidRPr="00287193">
        <w:rPr>
          <w:rFonts w:cs="B Nazanin" w:hint="cs"/>
          <w:sz w:val="32"/>
          <w:szCs w:val="32"/>
          <w:rtl/>
          <w:lang w:bidi="fa-IR"/>
        </w:rPr>
        <w:t xml:space="preserve"> در جهان </w:t>
      </w:r>
      <w:r w:rsidRPr="00287193">
        <w:rPr>
          <w:rFonts w:cs="B Nazanin" w:hint="cs"/>
          <w:sz w:val="32"/>
          <w:szCs w:val="32"/>
          <w:rtl/>
          <w:lang w:bidi="fa-IR"/>
        </w:rPr>
        <w:t xml:space="preserve">، </w:t>
      </w:r>
      <w:r w:rsidR="00936280" w:rsidRPr="00287193">
        <w:rPr>
          <w:rFonts w:cs="B Nazanin" w:hint="cs"/>
          <w:sz w:val="32"/>
          <w:szCs w:val="32"/>
          <w:rtl/>
          <w:lang w:bidi="fa-IR"/>
        </w:rPr>
        <w:t xml:space="preserve">فقط 17 میلیون </w:t>
      </w:r>
      <w:r w:rsidRPr="00287193">
        <w:rPr>
          <w:rFonts w:cs="B Nazanin" w:hint="cs"/>
          <w:sz w:val="32"/>
          <w:szCs w:val="32"/>
          <w:rtl/>
          <w:lang w:bidi="fa-IR"/>
        </w:rPr>
        <w:t xml:space="preserve">نفر </w:t>
      </w:r>
      <w:r w:rsidR="00936280" w:rsidRPr="00287193">
        <w:rPr>
          <w:rFonts w:cs="B Nazanin" w:hint="cs"/>
          <w:sz w:val="32"/>
          <w:szCs w:val="32"/>
          <w:rtl/>
          <w:lang w:bidi="fa-IR"/>
        </w:rPr>
        <w:t>است و این امر تا حدی معلول بنادر مهم و نقش این کشور در واردات و صادرات مجدد است.</w:t>
      </w:r>
    </w:p>
    <w:p w14:paraId="4CA58A03" w14:textId="1472FBF0" w:rsidR="00E97715" w:rsidRPr="006B527A" w:rsidRDefault="00936280" w:rsidP="00EE0A57">
      <w:pPr>
        <w:pStyle w:val="ListParagraph"/>
        <w:numPr>
          <w:ilvl w:val="0"/>
          <w:numId w:val="55"/>
        </w:numPr>
        <w:bidi/>
        <w:rPr>
          <w:rFonts w:cs="B Nazanin"/>
          <w:b/>
          <w:bCs/>
          <w:sz w:val="32"/>
          <w:szCs w:val="32"/>
          <w:u w:val="single"/>
          <w:lang w:bidi="fa-IR"/>
        </w:rPr>
      </w:pPr>
      <w:r w:rsidRPr="00287193">
        <w:rPr>
          <w:rFonts w:cs="B Nazanin" w:hint="cs"/>
          <w:sz w:val="32"/>
          <w:szCs w:val="32"/>
          <w:rtl/>
          <w:lang w:bidi="fa-IR"/>
        </w:rPr>
        <w:t>کشور سنگاپور نیز یک مورد مشابه</w:t>
      </w:r>
      <w:r w:rsidR="00287193">
        <w:rPr>
          <w:rFonts w:cs="B Nazanin" w:hint="cs"/>
          <w:sz w:val="32"/>
          <w:szCs w:val="32"/>
          <w:rtl/>
          <w:lang w:bidi="fa-IR"/>
        </w:rPr>
        <w:t xml:space="preserve"> هلند </w:t>
      </w:r>
      <w:r w:rsidRPr="00287193">
        <w:rPr>
          <w:rFonts w:cs="B Nazanin" w:hint="cs"/>
          <w:sz w:val="32"/>
          <w:szCs w:val="32"/>
          <w:rtl/>
          <w:lang w:bidi="fa-IR"/>
        </w:rPr>
        <w:t xml:space="preserve"> است و </w:t>
      </w:r>
      <w:r w:rsidR="00DF09B5" w:rsidRPr="00287193">
        <w:rPr>
          <w:rFonts w:cs="B Nazanin" w:hint="cs"/>
          <w:sz w:val="32"/>
          <w:szCs w:val="32"/>
          <w:rtl/>
          <w:lang w:bidi="fa-IR"/>
        </w:rPr>
        <w:t xml:space="preserve"> مقام </w:t>
      </w:r>
      <w:r w:rsidRPr="00287193">
        <w:rPr>
          <w:rFonts w:cs="B Nazanin" w:hint="cs"/>
          <w:sz w:val="32"/>
          <w:szCs w:val="32"/>
          <w:rtl/>
          <w:lang w:bidi="fa-IR"/>
        </w:rPr>
        <w:t xml:space="preserve">چهاردهمین صادر کننده مهم جهان را با جمعیت فقط 4/5 میلیون </w:t>
      </w:r>
      <w:r w:rsidR="00F420B8" w:rsidRPr="00287193">
        <w:rPr>
          <w:rFonts w:cs="B Nazanin" w:hint="cs"/>
          <w:sz w:val="32"/>
          <w:szCs w:val="32"/>
          <w:rtl/>
          <w:lang w:bidi="fa-IR"/>
        </w:rPr>
        <w:t>نفر</w:t>
      </w:r>
      <w:r w:rsidRPr="00287193">
        <w:rPr>
          <w:rFonts w:cs="B Nazanin" w:hint="cs"/>
          <w:sz w:val="32"/>
          <w:szCs w:val="32"/>
          <w:rtl/>
          <w:lang w:bidi="fa-IR"/>
        </w:rPr>
        <w:t>دارا می باش</w:t>
      </w:r>
      <w:r w:rsidR="006B527A">
        <w:rPr>
          <w:rFonts w:cs="B Nazanin" w:hint="cs"/>
          <w:sz w:val="32"/>
          <w:szCs w:val="32"/>
          <w:rtl/>
          <w:lang w:bidi="fa-IR"/>
        </w:rPr>
        <w:t>د.</w:t>
      </w:r>
    </w:p>
    <w:p w14:paraId="29EB15EB" w14:textId="388031FC" w:rsidR="006B527A" w:rsidRPr="007C45A5" w:rsidRDefault="006B527A" w:rsidP="006B527A">
      <w:pPr>
        <w:bidi/>
        <w:ind w:left="360"/>
        <w:rPr>
          <w:rFonts w:cs="B Nazanin"/>
          <w:b/>
          <w:bCs/>
          <w:sz w:val="36"/>
          <w:szCs w:val="36"/>
          <w:lang w:bidi="fa-IR"/>
        </w:rPr>
      </w:pPr>
      <w:r w:rsidRPr="007C45A5">
        <w:rPr>
          <w:rFonts w:cs="B Nazanin" w:hint="cs"/>
          <w:b/>
          <w:bCs/>
          <w:sz w:val="36"/>
          <w:szCs w:val="36"/>
          <w:rtl/>
          <w:lang w:bidi="fa-IR"/>
        </w:rPr>
        <w:t>1-6-6بزرگترین کشور های وارد کننده در جهان</w:t>
      </w:r>
    </w:p>
    <w:p w14:paraId="2F1E41E2" w14:textId="54F29E8B" w:rsidR="00936280" w:rsidRPr="00F420B8" w:rsidRDefault="00936280" w:rsidP="00F420B8">
      <w:pPr>
        <w:bidi/>
        <w:ind w:left="224"/>
        <w:rPr>
          <w:rFonts w:cs="B Nazanin"/>
          <w:b/>
          <w:bCs/>
          <w:sz w:val="32"/>
          <w:szCs w:val="32"/>
          <w:u w:val="single"/>
          <w:rtl/>
          <w:lang w:bidi="fa-IR"/>
        </w:rPr>
      </w:pPr>
      <w:r w:rsidRPr="00F420B8">
        <w:rPr>
          <w:rFonts w:cs="B Nazanin" w:hint="cs"/>
          <w:b/>
          <w:bCs/>
          <w:sz w:val="32"/>
          <w:szCs w:val="32"/>
          <w:u w:val="single"/>
          <w:rtl/>
          <w:lang w:bidi="fa-IR"/>
        </w:rPr>
        <w:t xml:space="preserve"> </w:t>
      </w:r>
    </w:p>
    <w:p w14:paraId="5A48AAC9" w14:textId="50A35D0C" w:rsidR="00936280" w:rsidRDefault="00936280" w:rsidP="00936280">
      <w:pPr>
        <w:bidi/>
        <w:ind w:left="224"/>
        <w:rPr>
          <w:rFonts w:cs="B Nazanin"/>
          <w:sz w:val="32"/>
          <w:szCs w:val="32"/>
          <w:rtl/>
          <w:lang w:bidi="fa-IR"/>
        </w:rPr>
      </w:pPr>
      <w:r>
        <w:rPr>
          <w:rFonts w:cs="B Nazanin" w:hint="cs"/>
          <w:sz w:val="32"/>
          <w:szCs w:val="32"/>
          <w:rtl/>
          <w:lang w:bidi="fa-IR"/>
        </w:rPr>
        <w:t xml:space="preserve">      به میلیون دلار آمریکا </w:t>
      </w:r>
    </w:p>
    <w:p w14:paraId="263571BF" w14:textId="4DC47422" w:rsidR="00DF09B5" w:rsidRDefault="00DF09B5" w:rsidP="00DF09B5">
      <w:pPr>
        <w:bidi/>
        <w:ind w:left="224"/>
        <w:rPr>
          <w:rFonts w:cs="B Nazanin"/>
          <w:sz w:val="32"/>
          <w:szCs w:val="32"/>
          <w:rtl/>
          <w:lang w:bidi="fa-IR"/>
        </w:rPr>
      </w:pPr>
      <w:r>
        <w:rPr>
          <w:rFonts w:cs="B Nazanin" w:hint="cs"/>
          <w:sz w:val="32"/>
          <w:szCs w:val="32"/>
          <w:rtl/>
          <w:lang w:bidi="fa-IR"/>
        </w:rPr>
        <w:t>جا برای نمودار</w:t>
      </w:r>
    </w:p>
    <w:p w14:paraId="04A81DEA" w14:textId="40903A27" w:rsidR="00DF09B5" w:rsidRDefault="00DF09B5" w:rsidP="00DF09B5">
      <w:pPr>
        <w:bidi/>
        <w:ind w:left="224"/>
        <w:rPr>
          <w:rFonts w:cs="B Nazanin"/>
          <w:sz w:val="32"/>
          <w:szCs w:val="32"/>
          <w:rtl/>
          <w:lang w:bidi="fa-IR"/>
        </w:rPr>
      </w:pPr>
    </w:p>
    <w:p w14:paraId="7813C115" w14:textId="28E33772" w:rsidR="00DF09B5" w:rsidRDefault="00DF09B5" w:rsidP="00DF09B5">
      <w:pPr>
        <w:bidi/>
        <w:ind w:left="224"/>
        <w:rPr>
          <w:rFonts w:cs="B Nazanin"/>
          <w:sz w:val="32"/>
          <w:szCs w:val="32"/>
          <w:rtl/>
          <w:lang w:bidi="fa-IR"/>
        </w:rPr>
      </w:pPr>
    </w:p>
    <w:p w14:paraId="2FD2CAC9" w14:textId="77777777" w:rsidR="00DF09B5" w:rsidRDefault="00DF09B5" w:rsidP="00DF09B5">
      <w:pPr>
        <w:bidi/>
        <w:ind w:left="224"/>
        <w:rPr>
          <w:rFonts w:cs="B Nazanin"/>
          <w:sz w:val="32"/>
          <w:szCs w:val="32"/>
          <w:rtl/>
          <w:lang w:bidi="fa-IR"/>
        </w:rPr>
      </w:pPr>
    </w:p>
    <w:p w14:paraId="4AF83F8E" w14:textId="404FC01C" w:rsidR="00936280" w:rsidRDefault="00936280" w:rsidP="00936280">
      <w:pPr>
        <w:bidi/>
        <w:ind w:left="224"/>
        <w:rPr>
          <w:rFonts w:cs="B Nazanin"/>
          <w:sz w:val="32"/>
          <w:szCs w:val="32"/>
          <w:rtl/>
          <w:lang w:bidi="fa-IR"/>
        </w:rPr>
      </w:pPr>
      <w:r>
        <w:rPr>
          <w:rFonts w:cs="B Nazanin" w:hint="cs"/>
          <w:sz w:val="32"/>
          <w:szCs w:val="32"/>
          <w:rtl/>
          <w:lang w:bidi="fa-IR"/>
        </w:rPr>
        <w:lastRenderedPageBreak/>
        <w:t xml:space="preserve">      گرچه ایالات متحده آمریکا بزرگترین </w:t>
      </w:r>
      <w:r w:rsidR="00957744">
        <w:rPr>
          <w:rFonts w:cs="B Nazanin" w:hint="cs"/>
          <w:sz w:val="32"/>
          <w:szCs w:val="32"/>
          <w:rtl/>
          <w:lang w:bidi="fa-IR"/>
        </w:rPr>
        <w:t xml:space="preserve">وارد کننده در جهان است، ولی </w:t>
      </w:r>
      <w:r w:rsidR="004E410D">
        <w:rPr>
          <w:rFonts w:cs="B Nazanin" w:hint="cs"/>
          <w:sz w:val="32"/>
          <w:szCs w:val="32"/>
          <w:rtl/>
          <w:lang w:bidi="fa-IR"/>
        </w:rPr>
        <w:t xml:space="preserve">تنوع بخشی فزاینده چین و توسعه اقتصاد </w:t>
      </w:r>
      <w:r w:rsidR="00F420B8">
        <w:rPr>
          <w:rFonts w:cs="B Nazanin" w:hint="cs"/>
          <w:sz w:val="32"/>
          <w:szCs w:val="32"/>
          <w:rtl/>
          <w:lang w:bidi="fa-IR"/>
        </w:rPr>
        <w:t xml:space="preserve"> این کشور </w:t>
      </w:r>
      <w:r w:rsidR="004E410D">
        <w:rPr>
          <w:rFonts w:cs="B Nazanin" w:hint="cs"/>
          <w:sz w:val="32"/>
          <w:szCs w:val="32"/>
          <w:rtl/>
          <w:lang w:bidi="fa-IR"/>
        </w:rPr>
        <w:t xml:space="preserve"> به این معنا است که  ممکن است خیلی زود در این زمینه به مقام اول برسد. هم چنین باید به ظهور هند به عنوان یک</w:t>
      </w:r>
      <w:r w:rsidR="00F420B8">
        <w:rPr>
          <w:rFonts w:cs="B Nazanin" w:hint="cs"/>
          <w:sz w:val="32"/>
          <w:szCs w:val="32"/>
          <w:rtl/>
          <w:lang w:bidi="fa-IR"/>
        </w:rPr>
        <w:t xml:space="preserve"> و</w:t>
      </w:r>
      <w:r w:rsidR="004E410D">
        <w:rPr>
          <w:rFonts w:cs="B Nazanin" w:hint="cs"/>
          <w:sz w:val="32"/>
          <w:szCs w:val="32"/>
          <w:rtl/>
          <w:lang w:bidi="fa-IR"/>
        </w:rPr>
        <w:t xml:space="preserve">ارد کننده مهم جهانی </w:t>
      </w:r>
      <w:r w:rsidR="00DF09B5">
        <w:rPr>
          <w:rFonts w:cs="B Nazanin" w:hint="cs"/>
          <w:sz w:val="32"/>
          <w:szCs w:val="32"/>
          <w:rtl/>
          <w:lang w:bidi="fa-IR"/>
        </w:rPr>
        <w:t xml:space="preserve"> نیز</w:t>
      </w:r>
      <w:r w:rsidR="004E410D">
        <w:rPr>
          <w:rFonts w:cs="B Nazanin" w:hint="cs"/>
          <w:sz w:val="32"/>
          <w:szCs w:val="32"/>
          <w:rtl/>
          <w:lang w:bidi="fa-IR"/>
        </w:rPr>
        <w:t xml:space="preserve">توجه شود. </w:t>
      </w:r>
    </w:p>
    <w:p w14:paraId="37B04B0B" w14:textId="64C1834D" w:rsidR="004E410D" w:rsidRDefault="004E410D" w:rsidP="004E410D">
      <w:pPr>
        <w:bidi/>
        <w:ind w:left="224"/>
        <w:rPr>
          <w:rFonts w:cs="B Nazanin"/>
          <w:b/>
          <w:bCs/>
          <w:sz w:val="32"/>
          <w:szCs w:val="32"/>
          <w:u w:val="single"/>
          <w:rtl/>
          <w:lang w:bidi="fa-IR"/>
        </w:rPr>
      </w:pPr>
      <w:r>
        <w:rPr>
          <w:rFonts w:cs="B Nazanin" w:hint="cs"/>
          <w:sz w:val="32"/>
          <w:szCs w:val="32"/>
          <w:rtl/>
          <w:lang w:bidi="fa-IR"/>
        </w:rPr>
        <w:t xml:space="preserve">      </w:t>
      </w:r>
      <w:r>
        <w:rPr>
          <w:rFonts w:cs="B Nazanin" w:hint="cs"/>
          <w:b/>
          <w:bCs/>
          <w:sz w:val="32"/>
          <w:szCs w:val="32"/>
          <w:u w:val="single"/>
          <w:rtl/>
          <w:lang w:bidi="fa-IR"/>
        </w:rPr>
        <w:t>حقایق کلیدی که باید مد نظر گرفته شود:</w:t>
      </w:r>
    </w:p>
    <w:p w14:paraId="52915ED1" w14:textId="77777777" w:rsidR="00F420B8" w:rsidRPr="001247F5" w:rsidRDefault="004E410D" w:rsidP="00EE0A57">
      <w:pPr>
        <w:pStyle w:val="ListParagraph"/>
        <w:numPr>
          <w:ilvl w:val="0"/>
          <w:numId w:val="56"/>
        </w:numPr>
        <w:bidi/>
        <w:rPr>
          <w:rFonts w:cs="B Nazanin"/>
          <w:sz w:val="32"/>
          <w:szCs w:val="32"/>
          <w:rtl/>
          <w:lang w:bidi="fa-IR"/>
        </w:rPr>
      </w:pPr>
      <w:r w:rsidRPr="001247F5">
        <w:rPr>
          <w:rFonts w:cs="B Nazanin" w:hint="cs"/>
          <w:sz w:val="32"/>
          <w:szCs w:val="32"/>
          <w:rtl/>
          <w:lang w:bidi="fa-IR"/>
        </w:rPr>
        <w:t xml:space="preserve">ایالات متحده با یک حاشیه و اختلاف قابل ملاحظه  کماکان به عنوان بزرگترین وارد کننده </w:t>
      </w:r>
      <w:r w:rsidR="00F420B8" w:rsidRPr="001247F5">
        <w:rPr>
          <w:rFonts w:cs="B Nazanin" w:hint="cs"/>
          <w:sz w:val="32"/>
          <w:szCs w:val="32"/>
          <w:rtl/>
          <w:lang w:bidi="fa-IR"/>
        </w:rPr>
        <w:t xml:space="preserve"> در جهان میباشد.</w:t>
      </w:r>
    </w:p>
    <w:p w14:paraId="487AAE12" w14:textId="16009364" w:rsidR="004E410D" w:rsidRPr="001247F5" w:rsidRDefault="004E410D" w:rsidP="00EE0A57">
      <w:pPr>
        <w:pStyle w:val="ListParagraph"/>
        <w:numPr>
          <w:ilvl w:val="0"/>
          <w:numId w:val="56"/>
        </w:numPr>
        <w:bidi/>
        <w:rPr>
          <w:rFonts w:cs="B Nazanin"/>
          <w:sz w:val="32"/>
          <w:szCs w:val="32"/>
          <w:rtl/>
          <w:lang w:bidi="fa-IR"/>
        </w:rPr>
      </w:pPr>
      <w:r w:rsidRPr="001247F5">
        <w:rPr>
          <w:rFonts w:cs="B Nazanin" w:hint="cs"/>
          <w:sz w:val="32"/>
          <w:szCs w:val="32"/>
          <w:rtl/>
          <w:lang w:bidi="fa-IR"/>
        </w:rPr>
        <w:t xml:space="preserve">از آنجائی که واردات چین به سرعت در حال افزایش است، بازار مصرف </w:t>
      </w:r>
      <w:r w:rsidR="00F420B8" w:rsidRPr="001247F5">
        <w:rPr>
          <w:rFonts w:cs="B Nazanin" w:hint="cs"/>
          <w:sz w:val="32"/>
          <w:szCs w:val="32"/>
          <w:rtl/>
          <w:lang w:bidi="fa-IR"/>
        </w:rPr>
        <w:t xml:space="preserve"> این  کشور </w:t>
      </w:r>
      <w:r w:rsidRPr="001247F5">
        <w:rPr>
          <w:rFonts w:cs="B Nazanin" w:hint="cs"/>
          <w:sz w:val="32"/>
          <w:szCs w:val="32"/>
          <w:rtl/>
          <w:lang w:bidi="fa-IR"/>
        </w:rPr>
        <w:t xml:space="preserve"> ممکن است که خیلی زود چین را به بزرگترین وارد کننده جهان </w:t>
      </w:r>
      <w:r w:rsidR="00F420B8" w:rsidRPr="001247F5">
        <w:rPr>
          <w:rFonts w:cs="B Nazanin" w:hint="cs"/>
          <w:sz w:val="32"/>
          <w:szCs w:val="32"/>
          <w:rtl/>
          <w:lang w:bidi="fa-IR"/>
        </w:rPr>
        <w:t xml:space="preserve"> تبدیل نماید.</w:t>
      </w:r>
      <w:r w:rsidRPr="001247F5">
        <w:rPr>
          <w:rFonts w:cs="B Nazanin" w:hint="cs"/>
          <w:sz w:val="32"/>
          <w:szCs w:val="32"/>
          <w:rtl/>
          <w:lang w:bidi="fa-IR"/>
        </w:rPr>
        <w:t xml:space="preserve"> </w:t>
      </w:r>
    </w:p>
    <w:p w14:paraId="3B2492F8" w14:textId="02683F12" w:rsidR="004E410D" w:rsidRDefault="004E410D" w:rsidP="004E410D">
      <w:pPr>
        <w:bidi/>
        <w:ind w:left="224"/>
        <w:rPr>
          <w:rFonts w:cs="B Nazanin"/>
          <w:b/>
          <w:bCs/>
          <w:sz w:val="36"/>
          <w:szCs w:val="36"/>
          <w:rtl/>
          <w:lang w:bidi="fa-IR"/>
        </w:rPr>
      </w:pPr>
      <w:r>
        <w:rPr>
          <w:rFonts w:cs="B Nazanin" w:hint="cs"/>
          <w:sz w:val="32"/>
          <w:szCs w:val="32"/>
          <w:rtl/>
          <w:lang w:bidi="fa-IR"/>
        </w:rPr>
        <w:t xml:space="preserve">      </w:t>
      </w:r>
      <w:r w:rsidRPr="007C45A5">
        <w:rPr>
          <w:rFonts w:cs="B Nazanin" w:hint="cs"/>
          <w:b/>
          <w:bCs/>
          <w:sz w:val="36"/>
          <w:szCs w:val="36"/>
          <w:rtl/>
          <w:lang w:bidi="fa-IR"/>
        </w:rPr>
        <w:t>خود آزمائی</w:t>
      </w:r>
      <w:r w:rsidR="007C45A5">
        <w:rPr>
          <w:rFonts w:cs="B Nazanin" w:hint="cs"/>
          <w:b/>
          <w:bCs/>
          <w:sz w:val="36"/>
          <w:szCs w:val="36"/>
          <w:rtl/>
          <w:lang w:bidi="fa-IR"/>
        </w:rPr>
        <w:t xml:space="preserve"> فصل اول :</w:t>
      </w:r>
      <w:r w:rsidRPr="007C45A5">
        <w:rPr>
          <w:rFonts w:cs="B Nazanin" w:hint="cs"/>
          <w:b/>
          <w:bCs/>
          <w:sz w:val="36"/>
          <w:szCs w:val="36"/>
          <w:rtl/>
          <w:lang w:bidi="fa-IR"/>
        </w:rPr>
        <w:t>چشم انداز تجارت بین الملل</w:t>
      </w:r>
    </w:p>
    <w:p w14:paraId="74483767" w14:textId="35C707A3" w:rsidR="000E5BD9" w:rsidRPr="007C45A5" w:rsidRDefault="000E5BD9" w:rsidP="000E5BD9">
      <w:pPr>
        <w:bidi/>
        <w:ind w:left="224"/>
        <w:rPr>
          <w:rFonts w:cs="B Nazanin"/>
          <w:b/>
          <w:bCs/>
          <w:sz w:val="36"/>
          <w:szCs w:val="36"/>
          <w:rtl/>
          <w:lang w:bidi="fa-IR"/>
        </w:rPr>
      </w:pPr>
      <w:r>
        <w:rPr>
          <w:rFonts w:cs="B Nazanin" w:hint="cs"/>
          <w:b/>
          <w:bCs/>
          <w:sz w:val="36"/>
          <w:szCs w:val="36"/>
          <w:rtl/>
          <w:lang w:bidi="fa-IR"/>
        </w:rPr>
        <w:t>صحیح /اشتباه</w:t>
      </w:r>
    </w:p>
    <w:p w14:paraId="2E83A7EF" w14:textId="52959204" w:rsidR="00834773" w:rsidRDefault="000E5BD9" w:rsidP="00EE0A57">
      <w:pPr>
        <w:pStyle w:val="ListParagraph"/>
        <w:numPr>
          <w:ilvl w:val="0"/>
          <w:numId w:val="117"/>
        </w:numPr>
        <w:bidi/>
        <w:rPr>
          <w:rFonts w:cs="B Nazanin"/>
          <w:b/>
          <w:bCs/>
          <w:sz w:val="32"/>
          <w:szCs w:val="32"/>
          <w:lang w:bidi="fa-IR"/>
        </w:rPr>
      </w:pPr>
      <w:r w:rsidRPr="000E5BD9">
        <w:rPr>
          <w:rFonts w:cs="B Nazanin" w:hint="cs"/>
          <w:b/>
          <w:bCs/>
          <w:sz w:val="32"/>
          <w:szCs w:val="32"/>
          <w:rtl/>
          <w:lang w:bidi="fa-IR"/>
        </w:rPr>
        <w:t xml:space="preserve">معاملات تجاری بین المللی </w:t>
      </w:r>
      <w:r>
        <w:rPr>
          <w:rFonts w:cs="B Nazanin" w:hint="cs"/>
          <w:b/>
          <w:bCs/>
          <w:sz w:val="32"/>
          <w:szCs w:val="32"/>
          <w:rtl/>
          <w:lang w:bidi="fa-IR"/>
        </w:rPr>
        <w:t xml:space="preserve">معمولا مشمول کنوانسیون سازمان ملل متحد در مورد قرار داد های بیع بین المللی کالا </w:t>
      </w:r>
      <w:r>
        <w:rPr>
          <w:rFonts w:cs="B Nazanin"/>
          <w:b/>
          <w:bCs/>
          <w:sz w:val="32"/>
          <w:szCs w:val="32"/>
          <w:lang w:bidi="fa-IR"/>
        </w:rPr>
        <w:t xml:space="preserve">(CISG) </w:t>
      </w:r>
      <w:r>
        <w:rPr>
          <w:rFonts w:cs="B Nazanin" w:hint="cs"/>
          <w:b/>
          <w:bCs/>
          <w:sz w:val="32"/>
          <w:szCs w:val="32"/>
          <w:rtl/>
          <w:lang w:bidi="fa-IR"/>
        </w:rPr>
        <w:t xml:space="preserve"> ، می باشند.</w:t>
      </w:r>
    </w:p>
    <w:p w14:paraId="4F0F8B01" w14:textId="70DFEBB1" w:rsidR="000E5BD9" w:rsidRDefault="000E5BD9" w:rsidP="00EE0A57">
      <w:pPr>
        <w:pStyle w:val="ListParagraph"/>
        <w:numPr>
          <w:ilvl w:val="0"/>
          <w:numId w:val="117"/>
        </w:numPr>
        <w:bidi/>
        <w:rPr>
          <w:rFonts w:cs="B Nazanin"/>
          <w:b/>
          <w:bCs/>
          <w:sz w:val="32"/>
          <w:szCs w:val="32"/>
          <w:lang w:bidi="fa-IR"/>
        </w:rPr>
      </w:pPr>
      <w:r>
        <w:rPr>
          <w:rFonts w:cs="B Nazanin" w:hint="cs"/>
          <w:b/>
          <w:bCs/>
          <w:sz w:val="32"/>
          <w:szCs w:val="32"/>
          <w:rtl/>
          <w:lang w:bidi="fa-IR"/>
        </w:rPr>
        <w:t xml:space="preserve">کشور چین  دارای بیشترین  تولید نا خالص داخلی </w:t>
      </w:r>
      <w:r>
        <w:rPr>
          <w:rFonts w:cs="B Nazanin"/>
          <w:b/>
          <w:bCs/>
          <w:sz w:val="32"/>
          <w:szCs w:val="32"/>
          <w:lang w:bidi="fa-IR"/>
        </w:rPr>
        <w:t>(GDP)</w:t>
      </w:r>
      <w:r>
        <w:rPr>
          <w:rFonts w:cs="B Nazanin" w:hint="cs"/>
          <w:b/>
          <w:bCs/>
          <w:sz w:val="32"/>
          <w:szCs w:val="32"/>
          <w:rtl/>
          <w:lang w:bidi="fa-IR"/>
        </w:rPr>
        <w:t xml:space="preserve"> در جهان ، بر حسب برابری قدرت خرید ، می باشد.</w:t>
      </w:r>
    </w:p>
    <w:p w14:paraId="5961DAF0" w14:textId="1D1AE7AD" w:rsidR="008E26A6" w:rsidRDefault="008E26A6" w:rsidP="00EE0A57">
      <w:pPr>
        <w:pStyle w:val="ListParagraph"/>
        <w:numPr>
          <w:ilvl w:val="0"/>
          <w:numId w:val="117"/>
        </w:numPr>
        <w:bidi/>
        <w:rPr>
          <w:rFonts w:cs="B Nazanin"/>
          <w:b/>
          <w:bCs/>
          <w:sz w:val="32"/>
          <w:szCs w:val="32"/>
          <w:lang w:bidi="fa-IR"/>
        </w:rPr>
      </w:pPr>
      <w:r>
        <w:rPr>
          <w:rFonts w:cs="B Nazanin" w:hint="cs"/>
          <w:b/>
          <w:bCs/>
          <w:sz w:val="32"/>
          <w:szCs w:val="32"/>
          <w:rtl/>
          <w:lang w:bidi="fa-IR"/>
        </w:rPr>
        <w:t xml:space="preserve"> رشد تجارت کالائی در دهه قبل به میزان قابل توجهی کاهش داشته است.</w:t>
      </w:r>
    </w:p>
    <w:p w14:paraId="2C369105" w14:textId="5749B9BC" w:rsidR="008E26A6" w:rsidRDefault="008E26A6" w:rsidP="00EE0A57">
      <w:pPr>
        <w:pStyle w:val="ListParagraph"/>
        <w:numPr>
          <w:ilvl w:val="0"/>
          <w:numId w:val="117"/>
        </w:numPr>
        <w:bidi/>
        <w:rPr>
          <w:rFonts w:cs="B Nazanin"/>
          <w:b/>
          <w:bCs/>
          <w:sz w:val="32"/>
          <w:szCs w:val="32"/>
          <w:lang w:bidi="fa-IR"/>
        </w:rPr>
      </w:pPr>
      <w:r>
        <w:rPr>
          <w:rFonts w:cs="B Nazanin" w:hint="cs"/>
          <w:b/>
          <w:bCs/>
          <w:sz w:val="32"/>
          <w:szCs w:val="32"/>
          <w:rtl/>
          <w:lang w:bidi="fa-IR"/>
        </w:rPr>
        <w:t>کشور آلمان دومین صادر کننده در جهان است.</w:t>
      </w:r>
    </w:p>
    <w:p w14:paraId="2FBA2B38" w14:textId="7CE73D9F" w:rsidR="008E26A6" w:rsidRPr="008E26A6" w:rsidRDefault="008E26A6" w:rsidP="00EE0A57">
      <w:pPr>
        <w:pStyle w:val="ListParagraph"/>
        <w:numPr>
          <w:ilvl w:val="0"/>
          <w:numId w:val="117"/>
        </w:numPr>
        <w:bidi/>
        <w:rPr>
          <w:rFonts w:cs="B Nazanin"/>
          <w:b/>
          <w:bCs/>
          <w:sz w:val="32"/>
          <w:szCs w:val="32"/>
          <w:lang w:bidi="fa-IR"/>
        </w:rPr>
      </w:pPr>
      <w:r>
        <w:rPr>
          <w:rFonts w:hint="cs"/>
          <w:color w:val="000000" w:themeColor="text1"/>
          <w:sz w:val="32"/>
          <w:szCs w:val="32"/>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E26A6">
        <w:rPr>
          <w:rFonts w:hint="cs"/>
          <w:color w:val="000000" w:themeColor="text1"/>
          <w:sz w:val="32"/>
          <w:szCs w:val="32"/>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بازرسی قیل از حمل </w:t>
      </w:r>
      <w:r w:rsidRPr="008E26A6">
        <w:rPr>
          <w:color w:val="000000" w:themeColor="text1"/>
          <w:sz w:val="32"/>
          <w:szCs w:val="32"/>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(PSI)</w:t>
      </w:r>
      <w:r>
        <w:rPr>
          <w:rFonts w:hint="cs"/>
          <w:color w:val="000000" w:themeColor="text1"/>
          <w:sz w:val="32"/>
          <w:szCs w:val="32"/>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یک  وسیله  مهم برای تضمین کیفیت کالا های وارداتی است.</w:t>
      </w:r>
    </w:p>
    <w:p w14:paraId="4E3408F4" w14:textId="49E31CA5" w:rsidR="008E26A6" w:rsidRDefault="008E26A6" w:rsidP="008E26A6">
      <w:pPr>
        <w:pStyle w:val="ListParagraph"/>
        <w:bidi/>
        <w:ind w:left="584"/>
        <w:rPr>
          <w:rFonts w:cs="B Nazanin"/>
          <w:b/>
          <w:bCs/>
          <w:sz w:val="36"/>
          <w:szCs w:val="36"/>
          <w:rtl/>
          <w:lang w:bidi="fa-IR"/>
        </w:rPr>
      </w:pPr>
      <w:r w:rsidRPr="008E26A6">
        <w:rPr>
          <w:rFonts w:cs="B Nazanin" w:hint="cs"/>
          <w:b/>
          <w:bCs/>
          <w:sz w:val="36"/>
          <w:szCs w:val="36"/>
          <w:rtl/>
          <w:lang w:bidi="fa-IR"/>
        </w:rPr>
        <w:t>پاسخ ها</w:t>
      </w:r>
    </w:p>
    <w:p w14:paraId="28CECD58" w14:textId="572C4D70" w:rsidR="008E26A6" w:rsidRDefault="008E26A6" w:rsidP="008E26A6">
      <w:pPr>
        <w:pStyle w:val="ListParagraph"/>
        <w:bidi/>
        <w:ind w:left="584"/>
        <w:rPr>
          <w:rFonts w:cs="B Nazanin"/>
          <w:b/>
          <w:bCs/>
          <w:sz w:val="32"/>
          <w:szCs w:val="32"/>
          <w:rtl/>
          <w:lang w:bidi="fa-IR"/>
        </w:rPr>
      </w:pPr>
      <w:r w:rsidRPr="008E26A6">
        <w:rPr>
          <w:rFonts w:cs="B Nazanin" w:hint="cs"/>
          <w:b/>
          <w:bCs/>
          <w:sz w:val="32"/>
          <w:szCs w:val="32"/>
          <w:rtl/>
          <w:lang w:bidi="fa-IR"/>
        </w:rPr>
        <w:t>ا-صحیح</w:t>
      </w:r>
    </w:p>
    <w:p w14:paraId="59A3AC02" w14:textId="442C477F" w:rsidR="008E26A6" w:rsidRDefault="008E26A6" w:rsidP="008E26A6">
      <w:pPr>
        <w:pStyle w:val="ListParagraph"/>
        <w:bidi/>
        <w:ind w:left="584"/>
        <w:rPr>
          <w:rFonts w:cs="B Nazanin"/>
          <w:b/>
          <w:bCs/>
          <w:sz w:val="32"/>
          <w:szCs w:val="32"/>
          <w:rtl/>
          <w:lang w:bidi="fa-IR"/>
        </w:rPr>
      </w:pPr>
      <w:r>
        <w:rPr>
          <w:rFonts w:cs="B Nazanin" w:hint="cs"/>
          <w:b/>
          <w:bCs/>
          <w:sz w:val="32"/>
          <w:szCs w:val="32"/>
          <w:rtl/>
          <w:lang w:bidi="fa-IR"/>
        </w:rPr>
        <w:t>2- صحیح</w:t>
      </w:r>
    </w:p>
    <w:p w14:paraId="71BFAE2C" w14:textId="61865645" w:rsidR="002600E0" w:rsidRDefault="002600E0" w:rsidP="002600E0">
      <w:pPr>
        <w:pStyle w:val="ListParagraph"/>
        <w:bidi/>
        <w:ind w:left="584"/>
        <w:rPr>
          <w:rFonts w:cs="B Nazanin"/>
          <w:b/>
          <w:bCs/>
          <w:sz w:val="32"/>
          <w:szCs w:val="32"/>
          <w:rtl/>
          <w:lang w:bidi="fa-IR"/>
        </w:rPr>
      </w:pPr>
      <w:r>
        <w:rPr>
          <w:rFonts w:cs="B Nazanin" w:hint="cs"/>
          <w:b/>
          <w:bCs/>
          <w:sz w:val="32"/>
          <w:szCs w:val="32"/>
          <w:rtl/>
          <w:lang w:bidi="fa-IR"/>
        </w:rPr>
        <w:lastRenderedPageBreak/>
        <w:t>3- صجیح</w:t>
      </w:r>
    </w:p>
    <w:p w14:paraId="79A87665" w14:textId="56879034" w:rsidR="002600E0" w:rsidRDefault="002600E0" w:rsidP="002600E0">
      <w:pPr>
        <w:pStyle w:val="ListParagraph"/>
        <w:bidi/>
        <w:ind w:left="584"/>
        <w:rPr>
          <w:rFonts w:cs="B Nazanin"/>
          <w:b/>
          <w:bCs/>
          <w:sz w:val="32"/>
          <w:szCs w:val="32"/>
          <w:rtl/>
          <w:lang w:bidi="fa-IR"/>
        </w:rPr>
      </w:pPr>
      <w:r>
        <w:rPr>
          <w:rFonts w:cs="B Nazanin" w:hint="cs"/>
          <w:b/>
          <w:bCs/>
          <w:sz w:val="32"/>
          <w:szCs w:val="32"/>
          <w:rtl/>
          <w:lang w:bidi="fa-IR"/>
        </w:rPr>
        <w:t>4- اشتباه</w:t>
      </w:r>
    </w:p>
    <w:p w14:paraId="29B3EF90" w14:textId="2E523D38" w:rsidR="002600E0" w:rsidRPr="008E26A6" w:rsidRDefault="002600E0" w:rsidP="00EE0A57">
      <w:pPr>
        <w:pStyle w:val="ListParagraph"/>
        <w:numPr>
          <w:ilvl w:val="0"/>
          <w:numId w:val="117"/>
        </w:numPr>
        <w:bidi/>
        <w:rPr>
          <w:rFonts w:cs="B Nazanin"/>
          <w:b/>
          <w:bCs/>
          <w:sz w:val="32"/>
          <w:szCs w:val="32"/>
          <w:rtl/>
          <w:lang w:bidi="fa-IR"/>
        </w:rPr>
      </w:pPr>
      <w:r>
        <w:rPr>
          <w:rFonts w:cs="B Nazanin" w:hint="cs"/>
          <w:b/>
          <w:bCs/>
          <w:sz w:val="32"/>
          <w:szCs w:val="32"/>
          <w:rtl/>
          <w:lang w:bidi="fa-IR"/>
        </w:rPr>
        <w:t>صحیح</w:t>
      </w:r>
    </w:p>
    <w:p w14:paraId="0593CE1D" w14:textId="77777777" w:rsidR="00834773" w:rsidRPr="008E26A6" w:rsidRDefault="00834773" w:rsidP="00834773">
      <w:pPr>
        <w:bidi/>
        <w:ind w:left="224"/>
        <w:rPr>
          <w:rFonts w:cs="B Nazanin"/>
          <w:bCs/>
          <w:color w:val="000000" w:themeColor="text1"/>
          <w:sz w:val="32"/>
          <w:szCs w:val="32"/>
          <w:u w:val="single"/>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5FA549" w14:textId="77777777" w:rsidR="00834773" w:rsidRPr="00AE722D" w:rsidRDefault="00834773" w:rsidP="00834773">
      <w:pPr>
        <w:bidi/>
        <w:ind w:left="224"/>
        <w:rPr>
          <w:rFonts w:cs="B Nazanin"/>
          <w:b/>
          <w:bCs/>
          <w:sz w:val="32"/>
          <w:szCs w:val="32"/>
          <w:u w:val="single"/>
          <w:rtl/>
          <w:lang w:bidi="fa-IR"/>
        </w:rPr>
      </w:pPr>
    </w:p>
    <w:p w14:paraId="08A4B59C" w14:textId="77777777" w:rsidR="00834773" w:rsidRDefault="00834773" w:rsidP="00834773">
      <w:pPr>
        <w:bidi/>
        <w:ind w:left="224"/>
        <w:rPr>
          <w:rFonts w:cs="B Nazanin"/>
          <w:b/>
          <w:bCs/>
          <w:sz w:val="32"/>
          <w:szCs w:val="32"/>
          <w:u w:val="single"/>
          <w:rtl/>
          <w:lang w:bidi="fa-IR"/>
        </w:rPr>
      </w:pPr>
    </w:p>
    <w:p w14:paraId="3D83C239" w14:textId="77777777" w:rsidR="00834773" w:rsidRDefault="00834773" w:rsidP="00834773">
      <w:pPr>
        <w:bidi/>
        <w:ind w:left="224"/>
        <w:rPr>
          <w:rFonts w:cs="B Nazanin"/>
          <w:b/>
          <w:bCs/>
          <w:sz w:val="32"/>
          <w:szCs w:val="32"/>
          <w:u w:val="single"/>
          <w:rtl/>
          <w:lang w:bidi="fa-IR"/>
        </w:rPr>
      </w:pPr>
    </w:p>
    <w:p w14:paraId="6DAC06B4" w14:textId="77777777" w:rsidR="00834773" w:rsidRDefault="00834773" w:rsidP="00834773">
      <w:pPr>
        <w:bidi/>
        <w:ind w:left="224"/>
        <w:rPr>
          <w:rFonts w:cs="B Nazanin"/>
          <w:b/>
          <w:bCs/>
          <w:sz w:val="32"/>
          <w:szCs w:val="32"/>
          <w:u w:val="single"/>
          <w:rtl/>
          <w:lang w:bidi="fa-IR"/>
        </w:rPr>
      </w:pPr>
    </w:p>
    <w:p w14:paraId="7CA82BB4" w14:textId="77777777" w:rsidR="00834773" w:rsidRPr="00F420B8" w:rsidRDefault="00834773" w:rsidP="00834773">
      <w:pPr>
        <w:bidi/>
        <w:ind w:left="224"/>
        <w:rPr>
          <w:rFonts w:cs="B Nazanin"/>
          <w:b/>
          <w:bCs/>
          <w:sz w:val="40"/>
          <w:szCs w:val="40"/>
          <w:u w:val="single"/>
          <w:rtl/>
          <w:lang w:bidi="fa-IR"/>
        </w:rPr>
      </w:pPr>
    </w:p>
    <w:p w14:paraId="0F45E6F0" w14:textId="6AE38144" w:rsidR="00834773" w:rsidRPr="00AE722D" w:rsidRDefault="00834773" w:rsidP="00F420B8">
      <w:pPr>
        <w:bidi/>
        <w:jc w:val="center"/>
        <w:rPr>
          <w:rFonts w:cs="B Nazanin"/>
          <w:b/>
          <w:bCs/>
          <w:sz w:val="40"/>
          <w:szCs w:val="40"/>
          <w:rtl/>
          <w:lang w:bidi="fa-IR"/>
        </w:rPr>
      </w:pPr>
      <w:r w:rsidRPr="00AE722D">
        <w:rPr>
          <w:rFonts w:cs="B Nazanin" w:hint="cs"/>
          <w:b/>
          <w:bCs/>
          <w:sz w:val="40"/>
          <w:szCs w:val="40"/>
          <w:rtl/>
          <w:lang w:bidi="fa-IR"/>
        </w:rPr>
        <w:t>فصل دوم</w:t>
      </w:r>
    </w:p>
    <w:p w14:paraId="0476FC2B" w14:textId="73EC1AE8" w:rsidR="00834773" w:rsidRPr="00AE722D" w:rsidRDefault="00834773" w:rsidP="00834773">
      <w:pPr>
        <w:bidi/>
        <w:ind w:left="224"/>
        <w:rPr>
          <w:rFonts w:cs="B Nazanin"/>
          <w:b/>
          <w:bCs/>
          <w:sz w:val="40"/>
          <w:szCs w:val="40"/>
          <w:rtl/>
          <w:lang w:bidi="fa-IR"/>
        </w:rPr>
      </w:pPr>
      <w:r w:rsidRPr="00AE722D">
        <w:rPr>
          <w:rFonts w:cs="B Nazanin" w:hint="cs"/>
          <w:b/>
          <w:bCs/>
          <w:sz w:val="40"/>
          <w:szCs w:val="40"/>
          <w:rtl/>
          <w:lang w:bidi="fa-IR"/>
        </w:rPr>
        <w:t xml:space="preserve">مراحل معاملات صادراتی و وارداتی و اسناد کلیدی و مهم </w:t>
      </w:r>
    </w:p>
    <w:p w14:paraId="493E6629" w14:textId="0A5807E1" w:rsidR="00834773" w:rsidRPr="00AE722D" w:rsidRDefault="00834773" w:rsidP="00834773">
      <w:pPr>
        <w:bidi/>
        <w:rPr>
          <w:rFonts w:cs="B Nazanin"/>
          <w:b/>
          <w:bCs/>
          <w:sz w:val="36"/>
          <w:szCs w:val="36"/>
          <w:rtl/>
          <w:lang w:bidi="fa-IR"/>
        </w:rPr>
      </w:pPr>
      <w:r>
        <w:rPr>
          <w:rFonts w:cs="B Nazanin" w:hint="cs"/>
          <w:sz w:val="32"/>
          <w:szCs w:val="32"/>
          <w:rtl/>
          <w:lang w:bidi="fa-IR"/>
        </w:rPr>
        <w:t xml:space="preserve">      </w:t>
      </w:r>
      <w:r w:rsidRPr="00AE722D">
        <w:rPr>
          <w:rFonts w:cs="B Nazanin" w:hint="cs"/>
          <w:b/>
          <w:bCs/>
          <w:sz w:val="36"/>
          <w:szCs w:val="36"/>
          <w:rtl/>
          <w:lang w:bidi="fa-IR"/>
        </w:rPr>
        <w:t>خلاصه</w:t>
      </w:r>
    </w:p>
    <w:p w14:paraId="3652B42D" w14:textId="5BD76C23" w:rsidR="00834773" w:rsidRDefault="00834773" w:rsidP="00834773">
      <w:pPr>
        <w:bidi/>
        <w:rPr>
          <w:rFonts w:cs="B Nazanin"/>
          <w:sz w:val="32"/>
          <w:szCs w:val="32"/>
          <w:rtl/>
          <w:lang w:bidi="fa-IR"/>
        </w:rPr>
      </w:pPr>
      <w:r>
        <w:rPr>
          <w:rFonts w:cs="B Nazanin" w:hint="cs"/>
          <w:sz w:val="32"/>
          <w:szCs w:val="32"/>
          <w:rtl/>
          <w:lang w:bidi="fa-IR"/>
        </w:rPr>
        <w:t xml:space="preserve">      </w:t>
      </w:r>
      <w:r w:rsidR="00F420B8">
        <w:rPr>
          <w:rFonts w:cs="B Nazanin" w:hint="cs"/>
          <w:sz w:val="32"/>
          <w:szCs w:val="32"/>
          <w:rtl/>
          <w:lang w:bidi="fa-IR"/>
        </w:rPr>
        <w:t xml:space="preserve"> در </w:t>
      </w:r>
      <w:r>
        <w:rPr>
          <w:rFonts w:cs="B Nazanin" w:hint="cs"/>
          <w:sz w:val="32"/>
          <w:szCs w:val="32"/>
          <w:rtl/>
          <w:lang w:bidi="fa-IR"/>
        </w:rPr>
        <w:t>معاملات تجاری صادراتی و وارداتی معمولا  از اسناد  و فرم ها</w:t>
      </w:r>
      <w:r w:rsidR="007A19A5">
        <w:rPr>
          <w:rFonts w:cs="B Nazanin" w:hint="cs"/>
          <w:sz w:val="32"/>
          <w:szCs w:val="32"/>
          <w:rtl/>
          <w:lang w:bidi="fa-IR"/>
        </w:rPr>
        <w:t xml:space="preserve"> ی استاندارد </w:t>
      </w:r>
      <w:r>
        <w:rPr>
          <w:rFonts w:cs="B Nazanin" w:hint="cs"/>
          <w:sz w:val="32"/>
          <w:szCs w:val="32"/>
          <w:rtl/>
          <w:lang w:bidi="fa-IR"/>
        </w:rPr>
        <w:t xml:space="preserve"> و به ویژه اسناد و فرم های زیر </w:t>
      </w:r>
      <w:r w:rsidR="007A19A5">
        <w:rPr>
          <w:rFonts w:cs="B Nazanin" w:hint="cs"/>
          <w:sz w:val="32"/>
          <w:szCs w:val="32"/>
          <w:rtl/>
          <w:lang w:bidi="fa-IR"/>
        </w:rPr>
        <w:t xml:space="preserve"> استفاده میگردد.</w:t>
      </w:r>
      <w:r>
        <w:rPr>
          <w:rFonts w:cs="B Nazanin" w:hint="cs"/>
          <w:sz w:val="32"/>
          <w:szCs w:val="32"/>
          <w:rtl/>
          <w:lang w:bidi="fa-IR"/>
        </w:rPr>
        <w:t>:</w:t>
      </w:r>
    </w:p>
    <w:p w14:paraId="21691C15" w14:textId="05F03AA6" w:rsidR="007A19A5" w:rsidRDefault="00834773" w:rsidP="007C45A5">
      <w:pPr>
        <w:pStyle w:val="ListParagraph"/>
        <w:bidi/>
        <w:rPr>
          <w:rFonts w:cs="B Nazanin"/>
          <w:sz w:val="32"/>
          <w:szCs w:val="32"/>
          <w:lang w:bidi="fa-IR"/>
        </w:rPr>
      </w:pPr>
      <w:r w:rsidRPr="007C45A5">
        <w:rPr>
          <w:rFonts w:cs="B Nazanin" w:hint="cs"/>
          <w:bCs/>
          <w:sz w:val="32"/>
          <w:szCs w:val="32"/>
          <w:u w:val="single"/>
          <w:rtl/>
          <w:lang w:bidi="fa-IR"/>
        </w:rPr>
        <w:t xml:space="preserve">سفارش </w:t>
      </w:r>
      <w:r w:rsidR="005A53CF" w:rsidRPr="007C45A5">
        <w:rPr>
          <w:rFonts w:cs="B Nazanin" w:hint="cs"/>
          <w:bCs/>
          <w:sz w:val="32"/>
          <w:szCs w:val="32"/>
          <w:u w:val="single"/>
          <w:rtl/>
          <w:lang w:bidi="fa-IR"/>
        </w:rPr>
        <w:t>خرید</w:t>
      </w:r>
      <w:r w:rsidR="005A53CF" w:rsidRPr="009407E7">
        <w:rPr>
          <w:rFonts w:cs="B Nazanin" w:hint="cs"/>
          <w:sz w:val="32"/>
          <w:szCs w:val="32"/>
          <w:rtl/>
          <w:lang w:bidi="fa-IR"/>
        </w:rPr>
        <w:t xml:space="preserve"> </w:t>
      </w:r>
      <w:r w:rsidR="00DF09B5" w:rsidRPr="009407E7">
        <w:rPr>
          <w:rFonts w:cs="B Nazanin" w:hint="cs"/>
          <w:sz w:val="32"/>
          <w:szCs w:val="32"/>
          <w:rtl/>
          <w:lang w:bidi="fa-IR"/>
        </w:rPr>
        <w:t xml:space="preserve"> این سند </w:t>
      </w:r>
      <w:r w:rsidR="005A53CF" w:rsidRPr="009407E7">
        <w:rPr>
          <w:rFonts w:cs="B Nazanin" w:hint="cs"/>
          <w:sz w:val="32"/>
          <w:szCs w:val="32"/>
          <w:rtl/>
          <w:lang w:bidi="fa-IR"/>
        </w:rPr>
        <w:t xml:space="preserve"> بوسیله وارد کننده</w:t>
      </w:r>
      <w:r w:rsidR="00DF09B5" w:rsidRPr="009407E7">
        <w:rPr>
          <w:rFonts w:cs="B Nazanin" w:hint="cs"/>
          <w:sz w:val="32"/>
          <w:szCs w:val="32"/>
          <w:rtl/>
          <w:lang w:bidi="fa-IR"/>
        </w:rPr>
        <w:t xml:space="preserve"> تهیه</w:t>
      </w:r>
      <w:r w:rsidR="00AE722D" w:rsidRPr="009407E7">
        <w:rPr>
          <w:rFonts w:cs="B Nazanin" w:hint="cs"/>
          <w:sz w:val="32"/>
          <w:szCs w:val="32"/>
          <w:rtl/>
          <w:lang w:bidi="fa-IR"/>
        </w:rPr>
        <w:t xml:space="preserve"> و ارائه </w:t>
      </w:r>
      <w:r w:rsidR="00DF09B5" w:rsidRPr="009407E7">
        <w:rPr>
          <w:rFonts w:cs="B Nazanin" w:hint="cs"/>
          <w:sz w:val="32"/>
          <w:szCs w:val="32"/>
          <w:rtl/>
          <w:lang w:bidi="fa-IR"/>
        </w:rPr>
        <w:t xml:space="preserve"> می گردد.</w:t>
      </w:r>
      <w:r w:rsidR="007A19A5" w:rsidRPr="009407E7">
        <w:rPr>
          <w:rFonts w:cs="B Nazanin" w:hint="cs"/>
          <w:sz w:val="32"/>
          <w:szCs w:val="32"/>
          <w:rtl/>
          <w:lang w:bidi="fa-IR"/>
        </w:rPr>
        <w:t xml:space="preserve">. </w:t>
      </w:r>
      <w:r w:rsidR="007445C1" w:rsidRPr="009407E7">
        <w:rPr>
          <w:rFonts w:cs="B Nazanin" w:hint="cs"/>
          <w:sz w:val="32"/>
          <w:szCs w:val="32"/>
          <w:rtl/>
          <w:lang w:bidi="fa-IR"/>
        </w:rPr>
        <w:t xml:space="preserve"> سند </w:t>
      </w:r>
      <w:r w:rsidR="00B049AE" w:rsidRPr="009407E7">
        <w:rPr>
          <w:rFonts w:cs="B Nazanin" w:hint="cs"/>
          <w:sz w:val="32"/>
          <w:szCs w:val="32"/>
          <w:rtl/>
          <w:lang w:bidi="fa-IR"/>
        </w:rPr>
        <w:t xml:space="preserve"> مزبور</w:t>
      </w:r>
      <w:r w:rsidR="007445C1" w:rsidRPr="009407E7">
        <w:rPr>
          <w:rFonts w:cs="B Nazanin" w:hint="cs"/>
          <w:sz w:val="32"/>
          <w:szCs w:val="32"/>
          <w:rtl/>
          <w:lang w:bidi="fa-IR"/>
        </w:rPr>
        <w:t xml:space="preserve">اغلب </w:t>
      </w:r>
      <w:r w:rsidR="00B049AE" w:rsidRPr="009407E7">
        <w:rPr>
          <w:rFonts w:cs="B Nazanin" w:hint="cs"/>
          <w:sz w:val="32"/>
          <w:szCs w:val="32"/>
          <w:rtl/>
          <w:lang w:bidi="fa-IR"/>
        </w:rPr>
        <w:t xml:space="preserve"> یک </w:t>
      </w:r>
      <w:r w:rsidR="007445C1" w:rsidRPr="009407E7">
        <w:rPr>
          <w:rFonts w:cs="B Nazanin" w:hint="cs"/>
          <w:sz w:val="32"/>
          <w:szCs w:val="32"/>
          <w:rtl/>
          <w:lang w:bidi="fa-IR"/>
        </w:rPr>
        <w:t xml:space="preserve">سند قراردادی </w:t>
      </w:r>
      <w:r w:rsidR="00AE722D" w:rsidRPr="009407E7">
        <w:rPr>
          <w:rFonts w:cs="B Nazanin" w:hint="cs"/>
          <w:sz w:val="32"/>
          <w:szCs w:val="32"/>
          <w:rtl/>
          <w:lang w:bidi="fa-IR"/>
        </w:rPr>
        <w:t xml:space="preserve"> مهم </w:t>
      </w:r>
      <w:r w:rsidR="00467403" w:rsidRPr="009407E7">
        <w:rPr>
          <w:rFonts w:cs="B Nazanin" w:hint="cs"/>
          <w:sz w:val="32"/>
          <w:szCs w:val="32"/>
          <w:rtl/>
          <w:lang w:bidi="fa-IR"/>
        </w:rPr>
        <w:t xml:space="preserve"> </w:t>
      </w:r>
      <w:r w:rsidR="007A19A5" w:rsidRPr="009407E7">
        <w:rPr>
          <w:rFonts w:cs="B Nazanin" w:hint="cs"/>
          <w:sz w:val="32"/>
          <w:szCs w:val="32"/>
          <w:rtl/>
          <w:lang w:bidi="fa-IR"/>
        </w:rPr>
        <w:t xml:space="preserve"> به شمار میرود</w:t>
      </w:r>
      <w:r w:rsidR="00467403" w:rsidRPr="009407E7">
        <w:rPr>
          <w:rFonts w:cs="B Nazanin" w:hint="cs"/>
          <w:sz w:val="32"/>
          <w:szCs w:val="32"/>
          <w:rtl/>
          <w:lang w:bidi="fa-IR"/>
        </w:rPr>
        <w:t>. در این سند شرایط تجاری کلیدی و مهم معامله درج و ثبت می گردد</w:t>
      </w:r>
    </w:p>
    <w:p w14:paraId="1C5DC0CC" w14:textId="035F6E03" w:rsidR="00AE722D" w:rsidRDefault="00467403" w:rsidP="007C45A5">
      <w:pPr>
        <w:pStyle w:val="ListParagraph"/>
        <w:bidi/>
        <w:rPr>
          <w:rFonts w:cs="B Nazanin"/>
          <w:sz w:val="32"/>
          <w:szCs w:val="32"/>
          <w:lang w:bidi="fa-IR"/>
        </w:rPr>
      </w:pPr>
      <w:r w:rsidRPr="007C45A5">
        <w:rPr>
          <w:rFonts w:cs="B Nazanin" w:hint="cs"/>
          <w:bCs/>
          <w:sz w:val="32"/>
          <w:szCs w:val="32"/>
          <w:u w:val="single"/>
          <w:rtl/>
          <w:lang w:bidi="fa-IR"/>
        </w:rPr>
        <w:lastRenderedPageBreak/>
        <w:t xml:space="preserve">صورت حساب </w:t>
      </w:r>
      <w:r w:rsidRPr="009407E7">
        <w:rPr>
          <w:rFonts w:cs="B Nazanin" w:hint="cs"/>
          <w:sz w:val="32"/>
          <w:szCs w:val="32"/>
          <w:rtl/>
          <w:lang w:bidi="fa-IR"/>
        </w:rPr>
        <w:t>پرو فور</w:t>
      </w:r>
      <w:r w:rsidR="007A19A5" w:rsidRPr="009407E7">
        <w:rPr>
          <w:rFonts w:cs="B Nazanin" w:hint="cs"/>
          <w:sz w:val="32"/>
          <w:szCs w:val="32"/>
          <w:rtl/>
          <w:lang w:bidi="fa-IR"/>
        </w:rPr>
        <w:t>ما</w:t>
      </w:r>
      <w:r w:rsidRPr="009407E7">
        <w:rPr>
          <w:rFonts w:cs="B Nazanin" w:hint="cs"/>
          <w:sz w:val="32"/>
          <w:szCs w:val="32"/>
          <w:rtl/>
          <w:lang w:bidi="fa-IR"/>
        </w:rPr>
        <w:t xml:space="preserve"> یا پیش فاکتور تهیه شده بوسیله صادر کننده.</w:t>
      </w:r>
      <w:r w:rsidR="007A19A5" w:rsidRPr="009407E7">
        <w:rPr>
          <w:rFonts w:cs="B Nazanin" w:hint="cs"/>
          <w:sz w:val="32"/>
          <w:szCs w:val="32"/>
          <w:rtl/>
          <w:lang w:bidi="fa-IR"/>
        </w:rPr>
        <w:t xml:space="preserve"> </w:t>
      </w:r>
      <w:r w:rsidRPr="009407E7">
        <w:rPr>
          <w:rFonts w:cs="B Nazanin" w:hint="cs"/>
          <w:sz w:val="32"/>
          <w:szCs w:val="32"/>
          <w:rtl/>
          <w:lang w:bidi="fa-IR"/>
        </w:rPr>
        <w:t xml:space="preserve">در این سند نیز شرایط کلیدی و مهم معامله تجاری درج </w:t>
      </w:r>
      <w:r w:rsidR="007A19A5" w:rsidRPr="009407E7">
        <w:rPr>
          <w:rFonts w:cs="B Nazanin" w:hint="cs"/>
          <w:sz w:val="32"/>
          <w:szCs w:val="32"/>
          <w:rtl/>
          <w:lang w:bidi="fa-IR"/>
        </w:rPr>
        <w:t>می</w:t>
      </w:r>
      <w:r w:rsidRPr="009407E7">
        <w:rPr>
          <w:rFonts w:cs="B Nazanin" w:hint="cs"/>
          <w:sz w:val="32"/>
          <w:szCs w:val="32"/>
          <w:rtl/>
          <w:lang w:bidi="fa-IR"/>
        </w:rPr>
        <w:t xml:space="preserve">گردد و می توان از آن به عنوان تائید سفارش خرید وارد کننده </w:t>
      </w:r>
      <w:r w:rsidR="00AE722D" w:rsidRPr="009407E7">
        <w:rPr>
          <w:rFonts w:cs="B Nazanin" w:hint="cs"/>
          <w:sz w:val="32"/>
          <w:szCs w:val="32"/>
          <w:rtl/>
          <w:lang w:bidi="fa-IR"/>
        </w:rPr>
        <w:t>،</w:t>
      </w:r>
      <w:r w:rsidRPr="009407E7">
        <w:rPr>
          <w:rFonts w:cs="B Nazanin" w:hint="cs"/>
          <w:sz w:val="32"/>
          <w:szCs w:val="32"/>
          <w:rtl/>
          <w:lang w:bidi="fa-IR"/>
        </w:rPr>
        <w:t xml:space="preserve"> یا در موارد</w:t>
      </w:r>
      <w:r w:rsidR="00AE722D" w:rsidRPr="009407E7">
        <w:rPr>
          <w:rFonts w:cs="B Nazanin" w:hint="cs"/>
          <w:sz w:val="32"/>
          <w:szCs w:val="32"/>
          <w:rtl/>
          <w:lang w:bidi="fa-IR"/>
        </w:rPr>
        <w:t>ی</w:t>
      </w:r>
      <w:r w:rsidRPr="009407E7">
        <w:rPr>
          <w:rFonts w:cs="B Nazanin" w:hint="cs"/>
          <w:sz w:val="32"/>
          <w:szCs w:val="32"/>
          <w:rtl/>
          <w:lang w:bidi="fa-IR"/>
        </w:rPr>
        <w:t xml:space="preserve"> به عنوان یک پیشنهاد الزام آور </w:t>
      </w:r>
      <w:r w:rsidR="00AE722D" w:rsidRPr="009407E7">
        <w:rPr>
          <w:rFonts w:cs="B Nazanin" w:hint="cs"/>
          <w:sz w:val="32"/>
          <w:szCs w:val="32"/>
          <w:rtl/>
          <w:lang w:bidi="fa-IR"/>
        </w:rPr>
        <w:t xml:space="preserve">، </w:t>
      </w:r>
      <w:r w:rsidRPr="009407E7">
        <w:rPr>
          <w:rFonts w:cs="B Nazanin" w:hint="cs"/>
          <w:sz w:val="32"/>
          <w:szCs w:val="32"/>
          <w:rtl/>
          <w:lang w:bidi="fa-IR"/>
        </w:rPr>
        <w:t>استفاده نمود.</w:t>
      </w:r>
    </w:p>
    <w:p w14:paraId="5B79E2C0" w14:textId="25378CBB" w:rsidR="00467403" w:rsidRDefault="00467403" w:rsidP="007C45A5">
      <w:pPr>
        <w:pStyle w:val="ListParagraph"/>
        <w:bidi/>
        <w:rPr>
          <w:rFonts w:cs="B Nazanin"/>
          <w:sz w:val="32"/>
          <w:szCs w:val="32"/>
          <w:lang w:bidi="fa-IR"/>
        </w:rPr>
      </w:pPr>
      <w:r w:rsidRPr="009407E7">
        <w:rPr>
          <w:rFonts w:cs="B Nazanin" w:hint="cs"/>
          <w:sz w:val="32"/>
          <w:szCs w:val="32"/>
          <w:rtl/>
          <w:lang w:bidi="fa-IR"/>
        </w:rPr>
        <w:t xml:space="preserve">  </w:t>
      </w:r>
      <w:r w:rsidRPr="007C45A5">
        <w:rPr>
          <w:rFonts w:cs="B Nazanin" w:hint="cs"/>
          <w:bCs/>
          <w:sz w:val="32"/>
          <w:szCs w:val="32"/>
          <w:u w:val="single"/>
          <w:rtl/>
          <w:lang w:bidi="fa-IR"/>
        </w:rPr>
        <w:t>فاکتور</w:t>
      </w:r>
      <w:r w:rsidR="007A19A5" w:rsidRPr="007C45A5">
        <w:rPr>
          <w:rFonts w:cs="B Nazanin" w:hint="cs"/>
          <w:bCs/>
          <w:sz w:val="32"/>
          <w:szCs w:val="32"/>
          <w:u w:val="single"/>
          <w:rtl/>
          <w:lang w:bidi="fa-IR"/>
        </w:rPr>
        <w:t xml:space="preserve"> یا صورت حساب </w:t>
      </w:r>
      <w:r w:rsidRPr="007C45A5">
        <w:rPr>
          <w:rFonts w:cs="B Nazanin" w:hint="cs"/>
          <w:bCs/>
          <w:sz w:val="32"/>
          <w:szCs w:val="32"/>
          <w:u w:val="single"/>
          <w:rtl/>
          <w:lang w:bidi="fa-IR"/>
        </w:rPr>
        <w:t xml:space="preserve"> تجاری</w:t>
      </w:r>
      <w:r w:rsidR="00B049AE" w:rsidRPr="009407E7">
        <w:rPr>
          <w:rFonts w:cs="B Nazanin" w:hint="cs"/>
          <w:sz w:val="32"/>
          <w:szCs w:val="32"/>
          <w:rtl/>
          <w:lang w:bidi="fa-IR"/>
        </w:rPr>
        <w:t xml:space="preserve"> یا</w:t>
      </w:r>
      <w:r w:rsidR="007A19A5" w:rsidRPr="009407E7">
        <w:rPr>
          <w:rFonts w:cs="B Nazanin" w:hint="cs"/>
          <w:sz w:val="32"/>
          <w:szCs w:val="32"/>
          <w:rtl/>
          <w:lang w:bidi="fa-IR"/>
        </w:rPr>
        <w:t xml:space="preserve"> </w:t>
      </w:r>
      <w:r w:rsidRPr="009407E7">
        <w:rPr>
          <w:rFonts w:cs="B Nazanin" w:hint="cs"/>
          <w:sz w:val="32"/>
          <w:szCs w:val="32"/>
          <w:rtl/>
          <w:lang w:bidi="fa-IR"/>
        </w:rPr>
        <w:t xml:space="preserve"> صورت حساب </w:t>
      </w:r>
      <w:r w:rsidR="00B049AE" w:rsidRPr="009407E7">
        <w:rPr>
          <w:rFonts w:cs="B Nazanin" w:hint="cs"/>
          <w:sz w:val="32"/>
          <w:szCs w:val="32"/>
          <w:rtl/>
          <w:lang w:bidi="fa-IR"/>
        </w:rPr>
        <w:t xml:space="preserve"> صادر کننده در مورد </w:t>
      </w:r>
      <w:r w:rsidRPr="009407E7">
        <w:rPr>
          <w:rFonts w:cs="B Nazanin" w:hint="cs"/>
          <w:sz w:val="32"/>
          <w:szCs w:val="32"/>
          <w:rtl/>
          <w:lang w:bidi="fa-IR"/>
        </w:rPr>
        <w:t xml:space="preserve"> کال</w:t>
      </w:r>
      <w:r w:rsidR="00B049AE" w:rsidRPr="009407E7">
        <w:rPr>
          <w:rFonts w:cs="B Nazanin" w:hint="cs"/>
          <w:sz w:val="32"/>
          <w:szCs w:val="32"/>
          <w:rtl/>
          <w:lang w:bidi="fa-IR"/>
        </w:rPr>
        <w:t>ا های فروخته شده.</w:t>
      </w:r>
      <w:r w:rsidRPr="009407E7">
        <w:rPr>
          <w:rFonts w:cs="B Nazanin" w:hint="cs"/>
          <w:sz w:val="32"/>
          <w:szCs w:val="32"/>
          <w:rtl/>
          <w:lang w:bidi="fa-IR"/>
        </w:rPr>
        <w:t>.</w:t>
      </w:r>
    </w:p>
    <w:p w14:paraId="36DD6163" w14:textId="13347E9E" w:rsidR="00467403" w:rsidRDefault="00467403" w:rsidP="007C45A5">
      <w:pPr>
        <w:pStyle w:val="ListParagraph"/>
        <w:bidi/>
        <w:rPr>
          <w:rFonts w:cs="B Nazanin"/>
          <w:sz w:val="32"/>
          <w:szCs w:val="32"/>
          <w:lang w:bidi="fa-IR"/>
        </w:rPr>
      </w:pPr>
      <w:r w:rsidRPr="007C45A5">
        <w:rPr>
          <w:rFonts w:cs="B Nazanin" w:hint="cs"/>
          <w:bCs/>
          <w:sz w:val="32"/>
          <w:szCs w:val="32"/>
          <w:u w:val="single"/>
          <w:rtl/>
          <w:lang w:bidi="fa-IR"/>
        </w:rPr>
        <w:t xml:space="preserve">بارنامه، </w:t>
      </w:r>
      <w:r w:rsidRPr="009407E7">
        <w:rPr>
          <w:rFonts w:cs="B Nazanin" w:hint="cs"/>
          <w:sz w:val="32"/>
          <w:szCs w:val="32"/>
          <w:rtl/>
          <w:lang w:bidi="fa-IR"/>
        </w:rPr>
        <w:t>این سند بسیار مهم</w:t>
      </w:r>
      <w:r w:rsidR="00B049AE" w:rsidRPr="009407E7">
        <w:rPr>
          <w:rFonts w:cs="B Nazanin" w:hint="cs"/>
          <w:sz w:val="32"/>
          <w:szCs w:val="32"/>
          <w:rtl/>
          <w:lang w:bidi="fa-IR"/>
        </w:rPr>
        <w:t xml:space="preserve"> و</w:t>
      </w:r>
      <w:r w:rsidRPr="009407E7">
        <w:rPr>
          <w:rFonts w:cs="B Nazanin" w:hint="cs"/>
          <w:sz w:val="32"/>
          <w:szCs w:val="32"/>
          <w:rtl/>
          <w:lang w:bidi="fa-IR"/>
        </w:rPr>
        <w:t xml:space="preserve"> دارای سه وظیفه به شرح زیر است: </w:t>
      </w:r>
    </w:p>
    <w:p w14:paraId="3F2BAB6C" w14:textId="10D0E2BB" w:rsidR="00467403" w:rsidRDefault="00B227CA" w:rsidP="00EE0A57">
      <w:pPr>
        <w:pStyle w:val="ListParagraph"/>
        <w:numPr>
          <w:ilvl w:val="0"/>
          <w:numId w:val="104"/>
        </w:numPr>
        <w:bidi/>
        <w:rPr>
          <w:rFonts w:cs="B Nazanin"/>
          <w:sz w:val="32"/>
          <w:szCs w:val="32"/>
          <w:lang w:bidi="fa-IR"/>
        </w:rPr>
      </w:pPr>
      <w:r>
        <w:rPr>
          <w:rFonts w:cs="B Nazanin" w:hint="cs"/>
          <w:sz w:val="32"/>
          <w:szCs w:val="32"/>
          <w:rtl/>
          <w:lang w:bidi="fa-IR"/>
        </w:rPr>
        <w:t>-</w:t>
      </w:r>
      <w:r w:rsidR="00467403" w:rsidRPr="009407E7">
        <w:rPr>
          <w:rFonts w:cs="B Nazanin" w:hint="cs"/>
          <w:sz w:val="32"/>
          <w:szCs w:val="32"/>
          <w:rtl/>
          <w:lang w:bidi="fa-IR"/>
        </w:rPr>
        <w:t xml:space="preserve">رسید حمل کننده برای کالاهای </w:t>
      </w:r>
      <w:r w:rsidR="002A564C" w:rsidRPr="009407E7">
        <w:rPr>
          <w:rFonts w:cs="B Nazanin" w:hint="cs"/>
          <w:sz w:val="32"/>
          <w:szCs w:val="32"/>
          <w:rtl/>
          <w:lang w:bidi="fa-IR"/>
        </w:rPr>
        <w:t xml:space="preserve"> </w:t>
      </w:r>
      <w:r w:rsidR="00B049AE" w:rsidRPr="009407E7">
        <w:rPr>
          <w:rFonts w:cs="B Nazanin" w:hint="cs"/>
          <w:sz w:val="32"/>
          <w:szCs w:val="32"/>
          <w:rtl/>
          <w:lang w:bidi="fa-IR"/>
        </w:rPr>
        <w:t>حمل</w:t>
      </w:r>
      <w:r w:rsidR="002A564C" w:rsidRPr="009407E7">
        <w:rPr>
          <w:rFonts w:cs="B Nazanin" w:hint="cs"/>
          <w:sz w:val="32"/>
          <w:szCs w:val="32"/>
          <w:rtl/>
          <w:lang w:bidi="fa-IR"/>
        </w:rPr>
        <w:t xml:space="preserve"> </w:t>
      </w:r>
      <w:r w:rsidR="00467403" w:rsidRPr="009407E7">
        <w:rPr>
          <w:rFonts w:cs="B Nazanin" w:hint="cs"/>
          <w:sz w:val="32"/>
          <w:szCs w:val="32"/>
          <w:rtl/>
          <w:lang w:bidi="fa-IR"/>
        </w:rPr>
        <w:t xml:space="preserve"> شده</w:t>
      </w:r>
      <w:r w:rsidR="00B049AE" w:rsidRPr="009407E7">
        <w:rPr>
          <w:rFonts w:cs="B Nazanin" w:hint="cs"/>
          <w:sz w:val="32"/>
          <w:szCs w:val="32"/>
          <w:rtl/>
          <w:lang w:bidi="fa-IR"/>
        </w:rPr>
        <w:t>؛</w:t>
      </w:r>
    </w:p>
    <w:p w14:paraId="197C3B9C" w14:textId="2301A2D7" w:rsidR="009407E7" w:rsidRDefault="00B227CA" w:rsidP="00EE0A57">
      <w:pPr>
        <w:pStyle w:val="ListParagraph"/>
        <w:numPr>
          <w:ilvl w:val="0"/>
          <w:numId w:val="104"/>
        </w:numPr>
        <w:bidi/>
        <w:rPr>
          <w:rFonts w:cs="B Nazanin"/>
          <w:sz w:val="32"/>
          <w:szCs w:val="32"/>
          <w:lang w:bidi="fa-IR"/>
        </w:rPr>
      </w:pPr>
      <w:r>
        <w:rPr>
          <w:rFonts w:cs="B Nazanin" w:hint="cs"/>
          <w:sz w:val="32"/>
          <w:szCs w:val="32"/>
          <w:rtl/>
          <w:lang w:bidi="fa-IR"/>
        </w:rPr>
        <w:t>-</w:t>
      </w:r>
      <w:r w:rsidR="00467403" w:rsidRPr="009407E7">
        <w:rPr>
          <w:rFonts w:cs="B Nazanin" w:hint="cs"/>
          <w:sz w:val="32"/>
          <w:szCs w:val="32"/>
          <w:rtl/>
          <w:lang w:bidi="fa-IR"/>
        </w:rPr>
        <w:t>قرارداد حمل بین ارسال کننده و حمل کننده کالا</w:t>
      </w:r>
      <w:r w:rsidR="00B049AE" w:rsidRPr="009407E7">
        <w:rPr>
          <w:rFonts w:cs="B Nazanin" w:hint="cs"/>
          <w:sz w:val="32"/>
          <w:szCs w:val="32"/>
          <w:rtl/>
          <w:lang w:bidi="fa-IR"/>
        </w:rPr>
        <w:t>؛</w:t>
      </w:r>
    </w:p>
    <w:p w14:paraId="0BA2161C" w14:textId="2B7E2FEF" w:rsidR="00467403" w:rsidRDefault="00B227CA" w:rsidP="00EE0A57">
      <w:pPr>
        <w:pStyle w:val="ListParagraph"/>
        <w:numPr>
          <w:ilvl w:val="0"/>
          <w:numId w:val="104"/>
        </w:numPr>
        <w:bidi/>
        <w:rPr>
          <w:rFonts w:cs="B Nazanin"/>
          <w:sz w:val="32"/>
          <w:szCs w:val="32"/>
          <w:lang w:bidi="fa-IR"/>
        </w:rPr>
      </w:pPr>
      <w:r>
        <w:rPr>
          <w:rFonts w:cs="B Nazanin" w:hint="cs"/>
          <w:sz w:val="32"/>
          <w:szCs w:val="32"/>
          <w:rtl/>
          <w:lang w:bidi="fa-IR"/>
        </w:rPr>
        <w:t>-</w:t>
      </w:r>
      <w:r w:rsidR="00467403" w:rsidRPr="009407E7">
        <w:rPr>
          <w:rFonts w:cs="B Nazanin" w:hint="cs"/>
          <w:sz w:val="32"/>
          <w:szCs w:val="32"/>
          <w:rtl/>
          <w:lang w:bidi="fa-IR"/>
        </w:rPr>
        <w:t xml:space="preserve">سند قابل معامله و انتقال مالکیت که </w:t>
      </w:r>
      <w:r w:rsidR="002A564C" w:rsidRPr="009407E7">
        <w:rPr>
          <w:rFonts w:cs="B Nazanin" w:hint="cs"/>
          <w:sz w:val="32"/>
          <w:szCs w:val="32"/>
          <w:rtl/>
          <w:lang w:bidi="fa-IR"/>
        </w:rPr>
        <w:t xml:space="preserve"> به </w:t>
      </w:r>
      <w:r w:rsidR="00467403" w:rsidRPr="009407E7">
        <w:rPr>
          <w:rFonts w:cs="B Nazanin" w:hint="cs"/>
          <w:sz w:val="32"/>
          <w:szCs w:val="32"/>
          <w:rtl/>
          <w:lang w:bidi="fa-IR"/>
        </w:rPr>
        <w:t xml:space="preserve">دارنده آن اختیار میدهد که </w:t>
      </w:r>
      <w:r w:rsidR="00B049AE" w:rsidRPr="009407E7">
        <w:rPr>
          <w:rFonts w:cs="B Nazanin" w:hint="cs"/>
          <w:sz w:val="32"/>
          <w:szCs w:val="32"/>
          <w:rtl/>
          <w:lang w:bidi="fa-IR"/>
        </w:rPr>
        <w:t xml:space="preserve"> دریافت یا تحویل</w:t>
      </w:r>
      <w:r w:rsidR="002A564C" w:rsidRPr="009407E7">
        <w:rPr>
          <w:rFonts w:cs="B Nazanin" w:hint="cs"/>
          <w:sz w:val="32"/>
          <w:szCs w:val="32"/>
          <w:rtl/>
          <w:lang w:bidi="fa-IR"/>
        </w:rPr>
        <w:t xml:space="preserve"> کالا</w:t>
      </w:r>
      <w:r w:rsidR="00467403" w:rsidRPr="009407E7">
        <w:rPr>
          <w:rFonts w:cs="B Nazanin" w:hint="cs"/>
          <w:sz w:val="32"/>
          <w:szCs w:val="32"/>
          <w:rtl/>
          <w:lang w:bidi="fa-IR"/>
        </w:rPr>
        <w:t xml:space="preserve"> را قبول یا اینکه مالکیت کالا را با ظهر نویسی انتقال دهد.</w:t>
      </w:r>
    </w:p>
    <w:p w14:paraId="53D05FD8" w14:textId="16CF3D0D" w:rsidR="00467403" w:rsidRDefault="00467403" w:rsidP="007C45A5">
      <w:pPr>
        <w:pStyle w:val="ListParagraph"/>
        <w:bidi/>
        <w:rPr>
          <w:rFonts w:cs="B Nazanin"/>
          <w:sz w:val="32"/>
          <w:szCs w:val="32"/>
          <w:lang w:bidi="fa-IR"/>
        </w:rPr>
      </w:pPr>
      <w:r w:rsidRPr="007C45A5">
        <w:rPr>
          <w:rFonts w:cs="B Nazanin" w:hint="cs"/>
          <w:bCs/>
          <w:sz w:val="32"/>
          <w:szCs w:val="32"/>
          <w:u w:val="single"/>
          <w:rtl/>
          <w:lang w:bidi="fa-IR"/>
        </w:rPr>
        <w:t xml:space="preserve">اعتبار اسنادی </w:t>
      </w:r>
      <w:r w:rsidR="00B049AE" w:rsidRPr="009407E7">
        <w:rPr>
          <w:rFonts w:cs="B Nazanin" w:hint="cs"/>
          <w:sz w:val="32"/>
          <w:szCs w:val="32"/>
          <w:rtl/>
          <w:lang w:bidi="fa-IR"/>
        </w:rPr>
        <w:t xml:space="preserve"> که به آن اعتبار نامه نیز گفته میشود</w:t>
      </w:r>
      <w:r w:rsidR="009407E7" w:rsidRPr="009407E7">
        <w:rPr>
          <w:rFonts w:cs="B Nazanin" w:hint="cs"/>
          <w:sz w:val="32"/>
          <w:szCs w:val="32"/>
          <w:rtl/>
          <w:lang w:bidi="fa-IR"/>
        </w:rPr>
        <w:t>.</w:t>
      </w:r>
      <w:r w:rsidR="00B049AE" w:rsidRPr="009407E7">
        <w:rPr>
          <w:rFonts w:cs="B Nazanin" w:hint="cs"/>
          <w:sz w:val="32"/>
          <w:szCs w:val="32"/>
          <w:rtl/>
          <w:lang w:bidi="fa-IR"/>
        </w:rPr>
        <w:t xml:space="preserve"> </w:t>
      </w:r>
      <w:r w:rsidR="005B5608" w:rsidRPr="009407E7">
        <w:rPr>
          <w:rFonts w:cs="B Nazanin" w:hint="cs"/>
          <w:sz w:val="32"/>
          <w:szCs w:val="32"/>
          <w:rtl/>
          <w:lang w:bidi="fa-IR"/>
        </w:rPr>
        <w:t>:</w:t>
      </w:r>
      <w:r w:rsidR="00B227CA">
        <w:rPr>
          <w:rFonts w:cs="B Nazanin" w:hint="cs"/>
          <w:sz w:val="32"/>
          <w:szCs w:val="32"/>
          <w:rtl/>
          <w:lang w:bidi="fa-IR"/>
        </w:rPr>
        <w:t xml:space="preserve"> </w:t>
      </w:r>
      <w:r w:rsidR="00B049AE" w:rsidRPr="009407E7">
        <w:rPr>
          <w:rFonts w:cs="B Nazanin" w:hint="cs"/>
          <w:sz w:val="32"/>
          <w:szCs w:val="32"/>
          <w:rtl/>
          <w:lang w:bidi="fa-IR"/>
        </w:rPr>
        <w:t>سند</w:t>
      </w:r>
      <w:r w:rsidRPr="009407E7">
        <w:rPr>
          <w:rFonts w:cs="B Nazanin" w:hint="cs"/>
          <w:sz w:val="32"/>
          <w:szCs w:val="32"/>
          <w:rtl/>
          <w:lang w:bidi="fa-IR"/>
        </w:rPr>
        <w:t xml:space="preserve">  اطمینان </w:t>
      </w:r>
      <w:r w:rsidR="00B049AE" w:rsidRPr="009407E7">
        <w:rPr>
          <w:rFonts w:cs="B Nazanin" w:hint="cs"/>
          <w:sz w:val="32"/>
          <w:szCs w:val="32"/>
          <w:rtl/>
          <w:lang w:bidi="fa-IR"/>
        </w:rPr>
        <w:t xml:space="preserve"> </w:t>
      </w:r>
      <w:r w:rsidR="00B227CA">
        <w:rPr>
          <w:rFonts w:cs="B Nazanin" w:hint="cs"/>
          <w:sz w:val="32"/>
          <w:szCs w:val="32"/>
          <w:rtl/>
          <w:lang w:bidi="fa-IR"/>
        </w:rPr>
        <w:t xml:space="preserve"> بخش</w:t>
      </w:r>
      <w:r w:rsidR="00B049AE" w:rsidRPr="009407E7">
        <w:rPr>
          <w:rFonts w:cs="B Nazanin" w:hint="cs"/>
          <w:sz w:val="32"/>
          <w:szCs w:val="32"/>
          <w:rtl/>
          <w:lang w:bidi="fa-IR"/>
        </w:rPr>
        <w:t xml:space="preserve"> </w:t>
      </w:r>
      <w:r w:rsidR="00B227CA">
        <w:rPr>
          <w:rFonts w:cs="B Nazanin" w:hint="cs"/>
          <w:sz w:val="32"/>
          <w:szCs w:val="32"/>
          <w:rtl/>
          <w:lang w:bidi="fa-IR"/>
        </w:rPr>
        <w:t xml:space="preserve"> به صادر کننده  دائر به </w:t>
      </w:r>
      <w:r w:rsidRPr="009407E7">
        <w:rPr>
          <w:rFonts w:cs="B Nazanin" w:hint="cs"/>
          <w:sz w:val="32"/>
          <w:szCs w:val="32"/>
          <w:rtl/>
          <w:lang w:bidi="fa-IR"/>
        </w:rPr>
        <w:t>پرداخت</w:t>
      </w:r>
      <w:r w:rsidR="002A564C" w:rsidRPr="009407E7">
        <w:rPr>
          <w:rFonts w:cs="B Nazanin" w:hint="cs"/>
          <w:sz w:val="32"/>
          <w:szCs w:val="32"/>
          <w:rtl/>
          <w:lang w:bidi="fa-IR"/>
        </w:rPr>
        <w:t xml:space="preserve"> بها یا ثمن معامله </w:t>
      </w:r>
      <w:r w:rsidR="005B5608" w:rsidRPr="009407E7">
        <w:rPr>
          <w:rFonts w:cs="B Nazanin" w:hint="cs"/>
          <w:sz w:val="32"/>
          <w:szCs w:val="32"/>
          <w:rtl/>
          <w:lang w:bidi="fa-IR"/>
        </w:rPr>
        <w:t xml:space="preserve"> قبل از تحویل کالا</w:t>
      </w:r>
      <w:r w:rsidRPr="009407E7">
        <w:rPr>
          <w:rFonts w:cs="B Nazanin" w:hint="cs"/>
          <w:sz w:val="32"/>
          <w:szCs w:val="32"/>
          <w:rtl/>
          <w:lang w:bidi="fa-IR"/>
        </w:rPr>
        <w:t xml:space="preserve"> به </w:t>
      </w:r>
      <w:r w:rsidR="00B227CA">
        <w:rPr>
          <w:rFonts w:cs="B Nazanin" w:hint="cs"/>
          <w:sz w:val="32"/>
          <w:szCs w:val="32"/>
          <w:rtl/>
          <w:lang w:bidi="fa-IR"/>
        </w:rPr>
        <w:t xml:space="preserve"> وارد کننده </w:t>
      </w:r>
      <w:r w:rsidRPr="009407E7">
        <w:rPr>
          <w:rFonts w:cs="B Nazanin" w:hint="cs"/>
          <w:sz w:val="32"/>
          <w:szCs w:val="32"/>
          <w:rtl/>
          <w:lang w:bidi="fa-IR"/>
        </w:rPr>
        <w:t xml:space="preserve">به شرط عمل کردن </w:t>
      </w:r>
      <w:r w:rsidR="002A564C" w:rsidRPr="009407E7">
        <w:rPr>
          <w:rFonts w:cs="B Nazanin" w:hint="cs"/>
          <w:sz w:val="32"/>
          <w:szCs w:val="32"/>
          <w:rtl/>
          <w:lang w:bidi="fa-IR"/>
        </w:rPr>
        <w:t xml:space="preserve"> او </w:t>
      </w:r>
      <w:r w:rsidRPr="009407E7">
        <w:rPr>
          <w:rFonts w:cs="B Nazanin" w:hint="cs"/>
          <w:sz w:val="32"/>
          <w:szCs w:val="32"/>
          <w:rtl/>
          <w:lang w:bidi="fa-IR"/>
        </w:rPr>
        <w:t>به شرایط اسنادی.</w:t>
      </w:r>
    </w:p>
    <w:p w14:paraId="640FF007" w14:textId="0F97DD58" w:rsidR="002A564C" w:rsidRDefault="00467403" w:rsidP="007C45A5">
      <w:pPr>
        <w:pStyle w:val="ListParagraph"/>
        <w:bidi/>
        <w:rPr>
          <w:rFonts w:cs="B Nazanin"/>
          <w:sz w:val="32"/>
          <w:szCs w:val="32"/>
          <w:lang w:bidi="fa-IR"/>
        </w:rPr>
      </w:pPr>
      <w:r w:rsidRPr="007C45A5">
        <w:rPr>
          <w:rFonts w:cs="B Nazanin" w:hint="cs"/>
          <w:bCs/>
          <w:sz w:val="32"/>
          <w:szCs w:val="32"/>
          <w:u w:val="single"/>
          <w:rtl/>
          <w:lang w:bidi="fa-IR"/>
        </w:rPr>
        <w:t>گواهینامه بازرسی قبل از حمل</w:t>
      </w:r>
      <w:r w:rsidRPr="00B227CA">
        <w:rPr>
          <w:rFonts w:cs="B Nazanin" w:hint="cs"/>
          <w:sz w:val="32"/>
          <w:szCs w:val="32"/>
          <w:rtl/>
          <w:lang w:bidi="fa-IR"/>
        </w:rPr>
        <w:t>-</w:t>
      </w:r>
      <w:r w:rsidR="005B5608" w:rsidRPr="00B227CA">
        <w:rPr>
          <w:rFonts w:cs="B Nazanin" w:hint="cs"/>
          <w:sz w:val="32"/>
          <w:szCs w:val="32"/>
          <w:rtl/>
          <w:lang w:bidi="fa-IR"/>
        </w:rPr>
        <w:t>:</w:t>
      </w:r>
      <w:r w:rsidRPr="00B227CA">
        <w:rPr>
          <w:rFonts w:cs="B Nazanin" w:hint="cs"/>
          <w:sz w:val="32"/>
          <w:szCs w:val="32"/>
          <w:rtl/>
          <w:lang w:bidi="fa-IR"/>
        </w:rPr>
        <w:t xml:space="preserve"> گواهینامه ای که کیفیت کالاهای ارسالی را تصدیق می نماید. </w:t>
      </w:r>
    </w:p>
    <w:p w14:paraId="72A2412B" w14:textId="55AB0754" w:rsidR="00B227CA" w:rsidRDefault="00467403" w:rsidP="007C45A5">
      <w:pPr>
        <w:pStyle w:val="ListParagraph"/>
        <w:bidi/>
        <w:rPr>
          <w:rFonts w:cs="B Nazanin"/>
          <w:sz w:val="32"/>
          <w:szCs w:val="32"/>
          <w:lang w:bidi="fa-IR"/>
        </w:rPr>
      </w:pPr>
      <w:r w:rsidRPr="007C45A5">
        <w:rPr>
          <w:rFonts w:cs="B Nazanin" w:hint="cs"/>
          <w:sz w:val="32"/>
          <w:szCs w:val="32"/>
          <w:u w:val="single"/>
          <w:rtl/>
          <w:lang w:bidi="fa-IR"/>
        </w:rPr>
        <w:t xml:space="preserve">گواهینامه </w:t>
      </w:r>
      <w:r w:rsidR="00177CFE" w:rsidRPr="007C45A5">
        <w:rPr>
          <w:rFonts w:cs="B Nazanin" w:hint="cs"/>
          <w:sz w:val="32"/>
          <w:szCs w:val="32"/>
          <w:u w:val="single"/>
          <w:rtl/>
          <w:lang w:bidi="fa-IR"/>
        </w:rPr>
        <w:t xml:space="preserve"> مبدا</w:t>
      </w:r>
      <w:r w:rsidR="005B5608" w:rsidRPr="00B227CA">
        <w:rPr>
          <w:rFonts w:cs="B Nazanin" w:hint="cs"/>
          <w:sz w:val="32"/>
          <w:szCs w:val="32"/>
          <w:rtl/>
          <w:lang w:bidi="fa-IR"/>
        </w:rPr>
        <w:t>:</w:t>
      </w:r>
      <w:r w:rsidR="00177CFE" w:rsidRPr="00B227CA">
        <w:rPr>
          <w:rFonts w:cs="B Nazanin" w:hint="cs"/>
          <w:sz w:val="32"/>
          <w:szCs w:val="32"/>
          <w:rtl/>
          <w:lang w:bidi="fa-IR"/>
        </w:rPr>
        <w:t xml:space="preserve"> سندی که کشور مبدا کالا را تعیین می نماید  این سند</w:t>
      </w:r>
      <w:r w:rsidR="006D270C" w:rsidRPr="00B227CA">
        <w:rPr>
          <w:rFonts w:cs="B Nazanin" w:hint="cs"/>
          <w:sz w:val="32"/>
          <w:szCs w:val="32"/>
          <w:rtl/>
          <w:lang w:bidi="fa-IR"/>
        </w:rPr>
        <w:t xml:space="preserve"> می تواند برای محاسبه </w:t>
      </w:r>
      <w:r w:rsidR="002A564C" w:rsidRPr="00B227CA">
        <w:rPr>
          <w:rFonts w:cs="B Nazanin" w:hint="cs"/>
          <w:sz w:val="32"/>
          <w:szCs w:val="32"/>
          <w:rtl/>
          <w:lang w:bidi="fa-IR"/>
        </w:rPr>
        <w:t xml:space="preserve">حقوق و </w:t>
      </w:r>
      <w:r w:rsidR="006D270C" w:rsidRPr="00B227CA">
        <w:rPr>
          <w:rFonts w:cs="B Nazanin" w:hint="cs"/>
          <w:sz w:val="32"/>
          <w:szCs w:val="32"/>
          <w:rtl/>
          <w:lang w:bidi="fa-IR"/>
        </w:rPr>
        <w:t>عوارض وارداتی</w:t>
      </w:r>
      <w:r w:rsidR="00B227CA">
        <w:rPr>
          <w:rFonts w:cs="B Nazanin" w:hint="cs"/>
          <w:sz w:val="32"/>
          <w:szCs w:val="32"/>
          <w:rtl/>
          <w:lang w:bidi="fa-IR"/>
        </w:rPr>
        <w:t xml:space="preserve"> ( به ویژه در مورد موافقت نامه های مبوط به ترجیحات تجاری)</w:t>
      </w:r>
      <w:r w:rsidR="002A564C" w:rsidRPr="00B227CA">
        <w:rPr>
          <w:rFonts w:cs="B Nazanin" w:hint="cs"/>
          <w:sz w:val="32"/>
          <w:szCs w:val="32"/>
          <w:rtl/>
          <w:lang w:bidi="fa-IR"/>
        </w:rPr>
        <w:t xml:space="preserve"> </w:t>
      </w:r>
      <w:r w:rsidR="006D270C" w:rsidRPr="00B227CA">
        <w:rPr>
          <w:rFonts w:cs="B Nazanin" w:hint="cs"/>
          <w:sz w:val="32"/>
          <w:szCs w:val="32"/>
          <w:rtl/>
          <w:lang w:bidi="fa-IR"/>
        </w:rPr>
        <w:t xml:space="preserve"> مهم باشد</w:t>
      </w:r>
      <w:r w:rsidR="00B227CA">
        <w:rPr>
          <w:rFonts w:cs="B Nazanin" w:hint="cs"/>
          <w:sz w:val="32"/>
          <w:szCs w:val="32"/>
          <w:rtl/>
          <w:lang w:bidi="fa-IR"/>
        </w:rPr>
        <w:t>.</w:t>
      </w:r>
    </w:p>
    <w:p w14:paraId="166DBA42" w14:textId="7253F2AA" w:rsidR="006D270C" w:rsidRDefault="006D270C" w:rsidP="007C45A5">
      <w:pPr>
        <w:pStyle w:val="ListParagraph"/>
        <w:bidi/>
        <w:rPr>
          <w:rFonts w:cs="B Nazanin"/>
          <w:sz w:val="32"/>
          <w:szCs w:val="32"/>
          <w:lang w:bidi="fa-IR"/>
        </w:rPr>
      </w:pPr>
      <w:r w:rsidRPr="007C45A5">
        <w:rPr>
          <w:rFonts w:cs="B Nazanin" w:hint="cs"/>
          <w:bCs/>
          <w:sz w:val="32"/>
          <w:szCs w:val="32"/>
          <w:u w:val="single"/>
          <w:rtl/>
          <w:lang w:bidi="fa-IR"/>
        </w:rPr>
        <w:t xml:space="preserve"> صورت تائید شده </w:t>
      </w:r>
      <w:r w:rsidR="005E2FCD" w:rsidRPr="007C45A5">
        <w:rPr>
          <w:rFonts w:cs="B Nazanin" w:hint="cs"/>
          <w:bCs/>
          <w:sz w:val="32"/>
          <w:szCs w:val="32"/>
          <w:u w:val="single"/>
          <w:rtl/>
          <w:lang w:bidi="fa-IR"/>
        </w:rPr>
        <w:t xml:space="preserve">مقام کنسولی </w:t>
      </w:r>
      <w:r w:rsidR="005B5608" w:rsidRPr="00B227CA">
        <w:rPr>
          <w:rFonts w:ascii="Arial" w:hAnsi="Arial" w:cs="Arial" w:hint="cs"/>
          <w:sz w:val="32"/>
          <w:szCs w:val="32"/>
          <w:rtl/>
          <w:lang w:bidi="fa-IR"/>
        </w:rPr>
        <w:t>:</w:t>
      </w:r>
      <w:r w:rsidR="005E2FCD" w:rsidRPr="00B227CA">
        <w:rPr>
          <w:rFonts w:cs="B Nazanin" w:hint="cs"/>
          <w:sz w:val="32"/>
          <w:szCs w:val="32"/>
          <w:rtl/>
          <w:lang w:bidi="fa-IR"/>
        </w:rPr>
        <w:t xml:space="preserve"> سندی که جزئیات قرار داد صادرات را </w:t>
      </w:r>
      <w:r w:rsidR="006D6E6B" w:rsidRPr="00B227CA">
        <w:rPr>
          <w:rFonts w:cs="B Nazanin" w:hint="cs"/>
          <w:sz w:val="32"/>
          <w:szCs w:val="32"/>
          <w:rtl/>
          <w:lang w:bidi="fa-IR"/>
        </w:rPr>
        <w:t>تائید می نماید. این سند</w:t>
      </w:r>
      <w:r w:rsidR="00B227CA">
        <w:rPr>
          <w:rFonts w:cs="B Nazanin" w:hint="cs"/>
          <w:sz w:val="32"/>
          <w:szCs w:val="32"/>
          <w:rtl/>
          <w:lang w:bidi="fa-IR"/>
        </w:rPr>
        <w:t xml:space="preserve"> به تقاضای صادر کننده ،</w:t>
      </w:r>
      <w:r w:rsidR="006D6E6B" w:rsidRPr="00B227CA">
        <w:rPr>
          <w:rFonts w:cs="B Nazanin" w:hint="cs"/>
          <w:sz w:val="32"/>
          <w:szCs w:val="32"/>
          <w:rtl/>
          <w:lang w:bidi="fa-IR"/>
        </w:rPr>
        <w:t xml:space="preserve"> بوسیله نمایندگی کنسولی کشور متبوع وارد کننده  مستقر در کشور صادر کننده ارائه می شود.</w:t>
      </w:r>
    </w:p>
    <w:p w14:paraId="58A4059E" w14:textId="26ABF8AE" w:rsidR="002A564C" w:rsidRDefault="006D6E6B" w:rsidP="007C45A5">
      <w:pPr>
        <w:pStyle w:val="ListParagraph"/>
        <w:bidi/>
        <w:rPr>
          <w:rFonts w:cs="B Nazanin"/>
          <w:sz w:val="32"/>
          <w:szCs w:val="32"/>
          <w:lang w:bidi="fa-IR"/>
        </w:rPr>
      </w:pPr>
      <w:r w:rsidRPr="007C45A5">
        <w:rPr>
          <w:rFonts w:cs="B Nazanin" w:hint="cs"/>
          <w:bCs/>
          <w:sz w:val="32"/>
          <w:szCs w:val="32"/>
          <w:rtl/>
          <w:lang w:bidi="fa-IR"/>
        </w:rPr>
        <w:t>ف</w:t>
      </w:r>
      <w:r w:rsidRPr="007C45A5">
        <w:rPr>
          <w:rFonts w:cs="B Nazanin" w:hint="cs"/>
          <w:bCs/>
          <w:sz w:val="32"/>
          <w:szCs w:val="32"/>
          <w:u w:val="single"/>
          <w:rtl/>
          <w:lang w:bidi="fa-IR"/>
        </w:rPr>
        <w:t>هرست بسته بندی</w:t>
      </w:r>
      <w:r w:rsidR="005B5608" w:rsidRPr="007C45A5">
        <w:rPr>
          <w:rFonts w:cs="B Nazanin" w:hint="cs"/>
          <w:bCs/>
          <w:sz w:val="32"/>
          <w:szCs w:val="32"/>
          <w:rtl/>
          <w:lang w:bidi="fa-IR"/>
        </w:rPr>
        <w:t>:</w:t>
      </w:r>
      <w:r w:rsidRPr="00B227CA">
        <w:rPr>
          <w:rFonts w:cs="B Nazanin" w:hint="cs"/>
          <w:sz w:val="32"/>
          <w:szCs w:val="32"/>
          <w:rtl/>
          <w:lang w:bidi="fa-IR"/>
        </w:rPr>
        <w:t xml:space="preserve"> فهرست تفضیلی محتوای هر واحد</w:t>
      </w:r>
      <w:r w:rsidR="002A564C" w:rsidRPr="00B227CA">
        <w:rPr>
          <w:rFonts w:cs="B Nazanin" w:hint="cs"/>
          <w:sz w:val="32"/>
          <w:szCs w:val="32"/>
          <w:rtl/>
          <w:lang w:bidi="fa-IR"/>
        </w:rPr>
        <w:t xml:space="preserve"> ار</w:t>
      </w:r>
      <w:r w:rsidRPr="00B227CA">
        <w:rPr>
          <w:rFonts w:cs="B Nazanin" w:hint="cs"/>
          <w:sz w:val="32"/>
          <w:szCs w:val="32"/>
          <w:rtl/>
          <w:lang w:bidi="fa-IR"/>
        </w:rPr>
        <w:t>سالی</w:t>
      </w:r>
      <w:r w:rsidR="002A564C" w:rsidRPr="00B227CA">
        <w:rPr>
          <w:rFonts w:cs="B Nazanin" w:hint="cs"/>
          <w:sz w:val="32"/>
          <w:szCs w:val="32"/>
          <w:rtl/>
          <w:lang w:bidi="fa-IR"/>
        </w:rPr>
        <w:t>.</w:t>
      </w:r>
    </w:p>
    <w:p w14:paraId="5DE38961" w14:textId="15824ED1" w:rsidR="002A564C" w:rsidRPr="00B227CA" w:rsidRDefault="006D6E6B" w:rsidP="007C45A5">
      <w:pPr>
        <w:pStyle w:val="ListParagraph"/>
        <w:bidi/>
        <w:rPr>
          <w:rFonts w:cs="B Nazanin"/>
          <w:sz w:val="32"/>
          <w:szCs w:val="32"/>
          <w:rtl/>
          <w:lang w:bidi="fa-IR"/>
        </w:rPr>
      </w:pPr>
      <w:r w:rsidRPr="007C45A5">
        <w:rPr>
          <w:rFonts w:cs="B Nazanin" w:hint="cs"/>
          <w:bCs/>
          <w:sz w:val="32"/>
          <w:szCs w:val="32"/>
          <w:u w:val="single"/>
          <w:rtl/>
          <w:lang w:bidi="fa-IR"/>
        </w:rPr>
        <w:t>گواهینامه بیمه</w:t>
      </w:r>
      <w:r w:rsidR="002A564C" w:rsidRPr="007C45A5">
        <w:rPr>
          <w:rFonts w:cs="B Nazanin" w:hint="cs"/>
          <w:bCs/>
          <w:sz w:val="32"/>
          <w:szCs w:val="32"/>
          <w:u w:val="single"/>
          <w:rtl/>
          <w:lang w:bidi="fa-IR"/>
        </w:rPr>
        <w:t xml:space="preserve"> </w:t>
      </w:r>
      <w:r w:rsidR="002A564C" w:rsidRPr="00B227CA">
        <w:rPr>
          <w:rFonts w:cs="B Nazanin" w:hint="cs"/>
          <w:sz w:val="32"/>
          <w:szCs w:val="32"/>
          <w:rtl/>
          <w:lang w:bidi="fa-IR"/>
        </w:rPr>
        <w:t xml:space="preserve">( یا بیمه  نامه) </w:t>
      </w:r>
      <w:r w:rsidR="005B5608" w:rsidRPr="00B227CA">
        <w:rPr>
          <w:rFonts w:cs="B Nazanin" w:hint="cs"/>
          <w:sz w:val="32"/>
          <w:szCs w:val="32"/>
          <w:rtl/>
          <w:lang w:bidi="fa-IR"/>
        </w:rPr>
        <w:t>:</w:t>
      </w:r>
      <w:r w:rsidRPr="00B227CA">
        <w:rPr>
          <w:rFonts w:cs="B Nazanin" w:hint="cs"/>
          <w:sz w:val="32"/>
          <w:szCs w:val="32"/>
          <w:rtl/>
          <w:lang w:bidi="fa-IR"/>
        </w:rPr>
        <w:t xml:space="preserve"> </w:t>
      </w:r>
      <w:r w:rsidR="002A564C" w:rsidRPr="00B227CA">
        <w:rPr>
          <w:rFonts w:cs="B Nazanin" w:hint="cs"/>
          <w:sz w:val="32"/>
          <w:szCs w:val="32"/>
          <w:rtl/>
          <w:lang w:bidi="fa-IR"/>
        </w:rPr>
        <w:t xml:space="preserve"> سند پوشش بیمه ای.</w:t>
      </w:r>
    </w:p>
    <w:p w14:paraId="236AF0EC" w14:textId="19818159" w:rsidR="006D6E6B" w:rsidRDefault="006D6E6B" w:rsidP="002A564C">
      <w:pPr>
        <w:bidi/>
        <w:rPr>
          <w:rFonts w:cs="B Nazanin"/>
          <w:sz w:val="32"/>
          <w:szCs w:val="32"/>
          <w:rtl/>
          <w:lang w:bidi="fa-IR"/>
        </w:rPr>
      </w:pPr>
      <w:r>
        <w:rPr>
          <w:rFonts w:cs="B Nazanin" w:hint="cs"/>
          <w:sz w:val="32"/>
          <w:szCs w:val="32"/>
          <w:rtl/>
          <w:lang w:bidi="fa-IR"/>
        </w:rPr>
        <w:lastRenderedPageBreak/>
        <w:t xml:space="preserve"> </w:t>
      </w:r>
      <w:r w:rsidR="002A564C">
        <w:rPr>
          <w:rFonts w:cs="B Nazanin" w:hint="cs"/>
          <w:sz w:val="32"/>
          <w:szCs w:val="32"/>
          <w:rtl/>
          <w:lang w:bidi="fa-IR"/>
        </w:rPr>
        <w:t>بازر گانان و</w:t>
      </w:r>
      <w:r>
        <w:rPr>
          <w:rFonts w:cs="B Nazanin" w:hint="cs"/>
          <w:sz w:val="32"/>
          <w:szCs w:val="32"/>
          <w:rtl/>
          <w:lang w:bidi="fa-IR"/>
        </w:rPr>
        <w:t xml:space="preserve"> دست اندرکاران در تجارت بین الملل بایستی با استفاده صحیح و </w:t>
      </w:r>
      <w:r w:rsidR="006A2506">
        <w:rPr>
          <w:rFonts w:cs="B Nazanin" w:hint="cs"/>
          <w:sz w:val="32"/>
          <w:szCs w:val="32"/>
          <w:rtl/>
          <w:lang w:bidi="fa-IR"/>
        </w:rPr>
        <w:t>درست</w:t>
      </w:r>
      <w:r w:rsidR="005B5608">
        <w:rPr>
          <w:rFonts w:cs="B Nazanin" w:hint="cs"/>
          <w:sz w:val="32"/>
          <w:szCs w:val="32"/>
          <w:rtl/>
          <w:lang w:bidi="fa-IR"/>
        </w:rPr>
        <w:t xml:space="preserve"> از این اسناد</w:t>
      </w:r>
      <w:r w:rsidR="006A2506">
        <w:rPr>
          <w:rFonts w:cs="B Nazanin" w:hint="cs"/>
          <w:sz w:val="32"/>
          <w:szCs w:val="32"/>
          <w:rtl/>
          <w:lang w:bidi="fa-IR"/>
        </w:rPr>
        <w:t xml:space="preserve"> و مخاطرات و مشکلات بالقو</w:t>
      </w:r>
      <w:r w:rsidR="002A564C">
        <w:rPr>
          <w:rFonts w:cs="B Nazanin" w:hint="cs"/>
          <w:sz w:val="32"/>
          <w:szCs w:val="32"/>
          <w:rtl/>
          <w:lang w:bidi="fa-IR"/>
        </w:rPr>
        <w:t>ه</w:t>
      </w:r>
      <w:r w:rsidR="006A2506">
        <w:rPr>
          <w:rFonts w:cs="B Nazanin" w:hint="cs"/>
          <w:sz w:val="32"/>
          <w:szCs w:val="32"/>
          <w:rtl/>
          <w:lang w:bidi="fa-IR"/>
        </w:rPr>
        <w:t xml:space="preserve"> متر</w:t>
      </w:r>
      <w:r w:rsidR="005B5608">
        <w:rPr>
          <w:rFonts w:cs="B Nazanin" w:hint="cs"/>
          <w:sz w:val="32"/>
          <w:szCs w:val="32"/>
          <w:rtl/>
          <w:lang w:bidi="fa-IR"/>
        </w:rPr>
        <w:t>ت</w:t>
      </w:r>
      <w:r w:rsidR="006A2506">
        <w:rPr>
          <w:rFonts w:cs="B Nazanin" w:hint="cs"/>
          <w:sz w:val="32"/>
          <w:szCs w:val="32"/>
          <w:rtl/>
          <w:lang w:bidi="fa-IR"/>
        </w:rPr>
        <w:t>ب بر</w:t>
      </w:r>
      <w:r w:rsidR="005B5608">
        <w:rPr>
          <w:rFonts w:cs="B Nazanin" w:hint="cs"/>
          <w:sz w:val="32"/>
          <w:szCs w:val="32"/>
          <w:rtl/>
          <w:lang w:bidi="fa-IR"/>
        </w:rPr>
        <w:t xml:space="preserve"> هریک ار </w:t>
      </w:r>
      <w:r w:rsidR="006A2506">
        <w:rPr>
          <w:rFonts w:cs="B Nazanin" w:hint="cs"/>
          <w:sz w:val="32"/>
          <w:szCs w:val="32"/>
          <w:rtl/>
          <w:lang w:bidi="fa-IR"/>
        </w:rPr>
        <w:t xml:space="preserve"> اسناد</w:t>
      </w:r>
      <w:r w:rsidR="005B5608">
        <w:rPr>
          <w:rFonts w:cs="B Nazanin" w:hint="cs"/>
          <w:sz w:val="32"/>
          <w:szCs w:val="32"/>
          <w:rtl/>
          <w:lang w:bidi="fa-IR"/>
        </w:rPr>
        <w:t xml:space="preserve"> مزبور</w:t>
      </w:r>
      <w:r w:rsidR="006A2506">
        <w:rPr>
          <w:rFonts w:cs="B Nazanin" w:hint="cs"/>
          <w:sz w:val="32"/>
          <w:szCs w:val="32"/>
          <w:rtl/>
          <w:lang w:bidi="fa-IR"/>
        </w:rPr>
        <w:t xml:space="preserve"> </w:t>
      </w:r>
      <w:r w:rsidR="00AE5142">
        <w:rPr>
          <w:rFonts w:cs="B Nazanin" w:hint="cs"/>
          <w:sz w:val="32"/>
          <w:szCs w:val="32"/>
          <w:rtl/>
          <w:lang w:bidi="fa-IR"/>
        </w:rPr>
        <w:t>آگاه باشند.</w:t>
      </w:r>
    </w:p>
    <w:p w14:paraId="7C353829" w14:textId="39290CF5" w:rsidR="00AE5142" w:rsidRDefault="00AE5142" w:rsidP="00AE5142">
      <w:pPr>
        <w:bidi/>
        <w:rPr>
          <w:rFonts w:cs="B Nazanin"/>
          <w:sz w:val="32"/>
          <w:szCs w:val="32"/>
          <w:rtl/>
          <w:lang w:bidi="fa-IR"/>
        </w:rPr>
      </w:pPr>
      <w:r>
        <w:rPr>
          <w:rFonts w:cs="B Nazanin" w:hint="cs"/>
          <w:sz w:val="32"/>
          <w:szCs w:val="32"/>
          <w:rtl/>
          <w:lang w:bidi="fa-IR"/>
        </w:rPr>
        <w:t xml:space="preserve">      در این فصل</w:t>
      </w:r>
      <w:r w:rsidR="00B227CA">
        <w:rPr>
          <w:rFonts w:cs="B Nazanin" w:hint="cs"/>
          <w:sz w:val="32"/>
          <w:szCs w:val="32"/>
          <w:rtl/>
          <w:lang w:bidi="fa-IR"/>
        </w:rPr>
        <w:t xml:space="preserve"> به </w:t>
      </w:r>
      <w:r>
        <w:rPr>
          <w:rFonts w:cs="B Nazanin" w:hint="cs"/>
          <w:sz w:val="32"/>
          <w:szCs w:val="32"/>
          <w:rtl/>
          <w:lang w:bidi="fa-IR"/>
        </w:rPr>
        <w:t xml:space="preserve"> خلاصه ای از </w:t>
      </w:r>
      <w:r w:rsidR="00CC011D">
        <w:rPr>
          <w:rFonts w:cs="B Nazanin" w:hint="cs"/>
          <w:sz w:val="32"/>
          <w:szCs w:val="32"/>
          <w:rtl/>
          <w:lang w:bidi="fa-IR"/>
        </w:rPr>
        <w:t xml:space="preserve"> توالی</w:t>
      </w:r>
      <w:r w:rsidR="005B5608">
        <w:rPr>
          <w:rFonts w:cs="B Nazanin" w:hint="cs"/>
          <w:sz w:val="32"/>
          <w:szCs w:val="32"/>
          <w:rtl/>
          <w:lang w:bidi="fa-IR"/>
        </w:rPr>
        <w:t xml:space="preserve"> و تسلسل </w:t>
      </w:r>
      <w:r w:rsidR="00CC011D">
        <w:rPr>
          <w:rFonts w:cs="B Nazanin" w:hint="cs"/>
          <w:sz w:val="32"/>
          <w:szCs w:val="32"/>
          <w:rtl/>
          <w:lang w:bidi="fa-IR"/>
        </w:rPr>
        <w:t xml:space="preserve"> رخداد ها و مراحل </w:t>
      </w:r>
      <w:r>
        <w:rPr>
          <w:rFonts w:cs="B Nazanin" w:hint="cs"/>
          <w:sz w:val="32"/>
          <w:szCs w:val="32"/>
          <w:rtl/>
          <w:lang w:bidi="fa-IR"/>
        </w:rPr>
        <w:t xml:space="preserve"> در یک معامله تجاری بین المللی ا</w:t>
      </w:r>
      <w:r w:rsidR="00B227CA">
        <w:rPr>
          <w:rFonts w:cs="B Nazanin" w:hint="cs"/>
          <w:sz w:val="32"/>
          <w:szCs w:val="32"/>
          <w:rtl/>
          <w:lang w:bidi="fa-IR"/>
        </w:rPr>
        <w:t xml:space="preserve">شاره </w:t>
      </w:r>
      <w:r>
        <w:rPr>
          <w:rFonts w:cs="B Nazanin" w:hint="cs"/>
          <w:sz w:val="32"/>
          <w:szCs w:val="32"/>
          <w:rtl/>
          <w:lang w:bidi="fa-IR"/>
        </w:rPr>
        <w:t xml:space="preserve">و استفاده </w:t>
      </w:r>
      <w:r w:rsidR="00344C15">
        <w:rPr>
          <w:rFonts w:cs="B Nazanin" w:hint="cs"/>
          <w:sz w:val="32"/>
          <w:szCs w:val="32"/>
          <w:rtl/>
          <w:lang w:bidi="fa-IR"/>
        </w:rPr>
        <w:t>از هر یک از اسناد کلیدی و مهم فوق در آن توالی و تسلسل</w:t>
      </w:r>
      <w:r w:rsidR="00B227CA">
        <w:rPr>
          <w:rFonts w:cs="B Nazanin" w:hint="cs"/>
          <w:sz w:val="32"/>
          <w:szCs w:val="32"/>
          <w:rtl/>
          <w:lang w:bidi="fa-IR"/>
        </w:rPr>
        <w:t xml:space="preserve">، </w:t>
      </w:r>
      <w:r w:rsidR="00344C15">
        <w:rPr>
          <w:rFonts w:cs="B Nazanin" w:hint="cs"/>
          <w:sz w:val="32"/>
          <w:szCs w:val="32"/>
          <w:rtl/>
          <w:lang w:bidi="fa-IR"/>
        </w:rPr>
        <w:t xml:space="preserve"> نشان داده می شود. </w:t>
      </w:r>
    </w:p>
    <w:p w14:paraId="1A4FA2D8" w14:textId="655466B8" w:rsidR="00344C15" w:rsidRPr="00E97715" w:rsidRDefault="00344C15" w:rsidP="00344C15">
      <w:pPr>
        <w:bidi/>
        <w:rPr>
          <w:rFonts w:cs="B Nazanin"/>
          <w:b/>
          <w:bCs/>
          <w:sz w:val="36"/>
          <w:szCs w:val="36"/>
          <w:rtl/>
          <w:lang w:bidi="fa-IR"/>
        </w:rPr>
      </w:pPr>
      <w:r w:rsidRPr="00E97715">
        <w:rPr>
          <w:rFonts w:cs="B Nazanin" w:hint="cs"/>
          <w:b/>
          <w:bCs/>
          <w:sz w:val="36"/>
          <w:szCs w:val="36"/>
          <w:rtl/>
          <w:lang w:bidi="fa-IR"/>
        </w:rPr>
        <w:t>2-1  تسلسل رخدادها</w:t>
      </w:r>
      <w:r w:rsidR="00CC011D" w:rsidRPr="00E97715">
        <w:rPr>
          <w:rFonts w:cs="B Nazanin" w:hint="cs"/>
          <w:b/>
          <w:bCs/>
          <w:sz w:val="36"/>
          <w:szCs w:val="36"/>
          <w:rtl/>
          <w:lang w:bidi="fa-IR"/>
        </w:rPr>
        <w:t xml:space="preserve">  و مراحل اقدام در صادرات </w:t>
      </w:r>
      <w:r w:rsidRPr="00E97715">
        <w:rPr>
          <w:rFonts w:cs="B Nazanin" w:hint="cs"/>
          <w:b/>
          <w:bCs/>
          <w:sz w:val="36"/>
          <w:szCs w:val="36"/>
          <w:rtl/>
          <w:lang w:bidi="fa-IR"/>
        </w:rPr>
        <w:t xml:space="preserve"> و اسناد مربوطه </w:t>
      </w:r>
    </w:p>
    <w:p w14:paraId="5C482BCB" w14:textId="762EA5E9" w:rsidR="007273F4" w:rsidRDefault="007273F4" w:rsidP="007273F4">
      <w:pPr>
        <w:bidi/>
        <w:rPr>
          <w:rFonts w:cs="B Nazanin"/>
          <w:sz w:val="32"/>
          <w:szCs w:val="32"/>
          <w:rtl/>
          <w:lang w:bidi="fa-IR"/>
        </w:rPr>
      </w:pPr>
      <w:r>
        <w:rPr>
          <w:rFonts w:cs="B Nazanin" w:hint="cs"/>
          <w:sz w:val="32"/>
          <w:szCs w:val="32"/>
          <w:rtl/>
          <w:lang w:bidi="fa-IR"/>
        </w:rPr>
        <w:t xml:space="preserve">      معاملات تجاری بین المللی </w:t>
      </w:r>
      <w:r w:rsidR="00CC011D">
        <w:rPr>
          <w:rFonts w:cs="B Nazanin" w:hint="cs"/>
          <w:sz w:val="32"/>
          <w:szCs w:val="32"/>
          <w:rtl/>
          <w:lang w:bidi="fa-IR"/>
        </w:rPr>
        <w:t xml:space="preserve"> معمولا </w:t>
      </w:r>
      <w:r>
        <w:rPr>
          <w:rFonts w:cs="B Nazanin" w:hint="cs"/>
          <w:sz w:val="32"/>
          <w:szCs w:val="32"/>
          <w:rtl/>
          <w:lang w:bidi="fa-IR"/>
        </w:rPr>
        <w:t>بر تبادل فرم ها بین خریداران</w:t>
      </w:r>
      <w:r w:rsidR="00CC011D">
        <w:rPr>
          <w:rFonts w:cs="B Nazanin" w:hint="cs"/>
          <w:sz w:val="32"/>
          <w:szCs w:val="32"/>
          <w:rtl/>
          <w:lang w:bidi="fa-IR"/>
        </w:rPr>
        <w:t xml:space="preserve"> و فروشندگان</w:t>
      </w:r>
      <w:r>
        <w:rPr>
          <w:rFonts w:cs="B Nazanin" w:hint="cs"/>
          <w:sz w:val="32"/>
          <w:szCs w:val="32"/>
          <w:rtl/>
          <w:lang w:bidi="fa-IR"/>
        </w:rPr>
        <w:t xml:space="preserve"> مبتنی </w:t>
      </w:r>
      <w:r w:rsidR="00CC011D">
        <w:rPr>
          <w:rFonts w:cs="B Nazanin" w:hint="cs"/>
          <w:sz w:val="32"/>
          <w:szCs w:val="32"/>
          <w:rtl/>
          <w:lang w:bidi="fa-IR"/>
        </w:rPr>
        <w:t xml:space="preserve"> می باشد</w:t>
      </w:r>
      <w:r w:rsidR="00303C0B">
        <w:rPr>
          <w:rFonts w:cs="B Nazanin" w:hint="cs"/>
          <w:sz w:val="32"/>
          <w:szCs w:val="32"/>
          <w:rtl/>
          <w:lang w:bidi="fa-IR"/>
        </w:rPr>
        <w:t>. در معاملات بین المللی</w:t>
      </w:r>
      <w:r w:rsidR="00CC011D">
        <w:rPr>
          <w:rFonts w:cs="B Nazanin" w:hint="cs"/>
          <w:sz w:val="32"/>
          <w:szCs w:val="32"/>
          <w:rtl/>
          <w:lang w:bidi="fa-IR"/>
        </w:rPr>
        <w:t xml:space="preserve">، </w:t>
      </w:r>
      <w:r w:rsidR="00303C0B">
        <w:rPr>
          <w:rFonts w:cs="B Nazanin" w:hint="cs"/>
          <w:sz w:val="32"/>
          <w:szCs w:val="32"/>
          <w:rtl/>
          <w:lang w:bidi="fa-IR"/>
        </w:rPr>
        <w:t xml:space="preserve"> قرارداد فروش</w:t>
      </w:r>
      <w:r w:rsidR="00CC011D">
        <w:rPr>
          <w:rFonts w:cs="B Nazanin" w:hint="cs"/>
          <w:sz w:val="32"/>
          <w:szCs w:val="32"/>
          <w:rtl/>
          <w:lang w:bidi="fa-IR"/>
        </w:rPr>
        <w:t xml:space="preserve"> از طرفین معامله میخواهد که </w:t>
      </w:r>
      <w:r w:rsidR="00303C0B">
        <w:rPr>
          <w:rFonts w:cs="B Nazanin" w:hint="cs"/>
          <w:sz w:val="32"/>
          <w:szCs w:val="32"/>
          <w:rtl/>
          <w:lang w:bidi="fa-IR"/>
        </w:rPr>
        <w:t xml:space="preserve"> وارد در یک </w:t>
      </w:r>
      <w:r w:rsidR="00540317">
        <w:rPr>
          <w:rFonts w:cs="B Nazanin" w:hint="cs"/>
          <w:sz w:val="32"/>
          <w:szCs w:val="32"/>
          <w:rtl/>
          <w:lang w:bidi="fa-IR"/>
        </w:rPr>
        <w:t>سری قراردادهای فرعی و جانبی با بانک ها، شرکت های حمل و نقل و شرکت های بیمه شوند.</w:t>
      </w:r>
    </w:p>
    <w:p w14:paraId="6506799C" w14:textId="79663275" w:rsidR="005230A9" w:rsidRDefault="00540317" w:rsidP="00540317">
      <w:pPr>
        <w:bidi/>
        <w:rPr>
          <w:rFonts w:cs="B Nazanin"/>
          <w:sz w:val="32"/>
          <w:szCs w:val="32"/>
          <w:rtl/>
          <w:lang w:bidi="fa-IR"/>
        </w:rPr>
      </w:pPr>
      <w:r>
        <w:rPr>
          <w:rFonts w:cs="B Nazanin" w:hint="cs"/>
          <w:sz w:val="32"/>
          <w:szCs w:val="32"/>
          <w:rtl/>
          <w:lang w:bidi="fa-IR"/>
        </w:rPr>
        <w:t xml:space="preserve">      الزامات اسنادی</w:t>
      </w:r>
      <w:r w:rsidR="005230A9">
        <w:rPr>
          <w:rFonts w:cs="B Nazanin" w:hint="cs"/>
          <w:sz w:val="32"/>
          <w:szCs w:val="32"/>
          <w:rtl/>
          <w:lang w:bidi="fa-IR"/>
        </w:rPr>
        <w:t xml:space="preserve"> در </w:t>
      </w:r>
      <w:r>
        <w:rPr>
          <w:rFonts w:cs="B Nazanin" w:hint="cs"/>
          <w:sz w:val="32"/>
          <w:szCs w:val="32"/>
          <w:rtl/>
          <w:lang w:bidi="fa-IR"/>
        </w:rPr>
        <w:t xml:space="preserve"> معاملات بین المللی می تواند بویژه در مورد </w:t>
      </w:r>
      <w:r w:rsidR="005230A9">
        <w:rPr>
          <w:rFonts w:cs="B Nazanin" w:hint="cs"/>
          <w:sz w:val="32"/>
          <w:szCs w:val="32"/>
          <w:rtl/>
          <w:lang w:bidi="fa-IR"/>
        </w:rPr>
        <w:t xml:space="preserve"> آنچه که اصطلاحا</w:t>
      </w:r>
      <w:r w:rsidR="005230A9">
        <w:rPr>
          <w:rFonts w:cs="Calibri" w:hint="cs"/>
          <w:sz w:val="32"/>
          <w:szCs w:val="32"/>
          <w:rtl/>
          <w:lang w:bidi="fa-IR"/>
        </w:rPr>
        <w:t>"</w:t>
      </w:r>
      <w:r>
        <w:rPr>
          <w:rFonts w:cs="B Nazanin" w:hint="cs"/>
          <w:sz w:val="32"/>
          <w:szCs w:val="32"/>
          <w:rtl/>
          <w:lang w:bidi="fa-IR"/>
        </w:rPr>
        <w:t xml:space="preserve"> فروش اسنادی</w:t>
      </w:r>
      <w:r w:rsidR="005230A9">
        <w:rPr>
          <w:rFonts w:cs="Calibri" w:hint="cs"/>
          <w:sz w:val="32"/>
          <w:szCs w:val="32"/>
          <w:rtl/>
          <w:lang w:bidi="fa-IR"/>
        </w:rPr>
        <w:t>"</w:t>
      </w:r>
      <w:r w:rsidR="00AD6E7E">
        <w:rPr>
          <w:rStyle w:val="FootnoteReference"/>
          <w:rFonts w:cs="Calibri"/>
          <w:sz w:val="32"/>
          <w:szCs w:val="32"/>
          <w:rtl/>
          <w:lang w:bidi="fa-IR"/>
        </w:rPr>
        <w:footnoteReference w:id="35"/>
      </w:r>
      <w:r w:rsidR="005230A9">
        <w:rPr>
          <w:rFonts w:cs="Calibri" w:hint="cs"/>
          <w:sz w:val="32"/>
          <w:szCs w:val="32"/>
          <w:rtl/>
          <w:lang w:bidi="fa-IR"/>
        </w:rPr>
        <w:t xml:space="preserve"> نامیده میشود </w:t>
      </w:r>
      <w:r>
        <w:rPr>
          <w:rFonts w:cs="B Nazanin" w:hint="cs"/>
          <w:sz w:val="32"/>
          <w:szCs w:val="32"/>
          <w:rtl/>
          <w:lang w:bidi="fa-IR"/>
        </w:rPr>
        <w:t xml:space="preserve"> بسیار مهم باشد و این در واقع همان معامله صادراتی کلاسیک است که از فروشنده میخواهد که </w:t>
      </w:r>
      <w:r w:rsidR="005230A9">
        <w:rPr>
          <w:rFonts w:cs="B Nazanin" w:hint="cs"/>
          <w:sz w:val="32"/>
          <w:szCs w:val="32"/>
          <w:rtl/>
          <w:lang w:bidi="fa-IR"/>
        </w:rPr>
        <w:t xml:space="preserve"> برای دریافت  ثمن یا بهای معامله ، </w:t>
      </w:r>
      <w:r>
        <w:rPr>
          <w:rFonts w:cs="B Nazanin" w:hint="cs"/>
          <w:sz w:val="32"/>
          <w:szCs w:val="32"/>
          <w:rtl/>
          <w:lang w:bidi="fa-IR"/>
        </w:rPr>
        <w:t>اسناد حمل را</w:t>
      </w:r>
      <w:r w:rsidR="005B5608">
        <w:rPr>
          <w:rFonts w:cs="B Nazanin" w:hint="cs"/>
          <w:sz w:val="32"/>
          <w:szCs w:val="32"/>
          <w:rtl/>
          <w:lang w:bidi="fa-IR"/>
        </w:rPr>
        <w:t xml:space="preserve"> در قالب سارو کار اعتبار اسنادی </w:t>
      </w:r>
      <w:r>
        <w:rPr>
          <w:rFonts w:cs="B Nazanin" w:hint="cs"/>
          <w:sz w:val="32"/>
          <w:szCs w:val="32"/>
          <w:rtl/>
          <w:lang w:bidi="fa-IR"/>
        </w:rPr>
        <w:t xml:space="preserve"> </w:t>
      </w:r>
      <w:r w:rsidR="00AD6E7E">
        <w:rPr>
          <w:rFonts w:cs="B Nazanin" w:hint="cs"/>
          <w:sz w:val="32"/>
          <w:szCs w:val="32"/>
          <w:rtl/>
          <w:lang w:bidi="fa-IR"/>
        </w:rPr>
        <w:t xml:space="preserve">، </w:t>
      </w:r>
      <w:r w:rsidR="00BD217E">
        <w:rPr>
          <w:rFonts w:cs="B Nazanin" w:hint="cs"/>
          <w:sz w:val="32"/>
          <w:szCs w:val="32"/>
          <w:rtl/>
          <w:lang w:bidi="fa-IR"/>
        </w:rPr>
        <w:t xml:space="preserve">به یک بانک در قبال </w:t>
      </w:r>
      <w:r w:rsidR="00AD6E7E">
        <w:rPr>
          <w:rFonts w:cs="B Nazanin" w:hint="cs"/>
          <w:sz w:val="32"/>
          <w:szCs w:val="32"/>
          <w:rtl/>
          <w:lang w:bidi="fa-IR"/>
        </w:rPr>
        <w:t xml:space="preserve"> دریافت </w:t>
      </w:r>
      <w:r w:rsidR="00BD217E">
        <w:rPr>
          <w:rFonts w:cs="B Nazanin" w:hint="cs"/>
          <w:sz w:val="32"/>
          <w:szCs w:val="32"/>
          <w:rtl/>
          <w:lang w:bidi="fa-IR"/>
        </w:rPr>
        <w:t xml:space="preserve"> </w:t>
      </w:r>
      <w:r w:rsidR="005B5608">
        <w:rPr>
          <w:rFonts w:cs="B Nazanin" w:hint="cs"/>
          <w:sz w:val="32"/>
          <w:szCs w:val="32"/>
          <w:rtl/>
          <w:lang w:bidi="fa-IR"/>
        </w:rPr>
        <w:t xml:space="preserve"> ثمن یا بهای  مع</w:t>
      </w:r>
      <w:r w:rsidR="00615B6F">
        <w:rPr>
          <w:rFonts w:cs="B Nazanin" w:hint="cs"/>
          <w:sz w:val="32"/>
          <w:szCs w:val="32"/>
          <w:rtl/>
          <w:lang w:bidi="fa-IR"/>
        </w:rPr>
        <w:t>امله،</w:t>
      </w:r>
      <w:r w:rsidR="00BD217E">
        <w:rPr>
          <w:rFonts w:cs="B Nazanin" w:hint="cs"/>
          <w:sz w:val="32"/>
          <w:szCs w:val="32"/>
          <w:rtl/>
          <w:lang w:bidi="fa-IR"/>
        </w:rPr>
        <w:t xml:space="preserve"> تسلیم </w:t>
      </w:r>
      <w:r w:rsidR="00AD6E7E">
        <w:rPr>
          <w:rFonts w:cs="B Nazanin" w:hint="cs"/>
          <w:sz w:val="32"/>
          <w:szCs w:val="32"/>
          <w:rtl/>
          <w:lang w:bidi="fa-IR"/>
        </w:rPr>
        <w:t>ن</w:t>
      </w:r>
      <w:r w:rsidR="00BD217E">
        <w:rPr>
          <w:rFonts w:cs="B Nazanin" w:hint="cs"/>
          <w:sz w:val="32"/>
          <w:szCs w:val="32"/>
          <w:rtl/>
          <w:lang w:bidi="fa-IR"/>
        </w:rPr>
        <w:t>ماید.</w:t>
      </w:r>
    </w:p>
    <w:p w14:paraId="7AFC49F7" w14:textId="62CBC407" w:rsidR="00540317" w:rsidRDefault="00BD217E" w:rsidP="005230A9">
      <w:pPr>
        <w:bidi/>
        <w:rPr>
          <w:rFonts w:cs="B Nazanin"/>
          <w:sz w:val="32"/>
          <w:szCs w:val="32"/>
          <w:rtl/>
          <w:lang w:bidi="fa-IR"/>
        </w:rPr>
      </w:pPr>
      <w:r>
        <w:rPr>
          <w:rFonts w:cs="B Nazanin" w:hint="cs"/>
          <w:sz w:val="32"/>
          <w:szCs w:val="32"/>
          <w:rtl/>
          <w:lang w:bidi="fa-IR"/>
        </w:rPr>
        <w:t xml:space="preserve"> در این فصل </w:t>
      </w:r>
      <w:r w:rsidR="005230A9">
        <w:rPr>
          <w:rFonts w:cs="B Nazanin" w:hint="cs"/>
          <w:sz w:val="32"/>
          <w:szCs w:val="32"/>
          <w:rtl/>
          <w:lang w:bidi="fa-IR"/>
        </w:rPr>
        <w:t xml:space="preserve"> ما </w:t>
      </w:r>
      <w:r>
        <w:rPr>
          <w:rFonts w:cs="B Nazanin" w:hint="cs"/>
          <w:sz w:val="32"/>
          <w:szCs w:val="32"/>
          <w:rtl/>
          <w:lang w:bidi="fa-IR"/>
        </w:rPr>
        <w:t xml:space="preserve"> توالی و تسلسل رخدادها را در دو معامله تجارت بین الملل به شرح زیر مورد بررسی قرار میدهیم. </w:t>
      </w:r>
    </w:p>
    <w:p w14:paraId="5B2F215E" w14:textId="01325584" w:rsidR="00A37663" w:rsidRDefault="00A37663" w:rsidP="00B233CC">
      <w:pPr>
        <w:pStyle w:val="ListParagraph"/>
        <w:numPr>
          <w:ilvl w:val="0"/>
          <w:numId w:val="4"/>
        </w:numPr>
        <w:bidi/>
        <w:rPr>
          <w:rFonts w:cs="B Nazanin"/>
          <w:sz w:val="32"/>
          <w:szCs w:val="32"/>
          <w:lang w:bidi="fa-IR"/>
        </w:rPr>
      </w:pPr>
      <w:r>
        <w:rPr>
          <w:rFonts w:cs="B Nazanin" w:hint="cs"/>
          <w:sz w:val="32"/>
          <w:szCs w:val="32"/>
          <w:rtl/>
          <w:lang w:bidi="fa-IR"/>
        </w:rPr>
        <w:t>یک معامله ساده مب</w:t>
      </w:r>
      <w:r w:rsidR="005230A9">
        <w:rPr>
          <w:rFonts w:cs="B Nazanin" w:hint="cs"/>
          <w:sz w:val="32"/>
          <w:szCs w:val="32"/>
          <w:rtl/>
          <w:lang w:bidi="fa-IR"/>
        </w:rPr>
        <w:t>تن</w:t>
      </w:r>
      <w:r>
        <w:rPr>
          <w:rFonts w:cs="B Nazanin" w:hint="cs"/>
          <w:sz w:val="32"/>
          <w:szCs w:val="32"/>
          <w:rtl/>
          <w:lang w:bidi="fa-IR"/>
        </w:rPr>
        <w:t xml:space="preserve">ی بر </w:t>
      </w:r>
      <w:r w:rsidR="0039765E">
        <w:rPr>
          <w:rFonts w:cs="B Nazanin" w:hint="cs"/>
          <w:sz w:val="32"/>
          <w:szCs w:val="32"/>
          <w:rtl/>
          <w:lang w:bidi="fa-IR"/>
        </w:rPr>
        <w:t xml:space="preserve">پرداخت </w:t>
      </w:r>
      <w:r w:rsidR="00615B6F">
        <w:rPr>
          <w:rFonts w:cs="Calibri" w:hint="cs"/>
          <w:sz w:val="32"/>
          <w:szCs w:val="32"/>
          <w:rtl/>
          <w:lang w:bidi="fa-IR"/>
        </w:rPr>
        <w:t>"</w:t>
      </w:r>
      <w:r w:rsidR="0039765E">
        <w:rPr>
          <w:rFonts w:cs="B Nazanin" w:hint="cs"/>
          <w:sz w:val="32"/>
          <w:szCs w:val="32"/>
          <w:rtl/>
          <w:lang w:bidi="fa-IR"/>
        </w:rPr>
        <w:t xml:space="preserve"> حساب باز </w:t>
      </w:r>
      <w:r w:rsidR="00615B6F">
        <w:rPr>
          <w:rFonts w:cs="Calibri" w:hint="cs"/>
          <w:sz w:val="32"/>
          <w:szCs w:val="32"/>
          <w:rtl/>
          <w:lang w:bidi="fa-IR"/>
        </w:rPr>
        <w:t>"</w:t>
      </w:r>
      <w:r w:rsidR="0039765E">
        <w:rPr>
          <w:rFonts w:cs="B Nazanin" w:hint="cs"/>
          <w:sz w:val="32"/>
          <w:szCs w:val="32"/>
          <w:rtl/>
          <w:lang w:bidi="fa-IR"/>
        </w:rPr>
        <w:t xml:space="preserve"> </w:t>
      </w:r>
      <w:r w:rsidR="00615B6F">
        <w:rPr>
          <w:rFonts w:cs="B Nazanin" w:hint="cs"/>
          <w:sz w:val="32"/>
          <w:szCs w:val="32"/>
          <w:rtl/>
          <w:lang w:bidi="fa-IR"/>
        </w:rPr>
        <w:t>( دریافت بهای معامله پس از تحویل کالا و نه قبل ار آن)</w:t>
      </w:r>
      <w:r w:rsidR="0039765E">
        <w:rPr>
          <w:rFonts w:cs="B Nazanin" w:hint="cs"/>
          <w:sz w:val="32"/>
          <w:szCs w:val="32"/>
          <w:rtl/>
          <w:lang w:bidi="fa-IR"/>
        </w:rPr>
        <w:t>و شرط</w:t>
      </w:r>
      <w:r w:rsidR="005230A9">
        <w:rPr>
          <w:rFonts w:cs="B Nazanin" w:hint="cs"/>
          <w:sz w:val="32"/>
          <w:szCs w:val="32"/>
          <w:rtl/>
          <w:lang w:bidi="fa-IR"/>
        </w:rPr>
        <w:t xml:space="preserve"> اینکو ترمز </w:t>
      </w:r>
      <w:r w:rsidR="0039765E">
        <w:rPr>
          <w:rFonts w:cs="B Nazanin" w:hint="cs"/>
          <w:sz w:val="32"/>
          <w:szCs w:val="32"/>
          <w:rtl/>
          <w:lang w:bidi="fa-IR"/>
        </w:rPr>
        <w:t xml:space="preserve"> </w:t>
      </w:r>
      <w:r w:rsidR="0039765E">
        <w:rPr>
          <w:rFonts w:cs="B Nazanin"/>
          <w:sz w:val="32"/>
          <w:szCs w:val="32"/>
          <w:lang w:bidi="fa-IR"/>
        </w:rPr>
        <w:t>DDP</w:t>
      </w:r>
      <w:r w:rsidR="0039765E">
        <w:rPr>
          <w:rFonts w:cs="B Nazanin" w:hint="cs"/>
          <w:sz w:val="32"/>
          <w:szCs w:val="32"/>
          <w:rtl/>
          <w:lang w:bidi="fa-IR"/>
        </w:rPr>
        <w:t xml:space="preserve">  ( شرط تحویل کالا در </w:t>
      </w:r>
      <w:r w:rsidR="005230A9">
        <w:rPr>
          <w:rFonts w:cs="B Nazanin" w:hint="cs"/>
          <w:sz w:val="32"/>
          <w:szCs w:val="32"/>
          <w:rtl/>
          <w:lang w:bidi="fa-IR"/>
        </w:rPr>
        <w:t>مح</w:t>
      </w:r>
      <w:r w:rsidR="0039765E">
        <w:rPr>
          <w:rFonts w:cs="B Nazanin" w:hint="cs"/>
          <w:sz w:val="32"/>
          <w:szCs w:val="32"/>
          <w:rtl/>
          <w:lang w:bidi="fa-IR"/>
        </w:rPr>
        <w:t xml:space="preserve">ل مقرر در مقصد با ترخیص و پرداخت حقوق و عوارض گمرکی </w:t>
      </w:r>
      <w:r w:rsidR="005230A9">
        <w:rPr>
          <w:rFonts w:cs="B Nazanin" w:hint="cs"/>
          <w:sz w:val="32"/>
          <w:szCs w:val="32"/>
          <w:rtl/>
          <w:lang w:bidi="fa-IR"/>
        </w:rPr>
        <w:t>با</w:t>
      </w:r>
      <w:r w:rsidR="0039765E">
        <w:rPr>
          <w:rFonts w:cs="B Nazanin" w:hint="cs"/>
          <w:sz w:val="32"/>
          <w:szCs w:val="32"/>
          <w:rtl/>
          <w:lang w:bidi="fa-IR"/>
        </w:rPr>
        <w:t xml:space="preserve"> ذکر نام محل مقرر در مقصد </w:t>
      </w:r>
      <w:r w:rsidR="005230A9">
        <w:rPr>
          <w:rFonts w:cs="B Nazanin" w:hint="cs"/>
          <w:sz w:val="32"/>
          <w:szCs w:val="32"/>
          <w:rtl/>
          <w:lang w:bidi="fa-IR"/>
        </w:rPr>
        <w:t>)</w:t>
      </w:r>
      <w:r w:rsidR="0039765E">
        <w:rPr>
          <w:rFonts w:cs="B Nazanin" w:hint="cs"/>
          <w:sz w:val="32"/>
          <w:szCs w:val="32"/>
          <w:rtl/>
          <w:lang w:bidi="fa-IR"/>
        </w:rPr>
        <w:t xml:space="preserve"> </w:t>
      </w:r>
    </w:p>
    <w:p w14:paraId="047CCEBA" w14:textId="43A50828" w:rsidR="0039765E" w:rsidRDefault="0039765E" w:rsidP="00B233CC">
      <w:pPr>
        <w:pStyle w:val="ListParagraph"/>
        <w:numPr>
          <w:ilvl w:val="0"/>
          <w:numId w:val="4"/>
        </w:numPr>
        <w:bidi/>
        <w:rPr>
          <w:rFonts w:cs="B Nazanin"/>
          <w:sz w:val="32"/>
          <w:szCs w:val="32"/>
          <w:lang w:bidi="fa-IR"/>
        </w:rPr>
      </w:pPr>
      <w:r>
        <w:rPr>
          <w:rFonts w:cs="B Nazanin" w:hint="cs"/>
          <w:sz w:val="32"/>
          <w:szCs w:val="32"/>
          <w:rtl/>
          <w:lang w:bidi="fa-IR"/>
        </w:rPr>
        <w:t xml:space="preserve">یک معامله پیچیده </w:t>
      </w:r>
      <w:r w:rsidR="00AD6E7E">
        <w:rPr>
          <w:rFonts w:cs="B Nazanin" w:hint="cs"/>
          <w:sz w:val="32"/>
          <w:szCs w:val="32"/>
          <w:rtl/>
          <w:lang w:bidi="fa-IR"/>
        </w:rPr>
        <w:t xml:space="preserve"> مبتنیبر </w:t>
      </w:r>
      <w:r>
        <w:rPr>
          <w:rFonts w:cs="B Nazanin" w:hint="cs"/>
          <w:sz w:val="32"/>
          <w:szCs w:val="32"/>
          <w:rtl/>
          <w:lang w:bidi="fa-IR"/>
        </w:rPr>
        <w:t xml:space="preserve"> پرداخت</w:t>
      </w:r>
      <w:r w:rsidR="005230A9">
        <w:rPr>
          <w:rFonts w:cs="B Nazanin" w:hint="cs"/>
          <w:sz w:val="32"/>
          <w:szCs w:val="32"/>
          <w:rtl/>
          <w:lang w:bidi="fa-IR"/>
        </w:rPr>
        <w:t xml:space="preserve"> بهای معامله </w:t>
      </w:r>
      <w:r>
        <w:rPr>
          <w:rFonts w:cs="B Nazanin" w:hint="cs"/>
          <w:sz w:val="32"/>
          <w:szCs w:val="32"/>
          <w:rtl/>
          <w:lang w:bidi="fa-IR"/>
        </w:rPr>
        <w:t xml:space="preserve"> از طریق</w:t>
      </w:r>
      <w:r w:rsidR="00615B6F">
        <w:rPr>
          <w:rFonts w:cs="B Nazanin" w:hint="cs"/>
          <w:sz w:val="32"/>
          <w:szCs w:val="32"/>
          <w:rtl/>
          <w:lang w:bidi="fa-IR"/>
        </w:rPr>
        <w:t xml:space="preserve"> سازو کار </w:t>
      </w:r>
      <w:r>
        <w:rPr>
          <w:rFonts w:cs="B Nazanin" w:hint="cs"/>
          <w:sz w:val="32"/>
          <w:szCs w:val="32"/>
          <w:rtl/>
          <w:lang w:bidi="fa-IR"/>
        </w:rPr>
        <w:t xml:space="preserve"> اعتبار اسنادی </w:t>
      </w:r>
      <w:r w:rsidR="005230A9">
        <w:rPr>
          <w:rFonts w:cs="B Nazanin" w:hint="cs"/>
          <w:sz w:val="32"/>
          <w:szCs w:val="32"/>
          <w:rtl/>
          <w:lang w:bidi="fa-IR"/>
        </w:rPr>
        <w:t xml:space="preserve"> و </w:t>
      </w:r>
      <w:r>
        <w:rPr>
          <w:rFonts w:cs="B Nazanin" w:hint="cs"/>
          <w:sz w:val="32"/>
          <w:szCs w:val="32"/>
          <w:rtl/>
          <w:lang w:bidi="fa-IR"/>
        </w:rPr>
        <w:t>حمل بر طبق شرط</w:t>
      </w:r>
      <w:r w:rsidR="005230A9">
        <w:rPr>
          <w:rFonts w:cs="B Nazanin" w:hint="cs"/>
          <w:sz w:val="32"/>
          <w:szCs w:val="32"/>
          <w:rtl/>
          <w:lang w:bidi="fa-IR"/>
        </w:rPr>
        <w:t xml:space="preserve"> اینکوترمز </w:t>
      </w:r>
      <w:r>
        <w:rPr>
          <w:rFonts w:cs="B Nazanin" w:hint="cs"/>
          <w:sz w:val="32"/>
          <w:szCs w:val="32"/>
          <w:rtl/>
          <w:lang w:bidi="fa-IR"/>
        </w:rPr>
        <w:t xml:space="preserve"> سیف </w:t>
      </w:r>
      <w:r w:rsidR="005230A9">
        <w:rPr>
          <w:rFonts w:cs="B Nazanin" w:hint="cs"/>
          <w:sz w:val="32"/>
          <w:szCs w:val="32"/>
          <w:rtl/>
          <w:lang w:bidi="fa-IR"/>
        </w:rPr>
        <w:t xml:space="preserve">.( شرط قیمت </w:t>
      </w:r>
      <w:r w:rsidR="002225FD">
        <w:rPr>
          <w:rFonts w:cs="B Nazanin" w:hint="cs"/>
          <w:sz w:val="32"/>
          <w:szCs w:val="32"/>
          <w:rtl/>
          <w:lang w:bidi="fa-IR"/>
        </w:rPr>
        <w:t>کالا ، بیمه و کرایه تا بندر مقصدبا ذکر نام بندر مقصد.)</w:t>
      </w:r>
      <w:r>
        <w:rPr>
          <w:rFonts w:cs="B Nazanin" w:hint="cs"/>
          <w:sz w:val="32"/>
          <w:szCs w:val="32"/>
          <w:rtl/>
          <w:lang w:bidi="fa-IR"/>
        </w:rPr>
        <w:t xml:space="preserve"> </w:t>
      </w:r>
    </w:p>
    <w:p w14:paraId="1AC79748" w14:textId="3E230B77" w:rsidR="00DF487C" w:rsidRDefault="00DF487C" w:rsidP="00DF487C">
      <w:pPr>
        <w:bidi/>
        <w:rPr>
          <w:rFonts w:cs="B Nazanin"/>
          <w:sz w:val="32"/>
          <w:szCs w:val="32"/>
          <w:rtl/>
          <w:lang w:bidi="fa-IR"/>
        </w:rPr>
      </w:pPr>
      <w:r>
        <w:rPr>
          <w:rFonts w:cs="B Nazanin" w:hint="cs"/>
          <w:sz w:val="32"/>
          <w:szCs w:val="32"/>
          <w:rtl/>
          <w:lang w:bidi="fa-IR"/>
        </w:rPr>
        <w:lastRenderedPageBreak/>
        <w:t xml:space="preserve">     معامله سا</w:t>
      </w:r>
      <w:r w:rsidR="002225FD">
        <w:rPr>
          <w:rFonts w:cs="B Nazanin" w:hint="cs"/>
          <w:sz w:val="32"/>
          <w:szCs w:val="32"/>
          <w:rtl/>
          <w:lang w:bidi="fa-IR"/>
        </w:rPr>
        <w:t xml:space="preserve"> ده </w:t>
      </w:r>
      <w:r>
        <w:rPr>
          <w:rFonts w:cs="B Nazanin" w:hint="cs"/>
          <w:sz w:val="32"/>
          <w:szCs w:val="32"/>
          <w:rtl/>
          <w:lang w:bidi="fa-IR"/>
        </w:rPr>
        <w:t xml:space="preserve"> مذکور در بند یک فوق </w:t>
      </w:r>
      <w:r w:rsidR="002225FD">
        <w:rPr>
          <w:rFonts w:cs="B Nazanin" w:hint="cs"/>
          <w:sz w:val="32"/>
          <w:szCs w:val="32"/>
          <w:rtl/>
          <w:lang w:bidi="fa-IR"/>
        </w:rPr>
        <w:t xml:space="preserve">، </w:t>
      </w:r>
      <w:r>
        <w:rPr>
          <w:rFonts w:cs="B Nazanin" w:hint="cs"/>
          <w:sz w:val="32"/>
          <w:szCs w:val="32"/>
          <w:rtl/>
          <w:lang w:bidi="fa-IR"/>
        </w:rPr>
        <w:t>یک چشم انداز ساده ای را از ساختار اصلی و پایه ای معامله فروش بین المللی ارائه میدهد.</w:t>
      </w:r>
    </w:p>
    <w:p w14:paraId="4C15C0D7" w14:textId="4DABEFF1" w:rsidR="00A72D06" w:rsidRDefault="00E97715" w:rsidP="00E97715">
      <w:pPr>
        <w:bidi/>
        <w:rPr>
          <w:rFonts w:cs="B Nazanin"/>
          <w:sz w:val="32"/>
          <w:szCs w:val="32"/>
          <w:rtl/>
          <w:lang w:bidi="fa-IR"/>
        </w:rPr>
      </w:pPr>
      <w:r>
        <w:rPr>
          <w:rFonts w:cs="B Nazanin" w:hint="cs"/>
          <w:sz w:val="32"/>
          <w:szCs w:val="32"/>
          <w:rtl/>
          <w:lang w:bidi="fa-IR"/>
        </w:rPr>
        <w:t xml:space="preserve">  </w:t>
      </w:r>
      <w:r w:rsidR="002225FD">
        <w:rPr>
          <w:rFonts w:cs="B Nazanin" w:hint="cs"/>
          <w:sz w:val="32"/>
          <w:szCs w:val="32"/>
          <w:rtl/>
          <w:lang w:bidi="fa-IR"/>
        </w:rPr>
        <w:t>حتی اگر کسی</w:t>
      </w:r>
      <w:r w:rsidR="00615B6F">
        <w:rPr>
          <w:rFonts w:cs="B Nazanin" w:hint="cs"/>
          <w:sz w:val="32"/>
          <w:szCs w:val="32"/>
          <w:rtl/>
          <w:lang w:bidi="fa-IR"/>
        </w:rPr>
        <w:t xml:space="preserve">  در نظر نداشته باشد که  </w:t>
      </w:r>
      <w:r w:rsidR="002225FD">
        <w:rPr>
          <w:rFonts w:cs="B Nazanin" w:hint="cs"/>
          <w:sz w:val="32"/>
          <w:szCs w:val="32"/>
          <w:rtl/>
          <w:lang w:bidi="fa-IR"/>
        </w:rPr>
        <w:t xml:space="preserve"> از معا مل</w:t>
      </w:r>
      <w:r w:rsidR="00615B6F">
        <w:rPr>
          <w:rFonts w:cs="B Nazanin" w:hint="cs"/>
          <w:sz w:val="32"/>
          <w:szCs w:val="32"/>
          <w:rtl/>
          <w:lang w:bidi="fa-IR"/>
        </w:rPr>
        <w:t>ه</w:t>
      </w:r>
      <w:r w:rsidR="002225FD">
        <w:rPr>
          <w:rFonts w:cs="B Nazanin" w:hint="cs"/>
          <w:sz w:val="32"/>
          <w:szCs w:val="32"/>
          <w:rtl/>
          <w:lang w:bidi="fa-IR"/>
        </w:rPr>
        <w:t xml:space="preserve"> پیچیده تر ، یعنی معام</w:t>
      </w:r>
      <w:r w:rsidR="00615B6F">
        <w:rPr>
          <w:rFonts w:cs="B Nazanin" w:hint="cs"/>
          <w:sz w:val="32"/>
          <w:szCs w:val="32"/>
          <w:rtl/>
          <w:lang w:bidi="fa-IR"/>
        </w:rPr>
        <w:t>له</w:t>
      </w:r>
      <w:r w:rsidR="002225FD">
        <w:rPr>
          <w:rFonts w:cs="B Nazanin" w:hint="cs"/>
          <w:sz w:val="32"/>
          <w:szCs w:val="32"/>
          <w:rtl/>
          <w:lang w:bidi="fa-IR"/>
        </w:rPr>
        <w:t xml:space="preserve"> مبتنی </w:t>
      </w:r>
      <w:r w:rsidR="00615B6F">
        <w:rPr>
          <w:rFonts w:cs="B Nazanin" w:hint="cs"/>
          <w:sz w:val="32"/>
          <w:szCs w:val="32"/>
          <w:rtl/>
          <w:lang w:bidi="fa-IR"/>
        </w:rPr>
        <w:t>بر</w:t>
      </w:r>
      <w:r w:rsidR="002225FD">
        <w:rPr>
          <w:rFonts w:cs="B Nazanin" w:hint="cs"/>
          <w:sz w:val="32"/>
          <w:szCs w:val="32"/>
          <w:rtl/>
          <w:lang w:bidi="fa-IR"/>
        </w:rPr>
        <w:t xml:space="preserve">اعتبار اسنادی  استفاده </w:t>
      </w:r>
      <w:r w:rsidR="00615B6F">
        <w:rPr>
          <w:rFonts w:cs="B Nazanin" w:hint="cs"/>
          <w:sz w:val="32"/>
          <w:szCs w:val="32"/>
          <w:rtl/>
          <w:lang w:bidi="fa-IR"/>
        </w:rPr>
        <w:t xml:space="preserve"> کند</w:t>
      </w:r>
      <w:r w:rsidR="002225FD">
        <w:rPr>
          <w:rFonts w:cs="B Nazanin" w:hint="cs"/>
          <w:sz w:val="32"/>
          <w:szCs w:val="32"/>
          <w:rtl/>
          <w:lang w:bidi="fa-IR"/>
        </w:rPr>
        <w:t xml:space="preserve"> ، باز هم درک و فهم </w:t>
      </w:r>
      <w:r>
        <w:rPr>
          <w:rFonts w:cs="B Nazanin" w:hint="cs"/>
          <w:sz w:val="32"/>
          <w:szCs w:val="32"/>
          <w:rtl/>
          <w:lang w:bidi="fa-IR"/>
        </w:rPr>
        <w:t xml:space="preserve"> فرایند و ترتیبات </w:t>
      </w:r>
      <w:r w:rsidR="002225FD">
        <w:rPr>
          <w:rFonts w:cs="B Nazanin" w:hint="cs"/>
          <w:sz w:val="32"/>
          <w:szCs w:val="32"/>
          <w:rtl/>
          <w:lang w:bidi="fa-IR"/>
        </w:rPr>
        <w:t xml:space="preserve">این </w:t>
      </w:r>
      <w:r>
        <w:rPr>
          <w:rFonts w:cs="B Nazanin" w:hint="cs"/>
          <w:sz w:val="32"/>
          <w:szCs w:val="32"/>
          <w:rtl/>
          <w:lang w:bidi="fa-IR"/>
        </w:rPr>
        <w:t xml:space="preserve"> نوع </w:t>
      </w:r>
      <w:r w:rsidR="002225FD">
        <w:rPr>
          <w:rFonts w:cs="B Nazanin" w:hint="cs"/>
          <w:sz w:val="32"/>
          <w:szCs w:val="32"/>
          <w:rtl/>
          <w:lang w:bidi="fa-IR"/>
        </w:rPr>
        <w:t xml:space="preserve"> معامله</w:t>
      </w:r>
      <w:r>
        <w:rPr>
          <w:rFonts w:cs="B Nazanin" w:hint="cs"/>
          <w:sz w:val="32"/>
          <w:szCs w:val="32"/>
          <w:rtl/>
          <w:lang w:bidi="fa-IR"/>
        </w:rPr>
        <w:t xml:space="preserve"> </w:t>
      </w:r>
      <w:r w:rsidR="002225FD">
        <w:rPr>
          <w:rFonts w:cs="B Nazanin" w:hint="cs"/>
          <w:sz w:val="32"/>
          <w:szCs w:val="32"/>
          <w:rtl/>
          <w:lang w:bidi="fa-IR"/>
        </w:rPr>
        <w:t xml:space="preserve">برای او بسیار مفید است. </w:t>
      </w:r>
      <w:r w:rsidR="0062249A">
        <w:rPr>
          <w:rFonts w:cs="B Nazanin" w:hint="cs"/>
          <w:sz w:val="32"/>
          <w:szCs w:val="32"/>
          <w:rtl/>
          <w:lang w:bidi="fa-IR"/>
        </w:rPr>
        <w:t xml:space="preserve"> زیرا این نحوه معامله متضمن</w:t>
      </w:r>
      <w:r w:rsidR="002225FD">
        <w:rPr>
          <w:rFonts w:cs="B Nazanin" w:hint="cs"/>
          <w:sz w:val="32"/>
          <w:szCs w:val="32"/>
          <w:rtl/>
          <w:lang w:bidi="fa-IR"/>
        </w:rPr>
        <w:t xml:space="preserve"> استفاده و کاربرد </w:t>
      </w:r>
      <w:r w:rsidR="0062249A">
        <w:rPr>
          <w:rFonts w:cs="B Nazanin" w:hint="cs"/>
          <w:sz w:val="32"/>
          <w:szCs w:val="32"/>
          <w:rtl/>
          <w:lang w:bidi="fa-IR"/>
        </w:rPr>
        <w:t xml:space="preserve"> تمامی اسناد صادراتی و قراردادهای فرعی است.</w:t>
      </w:r>
      <w:r w:rsidR="00615B6F">
        <w:rPr>
          <w:rFonts w:cs="B Nazanin" w:hint="cs"/>
          <w:sz w:val="32"/>
          <w:szCs w:val="32"/>
          <w:rtl/>
          <w:lang w:bidi="fa-IR"/>
        </w:rPr>
        <w:t xml:space="preserve"> بنا بر این </w:t>
      </w:r>
      <w:r w:rsidR="0062249A">
        <w:rPr>
          <w:rFonts w:cs="B Nazanin" w:hint="cs"/>
          <w:sz w:val="32"/>
          <w:szCs w:val="32"/>
          <w:rtl/>
          <w:lang w:bidi="fa-IR"/>
        </w:rPr>
        <w:t xml:space="preserve"> زمانیکه </w:t>
      </w:r>
      <w:r w:rsidR="007617EB">
        <w:rPr>
          <w:rFonts w:cs="B Nazanin" w:hint="cs"/>
          <w:sz w:val="32"/>
          <w:szCs w:val="32"/>
          <w:rtl/>
          <w:lang w:bidi="fa-IR"/>
        </w:rPr>
        <w:t xml:space="preserve"> شخصی </w:t>
      </w:r>
      <w:r w:rsidR="0062249A">
        <w:rPr>
          <w:rFonts w:cs="B Nazanin" w:hint="cs"/>
          <w:sz w:val="32"/>
          <w:szCs w:val="32"/>
          <w:rtl/>
          <w:lang w:bidi="fa-IR"/>
        </w:rPr>
        <w:t xml:space="preserve"> ب</w:t>
      </w:r>
      <w:r w:rsidR="007617EB">
        <w:rPr>
          <w:rFonts w:cs="B Nazanin" w:hint="cs"/>
          <w:sz w:val="32"/>
          <w:szCs w:val="32"/>
          <w:rtl/>
          <w:lang w:bidi="fa-IR"/>
        </w:rPr>
        <w:t xml:space="preserve">ا فرایند معامله بر مبنای </w:t>
      </w:r>
      <w:r w:rsidR="0062249A">
        <w:rPr>
          <w:rFonts w:cs="B Nazanin" w:hint="cs"/>
          <w:sz w:val="32"/>
          <w:szCs w:val="32"/>
          <w:rtl/>
          <w:lang w:bidi="fa-IR"/>
        </w:rPr>
        <w:t xml:space="preserve"> اعتبار اسنادی پی </w:t>
      </w:r>
      <w:r w:rsidR="007617EB">
        <w:rPr>
          <w:rFonts w:cs="B Nazanin" w:hint="cs"/>
          <w:sz w:val="32"/>
          <w:szCs w:val="32"/>
          <w:rtl/>
          <w:lang w:bidi="fa-IR"/>
        </w:rPr>
        <w:t xml:space="preserve">ببرد </w:t>
      </w:r>
      <w:r w:rsidR="0062249A">
        <w:rPr>
          <w:rFonts w:cs="B Nazanin" w:hint="cs"/>
          <w:sz w:val="32"/>
          <w:szCs w:val="32"/>
          <w:rtl/>
          <w:lang w:bidi="fa-IR"/>
        </w:rPr>
        <w:t xml:space="preserve">، انجام معاملات ساده صادراتی </w:t>
      </w:r>
      <w:r w:rsidR="007617EB">
        <w:rPr>
          <w:rFonts w:cs="B Nazanin" w:hint="cs"/>
          <w:sz w:val="32"/>
          <w:szCs w:val="32"/>
          <w:rtl/>
          <w:lang w:bidi="fa-IR"/>
        </w:rPr>
        <w:t xml:space="preserve"> برای او </w:t>
      </w:r>
      <w:r w:rsidR="0062249A">
        <w:rPr>
          <w:rFonts w:cs="B Nazanin" w:hint="cs"/>
          <w:sz w:val="32"/>
          <w:szCs w:val="32"/>
          <w:rtl/>
          <w:lang w:bidi="fa-IR"/>
        </w:rPr>
        <w:t xml:space="preserve">خیلی راحت خواهد بود. </w:t>
      </w:r>
    </w:p>
    <w:p w14:paraId="00E6FF20" w14:textId="3FE88748" w:rsidR="0062249A" w:rsidRDefault="0062249A" w:rsidP="0062249A">
      <w:pPr>
        <w:bidi/>
        <w:rPr>
          <w:rFonts w:cs="B Nazanin"/>
          <w:b/>
          <w:bCs/>
          <w:sz w:val="32"/>
          <w:szCs w:val="32"/>
          <w:rtl/>
          <w:lang w:bidi="fa-IR"/>
        </w:rPr>
      </w:pPr>
      <w:r>
        <w:rPr>
          <w:rFonts w:cs="B Nazanin" w:hint="cs"/>
          <w:sz w:val="32"/>
          <w:szCs w:val="32"/>
          <w:rtl/>
          <w:lang w:bidi="fa-IR"/>
        </w:rPr>
        <w:t xml:space="preserve">    </w:t>
      </w:r>
      <w:r w:rsidRPr="007617EB">
        <w:rPr>
          <w:rFonts w:cs="B Nazanin" w:hint="cs"/>
          <w:b/>
          <w:bCs/>
          <w:sz w:val="32"/>
          <w:szCs w:val="32"/>
          <w:rtl/>
          <w:lang w:bidi="fa-IR"/>
        </w:rPr>
        <w:t xml:space="preserve"> شکل شماره 1-2 </w:t>
      </w:r>
    </w:p>
    <w:p w14:paraId="569AB8E2" w14:textId="08B3AD3E" w:rsidR="00615B6F" w:rsidRDefault="00615B6F" w:rsidP="00615B6F">
      <w:pPr>
        <w:bidi/>
        <w:rPr>
          <w:rFonts w:cs="B Nazanin"/>
          <w:b/>
          <w:bCs/>
          <w:sz w:val="32"/>
          <w:szCs w:val="32"/>
          <w:rtl/>
          <w:lang w:bidi="fa-IR"/>
        </w:rPr>
      </w:pPr>
    </w:p>
    <w:p w14:paraId="7009CFA7" w14:textId="09A1FFE1" w:rsidR="00615B6F" w:rsidRPr="007617EB" w:rsidRDefault="00615B6F" w:rsidP="00615B6F">
      <w:pPr>
        <w:bidi/>
        <w:rPr>
          <w:rFonts w:cs="B Nazanin"/>
          <w:b/>
          <w:bCs/>
          <w:sz w:val="32"/>
          <w:szCs w:val="32"/>
          <w:rtl/>
          <w:lang w:bidi="fa-IR"/>
        </w:rPr>
      </w:pPr>
      <w:r>
        <w:rPr>
          <w:rFonts w:cs="B Nazanin" w:hint="cs"/>
          <w:b/>
          <w:bCs/>
          <w:sz w:val="32"/>
          <w:szCs w:val="32"/>
          <w:rtl/>
          <w:lang w:bidi="fa-IR"/>
        </w:rPr>
        <w:t>جای خالی برای شکل</w:t>
      </w:r>
    </w:p>
    <w:p w14:paraId="0A8A674D" w14:textId="4C830A44" w:rsidR="003A5D76" w:rsidRPr="007617EB" w:rsidRDefault="007617EB" w:rsidP="007617EB">
      <w:pPr>
        <w:bidi/>
        <w:rPr>
          <w:rFonts w:cs="B Nazanin"/>
          <w:b/>
          <w:bCs/>
          <w:sz w:val="36"/>
          <w:szCs w:val="36"/>
          <w:u w:val="single"/>
          <w:rtl/>
          <w:lang w:bidi="fa-IR"/>
        </w:rPr>
      </w:pPr>
      <w:r>
        <w:rPr>
          <w:rFonts w:cs="B Nazanin" w:hint="cs"/>
          <w:b/>
          <w:bCs/>
          <w:sz w:val="36"/>
          <w:szCs w:val="36"/>
          <w:rtl/>
          <w:lang w:bidi="fa-IR"/>
        </w:rPr>
        <w:t xml:space="preserve"> </w:t>
      </w:r>
      <w:r w:rsidR="003A5D76" w:rsidRPr="007617EB">
        <w:rPr>
          <w:rFonts w:cs="B Nazanin" w:hint="cs"/>
          <w:b/>
          <w:bCs/>
          <w:sz w:val="36"/>
          <w:szCs w:val="36"/>
          <w:rtl/>
          <w:lang w:bidi="fa-IR"/>
        </w:rPr>
        <w:t>2-2 معامله ساده صادراتی</w:t>
      </w:r>
      <w:r w:rsidR="003A5D76" w:rsidRPr="007617EB">
        <w:rPr>
          <w:rFonts w:cs="B Nazanin" w:hint="cs"/>
          <w:b/>
          <w:bCs/>
          <w:sz w:val="36"/>
          <w:szCs w:val="36"/>
          <w:u w:val="single"/>
          <w:rtl/>
          <w:lang w:bidi="fa-IR"/>
        </w:rPr>
        <w:t>:</w:t>
      </w:r>
      <w:r w:rsidR="003A5D76" w:rsidRPr="007617EB">
        <w:rPr>
          <w:rFonts w:cs="B Nazanin" w:hint="cs"/>
          <w:b/>
          <w:bCs/>
          <w:sz w:val="36"/>
          <w:szCs w:val="36"/>
          <w:rtl/>
          <w:lang w:bidi="fa-IR"/>
        </w:rPr>
        <w:t xml:space="preserve"> حساب باز باضافه قاعده</w:t>
      </w:r>
      <w:r w:rsidRPr="007617EB">
        <w:rPr>
          <w:rFonts w:cs="B Nazanin" w:hint="cs"/>
          <w:b/>
          <w:bCs/>
          <w:sz w:val="36"/>
          <w:szCs w:val="36"/>
          <w:rtl/>
          <w:lang w:bidi="fa-IR"/>
        </w:rPr>
        <w:t xml:space="preserve"> اینکو ترمز </w:t>
      </w:r>
      <w:r w:rsidR="003A5D76" w:rsidRPr="007617EB">
        <w:rPr>
          <w:rFonts w:cs="B Nazanin" w:hint="cs"/>
          <w:b/>
          <w:bCs/>
          <w:sz w:val="36"/>
          <w:szCs w:val="36"/>
          <w:rtl/>
          <w:lang w:bidi="fa-IR"/>
        </w:rPr>
        <w:t xml:space="preserve"> </w:t>
      </w:r>
      <w:r w:rsidR="003A5D76" w:rsidRPr="007617EB">
        <w:rPr>
          <w:rFonts w:cs="B Nazanin"/>
          <w:b/>
          <w:bCs/>
          <w:sz w:val="36"/>
          <w:szCs w:val="36"/>
          <w:lang w:bidi="fa-IR"/>
        </w:rPr>
        <w:t>DDP</w:t>
      </w:r>
      <w:r w:rsidR="003A5D76" w:rsidRPr="007617EB">
        <w:rPr>
          <w:rFonts w:cs="B Nazanin" w:hint="cs"/>
          <w:b/>
          <w:bCs/>
          <w:sz w:val="36"/>
          <w:szCs w:val="36"/>
          <w:rtl/>
          <w:lang w:bidi="fa-IR"/>
        </w:rPr>
        <w:t xml:space="preserve"> </w:t>
      </w:r>
      <w:r w:rsidR="00546549">
        <w:rPr>
          <w:rFonts w:cs="B Nazanin" w:hint="cs"/>
          <w:sz w:val="32"/>
          <w:szCs w:val="32"/>
          <w:rtl/>
          <w:lang w:bidi="fa-IR"/>
        </w:rPr>
        <w:t xml:space="preserve"> </w:t>
      </w:r>
    </w:p>
    <w:p w14:paraId="35C000F1" w14:textId="10B622EB" w:rsidR="00546549" w:rsidRDefault="00546549" w:rsidP="00546549">
      <w:pPr>
        <w:bidi/>
        <w:rPr>
          <w:rFonts w:cs="B Nazanin"/>
          <w:sz w:val="32"/>
          <w:szCs w:val="32"/>
          <w:rtl/>
          <w:lang w:bidi="fa-IR"/>
        </w:rPr>
      </w:pPr>
      <w:r>
        <w:rPr>
          <w:rFonts w:cs="B Nazanin" w:hint="cs"/>
          <w:sz w:val="32"/>
          <w:szCs w:val="32"/>
          <w:rtl/>
          <w:lang w:bidi="fa-IR"/>
        </w:rPr>
        <w:t xml:space="preserve">      هم چنانکه قبلا در فصل یک اشاره کردیم، یکی از مهمترین عوامل</w:t>
      </w:r>
      <w:r w:rsidR="007617EB">
        <w:rPr>
          <w:rFonts w:cs="B Nazanin" w:hint="cs"/>
          <w:sz w:val="32"/>
          <w:szCs w:val="32"/>
          <w:rtl/>
          <w:lang w:bidi="fa-IR"/>
        </w:rPr>
        <w:t>ی</w:t>
      </w:r>
      <w:r>
        <w:rPr>
          <w:rFonts w:cs="B Nazanin" w:hint="cs"/>
          <w:sz w:val="32"/>
          <w:szCs w:val="32"/>
          <w:rtl/>
          <w:lang w:bidi="fa-IR"/>
        </w:rPr>
        <w:t xml:space="preserve"> که معامله صادراتی را پیچیده </w:t>
      </w:r>
      <w:r w:rsidR="008A3356">
        <w:rPr>
          <w:rFonts w:cs="B Nazanin" w:hint="cs"/>
          <w:sz w:val="32"/>
          <w:szCs w:val="32"/>
          <w:rtl/>
          <w:lang w:bidi="fa-IR"/>
        </w:rPr>
        <w:t xml:space="preserve">می سازد </w:t>
      </w:r>
      <w:r w:rsidR="007617EB">
        <w:rPr>
          <w:rFonts w:cs="B Nazanin" w:hint="cs"/>
          <w:sz w:val="32"/>
          <w:szCs w:val="32"/>
          <w:rtl/>
          <w:lang w:bidi="fa-IR"/>
        </w:rPr>
        <w:t xml:space="preserve">، </w:t>
      </w:r>
      <w:r w:rsidR="008A3356">
        <w:rPr>
          <w:rFonts w:cs="B Nazanin" w:hint="cs"/>
          <w:sz w:val="32"/>
          <w:szCs w:val="32"/>
          <w:rtl/>
          <w:lang w:bidi="fa-IR"/>
        </w:rPr>
        <w:t xml:space="preserve"> خطر یا ریسک است. </w:t>
      </w:r>
      <w:r w:rsidR="007617EB">
        <w:rPr>
          <w:rFonts w:cs="B Nazanin" w:hint="cs"/>
          <w:sz w:val="32"/>
          <w:szCs w:val="32"/>
          <w:rtl/>
          <w:lang w:bidi="fa-IR"/>
        </w:rPr>
        <w:t xml:space="preserve"> زمانی که </w:t>
      </w:r>
      <w:r w:rsidR="008A3356">
        <w:rPr>
          <w:rFonts w:cs="B Nazanin" w:hint="cs"/>
          <w:sz w:val="32"/>
          <w:szCs w:val="32"/>
          <w:rtl/>
          <w:lang w:bidi="fa-IR"/>
        </w:rPr>
        <w:t xml:space="preserve"> صادر کنندگان</w:t>
      </w:r>
      <w:r w:rsidR="006B527A">
        <w:rPr>
          <w:rFonts w:cs="B Nazanin" w:hint="cs"/>
          <w:sz w:val="32"/>
          <w:szCs w:val="32"/>
          <w:rtl/>
          <w:lang w:bidi="fa-IR"/>
        </w:rPr>
        <w:t xml:space="preserve">، </w:t>
      </w:r>
      <w:r w:rsidR="008A3356">
        <w:rPr>
          <w:rFonts w:cs="B Nazanin" w:hint="cs"/>
          <w:sz w:val="32"/>
          <w:szCs w:val="32"/>
          <w:rtl/>
          <w:lang w:bidi="fa-IR"/>
        </w:rPr>
        <w:t xml:space="preserve"> خطر یا ریسک بالای عدم پرداخت </w:t>
      </w:r>
      <w:r w:rsidR="007617EB">
        <w:rPr>
          <w:rFonts w:cs="B Nazanin" w:hint="cs"/>
          <w:sz w:val="32"/>
          <w:szCs w:val="32"/>
          <w:rtl/>
          <w:lang w:bidi="fa-IR"/>
        </w:rPr>
        <w:t xml:space="preserve"> بهای معامله </w:t>
      </w:r>
      <w:r w:rsidR="008A3356">
        <w:rPr>
          <w:rFonts w:cs="B Nazanin" w:hint="cs"/>
          <w:sz w:val="32"/>
          <w:szCs w:val="32"/>
          <w:rtl/>
          <w:lang w:bidi="fa-IR"/>
        </w:rPr>
        <w:t>راپیش بینی  نمایند</w:t>
      </w:r>
      <w:r w:rsidR="007617EB">
        <w:rPr>
          <w:rFonts w:cs="B Nazanin" w:hint="cs"/>
          <w:sz w:val="32"/>
          <w:szCs w:val="32"/>
          <w:rtl/>
          <w:lang w:bidi="fa-IR"/>
        </w:rPr>
        <w:t xml:space="preserve">، </w:t>
      </w:r>
      <w:r w:rsidR="008A3356">
        <w:rPr>
          <w:rFonts w:cs="B Nazanin" w:hint="cs"/>
          <w:sz w:val="32"/>
          <w:szCs w:val="32"/>
          <w:rtl/>
          <w:lang w:bidi="fa-IR"/>
        </w:rPr>
        <w:t xml:space="preserve"> آن ها بر استفاده از طرح ها</w:t>
      </w:r>
      <w:r w:rsidR="007617EB">
        <w:rPr>
          <w:rFonts w:cs="B Nazanin" w:hint="cs"/>
          <w:sz w:val="32"/>
          <w:szCs w:val="32"/>
          <w:rtl/>
          <w:lang w:bidi="fa-IR"/>
        </w:rPr>
        <w:t xml:space="preserve"> و سازو کارهای </w:t>
      </w:r>
      <w:r w:rsidR="008A3356">
        <w:rPr>
          <w:rFonts w:cs="B Nazanin" w:hint="cs"/>
          <w:sz w:val="32"/>
          <w:szCs w:val="32"/>
          <w:rtl/>
          <w:lang w:bidi="fa-IR"/>
        </w:rPr>
        <w:t xml:space="preserve">تضمین </w:t>
      </w:r>
      <w:r w:rsidR="007617EB">
        <w:rPr>
          <w:rFonts w:cs="B Nazanin" w:hint="cs"/>
          <w:sz w:val="32"/>
          <w:szCs w:val="32"/>
          <w:rtl/>
          <w:lang w:bidi="fa-IR"/>
        </w:rPr>
        <w:t xml:space="preserve"> و ایمنی </w:t>
      </w:r>
      <w:r w:rsidR="008A3356">
        <w:rPr>
          <w:rFonts w:cs="B Nazanin" w:hint="cs"/>
          <w:sz w:val="32"/>
          <w:szCs w:val="32"/>
          <w:rtl/>
          <w:lang w:bidi="fa-IR"/>
        </w:rPr>
        <w:t xml:space="preserve"> پرداخت</w:t>
      </w:r>
      <w:r w:rsidR="006B527A">
        <w:rPr>
          <w:rFonts w:cs="B Nazanin" w:hint="cs"/>
          <w:sz w:val="32"/>
          <w:szCs w:val="32"/>
          <w:rtl/>
          <w:lang w:bidi="fa-IR"/>
        </w:rPr>
        <w:t xml:space="preserve"> ثم</w:t>
      </w:r>
      <w:r w:rsidR="00D83A57">
        <w:rPr>
          <w:rFonts w:cs="B Nazanin" w:hint="cs"/>
          <w:sz w:val="32"/>
          <w:szCs w:val="32"/>
          <w:rtl/>
          <w:lang w:bidi="fa-IR"/>
        </w:rPr>
        <w:t xml:space="preserve">ن معامله </w:t>
      </w:r>
      <w:r w:rsidR="00396C01">
        <w:rPr>
          <w:rFonts w:cs="B Nazanin" w:hint="cs"/>
          <w:sz w:val="32"/>
          <w:szCs w:val="32"/>
          <w:rtl/>
          <w:lang w:bidi="fa-IR"/>
        </w:rPr>
        <w:t>، نظیر اعتبار اسنادی اصرار می ورزند که  خود در عین حال باعث پیچیده تر شدن معامله میگردد.</w:t>
      </w:r>
    </w:p>
    <w:p w14:paraId="64433703" w14:textId="6C3881EC" w:rsidR="00396C01" w:rsidRDefault="00396C01" w:rsidP="00D83A57">
      <w:pPr>
        <w:bidi/>
        <w:rPr>
          <w:rFonts w:cs="B Nazanin"/>
          <w:sz w:val="32"/>
          <w:szCs w:val="32"/>
          <w:rtl/>
          <w:lang w:bidi="fa-IR"/>
        </w:rPr>
      </w:pPr>
      <w:r>
        <w:rPr>
          <w:rFonts w:cs="B Nazanin" w:hint="cs"/>
          <w:sz w:val="32"/>
          <w:szCs w:val="32"/>
          <w:rtl/>
          <w:lang w:bidi="fa-IR"/>
        </w:rPr>
        <w:t xml:space="preserve">      با این همه در بسیاری از موارد </w:t>
      </w:r>
      <w:r w:rsidR="00D83A57">
        <w:rPr>
          <w:rFonts w:cs="B Nazanin" w:hint="cs"/>
          <w:sz w:val="32"/>
          <w:szCs w:val="32"/>
          <w:rtl/>
          <w:lang w:bidi="fa-IR"/>
        </w:rPr>
        <w:t xml:space="preserve">، </w:t>
      </w:r>
      <w:r>
        <w:rPr>
          <w:rFonts w:cs="B Nazanin" w:hint="cs"/>
          <w:sz w:val="32"/>
          <w:szCs w:val="32"/>
          <w:rtl/>
          <w:lang w:bidi="fa-IR"/>
        </w:rPr>
        <w:t xml:space="preserve"> طرف های </w:t>
      </w:r>
      <w:r w:rsidR="00983C5C">
        <w:rPr>
          <w:rFonts w:cs="B Nazanin" w:hint="cs"/>
          <w:sz w:val="32"/>
          <w:szCs w:val="32"/>
          <w:rtl/>
          <w:lang w:bidi="fa-IR"/>
        </w:rPr>
        <w:t xml:space="preserve">معامله صادراتی </w:t>
      </w:r>
      <w:r w:rsidR="006B527A">
        <w:rPr>
          <w:rFonts w:cs="B Nazanin" w:hint="cs"/>
          <w:sz w:val="32"/>
          <w:szCs w:val="32"/>
          <w:rtl/>
          <w:lang w:bidi="fa-IR"/>
        </w:rPr>
        <w:t xml:space="preserve">، </w:t>
      </w:r>
      <w:r w:rsidR="00983C5C">
        <w:rPr>
          <w:rFonts w:cs="B Nazanin" w:hint="cs"/>
          <w:sz w:val="32"/>
          <w:szCs w:val="32"/>
          <w:rtl/>
          <w:lang w:bidi="fa-IR"/>
        </w:rPr>
        <w:t xml:space="preserve">درجه بالائی از خطر </w:t>
      </w:r>
      <w:r w:rsidR="007617EB">
        <w:rPr>
          <w:rFonts w:cs="B Nazanin" w:hint="cs"/>
          <w:sz w:val="32"/>
          <w:szCs w:val="32"/>
          <w:rtl/>
          <w:lang w:bidi="fa-IR"/>
        </w:rPr>
        <w:t>یا</w:t>
      </w:r>
      <w:r w:rsidR="00983C5C">
        <w:rPr>
          <w:rFonts w:cs="B Nazanin" w:hint="cs"/>
          <w:sz w:val="32"/>
          <w:szCs w:val="32"/>
          <w:rtl/>
          <w:lang w:bidi="fa-IR"/>
        </w:rPr>
        <w:t xml:space="preserve"> ریسک عدم پرداخت را پیش بینی نمی نمایند. برای مثال در فروش به شرکت های بزرگ</w:t>
      </w:r>
      <w:r w:rsidR="007617EB">
        <w:rPr>
          <w:rFonts w:cs="B Nazanin" w:hint="cs"/>
          <w:sz w:val="32"/>
          <w:szCs w:val="32"/>
          <w:rtl/>
          <w:lang w:bidi="fa-IR"/>
        </w:rPr>
        <w:t xml:space="preserve"> و معروف و </w:t>
      </w:r>
      <w:r w:rsidR="00983C5C">
        <w:rPr>
          <w:rFonts w:cs="B Nazanin" w:hint="cs"/>
          <w:sz w:val="32"/>
          <w:szCs w:val="32"/>
          <w:rtl/>
          <w:lang w:bidi="fa-IR"/>
        </w:rPr>
        <w:t xml:space="preserve">  جا افتاده و خوش سابقه و در یک صنعت با ثبات، خطر یا ریسک عدم پرداخت پائین و کم است. در چنین مواردی صادر کنندگان آماده می باشند که روش های پرداخت</w:t>
      </w:r>
      <w:r w:rsidR="00C82AE7">
        <w:rPr>
          <w:rFonts w:cs="B Nazanin" w:hint="cs"/>
          <w:sz w:val="32"/>
          <w:szCs w:val="32"/>
          <w:rtl/>
          <w:lang w:bidi="fa-IR"/>
        </w:rPr>
        <w:t xml:space="preserve"> </w:t>
      </w:r>
      <w:r w:rsidR="00983C5C">
        <w:rPr>
          <w:rFonts w:cs="B Nazanin" w:hint="cs"/>
          <w:sz w:val="32"/>
          <w:szCs w:val="32"/>
          <w:rtl/>
          <w:lang w:bidi="fa-IR"/>
        </w:rPr>
        <w:t xml:space="preserve"> ساده تری را مثلا به صورت حساب باز</w:t>
      </w:r>
      <w:r w:rsidR="00D83A57">
        <w:rPr>
          <w:rFonts w:cs="B Nazanin" w:hint="cs"/>
          <w:sz w:val="32"/>
          <w:szCs w:val="32"/>
          <w:rtl/>
          <w:lang w:bidi="fa-IR"/>
        </w:rPr>
        <w:t xml:space="preserve"> قبول نمایند</w:t>
      </w:r>
      <w:r w:rsidR="00983C5C">
        <w:rPr>
          <w:rFonts w:cs="B Nazanin" w:hint="cs"/>
          <w:sz w:val="32"/>
          <w:szCs w:val="32"/>
          <w:rtl/>
          <w:lang w:bidi="fa-IR"/>
        </w:rPr>
        <w:t xml:space="preserve"> ( یعنی تحویل کالا بوسیله صادر کننده</w:t>
      </w:r>
      <w:r w:rsidR="00D83A57">
        <w:rPr>
          <w:rFonts w:cs="B Nazanin" w:hint="cs"/>
          <w:sz w:val="32"/>
          <w:szCs w:val="32"/>
          <w:rtl/>
          <w:lang w:bidi="fa-IR"/>
        </w:rPr>
        <w:t xml:space="preserve"> قبل از پرداخت بوسیله وارد کننده)</w:t>
      </w:r>
      <w:r w:rsidR="00983C5C">
        <w:rPr>
          <w:rFonts w:cs="B Nazanin" w:hint="cs"/>
          <w:sz w:val="32"/>
          <w:szCs w:val="32"/>
          <w:rtl/>
          <w:lang w:bidi="fa-IR"/>
        </w:rPr>
        <w:t xml:space="preserve"> </w:t>
      </w:r>
    </w:p>
    <w:p w14:paraId="6B8182BD" w14:textId="18A6C1AB" w:rsidR="009B5CB8" w:rsidRDefault="00983C5C" w:rsidP="00A003AA">
      <w:pPr>
        <w:bidi/>
        <w:rPr>
          <w:rFonts w:cs="B Nazanin"/>
          <w:sz w:val="32"/>
          <w:szCs w:val="32"/>
          <w:rtl/>
          <w:lang w:bidi="fa-IR"/>
        </w:rPr>
      </w:pPr>
      <w:r>
        <w:rPr>
          <w:rFonts w:cs="B Nazanin" w:hint="cs"/>
          <w:sz w:val="32"/>
          <w:szCs w:val="32"/>
          <w:rtl/>
          <w:lang w:bidi="fa-IR"/>
        </w:rPr>
        <w:lastRenderedPageBreak/>
        <w:t xml:space="preserve">      عامل دیگر</w:t>
      </w:r>
      <w:r w:rsidR="00C82AE7">
        <w:rPr>
          <w:rFonts w:cs="B Nazanin" w:hint="cs"/>
          <w:sz w:val="32"/>
          <w:szCs w:val="32"/>
          <w:rtl/>
          <w:lang w:bidi="fa-IR"/>
        </w:rPr>
        <w:t xml:space="preserve"> </w:t>
      </w:r>
      <w:r>
        <w:rPr>
          <w:rFonts w:cs="B Nazanin" w:hint="cs"/>
          <w:sz w:val="32"/>
          <w:szCs w:val="32"/>
          <w:rtl/>
          <w:lang w:bidi="fa-IR"/>
        </w:rPr>
        <w:t xml:space="preserve"> پیچیدگی</w:t>
      </w:r>
      <w:r w:rsidR="006B527A">
        <w:rPr>
          <w:rFonts w:cs="B Nazanin" w:hint="cs"/>
          <w:sz w:val="32"/>
          <w:szCs w:val="32"/>
          <w:rtl/>
          <w:lang w:bidi="fa-IR"/>
        </w:rPr>
        <w:t xml:space="preserve">، </w:t>
      </w:r>
      <w:r>
        <w:rPr>
          <w:rFonts w:cs="B Nazanin" w:hint="cs"/>
          <w:sz w:val="32"/>
          <w:szCs w:val="32"/>
          <w:rtl/>
          <w:lang w:bidi="fa-IR"/>
        </w:rPr>
        <w:t xml:space="preserve"> </w:t>
      </w:r>
      <w:r w:rsidR="00D83A57">
        <w:rPr>
          <w:rFonts w:cs="B Nazanin" w:hint="cs"/>
          <w:sz w:val="32"/>
          <w:szCs w:val="32"/>
          <w:rtl/>
          <w:lang w:bidi="fa-IR"/>
        </w:rPr>
        <w:t xml:space="preserve"> فرایند </w:t>
      </w:r>
      <w:r>
        <w:rPr>
          <w:rFonts w:cs="B Nazanin" w:hint="cs"/>
          <w:sz w:val="32"/>
          <w:szCs w:val="32"/>
          <w:rtl/>
          <w:lang w:bidi="fa-IR"/>
        </w:rPr>
        <w:t>انتخاب شرایط ارسال</w:t>
      </w:r>
      <w:r w:rsidR="00C82AE7">
        <w:rPr>
          <w:rFonts w:cs="B Nazanin" w:hint="cs"/>
          <w:sz w:val="32"/>
          <w:szCs w:val="32"/>
          <w:rtl/>
          <w:lang w:bidi="fa-IR"/>
        </w:rPr>
        <w:t xml:space="preserve"> و حمل کالا </w:t>
      </w:r>
      <w:r>
        <w:rPr>
          <w:rFonts w:cs="B Nazanin" w:hint="cs"/>
          <w:sz w:val="32"/>
          <w:szCs w:val="32"/>
          <w:rtl/>
          <w:lang w:bidi="fa-IR"/>
        </w:rPr>
        <w:t xml:space="preserve"> بر طبق یکی از قواعد اینکوترمز است.</w:t>
      </w:r>
      <w:r w:rsidR="009B5CB8">
        <w:rPr>
          <w:rFonts w:cs="B Nazanin" w:hint="cs"/>
          <w:sz w:val="32"/>
          <w:szCs w:val="32"/>
          <w:rtl/>
          <w:lang w:bidi="fa-IR"/>
        </w:rPr>
        <w:t xml:space="preserve"> د ر </w:t>
      </w:r>
      <w:r>
        <w:rPr>
          <w:rFonts w:cs="B Nazanin" w:hint="cs"/>
          <w:sz w:val="32"/>
          <w:szCs w:val="32"/>
          <w:rtl/>
          <w:lang w:bidi="fa-IR"/>
        </w:rPr>
        <w:t xml:space="preserve"> بسیاری از</w:t>
      </w:r>
      <w:r w:rsidR="009B5CB8">
        <w:rPr>
          <w:rFonts w:cs="B Nazanin" w:hint="cs"/>
          <w:sz w:val="32"/>
          <w:szCs w:val="32"/>
          <w:rtl/>
          <w:lang w:bidi="fa-IR"/>
        </w:rPr>
        <w:t xml:space="preserve">این </w:t>
      </w:r>
      <w:r>
        <w:rPr>
          <w:rFonts w:cs="B Nazanin" w:hint="cs"/>
          <w:sz w:val="32"/>
          <w:szCs w:val="32"/>
          <w:rtl/>
          <w:lang w:bidi="fa-IR"/>
        </w:rPr>
        <w:t xml:space="preserve"> قواعد  </w:t>
      </w:r>
      <w:r w:rsidR="008C1CA1">
        <w:rPr>
          <w:rFonts w:cs="B Nazanin" w:hint="cs"/>
          <w:sz w:val="32"/>
          <w:szCs w:val="32"/>
          <w:rtl/>
          <w:lang w:bidi="fa-IR"/>
        </w:rPr>
        <w:t xml:space="preserve">از طرفین معامله </w:t>
      </w:r>
      <w:r w:rsidR="009B5CB8">
        <w:rPr>
          <w:rFonts w:cs="B Nazanin" w:hint="cs"/>
          <w:sz w:val="32"/>
          <w:szCs w:val="32"/>
          <w:rtl/>
          <w:lang w:bidi="fa-IR"/>
        </w:rPr>
        <w:t xml:space="preserve"> خواسته  میشود </w:t>
      </w:r>
      <w:r w:rsidR="008C1CA1">
        <w:rPr>
          <w:rFonts w:cs="B Nazanin" w:hint="cs"/>
          <w:sz w:val="32"/>
          <w:szCs w:val="32"/>
          <w:rtl/>
          <w:lang w:bidi="fa-IR"/>
        </w:rPr>
        <w:t xml:space="preserve"> که وظایف حمل و ترخیص گمرکی مربوطه و هم چنین خطر یا ریسک خسارت  را با یکدیگر تقسیم نمایند.</w:t>
      </w:r>
    </w:p>
    <w:p w14:paraId="48CC0F12" w14:textId="63A6BBE2" w:rsidR="00A003AA" w:rsidRDefault="00FF3697" w:rsidP="009B5CB8">
      <w:pPr>
        <w:bidi/>
        <w:rPr>
          <w:rFonts w:cs="B Nazanin"/>
          <w:sz w:val="32"/>
          <w:szCs w:val="32"/>
          <w:rtl/>
          <w:lang w:bidi="fa-IR"/>
        </w:rPr>
      </w:pPr>
      <w:r>
        <w:rPr>
          <w:rFonts w:cs="B Nazanin" w:hint="cs"/>
          <w:sz w:val="32"/>
          <w:szCs w:val="32"/>
          <w:rtl/>
          <w:lang w:bidi="fa-IR"/>
        </w:rPr>
        <w:t xml:space="preserve"> </w:t>
      </w:r>
      <w:r w:rsidR="00D83A57">
        <w:rPr>
          <w:rFonts w:cs="B Nazanin" w:hint="cs"/>
          <w:sz w:val="32"/>
          <w:szCs w:val="32"/>
          <w:rtl/>
          <w:lang w:bidi="fa-IR"/>
        </w:rPr>
        <w:t xml:space="preserve"> در این  ارتباط</w:t>
      </w:r>
      <w:r>
        <w:rPr>
          <w:rFonts w:cs="B Nazanin" w:hint="cs"/>
          <w:sz w:val="32"/>
          <w:szCs w:val="32"/>
          <w:rtl/>
          <w:lang w:bidi="fa-IR"/>
        </w:rPr>
        <w:t xml:space="preserve"> دو قاعده اینکوترمز وجود دارد که ساده تر می باشند.  بدین معنا که تمام وظایف حمل ( و خطرات و ریسک ها ) را کاملا به عهده یکی از طرفین معامله می گذارد.  قاعده اینکوترمز تحویل کالا در محل کار</w:t>
      </w:r>
      <w:r w:rsidR="009B5CB8">
        <w:rPr>
          <w:rFonts w:cs="B Nazanin" w:hint="cs"/>
          <w:sz w:val="32"/>
          <w:szCs w:val="32"/>
          <w:rtl/>
          <w:lang w:bidi="fa-IR"/>
        </w:rPr>
        <w:t xml:space="preserve"> صادر کننده  یا در محل مقرر دیگر </w:t>
      </w:r>
      <w:r>
        <w:rPr>
          <w:rFonts w:cs="B Nazanin" w:hint="cs"/>
          <w:sz w:val="32"/>
          <w:szCs w:val="32"/>
          <w:rtl/>
          <w:lang w:bidi="fa-IR"/>
        </w:rPr>
        <w:t xml:space="preserve"> </w:t>
      </w:r>
      <w:r>
        <w:rPr>
          <w:rFonts w:cs="B Nazanin"/>
          <w:sz w:val="32"/>
          <w:szCs w:val="32"/>
          <w:lang w:bidi="fa-IR"/>
        </w:rPr>
        <w:t>(Exworks E</w:t>
      </w:r>
      <w:r w:rsidR="009B5CB8">
        <w:rPr>
          <w:rFonts w:cs="B Nazanin"/>
          <w:sz w:val="32"/>
          <w:szCs w:val="32"/>
          <w:lang w:bidi="fa-IR"/>
        </w:rPr>
        <w:t>XW)</w:t>
      </w:r>
      <w:r w:rsidR="002930D1">
        <w:rPr>
          <w:rFonts w:cs="B Nazanin" w:hint="cs"/>
          <w:sz w:val="32"/>
          <w:szCs w:val="32"/>
          <w:rtl/>
          <w:lang w:bidi="fa-IR"/>
        </w:rPr>
        <w:t xml:space="preserve">، </w:t>
      </w:r>
      <w:r w:rsidR="009B5CB8">
        <w:rPr>
          <w:rFonts w:cs="B Nazanin" w:hint="cs"/>
          <w:sz w:val="32"/>
          <w:szCs w:val="32"/>
          <w:rtl/>
          <w:lang w:bidi="fa-IR"/>
        </w:rPr>
        <w:t xml:space="preserve"> </w:t>
      </w:r>
      <w:r>
        <w:rPr>
          <w:rFonts w:cs="B Nazanin" w:hint="cs"/>
          <w:sz w:val="32"/>
          <w:szCs w:val="32"/>
          <w:rtl/>
          <w:lang w:bidi="fa-IR"/>
        </w:rPr>
        <w:t xml:space="preserve"> تمام مسئولیت حمل را به عهده وارد کننده می گذارد. قاعده اینکوترمز </w:t>
      </w:r>
      <w:r>
        <w:rPr>
          <w:rFonts w:cs="B Nazanin"/>
          <w:sz w:val="32"/>
          <w:szCs w:val="32"/>
          <w:lang w:bidi="fa-IR"/>
        </w:rPr>
        <w:t>DPP</w:t>
      </w:r>
      <w:r w:rsidR="002930D1">
        <w:rPr>
          <w:rFonts w:cs="B Nazanin" w:hint="cs"/>
          <w:sz w:val="32"/>
          <w:szCs w:val="32"/>
          <w:rtl/>
          <w:lang w:bidi="fa-IR"/>
        </w:rPr>
        <w:t>(</w:t>
      </w:r>
      <w:r>
        <w:rPr>
          <w:rFonts w:cs="B Nazanin" w:hint="cs"/>
          <w:sz w:val="32"/>
          <w:szCs w:val="32"/>
          <w:rtl/>
          <w:lang w:bidi="fa-IR"/>
        </w:rPr>
        <w:t xml:space="preserve"> یا تحویل کالا در محل مقرر در مقصد با ترخیص و پرداخت حقوق و عوارض گمرکی </w:t>
      </w:r>
      <w:r w:rsidR="00D83A57">
        <w:rPr>
          <w:rFonts w:cs="B Nazanin" w:hint="cs"/>
          <w:sz w:val="32"/>
          <w:szCs w:val="32"/>
          <w:rtl/>
          <w:lang w:bidi="fa-IR"/>
        </w:rPr>
        <w:t>)</w:t>
      </w:r>
      <w:r w:rsidR="009B5CB8">
        <w:rPr>
          <w:rFonts w:cs="B Nazanin" w:hint="cs"/>
          <w:sz w:val="32"/>
          <w:szCs w:val="32"/>
          <w:rtl/>
          <w:lang w:bidi="fa-IR"/>
        </w:rPr>
        <w:t xml:space="preserve">، </w:t>
      </w:r>
      <w:r>
        <w:rPr>
          <w:rFonts w:cs="B Nazanin" w:hint="cs"/>
          <w:sz w:val="32"/>
          <w:szCs w:val="32"/>
          <w:rtl/>
          <w:lang w:bidi="fa-IR"/>
        </w:rPr>
        <w:t xml:space="preserve">انجام مسئولیت حمل را به عهده فروشنده می گذارد. </w:t>
      </w:r>
      <w:r w:rsidR="00D83A57">
        <w:rPr>
          <w:rFonts w:cs="B Nazanin" w:hint="cs"/>
          <w:sz w:val="32"/>
          <w:szCs w:val="32"/>
          <w:rtl/>
          <w:lang w:bidi="fa-IR"/>
        </w:rPr>
        <w:t xml:space="preserve"> این </w:t>
      </w:r>
      <w:r>
        <w:rPr>
          <w:rFonts w:cs="B Nazanin" w:hint="cs"/>
          <w:sz w:val="32"/>
          <w:szCs w:val="32"/>
          <w:rtl/>
          <w:lang w:bidi="fa-IR"/>
        </w:rPr>
        <w:t>قاعده اینکوترمز</w:t>
      </w:r>
      <w:r w:rsidR="00D83A57">
        <w:rPr>
          <w:rFonts w:cs="B Nazanin" w:hint="cs"/>
          <w:sz w:val="32"/>
          <w:szCs w:val="32"/>
          <w:rtl/>
          <w:lang w:bidi="fa-IR"/>
        </w:rPr>
        <w:t xml:space="preserve"> </w:t>
      </w:r>
      <w:r>
        <w:rPr>
          <w:rFonts w:cs="B Nazanin" w:hint="cs"/>
          <w:sz w:val="32"/>
          <w:szCs w:val="32"/>
          <w:rtl/>
          <w:lang w:bidi="fa-IR"/>
        </w:rPr>
        <w:t>شرایط را برای وارد کننده آسان می سازد. زیرا تمام مسئولیت های حمل و ترخیص گمرکی و نیز پرداخت حقوق و عوارض گمرکی به عهده صادر</w:t>
      </w:r>
      <w:r w:rsidR="00547069">
        <w:rPr>
          <w:rFonts w:cs="B Nazanin" w:hint="cs"/>
          <w:sz w:val="32"/>
          <w:szCs w:val="32"/>
          <w:rtl/>
          <w:lang w:bidi="fa-IR"/>
        </w:rPr>
        <w:t xml:space="preserve">کننده </w:t>
      </w:r>
      <w:r>
        <w:rPr>
          <w:rFonts w:cs="B Nazanin" w:hint="cs"/>
          <w:sz w:val="32"/>
          <w:szCs w:val="32"/>
          <w:rtl/>
          <w:lang w:bidi="fa-IR"/>
        </w:rPr>
        <w:t xml:space="preserve"> محول است. استفاده از قاعده </w:t>
      </w:r>
      <w:r>
        <w:rPr>
          <w:rFonts w:cs="B Nazanin"/>
          <w:sz w:val="32"/>
          <w:szCs w:val="32"/>
          <w:lang w:bidi="fa-IR"/>
        </w:rPr>
        <w:t>DDP</w:t>
      </w:r>
      <w:r>
        <w:rPr>
          <w:rFonts w:cs="B Nazanin" w:hint="cs"/>
          <w:sz w:val="32"/>
          <w:szCs w:val="32"/>
          <w:rtl/>
          <w:lang w:bidi="fa-IR"/>
        </w:rPr>
        <w:t xml:space="preserve"> اینکوترمز</w:t>
      </w:r>
      <w:r w:rsidR="00547069">
        <w:rPr>
          <w:rFonts w:cs="B Nazanin" w:hint="cs"/>
          <w:sz w:val="32"/>
          <w:szCs w:val="32"/>
          <w:rtl/>
          <w:lang w:bidi="fa-IR"/>
        </w:rPr>
        <w:t xml:space="preserve">توام </w:t>
      </w:r>
      <w:r>
        <w:rPr>
          <w:rFonts w:cs="B Nazanin" w:hint="cs"/>
          <w:sz w:val="32"/>
          <w:szCs w:val="32"/>
          <w:rtl/>
          <w:lang w:bidi="fa-IR"/>
        </w:rPr>
        <w:t xml:space="preserve"> با شرط پرداخت حساب باز، نشان از وجود یک</w:t>
      </w:r>
      <w:r w:rsidR="00547069">
        <w:rPr>
          <w:rFonts w:cs="B Nazanin" w:hint="cs"/>
          <w:sz w:val="32"/>
          <w:szCs w:val="32"/>
          <w:rtl/>
          <w:lang w:bidi="fa-IR"/>
        </w:rPr>
        <w:t xml:space="preserve"> به اصطلاح </w:t>
      </w:r>
      <w:r>
        <w:rPr>
          <w:rFonts w:cs="B Nazanin" w:hint="cs"/>
          <w:sz w:val="32"/>
          <w:szCs w:val="32"/>
          <w:rtl/>
          <w:lang w:bidi="fa-IR"/>
        </w:rPr>
        <w:t xml:space="preserve"> </w:t>
      </w:r>
      <w:r w:rsidR="007E5E2C">
        <w:rPr>
          <w:rFonts w:cs="Calibri" w:hint="cs"/>
          <w:sz w:val="32"/>
          <w:szCs w:val="32"/>
          <w:rtl/>
          <w:lang w:bidi="fa-IR"/>
        </w:rPr>
        <w:t>"</w:t>
      </w:r>
      <w:r>
        <w:rPr>
          <w:rFonts w:cs="B Nazanin" w:hint="cs"/>
          <w:sz w:val="32"/>
          <w:szCs w:val="32"/>
          <w:rtl/>
          <w:lang w:bidi="fa-IR"/>
        </w:rPr>
        <w:t xml:space="preserve"> بازار </w:t>
      </w:r>
      <w:r w:rsidR="00A003AA">
        <w:rPr>
          <w:rFonts w:cs="B Nazanin" w:hint="cs"/>
          <w:sz w:val="32"/>
          <w:szCs w:val="32"/>
          <w:rtl/>
          <w:lang w:bidi="fa-IR"/>
        </w:rPr>
        <w:t xml:space="preserve">خریداران </w:t>
      </w:r>
      <w:r w:rsidR="007E5E2C">
        <w:rPr>
          <w:rFonts w:cs="Calibri" w:hint="cs"/>
          <w:sz w:val="32"/>
          <w:szCs w:val="32"/>
          <w:rtl/>
          <w:lang w:bidi="fa-IR"/>
        </w:rPr>
        <w:t>"</w:t>
      </w:r>
      <w:r w:rsidR="007E5E2C">
        <w:rPr>
          <w:rStyle w:val="FootnoteReference"/>
          <w:rFonts w:cs="Calibri"/>
          <w:sz w:val="32"/>
          <w:szCs w:val="32"/>
          <w:rtl/>
          <w:lang w:bidi="fa-IR"/>
        </w:rPr>
        <w:footnoteReference w:id="36"/>
      </w:r>
      <w:r w:rsidR="00A003AA">
        <w:rPr>
          <w:rFonts w:cs="B Nazanin" w:hint="cs"/>
          <w:sz w:val="32"/>
          <w:szCs w:val="32"/>
          <w:rtl/>
          <w:lang w:bidi="fa-IR"/>
        </w:rPr>
        <w:t xml:space="preserve">  دارد- </w:t>
      </w:r>
      <w:r w:rsidR="007E5E2C">
        <w:rPr>
          <w:rFonts w:cs="B Nazanin"/>
          <w:sz w:val="32"/>
          <w:szCs w:val="32"/>
          <w:lang w:bidi="fa-IR"/>
        </w:rPr>
        <w:t xml:space="preserve"> </w:t>
      </w:r>
      <w:r w:rsidR="007E5E2C">
        <w:rPr>
          <w:rFonts w:cs="B Nazanin" w:hint="cs"/>
          <w:sz w:val="32"/>
          <w:szCs w:val="32"/>
          <w:rtl/>
          <w:lang w:bidi="fa-IR"/>
        </w:rPr>
        <w:t>یعنی وجود</w:t>
      </w:r>
      <w:r w:rsidR="00A003AA">
        <w:rPr>
          <w:rFonts w:cs="B Nazanin" w:hint="cs"/>
          <w:sz w:val="32"/>
          <w:szCs w:val="32"/>
          <w:rtl/>
          <w:lang w:bidi="fa-IR"/>
        </w:rPr>
        <w:t xml:space="preserve">یک بازار </w:t>
      </w:r>
      <w:r w:rsidR="00547069">
        <w:rPr>
          <w:rFonts w:cs="B Nazanin" w:hint="cs"/>
          <w:sz w:val="32"/>
          <w:szCs w:val="32"/>
          <w:rtl/>
          <w:lang w:bidi="fa-IR"/>
        </w:rPr>
        <w:t xml:space="preserve"> شدیدا </w:t>
      </w:r>
      <w:r w:rsidR="00A003AA">
        <w:rPr>
          <w:rFonts w:cs="B Nazanin" w:hint="cs"/>
          <w:sz w:val="32"/>
          <w:szCs w:val="32"/>
          <w:rtl/>
          <w:lang w:bidi="fa-IR"/>
        </w:rPr>
        <w:t xml:space="preserve">رقابتی که در آن </w:t>
      </w:r>
      <w:r w:rsidR="00547069">
        <w:rPr>
          <w:rFonts w:cs="B Nazanin" w:hint="cs"/>
          <w:sz w:val="32"/>
          <w:szCs w:val="32"/>
          <w:rtl/>
          <w:lang w:bidi="fa-IR"/>
        </w:rPr>
        <w:t xml:space="preserve"> فرو شندگان </w:t>
      </w:r>
      <w:r w:rsidR="00A003AA">
        <w:rPr>
          <w:rFonts w:cs="B Nazanin" w:hint="cs"/>
          <w:sz w:val="32"/>
          <w:szCs w:val="32"/>
          <w:rtl/>
          <w:lang w:bidi="fa-IR"/>
        </w:rPr>
        <w:t xml:space="preserve">مجبور به </w:t>
      </w:r>
      <w:r w:rsidR="00547069">
        <w:rPr>
          <w:rFonts w:cs="B Nazanin" w:hint="cs"/>
          <w:sz w:val="32"/>
          <w:szCs w:val="32"/>
          <w:rtl/>
          <w:lang w:bidi="fa-IR"/>
        </w:rPr>
        <w:t xml:space="preserve">ارائه </w:t>
      </w:r>
      <w:r w:rsidR="00A003AA">
        <w:rPr>
          <w:rFonts w:cs="B Nazanin" w:hint="cs"/>
          <w:sz w:val="32"/>
          <w:szCs w:val="32"/>
          <w:rtl/>
          <w:lang w:bidi="fa-IR"/>
        </w:rPr>
        <w:t xml:space="preserve"> پیشنهادات با شرایط مساعد به خریداران هستند. </w:t>
      </w:r>
    </w:p>
    <w:p w14:paraId="1B77CF29" w14:textId="472B7B65" w:rsidR="00A003AA" w:rsidRDefault="00A003AA" w:rsidP="00A003AA">
      <w:pPr>
        <w:bidi/>
        <w:rPr>
          <w:rFonts w:cs="B Nazanin"/>
          <w:sz w:val="32"/>
          <w:szCs w:val="32"/>
          <w:rtl/>
          <w:lang w:bidi="fa-IR"/>
        </w:rPr>
      </w:pPr>
      <w:r>
        <w:rPr>
          <w:rFonts w:cs="B Nazanin" w:hint="cs"/>
          <w:sz w:val="32"/>
          <w:szCs w:val="32"/>
          <w:rtl/>
          <w:lang w:bidi="fa-IR"/>
        </w:rPr>
        <w:t xml:space="preserve">      شکل2-2</w:t>
      </w:r>
    </w:p>
    <w:p w14:paraId="6A29AF93" w14:textId="5C418B18" w:rsidR="007E5E2C" w:rsidRDefault="007E5E2C" w:rsidP="007E5E2C">
      <w:pPr>
        <w:bidi/>
        <w:rPr>
          <w:rFonts w:cs="B Nazanin"/>
          <w:sz w:val="32"/>
          <w:szCs w:val="32"/>
          <w:rtl/>
          <w:lang w:bidi="fa-IR"/>
        </w:rPr>
      </w:pPr>
    </w:p>
    <w:p w14:paraId="5981F8C0" w14:textId="22F3D22A" w:rsidR="007E5E2C" w:rsidRDefault="007E5E2C" w:rsidP="007E5E2C">
      <w:pPr>
        <w:bidi/>
        <w:rPr>
          <w:rFonts w:cs="B Nazanin"/>
          <w:sz w:val="32"/>
          <w:szCs w:val="32"/>
          <w:rtl/>
          <w:lang w:bidi="fa-IR"/>
        </w:rPr>
      </w:pPr>
      <w:r>
        <w:rPr>
          <w:rFonts w:cs="B Nazanin" w:hint="cs"/>
          <w:sz w:val="32"/>
          <w:szCs w:val="32"/>
          <w:rtl/>
          <w:lang w:bidi="fa-IR"/>
        </w:rPr>
        <w:t>جا برای شکل</w:t>
      </w:r>
    </w:p>
    <w:p w14:paraId="2343D8F7" w14:textId="5B101663" w:rsidR="00A003AA" w:rsidRPr="000A3C5D" w:rsidRDefault="00A003AA" w:rsidP="00A003AA">
      <w:pPr>
        <w:bidi/>
        <w:rPr>
          <w:rFonts w:cs="B Nazanin"/>
          <w:b/>
          <w:bCs/>
          <w:sz w:val="32"/>
          <w:szCs w:val="32"/>
          <w:u w:val="single"/>
          <w:rtl/>
          <w:lang w:bidi="fa-IR"/>
        </w:rPr>
      </w:pPr>
      <w:r>
        <w:rPr>
          <w:rFonts w:cs="B Nazanin" w:hint="cs"/>
          <w:sz w:val="32"/>
          <w:szCs w:val="32"/>
          <w:rtl/>
          <w:lang w:bidi="fa-IR"/>
        </w:rPr>
        <w:t xml:space="preserve">     </w:t>
      </w:r>
      <w:r w:rsidRPr="000A3C5D">
        <w:rPr>
          <w:rFonts w:cs="B Nazanin" w:hint="cs"/>
          <w:b/>
          <w:bCs/>
          <w:sz w:val="32"/>
          <w:szCs w:val="32"/>
          <w:u w:val="single"/>
          <w:rtl/>
          <w:lang w:bidi="fa-IR"/>
        </w:rPr>
        <w:t>معاملات تجاری: توالی و تسلسل رخدادها</w:t>
      </w:r>
    </w:p>
    <w:p w14:paraId="5A024A48" w14:textId="4627E708" w:rsidR="00A003AA" w:rsidRPr="002930D1" w:rsidRDefault="00A003AA" w:rsidP="00A003AA">
      <w:pPr>
        <w:bidi/>
        <w:rPr>
          <w:rFonts w:cs="B Nazanin"/>
          <w:b/>
          <w:bCs/>
          <w:sz w:val="32"/>
          <w:szCs w:val="32"/>
          <w:rtl/>
          <w:lang w:bidi="fa-IR"/>
        </w:rPr>
      </w:pPr>
      <w:r>
        <w:rPr>
          <w:rFonts w:cs="B Nazanin" w:hint="cs"/>
          <w:sz w:val="32"/>
          <w:szCs w:val="32"/>
          <w:rtl/>
          <w:lang w:bidi="fa-IR"/>
        </w:rPr>
        <w:t xml:space="preserve">      </w:t>
      </w:r>
      <w:r w:rsidRPr="002930D1">
        <w:rPr>
          <w:rFonts w:cs="B Nazanin" w:hint="cs"/>
          <w:b/>
          <w:bCs/>
          <w:sz w:val="32"/>
          <w:szCs w:val="32"/>
          <w:rtl/>
          <w:lang w:bidi="fa-IR"/>
        </w:rPr>
        <w:t>صادر کننده</w:t>
      </w:r>
    </w:p>
    <w:p w14:paraId="6847536E" w14:textId="283CB22E" w:rsidR="00A003AA" w:rsidRDefault="00547069" w:rsidP="00B233CC">
      <w:pPr>
        <w:pStyle w:val="ListParagraph"/>
        <w:numPr>
          <w:ilvl w:val="0"/>
          <w:numId w:val="5"/>
        </w:numPr>
        <w:bidi/>
        <w:rPr>
          <w:rFonts w:cs="B Nazanin"/>
          <w:sz w:val="32"/>
          <w:szCs w:val="32"/>
          <w:lang w:bidi="fa-IR"/>
        </w:rPr>
      </w:pPr>
      <w:r>
        <w:rPr>
          <w:rFonts w:cs="B Nazanin" w:hint="cs"/>
          <w:sz w:val="32"/>
          <w:szCs w:val="32"/>
          <w:rtl/>
          <w:lang w:bidi="fa-IR"/>
        </w:rPr>
        <w:t xml:space="preserve">  اقدامات بازاریابی . </w:t>
      </w:r>
      <w:r w:rsidR="00A003AA">
        <w:rPr>
          <w:rFonts w:cs="B Nazanin" w:hint="cs"/>
          <w:sz w:val="32"/>
          <w:szCs w:val="32"/>
          <w:rtl/>
          <w:lang w:bidi="fa-IR"/>
        </w:rPr>
        <w:t xml:space="preserve">صادرکنندگان محصولات خود را </w:t>
      </w:r>
      <w:r>
        <w:rPr>
          <w:rFonts w:cs="B Nazanin" w:hint="cs"/>
          <w:sz w:val="32"/>
          <w:szCs w:val="32"/>
          <w:rtl/>
          <w:lang w:bidi="fa-IR"/>
        </w:rPr>
        <w:t xml:space="preserve">با توزیع کاتالوگ ها ، فهرست قیمت ها، و حضور در نمایشگاه </w:t>
      </w:r>
      <w:r w:rsidR="004532AF">
        <w:rPr>
          <w:rFonts w:cs="B Nazanin" w:hint="cs"/>
          <w:sz w:val="32"/>
          <w:szCs w:val="32"/>
          <w:rtl/>
          <w:lang w:bidi="fa-IR"/>
        </w:rPr>
        <w:t xml:space="preserve"> به</w:t>
      </w:r>
      <w:r>
        <w:rPr>
          <w:rFonts w:cs="B Nazanin" w:hint="cs"/>
          <w:sz w:val="32"/>
          <w:szCs w:val="32"/>
          <w:rtl/>
          <w:lang w:bidi="fa-IR"/>
        </w:rPr>
        <w:t xml:space="preserve"> بازار</w:t>
      </w:r>
      <w:r w:rsidR="004532AF">
        <w:rPr>
          <w:rFonts w:cs="B Nazanin" w:hint="cs"/>
          <w:sz w:val="32"/>
          <w:szCs w:val="32"/>
          <w:rtl/>
          <w:lang w:bidi="fa-IR"/>
        </w:rPr>
        <w:t xml:space="preserve"> عرضه </w:t>
      </w:r>
      <w:r>
        <w:rPr>
          <w:rFonts w:cs="B Nazanin" w:hint="cs"/>
          <w:sz w:val="32"/>
          <w:szCs w:val="32"/>
          <w:rtl/>
          <w:lang w:bidi="fa-IR"/>
        </w:rPr>
        <w:t xml:space="preserve"> مینمایند.</w:t>
      </w:r>
    </w:p>
    <w:p w14:paraId="50F15251" w14:textId="1D732A6C" w:rsidR="007E5E2C" w:rsidRPr="007E5E2C" w:rsidRDefault="007E5E2C" w:rsidP="007E5E2C">
      <w:pPr>
        <w:pStyle w:val="ListParagraph"/>
        <w:bidi/>
        <w:rPr>
          <w:rFonts w:cs="B Nazanin"/>
          <w:sz w:val="32"/>
          <w:szCs w:val="32"/>
          <w:lang w:bidi="fa-IR"/>
        </w:rPr>
      </w:pPr>
      <w:r>
        <w:rPr>
          <w:rFonts w:cs="B Nazanin" w:hint="cs"/>
          <w:sz w:val="32"/>
          <w:szCs w:val="32"/>
          <w:rtl/>
          <w:lang w:bidi="fa-IR"/>
        </w:rPr>
        <w:t>اقلام مورد معامله</w:t>
      </w:r>
    </w:p>
    <w:p w14:paraId="66BE2921" w14:textId="77777777" w:rsidR="007E5E2C" w:rsidRDefault="007E5E2C" w:rsidP="007E5E2C">
      <w:pPr>
        <w:pStyle w:val="ListParagraph"/>
        <w:bidi/>
        <w:rPr>
          <w:rFonts w:cs="B Nazanin"/>
          <w:sz w:val="32"/>
          <w:szCs w:val="32"/>
          <w:lang w:bidi="fa-IR"/>
        </w:rPr>
      </w:pPr>
    </w:p>
    <w:p w14:paraId="039386D8" w14:textId="66805FB6" w:rsidR="00FE1CCA" w:rsidRPr="007E5E2C" w:rsidRDefault="00FE1CCA" w:rsidP="007E5E2C">
      <w:pPr>
        <w:pStyle w:val="ListParagraph"/>
        <w:numPr>
          <w:ilvl w:val="0"/>
          <w:numId w:val="5"/>
        </w:numPr>
        <w:bidi/>
        <w:rPr>
          <w:rFonts w:cs="B Nazanin"/>
          <w:sz w:val="32"/>
          <w:szCs w:val="32"/>
          <w:lang w:bidi="fa-IR"/>
        </w:rPr>
      </w:pPr>
      <w:r>
        <w:rPr>
          <w:rFonts w:cs="B Nazanin" w:hint="cs"/>
          <w:sz w:val="32"/>
          <w:szCs w:val="32"/>
          <w:rtl/>
          <w:lang w:bidi="fa-IR"/>
        </w:rPr>
        <w:lastRenderedPageBreak/>
        <w:t>وارد کننده:</w:t>
      </w:r>
      <w:r w:rsidR="007E5E2C">
        <w:rPr>
          <w:rFonts w:cs="B Nazanin" w:hint="cs"/>
          <w:sz w:val="32"/>
          <w:szCs w:val="32"/>
          <w:rtl/>
          <w:lang w:bidi="fa-IR"/>
        </w:rPr>
        <w:t>در</w:t>
      </w:r>
      <w:r w:rsidR="00414F69" w:rsidRPr="007E5E2C">
        <w:rPr>
          <w:rFonts w:cs="B Nazanin" w:hint="cs"/>
          <w:sz w:val="32"/>
          <w:szCs w:val="32"/>
          <w:rtl/>
          <w:lang w:bidi="fa-IR"/>
        </w:rPr>
        <w:t xml:space="preserve">خواست </w:t>
      </w:r>
      <w:r w:rsidR="004532AF" w:rsidRPr="007E5E2C">
        <w:rPr>
          <w:rFonts w:cs="B Nazanin" w:hint="cs"/>
          <w:sz w:val="32"/>
          <w:szCs w:val="32"/>
          <w:rtl/>
          <w:lang w:bidi="fa-IR"/>
        </w:rPr>
        <w:t xml:space="preserve"> اطلاع از مظنه </w:t>
      </w:r>
      <w:r w:rsidR="00414F69" w:rsidRPr="007E5E2C">
        <w:rPr>
          <w:rFonts w:cs="B Nazanin" w:hint="cs"/>
          <w:sz w:val="32"/>
          <w:szCs w:val="32"/>
          <w:rtl/>
          <w:lang w:bidi="fa-IR"/>
        </w:rPr>
        <w:t xml:space="preserve">  قیمت</w:t>
      </w:r>
      <w:r w:rsidR="00414F69">
        <w:rPr>
          <w:rStyle w:val="FootnoteReference"/>
          <w:rFonts w:cs="B Nazanin"/>
          <w:sz w:val="32"/>
          <w:szCs w:val="32"/>
          <w:rtl/>
          <w:lang w:bidi="fa-IR"/>
        </w:rPr>
        <w:footnoteReference w:id="37"/>
      </w:r>
      <w:r w:rsidR="00414F69" w:rsidRPr="007E5E2C">
        <w:rPr>
          <w:rFonts w:cs="B Nazanin" w:hint="cs"/>
          <w:sz w:val="32"/>
          <w:szCs w:val="32"/>
          <w:rtl/>
          <w:lang w:bidi="fa-IR"/>
        </w:rPr>
        <w:t xml:space="preserve"> را ارائه میدهد .  </w:t>
      </w:r>
    </w:p>
    <w:p w14:paraId="269D1829" w14:textId="684C862C" w:rsidR="00414F69" w:rsidRDefault="00414F69" w:rsidP="00B233CC">
      <w:pPr>
        <w:pStyle w:val="ListParagraph"/>
        <w:numPr>
          <w:ilvl w:val="0"/>
          <w:numId w:val="5"/>
        </w:numPr>
        <w:bidi/>
        <w:rPr>
          <w:rFonts w:cs="B Nazanin"/>
          <w:sz w:val="32"/>
          <w:szCs w:val="32"/>
          <w:lang w:bidi="fa-IR"/>
        </w:rPr>
      </w:pPr>
      <w:r>
        <w:rPr>
          <w:rFonts w:cs="B Nazanin" w:hint="cs"/>
          <w:sz w:val="32"/>
          <w:szCs w:val="32"/>
          <w:rtl/>
          <w:lang w:bidi="fa-IR"/>
        </w:rPr>
        <w:t>پیشنهاد</w:t>
      </w:r>
      <w:r w:rsidR="002930D1">
        <w:rPr>
          <w:rFonts w:cs="B Nazanin" w:hint="cs"/>
          <w:sz w:val="32"/>
          <w:szCs w:val="32"/>
          <w:rtl/>
          <w:lang w:bidi="fa-IR"/>
        </w:rPr>
        <w:t xml:space="preserve"> </w:t>
      </w:r>
      <w:r>
        <w:rPr>
          <w:rFonts w:cs="B Nazanin" w:hint="cs"/>
          <w:sz w:val="32"/>
          <w:szCs w:val="32"/>
          <w:rtl/>
          <w:lang w:bidi="fa-IR"/>
        </w:rPr>
        <w:t>: صادر کننده پیشنهاد قیمت،</w:t>
      </w:r>
      <w:r w:rsidR="00723E38">
        <w:rPr>
          <w:rFonts w:cs="B Nazanin" w:hint="cs"/>
          <w:sz w:val="32"/>
          <w:szCs w:val="32"/>
          <w:rtl/>
          <w:lang w:bidi="fa-IR"/>
        </w:rPr>
        <w:t xml:space="preserve"> را از طریق </w:t>
      </w:r>
      <w:r>
        <w:rPr>
          <w:rFonts w:cs="B Nazanin" w:hint="cs"/>
          <w:sz w:val="32"/>
          <w:szCs w:val="32"/>
          <w:rtl/>
          <w:lang w:bidi="fa-IR"/>
        </w:rPr>
        <w:t xml:space="preserve">   پیش فاکتور</w:t>
      </w:r>
      <w:r w:rsidR="00723E38">
        <w:rPr>
          <w:rFonts w:cs="B Nazanin" w:hint="cs"/>
          <w:sz w:val="32"/>
          <w:szCs w:val="32"/>
          <w:rtl/>
          <w:lang w:bidi="fa-IR"/>
        </w:rPr>
        <w:t xml:space="preserve">یا پروفورما </w:t>
      </w:r>
      <w:r>
        <w:rPr>
          <w:rFonts w:cs="B Nazanin" w:hint="cs"/>
          <w:sz w:val="32"/>
          <w:szCs w:val="32"/>
          <w:rtl/>
          <w:lang w:bidi="fa-IR"/>
        </w:rPr>
        <w:t xml:space="preserve">  ارائه میدهد. </w:t>
      </w:r>
    </w:p>
    <w:p w14:paraId="52EDDE7D" w14:textId="28D51E4D" w:rsidR="00414F69" w:rsidRDefault="00414F69" w:rsidP="00B233CC">
      <w:pPr>
        <w:pStyle w:val="ListParagraph"/>
        <w:numPr>
          <w:ilvl w:val="0"/>
          <w:numId w:val="5"/>
        </w:numPr>
        <w:bidi/>
        <w:rPr>
          <w:rFonts w:cs="B Nazanin"/>
          <w:sz w:val="32"/>
          <w:szCs w:val="32"/>
          <w:lang w:bidi="fa-IR"/>
        </w:rPr>
      </w:pPr>
      <w:r>
        <w:rPr>
          <w:rFonts w:cs="B Nazanin" w:hint="cs"/>
          <w:sz w:val="32"/>
          <w:szCs w:val="32"/>
          <w:rtl/>
          <w:lang w:bidi="fa-IR"/>
        </w:rPr>
        <w:t xml:space="preserve">مذاکرات شروع و یا پیشنهاد متقابل ارائه میگردد. طرفین معامله شرایط قرارداد را مورد مذاکره قرار </w:t>
      </w:r>
      <w:r w:rsidR="007E5E2C">
        <w:rPr>
          <w:rFonts w:cs="B Nazanin" w:hint="cs"/>
          <w:sz w:val="32"/>
          <w:szCs w:val="32"/>
          <w:rtl/>
          <w:lang w:bidi="fa-IR"/>
        </w:rPr>
        <w:t>می</w:t>
      </w:r>
      <w:r>
        <w:rPr>
          <w:rFonts w:cs="B Nazanin" w:hint="cs"/>
          <w:sz w:val="32"/>
          <w:szCs w:val="32"/>
          <w:rtl/>
          <w:lang w:bidi="fa-IR"/>
        </w:rPr>
        <w:t xml:space="preserve">دهند و زمانی که خریدار آماده شود </w:t>
      </w:r>
      <w:r w:rsidR="00723E38">
        <w:rPr>
          <w:rFonts w:cs="B Nazanin" w:hint="cs"/>
          <w:sz w:val="32"/>
          <w:szCs w:val="32"/>
          <w:rtl/>
          <w:lang w:bidi="fa-IR"/>
        </w:rPr>
        <w:t>، او</w:t>
      </w:r>
      <w:r>
        <w:rPr>
          <w:rFonts w:cs="B Nazanin" w:hint="cs"/>
          <w:sz w:val="32"/>
          <w:szCs w:val="32"/>
          <w:rtl/>
          <w:lang w:bidi="fa-IR"/>
        </w:rPr>
        <w:t xml:space="preserve"> برگ سفارش خرید را صادر می نماید.</w:t>
      </w:r>
    </w:p>
    <w:p w14:paraId="1ED7BFE4" w14:textId="5296E176" w:rsidR="00AC31AC" w:rsidRPr="002930D1" w:rsidRDefault="00AC31AC" w:rsidP="00B233CC">
      <w:pPr>
        <w:pStyle w:val="ListParagraph"/>
        <w:numPr>
          <w:ilvl w:val="0"/>
          <w:numId w:val="5"/>
        </w:numPr>
        <w:bidi/>
        <w:rPr>
          <w:rFonts w:cs="B Nazanin"/>
          <w:b/>
          <w:bCs/>
          <w:sz w:val="32"/>
          <w:szCs w:val="32"/>
          <w:lang w:bidi="fa-IR"/>
        </w:rPr>
      </w:pPr>
      <w:r>
        <w:rPr>
          <w:rFonts w:cs="B Nazanin" w:hint="cs"/>
          <w:sz w:val="32"/>
          <w:szCs w:val="32"/>
          <w:rtl/>
          <w:lang w:bidi="fa-IR"/>
        </w:rPr>
        <w:t xml:space="preserve">قبول: هنگامیکه صادر کننده با سفارش خرید موافقت داشته باشد  او می تواند آن را رسما قبول نماید( در برخی از موارد </w:t>
      </w:r>
      <w:r w:rsidR="00723E38">
        <w:rPr>
          <w:rFonts w:cs="B Nazanin" w:hint="cs"/>
          <w:sz w:val="32"/>
          <w:szCs w:val="32"/>
          <w:rtl/>
          <w:lang w:bidi="fa-IR"/>
        </w:rPr>
        <w:t xml:space="preserve"> از صورتخساب پروفورما </w:t>
      </w:r>
      <w:r>
        <w:rPr>
          <w:rFonts w:cs="B Nazanin" w:hint="cs"/>
          <w:sz w:val="32"/>
          <w:szCs w:val="32"/>
          <w:rtl/>
          <w:lang w:bidi="fa-IR"/>
        </w:rPr>
        <w:t>برای این هدف استفاده می شود.</w:t>
      </w:r>
      <w:r w:rsidR="00723E38">
        <w:rPr>
          <w:rFonts w:cs="B Nazanin" w:hint="cs"/>
          <w:sz w:val="32"/>
          <w:szCs w:val="32"/>
          <w:rtl/>
          <w:lang w:bidi="fa-IR"/>
        </w:rPr>
        <w:t>) و متعاقبا قرار داد فروش منعقد میگردد.</w:t>
      </w:r>
    </w:p>
    <w:p w14:paraId="3B481B78" w14:textId="4CBC9C0B" w:rsidR="00AC31AC" w:rsidRPr="00723E38" w:rsidRDefault="00AC31AC" w:rsidP="00AC31AC">
      <w:pPr>
        <w:bidi/>
        <w:rPr>
          <w:rFonts w:cs="B Nazanin"/>
          <w:b/>
          <w:bCs/>
          <w:sz w:val="36"/>
          <w:szCs w:val="36"/>
          <w:u w:val="single"/>
          <w:rtl/>
          <w:lang w:bidi="fa-IR"/>
        </w:rPr>
      </w:pPr>
      <w:r w:rsidRPr="002930D1">
        <w:rPr>
          <w:rFonts w:cs="B Nazanin" w:hint="cs"/>
          <w:b/>
          <w:bCs/>
          <w:sz w:val="36"/>
          <w:szCs w:val="36"/>
          <w:rtl/>
          <w:lang w:bidi="fa-IR"/>
        </w:rPr>
        <w:t>2-2-1 بازاریابی</w:t>
      </w:r>
      <w:r w:rsidRPr="00723E38">
        <w:rPr>
          <w:rFonts w:cs="B Nazanin" w:hint="cs"/>
          <w:b/>
          <w:bCs/>
          <w:sz w:val="36"/>
          <w:szCs w:val="36"/>
          <w:u w:val="single"/>
          <w:rtl/>
          <w:lang w:bidi="fa-IR"/>
        </w:rPr>
        <w:t xml:space="preserve"> </w:t>
      </w:r>
    </w:p>
    <w:p w14:paraId="73CA96E3" w14:textId="31590F93" w:rsidR="00592E1D" w:rsidRDefault="00AC31AC" w:rsidP="00DA3E91">
      <w:pPr>
        <w:bidi/>
        <w:rPr>
          <w:rFonts w:cs="B Nazanin"/>
          <w:sz w:val="32"/>
          <w:szCs w:val="32"/>
          <w:rtl/>
          <w:lang w:bidi="fa-IR"/>
        </w:rPr>
      </w:pPr>
      <w:r>
        <w:rPr>
          <w:rFonts w:cs="B Nazanin" w:hint="cs"/>
          <w:sz w:val="32"/>
          <w:szCs w:val="32"/>
          <w:rtl/>
          <w:lang w:bidi="fa-IR"/>
        </w:rPr>
        <w:t xml:space="preserve">       معمولا صادر کننده </w:t>
      </w:r>
      <w:r w:rsidR="00723E38">
        <w:rPr>
          <w:rFonts w:cs="B Nazanin" w:hint="cs"/>
          <w:sz w:val="32"/>
          <w:szCs w:val="32"/>
          <w:rtl/>
          <w:lang w:bidi="fa-IR"/>
        </w:rPr>
        <w:t xml:space="preserve"> فرایند </w:t>
      </w:r>
      <w:r>
        <w:rPr>
          <w:rFonts w:cs="B Nazanin" w:hint="cs"/>
          <w:sz w:val="32"/>
          <w:szCs w:val="32"/>
          <w:rtl/>
          <w:lang w:bidi="fa-IR"/>
        </w:rPr>
        <w:t xml:space="preserve">بازاریابی برای کالای خود را از طریق </w:t>
      </w:r>
      <w:r w:rsidR="00723E38">
        <w:rPr>
          <w:rFonts w:cs="B Nazanin" w:hint="cs"/>
          <w:sz w:val="32"/>
          <w:szCs w:val="32"/>
          <w:rtl/>
          <w:lang w:bidi="fa-IR"/>
        </w:rPr>
        <w:t xml:space="preserve"> شرکت در </w:t>
      </w:r>
      <w:r>
        <w:rPr>
          <w:rFonts w:cs="B Nazanin" w:hint="cs"/>
          <w:sz w:val="32"/>
          <w:szCs w:val="32"/>
          <w:rtl/>
          <w:lang w:bidi="fa-IR"/>
        </w:rPr>
        <w:t>نمایشگاه های تجاری</w:t>
      </w:r>
      <w:r w:rsidR="00723E38">
        <w:rPr>
          <w:rFonts w:cs="B Nazanin" w:hint="cs"/>
          <w:sz w:val="32"/>
          <w:szCs w:val="32"/>
          <w:rtl/>
          <w:lang w:bidi="fa-IR"/>
        </w:rPr>
        <w:t xml:space="preserve">، </w:t>
      </w:r>
      <w:r>
        <w:rPr>
          <w:rFonts w:cs="B Nazanin" w:hint="cs"/>
          <w:sz w:val="32"/>
          <w:szCs w:val="32"/>
          <w:rtl/>
          <w:lang w:bidi="fa-IR"/>
        </w:rPr>
        <w:t xml:space="preserve"> انتشار بروشور و یا از طریق وب سایت انجام میدهد</w:t>
      </w:r>
      <w:r w:rsidR="00723E38">
        <w:rPr>
          <w:rFonts w:cs="B Nazanin" w:hint="cs"/>
          <w:sz w:val="32"/>
          <w:szCs w:val="32"/>
          <w:rtl/>
          <w:lang w:bidi="fa-IR"/>
        </w:rPr>
        <w:t xml:space="preserve"> </w:t>
      </w:r>
      <w:r>
        <w:rPr>
          <w:rFonts w:cs="B Nazanin" w:hint="cs"/>
          <w:sz w:val="32"/>
          <w:szCs w:val="32"/>
          <w:rtl/>
          <w:lang w:bidi="fa-IR"/>
        </w:rPr>
        <w:t>و سپس از</w:t>
      </w:r>
      <w:r w:rsidR="007E5E2C">
        <w:rPr>
          <w:rFonts w:cs="B Nazanin" w:hint="cs"/>
          <w:sz w:val="32"/>
          <w:szCs w:val="32"/>
          <w:rtl/>
          <w:lang w:bidi="fa-IR"/>
        </w:rPr>
        <w:t xml:space="preserve"> یک</w:t>
      </w:r>
      <w:r>
        <w:rPr>
          <w:rFonts w:cs="B Nazanin" w:hint="cs"/>
          <w:sz w:val="32"/>
          <w:szCs w:val="32"/>
          <w:rtl/>
          <w:lang w:bidi="fa-IR"/>
        </w:rPr>
        <w:t xml:space="preserve"> وارد کننده  استعلامی را دریافت مینماید.  در </w:t>
      </w:r>
      <w:r w:rsidR="00436CA6">
        <w:rPr>
          <w:rFonts w:cs="B Nazanin" w:hint="cs"/>
          <w:sz w:val="32"/>
          <w:szCs w:val="32"/>
          <w:rtl/>
          <w:lang w:bidi="fa-IR"/>
        </w:rPr>
        <w:t xml:space="preserve"> این استعلام </w:t>
      </w:r>
      <w:r>
        <w:rPr>
          <w:rFonts w:cs="B Nazanin" w:hint="cs"/>
          <w:sz w:val="32"/>
          <w:szCs w:val="32"/>
          <w:rtl/>
          <w:lang w:bidi="fa-IR"/>
        </w:rPr>
        <w:t xml:space="preserve"> مظنه یا پیشنهاد قیمت برای مقدار مشخص کالا با کیفیت خاص </w:t>
      </w:r>
      <w:r w:rsidR="00436CA6">
        <w:rPr>
          <w:rFonts w:cs="B Nazanin" w:hint="cs"/>
          <w:sz w:val="32"/>
          <w:szCs w:val="32"/>
          <w:rtl/>
          <w:lang w:bidi="fa-IR"/>
        </w:rPr>
        <w:t xml:space="preserve"> پرسیده میشود</w:t>
      </w:r>
      <w:r w:rsidR="007E7C1F">
        <w:rPr>
          <w:rFonts w:cs="B Nazanin" w:hint="cs"/>
          <w:sz w:val="32"/>
          <w:szCs w:val="32"/>
          <w:rtl/>
          <w:lang w:bidi="fa-IR"/>
        </w:rPr>
        <w:t xml:space="preserve">. </w:t>
      </w:r>
      <w:r w:rsidR="00436CA6">
        <w:rPr>
          <w:rFonts w:cs="B Nazanin" w:hint="cs"/>
          <w:sz w:val="32"/>
          <w:szCs w:val="32"/>
          <w:rtl/>
          <w:lang w:bidi="fa-IR"/>
        </w:rPr>
        <w:t xml:space="preserve"> این </w:t>
      </w:r>
      <w:r w:rsidR="007E7C1F">
        <w:rPr>
          <w:rFonts w:cs="B Nazanin" w:hint="cs"/>
          <w:sz w:val="32"/>
          <w:szCs w:val="32"/>
          <w:rtl/>
          <w:lang w:bidi="fa-IR"/>
        </w:rPr>
        <w:t xml:space="preserve">استعلام وارد کننده می تواند به صورت سندی باشدکه به آن تقاضای مظنه قیمت </w:t>
      </w:r>
      <w:r w:rsidR="007E7C1F">
        <w:rPr>
          <w:rFonts w:cs="B Nazanin"/>
          <w:sz w:val="32"/>
          <w:szCs w:val="32"/>
          <w:lang w:bidi="fa-IR"/>
        </w:rPr>
        <w:t xml:space="preserve"> ( R</w:t>
      </w:r>
      <w:r w:rsidR="00436CA6">
        <w:rPr>
          <w:rFonts w:cs="B Nazanin"/>
          <w:sz w:val="32"/>
          <w:szCs w:val="32"/>
          <w:lang w:bidi="fa-IR"/>
        </w:rPr>
        <w:t>FQ</w:t>
      </w:r>
      <w:r w:rsidR="007E7C1F">
        <w:rPr>
          <w:rFonts w:cs="B Nazanin"/>
          <w:sz w:val="32"/>
          <w:szCs w:val="32"/>
          <w:lang w:bidi="fa-IR"/>
        </w:rPr>
        <w:t xml:space="preserve"> ) </w:t>
      </w:r>
      <w:r w:rsidR="00436CA6">
        <w:rPr>
          <w:rStyle w:val="FootnoteReference"/>
          <w:rFonts w:cs="B Nazanin"/>
          <w:sz w:val="32"/>
          <w:szCs w:val="32"/>
          <w:lang w:bidi="fa-IR"/>
        </w:rPr>
        <w:footnoteReference w:id="38"/>
      </w:r>
      <w:r w:rsidR="007E7C1F">
        <w:rPr>
          <w:rFonts w:cs="B Nazanin" w:hint="cs"/>
          <w:sz w:val="32"/>
          <w:szCs w:val="32"/>
          <w:rtl/>
          <w:lang w:bidi="fa-IR"/>
        </w:rPr>
        <w:t xml:space="preserve"> یا تقاضای پیشنهاد </w:t>
      </w:r>
      <w:r w:rsidR="007E7C1F">
        <w:rPr>
          <w:rFonts w:cs="B Nazanin"/>
          <w:sz w:val="32"/>
          <w:szCs w:val="32"/>
          <w:lang w:bidi="fa-IR"/>
        </w:rPr>
        <w:t>( RFP )</w:t>
      </w:r>
      <w:r w:rsidR="007E7C1F">
        <w:rPr>
          <w:rFonts w:cs="B Nazanin" w:hint="cs"/>
          <w:sz w:val="32"/>
          <w:szCs w:val="32"/>
          <w:rtl/>
          <w:lang w:bidi="fa-IR"/>
        </w:rPr>
        <w:t xml:space="preserve"> </w:t>
      </w:r>
      <w:r w:rsidR="00436CA6">
        <w:rPr>
          <w:rStyle w:val="FootnoteReference"/>
          <w:rFonts w:cs="B Nazanin"/>
          <w:sz w:val="32"/>
          <w:szCs w:val="32"/>
          <w:rtl/>
          <w:lang w:bidi="fa-IR"/>
        </w:rPr>
        <w:footnoteReference w:id="39"/>
      </w:r>
      <w:r w:rsidR="00436CA6">
        <w:rPr>
          <w:rFonts w:cs="B Nazanin" w:hint="cs"/>
          <w:sz w:val="32"/>
          <w:szCs w:val="32"/>
          <w:rtl/>
          <w:lang w:bidi="fa-IR"/>
        </w:rPr>
        <w:t xml:space="preserve"> گفته  میشو</w:t>
      </w:r>
      <w:r w:rsidR="007E7C1F">
        <w:rPr>
          <w:rFonts w:cs="B Nazanin" w:hint="cs"/>
          <w:sz w:val="32"/>
          <w:szCs w:val="32"/>
          <w:rtl/>
          <w:lang w:bidi="fa-IR"/>
        </w:rPr>
        <w:t xml:space="preserve">د. در مورد تقاضای مظنه قیمت به شکل شماره </w:t>
      </w:r>
      <w:r w:rsidR="00592E1D">
        <w:rPr>
          <w:rFonts w:cs="B Nazanin" w:hint="cs"/>
          <w:sz w:val="32"/>
          <w:szCs w:val="32"/>
          <w:rtl/>
          <w:lang w:bidi="fa-IR"/>
        </w:rPr>
        <w:t xml:space="preserve"> 3-2</w:t>
      </w:r>
      <w:r w:rsidR="007E7C1F">
        <w:rPr>
          <w:rFonts w:cs="B Nazanin" w:hint="cs"/>
          <w:sz w:val="32"/>
          <w:szCs w:val="32"/>
          <w:rtl/>
          <w:lang w:bidi="fa-IR"/>
        </w:rPr>
        <w:t>مراجعه شود</w:t>
      </w:r>
      <w:r w:rsidR="00436CA6">
        <w:rPr>
          <w:rFonts w:cs="B Nazanin" w:hint="cs"/>
          <w:sz w:val="32"/>
          <w:szCs w:val="32"/>
          <w:rtl/>
          <w:lang w:bidi="fa-IR"/>
        </w:rPr>
        <w:t xml:space="preserve">. </w:t>
      </w:r>
    </w:p>
    <w:p w14:paraId="1F529D98" w14:textId="4D641AD9" w:rsidR="00592E1D" w:rsidRDefault="00592E1D" w:rsidP="00592E1D">
      <w:pPr>
        <w:bidi/>
        <w:rPr>
          <w:rFonts w:cs="B Nazanin"/>
          <w:sz w:val="32"/>
          <w:szCs w:val="32"/>
          <w:rtl/>
          <w:lang w:bidi="fa-IR"/>
        </w:rPr>
      </w:pPr>
      <w:r>
        <w:rPr>
          <w:rFonts w:cs="B Nazanin" w:hint="cs"/>
          <w:sz w:val="32"/>
          <w:szCs w:val="32"/>
          <w:rtl/>
          <w:lang w:bidi="fa-IR"/>
        </w:rPr>
        <w:t>جای خالی شکل3-</w:t>
      </w:r>
      <w:commentRangeStart w:id="1"/>
      <w:r>
        <w:rPr>
          <w:rFonts w:cs="B Nazanin" w:hint="cs"/>
          <w:sz w:val="32"/>
          <w:szCs w:val="32"/>
          <w:rtl/>
          <w:lang w:bidi="fa-IR"/>
        </w:rPr>
        <w:t>2</w:t>
      </w:r>
      <w:commentRangeEnd w:id="1"/>
      <w:r>
        <w:rPr>
          <w:rStyle w:val="CommentReference"/>
          <w:rtl/>
        </w:rPr>
        <w:commentReference w:id="1"/>
      </w:r>
      <w:r>
        <w:rPr>
          <w:rFonts w:cs="B Nazanin" w:hint="cs"/>
          <w:sz w:val="32"/>
          <w:szCs w:val="32"/>
          <w:rtl/>
          <w:lang w:bidi="fa-IR"/>
        </w:rPr>
        <w:t xml:space="preserve"> .  </w:t>
      </w:r>
    </w:p>
    <w:p w14:paraId="27AEC98B" w14:textId="1DCE384D" w:rsidR="00DA3E91" w:rsidRDefault="007E7C1F" w:rsidP="00592E1D">
      <w:pPr>
        <w:bidi/>
        <w:rPr>
          <w:rFonts w:cs="B Nazanin"/>
          <w:sz w:val="32"/>
          <w:szCs w:val="32"/>
          <w:rtl/>
          <w:lang w:bidi="fa-IR"/>
        </w:rPr>
      </w:pPr>
      <w:r>
        <w:rPr>
          <w:rFonts w:cs="B Nazanin" w:hint="cs"/>
          <w:sz w:val="32"/>
          <w:szCs w:val="32"/>
          <w:rtl/>
          <w:lang w:bidi="fa-IR"/>
        </w:rPr>
        <w:t>باید توجه داشت که این یک امر</w:t>
      </w:r>
      <w:r w:rsidR="00F37B48">
        <w:rPr>
          <w:rFonts w:cs="B Nazanin" w:hint="cs"/>
          <w:sz w:val="32"/>
          <w:szCs w:val="32"/>
          <w:rtl/>
          <w:lang w:bidi="fa-IR"/>
        </w:rPr>
        <w:t>بسیار</w:t>
      </w:r>
      <w:r>
        <w:rPr>
          <w:rFonts w:cs="B Nazanin" w:hint="cs"/>
          <w:sz w:val="32"/>
          <w:szCs w:val="32"/>
          <w:rtl/>
          <w:lang w:bidi="fa-IR"/>
        </w:rPr>
        <w:t xml:space="preserve"> عادی است که بازرگانان در کا</w:t>
      </w:r>
      <w:r w:rsidR="00F37B48">
        <w:rPr>
          <w:rFonts w:cs="B Nazanin" w:hint="cs"/>
          <w:sz w:val="32"/>
          <w:szCs w:val="32"/>
          <w:rtl/>
          <w:lang w:bidi="fa-IR"/>
        </w:rPr>
        <w:t>ت</w:t>
      </w:r>
      <w:r>
        <w:rPr>
          <w:rFonts w:cs="B Nazanin" w:hint="cs"/>
          <w:sz w:val="32"/>
          <w:szCs w:val="32"/>
          <w:rtl/>
          <w:lang w:bidi="fa-IR"/>
        </w:rPr>
        <w:t xml:space="preserve">ا کوک های قیمتی خود </w:t>
      </w:r>
      <w:r w:rsidR="00CE071F">
        <w:rPr>
          <w:rFonts w:cs="B Nazanin" w:hint="cs"/>
          <w:sz w:val="32"/>
          <w:szCs w:val="32"/>
          <w:rtl/>
          <w:lang w:bidi="fa-IR"/>
        </w:rPr>
        <w:t>-</w:t>
      </w:r>
      <w:r>
        <w:rPr>
          <w:rFonts w:cs="B Nazanin" w:hint="cs"/>
          <w:sz w:val="32"/>
          <w:szCs w:val="32"/>
          <w:rtl/>
          <w:lang w:bidi="fa-IR"/>
        </w:rPr>
        <w:t xml:space="preserve"> خواه چاپی و مکتوب و یا بر روی خط</w:t>
      </w:r>
      <w:r w:rsidR="00CE071F">
        <w:rPr>
          <w:rFonts w:cs="B Nazanin" w:hint="cs"/>
          <w:sz w:val="32"/>
          <w:szCs w:val="32"/>
          <w:rtl/>
          <w:lang w:bidi="fa-IR"/>
        </w:rPr>
        <w:t>( آن لاین )</w:t>
      </w:r>
      <w:r>
        <w:rPr>
          <w:rFonts w:cs="B Nazanin" w:hint="cs"/>
          <w:sz w:val="32"/>
          <w:szCs w:val="32"/>
          <w:rtl/>
          <w:lang w:bidi="fa-IR"/>
        </w:rPr>
        <w:t xml:space="preserve"> </w:t>
      </w:r>
      <w:r w:rsidR="00CE071F">
        <w:rPr>
          <w:rFonts w:cs="B Nazanin" w:hint="cs"/>
          <w:sz w:val="32"/>
          <w:szCs w:val="32"/>
          <w:rtl/>
          <w:lang w:bidi="fa-IR"/>
        </w:rPr>
        <w:t xml:space="preserve"> -</w:t>
      </w:r>
      <w:r>
        <w:rPr>
          <w:rFonts w:cs="B Nazanin" w:hint="cs"/>
          <w:sz w:val="32"/>
          <w:szCs w:val="32"/>
          <w:rtl/>
          <w:lang w:bidi="fa-IR"/>
        </w:rPr>
        <w:t>متذکر شوند که قیمت ها تا زمان تائید</w:t>
      </w:r>
      <w:r w:rsidR="00436CA6">
        <w:rPr>
          <w:rFonts w:cs="B Nazanin" w:hint="cs"/>
          <w:sz w:val="32"/>
          <w:szCs w:val="32"/>
          <w:rtl/>
          <w:lang w:bidi="fa-IR"/>
        </w:rPr>
        <w:t xml:space="preserve"> نهایی </w:t>
      </w:r>
      <w:r>
        <w:rPr>
          <w:rFonts w:cs="B Nazanin" w:hint="cs"/>
          <w:sz w:val="32"/>
          <w:szCs w:val="32"/>
          <w:rtl/>
          <w:lang w:bidi="fa-IR"/>
        </w:rPr>
        <w:t xml:space="preserve"> برای صادر کننده الزام آور نمی باش</w:t>
      </w:r>
      <w:r w:rsidR="00436CA6">
        <w:rPr>
          <w:rFonts w:cs="B Nazanin" w:hint="cs"/>
          <w:sz w:val="32"/>
          <w:szCs w:val="32"/>
          <w:rtl/>
          <w:lang w:bidi="fa-IR"/>
        </w:rPr>
        <w:t>ن</w:t>
      </w:r>
      <w:r>
        <w:rPr>
          <w:rFonts w:cs="B Nazanin" w:hint="cs"/>
          <w:sz w:val="32"/>
          <w:szCs w:val="32"/>
          <w:rtl/>
          <w:lang w:bidi="fa-IR"/>
        </w:rPr>
        <w:t xml:space="preserve">د. </w:t>
      </w:r>
      <w:r w:rsidR="00911644">
        <w:rPr>
          <w:rFonts w:cs="B Nazanin" w:hint="cs"/>
          <w:sz w:val="32"/>
          <w:szCs w:val="32"/>
          <w:rtl/>
          <w:lang w:bidi="fa-IR"/>
        </w:rPr>
        <w:t xml:space="preserve"> معمولا </w:t>
      </w:r>
      <w:r>
        <w:rPr>
          <w:rFonts w:cs="B Nazanin" w:hint="cs"/>
          <w:sz w:val="32"/>
          <w:szCs w:val="32"/>
          <w:rtl/>
          <w:lang w:bidi="fa-IR"/>
        </w:rPr>
        <w:t xml:space="preserve">هر دو طرف معامله </w:t>
      </w:r>
      <w:r w:rsidR="00911644">
        <w:rPr>
          <w:rFonts w:cs="B Nazanin" w:hint="cs"/>
          <w:sz w:val="32"/>
          <w:szCs w:val="32"/>
          <w:rtl/>
          <w:lang w:bidi="fa-IR"/>
        </w:rPr>
        <w:t xml:space="preserve">در اسناد اولیه درج مینمایند که در صورت عدم انجام معامله توسط یک طرف </w:t>
      </w:r>
      <w:r w:rsidR="00F37B48">
        <w:rPr>
          <w:rFonts w:cs="B Nazanin" w:hint="cs"/>
          <w:sz w:val="32"/>
          <w:szCs w:val="32"/>
          <w:rtl/>
          <w:lang w:bidi="fa-IR"/>
        </w:rPr>
        <w:t>،</w:t>
      </w:r>
      <w:r w:rsidR="00DA3E91">
        <w:rPr>
          <w:rFonts w:cs="B Nazanin" w:hint="cs"/>
          <w:sz w:val="32"/>
          <w:szCs w:val="32"/>
          <w:rtl/>
          <w:lang w:bidi="fa-IR"/>
        </w:rPr>
        <w:t xml:space="preserve"> هیچ </w:t>
      </w:r>
      <w:r w:rsidR="00911644">
        <w:rPr>
          <w:rFonts w:cs="B Nazanin" w:hint="cs"/>
          <w:sz w:val="32"/>
          <w:szCs w:val="32"/>
          <w:rtl/>
          <w:lang w:bidi="fa-IR"/>
        </w:rPr>
        <w:t>مسئولیت</w:t>
      </w:r>
      <w:r w:rsidR="00DA3E91">
        <w:rPr>
          <w:rFonts w:cs="B Nazanin" w:hint="cs"/>
          <w:sz w:val="32"/>
          <w:szCs w:val="32"/>
          <w:rtl/>
          <w:lang w:bidi="fa-IR"/>
        </w:rPr>
        <w:t xml:space="preserve"> قبل از قرار دادی متوجه آنان نخواهد بود.</w:t>
      </w:r>
      <w:r w:rsidR="00911644">
        <w:rPr>
          <w:rFonts w:cs="B Nazanin" w:hint="cs"/>
          <w:sz w:val="32"/>
          <w:szCs w:val="32"/>
          <w:rtl/>
          <w:lang w:bidi="fa-IR"/>
        </w:rPr>
        <w:t xml:space="preserve"> </w:t>
      </w:r>
      <w:r>
        <w:rPr>
          <w:rFonts w:cs="B Nazanin" w:hint="cs"/>
          <w:sz w:val="32"/>
          <w:szCs w:val="32"/>
          <w:rtl/>
          <w:lang w:bidi="fa-IR"/>
        </w:rPr>
        <w:t xml:space="preserve"> </w:t>
      </w:r>
    </w:p>
    <w:p w14:paraId="4961F1DE" w14:textId="4785088E" w:rsidR="007E7C1F" w:rsidRPr="00DA3E91" w:rsidRDefault="00DA3E91" w:rsidP="00DA3E91">
      <w:pPr>
        <w:bidi/>
        <w:rPr>
          <w:rFonts w:cs="B Nazanin"/>
          <w:sz w:val="32"/>
          <w:szCs w:val="32"/>
          <w:rtl/>
          <w:lang w:bidi="fa-IR"/>
        </w:rPr>
      </w:pPr>
      <w:r>
        <w:rPr>
          <w:rFonts w:cs="B Nazanin" w:hint="cs"/>
          <w:b/>
          <w:bCs/>
          <w:sz w:val="36"/>
          <w:szCs w:val="36"/>
          <w:rtl/>
          <w:lang w:bidi="fa-IR"/>
        </w:rPr>
        <w:lastRenderedPageBreak/>
        <w:t xml:space="preserve"> 2-2-2 </w:t>
      </w:r>
      <w:r w:rsidRPr="00DA3E91">
        <w:rPr>
          <w:rFonts w:cs="B Nazanin" w:hint="cs"/>
          <w:b/>
          <w:bCs/>
          <w:sz w:val="36"/>
          <w:szCs w:val="36"/>
          <w:rtl/>
          <w:lang w:bidi="fa-IR"/>
        </w:rPr>
        <w:t>ش</w:t>
      </w:r>
      <w:r w:rsidR="00B64F2F" w:rsidRPr="00DA3E91">
        <w:rPr>
          <w:rFonts w:cs="B Nazanin" w:hint="cs"/>
          <w:b/>
          <w:bCs/>
          <w:sz w:val="36"/>
          <w:szCs w:val="36"/>
          <w:rtl/>
          <w:lang w:bidi="fa-IR"/>
        </w:rPr>
        <w:t>کل گیری یا تدوین قرار داد: ایجاب و قبول یا پیشنهاد و قبول</w:t>
      </w:r>
      <w:r w:rsidR="00B64F2F">
        <w:rPr>
          <w:rFonts w:cs="B Nazanin" w:hint="cs"/>
          <w:b/>
          <w:bCs/>
          <w:sz w:val="32"/>
          <w:szCs w:val="32"/>
          <w:u w:val="single"/>
          <w:rtl/>
          <w:lang w:bidi="fa-IR"/>
        </w:rPr>
        <w:t xml:space="preserve"> </w:t>
      </w:r>
    </w:p>
    <w:p w14:paraId="248A7858" w14:textId="1454F6EE" w:rsidR="00B64F2F" w:rsidRDefault="00B64F2F" w:rsidP="00B64F2F">
      <w:pPr>
        <w:bidi/>
        <w:rPr>
          <w:rFonts w:cs="B Nazanin"/>
          <w:sz w:val="32"/>
          <w:szCs w:val="32"/>
          <w:rtl/>
          <w:lang w:bidi="fa-IR"/>
        </w:rPr>
      </w:pPr>
      <w:r>
        <w:rPr>
          <w:rFonts w:cs="B Nazanin" w:hint="cs"/>
          <w:sz w:val="32"/>
          <w:szCs w:val="32"/>
          <w:rtl/>
          <w:lang w:bidi="fa-IR"/>
        </w:rPr>
        <w:t xml:space="preserve">       پس از</w:t>
      </w:r>
      <w:r w:rsidR="00DA3E91">
        <w:rPr>
          <w:rFonts w:cs="B Nazanin" w:hint="cs"/>
          <w:sz w:val="32"/>
          <w:szCs w:val="32"/>
          <w:rtl/>
          <w:lang w:bidi="fa-IR"/>
        </w:rPr>
        <w:t xml:space="preserve">انجام </w:t>
      </w:r>
      <w:r>
        <w:rPr>
          <w:rFonts w:cs="B Nazanin" w:hint="cs"/>
          <w:sz w:val="32"/>
          <w:szCs w:val="32"/>
          <w:rtl/>
          <w:lang w:bidi="fa-IR"/>
        </w:rPr>
        <w:t xml:space="preserve"> مقدمات فوق الذکر</w:t>
      </w:r>
      <w:r w:rsidR="00DA3E91">
        <w:rPr>
          <w:rFonts w:cs="B Nazanin" w:hint="cs"/>
          <w:sz w:val="32"/>
          <w:szCs w:val="32"/>
          <w:rtl/>
          <w:lang w:bidi="fa-IR"/>
        </w:rPr>
        <w:t xml:space="preserve">، </w:t>
      </w:r>
      <w:r>
        <w:rPr>
          <w:rFonts w:cs="B Nazanin" w:hint="cs"/>
          <w:sz w:val="32"/>
          <w:szCs w:val="32"/>
          <w:rtl/>
          <w:lang w:bidi="fa-IR"/>
        </w:rPr>
        <w:t xml:space="preserve"> طرفین معامله احتمالی</w:t>
      </w:r>
      <w:r w:rsidR="00DA3E91">
        <w:rPr>
          <w:rFonts w:cs="B Nazanin" w:hint="cs"/>
          <w:sz w:val="32"/>
          <w:szCs w:val="32"/>
          <w:rtl/>
          <w:lang w:bidi="fa-IR"/>
        </w:rPr>
        <w:t xml:space="preserve"> با مبادله پیشنهاد و قبول قانونا الزام آور ، وارد </w:t>
      </w:r>
      <w:r w:rsidR="00E207D6">
        <w:rPr>
          <w:rFonts w:cs="B Nazanin" w:hint="cs"/>
          <w:sz w:val="32"/>
          <w:szCs w:val="32"/>
          <w:rtl/>
          <w:lang w:bidi="fa-IR"/>
        </w:rPr>
        <w:t xml:space="preserve"> مرحله تنظیم قرار داد میشوند.</w:t>
      </w:r>
      <w:r>
        <w:rPr>
          <w:rFonts w:cs="B Nazanin" w:hint="cs"/>
          <w:sz w:val="32"/>
          <w:szCs w:val="32"/>
          <w:rtl/>
          <w:lang w:bidi="fa-IR"/>
        </w:rPr>
        <w:t xml:space="preserve"> </w:t>
      </w:r>
      <w:r w:rsidR="00E207D6">
        <w:rPr>
          <w:rFonts w:cs="B Nazanin" w:hint="cs"/>
          <w:sz w:val="32"/>
          <w:szCs w:val="32"/>
          <w:rtl/>
          <w:lang w:bidi="fa-IR"/>
        </w:rPr>
        <w:t xml:space="preserve"> </w:t>
      </w:r>
      <w:r>
        <w:rPr>
          <w:rFonts w:cs="B Nazanin" w:hint="cs"/>
          <w:sz w:val="32"/>
          <w:szCs w:val="32"/>
          <w:rtl/>
          <w:lang w:bidi="fa-IR"/>
        </w:rPr>
        <w:t xml:space="preserve"> هر کدام از طرفین معامله می توانند ارائه دهند</w:t>
      </w:r>
      <w:r w:rsidR="00F37B48">
        <w:rPr>
          <w:rFonts w:cs="B Nazanin" w:hint="cs"/>
          <w:sz w:val="32"/>
          <w:szCs w:val="32"/>
          <w:rtl/>
          <w:lang w:bidi="fa-IR"/>
        </w:rPr>
        <w:t>ه</w:t>
      </w:r>
      <w:r>
        <w:rPr>
          <w:rFonts w:cs="B Nazanin" w:hint="cs"/>
          <w:sz w:val="32"/>
          <w:szCs w:val="32"/>
          <w:rtl/>
          <w:lang w:bidi="fa-IR"/>
        </w:rPr>
        <w:t xml:space="preserve"> پیشنهاد باشند و زمانی که پیشنهاد رسما مورد قبول طرف دیگر واقع شود، در آنصورت قرارداد </w:t>
      </w:r>
      <w:r w:rsidR="00890B24">
        <w:rPr>
          <w:rFonts w:cs="B Nazanin" w:hint="cs"/>
          <w:sz w:val="32"/>
          <w:szCs w:val="32"/>
          <w:rtl/>
          <w:lang w:bidi="fa-IR"/>
        </w:rPr>
        <w:t>شکل میگیرد.</w:t>
      </w:r>
    </w:p>
    <w:p w14:paraId="1A91B86B" w14:textId="62067611" w:rsidR="00F37B48" w:rsidRDefault="00F37B48" w:rsidP="00F37B48">
      <w:pPr>
        <w:bidi/>
        <w:rPr>
          <w:rFonts w:cs="B Nazanin"/>
          <w:sz w:val="32"/>
          <w:szCs w:val="32"/>
          <w:rtl/>
          <w:lang w:bidi="fa-IR"/>
        </w:rPr>
      </w:pPr>
      <w:r>
        <w:rPr>
          <w:rFonts w:cs="B Nazanin" w:hint="cs"/>
          <w:sz w:val="32"/>
          <w:szCs w:val="32"/>
          <w:rtl/>
          <w:lang w:bidi="fa-IR"/>
        </w:rPr>
        <w:t xml:space="preserve">سه طریق متداول برای شکل گیری و انعقاد قرار داد صادرات وجود دارد . این سه طریق به شرح زیر می باشند: </w:t>
      </w:r>
    </w:p>
    <w:p w14:paraId="5EB92690" w14:textId="4CA8B957" w:rsidR="00890B24" w:rsidRPr="000A3C5D" w:rsidRDefault="00890B24" w:rsidP="00CE071F">
      <w:pPr>
        <w:bidi/>
        <w:rPr>
          <w:rFonts w:cs="B Nazanin"/>
          <w:b/>
          <w:bCs/>
          <w:sz w:val="32"/>
          <w:szCs w:val="32"/>
          <w:u w:val="single"/>
          <w:rtl/>
          <w:lang w:bidi="fa-IR"/>
        </w:rPr>
      </w:pPr>
      <w:r w:rsidRPr="000A3C5D">
        <w:rPr>
          <w:rFonts w:cs="B Nazanin" w:hint="cs"/>
          <w:b/>
          <w:bCs/>
          <w:sz w:val="32"/>
          <w:szCs w:val="32"/>
          <w:u w:val="single"/>
          <w:rtl/>
          <w:lang w:bidi="fa-IR"/>
        </w:rPr>
        <w:t>دستور سفارش</w:t>
      </w:r>
      <w:r w:rsidR="0089575C" w:rsidRPr="000A3C5D">
        <w:rPr>
          <w:rFonts w:cs="B Nazanin" w:hint="cs"/>
          <w:b/>
          <w:bCs/>
          <w:sz w:val="32"/>
          <w:szCs w:val="32"/>
          <w:u w:val="single"/>
          <w:rtl/>
          <w:lang w:bidi="fa-IR"/>
        </w:rPr>
        <w:t xml:space="preserve"> خرید ( سفارش خرید)</w:t>
      </w:r>
      <w:r w:rsidRPr="000A3C5D">
        <w:rPr>
          <w:rFonts w:cs="B Nazanin" w:hint="cs"/>
          <w:b/>
          <w:bCs/>
          <w:sz w:val="32"/>
          <w:szCs w:val="32"/>
          <w:u w:val="single"/>
          <w:rtl/>
          <w:lang w:bidi="fa-IR"/>
        </w:rPr>
        <w:t xml:space="preserve"> به عنوان پیشنهاد</w:t>
      </w:r>
    </w:p>
    <w:p w14:paraId="7FC78D0E" w14:textId="69E060A5" w:rsidR="00771569" w:rsidRDefault="00890B24" w:rsidP="00771569">
      <w:pPr>
        <w:bidi/>
        <w:rPr>
          <w:rFonts w:cs="B Nazanin"/>
          <w:sz w:val="32"/>
          <w:szCs w:val="32"/>
          <w:rtl/>
          <w:lang w:bidi="fa-IR"/>
        </w:rPr>
      </w:pPr>
      <w:r>
        <w:rPr>
          <w:rFonts w:cs="B Nazanin" w:hint="cs"/>
          <w:sz w:val="32"/>
          <w:szCs w:val="32"/>
          <w:rtl/>
          <w:lang w:bidi="fa-IR"/>
        </w:rPr>
        <w:t xml:space="preserve">     در معاملاتی که  خریداران تجاری بزرگ </w:t>
      </w:r>
      <w:r w:rsidR="00E207D6">
        <w:rPr>
          <w:rFonts w:cs="B Nazanin" w:hint="cs"/>
          <w:sz w:val="32"/>
          <w:szCs w:val="32"/>
          <w:rtl/>
          <w:lang w:bidi="fa-IR"/>
        </w:rPr>
        <w:t xml:space="preserve"> در آن شرکت داشته </w:t>
      </w:r>
      <w:r>
        <w:rPr>
          <w:rFonts w:cs="B Nazanin" w:hint="cs"/>
          <w:sz w:val="32"/>
          <w:szCs w:val="32"/>
          <w:rtl/>
          <w:lang w:bidi="fa-IR"/>
        </w:rPr>
        <w:t>باشند،</w:t>
      </w:r>
      <w:r w:rsidR="00290461">
        <w:rPr>
          <w:rFonts w:cs="B Nazanin" w:hint="cs"/>
          <w:sz w:val="32"/>
          <w:szCs w:val="32"/>
          <w:rtl/>
          <w:lang w:bidi="fa-IR"/>
        </w:rPr>
        <w:t xml:space="preserve"> معمولا</w:t>
      </w:r>
      <w:r>
        <w:rPr>
          <w:rFonts w:cs="B Nazanin" w:hint="cs"/>
          <w:sz w:val="32"/>
          <w:szCs w:val="32"/>
          <w:rtl/>
          <w:lang w:bidi="fa-IR"/>
        </w:rPr>
        <w:t xml:space="preserve"> دستور خرید</w:t>
      </w:r>
      <w:r w:rsidR="00CE071F">
        <w:rPr>
          <w:rFonts w:cs="B Nazanin" w:hint="cs"/>
          <w:sz w:val="32"/>
          <w:szCs w:val="32"/>
          <w:rtl/>
          <w:lang w:bidi="fa-IR"/>
        </w:rPr>
        <w:t xml:space="preserve">، </w:t>
      </w:r>
      <w:r>
        <w:rPr>
          <w:rFonts w:cs="B Nazanin" w:hint="cs"/>
          <w:sz w:val="32"/>
          <w:szCs w:val="32"/>
          <w:rtl/>
          <w:lang w:bidi="fa-IR"/>
        </w:rPr>
        <w:t xml:space="preserve"> </w:t>
      </w:r>
      <w:r w:rsidR="00E207D6">
        <w:rPr>
          <w:rFonts w:cs="B Nazanin" w:hint="cs"/>
          <w:sz w:val="32"/>
          <w:szCs w:val="32"/>
          <w:rtl/>
          <w:lang w:bidi="fa-IR"/>
        </w:rPr>
        <w:t xml:space="preserve"> گام </w:t>
      </w:r>
      <w:r>
        <w:rPr>
          <w:rFonts w:cs="B Nazanin" w:hint="cs"/>
          <w:sz w:val="32"/>
          <w:szCs w:val="32"/>
          <w:rtl/>
          <w:lang w:bidi="fa-IR"/>
        </w:rPr>
        <w:t>اصلی</w:t>
      </w:r>
      <w:r w:rsidR="00E207D6">
        <w:rPr>
          <w:rFonts w:cs="B Nazanin" w:hint="cs"/>
          <w:sz w:val="32"/>
          <w:szCs w:val="32"/>
          <w:rtl/>
          <w:lang w:bidi="fa-IR"/>
        </w:rPr>
        <w:t xml:space="preserve"> در</w:t>
      </w:r>
      <w:r w:rsidR="00290461">
        <w:rPr>
          <w:rFonts w:cs="B Nazanin" w:hint="cs"/>
          <w:sz w:val="32"/>
          <w:szCs w:val="32"/>
          <w:rtl/>
          <w:lang w:bidi="fa-IR"/>
        </w:rPr>
        <w:t>انعقاد</w:t>
      </w:r>
      <w:r w:rsidR="00E207D6">
        <w:rPr>
          <w:rFonts w:cs="B Nazanin" w:hint="cs"/>
          <w:sz w:val="32"/>
          <w:szCs w:val="32"/>
          <w:rtl/>
          <w:lang w:bidi="fa-IR"/>
        </w:rPr>
        <w:t xml:space="preserve"> </w:t>
      </w:r>
      <w:r>
        <w:rPr>
          <w:rFonts w:cs="B Nazanin" w:hint="cs"/>
          <w:sz w:val="32"/>
          <w:szCs w:val="32"/>
          <w:rtl/>
          <w:lang w:bidi="fa-IR"/>
        </w:rPr>
        <w:t xml:space="preserve"> قرارداد خرید است و اولین پیشنهاد قانونا الزام آور را تشکیل میدهد. در چنین مواردی تائید دستور خرید از طرف فروشنده به منزله قبول تلقی خواهد شد و میتواند به شکل سندی باشد که به آن</w:t>
      </w:r>
      <w:r w:rsidR="00290461">
        <w:rPr>
          <w:rFonts w:cs="B Nazanin" w:hint="cs"/>
          <w:sz w:val="32"/>
          <w:szCs w:val="32"/>
          <w:rtl/>
          <w:lang w:bidi="fa-IR"/>
        </w:rPr>
        <w:t>،</w:t>
      </w:r>
      <w:r>
        <w:rPr>
          <w:rFonts w:cs="B Nazanin" w:hint="cs"/>
          <w:sz w:val="32"/>
          <w:szCs w:val="32"/>
          <w:rtl/>
          <w:lang w:bidi="fa-IR"/>
        </w:rPr>
        <w:t xml:space="preserve"> عنوان تائید اطلاق میگردد و یا به صورت </w:t>
      </w:r>
      <w:r w:rsidR="00E207D6">
        <w:rPr>
          <w:rFonts w:cs="B Nazanin" w:hint="cs"/>
          <w:sz w:val="32"/>
          <w:szCs w:val="32"/>
          <w:rtl/>
          <w:lang w:bidi="fa-IR"/>
        </w:rPr>
        <w:t>پ</w:t>
      </w:r>
      <w:r>
        <w:rPr>
          <w:rFonts w:cs="B Nazanin" w:hint="cs"/>
          <w:sz w:val="32"/>
          <w:szCs w:val="32"/>
          <w:rtl/>
          <w:lang w:bidi="fa-IR"/>
        </w:rPr>
        <w:t>رو فور</w:t>
      </w:r>
      <w:r w:rsidR="00E207D6">
        <w:rPr>
          <w:rFonts w:cs="B Nazanin" w:hint="cs"/>
          <w:sz w:val="32"/>
          <w:szCs w:val="32"/>
          <w:rtl/>
          <w:lang w:bidi="fa-IR"/>
        </w:rPr>
        <w:t>م</w:t>
      </w:r>
      <w:r>
        <w:rPr>
          <w:rFonts w:cs="B Nazanin" w:hint="cs"/>
          <w:sz w:val="32"/>
          <w:szCs w:val="32"/>
          <w:rtl/>
          <w:lang w:bidi="fa-IR"/>
        </w:rPr>
        <w:t>ا و پیش فاکتور باشد</w:t>
      </w:r>
      <w:r w:rsidR="00E207D6">
        <w:rPr>
          <w:rFonts w:cs="B Nazanin" w:hint="cs"/>
          <w:sz w:val="32"/>
          <w:szCs w:val="32"/>
          <w:rtl/>
          <w:lang w:bidi="fa-IR"/>
        </w:rPr>
        <w:t xml:space="preserve">. </w:t>
      </w:r>
      <w:r>
        <w:rPr>
          <w:rFonts w:cs="B Nazanin" w:hint="cs"/>
          <w:sz w:val="32"/>
          <w:szCs w:val="32"/>
          <w:rtl/>
          <w:lang w:bidi="fa-IR"/>
        </w:rPr>
        <w:t xml:space="preserve"> در مورد دستور خرید به شکل شماره 4-2 مراجعه شود</w:t>
      </w:r>
      <w:r w:rsidR="00771569">
        <w:rPr>
          <w:rFonts w:cs="B Nazanin" w:hint="cs"/>
          <w:sz w:val="32"/>
          <w:szCs w:val="32"/>
          <w:rtl/>
          <w:lang w:bidi="fa-IR"/>
        </w:rPr>
        <w:t>.</w:t>
      </w:r>
    </w:p>
    <w:p w14:paraId="392C7CF1" w14:textId="1BCCC1CB" w:rsidR="0089575C" w:rsidRPr="0089575C" w:rsidRDefault="0089575C" w:rsidP="0089575C">
      <w:pPr>
        <w:bidi/>
        <w:rPr>
          <w:rFonts w:cs="B Nazanin"/>
          <w:b/>
          <w:bCs/>
          <w:sz w:val="32"/>
          <w:szCs w:val="32"/>
          <w:rtl/>
          <w:lang w:bidi="fa-IR"/>
        </w:rPr>
      </w:pPr>
      <w:r w:rsidRPr="0089575C">
        <w:rPr>
          <w:rFonts w:cs="B Nazanin" w:hint="cs"/>
          <w:b/>
          <w:bCs/>
          <w:sz w:val="32"/>
          <w:szCs w:val="32"/>
          <w:rtl/>
          <w:lang w:bidi="fa-IR"/>
        </w:rPr>
        <w:t>شکل شماره 4-2 :سفارش خرید</w:t>
      </w:r>
    </w:p>
    <w:p w14:paraId="19333F26" w14:textId="199C6F91" w:rsidR="0089575C" w:rsidRDefault="0089575C" w:rsidP="0089575C">
      <w:pPr>
        <w:bidi/>
        <w:rPr>
          <w:rFonts w:cs="B Nazanin"/>
          <w:sz w:val="32"/>
          <w:szCs w:val="32"/>
          <w:rtl/>
          <w:lang w:bidi="fa-IR"/>
        </w:rPr>
      </w:pPr>
      <w:r>
        <w:rPr>
          <w:rFonts w:cs="B Nazanin" w:hint="cs"/>
          <w:sz w:val="32"/>
          <w:szCs w:val="32"/>
          <w:rtl/>
          <w:lang w:bidi="fa-IR"/>
        </w:rPr>
        <w:t>جای خالی برای شکل</w:t>
      </w:r>
    </w:p>
    <w:p w14:paraId="63475CCF" w14:textId="11A4D1D7" w:rsidR="00771569" w:rsidRPr="000A3C5D" w:rsidRDefault="00771569" w:rsidP="00771569">
      <w:pPr>
        <w:bidi/>
        <w:rPr>
          <w:rFonts w:cs="B Nazanin"/>
          <w:b/>
          <w:bCs/>
          <w:sz w:val="32"/>
          <w:szCs w:val="32"/>
          <w:u w:val="single"/>
          <w:rtl/>
          <w:lang w:bidi="fa-IR"/>
        </w:rPr>
      </w:pPr>
      <w:r>
        <w:rPr>
          <w:rFonts w:cs="B Nazanin" w:hint="cs"/>
          <w:sz w:val="32"/>
          <w:szCs w:val="32"/>
          <w:rtl/>
          <w:lang w:bidi="fa-IR"/>
        </w:rPr>
        <w:t xml:space="preserve"> </w:t>
      </w:r>
      <w:r w:rsidRPr="000A3C5D">
        <w:rPr>
          <w:rFonts w:cs="B Nazanin" w:hint="cs"/>
          <w:sz w:val="32"/>
          <w:szCs w:val="32"/>
          <w:u w:val="single"/>
          <w:rtl/>
          <w:lang w:bidi="fa-IR"/>
        </w:rPr>
        <w:t xml:space="preserve"> </w:t>
      </w:r>
      <w:r w:rsidR="00E207D6" w:rsidRPr="000A3C5D">
        <w:rPr>
          <w:rFonts w:cs="B Nazanin" w:hint="cs"/>
          <w:b/>
          <w:bCs/>
          <w:sz w:val="32"/>
          <w:szCs w:val="32"/>
          <w:u w:val="single"/>
          <w:rtl/>
          <w:lang w:bidi="fa-IR"/>
        </w:rPr>
        <w:t>پروفورما</w:t>
      </w:r>
      <w:r w:rsidRPr="000A3C5D">
        <w:rPr>
          <w:rFonts w:cs="B Nazanin" w:hint="cs"/>
          <w:b/>
          <w:bCs/>
          <w:sz w:val="32"/>
          <w:szCs w:val="32"/>
          <w:u w:val="single"/>
          <w:rtl/>
          <w:lang w:bidi="fa-IR"/>
        </w:rPr>
        <w:t>ا ( پیش فاکتور ) به عنوان پیشنهاد</w:t>
      </w:r>
    </w:p>
    <w:p w14:paraId="64BB1F29" w14:textId="3C0F170C" w:rsidR="00771569" w:rsidRDefault="00771569" w:rsidP="00771569">
      <w:pPr>
        <w:bidi/>
        <w:rPr>
          <w:rFonts w:cs="B Nazanin"/>
          <w:sz w:val="32"/>
          <w:szCs w:val="32"/>
          <w:rtl/>
          <w:lang w:bidi="fa-IR"/>
        </w:rPr>
      </w:pPr>
      <w:r>
        <w:rPr>
          <w:rFonts w:cs="B Nazanin" w:hint="cs"/>
          <w:sz w:val="32"/>
          <w:szCs w:val="32"/>
          <w:rtl/>
          <w:lang w:bidi="fa-IR"/>
        </w:rPr>
        <w:t xml:space="preserve">      این امکان وجود دارد که صادر کننده بخواهد یک پیشنهاد قراردادی کامل را همراه با مظنه قیمت ارائه دهد </w:t>
      </w:r>
      <w:r w:rsidR="00E207D6">
        <w:rPr>
          <w:rFonts w:cs="B Nazanin" w:hint="cs"/>
          <w:sz w:val="32"/>
          <w:szCs w:val="32"/>
          <w:rtl/>
          <w:lang w:bidi="fa-IR"/>
        </w:rPr>
        <w:t xml:space="preserve">. </w:t>
      </w:r>
      <w:r>
        <w:rPr>
          <w:rFonts w:cs="B Nazanin" w:hint="cs"/>
          <w:sz w:val="32"/>
          <w:szCs w:val="32"/>
          <w:rtl/>
          <w:lang w:bidi="fa-IR"/>
        </w:rPr>
        <w:t xml:space="preserve">در این ارتباط یک تکنیک یا روش این است که صادر کننده یک پیش فاکتور (بروفورها) را به عنوان اولین سند که در آن به </w:t>
      </w:r>
      <w:r w:rsidR="00170678">
        <w:rPr>
          <w:rFonts w:cs="B Nazanin" w:hint="cs"/>
          <w:sz w:val="32"/>
          <w:szCs w:val="32"/>
          <w:rtl/>
          <w:lang w:bidi="fa-IR"/>
        </w:rPr>
        <w:t xml:space="preserve">طور </w:t>
      </w:r>
      <w:r>
        <w:rPr>
          <w:rFonts w:cs="B Nazanin" w:hint="cs"/>
          <w:sz w:val="32"/>
          <w:szCs w:val="32"/>
          <w:rtl/>
          <w:lang w:bidi="fa-IR"/>
        </w:rPr>
        <w:t xml:space="preserve"> رسمی شرایط کلیدی و مهم فروش از جمله قیمت </w:t>
      </w:r>
      <w:r w:rsidR="00170678">
        <w:rPr>
          <w:rFonts w:cs="B Nazanin" w:hint="cs"/>
          <w:sz w:val="32"/>
          <w:szCs w:val="32"/>
          <w:rtl/>
          <w:lang w:bidi="fa-IR"/>
        </w:rPr>
        <w:t xml:space="preserve">، </w:t>
      </w:r>
      <w:r>
        <w:rPr>
          <w:rFonts w:cs="B Nazanin" w:hint="cs"/>
          <w:sz w:val="32"/>
          <w:szCs w:val="32"/>
          <w:rtl/>
          <w:lang w:bidi="fa-IR"/>
        </w:rPr>
        <w:t>شرایط تحویل و پرداخت</w:t>
      </w:r>
      <w:r w:rsidR="00CE071F">
        <w:rPr>
          <w:rFonts w:cs="B Nazanin" w:hint="cs"/>
          <w:sz w:val="32"/>
          <w:szCs w:val="32"/>
          <w:rtl/>
          <w:lang w:bidi="fa-IR"/>
        </w:rPr>
        <w:t xml:space="preserve"> </w:t>
      </w:r>
      <w:r>
        <w:rPr>
          <w:rFonts w:cs="B Nazanin" w:hint="cs"/>
          <w:sz w:val="32"/>
          <w:szCs w:val="32"/>
          <w:rtl/>
          <w:lang w:bidi="fa-IR"/>
        </w:rPr>
        <w:t xml:space="preserve"> مشخص شده را برای وارد کننده ارسال نماید. در این حالت بروفور</w:t>
      </w:r>
      <w:r w:rsidR="00170678">
        <w:rPr>
          <w:rFonts w:cs="B Nazanin" w:hint="cs"/>
          <w:sz w:val="32"/>
          <w:szCs w:val="32"/>
          <w:rtl/>
          <w:lang w:bidi="fa-IR"/>
        </w:rPr>
        <w:t>م</w:t>
      </w:r>
      <w:r>
        <w:rPr>
          <w:rFonts w:cs="B Nazanin" w:hint="cs"/>
          <w:sz w:val="32"/>
          <w:szCs w:val="32"/>
          <w:rtl/>
          <w:lang w:bidi="fa-IR"/>
        </w:rPr>
        <w:t xml:space="preserve">ا به عنوان اولین پیشنهاد قانونا الزام آور تلقی می شودو وارد کننده می تواند آن را به </w:t>
      </w:r>
      <w:r>
        <w:rPr>
          <w:rFonts w:cs="B Nazanin" w:hint="cs"/>
          <w:sz w:val="32"/>
          <w:szCs w:val="32"/>
          <w:rtl/>
          <w:lang w:bidi="fa-IR"/>
        </w:rPr>
        <w:lastRenderedPageBreak/>
        <w:t xml:space="preserve">صورت رسمی از طریق </w:t>
      </w:r>
      <w:r w:rsidR="00CE071F">
        <w:rPr>
          <w:rFonts w:cs="B Nazanin" w:hint="cs"/>
          <w:sz w:val="32"/>
          <w:szCs w:val="32"/>
          <w:rtl/>
          <w:lang w:bidi="fa-IR"/>
        </w:rPr>
        <w:t xml:space="preserve"> دریافت </w:t>
      </w:r>
      <w:r>
        <w:rPr>
          <w:rFonts w:cs="B Nazanin" w:hint="cs"/>
          <w:sz w:val="32"/>
          <w:szCs w:val="32"/>
          <w:rtl/>
          <w:lang w:bidi="fa-IR"/>
        </w:rPr>
        <w:t xml:space="preserve">یک دستور خرید یا </w:t>
      </w:r>
      <w:r w:rsidR="00290461">
        <w:rPr>
          <w:rFonts w:cs="B Nazanin" w:hint="cs"/>
          <w:sz w:val="32"/>
          <w:szCs w:val="32"/>
          <w:rtl/>
          <w:lang w:bidi="fa-IR"/>
        </w:rPr>
        <w:t xml:space="preserve"> طرق </w:t>
      </w:r>
      <w:r>
        <w:rPr>
          <w:rFonts w:cs="B Nazanin" w:hint="cs"/>
          <w:sz w:val="32"/>
          <w:szCs w:val="32"/>
          <w:rtl/>
          <w:lang w:bidi="fa-IR"/>
        </w:rPr>
        <w:t>دیگر تائید</w:t>
      </w:r>
      <w:r w:rsidR="00CE071F">
        <w:rPr>
          <w:rFonts w:cs="B Nazanin" w:hint="cs"/>
          <w:sz w:val="32"/>
          <w:szCs w:val="32"/>
          <w:rtl/>
          <w:lang w:bidi="fa-IR"/>
        </w:rPr>
        <w:t xml:space="preserve"> توسط وارد کننده </w:t>
      </w:r>
      <w:r w:rsidR="00170678">
        <w:rPr>
          <w:rFonts w:cs="B Nazanin" w:hint="cs"/>
          <w:sz w:val="32"/>
          <w:szCs w:val="32"/>
          <w:rtl/>
          <w:lang w:bidi="fa-IR"/>
        </w:rPr>
        <w:t xml:space="preserve">، </w:t>
      </w:r>
      <w:r>
        <w:rPr>
          <w:rFonts w:cs="B Nazanin" w:hint="cs"/>
          <w:sz w:val="32"/>
          <w:szCs w:val="32"/>
          <w:rtl/>
          <w:lang w:bidi="fa-IR"/>
        </w:rPr>
        <w:t xml:space="preserve"> قبول نماید. برای بروفورما به </w:t>
      </w:r>
      <w:r w:rsidR="00732887">
        <w:rPr>
          <w:rFonts w:cs="B Nazanin"/>
          <w:sz w:val="32"/>
          <w:szCs w:val="32"/>
          <w:lang w:bidi="fa-IR"/>
        </w:rPr>
        <w:t xml:space="preserve"> </w:t>
      </w:r>
      <w:r>
        <w:rPr>
          <w:rFonts w:cs="B Nazanin" w:hint="cs"/>
          <w:sz w:val="32"/>
          <w:szCs w:val="32"/>
          <w:rtl/>
          <w:lang w:bidi="fa-IR"/>
        </w:rPr>
        <w:t xml:space="preserve">شکل شماره 5-2 مراجعه شود. </w:t>
      </w:r>
    </w:p>
    <w:p w14:paraId="01521CF1" w14:textId="33A70F03" w:rsidR="0089575C" w:rsidRDefault="0089575C" w:rsidP="0089575C">
      <w:pPr>
        <w:bidi/>
        <w:rPr>
          <w:rFonts w:cs="B Nazanin"/>
          <w:b/>
          <w:bCs/>
          <w:sz w:val="32"/>
          <w:szCs w:val="32"/>
          <w:rtl/>
          <w:lang w:bidi="fa-IR"/>
        </w:rPr>
      </w:pPr>
      <w:r w:rsidRPr="0089575C">
        <w:rPr>
          <w:rFonts w:cs="B Nazanin" w:hint="cs"/>
          <w:b/>
          <w:bCs/>
          <w:sz w:val="32"/>
          <w:szCs w:val="32"/>
          <w:rtl/>
          <w:lang w:bidi="fa-IR"/>
        </w:rPr>
        <w:t>شکل شماره 5-2 پروفورما</w:t>
      </w:r>
    </w:p>
    <w:p w14:paraId="2AF7BC7C" w14:textId="4753873A" w:rsidR="0089575C" w:rsidRPr="0089575C" w:rsidRDefault="0089575C" w:rsidP="0089575C">
      <w:pPr>
        <w:bidi/>
        <w:rPr>
          <w:rFonts w:cs="B Nazanin"/>
          <w:b/>
          <w:bCs/>
          <w:sz w:val="32"/>
          <w:szCs w:val="32"/>
          <w:rtl/>
          <w:lang w:bidi="fa-IR"/>
        </w:rPr>
      </w:pPr>
      <w:r>
        <w:rPr>
          <w:rFonts w:cs="B Nazanin" w:hint="cs"/>
          <w:b/>
          <w:bCs/>
          <w:sz w:val="32"/>
          <w:szCs w:val="32"/>
          <w:rtl/>
          <w:lang w:bidi="fa-IR"/>
        </w:rPr>
        <w:t>جا برای شکل</w:t>
      </w:r>
    </w:p>
    <w:p w14:paraId="4C60894C" w14:textId="7B12EE4F" w:rsidR="00771569" w:rsidRPr="000A3C5D" w:rsidRDefault="00CE071F" w:rsidP="00771569">
      <w:pPr>
        <w:bidi/>
        <w:rPr>
          <w:rFonts w:cs="B Nazanin"/>
          <w:b/>
          <w:bCs/>
          <w:sz w:val="32"/>
          <w:szCs w:val="32"/>
          <w:u w:val="single"/>
          <w:rtl/>
          <w:lang w:bidi="fa-IR"/>
        </w:rPr>
      </w:pPr>
      <w:r w:rsidRPr="000A3C5D">
        <w:rPr>
          <w:rFonts w:cs="B Nazanin" w:hint="cs"/>
          <w:sz w:val="32"/>
          <w:szCs w:val="32"/>
          <w:u w:val="single"/>
          <w:rtl/>
          <w:lang w:bidi="fa-IR"/>
        </w:rPr>
        <w:t>-</w:t>
      </w:r>
      <w:r w:rsidR="00771569" w:rsidRPr="000A3C5D">
        <w:rPr>
          <w:rFonts w:cs="B Nazanin" w:hint="cs"/>
          <w:sz w:val="32"/>
          <w:szCs w:val="32"/>
          <w:u w:val="single"/>
          <w:rtl/>
          <w:lang w:bidi="fa-IR"/>
        </w:rPr>
        <w:t xml:space="preserve">  </w:t>
      </w:r>
      <w:r w:rsidR="00771569" w:rsidRPr="000A3C5D">
        <w:rPr>
          <w:rFonts w:cs="B Nazanin" w:hint="cs"/>
          <w:b/>
          <w:bCs/>
          <w:sz w:val="32"/>
          <w:szCs w:val="32"/>
          <w:u w:val="single"/>
          <w:rtl/>
          <w:lang w:bidi="fa-IR"/>
        </w:rPr>
        <w:t xml:space="preserve">استفاده از قراردادهای استاندارد یا </w:t>
      </w:r>
      <w:r w:rsidR="00170678" w:rsidRPr="000A3C5D">
        <w:rPr>
          <w:rFonts w:cs="B Nazanin" w:hint="cs"/>
          <w:b/>
          <w:bCs/>
          <w:sz w:val="32"/>
          <w:szCs w:val="32"/>
          <w:u w:val="single"/>
          <w:rtl/>
          <w:lang w:bidi="fa-IR"/>
        </w:rPr>
        <w:t xml:space="preserve"> قرار داد های </w:t>
      </w:r>
      <w:r w:rsidR="00771569" w:rsidRPr="000A3C5D">
        <w:rPr>
          <w:rFonts w:cs="B Nazanin" w:hint="cs"/>
          <w:b/>
          <w:bCs/>
          <w:sz w:val="32"/>
          <w:szCs w:val="32"/>
          <w:u w:val="single"/>
          <w:rtl/>
          <w:lang w:bidi="fa-IR"/>
        </w:rPr>
        <w:t xml:space="preserve">مدل </w:t>
      </w:r>
      <w:r w:rsidR="00170678" w:rsidRPr="000A3C5D">
        <w:rPr>
          <w:rFonts w:cs="B Nazanin" w:hint="cs"/>
          <w:b/>
          <w:bCs/>
          <w:sz w:val="32"/>
          <w:szCs w:val="32"/>
          <w:u w:val="single"/>
          <w:rtl/>
          <w:lang w:bidi="fa-IR"/>
        </w:rPr>
        <w:t>یا الگو</w:t>
      </w:r>
    </w:p>
    <w:p w14:paraId="41034AA1" w14:textId="28CC8442" w:rsidR="00771569" w:rsidRDefault="006F17FD" w:rsidP="00771569">
      <w:pPr>
        <w:bidi/>
        <w:rPr>
          <w:rFonts w:cs="B Nazanin"/>
          <w:sz w:val="32"/>
          <w:szCs w:val="32"/>
          <w:rtl/>
          <w:lang w:bidi="fa-IR"/>
        </w:rPr>
      </w:pPr>
      <w:r>
        <w:rPr>
          <w:rFonts w:cs="B Nazanin" w:hint="cs"/>
          <w:sz w:val="32"/>
          <w:szCs w:val="32"/>
          <w:rtl/>
          <w:lang w:bidi="fa-IR"/>
        </w:rPr>
        <w:t xml:space="preserve">      یک روش </w:t>
      </w:r>
      <w:r w:rsidR="00290461">
        <w:rPr>
          <w:rFonts w:cs="B Nazanin" w:hint="cs"/>
          <w:sz w:val="32"/>
          <w:szCs w:val="32"/>
          <w:rtl/>
          <w:lang w:bidi="fa-IR"/>
        </w:rPr>
        <w:t xml:space="preserve"> دیگر </w:t>
      </w:r>
      <w:r>
        <w:rPr>
          <w:rFonts w:cs="B Nazanin" w:hint="cs"/>
          <w:sz w:val="32"/>
          <w:szCs w:val="32"/>
          <w:rtl/>
          <w:lang w:bidi="fa-IR"/>
        </w:rPr>
        <w:t xml:space="preserve"> می تواند این باشد که صادر کننده یا وارد کننده پیشنهادی را از طریق </w:t>
      </w:r>
      <w:r w:rsidR="00103DC1">
        <w:rPr>
          <w:rFonts w:cs="B Nazanin" w:hint="cs"/>
          <w:sz w:val="32"/>
          <w:szCs w:val="32"/>
          <w:rtl/>
          <w:lang w:bidi="fa-IR"/>
        </w:rPr>
        <w:t xml:space="preserve"> تکمیل </w:t>
      </w:r>
      <w:r>
        <w:rPr>
          <w:rFonts w:cs="B Nazanin" w:hint="cs"/>
          <w:sz w:val="32"/>
          <w:szCs w:val="32"/>
          <w:rtl/>
          <w:lang w:bidi="fa-IR"/>
        </w:rPr>
        <w:t>یک فرم قرار داد استاندارد</w:t>
      </w:r>
      <w:r w:rsidR="00103DC1">
        <w:rPr>
          <w:rFonts w:cs="B Nazanin" w:hint="cs"/>
          <w:sz w:val="32"/>
          <w:szCs w:val="32"/>
          <w:rtl/>
          <w:lang w:bidi="fa-IR"/>
        </w:rPr>
        <w:t xml:space="preserve">، </w:t>
      </w:r>
      <w:r>
        <w:rPr>
          <w:rFonts w:cs="B Nazanin" w:hint="cs"/>
          <w:sz w:val="32"/>
          <w:szCs w:val="32"/>
          <w:rtl/>
          <w:lang w:bidi="fa-IR"/>
        </w:rPr>
        <w:t xml:space="preserve"> نظیر ف</w:t>
      </w:r>
      <w:r w:rsidR="00290461">
        <w:rPr>
          <w:rFonts w:cs="B Nazanin" w:hint="cs"/>
          <w:sz w:val="32"/>
          <w:szCs w:val="32"/>
          <w:rtl/>
          <w:lang w:bidi="fa-IR"/>
        </w:rPr>
        <w:t>ُ</w:t>
      </w:r>
      <w:r>
        <w:rPr>
          <w:rFonts w:cs="B Nazanin" w:hint="cs"/>
          <w:sz w:val="32"/>
          <w:szCs w:val="32"/>
          <w:rtl/>
          <w:lang w:bidi="fa-IR"/>
        </w:rPr>
        <w:t xml:space="preserve">رم </w:t>
      </w:r>
      <w:r w:rsidR="00290461">
        <w:rPr>
          <w:rFonts w:cs="Calibri" w:hint="cs"/>
          <w:sz w:val="32"/>
          <w:szCs w:val="32"/>
          <w:rtl/>
          <w:lang w:bidi="fa-IR"/>
        </w:rPr>
        <w:t>"</w:t>
      </w:r>
      <w:r>
        <w:rPr>
          <w:rFonts w:cs="B Nazanin" w:hint="cs"/>
          <w:sz w:val="32"/>
          <w:szCs w:val="32"/>
          <w:rtl/>
          <w:lang w:bidi="fa-IR"/>
        </w:rPr>
        <w:t xml:space="preserve"> شرایط</w:t>
      </w:r>
      <w:r w:rsidR="00953C82">
        <w:rPr>
          <w:rFonts w:cs="B Nazanin" w:hint="cs"/>
          <w:sz w:val="32"/>
          <w:szCs w:val="32"/>
          <w:rtl/>
          <w:lang w:bidi="fa-IR"/>
        </w:rPr>
        <w:t xml:space="preserve"> اختصاصی یا شرایط </w:t>
      </w:r>
      <w:r>
        <w:rPr>
          <w:rFonts w:cs="B Nazanin" w:hint="cs"/>
          <w:sz w:val="32"/>
          <w:szCs w:val="32"/>
          <w:rtl/>
          <w:lang w:bidi="fa-IR"/>
        </w:rPr>
        <w:t xml:space="preserve"> خاص</w:t>
      </w:r>
      <w:r w:rsidR="00170678">
        <w:rPr>
          <w:rFonts w:cs="B Nazanin" w:hint="cs"/>
          <w:sz w:val="32"/>
          <w:szCs w:val="32"/>
          <w:rtl/>
          <w:lang w:bidi="fa-IR"/>
        </w:rPr>
        <w:t>ِ</w:t>
      </w:r>
      <w:r w:rsidR="00290461">
        <w:rPr>
          <w:rFonts w:cs="Calibri" w:hint="cs"/>
          <w:sz w:val="32"/>
          <w:szCs w:val="32"/>
          <w:rtl/>
          <w:lang w:bidi="fa-IR"/>
        </w:rPr>
        <w:t>"</w:t>
      </w:r>
      <w:r>
        <w:rPr>
          <w:rFonts w:cs="B Nazanin" w:hint="cs"/>
          <w:sz w:val="32"/>
          <w:szCs w:val="32"/>
          <w:rtl/>
          <w:lang w:bidi="fa-IR"/>
        </w:rPr>
        <w:t xml:space="preserve">  قرارداد</w:t>
      </w:r>
      <w:r w:rsidR="00170678">
        <w:rPr>
          <w:rFonts w:cs="B Nazanin" w:hint="cs"/>
          <w:sz w:val="32"/>
          <w:szCs w:val="32"/>
          <w:rtl/>
          <w:lang w:bidi="fa-IR"/>
        </w:rPr>
        <w:t xml:space="preserve"> مدل </w:t>
      </w:r>
      <w:r>
        <w:rPr>
          <w:rFonts w:cs="B Nazanin" w:hint="cs"/>
          <w:sz w:val="32"/>
          <w:szCs w:val="32"/>
          <w:rtl/>
          <w:lang w:bidi="fa-IR"/>
        </w:rPr>
        <w:t xml:space="preserve"> فروش بین المللی اطاق بازرگانی بین الملل</w:t>
      </w:r>
      <w:r w:rsidR="00103DC1">
        <w:rPr>
          <w:rFonts w:cs="B Nazanin" w:hint="cs"/>
          <w:sz w:val="32"/>
          <w:szCs w:val="32"/>
          <w:rtl/>
          <w:lang w:bidi="fa-IR"/>
        </w:rPr>
        <w:t>ی</w:t>
      </w:r>
      <w:r w:rsidR="00170678">
        <w:rPr>
          <w:rStyle w:val="FootnoteReference"/>
          <w:rFonts w:cs="B Nazanin"/>
          <w:sz w:val="32"/>
          <w:szCs w:val="32"/>
          <w:rtl/>
          <w:lang w:bidi="fa-IR"/>
        </w:rPr>
        <w:footnoteReference w:id="40"/>
      </w:r>
      <w:r>
        <w:rPr>
          <w:rFonts w:cs="B Nazanin" w:hint="cs"/>
          <w:sz w:val="32"/>
          <w:szCs w:val="32"/>
          <w:rtl/>
          <w:lang w:bidi="fa-IR"/>
        </w:rPr>
        <w:t xml:space="preserve"> ارائه دهند. این ف</w:t>
      </w:r>
      <w:r w:rsidR="00290461">
        <w:rPr>
          <w:rFonts w:cs="B Nazanin" w:hint="cs"/>
          <w:sz w:val="32"/>
          <w:szCs w:val="32"/>
          <w:rtl/>
          <w:lang w:bidi="fa-IR"/>
        </w:rPr>
        <w:t>ُ</w:t>
      </w:r>
      <w:r>
        <w:rPr>
          <w:rFonts w:cs="B Nazanin" w:hint="cs"/>
          <w:sz w:val="32"/>
          <w:szCs w:val="32"/>
          <w:rtl/>
          <w:lang w:bidi="fa-IR"/>
        </w:rPr>
        <w:t xml:space="preserve">رم خیلی به </w:t>
      </w:r>
      <w:r w:rsidR="00D65D21">
        <w:rPr>
          <w:rFonts w:cs="B Nazanin" w:hint="cs"/>
          <w:sz w:val="32"/>
          <w:szCs w:val="32"/>
          <w:rtl/>
          <w:lang w:bidi="fa-IR"/>
        </w:rPr>
        <w:t>پ</w:t>
      </w:r>
      <w:r>
        <w:rPr>
          <w:rFonts w:cs="B Nazanin" w:hint="cs"/>
          <w:sz w:val="32"/>
          <w:szCs w:val="32"/>
          <w:rtl/>
          <w:lang w:bidi="fa-IR"/>
        </w:rPr>
        <w:t>رفور</w:t>
      </w:r>
      <w:r w:rsidR="00D65D21">
        <w:rPr>
          <w:rFonts w:cs="B Nazanin" w:hint="cs"/>
          <w:sz w:val="32"/>
          <w:szCs w:val="32"/>
          <w:rtl/>
          <w:lang w:bidi="fa-IR"/>
        </w:rPr>
        <w:t>م</w:t>
      </w:r>
      <w:r>
        <w:rPr>
          <w:rFonts w:cs="B Nazanin" w:hint="cs"/>
          <w:sz w:val="32"/>
          <w:szCs w:val="32"/>
          <w:rtl/>
          <w:lang w:bidi="fa-IR"/>
        </w:rPr>
        <w:t>ا و یا سفارش خرید شباهت دارد. چرا که حاوی تمام شرایط لازم تجاری</w:t>
      </w:r>
      <w:r w:rsidR="00D65D21">
        <w:rPr>
          <w:rFonts w:cs="B Nazanin" w:hint="cs"/>
          <w:sz w:val="32"/>
          <w:szCs w:val="32"/>
          <w:rtl/>
          <w:lang w:bidi="fa-IR"/>
        </w:rPr>
        <w:t xml:space="preserve"> در </w:t>
      </w:r>
      <w:r>
        <w:rPr>
          <w:rFonts w:cs="B Nazanin" w:hint="cs"/>
          <w:sz w:val="32"/>
          <w:szCs w:val="32"/>
          <w:rtl/>
          <w:lang w:bidi="fa-IR"/>
        </w:rPr>
        <w:t xml:space="preserve"> یک قرار داد فروش</w:t>
      </w:r>
      <w:r w:rsidR="00103DC1">
        <w:rPr>
          <w:rFonts w:cs="B Nazanin" w:hint="cs"/>
          <w:sz w:val="32"/>
          <w:szCs w:val="32"/>
          <w:rtl/>
          <w:lang w:bidi="fa-IR"/>
        </w:rPr>
        <w:t>،</w:t>
      </w:r>
      <w:r w:rsidR="00732887">
        <w:rPr>
          <w:rFonts w:cs="B Nazanin"/>
          <w:sz w:val="32"/>
          <w:szCs w:val="32"/>
          <w:lang w:bidi="fa-IR"/>
        </w:rPr>
        <w:t xml:space="preserve"> </w:t>
      </w:r>
      <w:r w:rsidR="00290461">
        <w:rPr>
          <w:rFonts w:cs="B Nazanin" w:hint="cs"/>
          <w:sz w:val="32"/>
          <w:szCs w:val="32"/>
          <w:rtl/>
          <w:lang w:bidi="fa-IR"/>
        </w:rPr>
        <w:t xml:space="preserve"> مثل</w:t>
      </w:r>
      <w:r>
        <w:rPr>
          <w:rFonts w:cs="B Nazanin" w:hint="cs"/>
          <w:sz w:val="32"/>
          <w:szCs w:val="32"/>
          <w:rtl/>
          <w:lang w:bidi="fa-IR"/>
        </w:rPr>
        <w:t xml:space="preserve"> قیمت، توصیف کالا، شرایط تحویل و شرایط پرداخت و غیره</w:t>
      </w:r>
      <w:r w:rsidR="00103DC1">
        <w:rPr>
          <w:rFonts w:cs="B Nazanin" w:hint="cs"/>
          <w:sz w:val="32"/>
          <w:szCs w:val="32"/>
          <w:rtl/>
          <w:lang w:bidi="fa-IR"/>
        </w:rPr>
        <w:t xml:space="preserve"> می باشد</w:t>
      </w:r>
      <w:r>
        <w:rPr>
          <w:rFonts w:cs="B Nazanin" w:hint="cs"/>
          <w:sz w:val="32"/>
          <w:szCs w:val="32"/>
          <w:rtl/>
          <w:lang w:bidi="fa-IR"/>
        </w:rPr>
        <w:t xml:space="preserve">  ر.ک به شکل 6-2</w:t>
      </w:r>
      <w:r w:rsidR="00732887">
        <w:rPr>
          <w:rFonts w:cs="B Nazanin" w:hint="cs"/>
          <w:sz w:val="32"/>
          <w:szCs w:val="32"/>
          <w:rtl/>
          <w:lang w:bidi="fa-IR"/>
        </w:rPr>
        <w:t xml:space="preserve"> : </w:t>
      </w:r>
      <w:r>
        <w:rPr>
          <w:rFonts w:cs="B Nazanin" w:hint="cs"/>
          <w:sz w:val="32"/>
          <w:szCs w:val="32"/>
          <w:rtl/>
          <w:lang w:bidi="fa-IR"/>
        </w:rPr>
        <w:t xml:space="preserve"> قرار داد فروش</w:t>
      </w:r>
      <w:r w:rsidR="00D65D21">
        <w:rPr>
          <w:rFonts w:cs="B Nazanin" w:hint="cs"/>
          <w:sz w:val="32"/>
          <w:szCs w:val="32"/>
          <w:rtl/>
          <w:lang w:bidi="fa-IR"/>
        </w:rPr>
        <w:t xml:space="preserve">  مدل </w:t>
      </w:r>
      <w:r>
        <w:rPr>
          <w:rFonts w:cs="B Nazanin" w:hint="cs"/>
          <w:sz w:val="32"/>
          <w:szCs w:val="32"/>
          <w:rtl/>
          <w:lang w:bidi="fa-IR"/>
        </w:rPr>
        <w:t xml:space="preserve"> اطاق بازرگانی بین الملل</w:t>
      </w:r>
      <w:r w:rsidR="00290461">
        <w:rPr>
          <w:rFonts w:cs="B Nazanin" w:hint="cs"/>
          <w:sz w:val="32"/>
          <w:szCs w:val="32"/>
          <w:rtl/>
          <w:lang w:bidi="fa-IR"/>
        </w:rPr>
        <w:t>ی</w:t>
      </w:r>
      <w:r w:rsidR="00732887">
        <w:rPr>
          <w:rFonts w:cs="B Nazanin" w:hint="cs"/>
          <w:sz w:val="32"/>
          <w:szCs w:val="32"/>
          <w:rtl/>
          <w:lang w:bidi="fa-IR"/>
        </w:rPr>
        <w:t>.</w:t>
      </w:r>
      <w:r w:rsidR="00732887">
        <w:rPr>
          <w:rFonts w:cs="B Nazanin"/>
          <w:sz w:val="32"/>
          <w:szCs w:val="32"/>
          <w:lang w:bidi="fa-IR"/>
        </w:rPr>
        <w:t xml:space="preserve"> </w:t>
      </w:r>
      <w:r w:rsidR="00732887">
        <w:rPr>
          <w:rFonts w:cs="B Nazanin" w:hint="cs"/>
          <w:sz w:val="32"/>
          <w:szCs w:val="32"/>
          <w:rtl/>
          <w:lang w:bidi="fa-IR"/>
        </w:rPr>
        <w:t>این</w:t>
      </w:r>
      <w:r>
        <w:rPr>
          <w:rFonts w:cs="B Nazanin" w:hint="cs"/>
          <w:sz w:val="32"/>
          <w:szCs w:val="32"/>
          <w:rtl/>
          <w:lang w:bidi="fa-IR"/>
        </w:rPr>
        <w:t xml:space="preserve"> قرارداد</w:t>
      </w:r>
      <w:r w:rsidR="00290461">
        <w:rPr>
          <w:rFonts w:cs="B Nazanin" w:hint="cs"/>
          <w:sz w:val="32"/>
          <w:szCs w:val="32"/>
          <w:rtl/>
          <w:lang w:bidi="fa-IR"/>
        </w:rPr>
        <w:t xml:space="preserve"> مدل </w:t>
      </w:r>
      <w:r>
        <w:rPr>
          <w:rFonts w:cs="B Nazanin" w:hint="cs"/>
          <w:sz w:val="32"/>
          <w:szCs w:val="32"/>
          <w:rtl/>
          <w:lang w:bidi="fa-IR"/>
        </w:rPr>
        <w:t xml:space="preserve"> دارای دو قسمت است و اگر طرفین معامله از قسمت اول آن</w:t>
      </w:r>
      <w:r w:rsidR="00103DC1">
        <w:rPr>
          <w:rFonts w:cs="B Nazanin" w:hint="cs"/>
          <w:sz w:val="32"/>
          <w:szCs w:val="32"/>
          <w:rtl/>
          <w:lang w:bidi="fa-IR"/>
        </w:rPr>
        <w:t xml:space="preserve"> -</w:t>
      </w:r>
      <w:r>
        <w:rPr>
          <w:rFonts w:cs="B Nazanin" w:hint="cs"/>
          <w:sz w:val="32"/>
          <w:szCs w:val="32"/>
          <w:rtl/>
          <w:lang w:bidi="fa-IR"/>
        </w:rPr>
        <w:t xml:space="preserve"> شرایط</w:t>
      </w:r>
      <w:r w:rsidR="00953C82">
        <w:rPr>
          <w:rFonts w:cs="B Nazanin" w:hint="cs"/>
          <w:sz w:val="32"/>
          <w:szCs w:val="32"/>
          <w:rtl/>
          <w:lang w:bidi="fa-IR"/>
        </w:rPr>
        <w:t xml:space="preserve"> اختصاصی یا شرایط</w:t>
      </w:r>
      <w:r>
        <w:rPr>
          <w:rFonts w:cs="B Nazanin" w:hint="cs"/>
          <w:sz w:val="32"/>
          <w:szCs w:val="32"/>
          <w:rtl/>
          <w:lang w:bidi="fa-IR"/>
        </w:rPr>
        <w:t xml:space="preserve"> خاص </w:t>
      </w:r>
      <w:r w:rsidR="00103DC1">
        <w:rPr>
          <w:rFonts w:cs="B Nazanin" w:hint="cs"/>
          <w:sz w:val="32"/>
          <w:szCs w:val="32"/>
          <w:rtl/>
          <w:lang w:bidi="fa-IR"/>
        </w:rPr>
        <w:t>-</w:t>
      </w:r>
      <w:r w:rsidR="00732887">
        <w:rPr>
          <w:rFonts w:cs="B Nazanin" w:hint="cs"/>
          <w:sz w:val="32"/>
          <w:szCs w:val="32"/>
          <w:rtl/>
          <w:lang w:bidi="fa-IR"/>
        </w:rPr>
        <w:t xml:space="preserve"> استفاده نمایند </w:t>
      </w:r>
      <w:r w:rsidR="00290461">
        <w:rPr>
          <w:rFonts w:cs="B Nazanin" w:hint="cs"/>
          <w:sz w:val="32"/>
          <w:szCs w:val="32"/>
          <w:rtl/>
          <w:lang w:bidi="fa-IR"/>
        </w:rPr>
        <w:t xml:space="preserve">، </w:t>
      </w:r>
      <w:r>
        <w:rPr>
          <w:rFonts w:cs="B Nazanin" w:hint="cs"/>
          <w:sz w:val="32"/>
          <w:szCs w:val="32"/>
          <w:rtl/>
          <w:lang w:bidi="fa-IR"/>
        </w:rPr>
        <w:t xml:space="preserve"> چنین فرض می شود </w:t>
      </w:r>
      <w:r w:rsidR="00D65D21">
        <w:rPr>
          <w:rFonts w:cs="B Nazanin" w:hint="cs"/>
          <w:sz w:val="32"/>
          <w:szCs w:val="32"/>
          <w:rtl/>
          <w:lang w:bidi="fa-IR"/>
        </w:rPr>
        <w:t>ک</w:t>
      </w:r>
      <w:r>
        <w:rPr>
          <w:rFonts w:cs="B Nazanin" w:hint="cs"/>
          <w:sz w:val="32"/>
          <w:szCs w:val="32"/>
          <w:rtl/>
          <w:lang w:bidi="fa-IR"/>
        </w:rPr>
        <w:t xml:space="preserve">ه آن ها علاقمند هستند که از مکمل </w:t>
      </w:r>
      <w:r w:rsidR="00103DC1">
        <w:rPr>
          <w:rFonts w:cs="B Nazanin" w:hint="cs"/>
          <w:sz w:val="32"/>
          <w:szCs w:val="32"/>
          <w:rtl/>
          <w:lang w:bidi="fa-IR"/>
        </w:rPr>
        <w:t>-</w:t>
      </w:r>
      <w:r>
        <w:rPr>
          <w:rFonts w:cs="B Nazanin" w:hint="cs"/>
          <w:sz w:val="32"/>
          <w:szCs w:val="32"/>
          <w:rtl/>
          <w:lang w:bidi="fa-IR"/>
        </w:rPr>
        <w:t xml:space="preserve"> شرایط عمومی </w:t>
      </w:r>
      <w:r w:rsidR="00103DC1">
        <w:rPr>
          <w:rFonts w:cs="B Nazanin" w:hint="cs"/>
          <w:sz w:val="32"/>
          <w:szCs w:val="32"/>
          <w:rtl/>
          <w:lang w:bidi="fa-IR"/>
        </w:rPr>
        <w:t xml:space="preserve">- </w:t>
      </w:r>
      <w:r w:rsidR="00953C82">
        <w:rPr>
          <w:rStyle w:val="FootnoteReference"/>
          <w:rFonts w:cs="B Nazanin"/>
          <w:sz w:val="32"/>
          <w:szCs w:val="32"/>
          <w:rtl/>
          <w:lang w:bidi="fa-IR"/>
        </w:rPr>
        <w:footnoteReference w:id="41"/>
      </w:r>
      <w:r>
        <w:rPr>
          <w:rFonts w:cs="B Nazanin" w:hint="cs"/>
          <w:sz w:val="32"/>
          <w:szCs w:val="32"/>
          <w:rtl/>
          <w:lang w:bidi="fa-IR"/>
        </w:rPr>
        <w:t xml:space="preserve">نیز استفاده نمایند این شرایط مجموعه کاملی از شرایط حقوقی و قانونی را تشکیل میدهند  ر. ک شکل شماره 7-2 </w:t>
      </w:r>
      <w:r w:rsidR="00732887">
        <w:rPr>
          <w:rFonts w:cs="B Nazanin" w:hint="cs"/>
          <w:sz w:val="32"/>
          <w:szCs w:val="32"/>
          <w:rtl/>
          <w:lang w:bidi="fa-IR"/>
        </w:rPr>
        <w:t xml:space="preserve">: </w:t>
      </w:r>
      <w:r>
        <w:rPr>
          <w:rFonts w:cs="B Nazanin" w:hint="cs"/>
          <w:sz w:val="32"/>
          <w:szCs w:val="32"/>
          <w:rtl/>
          <w:lang w:bidi="fa-IR"/>
        </w:rPr>
        <w:t>مدل شرایط عمومی فروش اطاق بازرگانی بین الملل</w:t>
      </w:r>
      <w:r w:rsidR="00103DC1">
        <w:rPr>
          <w:rFonts w:cs="B Nazanin" w:hint="cs"/>
          <w:sz w:val="32"/>
          <w:szCs w:val="32"/>
          <w:rtl/>
          <w:lang w:bidi="fa-IR"/>
        </w:rPr>
        <w:t>ی</w:t>
      </w:r>
      <w:r>
        <w:rPr>
          <w:rFonts w:cs="B Nazanin" w:hint="cs"/>
          <w:sz w:val="32"/>
          <w:szCs w:val="32"/>
          <w:rtl/>
          <w:lang w:bidi="fa-IR"/>
        </w:rPr>
        <w:t xml:space="preserve">. زمانی که هر دو طرف معامله شرایط </w:t>
      </w:r>
      <w:r w:rsidR="00953C82">
        <w:rPr>
          <w:rFonts w:cs="B Nazanin" w:hint="cs"/>
          <w:sz w:val="32"/>
          <w:szCs w:val="32"/>
          <w:rtl/>
          <w:lang w:bidi="fa-IR"/>
        </w:rPr>
        <w:t>اختصاصی یا خاص</w:t>
      </w:r>
      <w:r>
        <w:rPr>
          <w:rFonts w:cs="B Nazanin" w:hint="cs"/>
          <w:sz w:val="32"/>
          <w:szCs w:val="32"/>
          <w:rtl/>
          <w:lang w:bidi="fa-IR"/>
        </w:rPr>
        <w:t xml:space="preserve"> را امضاء نمایند</w:t>
      </w:r>
      <w:r w:rsidR="00732887">
        <w:rPr>
          <w:rFonts w:cs="B Nazanin" w:hint="cs"/>
          <w:sz w:val="32"/>
          <w:szCs w:val="32"/>
          <w:rtl/>
          <w:lang w:bidi="fa-IR"/>
        </w:rPr>
        <w:t xml:space="preserve">، </w:t>
      </w:r>
      <w:r>
        <w:rPr>
          <w:rFonts w:cs="B Nazanin" w:hint="cs"/>
          <w:sz w:val="32"/>
          <w:szCs w:val="32"/>
          <w:rtl/>
          <w:lang w:bidi="fa-IR"/>
        </w:rPr>
        <w:t xml:space="preserve"> قرارداد بر قرار می شود. </w:t>
      </w:r>
    </w:p>
    <w:p w14:paraId="613DA202" w14:textId="48FAAED1" w:rsidR="006F17FD" w:rsidRDefault="0089575C" w:rsidP="006F17FD">
      <w:pPr>
        <w:bidi/>
        <w:rPr>
          <w:rFonts w:cs="B Nazanin"/>
          <w:b/>
          <w:bCs/>
          <w:sz w:val="32"/>
          <w:szCs w:val="32"/>
          <w:rtl/>
          <w:lang w:bidi="fa-IR"/>
        </w:rPr>
      </w:pPr>
      <w:r>
        <w:rPr>
          <w:rFonts w:cs="B Nazanin" w:hint="cs"/>
          <w:b/>
          <w:bCs/>
          <w:sz w:val="32"/>
          <w:szCs w:val="32"/>
          <w:rtl/>
          <w:lang w:bidi="fa-IR"/>
        </w:rPr>
        <w:t xml:space="preserve"> شکل شماره</w:t>
      </w:r>
      <w:r w:rsidR="006F17FD" w:rsidRPr="00732887">
        <w:rPr>
          <w:rFonts w:cs="B Nazanin" w:hint="cs"/>
          <w:b/>
          <w:bCs/>
          <w:sz w:val="32"/>
          <w:szCs w:val="32"/>
          <w:rtl/>
          <w:lang w:bidi="fa-IR"/>
        </w:rPr>
        <w:t xml:space="preserve"> 6-2 مدل قرارداد فروش بین المللی اطاق بازرگانی بین الملل</w:t>
      </w:r>
      <w:r w:rsidR="00103DC1">
        <w:rPr>
          <w:rFonts w:cs="B Nazanin" w:hint="cs"/>
          <w:b/>
          <w:bCs/>
          <w:sz w:val="32"/>
          <w:szCs w:val="32"/>
          <w:rtl/>
          <w:lang w:bidi="fa-IR"/>
        </w:rPr>
        <w:t>ی</w:t>
      </w:r>
      <w:r w:rsidR="006F17FD" w:rsidRPr="00732887">
        <w:rPr>
          <w:rFonts w:cs="B Nazanin" w:hint="cs"/>
          <w:b/>
          <w:bCs/>
          <w:sz w:val="32"/>
          <w:szCs w:val="32"/>
          <w:rtl/>
          <w:lang w:bidi="fa-IR"/>
        </w:rPr>
        <w:t xml:space="preserve"> </w:t>
      </w:r>
    </w:p>
    <w:p w14:paraId="583CF72C" w14:textId="24BD308C" w:rsidR="0089575C" w:rsidRPr="00732887" w:rsidRDefault="0089575C" w:rsidP="0089575C">
      <w:pPr>
        <w:bidi/>
        <w:rPr>
          <w:rFonts w:cs="B Nazanin"/>
          <w:b/>
          <w:bCs/>
          <w:sz w:val="32"/>
          <w:szCs w:val="32"/>
          <w:rtl/>
          <w:lang w:bidi="fa-IR"/>
        </w:rPr>
      </w:pPr>
      <w:r>
        <w:rPr>
          <w:rFonts w:cs="B Nazanin" w:hint="cs"/>
          <w:b/>
          <w:bCs/>
          <w:sz w:val="32"/>
          <w:szCs w:val="32"/>
          <w:rtl/>
          <w:lang w:bidi="fa-IR"/>
        </w:rPr>
        <w:t>جا برای شکل</w:t>
      </w:r>
    </w:p>
    <w:p w14:paraId="5793E1FB" w14:textId="5BD470B6" w:rsidR="006F17FD" w:rsidRDefault="0089575C" w:rsidP="009D2823">
      <w:pPr>
        <w:bidi/>
        <w:rPr>
          <w:rFonts w:cs="B Nazanin"/>
          <w:b/>
          <w:bCs/>
          <w:sz w:val="32"/>
          <w:szCs w:val="32"/>
          <w:rtl/>
          <w:lang w:bidi="fa-IR"/>
        </w:rPr>
      </w:pPr>
      <w:r>
        <w:rPr>
          <w:rFonts w:cs="B Nazanin" w:hint="cs"/>
          <w:b/>
          <w:bCs/>
          <w:sz w:val="32"/>
          <w:szCs w:val="32"/>
          <w:rtl/>
          <w:lang w:bidi="fa-IR"/>
        </w:rPr>
        <w:t xml:space="preserve"> شکل شماره</w:t>
      </w:r>
      <w:r w:rsidR="006F17FD" w:rsidRPr="00732887">
        <w:rPr>
          <w:rFonts w:cs="B Nazanin" w:hint="cs"/>
          <w:b/>
          <w:bCs/>
          <w:sz w:val="32"/>
          <w:szCs w:val="32"/>
          <w:rtl/>
          <w:lang w:bidi="fa-IR"/>
        </w:rPr>
        <w:t xml:space="preserve"> 7-2 مدل شرایط عمومی فروش اطاق بازرگانی بین الملل.</w:t>
      </w:r>
    </w:p>
    <w:p w14:paraId="7FF4D2A6" w14:textId="48081C02" w:rsidR="0089575C" w:rsidRPr="009D2823" w:rsidRDefault="0089575C" w:rsidP="0089575C">
      <w:pPr>
        <w:bidi/>
        <w:rPr>
          <w:rFonts w:cs="B Nazanin"/>
          <w:b/>
          <w:bCs/>
          <w:sz w:val="32"/>
          <w:szCs w:val="32"/>
          <w:rtl/>
          <w:lang w:bidi="fa-IR"/>
        </w:rPr>
      </w:pPr>
      <w:r>
        <w:rPr>
          <w:rFonts w:cs="B Nazanin" w:hint="cs"/>
          <w:b/>
          <w:bCs/>
          <w:sz w:val="32"/>
          <w:szCs w:val="32"/>
          <w:rtl/>
          <w:lang w:bidi="fa-IR"/>
        </w:rPr>
        <w:t>جا برای شکل</w:t>
      </w:r>
    </w:p>
    <w:p w14:paraId="0D5CC370" w14:textId="123FC4A7" w:rsidR="006F17FD" w:rsidRPr="009D2823" w:rsidRDefault="001E2DFD" w:rsidP="006F17FD">
      <w:pPr>
        <w:bidi/>
        <w:rPr>
          <w:rFonts w:cs="B Nazanin"/>
          <w:b/>
          <w:bCs/>
          <w:sz w:val="36"/>
          <w:szCs w:val="36"/>
          <w:rtl/>
          <w:lang w:bidi="fa-IR"/>
        </w:rPr>
      </w:pPr>
      <w:r>
        <w:rPr>
          <w:rFonts w:cs="B Nazanin" w:hint="cs"/>
          <w:sz w:val="32"/>
          <w:szCs w:val="32"/>
          <w:rtl/>
          <w:lang w:bidi="fa-IR"/>
        </w:rPr>
        <w:lastRenderedPageBreak/>
        <w:t xml:space="preserve">      </w:t>
      </w:r>
      <w:r w:rsidRPr="009D2823">
        <w:rPr>
          <w:rFonts w:cs="B Nazanin" w:hint="cs"/>
          <w:sz w:val="36"/>
          <w:szCs w:val="36"/>
          <w:rtl/>
          <w:lang w:bidi="fa-IR"/>
        </w:rPr>
        <w:t xml:space="preserve">2-2-3 </w:t>
      </w:r>
      <w:r w:rsidRPr="009D2823">
        <w:rPr>
          <w:rFonts w:cs="B Nazanin" w:hint="cs"/>
          <w:b/>
          <w:bCs/>
          <w:sz w:val="36"/>
          <w:szCs w:val="36"/>
          <w:rtl/>
          <w:lang w:bidi="fa-IR"/>
        </w:rPr>
        <w:t>شرایط حمل و حمل و نقل بین المللی</w:t>
      </w:r>
    </w:p>
    <w:p w14:paraId="345E9C2B" w14:textId="3CDFEB58" w:rsidR="001E2DFD" w:rsidRDefault="001E2DFD" w:rsidP="001E2DFD">
      <w:pPr>
        <w:bidi/>
        <w:rPr>
          <w:rFonts w:cs="B Nazanin"/>
          <w:sz w:val="32"/>
          <w:szCs w:val="32"/>
          <w:rtl/>
          <w:lang w:bidi="fa-IR"/>
        </w:rPr>
      </w:pPr>
      <w:r>
        <w:rPr>
          <w:rFonts w:cs="B Nazanin" w:hint="cs"/>
          <w:sz w:val="32"/>
          <w:szCs w:val="32"/>
          <w:rtl/>
          <w:lang w:bidi="fa-IR"/>
        </w:rPr>
        <w:t xml:space="preserve">      در این مثال ما یک قرارداد با قاعده اینکوترمز </w:t>
      </w:r>
      <w:r>
        <w:rPr>
          <w:rFonts w:cs="B Nazanin"/>
          <w:sz w:val="32"/>
          <w:szCs w:val="32"/>
          <w:lang w:bidi="fa-IR"/>
        </w:rPr>
        <w:t>DDP</w:t>
      </w:r>
      <w:r>
        <w:rPr>
          <w:rFonts w:cs="B Nazanin" w:hint="cs"/>
          <w:sz w:val="32"/>
          <w:szCs w:val="32"/>
          <w:rtl/>
          <w:lang w:bidi="fa-IR"/>
        </w:rPr>
        <w:t xml:space="preserve"> را فرض می کنیم. این نوع قرارداد</w:t>
      </w:r>
      <w:r w:rsidR="00103DC1">
        <w:rPr>
          <w:rFonts w:cs="B Nazanin" w:hint="cs"/>
          <w:sz w:val="32"/>
          <w:szCs w:val="32"/>
          <w:rtl/>
          <w:lang w:bidi="fa-IR"/>
        </w:rPr>
        <w:t xml:space="preserve">، </w:t>
      </w:r>
      <w:r>
        <w:rPr>
          <w:rFonts w:cs="B Nazanin" w:hint="cs"/>
          <w:sz w:val="32"/>
          <w:szCs w:val="32"/>
          <w:rtl/>
          <w:lang w:bidi="fa-IR"/>
        </w:rPr>
        <w:t xml:space="preserve"> معامله را برای وارد کننده آسانتر می نماید</w:t>
      </w:r>
      <w:r w:rsidR="009D2823">
        <w:rPr>
          <w:rFonts w:cs="B Nazanin" w:hint="cs"/>
          <w:sz w:val="32"/>
          <w:szCs w:val="32"/>
          <w:rtl/>
          <w:lang w:bidi="fa-IR"/>
        </w:rPr>
        <w:t xml:space="preserve">. </w:t>
      </w:r>
      <w:r>
        <w:rPr>
          <w:rFonts w:cs="B Nazanin" w:hint="cs"/>
          <w:sz w:val="32"/>
          <w:szCs w:val="32"/>
          <w:rtl/>
          <w:lang w:bidi="fa-IR"/>
        </w:rPr>
        <w:t xml:space="preserve"> چرا که به موجب </w:t>
      </w:r>
      <w:r w:rsidR="00953C82">
        <w:rPr>
          <w:rFonts w:cs="B Nazanin" w:hint="cs"/>
          <w:sz w:val="32"/>
          <w:szCs w:val="32"/>
          <w:rtl/>
          <w:lang w:bidi="fa-IR"/>
        </w:rPr>
        <w:t>آن</w:t>
      </w:r>
      <w:r>
        <w:rPr>
          <w:rFonts w:cs="B Nazanin" w:hint="cs"/>
          <w:sz w:val="32"/>
          <w:szCs w:val="32"/>
          <w:rtl/>
          <w:lang w:bidi="fa-IR"/>
        </w:rPr>
        <w:t xml:space="preserve"> صادر کننده باید </w:t>
      </w:r>
      <w:r w:rsidR="005D4D12">
        <w:rPr>
          <w:rFonts w:cs="B Nazanin" w:hint="cs"/>
          <w:sz w:val="32"/>
          <w:szCs w:val="32"/>
          <w:rtl/>
          <w:lang w:bidi="fa-IR"/>
        </w:rPr>
        <w:t xml:space="preserve"> اقدامات </w:t>
      </w:r>
      <w:r>
        <w:rPr>
          <w:rFonts w:cs="B Nazanin" w:hint="cs"/>
          <w:sz w:val="32"/>
          <w:szCs w:val="32"/>
          <w:rtl/>
          <w:lang w:bidi="fa-IR"/>
        </w:rPr>
        <w:t xml:space="preserve"> و هزینه بیشتری را نسبت به وارد کننده </w:t>
      </w:r>
      <w:r w:rsidR="00D017C1">
        <w:rPr>
          <w:rFonts w:cs="B Nazanin" w:hint="cs"/>
          <w:sz w:val="32"/>
          <w:szCs w:val="32"/>
          <w:rtl/>
          <w:lang w:bidi="fa-IR"/>
        </w:rPr>
        <w:t xml:space="preserve">تقبل </w:t>
      </w:r>
      <w:r w:rsidR="00087BAF">
        <w:rPr>
          <w:rFonts w:cs="B Nazanin" w:hint="cs"/>
          <w:sz w:val="32"/>
          <w:szCs w:val="32"/>
          <w:rtl/>
          <w:lang w:bidi="fa-IR"/>
        </w:rPr>
        <w:t xml:space="preserve">نماید. به موجب این نوع قرارداد، صادر کننده </w:t>
      </w:r>
      <w:r w:rsidR="005D4D12">
        <w:rPr>
          <w:rFonts w:cs="B Nazanin" w:hint="cs"/>
          <w:sz w:val="32"/>
          <w:szCs w:val="32"/>
          <w:rtl/>
          <w:lang w:bidi="fa-IR"/>
        </w:rPr>
        <w:t xml:space="preserve"> مسئول </w:t>
      </w:r>
      <w:r w:rsidR="00087BAF">
        <w:rPr>
          <w:rFonts w:cs="B Nazanin" w:hint="cs"/>
          <w:sz w:val="32"/>
          <w:szCs w:val="32"/>
          <w:rtl/>
          <w:lang w:bidi="fa-IR"/>
        </w:rPr>
        <w:t xml:space="preserve"> حمل محموله  در تمام</w:t>
      </w:r>
      <w:r w:rsidR="005D4D12">
        <w:rPr>
          <w:rFonts w:cs="B Nazanin" w:hint="cs"/>
          <w:sz w:val="32"/>
          <w:szCs w:val="32"/>
          <w:rtl/>
          <w:lang w:bidi="fa-IR"/>
        </w:rPr>
        <w:t xml:space="preserve"> طول</w:t>
      </w:r>
      <w:r w:rsidR="00087BAF">
        <w:rPr>
          <w:rFonts w:cs="B Nazanin" w:hint="cs"/>
          <w:sz w:val="32"/>
          <w:szCs w:val="32"/>
          <w:rtl/>
          <w:lang w:bidi="fa-IR"/>
        </w:rPr>
        <w:t xml:space="preserve"> راه تا محل </w:t>
      </w:r>
      <w:r w:rsidR="009D2823">
        <w:rPr>
          <w:rFonts w:cs="B Nazanin" w:hint="cs"/>
          <w:sz w:val="32"/>
          <w:szCs w:val="32"/>
          <w:rtl/>
          <w:lang w:bidi="fa-IR"/>
        </w:rPr>
        <w:t xml:space="preserve"> تعیین شده بوسیله </w:t>
      </w:r>
      <w:r w:rsidR="00087BAF">
        <w:rPr>
          <w:rFonts w:cs="B Nazanin" w:hint="cs"/>
          <w:sz w:val="32"/>
          <w:szCs w:val="32"/>
          <w:rtl/>
          <w:lang w:bidi="fa-IR"/>
        </w:rPr>
        <w:t xml:space="preserve">وارد کننده </w:t>
      </w:r>
      <w:r w:rsidR="005D4D12">
        <w:rPr>
          <w:rFonts w:cs="B Nazanin" w:hint="cs"/>
          <w:sz w:val="32"/>
          <w:szCs w:val="32"/>
          <w:rtl/>
          <w:lang w:bidi="fa-IR"/>
        </w:rPr>
        <w:t xml:space="preserve"> می باشد </w:t>
      </w:r>
      <w:r w:rsidR="00087BAF">
        <w:rPr>
          <w:rFonts w:cs="B Nazanin" w:hint="cs"/>
          <w:sz w:val="32"/>
          <w:szCs w:val="32"/>
          <w:rtl/>
          <w:lang w:bidi="fa-IR"/>
        </w:rPr>
        <w:t xml:space="preserve"> ( او هم چنین بایستی تمام تشریفات و پرداخت حقوق و عوارض گمرکی</w:t>
      </w:r>
      <w:r w:rsidR="005D4D12">
        <w:rPr>
          <w:rFonts w:cs="B Nazanin" w:hint="cs"/>
          <w:sz w:val="32"/>
          <w:szCs w:val="32"/>
          <w:rtl/>
          <w:lang w:bidi="fa-IR"/>
        </w:rPr>
        <w:t xml:space="preserve"> وارداتی</w:t>
      </w:r>
      <w:r w:rsidR="00087BAF">
        <w:rPr>
          <w:rFonts w:cs="B Nazanin" w:hint="cs"/>
          <w:sz w:val="32"/>
          <w:szCs w:val="32"/>
          <w:rtl/>
          <w:lang w:bidi="fa-IR"/>
        </w:rPr>
        <w:t xml:space="preserve"> را </w:t>
      </w:r>
      <w:r w:rsidR="009D2823">
        <w:rPr>
          <w:rFonts w:cs="B Nazanin" w:hint="cs"/>
          <w:sz w:val="32"/>
          <w:szCs w:val="32"/>
          <w:rtl/>
          <w:lang w:bidi="fa-IR"/>
        </w:rPr>
        <w:t xml:space="preserve"> نیز </w:t>
      </w:r>
      <w:r w:rsidR="00087BAF">
        <w:rPr>
          <w:rFonts w:cs="B Nazanin" w:hint="cs"/>
          <w:sz w:val="32"/>
          <w:szCs w:val="32"/>
          <w:rtl/>
          <w:lang w:bidi="fa-IR"/>
        </w:rPr>
        <w:t>انجام دهد.</w:t>
      </w:r>
      <w:r w:rsidR="005D4D12">
        <w:rPr>
          <w:rFonts w:cs="B Nazanin" w:hint="cs"/>
          <w:sz w:val="32"/>
          <w:szCs w:val="32"/>
          <w:rtl/>
          <w:lang w:bidi="fa-IR"/>
        </w:rPr>
        <w:t>)</w:t>
      </w:r>
    </w:p>
    <w:p w14:paraId="52E7A737" w14:textId="77777777" w:rsidR="0089575C" w:rsidRDefault="00087BAF" w:rsidP="00087BAF">
      <w:pPr>
        <w:bidi/>
        <w:rPr>
          <w:rFonts w:cs="B Nazanin"/>
          <w:b/>
          <w:bCs/>
          <w:sz w:val="32"/>
          <w:szCs w:val="32"/>
          <w:rtl/>
          <w:lang w:bidi="fa-IR"/>
        </w:rPr>
      </w:pPr>
      <w:r>
        <w:rPr>
          <w:rFonts w:cs="B Nazanin" w:hint="cs"/>
          <w:sz w:val="32"/>
          <w:szCs w:val="32"/>
          <w:rtl/>
          <w:lang w:bidi="fa-IR"/>
        </w:rPr>
        <w:t xml:space="preserve">      </w:t>
      </w:r>
      <w:r w:rsidRPr="009D2823">
        <w:rPr>
          <w:rFonts w:cs="B Nazanin" w:hint="cs"/>
          <w:b/>
          <w:bCs/>
          <w:sz w:val="32"/>
          <w:szCs w:val="32"/>
          <w:rtl/>
          <w:lang w:bidi="fa-IR"/>
        </w:rPr>
        <w:t>شکل شماره 8-2 بارنامه</w:t>
      </w:r>
    </w:p>
    <w:p w14:paraId="44CD5D97" w14:textId="2459A273" w:rsidR="00087BAF" w:rsidRPr="009D2823" w:rsidRDefault="0089575C" w:rsidP="0089575C">
      <w:pPr>
        <w:bidi/>
        <w:rPr>
          <w:rFonts w:cs="B Nazanin"/>
          <w:b/>
          <w:bCs/>
          <w:sz w:val="32"/>
          <w:szCs w:val="32"/>
          <w:rtl/>
          <w:lang w:bidi="fa-IR"/>
        </w:rPr>
      </w:pPr>
      <w:r>
        <w:rPr>
          <w:rFonts w:cs="B Nazanin" w:hint="cs"/>
          <w:b/>
          <w:bCs/>
          <w:sz w:val="32"/>
          <w:szCs w:val="32"/>
          <w:rtl/>
          <w:lang w:bidi="fa-IR"/>
        </w:rPr>
        <w:t>جا برای شکل</w:t>
      </w:r>
      <w:r w:rsidR="00087BAF" w:rsidRPr="009D2823">
        <w:rPr>
          <w:rFonts w:cs="B Nazanin" w:hint="cs"/>
          <w:b/>
          <w:bCs/>
          <w:sz w:val="32"/>
          <w:szCs w:val="32"/>
          <w:rtl/>
          <w:lang w:bidi="fa-IR"/>
        </w:rPr>
        <w:t xml:space="preserve"> </w:t>
      </w:r>
    </w:p>
    <w:p w14:paraId="60E55752" w14:textId="014BC9E4" w:rsidR="00087BAF" w:rsidRDefault="003A63A1" w:rsidP="00087BAF">
      <w:pPr>
        <w:bidi/>
        <w:rPr>
          <w:rFonts w:cs="B Nazanin"/>
          <w:sz w:val="32"/>
          <w:szCs w:val="32"/>
          <w:rtl/>
          <w:lang w:bidi="fa-IR"/>
        </w:rPr>
      </w:pPr>
      <w:r>
        <w:rPr>
          <w:rFonts w:cs="B Nazanin" w:hint="cs"/>
          <w:sz w:val="32"/>
          <w:szCs w:val="32"/>
          <w:rtl/>
          <w:lang w:bidi="fa-IR"/>
        </w:rPr>
        <w:t xml:space="preserve">      شرکت صادر کننده معمولا مرسوله</w:t>
      </w:r>
      <w:r w:rsidR="00710768">
        <w:rPr>
          <w:rFonts w:cs="B Nazanin" w:hint="cs"/>
          <w:sz w:val="32"/>
          <w:szCs w:val="32"/>
          <w:rtl/>
          <w:lang w:bidi="fa-IR"/>
        </w:rPr>
        <w:t xml:space="preserve"> یامحموله </w:t>
      </w:r>
      <w:r>
        <w:rPr>
          <w:rFonts w:cs="B Nazanin" w:hint="cs"/>
          <w:sz w:val="32"/>
          <w:szCs w:val="32"/>
          <w:rtl/>
          <w:lang w:bidi="fa-IR"/>
        </w:rPr>
        <w:t xml:space="preserve"> خود را</w:t>
      </w:r>
      <w:r w:rsidR="00710768">
        <w:rPr>
          <w:rFonts w:cs="B Nazanin" w:hint="cs"/>
          <w:sz w:val="32"/>
          <w:szCs w:val="32"/>
          <w:rtl/>
          <w:lang w:bidi="fa-IR"/>
        </w:rPr>
        <w:t xml:space="preserve"> برای حمل </w:t>
      </w:r>
      <w:r>
        <w:rPr>
          <w:rFonts w:cs="B Nazanin" w:hint="cs"/>
          <w:sz w:val="32"/>
          <w:szCs w:val="32"/>
          <w:rtl/>
          <w:lang w:bidi="fa-IR"/>
        </w:rPr>
        <w:t xml:space="preserve"> با کمک یک ترتیب دهنده حمل </w:t>
      </w:r>
      <w:r w:rsidR="005D4D12">
        <w:rPr>
          <w:rFonts w:cs="B Nazanin" w:hint="cs"/>
          <w:sz w:val="32"/>
          <w:szCs w:val="32"/>
          <w:rtl/>
          <w:lang w:bidi="fa-IR"/>
        </w:rPr>
        <w:t xml:space="preserve"> و ترخیص </w:t>
      </w:r>
      <w:r>
        <w:rPr>
          <w:rFonts w:cs="B Nazanin" w:hint="cs"/>
          <w:sz w:val="32"/>
          <w:szCs w:val="32"/>
          <w:rtl/>
          <w:lang w:bidi="fa-IR"/>
        </w:rPr>
        <w:t xml:space="preserve">بار </w:t>
      </w:r>
      <w:r w:rsidR="005D4D12">
        <w:rPr>
          <w:rFonts w:cs="B Nazanin" w:hint="cs"/>
          <w:sz w:val="32"/>
          <w:szCs w:val="32"/>
          <w:rtl/>
          <w:lang w:bidi="fa-IR"/>
        </w:rPr>
        <w:t>(</w:t>
      </w:r>
      <w:r>
        <w:rPr>
          <w:rFonts w:cs="B Nazanin" w:hint="cs"/>
          <w:sz w:val="32"/>
          <w:szCs w:val="32"/>
          <w:rtl/>
          <w:lang w:bidi="fa-IR"/>
        </w:rPr>
        <w:t xml:space="preserve"> کارگزار فرست</w:t>
      </w:r>
      <w:r>
        <w:rPr>
          <w:rStyle w:val="FootnoteReference"/>
          <w:rFonts w:cs="B Nazanin"/>
          <w:sz w:val="32"/>
          <w:szCs w:val="32"/>
          <w:rtl/>
          <w:lang w:bidi="fa-IR"/>
        </w:rPr>
        <w:footnoteReference w:id="42"/>
      </w:r>
      <w:r w:rsidR="005D4D12">
        <w:rPr>
          <w:rFonts w:cs="B Nazanin" w:hint="cs"/>
          <w:sz w:val="32"/>
          <w:szCs w:val="32"/>
          <w:rtl/>
          <w:lang w:bidi="fa-IR"/>
        </w:rPr>
        <w:t>یا فورواردر)</w:t>
      </w:r>
      <w:r w:rsidR="00EA1BC9">
        <w:rPr>
          <w:rFonts w:cs="B Nazanin" w:hint="cs"/>
          <w:sz w:val="32"/>
          <w:szCs w:val="32"/>
          <w:rtl/>
          <w:lang w:bidi="fa-IR"/>
        </w:rPr>
        <w:t xml:space="preserve"> که جا برای حمل بار </w:t>
      </w:r>
      <w:r w:rsidR="00103DC1">
        <w:rPr>
          <w:rFonts w:cs="B Nazanin" w:hint="cs"/>
          <w:sz w:val="32"/>
          <w:szCs w:val="32"/>
          <w:rtl/>
          <w:lang w:bidi="fa-IR"/>
        </w:rPr>
        <w:t xml:space="preserve">را  در وسیله حمل </w:t>
      </w:r>
      <w:r w:rsidR="00EA1BC9">
        <w:rPr>
          <w:rFonts w:cs="B Nazanin" w:hint="cs"/>
          <w:sz w:val="32"/>
          <w:szCs w:val="32"/>
          <w:rtl/>
          <w:lang w:bidi="fa-IR"/>
        </w:rPr>
        <w:t xml:space="preserve"> ذخیره </w:t>
      </w:r>
      <w:r w:rsidR="005D4D12">
        <w:rPr>
          <w:rFonts w:cs="B Nazanin" w:hint="cs"/>
          <w:sz w:val="32"/>
          <w:szCs w:val="32"/>
          <w:rtl/>
          <w:lang w:bidi="fa-IR"/>
        </w:rPr>
        <w:t>می نماید و ترتیب</w:t>
      </w:r>
      <w:r w:rsidR="00710768">
        <w:rPr>
          <w:rFonts w:cs="B Nazanin" w:hint="cs"/>
          <w:sz w:val="32"/>
          <w:szCs w:val="32"/>
          <w:rtl/>
          <w:lang w:bidi="fa-IR"/>
        </w:rPr>
        <w:t xml:space="preserve"> حمل  بار را </w:t>
      </w:r>
      <w:r w:rsidR="005D4D12">
        <w:rPr>
          <w:rFonts w:cs="B Nazanin" w:hint="cs"/>
          <w:sz w:val="32"/>
          <w:szCs w:val="32"/>
          <w:rtl/>
          <w:lang w:bidi="fa-IR"/>
        </w:rPr>
        <w:t xml:space="preserve"> میدهد </w:t>
      </w:r>
      <w:r w:rsidR="00EA1BC9">
        <w:rPr>
          <w:rFonts w:cs="B Nazanin" w:hint="cs"/>
          <w:sz w:val="32"/>
          <w:szCs w:val="32"/>
          <w:rtl/>
          <w:lang w:bidi="fa-IR"/>
        </w:rPr>
        <w:t xml:space="preserve"> و هم چنین می تواند در انجام تشریفات گمرکی</w:t>
      </w:r>
      <w:r w:rsidR="009D2823">
        <w:rPr>
          <w:rFonts w:cs="B Nazanin" w:hint="cs"/>
          <w:sz w:val="32"/>
          <w:szCs w:val="32"/>
          <w:rtl/>
          <w:lang w:bidi="fa-IR"/>
        </w:rPr>
        <w:t xml:space="preserve"> کمک نماید</w:t>
      </w:r>
      <w:r w:rsidR="00EA1BC9">
        <w:rPr>
          <w:rFonts w:cs="B Nazanin" w:hint="cs"/>
          <w:sz w:val="32"/>
          <w:szCs w:val="32"/>
          <w:rtl/>
          <w:lang w:bidi="fa-IR"/>
        </w:rPr>
        <w:t>، آماده می سازد و زمانیکه کالا</w:t>
      </w:r>
      <w:r w:rsidR="00710768">
        <w:rPr>
          <w:rFonts w:cs="B Nazanin" w:hint="cs"/>
          <w:sz w:val="32"/>
          <w:szCs w:val="32"/>
          <w:rtl/>
          <w:lang w:bidi="fa-IR"/>
        </w:rPr>
        <w:t xml:space="preserve"> یا</w:t>
      </w:r>
      <w:r w:rsidR="00EA1BC9">
        <w:rPr>
          <w:rFonts w:cs="B Nazanin" w:hint="cs"/>
          <w:sz w:val="32"/>
          <w:szCs w:val="32"/>
          <w:rtl/>
          <w:lang w:bidi="fa-IR"/>
        </w:rPr>
        <w:t xml:space="preserve">  مرسول</w:t>
      </w:r>
      <w:r w:rsidR="00710768">
        <w:rPr>
          <w:rFonts w:cs="B Nazanin" w:hint="cs"/>
          <w:sz w:val="32"/>
          <w:szCs w:val="32"/>
          <w:rtl/>
          <w:lang w:bidi="fa-IR"/>
        </w:rPr>
        <w:t>ه</w:t>
      </w:r>
      <w:r w:rsidR="00EA1BC9">
        <w:rPr>
          <w:rFonts w:cs="B Nazanin" w:hint="cs"/>
          <w:sz w:val="32"/>
          <w:szCs w:val="32"/>
          <w:rtl/>
          <w:lang w:bidi="fa-IR"/>
        </w:rPr>
        <w:t xml:space="preserve"> به حمل کننده </w:t>
      </w:r>
      <w:r w:rsidR="00860B50">
        <w:rPr>
          <w:rFonts w:cs="B Nazanin" w:hint="cs"/>
          <w:sz w:val="32"/>
          <w:szCs w:val="32"/>
          <w:rtl/>
          <w:lang w:bidi="fa-IR"/>
        </w:rPr>
        <w:t xml:space="preserve"> برای ارسال </w:t>
      </w:r>
      <w:r w:rsidR="00EA1BC9">
        <w:rPr>
          <w:rFonts w:cs="B Nazanin" w:hint="cs"/>
          <w:sz w:val="32"/>
          <w:szCs w:val="32"/>
          <w:rtl/>
          <w:lang w:bidi="fa-IR"/>
        </w:rPr>
        <w:t xml:space="preserve">تحویل </w:t>
      </w:r>
      <w:r w:rsidR="00710768">
        <w:rPr>
          <w:rFonts w:cs="B Nazanin" w:hint="cs"/>
          <w:sz w:val="32"/>
          <w:szCs w:val="32"/>
          <w:rtl/>
          <w:lang w:bidi="fa-IR"/>
        </w:rPr>
        <w:t xml:space="preserve"> داده می شود </w:t>
      </w:r>
      <w:r w:rsidR="00EA1BC9">
        <w:rPr>
          <w:rFonts w:cs="B Nazanin" w:hint="cs"/>
          <w:sz w:val="32"/>
          <w:szCs w:val="32"/>
          <w:rtl/>
          <w:lang w:bidi="fa-IR"/>
        </w:rPr>
        <w:t xml:space="preserve"> </w:t>
      </w:r>
      <w:r w:rsidR="00860B50">
        <w:rPr>
          <w:rFonts w:cs="B Nazanin" w:hint="cs"/>
          <w:sz w:val="32"/>
          <w:szCs w:val="32"/>
          <w:rtl/>
          <w:lang w:bidi="fa-IR"/>
        </w:rPr>
        <w:t xml:space="preserve">، </w:t>
      </w:r>
      <w:r w:rsidR="00EA1BC9">
        <w:rPr>
          <w:rFonts w:cs="B Nazanin" w:hint="cs"/>
          <w:sz w:val="32"/>
          <w:szCs w:val="32"/>
          <w:rtl/>
          <w:lang w:bidi="fa-IR"/>
        </w:rPr>
        <w:t>در مقابل یک سند حمل امضاء شده ( معمولا یک بارنامه یا راهنامه</w:t>
      </w:r>
      <w:r w:rsidR="00EA1BC9">
        <w:rPr>
          <w:rStyle w:val="FootnoteReference"/>
          <w:rFonts w:cs="B Nazanin"/>
          <w:sz w:val="32"/>
          <w:szCs w:val="32"/>
          <w:rtl/>
          <w:lang w:bidi="fa-IR"/>
        </w:rPr>
        <w:footnoteReference w:id="43"/>
      </w:r>
      <w:r w:rsidR="00EA1BC9">
        <w:rPr>
          <w:rFonts w:cs="B Nazanin" w:hint="cs"/>
          <w:sz w:val="32"/>
          <w:szCs w:val="32"/>
          <w:rtl/>
          <w:lang w:bidi="fa-IR"/>
        </w:rPr>
        <w:t xml:space="preserve"> ) را دریافت میدارد. این سند مهم </w:t>
      </w:r>
      <w:r w:rsidR="005D4D12">
        <w:rPr>
          <w:rFonts w:cs="B Nazanin" w:hint="cs"/>
          <w:sz w:val="32"/>
          <w:szCs w:val="32"/>
          <w:rtl/>
          <w:lang w:bidi="fa-IR"/>
        </w:rPr>
        <w:t xml:space="preserve"> است و</w:t>
      </w:r>
      <w:r w:rsidR="00EA1BC9">
        <w:rPr>
          <w:rFonts w:cs="B Nazanin" w:hint="cs"/>
          <w:sz w:val="32"/>
          <w:szCs w:val="32"/>
          <w:rtl/>
          <w:lang w:bidi="fa-IR"/>
        </w:rPr>
        <w:t>رسیدی است دائر بر اینکه کالاها در شکل ظاهر</w:t>
      </w:r>
      <w:r w:rsidR="005D4D12">
        <w:rPr>
          <w:rFonts w:cs="B Nazanin" w:hint="cs"/>
          <w:sz w:val="32"/>
          <w:szCs w:val="32"/>
          <w:rtl/>
          <w:lang w:bidi="fa-IR"/>
        </w:rPr>
        <w:t xml:space="preserve"> به صورت</w:t>
      </w:r>
      <w:r w:rsidR="00EA1BC9">
        <w:rPr>
          <w:rFonts w:cs="B Nazanin" w:hint="cs"/>
          <w:sz w:val="32"/>
          <w:szCs w:val="32"/>
          <w:rtl/>
          <w:lang w:bidi="fa-IR"/>
        </w:rPr>
        <w:t xml:space="preserve"> خوب و سالم و</w:t>
      </w:r>
      <w:r w:rsidR="005D4D12">
        <w:rPr>
          <w:rFonts w:cs="B Nazanin" w:hint="cs"/>
          <w:sz w:val="32"/>
          <w:szCs w:val="32"/>
          <w:rtl/>
          <w:lang w:bidi="fa-IR"/>
        </w:rPr>
        <w:t xml:space="preserve"> در</w:t>
      </w:r>
      <w:r w:rsidR="00EA1BC9">
        <w:rPr>
          <w:rFonts w:cs="B Nazanin" w:hint="cs"/>
          <w:sz w:val="32"/>
          <w:szCs w:val="32"/>
          <w:rtl/>
          <w:lang w:bidi="fa-IR"/>
        </w:rPr>
        <w:t xml:space="preserve"> مقدار صحیح دریافت شده اند و در آن</w:t>
      </w:r>
      <w:r w:rsidR="00860B50">
        <w:rPr>
          <w:rFonts w:cs="B Nazanin" w:hint="cs"/>
          <w:sz w:val="32"/>
          <w:szCs w:val="32"/>
          <w:rtl/>
          <w:lang w:bidi="fa-IR"/>
        </w:rPr>
        <w:t xml:space="preserve"> هم چنین </w:t>
      </w:r>
      <w:r w:rsidR="00EA1BC9">
        <w:rPr>
          <w:rFonts w:cs="B Nazanin" w:hint="cs"/>
          <w:sz w:val="32"/>
          <w:szCs w:val="32"/>
          <w:rtl/>
          <w:lang w:bidi="fa-IR"/>
        </w:rPr>
        <w:t xml:space="preserve"> حقوق قرار دادی دارنده </w:t>
      </w:r>
      <w:r w:rsidR="009D2823">
        <w:rPr>
          <w:rFonts w:cs="B Nazanin" w:hint="cs"/>
          <w:sz w:val="32"/>
          <w:szCs w:val="32"/>
          <w:rtl/>
          <w:lang w:bidi="fa-IR"/>
        </w:rPr>
        <w:t xml:space="preserve">یا </w:t>
      </w:r>
      <w:r w:rsidR="00EA1BC9">
        <w:rPr>
          <w:rFonts w:cs="B Nazanin" w:hint="cs"/>
          <w:sz w:val="32"/>
          <w:szCs w:val="32"/>
          <w:rtl/>
          <w:lang w:bidi="fa-IR"/>
        </w:rPr>
        <w:t xml:space="preserve">حامل بارنامه </w:t>
      </w:r>
      <w:r w:rsidR="00860B50">
        <w:rPr>
          <w:rFonts w:cs="B Nazanin" w:hint="cs"/>
          <w:sz w:val="32"/>
          <w:szCs w:val="32"/>
          <w:rtl/>
          <w:lang w:bidi="fa-IR"/>
        </w:rPr>
        <w:t xml:space="preserve"> در </w:t>
      </w:r>
      <w:r w:rsidR="00EA1BC9">
        <w:rPr>
          <w:rFonts w:cs="B Nazanin" w:hint="cs"/>
          <w:sz w:val="32"/>
          <w:szCs w:val="32"/>
          <w:rtl/>
          <w:lang w:bidi="fa-IR"/>
        </w:rPr>
        <w:t xml:space="preserve"> مقابل حمل کننده</w:t>
      </w:r>
      <w:r w:rsidR="0089575C">
        <w:rPr>
          <w:rFonts w:cs="B Nazanin" w:hint="cs"/>
          <w:sz w:val="32"/>
          <w:szCs w:val="32"/>
          <w:rtl/>
          <w:lang w:bidi="fa-IR"/>
        </w:rPr>
        <w:t xml:space="preserve"> نیز</w:t>
      </w:r>
      <w:r w:rsidR="00EA1BC9">
        <w:rPr>
          <w:rFonts w:cs="B Nazanin" w:hint="cs"/>
          <w:sz w:val="32"/>
          <w:szCs w:val="32"/>
          <w:rtl/>
          <w:lang w:bidi="fa-IR"/>
        </w:rPr>
        <w:t xml:space="preserve"> تصریح شده است. ر.ک شکل</w:t>
      </w:r>
      <w:r w:rsidR="002F6E7E">
        <w:rPr>
          <w:rFonts w:cs="B Nazanin" w:hint="cs"/>
          <w:sz w:val="32"/>
          <w:szCs w:val="32"/>
          <w:rtl/>
          <w:lang w:bidi="fa-IR"/>
        </w:rPr>
        <w:t xml:space="preserve"> شماره </w:t>
      </w:r>
      <w:r w:rsidR="00EA1BC9">
        <w:rPr>
          <w:rFonts w:cs="B Nazanin" w:hint="cs"/>
          <w:sz w:val="32"/>
          <w:szCs w:val="32"/>
          <w:rtl/>
          <w:lang w:bidi="fa-IR"/>
        </w:rPr>
        <w:t xml:space="preserve"> 2-8: بارنامه. در این فروش ساده از یک راه نامه استفاده می شود</w:t>
      </w:r>
      <w:r w:rsidR="00860B50">
        <w:rPr>
          <w:rFonts w:cs="B Nazanin" w:hint="cs"/>
          <w:sz w:val="32"/>
          <w:szCs w:val="32"/>
          <w:rtl/>
          <w:lang w:bidi="fa-IR"/>
        </w:rPr>
        <w:t xml:space="preserve">. </w:t>
      </w:r>
      <w:r w:rsidR="00EA1BC9">
        <w:rPr>
          <w:rFonts w:cs="B Nazanin" w:hint="cs"/>
          <w:sz w:val="32"/>
          <w:szCs w:val="32"/>
          <w:rtl/>
          <w:lang w:bidi="fa-IR"/>
        </w:rPr>
        <w:t xml:space="preserve"> چرا که اداره آن آسان تر و راحت تر از بارنامه سنتی است( در ارتباط با راهنامه هیچ الزامی برای تسلیم سند اصلی وجود ندارد و کپی آن </w:t>
      </w:r>
      <w:r w:rsidR="00860B50">
        <w:rPr>
          <w:rFonts w:cs="B Nazanin" w:hint="cs"/>
          <w:sz w:val="32"/>
          <w:szCs w:val="32"/>
          <w:rtl/>
          <w:lang w:bidi="fa-IR"/>
        </w:rPr>
        <w:t xml:space="preserve"> وافی به مقصود </w:t>
      </w:r>
      <w:r w:rsidR="00EA1BC9">
        <w:rPr>
          <w:rFonts w:cs="B Nazanin" w:hint="cs"/>
          <w:sz w:val="32"/>
          <w:szCs w:val="32"/>
          <w:rtl/>
          <w:lang w:bidi="fa-IR"/>
        </w:rPr>
        <w:t xml:space="preserve">است. </w:t>
      </w:r>
      <w:r w:rsidR="002F6E7E">
        <w:rPr>
          <w:rFonts w:cs="B Nazanin" w:hint="cs"/>
          <w:sz w:val="32"/>
          <w:szCs w:val="32"/>
          <w:rtl/>
          <w:lang w:bidi="fa-IR"/>
        </w:rPr>
        <w:t xml:space="preserve">). </w:t>
      </w:r>
    </w:p>
    <w:p w14:paraId="38ABE9A3" w14:textId="25F30AFA" w:rsidR="00EA1BC9" w:rsidRPr="00860B50" w:rsidRDefault="00EA1BC9" w:rsidP="00EA1BC9">
      <w:pPr>
        <w:bidi/>
        <w:rPr>
          <w:rFonts w:cs="B Nazanin"/>
          <w:b/>
          <w:bCs/>
          <w:sz w:val="36"/>
          <w:szCs w:val="36"/>
          <w:rtl/>
          <w:lang w:bidi="fa-IR"/>
        </w:rPr>
      </w:pPr>
      <w:r>
        <w:rPr>
          <w:rFonts w:cs="B Nazanin" w:hint="cs"/>
          <w:sz w:val="32"/>
          <w:szCs w:val="32"/>
          <w:rtl/>
          <w:lang w:bidi="fa-IR"/>
        </w:rPr>
        <w:t xml:space="preserve">     </w:t>
      </w:r>
      <w:r w:rsidRPr="00860B50">
        <w:rPr>
          <w:rFonts w:cs="B Nazanin" w:hint="cs"/>
          <w:b/>
          <w:bCs/>
          <w:sz w:val="36"/>
          <w:szCs w:val="36"/>
          <w:rtl/>
          <w:lang w:bidi="fa-IR"/>
        </w:rPr>
        <w:t xml:space="preserve"> 2-2-4 تحویل و پرداخت </w:t>
      </w:r>
    </w:p>
    <w:p w14:paraId="1F7A4902" w14:textId="538CD0B9" w:rsidR="00EA1BC9" w:rsidRDefault="0066114D" w:rsidP="00EA1BC9">
      <w:pPr>
        <w:bidi/>
        <w:rPr>
          <w:rFonts w:cs="B Nazanin"/>
          <w:sz w:val="32"/>
          <w:szCs w:val="32"/>
          <w:rtl/>
          <w:lang w:bidi="fa-IR"/>
        </w:rPr>
      </w:pPr>
      <w:r>
        <w:rPr>
          <w:rFonts w:cs="B Nazanin" w:hint="cs"/>
          <w:sz w:val="32"/>
          <w:szCs w:val="32"/>
          <w:rtl/>
          <w:lang w:bidi="fa-IR"/>
        </w:rPr>
        <w:lastRenderedPageBreak/>
        <w:t xml:space="preserve">    </w:t>
      </w:r>
      <w:r w:rsidR="002F6E7E">
        <w:rPr>
          <w:rFonts w:cs="B Nazanin" w:hint="cs"/>
          <w:sz w:val="32"/>
          <w:szCs w:val="32"/>
          <w:rtl/>
          <w:lang w:bidi="fa-IR"/>
        </w:rPr>
        <w:t xml:space="preserve"> بر طبق قاعده اینکو ترمز فوق  در مثال ما،</w:t>
      </w:r>
      <w:r>
        <w:rPr>
          <w:rFonts w:cs="B Nazanin" w:hint="cs"/>
          <w:sz w:val="32"/>
          <w:szCs w:val="32"/>
          <w:rtl/>
          <w:lang w:bidi="fa-IR"/>
        </w:rPr>
        <w:t xml:space="preserve">  صادر کننده جهت انجام تعهد تحویل می بایست ترتیباتی را اتخاذ نماید که کالا در شرایط خوب به محل کار وارد کننده ( یا مکان </w:t>
      </w:r>
      <w:r w:rsidR="00860B50">
        <w:rPr>
          <w:rFonts w:cs="B Nazanin" w:hint="cs"/>
          <w:sz w:val="32"/>
          <w:szCs w:val="32"/>
          <w:rtl/>
          <w:lang w:bidi="fa-IR"/>
        </w:rPr>
        <w:t xml:space="preserve"> دیگر </w:t>
      </w:r>
      <w:r>
        <w:rPr>
          <w:rFonts w:cs="B Nazanin" w:hint="cs"/>
          <w:sz w:val="32"/>
          <w:szCs w:val="32"/>
          <w:rtl/>
          <w:lang w:bidi="fa-IR"/>
        </w:rPr>
        <w:t>معین شده ) تحویل داده شود.</w:t>
      </w:r>
    </w:p>
    <w:p w14:paraId="545281D4" w14:textId="62D2E923" w:rsidR="0066114D" w:rsidRDefault="0066114D" w:rsidP="0066114D">
      <w:pPr>
        <w:bidi/>
        <w:rPr>
          <w:rFonts w:cs="B Nazanin"/>
          <w:sz w:val="32"/>
          <w:szCs w:val="32"/>
          <w:rtl/>
          <w:lang w:bidi="fa-IR"/>
        </w:rPr>
      </w:pPr>
      <w:r>
        <w:rPr>
          <w:rFonts w:cs="B Nazanin" w:hint="cs"/>
          <w:sz w:val="32"/>
          <w:szCs w:val="32"/>
          <w:rtl/>
          <w:lang w:bidi="fa-IR"/>
        </w:rPr>
        <w:t xml:space="preserve">از آنجائی که </w:t>
      </w:r>
      <w:r w:rsidR="00860B50">
        <w:rPr>
          <w:rFonts w:cs="B Nazanin" w:hint="cs"/>
          <w:sz w:val="32"/>
          <w:szCs w:val="32"/>
          <w:rtl/>
          <w:lang w:bidi="fa-IR"/>
        </w:rPr>
        <w:t xml:space="preserve"> ما </w:t>
      </w:r>
      <w:r>
        <w:rPr>
          <w:rFonts w:cs="B Nazanin" w:hint="cs"/>
          <w:sz w:val="32"/>
          <w:szCs w:val="32"/>
          <w:rtl/>
          <w:lang w:bidi="fa-IR"/>
        </w:rPr>
        <w:t xml:space="preserve">یک </w:t>
      </w:r>
      <w:r w:rsidR="00860B50">
        <w:rPr>
          <w:rFonts w:cs="B Nazanin" w:hint="cs"/>
          <w:sz w:val="32"/>
          <w:szCs w:val="32"/>
          <w:rtl/>
          <w:lang w:bidi="fa-IR"/>
        </w:rPr>
        <w:t xml:space="preserve"> معامله با </w:t>
      </w:r>
      <w:r>
        <w:rPr>
          <w:rFonts w:cs="B Nazanin" w:hint="cs"/>
          <w:sz w:val="32"/>
          <w:szCs w:val="32"/>
          <w:rtl/>
          <w:lang w:bidi="fa-IR"/>
        </w:rPr>
        <w:t>پرداخت حساب باز</w:t>
      </w:r>
      <w:r w:rsidR="002F6E7E">
        <w:rPr>
          <w:rFonts w:cs="B Nazanin" w:hint="cs"/>
          <w:sz w:val="32"/>
          <w:szCs w:val="32"/>
          <w:rtl/>
          <w:lang w:bidi="fa-IR"/>
        </w:rPr>
        <w:t>( پرداخت ثمن معامله پس از تحویل )</w:t>
      </w:r>
      <w:r>
        <w:rPr>
          <w:rFonts w:cs="B Nazanin" w:hint="cs"/>
          <w:sz w:val="32"/>
          <w:szCs w:val="32"/>
          <w:rtl/>
          <w:lang w:bidi="fa-IR"/>
        </w:rPr>
        <w:t xml:space="preserve"> </w:t>
      </w:r>
      <w:r w:rsidR="00860B50">
        <w:rPr>
          <w:rFonts w:cs="B Nazanin" w:hint="cs"/>
          <w:sz w:val="32"/>
          <w:szCs w:val="32"/>
          <w:rtl/>
          <w:lang w:bidi="fa-IR"/>
        </w:rPr>
        <w:t xml:space="preserve"> را </w:t>
      </w:r>
      <w:r>
        <w:rPr>
          <w:rFonts w:cs="B Nazanin" w:hint="cs"/>
          <w:sz w:val="32"/>
          <w:szCs w:val="32"/>
          <w:rtl/>
          <w:lang w:bidi="fa-IR"/>
        </w:rPr>
        <w:t>فرض کرده ایم، بنابراین صادر کننده برای وارد کننده صورت حساب ارسال میدارد</w:t>
      </w:r>
      <w:r w:rsidR="00710768">
        <w:rPr>
          <w:rFonts w:cs="B Nazanin" w:hint="cs"/>
          <w:sz w:val="32"/>
          <w:szCs w:val="32"/>
          <w:rtl/>
          <w:lang w:bidi="fa-IR"/>
        </w:rPr>
        <w:t xml:space="preserve">، </w:t>
      </w:r>
      <w:r>
        <w:rPr>
          <w:rFonts w:cs="B Nazanin" w:hint="cs"/>
          <w:sz w:val="32"/>
          <w:szCs w:val="32"/>
          <w:rtl/>
          <w:lang w:bidi="fa-IR"/>
        </w:rPr>
        <w:t xml:space="preserve"> و تا زمان مشخص شده</w:t>
      </w:r>
      <w:r w:rsidR="00860B50">
        <w:rPr>
          <w:rFonts w:cs="B Nazanin" w:hint="cs"/>
          <w:sz w:val="32"/>
          <w:szCs w:val="32"/>
          <w:rtl/>
          <w:lang w:bidi="fa-IR"/>
        </w:rPr>
        <w:t xml:space="preserve"> در آن </w:t>
      </w:r>
      <w:r>
        <w:rPr>
          <w:rFonts w:cs="B Nazanin" w:hint="cs"/>
          <w:sz w:val="32"/>
          <w:szCs w:val="32"/>
          <w:rtl/>
          <w:lang w:bidi="fa-IR"/>
        </w:rPr>
        <w:t xml:space="preserve"> جهت پرداخت</w:t>
      </w:r>
      <w:r w:rsidR="002F6E7E">
        <w:rPr>
          <w:rFonts w:cs="B Nazanin" w:hint="cs"/>
          <w:sz w:val="32"/>
          <w:szCs w:val="32"/>
          <w:rtl/>
          <w:lang w:bidi="fa-IR"/>
        </w:rPr>
        <w:t xml:space="preserve"> ثمن معامله توسط وارد کننده</w:t>
      </w:r>
      <w:r w:rsidR="00860B50">
        <w:rPr>
          <w:rFonts w:cs="B Nazanin" w:hint="cs"/>
          <w:sz w:val="32"/>
          <w:szCs w:val="32"/>
          <w:rtl/>
          <w:lang w:bidi="fa-IR"/>
        </w:rPr>
        <w:t xml:space="preserve">  وارد کننده </w:t>
      </w:r>
      <w:r w:rsidR="00710768">
        <w:rPr>
          <w:rFonts w:cs="B Nazanin" w:hint="cs"/>
          <w:sz w:val="32"/>
          <w:szCs w:val="32"/>
          <w:rtl/>
          <w:lang w:bidi="fa-IR"/>
        </w:rPr>
        <w:t xml:space="preserve">، </w:t>
      </w:r>
      <w:r>
        <w:rPr>
          <w:rFonts w:cs="B Nazanin" w:hint="cs"/>
          <w:sz w:val="32"/>
          <w:szCs w:val="32"/>
          <w:rtl/>
          <w:lang w:bidi="fa-IR"/>
        </w:rPr>
        <w:t xml:space="preserve"> صبر می کند. شرایط</w:t>
      </w:r>
      <w:r w:rsidR="002F6E7E">
        <w:rPr>
          <w:rFonts w:cs="B Nazanin" w:hint="cs"/>
          <w:sz w:val="32"/>
          <w:szCs w:val="32"/>
          <w:rtl/>
          <w:lang w:bidi="fa-IR"/>
        </w:rPr>
        <w:t xml:space="preserve"> پرداخت </w:t>
      </w:r>
      <w:r>
        <w:rPr>
          <w:rFonts w:cs="B Nazanin" w:hint="cs"/>
          <w:sz w:val="32"/>
          <w:szCs w:val="32"/>
          <w:rtl/>
          <w:lang w:bidi="fa-IR"/>
        </w:rPr>
        <w:t xml:space="preserve"> مربوط به حساب باز</w:t>
      </w:r>
      <w:r w:rsidR="002F6E7E">
        <w:rPr>
          <w:rFonts w:cs="B Nazanin" w:hint="cs"/>
          <w:sz w:val="32"/>
          <w:szCs w:val="32"/>
          <w:rtl/>
          <w:lang w:bidi="fa-IR"/>
        </w:rPr>
        <w:t xml:space="preserve">، </w:t>
      </w:r>
      <w:r>
        <w:rPr>
          <w:rFonts w:cs="B Nazanin" w:hint="cs"/>
          <w:sz w:val="32"/>
          <w:szCs w:val="32"/>
          <w:rtl/>
          <w:lang w:bidi="fa-IR"/>
        </w:rPr>
        <w:t xml:space="preserve"> معمولا بوسیله شرایط قراردادی کوتاه نوشته شده نظیر </w:t>
      </w:r>
      <w:r w:rsidR="002F6E7E">
        <w:rPr>
          <w:rFonts w:cs="Calibri" w:hint="cs"/>
          <w:sz w:val="32"/>
          <w:szCs w:val="32"/>
          <w:rtl/>
          <w:lang w:bidi="fa-IR"/>
        </w:rPr>
        <w:t>"</w:t>
      </w:r>
      <w:r>
        <w:rPr>
          <w:rFonts w:cs="B Nazanin" w:hint="cs"/>
          <w:sz w:val="32"/>
          <w:szCs w:val="32"/>
          <w:rtl/>
          <w:lang w:bidi="fa-IR"/>
        </w:rPr>
        <w:t xml:space="preserve">خالص </w:t>
      </w:r>
      <w:r w:rsidR="00860B50">
        <w:rPr>
          <w:rFonts w:cs="B Nazanin" w:hint="cs"/>
          <w:sz w:val="32"/>
          <w:szCs w:val="32"/>
          <w:rtl/>
          <w:lang w:bidi="fa-IR"/>
        </w:rPr>
        <w:t xml:space="preserve"> </w:t>
      </w:r>
      <w:r w:rsidR="00187D69">
        <w:rPr>
          <w:rFonts w:cs="B Nazanin" w:hint="cs"/>
          <w:sz w:val="32"/>
          <w:szCs w:val="32"/>
          <w:rtl/>
          <w:lang w:bidi="fa-IR"/>
        </w:rPr>
        <w:t>60</w:t>
      </w:r>
      <w:r w:rsidR="002F6E7E">
        <w:rPr>
          <w:rFonts w:cs="Calibri" w:hint="cs"/>
          <w:sz w:val="32"/>
          <w:szCs w:val="32"/>
          <w:rtl/>
          <w:lang w:bidi="fa-IR"/>
        </w:rPr>
        <w:t>"</w:t>
      </w:r>
      <w:r w:rsidR="00187D69">
        <w:rPr>
          <w:rFonts w:cs="B Nazanin" w:hint="cs"/>
          <w:sz w:val="32"/>
          <w:szCs w:val="32"/>
          <w:rtl/>
          <w:lang w:bidi="fa-IR"/>
        </w:rPr>
        <w:t xml:space="preserve"> </w:t>
      </w:r>
      <w:r w:rsidR="002F6E7E">
        <w:rPr>
          <w:rFonts w:cs="B Nazanin" w:hint="cs"/>
          <w:sz w:val="32"/>
          <w:szCs w:val="32"/>
          <w:rtl/>
          <w:lang w:bidi="fa-IR"/>
        </w:rPr>
        <w:t>یا</w:t>
      </w:r>
      <w:r w:rsidR="00187D69">
        <w:rPr>
          <w:rFonts w:cs="B Nazanin" w:hint="cs"/>
          <w:sz w:val="32"/>
          <w:szCs w:val="32"/>
          <w:rtl/>
          <w:lang w:bidi="fa-IR"/>
        </w:rPr>
        <w:t>(</w:t>
      </w:r>
      <w:r>
        <w:rPr>
          <w:rFonts w:cs="B Nazanin" w:hint="cs"/>
          <w:sz w:val="32"/>
          <w:szCs w:val="32"/>
          <w:rtl/>
          <w:lang w:bidi="fa-IR"/>
        </w:rPr>
        <w:t xml:space="preserve"> </w:t>
      </w:r>
      <w:r>
        <w:rPr>
          <w:rFonts w:cs="B Nazanin"/>
          <w:sz w:val="32"/>
          <w:szCs w:val="32"/>
          <w:lang w:bidi="fa-IR"/>
        </w:rPr>
        <w:t>Net 60</w:t>
      </w:r>
      <w:r>
        <w:rPr>
          <w:rFonts w:cs="B Nazanin" w:hint="cs"/>
          <w:sz w:val="32"/>
          <w:szCs w:val="32"/>
          <w:rtl/>
          <w:lang w:bidi="fa-IR"/>
        </w:rPr>
        <w:t xml:space="preserve">) </w:t>
      </w:r>
      <w:r w:rsidR="00187D69">
        <w:rPr>
          <w:rFonts w:cs="Calibri" w:hint="cs"/>
          <w:sz w:val="32"/>
          <w:szCs w:val="32"/>
          <w:rtl/>
          <w:lang w:bidi="fa-IR"/>
        </w:rPr>
        <w:t xml:space="preserve">" </w:t>
      </w:r>
      <w:r>
        <w:rPr>
          <w:rFonts w:cs="B Nazanin" w:hint="cs"/>
          <w:sz w:val="32"/>
          <w:szCs w:val="32"/>
          <w:rtl/>
          <w:lang w:bidi="fa-IR"/>
        </w:rPr>
        <w:t xml:space="preserve">مشخص میگردد. معنای </w:t>
      </w:r>
      <w:r w:rsidR="00187D69">
        <w:rPr>
          <w:rFonts w:cs="B Nazanin"/>
          <w:sz w:val="32"/>
          <w:szCs w:val="32"/>
          <w:lang w:bidi="fa-IR"/>
        </w:rPr>
        <w:t>N</w:t>
      </w:r>
      <w:r>
        <w:rPr>
          <w:rFonts w:cs="B Nazanin"/>
          <w:sz w:val="32"/>
          <w:szCs w:val="32"/>
          <w:lang w:bidi="fa-IR"/>
        </w:rPr>
        <w:t>et 60</w:t>
      </w:r>
      <w:r>
        <w:rPr>
          <w:rFonts w:cs="B Nazanin" w:hint="cs"/>
          <w:sz w:val="32"/>
          <w:szCs w:val="32"/>
          <w:rtl/>
          <w:lang w:bidi="fa-IR"/>
        </w:rPr>
        <w:t xml:space="preserve"> این است که پرداخت ظرف مدت</w:t>
      </w:r>
      <w:r w:rsidR="00187D69">
        <w:rPr>
          <w:rFonts w:cs="B Nazanin"/>
          <w:sz w:val="32"/>
          <w:szCs w:val="32"/>
          <w:lang w:bidi="fa-IR"/>
        </w:rPr>
        <w:t xml:space="preserve"> 60 </w:t>
      </w:r>
      <w:r>
        <w:rPr>
          <w:rFonts w:cs="B Nazanin" w:hint="cs"/>
          <w:sz w:val="32"/>
          <w:szCs w:val="32"/>
          <w:rtl/>
          <w:lang w:bidi="fa-IR"/>
        </w:rPr>
        <w:t xml:space="preserve"> روز از تاریخ صورت حساب حال میگردد. پس از حال شدن بدهی، وارد کننده می تواند از طریق انتقال  الکتر</w:t>
      </w:r>
      <w:r w:rsidR="00484CB9">
        <w:rPr>
          <w:rFonts w:cs="B Nazanin" w:hint="cs"/>
          <w:sz w:val="32"/>
          <w:szCs w:val="32"/>
          <w:rtl/>
          <w:lang w:bidi="fa-IR"/>
        </w:rPr>
        <w:t>و</w:t>
      </w:r>
      <w:r>
        <w:rPr>
          <w:rFonts w:cs="B Nazanin" w:hint="cs"/>
          <w:sz w:val="32"/>
          <w:szCs w:val="32"/>
          <w:rtl/>
          <w:lang w:bidi="fa-IR"/>
        </w:rPr>
        <w:t>نیک</w:t>
      </w:r>
      <w:r w:rsidR="00187D69">
        <w:rPr>
          <w:rFonts w:cs="B Nazanin" w:hint="cs"/>
          <w:sz w:val="32"/>
          <w:szCs w:val="32"/>
          <w:rtl/>
          <w:lang w:bidi="fa-IR"/>
        </w:rPr>
        <w:t>ی پول</w:t>
      </w:r>
      <w:r w:rsidR="00484CB9">
        <w:rPr>
          <w:rFonts w:cs="B Nazanin" w:hint="cs"/>
          <w:sz w:val="32"/>
          <w:szCs w:val="32"/>
          <w:rtl/>
          <w:lang w:bidi="fa-IR"/>
        </w:rPr>
        <w:t>،</w:t>
      </w:r>
      <w:r w:rsidR="00187D69">
        <w:rPr>
          <w:rFonts w:cs="B Nazanin" w:hint="cs"/>
          <w:sz w:val="32"/>
          <w:szCs w:val="32"/>
          <w:rtl/>
          <w:lang w:bidi="fa-IR"/>
        </w:rPr>
        <w:t xml:space="preserve"> که </w:t>
      </w:r>
      <w:r>
        <w:rPr>
          <w:rFonts w:cs="B Nazanin" w:hint="cs"/>
          <w:sz w:val="32"/>
          <w:szCs w:val="32"/>
          <w:rtl/>
          <w:lang w:bidi="fa-IR"/>
        </w:rPr>
        <w:t xml:space="preserve"> برخی اوقات به حواله پول</w:t>
      </w:r>
      <w:r>
        <w:rPr>
          <w:rStyle w:val="FootnoteReference"/>
          <w:rFonts w:cs="B Nazanin"/>
          <w:sz w:val="32"/>
          <w:szCs w:val="32"/>
          <w:rtl/>
          <w:lang w:bidi="fa-IR"/>
        </w:rPr>
        <w:footnoteReference w:id="44"/>
      </w:r>
      <w:r>
        <w:rPr>
          <w:rFonts w:cs="B Nazanin" w:hint="cs"/>
          <w:sz w:val="32"/>
          <w:szCs w:val="32"/>
          <w:rtl/>
          <w:lang w:bidi="fa-IR"/>
        </w:rPr>
        <w:t xml:space="preserve"> </w:t>
      </w:r>
      <w:r w:rsidR="00187D69">
        <w:rPr>
          <w:rFonts w:cs="B Nazanin" w:hint="cs"/>
          <w:sz w:val="32"/>
          <w:szCs w:val="32"/>
          <w:rtl/>
          <w:lang w:bidi="fa-IR"/>
        </w:rPr>
        <w:t xml:space="preserve"> از طریق </w:t>
      </w:r>
      <w:r>
        <w:rPr>
          <w:rFonts w:cs="B Nazanin" w:hint="cs"/>
          <w:sz w:val="32"/>
          <w:szCs w:val="32"/>
          <w:rtl/>
          <w:lang w:bidi="fa-IR"/>
        </w:rPr>
        <w:t xml:space="preserve"> سویفت</w:t>
      </w:r>
      <w:r>
        <w:rPr>
          <w:rStyle w:val="FootnoteReference"/>
          <w:rFonts w:cs="B Nazanin"/>
          <w:sz w:val="32"/>
          <w:szCs w:val="32"/>
          <w:rtl/>
          <w:lang w:bidi="fa-IR"/>
        </w:rPr>
        <w:footnoteReference w:id="45"/>
      </w:r>
      <w:r>
        <w:rPr>
          <w:rFonts w:cs="B Nazanin" w:hint="cs"/>
          <w:sz w:val="32"/>
          <w:szCs w:val="32"/>
          <w:rtl/>
          <w:lang w:bidi="fa-IR"/>
        </w:rPr>
        <w:t xml:space="preserve"> مشهور است پرداخت را انجام دهد. سویفت شبکه بانکداری جهانی است که ارتباطات  بین بانکی ایمن</w:t>
      </w:r>
      <w:r w:rsidR="00187D69">
        <w:rPr>
          <w:rFonts w:cs="B Nazanin" w:hint="cs"/>
          <w:sz w:val="32"/>
          <w:szCs w:val="32"/>
          <w:rtl/>
          <w:lang w:bidi="fa-IR"/>
        </w:rPr>
        <w:t xml:space="preserve"> و بی خطر </w:t>
      </w:r>
      <w:r>
        <w:rPr>
          <w:rFonts w:cs="B Nazanin" w:hint="cs"/>
          <w:sz w:val="32"/>
          <w:szCs w:val="32"/>
          <w:rtl/>
          <w:lang w:bidi="fa-IR"/>
        </w:rPr>
        <w:t xml:space="preserve"> را برای انتقال وجوه و مکاتبات</w:t>
      </w:r>
      <w:r w:rsidR="00484CB9">
        <w:rPr>
          <w:rFonts w:cs="B Nazanin" w:hint="cs"/>
          <w:sz w:val="32"/>
          <w:szCs w:val="32"/>
          <w:rtl/>
          <w:lang w:bidi="fa-IR"/>
        </w:rPr>
        <w:t xml:space="preserve"> و ارتباطات</w:t>
      </w:r>
      <w:r>
        <w:rPr>
          <w:rFonts w:cs="B Nazanin" w:hint="cs"/>
          <w:sz w:val="32"/>
          <w:szCs w:val="32"/>
          <w:rtl/>
          <w:lang w:bidi="fa-IR"/>
        </w:rPr>
        <w:t xml:space="preserve"> محرمانه فراهم می سازد. </w:t>
      </w:r>
    </w:p>
    <w:p w14:paraId="5BDE0CBE" w14:textId="6B298DB6" w:rsidR="0066114D" w:rsidRDefault="0066114D" w:rsidP="0066114D">
      <w:pPr>
        <w:bidi/>
        <w:rPr>
          <w:rFonts w:cs="B Nazanin"/>
          <w:sz w:val="32"/>
          <w:szCs w:val="32"/>
          <w:rtl/>
          <w:lang w:bidi="fa-IR"/>
        </w:rPr>
      </w:pPr>
      <w:r>
        <w:rPr>
          <w:rFonts w:cs="B Nazanin" w:hint="cs"/>
          <w:sz w:val="32"/>
          <w:szCs w:val="32"/>
          <w:rtl/>
          <w:lang w:bidi="fa-IR"/>
        </w:rPr>
        <w:t xml:space="preserve">      </w:t>
      </w:r>
      <w:r w:rsidR="00AE0E3A">
        <w:rPr>
          <w:rFonts w:cs="B Nazanin"/>
          <w:sz w:val="32"/>
          <w:szCs w:val="32"/>
          <w:lang w:bidi="fa-IR"/>
        </w:rPr>
        <w:t xml:space="preserve">2-3 </w:t>
      </w:r>
      <w:r w:rsidRPr="00AE0E3A">
        <w:rPr>
          <w:rFonts w:cs="B Nazanin" w:hint="cs"/>
          <w:b/>
          <w:bCs/>
          <w:sz w:val="36"/>
          <w:szCs w:val="36"/>
          <w:rtl/>
          <w:lang w:bidi="fa-IR"/>
        </w:rPr>
        <w:t xml:space="preserve">معامله پیچیده: </w:t>
      </w:r>
      <w:r w:rsidR="00AE0E3A">
        <w:rPr>
          <w:rFonts w:cs="B Nazanin" w:hint="cs"/>
          <w:b/>
          <w:bCs/>
          <w:sz w:val="36"/>
          <w:szCs w:val="36"/>
          <w:rtl/>
          <w:lang w:bidi="fa-IR"/>
        </w:rPr>
        <w:t>معامله همراه با</w:t>
      </w:r>
      <w:r w:rsidRPr="00AE0E3A">
        <w:rPr>
          <w:rFonts w:cs="B Nazanin" w:hint="cs"/>
          <w:b/>
          <w:bCs/>
          <w:sz w:val="36"/>
          <w:szCs w:val="36"/>
          <w:rtl/>
          <w:lang w:bidi="fa-IR"/>
        </w:rPr>
        <w:t>اعتبار اسنادی باضافه</w:t>
      </w:r>
      <w:r w:rsidR="00AE0E3A">
        <w:rPr>
          <w:rFonts w:cs="B Nazanin" w:hint="cs"/>
          <w:b/>
          <w:bCs/>
          <w:sz w:val="36"/>
          <w:szCs w:val="36"/>
          <w:rtl/>
          <w:lang w:bidi="fa-IR"/>
        </w:rPr>
        <w:t xml:space="preserve"> قاعده اینکو ترمز </w:t>
      </w:r>
      <w:r w:rsidRPr="00AE0E3A">
        <w:rPr>
          <w:rFonts w:cs="B Nazanin" w:hint="cs"/>
          <w:b/>
          <w:bCs/>
          <w:sz w:val="36"/>
          <w:szCs w:val="36"/>
          <w:rtl/>
          <w:lang w:bidi="fa-IR"/>
        </w:rPr>
        <w:t xml:space="preserve"> سیف</w:t>
      </w:r>
      <w:r w:rsidR="00484CB9">
        <w:rPr>
          <w:rFonts w:cs="B Nazanin" w:hint="cs"/>
          <w:b/>
          <w:bCs/>
          <w:sz w:val="36"/>
          <w:szCs w:val="36"/>
          <w:rtl/>
          <w:lang w:bidi="fa-IR"/>
        </w:rPr>
        <w:t>( قیمت کالا ، بیمه و کرایه تا بندر مقصدبا ذکر نام بندر مقصد</w:t>
      </w:r>
      <w:r w:rsidRPr="00AE0E3A">
        <w:rPr>
          <w:rFonts w:cs="B Nazanin" w:hint="cs"/>
          <w:b/>
          <w:bCs/>
          <w:sz w:val="36"/>
          <w:szCs w:val="36"/>
          <w:rtl/>
          <w:lang w:bidi="fa-IR"/>
        </w:rPr>
        <w:t xml:space="preserve"> </w:t>
      </w:r>
    </w:p>
    <w:p w14:paraId="2E967958" w14:textId="32EEA350" w:rsidR="0066114D" w:rsidRDefault="0066114D" w:rsidP="0066114D">
      <w:pPr>
        <w:bidi/>
        <w:rPr>
          <w:rFonts w:cs="B Nazanin"/>
          <w:sz w:val="32"/>
          <w:szCs w:val="32"/>
          <w:rtl/>
          <w:lang w:bidi="fa-IR"/>
        </w:rPr>
      </w:pPr>
      <w:r>
        <w:rPr>
          <w:rFonts w:cs="B Nazanin" w:hint="cs"/>
          <w:sz w:val="32"/>
          <w:szCs w:val="32"/>
          <w:rtl/>
          <w:lang w:bidi="fa-IR"/>
        </w:rPr>
        <w:t xml:space="preserve">      در مثال دوم</w:t>
      </w:r>
      <w:r w:rsidR="00484CB9">
        <w:rPr>
          <w:rFonts w:cs="B Nazanin" w:hint="cs"/>
          <w:sz w:val="32"/>
          <w:szCs w:val="32"/>
          <w:rtl/>
          <w:lang w:bidi="fa-IR"/>
        </w:rPr>
        <w:t>،</w:t>
      </w:r>
      <w:r>
        <w:rPr>
          <w:rFonts w:cs="B Nazanin" w:hint="cs"/>
          <w:sz w:val="32"/>
          <w:szCs w:val="32"/>
          <w:rtl/>
          <w:lang w:bidi="fa-IR"/>
        </w:rPr>
        <w:t xml:space="preserve"> ما یک معامله پیچیده تر متضمن</w:t>
      </w:r>
      <w:r w:rsidR="00AE0E3A">
        <w:rPr>
          <w:rFonts w:cs="B Nazanin" w:hint="cs"/>
          <w:sz w:val="32"/>
          <w:szCs w:val="32"/>
          <w:rtl/>
          <w:lang w:bidi="fa-IR"/>
        </w:rPr>
        <w:t xml:space="preserve"> و همراه با</w:t>
      </w:r>
      <w:r>
        <w:rPr>
          <w:rFonts w:cs="B Nazanin" w:hint="cs"/>
          <w:sz w:val="32"/>
          <w:szCs w:val="32"/>
          <w:rtl/>
          <w:lang w:bidi="fa-IR"/>
        </w:rPr>
        <w:t xml:space="preserve"> یک اعتبار اسنادی را مورد بررسی قرار میدهیم. اعتبار های اسنادی یا اعتبار نامه ها زمانی مورد استفاده </w:t>
      </w:r>
      <w:r w:rsidR="005C07ED">
        <w:rPr>
          <w:rFonts w:cs="B Nazanin" w:hint="cs"/>
          <w:sz w:val="32"/>
          <w:szCs w:val="32"/>
          <w:rtl/>
          <w:lang w:bidi="fa-IR"/>
        </w:rPr>
        <w:t>قرار میگیر</w:t>
      </w:r>
      <w:r w:rsidR="00AE0E3A">
        <w:rPr>
          <w:rFonts w:cs="B Nazanin" w:hint="cs"/>
          <w:sz w:val="32"/>
          <w:szCs w:val="32"/>
          <w:rtl/>
          <w:lang w:bidi="fa-IR"/>
        </w:rPr>
        <w:t>ن</w:t>
      </w:r>
      <w:r w:rsidR="005C07ED">
        <w:rPr>
          <w:rFonts w:cs="B Nazanin" w:hint="cs"/>
          <w:sz w:val="32"/>
          <w:szCs w:val="32"/>
          <w:rtl/>
          <w:lang w:bidi="fa-IR"/>
        </w:rPr>
        <w:t>د که صادر کننده</w:t>
      </w:r>
      <w:r w:rsidR="00AE0E3A">
        <w:rPr>
          <w:rFonts w:cs="B Nazanin" w:hint="cs"/>
          <w:sz w:val="32"/>
          <w:szCs w:val="32"/>
          <w:rtl/>
          <w:lang w:bidi="fa-IR"/>
        </w:rPr>
        <w:t xml:space="preserve">، </w:t>
      </w:r>
      <w:r w:rsidR="005C07ED">
        <w:rPr>
          <w:rFonts w:cs="B Nazanin" w:hint="cs"/>
          <w:sz w:val="32"/>
          <w:szCs w:val="32"/>
          <w:rtl/>
          <w:lang w:bidi="fa-IR"/>
        </w:rPr>
        <w:t xml:space="preserve"> وارد کننده را نمی شناسد و یا اینکه صادر کننده احتیاج به تامین مالی</w:t>
      </w:r>
      <w:r w:rsidR="00292B46">
        <w:rPr>
          <w:rFonts w:cs="B Nazanin" w:hint="cs"/>
          <w:sz w:val="32"/>
          <w:szCs w:val="32"/>
          <w:rtl/>
          <w:lang w:bidi="fa-IR"/>
        </w:rPr>
        <w:t>( مثلا اخذ وام)</w:t>
      </w:r>
      <w:r w:rsidR="005C07ED">
        <w:rPr>
          <w:rFonts w:cs="B Nazanin" w:hint="cs"/>
          <w:sz w:val="32"/>
          <w:szCs w:val="32"/>
          <w:rtl/>
          <w:lang w:bidi="fa-IR"/>
        </w:rPr>
        <w:t xml:space="preserve"> </w:t>
      </w:r>
      <w:r w:rsidR="00AE0E3A">
        <w:rPr>
          <w:rFonts w:cs="B Nazanin" w:hint="cs"/>
          <w:sz w:val="32"/>
          <w:szCs w:val="32"/>
          <w:rtl/>
          <w:lang w:bidi="fa-IR"/>
        </w:rPr>
        <w:t xml:space="preserve">  </w:t>
      </w:r>
      <w:r w:rsidR="005C07ED">
        <w:rPr>
          <w:rFonts w:cs="B Nazanin" w:hint="cs"/>
          <w:sz w:val="32"/>
          <w:szCs w:val="32"/>
          <w:rtl/>
          <w:lang w:bidi="fa-IR"/>
        </w:rPr>
        <w:t xml:space="preserve"> از طریق تضمین ارائه شده در اعتبار اسنادی دارد</w:t>
      </w:r>
      <w:r w:rsidR="00AE0E3A">
        <w:rPr>
          <w:rFonts w:cs="B Nazanin" w:hint="cs"/>
          <w:sz w:val="32"/>
          <w:szCs w:val="32"/>
          <w:rtl/>
          <w:lang w:bidi="fa-IR"/>
        </w:rPr>
        <w:t xml:space="preserve">. </w:t>
      </w:r>
      <w:r w:rsidR="005C07ED">
        <w:rPr>
          <w:rFonts w:cs="B Nazanin" w:hint="cs"/>
          <w:sz w:val="32"/>
          <w:szCs w:val="32"/>
          <w:rtl/>
          <w:lang w:bidi="fa-IR"/>
        </w:rPr>
        <w:t xml:space="preserve"> گرچه ما در فصل 12 این کتاب به</w:t>
      </w:r>
      <w:r w:rsidR="00AE0E3A">
        <w:rPr>
          <w:rFonts w:cs="B Nazanin" w:hint="cs"/>
          <w:sz w:val="32"/>
          <w:szCs w:val="32"/>
          <w:rtl/>
          <w:lang w:bidi="fa-IR"/>
        </w:rPr>
        <w:t xml:space="preserve"> ت</w:t>
      </w:r>
      <w:r w:rsidR="005C07ED">
        <w:rPr>
          <w:rFonts w:cs="B Nazanin" w:hint="cs"/>
          <w:sz w:val="32"/>
          <w:szCs w:val="32"/>
          <w:rtl/>
          <w:lang w:bidi="fa-IR"/>
        </w:rPr>
        <w:t>فص</w:t>
      </w:r>
      <w:r w:rsidR="00AE0E3A">
        <w:rPr>
          <w:rFonts w:cs="B Nazanin" w:hint="cs"/>
          <w:sz w:val="32"/>
          <w:szCs w:val="32"/>
          <w:rtl/>
          <w:lang w:bidi="fa-IR"/>
        </w:rPr>
        <w:t>ی</w:t>
      </w:r>
      <w:r w:rsidR="005C07ED">
        <w:rPr>
          <w:rFonts w:cs="B Nazanin" w:hint="cs"/>
          <w:sz w:val="32"/>
          <w:szCs w:val="32"/>
          <w:rtl/>
          <w:lang w:bidi="fa-IR"/>
        </w:rPr>
        <w:t xml:space="preserve">ل </w:t>
      </w:r>
      <w:r w:rsidR="007E533A">
        <w:rPr>
          <w:rFonts w:cs="B Nazanin" w:hint="cs"/>
          <w:sz w:val="32"/>
          <w:szCs w:val="32"/>
          <w:rtl/>
          <w:lang w:bidi="fa-IR"/>
        </w:rPr>
        <w:t xml:space="preserve">درباره اعتبار اسنادی بحث خواهیم کرد، ولی به منظور تحقق هدف خود در این قسمت </w:t>
      </w:r>
      <w:r w:rsidR="00AE0E3A">
        <w:rPr>
          <w:rFonts w:cs="B Nazanin" w:hint="cs"/>
          <w:sz w:val="32"/>
          <w:szCs w:val="32"/>
          <w:rtl/>
          <w:lang w:bidi="fa-IR"/>
        </w:rPr>
        <w:t xml:space="preserve">، </w:t>
      </w:r>
      <w:r w:rsidR="007E533A">
        <w:rPr>
          <w:rFonts w:cs="B Nazanin" w:hint="cs"/>
          <w:sz w:val="32"/>
          <w:szCs w:val="32"/>
          <w:rtl/>
          <w:lang w:bidi="fa-IR"/>
        </w:rPr>
        <w:t>اجازه بدهید که به طور خلاصه خاطرنشان نمائیم که یک اعتبار اسنادی تضمین پرداخت</w:t>
      </w:r>
      <w:r w:rsidR="00AE0E3A">
        <w:rPr>
          <w:rFonts w:cs="B Nazanin" w:hint="cs"/>
          <w:sz w:val="32"/>
          <w:szCs w:val="32"/>
          <w:rtl/>
          <w:lang w:bidi="fa-IR"/>
        </w:rPr>
        <w:t xml:space="preserve"> ثمن یا بهای معامله </w:t>
      </w:r>
      <w:r w:rsidR="007E533A">
        <w:rPr>
          <w:rFonts w:cs="B Nazanin" w:hint="cs"/>
          <w:sz w:val="32"/>
          <w:szCs w:val="32"/>
          <w:rtl/>
          <w:lang w:bidi="fa-IR"/>
        </w:rPr>
        <w:t xml:space="preserve"> را قبل از </w:t>
      </w:r>
      <w:r w:rsidR="00484CB9">
        <w:rPr>
          <w:rFonts w:cs="B Nazanin" w:hint="cs"/>
          <w:sz w:val="32"/>
          <w:szCs w:val="32"/>
          <w:rtl/>
          <w:lang w:bidi="fa-IR"/>
        </w:rPr>
        <w:t xml:space="preserve"> تحویل</w:t>
      </w:r>
      <w:r w:rsidR="007E533A">
        <w:rPr>
          <w:rFonts w:cs="B Nazanin" w:hint="cs"/>
          <w:sz w:val="32"/>
          <w:szCs w:val="32"/>
          <w:rtl/>
          <w:lang w:bidi="fa-IR"/>
        </w:rPr>
        <w:t xml:space="preserve"> کالا در اختیار صادر کننده قرار میدهد. اما این تضمین </w:t>
      </w:r>
      <w:r w:rsidR="00AE0E3A">
        <w:rPr>
          <w:rFonts w:cs="B Nazanin" w:hint="cs"/>
          <w:sz w:val="32"/>
          <w:szCs w:val="32"/>
          <w:rtl/>
          <w:lang w:bidi="fa-IR"/>
        </w:rPr>
        <w:t>م</w:t>
      </w:r>
      <w:r w:rsidR="007E533A">
        <w:rPr>
          <w:rFonts w:cs="B Nazanin" w:hint="cs"/>
          <w:sz w:val="32"/>
          <w:szCs w:val="32"/>
          <w:rtl/>
          <w:lang w:bidi="fa-IR"/>
        </w:rPr>
        <w:t>شروط ب</w:t>
      </w:r>
      <w:r w:rsidR="00AE0E3A">
        <w:rPr>
          <w:rFonts w:cs="B Nazanin" w:hint="cs"/>
          <w:sz w:val="32"/>
          <w:szCs w:val="32"/>
          <w:rtl/>
          <w:lang w:bidi="fa-IR"/>
        </w:rPr>
        <w:t>ر</w:t>
      </w:r>
      <w:r w:rsidR="007E533A">
        <w:rPr>
          <w:rFonts w:cs="B Nazanin" w:hint="cs"/>
          <w:sz w:val="32"/>
          <w:szCs w:val="32"/>
          <w:rtl/>
          <w:lang w:bidi="fa-IR"/>
        </w:rPr>
        <w:t xml:space="preserve"> این است که صادر کننده اسناد مقرر در اعتبار اسنادی را دقیقا</w:t>
      </w:r>
      <w:r w:rsidR="00AE0E3A">
        <w:rPr>
          <w:rFonts w:cs="B Nazanin" w:hint="cs"/>
          <w:sz w:val="32"/>
          <w:szCs w:val="32"/>
          <w:rtl/>
          <w:lang w:bidi="fa-IR"/>
        </w:rPr>
        <w:t xml:space="preserve"> به بانک پرداخت کننده </w:t>
      </w:r>
      <w:r w:rsidR="007E533A">
        <w:rPr>
          <w:rFonts w:cs="B Nazanin" w:hint="cs"/>
          <w:sz w:val="32"/>
          <w:szCs w:val="32"/>
          <w:rtl/>
          <w:lang w:bidi="fa-IR"/>
        </w:rPr>
        <w:t xml:space="preserve"> ارائه دهد.</w:t>
      </w:r>
    </w:p>
    <w:p w14:paraId="0F164DF6" w14:textId="525802E1" w:rsidR="007E533A" w:rsidRDefault="007E533A" w:rsidP="007E533A">
      <w:pPr>
        <w:bidi/>
        <w:rPr>
          <w:rFonts w:cs="B Nazanin"/>
          <w:sz w:val="32"/>
          <w:szCs w:val="32"/>
          <w:rtl/>
          <w:lang w:bidi="fa-IR"/>
        </w:rPr>
      </w:pPr>
      <w:r>
        <w:rPr>
          <w:rFonts w:cs="B Nazanin" w:hint="cs"/>
          <w:sz w:val="32"/>
          <w:szCs w:val="32"/>
          <w:rtl/>
          <w:lang w:bidi="fa-IR"/>
        </w:rPr>
        <w:lastRenderedPageBreak/>
        <w:t xml:space="preserve">      در این مورد </w:t>
      </w:r>
      <w:r w:rsidR="00292B46">
        <w:rPr>
          <w:rFonts w:cs="B Nazanin" w:hint="cs"/>
          <w:sz w:val="32"/>
          <w:szCs w:val="32"/>
          <w:rtl/>
          <w:lang w:bidi="fa-IR"/>
        </w:rPr>
        <w:t xml:space="preserve">، </w:t>
      </w:r>
      <w:r>
        <w:rPr>
          <w:rFonts w:cs="B Nazanin" w:hint="cs"/>
          <w:sz w:val="32"/>
          <w:szCs w:val="32"/>
          <w:rtl/>
          <w:lang w:bidi="fa-IR"/>
        </w:rPr>
        <w:t>معامله پیچیده تر می شود، چرا که فرایند اعتبار اسنادی</w:t>
      </w:r>
      <w:r w:rsidR="00484CB9">
        <w:rPr>
          <w:rFonts w:cs="B Nazanin" w:hint="cs"/>
          <w:sz w:val="32"/>
          <w:szCs w:val="32"/>
          <w:rtl/>
          <w:lang w:bidi="fa-IR"/>
        </w:rPr>
        <w:t xml:space="preserve"> مستلزم</w:t>
      </w:r>
      <w:r>
        <w:rPr>
          <w:rFonts w:cs="B Nazanin" w:hint="cs"/>
          <w:sz w:val="32"/>
          <w:szCs w:val="32"/>
          <w:rtl/>
          <w:lang w:bidi="fa-IR"/>
        </w:rPr>
        <w:t xml:space="preserve"> </w:t>
      </w:r>
      <w:r w:rsidR="00A87305">
        <w:rPr>
          <w:rFonts w:cs="B Nazanin" w:hint="cs"/>
          <w:sz w:val="32"/>
          <w:szCs w:val="32"/>
          <w:rtl/>
          <w:lang w:bidi="fa-IR"/>
        </w:rPr>
        <w:t xml:space="preserve"> اقدامات و</w:t>
      </w:r>
      <w:r w:rsidR="00292B46">
        <w:rPr>
          <w:rFonts w:cs="B Nazanin" w:hint="cs"/>
          <w:sz w:val="32"/>
          <w:szCs w:val="32"/>
          <w:rtl/>
          <w:lang w:bidi="fa-IR"/>
        </w:rPr>
        <w:t xml:space="preserve"> بر داشتن </w:t>
      </w:r>
      <w:r w:rsidR="00A87305">
        <w:rPr>
          <w:rFonts w:cs="B Nazanin" w:hint="cs"/>
          <w:sz w:val="32"/>
          <w:szCs w:val="32"/>
          <w:rtl/>
          <w:lang w:bidi="fa-IR"/>
        </w:rPr>
        <w:t xml:space="preserve"> </w:t>
      </w:r>
      <w:r>
        <w:rPr>
          <w:rFonts w:cs="B Nazanin" w:hint="cs"/>
          <w:sz w:val="32"/>
          <w:szCs w:val="32"/>
          <w:rtl/>
          <w:lang w:bidi="fa-IR"/>
        </w:rPr>
        <w:t>گام های بیشتر و بزرگتری است که مستلزم استفاده دقیق از تعدادی اسناد صادراتی است.</w:t>
      </w:r>
    </w:p>
    <w:p w14:paraId="77602BB2" w14:textId="7D315A9D" w:rsidR="007E533A" w:rsidRPr="00A87305" w:rsidRDefault="007E533A" w:rsidP="007E533A">
      <w:pPr>
        <w:bidi/>
        <w:rPr>
          <w:rFonts w:cs="B Nazanin"/>
          <w:b/>
          <w:bCs/>
          <w:sz w:val="36"/>
          <w:szCs w:val="36"/>
          <w:rtl/>
          <w:lang w:bidi="fa-IR"/>
        </w:rPr>
      </w:pPr>
      <w:r w:rsidRPr="00A87305">
        <w:rPr>
          <w:rFonts w:cs="B Nazanin" w:hint="cs"/>
          <w:b/>
          <w:bCs/>
          <w:sz w:val="36"/>
          <w:szCs w:val="36"/>
          <w:rtl/>
          <w:lang w:bidi="fa-IR"/>
        </w:rPr>
        <w:t>2-3-1 بازار یابی و شکل گرفتن و تدوین قرارداد</w:t>
      </w:r>
    </w:p>
    <w:p w14:paraId="42B98060" w14:textId="49FE2E37" w:rsidR="007E533A" w:rsidRDefault="007E533A" w:rsidP="007E533A">
      <w:pPr>
        <w:bidi/>
        <w:rPr>
          <w:rFonts w:cs="B Nazanin"/>
          <w:sz w:val="32"/>
          <w:szCs w:val="32"/>
          <w:rtl/>
          <w:lang w:bidi="fa-IR"/>
        </w:rPr>
      </w:pPr>
      <w:r>
        <w:rPr>
          <w:rFonts w:cs="B Nazanin" w:hint="cs"/>
          <w:sz w:val="32"/>
          <w:szCs w:val="32"/>
          <w:rtl/>
          <w:lang w:bidi="fa-IR"/>
        </w:rPr>
        <w:t xml:space="preserve">      ما اکنون فرض می کنیم که </w:t>
      </w:r>
      <w:r w:rsidR="00A87305">
        <w:rPr>
          <w:rFonts w:cs="B Nazanin" w:hint="cs"/>
          <w:sz w:val="32"/>
          <w:szCs w:val="32"/>
          <w:rtl/>
          <w:lang w:bidi="fa-IR"/>
        </w:rPr>
        <w:t xml:space="preserve"> فرایند </w:t>
      </w:r>
      <w:r>
        <w:rPr>
          <w:rFonts w:cs="B Nazanin" w:hint="cs"/>
          <w:sz w:val="32"/>
          <w:szCs w:val="32"/>
          <w:rtl/>
          <w:lang w:bidi="fa-IR"/>
        </w:rPr>
        <w:t xml:space="preserve">بازاریابی صادرات و شکل گرفتن و تدوین قرارداد مانند مثال </w:t>
      </w:r>
      <w:r w:rsidR="00484CB9">
        <w:rPr>
          <w:rFonts w:cs="B Nazanin" w:hint="cs"/>
          <w:sz w:val="32"/>
          <w:szCs w:val="32"/>
          <w:rtl/>
          <w:lang w:bidi="fa-IR"/>
        </w:rPr>
        <w:t>فوق</w:t>
      </w:r>
      <w:r>
        <w:rPr>
          <w:rFonts w:cs="B Nazanin" w:hint="cs"/>
          <w:sz w:val="32"/>
          <w:szCs w:val="32"/>
          <w:rtl/>
          <w:lang w:bidi="fa-IR"/>
        </w:rPr>
        <w:t xml:space="preserve"> انجام میگردد. </w:t>
      </w:r>
    </w:p>
    <w:p w14:paraId="0BBD3DDF" w14:textId="13B1A8DD" w:rsidR="007E533A" w:rsidRPr="00A87305" w:rsidRDefault="007E533A" w:rsidP="007E533A">
      <w:pPr>
        <w:bidi/>
        <w:rPr>
          <w:rFonts w:cs="B Nazanin"/>
          <w:b/>
          <w:bCs/>
          <w:sz w:val="36"/>
          <w:szCs w:val="36"/>
          <w:rtl/>
          <w:lang w:bidi="fa-IR"/>
        </w:rPr>
      </w:pPr>
      <w:r>
        <w:rPr>
          <w:rFonts w:cs="B Nazanin" w:hint="cs"/>
          <w:sz w:val="32"/>
          <w:szCs w:val="32"/>
          <w:rtl/>
          <w:lang w:bidi="fa-IR"/>
        </w:rPr>
        <w:t xml:space="preserve">     </w:t>
      </w:r>
      <w:r w:rsidRPr="00A87305">
        <w:rPr>
          <w:rFonts w:cs="B Nazanin" w:hint="cs"/>
          <w:b/>
          <w:bCs/>
          <w:sz w:val="36"/>
          <w:szCs w:val="36"/>
          <w:rtl/>
          <w:lang w:bidi="fa-IR"/>
        </w:rPr>
        <w:t>2-3</w:t>
      </w:r>
      <w:r w:rsidR="00A87305">
        <w:rPr>
          <w:rFonts w:cs="B Nazanin" w:hint="cs"/>
          <w:b/>
          <w:bCs/>
          <w:sz w:val="36"/>
          <w:szCs w:val="36"/>
          <w:rtl/>
          <w:lang w:bidi="fa-IR"/>
        </w:rPr>
        <w:t>-2</w:t>
      </w:r>
      <w:r w:rsidRPr="00A87305">
        <w:rPr>
          <w:rFonts w:cs="B Nazanin" w:hint="cs"/>
          <w:b/>
          <w:bCs/>
          <w:sz w:val="36"/>
          <w:szCs w:val="36"/>
          <w:rtl/>
          <w:lang w:bidi="fa-IR"/>
        </w:rPr>
        <w:t>- شرایط پرداخت</w:t>
      </w:r>
      <w:r w:rsidR="00484CB9">
        <w:rPr>
          <w:rFonts w:cs="B Nazanin" w:hint="cs"/>
          <w:b/>
          <w:bCs/>
          <w:sz w:val="36"/>
          <w:szCs w:val="36"/>
          <w:rtl/>
          <w:lang w:bidi="fa-IR"/>
        </w:rPr>
        <w:t>( پرداخت به یا ثمن معامله)</w:t>
      </w:r>
      <w:r w:rsidRPr="00A87305">
        <w:rPr>
          <w:rFonts w:cs="B Nazanin" w:hint="cs"/>
          <w:b/>
          <w:bCs/>
          <w:sz w:val="36"/>
          <w:szCs w:val="36"/>
          <w:rtl/>
          <w:lang w:bidi="fa-IR"/>
        </w:rPr>
        <w:t>: اعتبار اسنادی تائید شده</w:t>
      </w:r>
    </w:p>
    <w:p w14:paraId="2C04662E" w14:textId="2C3B9845" w:rsidR="007E533A" w:rsidRDefault="007E533A" w:rsidP="007E533A">
      <w:pPr>
        <w:bidi/>
        <w:rPr>
          <w:rFonts w:cs="B Nazanin"/>
          <w:sz w:val="32"/>
          <w:szCs w:val="32"/>
          <w:rtl/>
          <w:lang w:bidi="fa-IR"/>
        </w:rPr>
      </w:pPr>
      <w:r>
        <w:rPr>
          <w:rFonts w:cs="B Nazanin" w:hint="cs"/>
          <w:sz w:val="32"/>
          <w:szCs w:val="32"/>
          <w:rtl/>
          <w:lang w:bidi="fa-IR"/>
        </w:rPr>
        <w:t xml:space="preserve">      هنگامیکه صادر کننده</w:t>
      </w:r>
      <w:r w:rsidR="00A87305">
        <w:rPr>
          <w:rFonts w:cs="B Nazanin" w:hint="cs"/>
          <w:sz w:val="32"/>
          <w:szCs w:val="32"/>
          <w:rtl/>
          <w:lang w:bidi="fa-IR"/>
        </w:rPr>
        <w:t xml:space="preserve">، </w:t>
      </w:r>
      <w:r>
        <w:rPr>
          <w:rFonts w:cs="B Nazanin" w:hint="cs"/>
          <w:sz w:val="32"/>
          <w:szCs w:val="32"/>
          <w:rtl/>
          <w:lang w:bidi="fa-IR"/>
        </w:rPr>
        <w:t xml:space="preserve"> وارد کننده را نمی شناسد و یا اینکه قادر به تحصیل اطلاعات کافی درباره اعتبار</w:t>
      </w:r>
      <w:r w:rsidR="00484CB9">
        <w:rPr>
          <w:rFonts w:cs="B Nazanin" w:hint="cs"/>
          <w:sz w:val="32"/>
          <w:szCs w:val="32"/>
          <w:rtl/>
          <w:lang w:bidi="fa-IR"/>
        </w:rPr>
        <w:t xml:space="preserve"> و خوش حسابی</w:t>
      </w:r>
      <w:r>
        <w:rPr>
          <w:rFonts w:cs="B Nazanin" w:hint="cs"/>
          <w:sz w:val="32"/>
          <w:szCs w:val="32"/>
          <w:rtl/>
          <w:lang w:bidi="fa-IR"/>
        </w:rPr>
        <w:t xml:space="preserve"> وارد کننده نمی باشد، او</w:t>
      </w:r>
      <w:r w:rsidR="00484CB9">
        <w:rPr>
          <w:rFonts w:cs="B Nazanin"/>
          <w:sz w:val="32"/>
          <w:szCs w:val="32"/>
          <w:lang w:bidi="fa-IR"/>
        </w:rPr>
        <w:t xml:space="preserve"> </w:t>
      </w:r>
      <w:r w:rsidR="00484CB9">
        <w:rPr>
          <w:rFonts w:cs="B Nazanin" w:hint="cs"/>
          <w:sz w:val="32"/>
          <w:szCs w:val="32"/>
          <w:rtl/>
          <w:lang w:bidi="fa-IR"/>
        </w:rPr>
        <w:t>می تواند</w:t>
      </w:r>
      <w:r>
        <w:rPr>
          <w:rFonts w:cs="B Nazanin" w:hint="cs"/>
          <w:sz w:val="32"/>
          <w:szCs w:val="32"/>
          <w:rtl/>
          <w:lang w:bidi="fa-IR"/>
        </w:rPr>
        <w:t>که</w:t>
      </w:r>
      <w:r w:rsidR="00394A3B">
        <w:rPr>
          <w:rFonts w:cs="B Nazanin" w:hint="cs"/>
          <w:sz w:val="32"/>
          <w:szCs w:val="32"/>
          <w:rtl/>
          <w:lang w:bidi="fa-IR"/>
        </w:rPr>
        <w:t xml:space="preserve"> به استفاده از سازو کار </w:t>
      </w:r>
      <w:r>
        <w:rPr>
          <w:rFonts w:cs="B Nazanin" w:hint="cs"/>
          <w:sz w:val="32"/>
          <w:szCs w:val="32"/>
          <w:rtl/>
          <w:lang w:bidi="fa-IR"/>
        </w:rPr>
        <w:t xml:space="preserve">  اعتبار اسنادی </w:t>
      </w:r>
      <w:r w:rsidR="00292B46">
        <w:rPr>
          <w:rFonts w:cs="B Nazanin" w:hint="cs"/>
          <w:sz w:val="32"/>
          <w:szCs w:val="32"/>
          <w:rtl/>
          <w:lang w:bidi="fa-IR"/>
        </w:rPr>
        <w:t xml:space="preserve"> </w:t>
      </w:r>
      <w:r w:rsidR="00A87305">
        <w:rPr>
          <w:rFonts w:cs="B Nazanin"/>
          <w:sz w:val="32"/>
          <w:szCs w:val="32"/>
          <w:lang w:bidi="fa-IR"/>
        </w:rPr>
        <w:t>(DC)</w:t>
      </w:r>
      <w:r w:rsidR="00484CB9">
        <w:rPr>
          <w:rStyle w:val="FootnoteReference"/>
          <w:rFonts w:cs="B Nazanin"/>
          <w:sz w:val="32"/>
          <w:szCs w:val="32"/>
          <w:lang w:bidi="fa-IR"/>
        </w:rPr>
        <w:footnoteReference w:id="46"/>
      </w:r>
      <w:r w:rsidR="00394A3B">
        <w:rPr>
          <w:rFonts w:cs="B Nazanin" w:hint="cs"/>
          <w:sz w:val="32"/>
          <w:szCs w:val="32"/>
          <w:rtl/>
          <w:lang w:bidi="fa-IR"/>
        </w:rPr>
        <w:t xml:space="preserve"> ،  برای پرداخت ثمن معامله توسط وارد کننده </w:t>
      </w:r>
      <w:r>
        <w:rPr>
          <w:rFonts w:cs="B Nazanin" w:hint="cs"/>
          <w:sz w:val="32"/>
          <w:szCs w:val="32"/>
          <w:rtl/>
          <w:lang w:bidi="fa-IR"/>
        </w:rPr>
        <w:t>اصرار نماید</w:t>
      </w:r>
      <w:r w:rsidR="00A87305">
        <w:rPr>
          <w:rFonts w:cs="B Nazanin"/>
          <w:sz w:val="32"/>
          <w:szCs w:val="32"/>
          <w:lang w:bidi="fa-IR"/>
        </w:rPr>
        <w:t xml:space="preserve">. </w:t>
      </w:r>
      <w:r>
        <w:rPr>
          <w:rFonts w:cs="B Nazanin" w:hint="cs"/>
          <w:sz w:val="32"/>
          <w:szCs w:val="32"/>
          <w:rtl/>
          <w:lang w:bidi="fa-IR"/>
        </w:rPr>
        <w:t xml:space="preserve"> </w:t>
      </w:r>
      <w:r w:rsidR="00A87305">
        <w:rPr>
          <w:rFonts w:cs="B Nazanin" w:hint="cs"/>
          <w:sz w:val="32"/>
          <w:szCs w:val="32"/>
          <w:rtl/>
          <w:lang w:bidi="fa-IR"/>
        </w:rPr>
        <w:t xml:space="preserve"> این سازو کار یا روش پرداخت </w:t>
      </w:r>
      <w:r w:rsidR="00394A3B">
        <w:rPr>
          <w:rFonts w:cs="B Nazanin" w:hint="cs"/>
          <w:sz w:val="32"/>
          <w:szCs w:val="32"/>
          <w:rtl/>
          <w:lang w:bidi="fa-IR"/>
        </w:rPr>
        <w:t xml:space="preserve">، </w:t>
      </w:r>
      <w:r>
        <w:rPr>
          <w:rFonts w:cs="B Nazanin" w:hint="cs"/>
          <w:sz w:val="32"/>
          <w:szCs w:val="32"/>
          <w:rtl/>
          <w:lang w:bidi="fa-IR"/>
        </w:rPr>
        <w:t>تضمین</w:t>
      </w:r>
      <w:r w:rsidR="00A87305">
        <w:rPr>
          <w:rFonts w:cs="B Nazanin" w:hint="cs"/>
          <w:sz w:val="32"/>
          <w:szCs w:val="32"/>
          <w:rtl/>
          <w:lang w:bidi="fa-IR"/>
        </w:rPr>
        <w:t xml:space="preserve"> ها </w:t>
      </w:r>
      <w:r>
        <w:rPr>
          <w:rFonts w:cs="B Nazanin" w:hint="cs"/>
          <w:sz w:val="32"/>
          <w:szCs w:val="32"/>
          <w:rtl/>
          <w:lang w:bidi="fa-IR"/>
        </w:rPr>
        <w:t xml:space="preserve"> و اطمینان</w:t>
      </w:r>
      <w:r w:rsidR="00A87305">
        <w:rPr>
          <w:rFonts w:cs="B Nazanin" w:hint="cs"/>
          <w:sz w:val="32"/>
          <w:szCs w:val="32"/>
          <w:rtl/>
          <w:lang w:bidi="fa-IR"/>
        </w:rPr>
        <w:t xml:space="preserve"> های</w:t>
      </w:r>
      <w:r>
        <w:rPr>
          <w:rFonts w:cs="B Nazanin" w:hint="cs"/>
          <w:sz w:val="32"/>
          <w:szCs w:val="32"/>
          <w:rtl/>
          <w:lang w:bidi="fa-IR"/>
        </w:rPr>
        <w:t xml:space="preserve"> مهمی را در اختیار صادر کننده قرار میدهد</w:t>
      </w:r>
      <w:r w:rsidR="00A87305">
        <w:rPr>
          <w:rFonts w:cs="B Nazanin" w:hint="cs"/>
          <w:sz w:val="32"/>
          <w:szCs w:val="32"/>
          <w:rtl/>
          <w:lang w:bidi="fa-IR"/>
        </w:rPr>
        <w:t xml:space="preserve">. </w:t>
      </w:r>
      <w:r>
        <w:rPr>
          <w:rFonts w:cs="B Nazanin" w:hint="cs"/>
          <w:sz w:val="32"/>
          <w:szCs w:val="32"/>
          <w:rtl/>
          <w:lang w:bidi="fa-IR"/>
        </w:rPr>
        <w:t xml:space="preserve"> بدین معنا که صادر کننده </w:t>
      </w:r>
      <w:r w:rsidR="00A87305">
        <w:rPr>
          <w:rFonts w:cs="B Nazanin" w:hint="cs"/>
          <w:sz w:val="32"/>
          <w:szCs w:val="32"/>
          <w:rtl/>
          <w:lang w:bidi="fa-IR"/>
        </w:rPr>
        <w:t xml:space="preserve"> مطمئن میشود </w:t>
      </w:r>
      <w:r>
        <w:rPr>
          <w:rFonts w:cs="B Nazanin" w:hint="cs"/>
          <w:sz w:val="32"/>
          <w:szCs w:val="32"/>
          <w:rtl/>
          <w:lang w:bidi="fa-IR"/>
        </w:rPr>
        <w:t xml:space="preserve"> که وجوه برای پرداخت در یک بانک </w:t>
      </w:r>
      <w:r w:rsidR="008F2209">
        <w:rPr>
          <w:rFonts w:cs="B Nazanin" w:hint="cs"/>
          <w:sz w:val="32"/>
          <w:szCs w:val="32"/>
          <w:rtl/>
          <w:lang w:bidi="fa-IR"/>
        </w:rPr>
        <w:t>مورد اعتماد در دسترس است و  وارد کننده نمی تواند کالاها را دریافت نماید، مگر اینکه پردا</w:t>
      </w:r>
      <w:r w:rsidR="00A87305">
        <w:rPr>
          <w:rFonts w:cs="B Nazanin" w:hint="cs"/>
          <w:sz w:val="32"/>
          <w:szCs w:val="32"/>
          <w:rtl/>
          <w:lang w:bidi="fa-IR"/>
        </w:rPr>
        <w:t>خت محقق</w:t>
      </w:r>
      <w:r w:rsidR="008F2209">
        <w:rPr>
          <w:rFonts w:cs="B Nazanin" w:hint="cs"/>
          <w:sz w:val="32"/>
          <w:szCs w:val="32"/>
          <w:rtl/>
          <w:lang w:bidi="fa-IR"/>
        </w:rPr>
        <w:t xml:space="preserve"> شود. اعتبارهای اسنادی هم چنین به نام اعتبار نامه</w:t>
      </w:r>
      <w:r w:rsidR="002B1D99">
        <w:rPr>
          <w:rFonts w:cs="B Nazanin" w:hint="cs"/>
          <w:sz w:val="32"/>
          <w:szCs w:val="32"/>
          <w:rtl/>
          <w:lang w:bidi="fa-IR"/>
        </w:rPr>
        <w:t xml:space="preserve"> ها</w:t>
      </w:r>
      <w:r w:rsidR="00AD4062">
        <w:rPr>
          <w:rFonts w:cs="B Nazanin"/>
          <w:sz w:val="32"/>
          <w:szCs w:val="32"/>
          <w:lang w:bidi="fa-IR"/>
        </w:rPr>
        <w:t xml:space="preserve"> (LC</w:t>
      </w:r>
      <w:r w:rsidR="002B1D99">
        <w:rPr>
          <w:rFonts w:cs="B Nazanin"/>
          <w:sz w:val="32"/>
          <w:szCs w:val="32"/>
          <w:lang w:bidi="fa-IR"/>
        </w:rPr>
        <w:t>s</w:t>
      </w:r>
      <w:r w:rsidR="00AD4062">
        <w:rPr>
          <w:rFonts w:cs="B Nazanin"/>
          <w:sz w:val="32"/>
          <w:szCs w:val="32"/>
          <w:lang w:bidi="fa-IR"/>
        </w:rPr>
        <w:t>)</w:t>
      </w:r>
      <w:r w:rsidR="002B1D99">
        <w:rPr>
          <w:rFonts w:cs="B Nazanin" w:hint="cs"/>
          <w:sz w:val="32"/>
          <w:szCs w:val="32"/>
          <w:rtl/>
          <w:lang w:bidi="fa-IR"/>
        </w:rPr>
        <w:t xml:space="preserve"> نیز</w:t>
      </w:r>
      <w:r w:rsidR="002B1D99">
        <w:rPr>
          <w:rStyle w:val="FootnoteReference"/>
          <w:rFonts w:cs="B Nazanin"/>
          <w:sz w:val="32"/>
          <w:szCs w:val="32"/>
          <w:rtl/>
          <w:lang w:bidi="fa-IR"/>
        </w:rPr>
        <w:footnoteReference w:id="47"/>
      </w:r>
      <w:r w:rsidR="008F2209">
        <w:rPr>
          <w:rFonts w:cs="B Nazanin" w:hint="cs"/>
          <w:sz w:val="32"/>
          <w:szCs w:val="32"/>
          <w:rtl/>
          <w:lang w:bidi="fa-IR"/>
        </w:rPr>
        <w:t xml:space="preserve"> معروف می باشند. </w:t>
      </w:r>
    </w:p>
    <w:p w14:paraId="2DD22223" w14:textId="12645CCC" w:rsidR="008F2209" w:rsidRDefault="008F2209" w:rsidP="008F2209">
      <w:pPr>
        <w:bidi/>
        <w:rPr>
          <w:rFonts w:cs="B Nazanin"/>
          <w:sz w:val="32"/>
          <w:szCs w:val="32"/>
          <w:rtl/>
          <w:lang w:bidi="fa-IR"/>
        </w:rPr>
      </w:pPr>
      <w:r>
        <w:rPr>
          <w:rFonts w:cs="B Nazanin" w:hint="cs"/>
          <w:sz w:val="32"/>
          <w:szCs w:val="32"/>
          <w:rtl/>
          <w:lang w:bidi="fa-IR"/>
        </w:rPr>
        <w:t xml:space="preserve">      در موردی که طرفین معامله با پرداخت</w:t>
      </w:r>
      <w:r w:rsidR="00AD4062">
        <w:rPr>
          <w:rFonts w:cs="B Nazanin"/>
          <w:sz w:val="32"/>
          <w:szCs w:val="32"/>
          <w:lang w:bidi="fa-IR"/>
        </w:rPr>
        <w:t xml:space="preserve"> </w:t>
      </w:r>
      <w:r w:rsidR="00AD4062">
        <w:rPr>
          <w:rFonts w:cs="B Nazanin" w:hint="cs"/>
          <w:sz w:val="32"/>
          <w:szCs w:val="32"/>
          <w:rtl/>
          <w:lang w:bidi="fa-IR"/>
        </w:rPr>
        <w:t xml:space="preserve"> بهای معامله </w:t>
      </w:r>
      <w:r>
        <w:rPr>
          <w:rFonts w:cs="B Nazanin" w:hint="cs"/>
          <w:sz w:val="32"/>
          <w:szCs w:val="32"/>
          <w:rtl/>
          <w:lang w:bidi="fa-IR"/>
        </w:rPr>
        <w:t xml:space="preserve"> از طریق اعتبار اسنادی موافقت نمودند، آنگاه</w:t>
      </w:r>
      <w:r w:rsidR="00394A3B">
        <w:rPr>
          <w:rFonts w:cs="B Nazanin" w:hint="cs"/>
          <w:sz w:val="32"/>
          <w:szCs w:val="32"/>
          <w:rtl/>
          <w:lang w:bidi="fa-IR"/>
        </w:rPr>
        <w:t xml:space="preserve"> این </w:t>
      </w:r>
      <w:r>
        <w:rPr>
          <w:rFonts w:cs="B Nazanin" w:hint="cs"/>
          <w:sz w:val="32"/>
          <w:szCs w:val="32"/>
          <w:rtl/>
          <w:lang w:bidi="fa-IR"/>
        </w:rPr>
        <w:t xml:space="preserve"> وارد کننده</w:t>
      </w:r>
      <w:r w:rsidR="00394A3B">
        <w:rPr>
          <w:rFonts w:cs="B Nazanin" w:hint="cs"/>
          <w:sz w:val="32"/>
          <w:szCs w:val="32"/>
          <w:rtl/>
          <w:lang w:bidi="fa-IR"/>
        </w:rPr>
        <w:t xml:space="preserve"> است که </w:t>
      </w:r>
      <w:r>
        <w:rPr>
          <w:rFonts w:cs="B Nazanin" w:hint="cs"/>
          <w:sz w:val="32"/>
          <w:szCs w:val="32"/>
          <w:rtl/>
          <w:lang w:bidi="fa-IR"/>
        </w:rPr>
        <w:t xml:space="preserve"> موظف </w:t>
      </w:r>
      <w:r w:rsidR="002B1D99">
        <w:rPr>
          <w:rFonts w:cs="B Nazanin" w:hint="cs"/>
          <w:sz w:val="32"/>
          <w:szCs w:val="32"/>
          <w:rtl/>
          <w:lang w:bidi="fa-IR"/>
        </w:rPr>
        <w:t xml:space="preserve"> میشود</w:t>
      </w:r>
      <w:r>
        <w:rPr>
          <w:rFonts w:cs="B Nazanin" w:hint="cs"/>
          <w:sz w:val="32"/>
          <w:szCs w:val="32"/>
          <w:rtl/>
          <w:lang w:bidi="fa-IR"/>
        </w:rPr>
        <w:t xml:space="preserve"> که </w:t>
      </w:r>
      <w:r w:rsidR="00AD4062">
        <w:rPr>
          <w:rFonts w:cs="B Nazanin" w:hint="cs"/>
          <w:sz w:val="32"/>
          <w:szCs w:val="32"/>
          <w:rtl/>
          <w:lang w:bidi="fa-IR"/>
        </w:rPr>
        <w:t xml:space="preserve"> </w:t>
      </w:r>
      <w:r>
        <w:rPr>
          <w:rFonts w:cs="B Nazanin" w:hint="cs"/>
          <w:sz w:val="32"/>
          <w:szCs w:val="32"/>
          <w:rtl/>
          <w:lang w:bidi="fa-IR"/>
        </w:rPr>
        <w:t xml:space="preserve">اولین گام ها را </w:t>
      </w:r>
      <w:r w:rsidR="00AD4C64">
        <w:rPr>
          <w:rFonts w:cs="B Nazanin" w:hint="cs"/>
          <w:sz w:val="32"/>
          <w:szCs w:val="32"/>
          <w:rtl/>
          <w:lang w:bidi="fa-IR"/>
        </w:rPr>
        <w:t>بردارد</w:t>
      </w:r>
      <w:r w:rsidR="00AD4062">
        <w:rPr>
          <w:rFonts w:cs="B Nazanin" w:hint="cs"/>
          <w:sz w:val="32"/>
          <w:szCs w:val="32"/>
          <w:rtl/>
          <w:lang w:bidi="fa-IR"/>
        </w:rPr>
        <w:t xml:space="preserve">. </w:t>
      </w:r>
      <w:r w:rsidR="00AD4C64">
        <w:rPr>
          <w:rFonts w:cs="B Nazanin" w:hint="cs"/>
          <w:sz w:val="32"/>
          <w:szCs w:val="32"/>
          <w:rtl/>
          <w:lang w:bidi="fa-IR"/>
        </w:rPr>
        <w:t xml:space="preserve"> یعنی اینکه اعتبار اسنادی را قبل از حمل کالا افتتاح نماید. ایده آل این است که در قرارداد فروش </w:t>
      </w:r>
      <w:r w:rsidR="00394A3B">
        <w:rPr>
          <w:rFonts w:cs="B Nazanin" w:hint="cs"/>
          <w:sz w:val="32"/>
          <w:szCs w:val="32"/>
          <w:rtl/>
          <w:lang w:bidi="fa-IR"/>
        </w:rPr>
        <w:t xml:space="preserve">، </w:t>
      </w:r>
      <w:r w:rsidR="00AD4C64">
        <w:rPr>
          <w:rFonts w:cs="B Nazanin" w:hint="cs"/>
          <w:sz w:val="32"/>
          <w:szCs w:val="32"/>
          <w:rtl/>
          <w:lang w:bidi="fa-IR"/>
        </w:rPr>
        <w:t>یک مهلت</w:t>
      </w:r>
      <w:r w:rsidR="00AD4062">
        <w:rPr>
          <w:rFonts w:cs="B Nazanin" w:hint="cs"/>
          <w:sz w:val="32"/>
          <w:szCs w:val="32"/>
          <w:rtl/>
          <w:lang w:bidi="fa-IR"/>
        </w:rPr>
        <w:t xml:space="preserve"> یا </w:t>
      </w:r>
      <w:r w:rsidR="00AD4C64">
        <w:rPr>
          <w:rFonts w:cs="B Nazanin" w:hint="cs"/>
          <w:sz w:val="32"/>
          <w:szCs w:val="32"/>
          <w:rtl/>
          <w:lang w:bidi="fa-IR"/>
        </w:rPr>
        <w:t xml:space="preserve"> ضرب الاجلی برای افتتاح اعتبار</w:t>
      </w:r>
      <w:r w:rsidR="00AD4062">
        <w:rPr>
          <w:rFonts w:cs="B Nazanin" w:hint="cs"/>
          <w:sz w:val="32"/>
          <w:szCs w:val="32"/>
          <w:rtl/>
          <w:lang w:bidi="fa-IR"/>
        </w:rPr>
        <w:t xml:space="preserve"> اسنادی </w:t>
      </w:r>
      <w:r w:rsidR="00AD4C64">
        <w:rPr>
          <w:rFonts w:cs="B Nazanin" w:hint="cs"/>
          <w:sz w:val="32"/>
          <w:szCs w:val="32"/>
          <w:rtl/>
          <w:lang w:bidi="fa-IR"/>
        </w:rPr>
        <w:t xml:space="preserve"> در اختیار وارد کننده قرار د</w:t>
      </w:r>
      <w:r w:rsidR="002B1D99">
        <w:rPr>
          <w:rFonts w:cs="B Nazanin" w:hint="cs"/>
          <w:sz w:val="32"/>
          <w:szCs w:val="32"/>
          <w:rtl/>
          <w:lang w:bidi="fa-IR"/>
        </w:rPr>
        <w:t>اده شو</w:t>
      </w:r>
      <w:r w:rsidR="00AD4C64">
        <w:rPr>
          <w:rFonts w:cs="B Nazanin" w:hint="cs"/>
          <w:sz w:val="32"/>
          <w:szCs w:val="32"/>
          <w:rtl/>
          <w:lang w:bidi="fa-IR"/>
        </w:rPr>
        <w:t>د. در غیر اینصورت</w:t>
      </w:r>
      <w:r w:rsidR="00AD4062">
        <w:rPr>
          <w:rFonts w:cs="B Nazanin" w:hint="cs"/>
          <w:sz w:val="32"/>
          <w:szCs w:val="32"/>
          <w:rtl/>
          <w:lang w:bidi="fa-IR"/>
        </w:rPr>
        <w:t xml:space="preserve"> نیز </w:t>
      </w:r>
      <w:r w:rsidR="00AD4C64">
        <w:rPr>
          <w:rFonts w:cs="B Nazanin" w:hint="cs"/>
          <w:sz w:val="32"/>
          <w:szCs w:val="32"/>
          <w:rtl/>
          <w:lang w:bidi="fa-IR"/>
        </w:rPr>
        <w:t xml:space="preserve"> یک مهلت منطقی و عقلانی</w:t>
      </w:r>
      <w:r w:rsidR="00AD4062">
        <w:rPr>
          <w:rFonts w:cs="B Nazanin" w:hint="cs"/>
          <w:sz w:val="32"/>
          <w:szCs w:val="32"/>
          <w:rtl/>
          <w:lang w:bidi="fa-IR"/>
        </w:rPr>
        <w:t xml:space="preserve"> برای انجام این کار </w:t>
      </w:r>
      <w:r w:rsidR="00AD4C64">
        <w:rPr>
          <w:rFonts w:cs="B Nazanin" w:hint="cs"/>
          <w:sz w:val="32"/>
          <w:szCs w:val="32"/>
          <w:rtl/>
          <w:lang w:bidi="fa-IR"/>
        </w:rPr>
        <w:t xml:space="preserve"> م</w:t>
      </w:r>
      <w:r w:rsidR="002B1D99">
        <w:rPr>
          <w:rFonts w:cs="B Nazanin" w:hint="cs"/>
          <w:sz w:val="32"/>
          <w:szCs w:val="32"/>
          <w:rtl/>
          <w:lang w:bidi="fa-IR"/>
        </w:rPr>
        <w:t>ف</w:t>
      </w:r>
      <w:r w:rsidR="00AD4C64">
        <w:rPr>
          <w:rFonts w:cs="B Nazanin" w:hint="cs"/>
          <w:sz w:val="32"/>
          <w:szCs w:val="32"/>
          <w:rtl/>
          <w:lang w:bidi="fa-IR"/>
        </w:rPr>
        <w:t>روض خواهد بود. خریدار اعتبار</w:t>
      </w:r>
      <w:r w:rsidR="00AD4062">
        <w:rPr>
          <w:rFonts w:cs="B Nazanin" w:hint="cs"/>
          <w:sz w:val="32"/>
          <w:szCs w:val="32"/>
          <w:rtl/>
          <w:lang w:bidi="fa-IR"/>
        </w:rPr>
        <w:t xml:space="preserve"> اسنادی </w:t>
      </w:r>
      <w:r w:rsidR="00AD4C64">
        <w:rPr>
          <w:rFonts w:cs="B Nazanin" w:hint="cs"/>
          <w:sz w:val="32"/>
          <w:szCs w:val="32"/>
          <w:rtl/>
          <w:lang w:bidi="fa-IR"/>
        </w:rPr>
        <w:t xml:space="preserve"> را بوسیله تکمیل فرم تقاضای اعتبار اسنادی افتتاح می نماید. </w:t>
      </w:r>
    </w:p>
    <w:p w14:paraId="52EE88A2" w14:textId="03DD05A1" w:rsidR="00AD4C64" w:rsidRPr="00AD4062" w:rsidRDefault="00AD4C64" w:rsidP="00AD4C64">
      <w:pPr>
        <w:bidi/>
        <w:rPr>
          <w:rFonts w:cs="B Nazanin"/>
          <w:b/>
          <w:bCs/>
          <w:sz w:val="36"/>
          <w:szCs w:val="36"/>
          <w:rtl/>
          <w:lang w:bidi="fa-IR"/>
        </w:rPr>
      </w:pPr>
      <w:r>
        <w:rPr>
          <w:rFonts w:cs="B Nazanin" w:hint="cs"/>
          <w:sz w:val="32"/>
          <w:szCs w:val="32"/>
          <w:rtl/>
          <w:lang w:bidi="fa-IR"/>
        </w:rPr>
        <w:lastRenderedPageBreak/>
        <w:t xml:space="preserve">     </w:t>
      </w:r>
      <w:r w:rsidRPr="00AD4062">
        <w:rPr>
          <w:rFonts w:cs="B Nazanin" w:hint="cs"/>
          <w:b/>
          <w:bCs/>
          <w:sz w:val="36"/>
          <w:szCs w:val="36"/>
          <w:rtl/>
          <w:lang w:bidi="fa-IR"/>
        </w:rPr>
        <w:t xml:space="preserve"> </w:t>
      </w:r>
      <w:r w:rsidR="00AD4062" w:rsidRPr="00AD4062">
        <w:rPr>
          <w:rFonts w:cs="B Nazanin" w:hint="cs"/>
          <w:b/>
          <w:bCs/>
          <w:sz w:val="36"/>
          <w:szCs w:val="36"/>
          <w:rtl/>
          <w:lang w:bidi="fa-IR"/>
        </w:rPr>
        <w:t>2-3-3</w:t>
      </w:r>
      <w:r w:rsidRPr="00AD4062">
        <w:rPr>
          <w:rFonts w:cs="B Nazanin" w:hint="cs"/>
          <w:b/>
          <w:bCs/>
          <w:sz w:val="36"/>
          <w:szCs w:val="36"/>
          <w:rtl/>
          <w:lang w:bidi="fa-IR"/>
        </w:rPr>
        <w:t xml:space="preserve"> شرایط حمل </w:t>
      </w:r>
    </w:p>
    <w:p w14:paraId="58084448" w14:textId="6C87716C" w:rsidR="00AD4C64" w:rsidRDefault="00AD4C64" w:rsidP="00AD4C64">
      <w:pPr>
        <w:bidi/>
        <w:rPr>
          <w:rFonts w:cs="B Nazanin"/>
          <w:sz w:val="32"/>
          <w:szCs w:val="32"/>
          <w:rtl/>
          <w:lang w:bidi="fa-IR"/>
        </w:rPr>
      </w:pPr>
      <w:r>
        <w:rPr>
          <w:rFonts w:cs="B Nazanin" w:hint="cs"/>
          <w:sz w:val="32"/>
          <w:szCs w:val="32"/>
          <w:rtl/>
          <w:lang w:bidi="fa-IR"/>
        </w:rPr>
        <w:t xml:space="preserve">      در مثال کلاسیک فروش</w:t>
      </w:r>
      <w:r w:rsidR="00AD4062">
        <w:rPr>
          <w:rFonts w:cs="B Nazanin" w:hint="cs"/>
          <w:sz w:val="32"/>
          <w:szCs w:val="32"/>
          <w:rtl/>
          <w:lang w:bidi="fa-IR"/>
        </w:rPr>
        <w:t xml:space="preserve"> با </w:t>
      </w:r>
      <w:r>
        <w:rPr>
          <w:rFonts w:cs="B Nazanin" w:hint="cs"/>
          <w:sz w:val="32"/>
          <w:szCs w:val="32"/>
          <w:rtl/>
          <w:lang w:bidi="fa-IR"/>
        </w:rPr>
        <w:t xml:space="preserve"> اعتباری اسنادی که ما در اینجا </w:t>
      </w:r>
      <w:r w:rsidR="002B1D99">
        <w:rPr>
          <w:rFonts w:cs="B Nazanin" w:hint="cs"/>
          <w:sz w:val="32"/>
          <w:szCs w:val="32"/>
          <w:rtl/>
          <w:lang w:bidi="fa-IR"/>
        </w:rPr>
        <w:t xml:space="preserve"> آورده ایم</w:t>
      </w:r>
      <w:r>
        <w:rPr>
          <w:rFonts w:cs="B Nazanin" w:hint="cs"/>
          <w:sz w:val="32"/>
          <w:szCs w:val="32"/>
          <w:rtl/>
          <w:lang w:bidi="fa-IR"/>
        </w:rPr>
        <w:t xml:space="preserve">، صادر کننده قاعده اینکوترمز </w:t>
      </w:r>
      <w:r w:rsidR="00AD4062">
        <w:rPr>
          <w:rFonts w:cs="B Nazanin" w:hint="cs"/>
          <w:sz w:val="32"/>
          <w:szCs w:val="32"/>
          <w:rtl/>
          <w:lang w:bidi="fa-IR"/>
        </w:rPr>
        <w:t xml:space="preserve">قیمت </w:t>
      </w:r>
      <w:r>
        <w:rPr>
          <w:rFonts w:cs="B Nazanin" w:hint="cs"/>
          <w:sz w:val="32"/>
          <w:szCs w:val="32"/>
          <w:rtl/>
          <w:lang w:bidi="fa-IR"/>
        </w:rPr>
        <w:t>سیف</w:t>
      </w:r>
      <w:r w:rsidR="002B1D99">
        <w:rPr>
          <w:rFonts w:cs="B Nazanin" w:hint="cs"/>
          <w:sz w:val="32"/>
          <w:szCs w:val="32"/>
          <w:rtl/>
          <w:lang w:bidi="fa-IR"/>
        </w:rPr>
        <w:t xml:space="preserve"> </w:t>
      </w:r>
      <w:r>
        <w:rPr>
          <w:rFonts w:cs="B Nazanin" w:hint="cs"/>
          <w:sz w:val="32"/>
          <w:szCs w:val="32"/>
          <w:rtl/>
          <w:lang w:bidi="fa-IR"/>
        </w:rPr>
        <w:t xml:space="preserve"> را پیشنهاد میکند که معنای آن این است که قیمت</w:t>
      </w:r>
      <w:r w:rsidR="00AD4062">
        <w:rPr>
          <w:rFonts w:cs="B Nazanin" w:hint="cs"/>
          <w:sz w:val="32"/>
          <w:szCs w:val="32"/>
          <w:rtl/>
          <w:lang w:bidi="fa-IR"/>
        </w:rPr>
        <w:t xml:space="preserve"> کالا </w:t>
      </w:r>
      <w:r>
        <w:rPr>
          <w:rFonts w:cs="B Nazanin" w:hint="cs"/>
          <w:sz w:val="32"/>
          <w:szCs w:val="32"/>
          <w:rtl/>
          <w:lang w:bidi="fa-IR"/>
        </w:rPr>
        <w:t xml:space="preserve"> شامل هزینه بار  تا مقصد باضافه بیمه می باشد.</w:t>
      </w:r>
    </w:p>
    <w:p w14:paraId="5FC22F22" w14:textId="43F0EF4E" w:rsidR="00AD4C64" w:rsidRDefault="00AD4C64" w:rsidP="00AD4C64">
      <w:pPr>
        <w:bidi/>
        <w:rPr>
          <w:rFonts w:cs="B Nazanin"/>
          <w:sz w:val="32"/>
          <w:szCs w:val="32"/>
          <w:rtl/>
          <w:lang w:bidi="fa-IR"/>
        </w:rPr>
      </w:pPr>
      <w:r>
        <w:rPr>
          <w:rFonts w:cs="B Nazanin" w:hint="cs"/>
          <w:sz w:val="32"/>
          <w:szCs w:val="32"/>
          <w:rtl/>
          <w:lang w:bidi="fa-IR"/>
        </w:rPr>
        <w:t xml:space="preserve">      قواعد اینکوترمز اطاق بازرگانی بین المللی</w:t>
      </w:r>
      <w:r w:rsidR="00AD4062">
        <w:rPr>
          <w:rFonts w:cs="B Nazanin" w:hint="cs"/>
          <w:sz w:val="32"/>
          <w:szCs w:val="32"/>
          <w:rtl/>
          <w:lang w:bidi="fa-IR"/>
        </w:rPr>
        <w:t xml:space="preserve">، </w:t>
      </w:r>
      <w:r>
        <w:rPr>
          <w:rFonts w:cs="B Nazanin" w:hint="cs"/>
          <w:sz w:val="32"/>
          <w:szCs w:val="32"/>
          <w:rtl/>
          <w:lang w:bidi="fa-IR"/>
        </w:rPr>
        <w:t xml:space="preserve"> هزینه حمل  </w:t>
      </w:r>
      <w:r w:rsidR="00AD4062">
        <w:rPr>
          <w:rFonts w:cs="B Nazanin" w:hint="cs"/>
          <w:sz w:val="32"/>
          <w:szCs w:val="32"/>
          <w:rtl/>
          <w:lang w:bidi="fa-IR"/>
        </w:rPr>
        <w:t xml:space="preserve">و </w:t>
      </w:r>
      <w:r>
        <w:rPr>
          <w:rFonts w:cs="B Nazanin" w:hint="cs"/>
          <w:sz w:val="32"/>
          <w:szCs w:val="32"/>
          <w:rtl/>
          <w:lang w:bidi="fa-IR"/>
        </w:rPr>
        <w:t xml:space="preserve">تعهدات مربوط به خطر یا ریسک طرفین معامله را مشخص می نماید </w:t>
      </w:r>
      <w:r w:rsidR="00BF07CA">
        <w:rPr>
          <w:rFonts w:cs="B Nazanin" w:hint="cs"/>
          <w:sz w:val="32"/>
          <w:szCs w:val="32"/>
          <w:rtl/>
          <w:lang w:bidi="fa-IR"/>
        </w:rPr>
        <w:t xml:space="preserve"> که ما به </w:t>
      </w:r>
      <w:r>
        <w:rPr>
          <w:rFonts w:cs="B Nazanin" w:hint="cs"/>
          <w:sz w:val="32"/>
          <w:szCs w:val="32"/>
          <w:rtl/>
          <w:lang w:bidi="fa-IR"/>
        </w:rPr>
        <w:t xml:space="preserve"> تفضیل در فصل چهار این کتاب به آن خواهیم پرداخت. </w:t>
      </w:r>
      <w:r>
        <w:rPr>
          <w:rFonts w:cs="B Nazanin"/>
          <w:sz w:val="32"/>
          <w:szCs w:val="32"/>
          <w:lang w:bidi="fa-IR"/>
        </w:rPr>
        <w:t>CIF</w:t>
      </w:r>
      <w:r>
        <w:rPr>
          <w:rFonts w:cs="B Nazanin" w:hint="cs"/>
          <w:sz w:val="32"/>
          <w:szCs w:val="32"/>
          <w:rtl/>
          <w:lang w:bidi="fa-IR"/>
        </w:rPr>
        <w:t xml:space="preserve"> مخفف </w:t>
      </w:r>
      <w:r>
        <w:rPr>
          <w:rFonts w:cs="B Nazanin"/>
          <w:sz w:val="32"/>
          <w:szCs w:val="32"/>
          <w:lang w:bidi="fa-IR"/>
        </w:rPr>
        <w:t>cost</w:t>
      </w:r>
      <w:r>
        <w:rPr>
          <w:rFonts w:cs="B Nazanin" w:hint="cs"/>
          <w:sz w:val="32"/>
          <w:szCs w:val="32"/>
          <w:rtl/>
          <w:lang w:bidi="fa-IR"/>
        </w:rPr>
        <w:t xml:space="preserve"> ( قیمت کالا ) </w:t>
      </w:r>
      <w:r>
        <w:rPr>
          <w:rFonts w:cs="B Nazanin"/>
          <w:sz w:val="32"/>
          <w:szCs w:val="32"/>
          <w:lang w:bidi="fa-IR"/>
        </w:rPr>
        <w:t xml:space="preserve">insurance </w:t>
      </w:r>
      <w:r>
        <w:rPr>
          <w:rFonts w:cs="B Nazanin" w:hint="cs"/>
          <w:sz w:val="32"/>
          <w:szCs w:val="32"/>
          <w:rtl/>
          <w:lang w:bidi="fa-IR"/>
        </w:rPr>
        <w:t xml:space="preserve"> ( بیمه ) </w:t>
      </w:r>
      <w:r>
        <w:rPr>
          <w:rFonts w:cs="B Nazanin"/>
          <w:sz w:val="32"/>
          <w:szCs w:val="32"/>
          <w:lang w:bidi="fa-IR"/>
        </w:rPr>
        <w:t>freight</w:t>
      </w:r>
      <w:r>
        <w:rPr>
          <w:rFonts w:cs="B Nazanin" w:hint="cs"/>
          <w:sz w:val="32"/>
          <w:szCs w:val="32"/>
          <w:rtl/>
          <w:lang w:bidi="fa-IR"/>
        </w:rPr>
        <w:t xml:space="preserve"> ( کرایه بار ) است و در ارتباط با حمل دریائی کالا تدوین شده است.</w:t>
      </w:r>
    </w:p>
    <w:p w14:paraId="6FA1F274" w14:textId="3F0DBAC7" w:rsidR="00AD4C64" w:rsidRPr="00BF07CA" w:rsidRDefault="00AD4C64" w:rsidP="00AD4C64">
      <w:pPr>
        <w:bidi/>
        <w:rPr>
          <w:rFonts w:cs="B Nazanin"/>
          <w:b/>
          <w:bCs/>
          <w:sz w:val="36"/>
          <w:szCs w:val="36"/>
          <w:rtl/>
          <w:lang w:bidi="fa-IR"/>
        </w:rPr>
      </w:pPr>
      <w:r>
        <w:rPr>
          <w:rFonts w:cs="B Nazanin" w:hint="cs"/>
          <w:sz w:val="32"/>
          <w:szCs w:val="32"/>
          <w:rtl/>
          <w:lang w:bidi="fa-IR"/>
        </w:rPr>
        <w:t xml:space="preserve">      </w:t>
      </w:r>
      <w:r w:rsidRPr="00BF07CA">
        <w:rPr>
          <w:rFonts w:cs="B Nazanin" w:hint="cs"/>
          <w:sz w:val="36"/>
          <w:szCs w:val="36"/>
          <w:rtl/>
          <w:lang w:bidi="fa-IR"/>
        </w:rPr>
        <w:t xml:space="preserve">2-3-4- </w:t>
      </w:r>
      <w:r w:rsidRPr="00BF07CA">
        <w:rPr>
          <w:rFonts w:cs="B Nazanin" w:hint="cs"/>
          <w:b/>
          <w:bCs/>
          <w:sz w:val="36"/>
          <w:szCs w:val="36"/>
          <w:rtl/>
          <w:lang w:bidi="fa-IR"/>
        </w:rPr>
        <w:t xml:space="preserve">قاعده اینکوترمز سیف: حقوق و عوارض گمرکی و بیمه </w:t>
      </w:r>
    </w:p>
    <w:p w14:paraId="380B5D58" w14:textId="04E95B66" w:rsidR="00AD4C64" w:rsidRDefault="00AD4C64" w:rsidP="00AD4C64">
      <w:pPr>
        <w:bidi/>
        <w:rPr>
          <w:rFonts w:cs="B Nazanin"/>
          <w:sz w:val="32"/>
          <w:szCs w:val="32"/>
          <w:rtl/>
          <w:lang w:bidi="fa-IR"/>
        </w:rPr>
      </w:pPr>
      <w:r>
        <w:rPr>
          <w:rFonts w:cs="B Nazanin" w:hint="cs"/>
          <w:sz w:val="32"/>
          <w:szCs w:val="32"/>
          <w:rtl/>
          <w:lang w:bidi="fa-IR"/>
        </w:rPr>
        <w:t xml:space="preserve">به موجب قاعده اینکوترمز سیف سال </w:t>
      </w:r>
      <w:r w:rsidR="001E07F5">
        <w:rPr>
          <w:rStyle w:val="FootnoteReference"/>
          <w:rFonts w:cs="B Nazanin"/>
          <w:sz w:val="32"/>
          <w:szCs w:val="32"/>
          <w:rtl/>
          <w:lang w:bidi="fa-IR"/>
        </w:rPr>
        <w:footnoteReference w:id="48"/>
      </w:r>
      <w:r>
        <w:rPr>
          <w:rFonts w:cs="B Nazanin" w:hint="cs"/>
          <w:sz w:val="32"/>
          <w:szCs w:val="32"/>
          <w:rtl/>
          <w:lang w:bidi="fa-IR"/>
        </w:rPr>
        <w:t>2010 صادر کننده مسئوول انجام تشریفات گمرکی صادراتی</w:t>
      </w:r>
      <w:r w:rsidR="00394A3B">
        <w:rPr>
          <w:rFonts w:cs="B Nazanin" w:hint="cs"/>
          <w:sz w:val="32"/>
          <w:szCs w:val="32"/>
          <w:rtl/>
          <w:lang w:bidi="fa-IR"/>
        </w:rPr>
        <w:t xml:space="preserve">( در کشور صادر کننده) </w:t>
      </w:r>
      <w:r>
        <w:rPr>
          <w:rFonts w:cs="B Nazanin" w:hint="cs"/>
          <w:sz w:val="32"/>
          <w:szCs w:val="32"/>
          <w:rtl/>
          <w:lang w:bidi="fa-IR"/>
        </w:rPr>
        <w:t>، نظیر اخذ مجوز صادرات</w:t>
      </w:r>
      <w:r w:rsidR="006C52F1">
        <w:rPr>
          <w:rFonts w:cs="B Nazanin" w:hint="cs"/>
          <w:sz w:val="32"/>
          <w:szCs w:val="32"/>
          <w:rtl/>
          <w:lang w:bidi="fa-IR"/>
        </w:rPr>
        <w:t xml:space="preserve"> می باشد. بر عکس </w:t>
      </w:r>
      <w:r>
        <w:rPr>
          <w:rFonts w:cs="B Nazanin" w:hint="cs"/>
          <w:sz w:val="32"/>
          <w:szCs w:val="32"/>
          <w:rtl/>
          <w:lang w:bidi="fa-IR"/>
        </w:rPr>
        <w:t xml:space="preserve"> تشریفات واردات و حقوق و عوارض وارداتی </w:t>
      </w:r>
      <w:r w:rsidR="006C52F1">
        <w:rPr>
          <w:rFonts w:cs="B Nazanin" w:hint="cs"/>
          <w:sz w:val="32"/>
          <w:szCs w:val="32"/>
          <w:rtl/>
          <w:lang w:bidi="fa-IR"/>
        </w:rPr>
        <w:t xml:space="preserve"> در این قاعده </w:t>
      </w:r>
      <w:r>
        <w:rPr>
          <w:rFonts w:cs="B Nazanin" w:hint="cs"/>
          <w:sz w:val="32"/>
          <w:szCs w:val="32"/>
          <w:rtl/>
          <w:lang w:bidi="fa-IR"/>
        </w:rPr>
        <w:t xml:space="preserve"> به عهده وارد کننده است. یک صادر کننده با تجربه میداند که </w:t>
      </w:r>
      <w:r w:rsidR="00274600">
        <w:rPr>
          <w:rFonts w:cs="B Nazanin" w:hint="cs"/>
          <w:sz w:val="32"/>
          <w:szCs w:val="32"/>
          <w:rtl/>
          <w:lang w:bidi="fa-IR"/>
        </w:rPr>
        <w:t>اغلب اختلافاتی درباره تخلیه یا پرداخت هزینه</w:t>
      </w:r>
      <w:r w:rsidR="001E07F5">
        <w:rPr>
          <w:rFonts w:cs="B Nazanin" w:hint="cs"/>
          <w:sz w:val="32"/>
          <w:szCs w:val="32"/>
          <w:rtl/>
          <w:lang w:bidi="fa-IR"/>
        </w:rPr>
        <w:t xml:space="preserve"> های تخلیه</w:t>
      </w:r>
      <w:r w:rsidR="001E07F5">
        <w:rPr>
          <w:rStyle w:val="FootnoteReference"/>
          <w:rFonts w:cs="B Nazanin"/>
          <w:sz w:val="32"/>
          <w:szCs w:val="32"/>
          <w:rtl/>
          <w:lang w:bidi="fa-IR"/>
        </w:rPr>
        <w:footnoteReference w:id="49"/>
      </w:r>
      <w:r w:rsidR="00274600">
        <w:rPr>
          <w:rFonts w:cs="B Nazanin" w:hint="cs"/>
          <w:sz w:val="32"/>
          <w:szCs w:val="32"/>
          <w:rtl/>
          <w:lang w:bidi="fa-IR"/>
        </w:rPr>
        <w:t xml:space="preserve"> بر طبق قاعده اینکوترمز سیف </w:t>
      </w:r>
      <w:r w:rsidR="00BF07CA">
        <w:rPr>
          <w:rFonts w:cs="B Nazanin" w:hint="cs"/>
          <w:sz w:val="32"/>
          <w:szCs w:val="32"/>
          <w:rtl/>
          <w:lang w:bidi="fa-IR"/>
        </w:rPr>
        <w:t xml:space="preserve"> ب</w:t>
      </w:r>
      <w:r w:rsidR="00274600">
        <w:rPr>
          <w:rFonts w:cs="B Nazanin" w:hint="cs"/>
          <w:sz w:val="32"/>
          <w:szCs w:val="32"/>
          <w:rtl/>
          <w:lang w:bidi="fa-IR"/>
        </w:rPr>
        <w:t xml:space="preserve">وجود میاید و بنابراین او </w:t>
      </w:r>
      <w:r w:rsidR="006C52F1">
        <w:rPr>
          <w:rFonts w:cs="B Nazanin" w:hint="cs"/>
          <w:sz w:val="32"/>
          <w:szCs w:val="32"/>
          <w:rtl/>
          <w:lang w:bidi="fa-IR"/>
        </w:rPr>
        <w:t xml:space="preserve"> می تواند </w:t>
      </w:r>
      <w:r w:rsidR="00274600">
        <w:rPr>
          <w:rFonts w:cs="B Nazanin" w:hint="cs"/>
          <w:sz w:val="32"/>
          <w:szCs w:val="32"/>
          <w:rtl/>
          <w:lang w:bidi="fa-IR"/>
        </w:rPr>
        <w:t xml:space="preserve"> که در قرارداد فروش قید نماید که تمام هزینه های تخلیه ب</w:t>
      </w:r>
      <w:r w:rsidR="00BF07CA">
        <w:rPr>
          <w:rFonts w:cs="B Nazanin" w:hint="cs"/>
          <w:sz w:val="32"/>
          <w:szCs w:val="32"/>
          <w:rtl/>
          <w:lang w:bidi="fa-IR"/>
        </w:rPr>
        <w:t>ر</w:t>
      </w:r>
      <w:r w:rsidR="00274600">
        <w:rPr>
          <w:rFonts w:cs="B Nazanin" w:hint="cs"/>
          <w:sz w:val="32"/>
          <w:szCs w:val="32"/>
          <w:rtl/>
          <w:lang w:bidi="fa-IR"/>
        </w:rPr>
        <w:t xml:space="preserve"> عهده وارد کننده می باشد. هنگامیکه کالا به حمل کننده تحویل داده می شود، صادرکننده به عنوان فرستنده یا ارسال کننده با </w:t>
      </w:r>
      <w:r w:rsidR="00E21BF3">
        <w:rPr>
          <w:rFonts w:cs="B Nazanin" w:hint="cs"/>
          <w:sz w:val="32"/>
          <w:szCs w:val="32"/>
          <w:rtl/>
          <w:lang w:bidi="fa-IR"/>
        </w:rPr>
        <w:t xml:space="preserve">رنامه </w:t>
      </w:r>
      <w:r w:rsidR="00274600">
        <w:rPr>
          <w:rFonts w:cs="B Nazanin" w:hint="cs"/>
          <w:sz w:val="32"/>
          <w:szCs w:val="32"/>
          <w:rtl/>
          <w:lang w:bidi="fa-IR"/>
        </w:rPr>
        <w:t>ای را از حمل کننده دریافت میدارد.</w:t>
      </w:r>
    </w:p>
    <w:p w14:paraId="26111B1E" w14:textId="24ED08A4" w:rsidR="00E21BF3" w:rsidRDefault="00274600" w:rsidP="00274600">
      <w:pPr>
        <w:bidi/>
        <w:rPr>
          <w:rFonts w:cs="B Nazanin"/>
          <w:sz w:val="32"/>
          <w:szCs w:val="32"/>
          <w:rtl/>
          <w:lang w:bidi="fa-IR"/>
        </w:rPr>
      </w:pPr>
      <w:r>
        <w:rPr>
          <w:rFonts w:cs="B Nazanin" w:hint="cs"/>
          <w:sz w:val="32"/>
          <w:szCs w:val="32"/>
          <w:rtl/>
          <w:lang w:bidi="fa-IR"/>
        </w:rPr>
        <w:t xml:space="preserve">      در یک قرارداد سیف </w:t>
      </w:r>
      <w:r w:rsidR="006C52F1">
        <w:rPr>
          <w:rFonts w:cs="B Nazanin" w:hint="cs"/>
          <w:sz w:val="32"/>
          <w:szCs w:val="32"/>
          <w:rtl/>
          <w:lang w:bidi="fa-IR"/>
        </w:rPr>
        <w:t xml:space="preserve">، </w:t>
      </w:r>
      <w:r>
        <w:rPr>
          <w:rFonts w:cs="B Nazanin" w:hint="cs"/>
          <w:sz w:val="32"/>
          <w:szCs w:val="32"/>
          <w:rtl/>
          <w:lang w:bidi="fa-IR"/>
        </w:rPr>
        <w:t xml:space="preserve">صادر کننده  معمولا باید یک بارنامه </w:t>
      </w:r>
      <w:r w:rsidR="00E21BF3">
        <w:rPr>
          <w:rFonts w:cs="Calibri" w:hint="cs"/>
          <w:sz w:val="32"/>
          <w:szCs w:val="32"/>
          <w:rtl/>
          <w:lang w:bidi="fa-IR"/>
        </w:rPr>
        <w:t>"</w:t>
      </w:r>
      <w:r>
        <w:rPr>
          <w:rFonts w:cs="B Nazanin" w:hint="cs"/>
          <w:sz w:val="32"/>
          <w:szCs w:val="32"/>
          <w:rtl/>
          <w:lang w:bidi="fa-IR"/>
        </w:rPr>
        <w:t xml:space="preserve"> قابل انتقال</w:t>
      </w:r>
      <w:r w:rsidR="00BF07CA">
        <w:rPr>
          <w:rFonts w:cs="B Nazanin" w:hint="cs"/>
          <w:sz w:val="32"/>
          <w:szCs w:val="32"/>
          <w:rtl/>
          <w:lang w:bidi="fa-IR"/>
        </w:rPr>
        <w:t xml:space="preserve"> و </w:t>
      </w:r>
      <w:r w:rsidR="00E21BF3">
        <w:rPr>
          <w:rFonts w:cs="B Nazanin" w:hint="cs"/>
          <w:sz w:val="32"/>
          <w:szCs w:val="32"/>
          <w:rtl/>
          <w:lang w:bidi="fa-IR"/>
        </w:rPr>
        <w:t xml:space="preserve"> قابل </w:t>
      </w:r>
      <w:r w:rsidR="00BF07CA">
        <w:rPr>
          <w:rFonts w:cs="B Nazanin" w:hint="cs"/>
          <w:sz w:val="32"/>
          <w:szCs w:val="32"/>
          <w:rtl/>
          <w:lang w:bidi="fa-IR"/>
        </w:rPr>
        <w:t>معامله</w:t>
      </w:r>
    </w:p>
    <w:p w14:paraId="708D74A1" w14:textId="13109082" w:rsidR="00E21BF3" w:rsidRDefault="00E21BF3" w:rsidP="00E21BF3">
      <w:pPr>
        <w:bidi/>
        <w:rPr>
          <w:rFonts w:cs="B Nazanin"/>
          <w:sz w:val="32"/>
          <w:szCs w:val="32"/>
          <w:lang w:bidi="fa-IR"/>
        </w:rPr>
      </w:pPr>
      <w:r>
        <w:rPr>
          <w:rStyle w:val="FootnoteReference"/>
          <w:rFonts w:cs="B Nazanin"/>
          <w:sz w:val="32"/>
          <w:szCs w:val="32"/>
          <w:rtl/>
          <w:lang w:bidi="fa-IR"/>
        </w:rPr>
        <w:footnoteReference w:id="50"/>
      </w:r>
      <w:r w:rsidR="00BF07CA">
        <w:rPr>
          <w:rFonts w:cs="B Nazanin" w:hint="cs"/>
          <w:sz w:val="32"/>
          <w:szCs w:val="32"/>
          <w:rtl/>
          <w:lang w:bidi="fa-IR"/>
        </w:rPr>
        <w:t xml:space="preserve"> </w:t>
      </w:r>
      <w:r w:rsidR="00274600">
        <w:rPr>
          <w:rFonts w:cs="B Nazanin" w:hint="cs"/>
          <w:sz w:val="32"/>
          <w:szCs w:val="32"/>
          <w:rtl/>
          <w:lang w:bidi="fa-IR"/>
        </w:rPr>
        <w:t xml:space="preserve"> </w:t>
      </w:r>
      <w:r>
        <w:rPr>
          <w:rFonts w:cs="Calibri" w:hint="cs"/>
          <w:sz w:val="32"/>
          <w:szCs w:val="32"/>
          <w:rtl/>
          <w:lang w:bidi="fa-IR"/>
        </w:rPr>
        <w:t>"</w:t>
      </w:r>
      <w:r w:rsidR="00274600">
        <w:rPr>
          <w:rFonts w:cs="B Nazanin" w:hint="cs"/>
          <w:sz w:val="32"/>
          <w:szCs w:val="32"/>
          <w:rtl/>
          <w:lang w:bidi="fa-IR"/>
        </w:rPr>
        <w:t xml:space="preserve"> را به وارد کننده ارائه دهد </w:t>
      </w:r>
      <w:r w:rsidR="006C52F1">
        <w:rPr>
          <w:rFonts w:cs="B Nazanin" w:hint="cs"/>
          <w:sz w:val="32"/>
          <w:szCs w:val="32"/>
          <w:rtl/>
          <w:lang w:bidi="fa-IR"/>
        </w:rPr>
        <w:t>-</w:t>
      </w:r>
      <w:r w:rsidR="00274600">
        <w:rPr>
          <w:rFonts w:cs="B Nazanin" w:hint="cs"/>
          <w:sz w:val="32"/>
          <w:szCs w:val="32"/>
          <w:rtl/>
          <w:lang w:bidi="fa-IR"/>
        </w:rPr>
        <w:t xml:space="preserve"> این حالت با صدور راهنامه </w:t>
      </w:r>
      <w:r w:rsidR="00274600">
        <w:rPr>
          <w:rFonts w:cs="B Nazanin"/>
          <w:sz w:val="32"/>
          <w:szCs w:val="32"/>
          <w:lang w:bidi="fa-IR"/>
        </w:rPr>
        <w:t>waybill</w:t>
      </w:r>
      <w:r w:rsidR="00274600">
        <w:rPr>
          <w:rFonts w:cs="B Nazanin" w:hint="cs"/>
          <w:sz w:val="32"/>
          <w:szCs w:val="32"/>
          <w:rtl/>
          <w:lang w:bidi="fa-IR"/>
        </w:rPr>
        <w:t xml:space="preserve"> که قابل معامله نمی باشد متفاوت است. </w:t>
      </w:r>
      <w:r w:rsidR="006C52F1">
        <w:rPr>
          <w:rFonts w:cs="B Nazanin" w:hint="cs"/>
          <w:sz w:val="32"/>
          <w:szCs w:val="32"/>
          <w:rtl/>
          <w:lang w:bidi="fa-IR"/>
        </w:rPr>
        <w:t xml:space="preserve">- </w:t>
      </w:r>
      <w:r w:rsidR="00274600">
        <w:rPr>
          <w:rFonts w:cs="B Nazanin" w:hint="cs"/>
          <w:sz w:val="32"/>
          <w:szCs w:val="32"/>
          <w:rtl/>
          <w:lang w:bidi="fa-IR"/>
        </w:rPr>
        <w:t>یک بارنامه قابل انتقال</w:t>
      </w:r>
      <w:r w:rsidR="00BF07CA">
        <w:rPr>
          <w:rFonts w:cs="B Nazanin" w:hint="cs"/>
          <w:sz w:val="32"/>
          <w:szCs w:val="32"/>
          <w:rtl/>
          <w:lang w:bidi="fa-IR"/>
        </w:rPr>
        <w:t xml:space="preserve"> و معامله  بدین معنا است که می</w:t>
      </w:r>
      <w:r w:rsidR="00274600">
        <w:rPr>
          <w:rFonts w:cs="B Nazanin" w:hint="cs"/>
          <w:sz w:val="32"/>
          <w:szCs w:val="32"/>
          <w:rtl/>
          <w:lang w:bidi="fa-IR"/>
        </w:rPr>
        <w:t xml:space="preserve">توان کالا ها را در حین </w:t>
      </w:r>
      <w:r w:rsidR="00274600">
        <w:rPr>
          <w:rFonts w:cs="B Nazanin" w:hint="cs"/>
          <w:sz w:val="32"/>
          <w:szCs w:val="32"/>
          <w:rtl/>
          <w:lang w:bidi="fa-IR"/>
        </w:rPr>
        <w:lastRenderedPageBreak/>
        <w:t xml:space="preserve">حمل به فروش رساند و یک سند مهم و کلیدی در فرایند اعتبار اسنادی </w:t>
      </w:r>
      <w:r w:rsidR="00332113">
        <w:rPr>
          <w:rFonts w:cs="B Nazanin" w:hint="cs"/>
          <w:sz w:val="32"/>
          <w:szCs w:val="32"/>
          <w:rtl/>
          <w:lang w:bidi="fa-IR"/>
        </w:rPr>
        <w:t xml:space="preserve"> به شمار می رود. </w:t>
      </w:r>
      <w:r w:rsidR="00274600">
        <w:rPr>
          <w:rFonts w:cs="B Nazanin" w:hint="cs"/>
          <w:sz w:val="32"/>
          <w:szCs w:val="32"/>
          <w:rtl/>
          <w:lang w:bidi="fa-IR"/>
        </w:rPr>
        <w:t xml:space="preserve">. ر. ک شکل </w:t>
      </w:r>
      <w:r w:rsidR="00332113">
        <w:rPr>
          <w:rFonts w:cs="B Nazanin" w:hint="cs"/>
          <w:sz w:val="32"/>
          <w:szCs w:val="32"/>
          <w:rtl/>
          <w:lang w:bidi="fa-IR"/>
        </w:rPr>
        <w:t>8-2</w:t>
      </w:r>
      <w:r w:rsidR="00274600">
        <w:rPr>
          <w:rFonts w:cs="B Nazanin" w:hint="cs"/>
          <w:sz w:val="32"/>
          <w:szCs w:val="32"/>
          <w:rtl/>
          <w:lang w:bidi="fa-IR"/>
        </w:rPr>
        <w:t xml:space="preserve"> بارنامه</w:t>
      </w:r>
    </w:p>
    <w:p w14:paraId="379BA991" w14:textId="77777777" w:rsidR="00E21BF3" w:rsidRPr="00386F3E" w:rsidRDefault="00E21BF3" w:rsidP="00E21BF3">
      <w:pPr>
        <w:bidi/>
        <w:rPr>
          <w:rFonts w:cs="B Nazanin"/>
          <w:b/>
          <w:bCs/>
          <w:sz w:val="32"/>
          <w:szCs w:val="32"/>
          <w:rtl/>
          <w:lang w:bidi="fa-IR"/>
        </w:rPr>
      </w:pPr>
      <w:r w:rsidRPr="00386F3E">
        <w:rPr>
          <w:rFonts w:cs="B Nazanin" w:hint="cs"/>
          <w:b/>
          <w:bCs/>
          <w:sz w:val="32"/>
          <w:szCs w:val="32"/>
          <w:rtl/>
          <w:lang w:bidi="fa-IR"/>
        </w:rPr>
        <w:t>شکل 8-2 : بارنامه</w:t>
      </w:r>
    </w:p>
    <w:p w14:paraId="35BB6289" w14:textId="5F4C1BA2" w:rsidR="00274600" w:rsidRDefault="00E21BF3" w:rsidP="00E21BF3">
      <w:pPr>
        <w:bidi/>
        <w:rPr>
          <w:rFonts w:cs="B Nazanin"/>
          <w:sz w:val="32"/>
          <w:szCs w:val="32"/>
          <w:rtl/>
          <w:lang w:bidi="fa-IR"/>
        </w:rPr>
      </w:pPr>
      <w:r>
        <w:rPr>
          <w:rFonts w:cs="B Nazanin" w:hint="cs"/>
          <w:sz w:val="32"/>
          <w:szCs w:val="32"/>
          <w:rtl/>
          <w:lang w:bidi="fa-IR"/>
        </w:rPr>
        <w:t>جای خالی شکل</w:t>
      </w:r>
      <w:r w:rsidR="00274600">
        <w:rPr>
          <w:rFonts w:cs="B Nazanin" w:hint="cs"/>
          <w:sz w:val="32"/>
          <w:szCs w:val="32"/>
          <w:rtl/>
          <w:lang w:bidi="fa-IR"/>
        </w:rPr>
        <w:t xml:space="preserve"> </w:t>
      </w:r>
    </w:p>
    <w:p w14:paraId="0057AFEA" w14:textId="25A16CDB" w:rsidR="00274600" w:rsidRDefault="00531426" w:rsidP="00274600">
      <w:pPr>
        <w:bidi/>
        <w:rPr>
          <w:rFonts w:cs="B Nazanin"/>
          <w:sz w:val="32"/>
          <w:szCs w:val="32"/>
          <w:rtl/>
          <w:lang w:bidi="fa-IR"/>
        </w:rPr>
      </w:pPr>
      <w:r>
        <w:rPr>
          <w:rFonts w:cs="B Nazanin" w:hint="cs"/>
          <w:sz w:val="32"/>
          <w:szCs w:val="32"/>
          <w:rtl/>
          <w:lang w:bidi="fa-IR"/>
        </w:rPr>
        <w:t xml:space="preserve">      بر طبق قاعده اینکوترمز سیف 2010</w:t>
      </w:r>
      <w:r w:rsidR="00332113">
        <w:rPr>
          <w:rFonts w:cs="B Nazanin" w:hint="cs"/>
          <w:sz w:val="32"/>
          <w:szCs w:val="32"/>
          <w:rtl/>
          <w:lang w:bidi="fa-IR"/>
        </w:rPr>
        <w:t xml:space="preserve">، </w:t>
      </w:r>
      <w:r w:rsidR="00386F3E">
        <w:rPr>
          <w:rStyle w:val="FootnoteReference"/>
          <w:rFonts w:cs="B Nazanin"/>
          <w:sz w:val="32"/>
          <w:szCs w:val="32"/>
          <w:rtl/>
          <w:lang w:bidi="fa-IR"/>
        </w:rPr>
        <w:footnoteReference w:id="51"/>
      </w:r>
      <w:r>
        <w:rPr>
          <w:rFonts w:cs="B Nazanin" w:hint="cs"/>
          <w:sz w:val="32"/>
          <w:szCs w:val="32"/>
          <w:rtl/>
          <w:lang w:bidi="fa-IR"/>
        </w:rPr>
        <w:t xml:space="preserve"> صادر کننده بایستی الزامات اینکوترمز در مورد لزوم اخذ پوشش بیمه ای  110 در صد ارزش کالا را م</w:t>
      </w:r>
      <w:r w:rsidR="00332113">
        <w:rPr>
          <w:rFonts w:cs="B Nazanin" w:hint="cs"/>
          <w:sz w:val="32"/>
          <w:szCs w:val="32"/>
          <w:rtl/>
          <w:lang w:bidi="fa-IR"/>
        </w:rPr>
        <w:t>حتر</w:t>
      </w:r>
      <w:r>
        <w:rPr>
          <w:rFonts w:cs="B Nazanin" w:hint="cs"/>
          <w:sz w:val="32"/>
          <w:szCs w:val="32"/>
          <w:rtl/>
          <w:lang w:bidi="fa-IR"/>
        </w:rPr>
        <w:t xml:space="preserve">م بشمارد. </w:t>
      </w:r>
      <w:r w:rsidR="00AC71B2">
        <w:rPr>
          <w:rFonts w:cs="B Nazanin" w:hint="cs"/>
          <w:sz w:val="32"/>
          <w:szCs w:val="32"/>
          <w:rtl/>
          <w:lang w:bidi="fa-IR"/>
        </w:rPr>
        <w:t>-</w:t>
      </w:r>
      <w:r>
        <w:rPr>
          <w:rFonts w:cs="B Nazanin" w:hint="cs"/>
          <w:sz w:val="32"/>
          <w:szCs w:val="32"/>
          <w:rtl/>
          <w:lang w:bidi="fa-IR"/>
        </w:rPr>
        <w:t xml:space="preserve"> ده در صد اضافی  یا مازاد </w:t>
      </w:r>
      <w:r w:rsidR="00332113">
        <w:rPr>
          <w:rFonts w:cs="B Nazanin" w:hint="cs"/>
          <w:sz w:val="32"/>
          <w:szCs w:val="32"/>
          <w:rtl/>
          <w:lang w:bidi="fa-IR"/>
        </w:rPr>
        <w:t xml:space="preserve"> نشانگر </w:t>
      </w:r>
      <w:r>
        <w:rPr>
          <w:rFonts w:cs="B Nazanin" w:hint="cs"/>
          <w:sz w:val="32"/>
          <w:szCs w:val="32"/>
          <w:rtl/>
          <w:lang w:bidi="fa-IR"/>
        </w:rPr>
        <w:t xml:space="preserve"> پوشش </w:t>
      </w:r>
      <w:r w:rsidR="00E21BF3">
        <w:rPr>
          <w:rFonts w:cs="B Nazanin" w:hint="cs"/>
          <w:sz w:val="32"/>
          <w:szCs w:val="32"/>
          <w:rtl/>
          <w:lang w:bidi="fa-IR"/>
        </w:rPr>
        <w:t xml:space="preserve"> بیمه ای </w:t>
      </w:r>
      <w:r>
        <w:rPr>
          <w:rFonts w:cs="B Nazanin" w:hint="cs"/>
          <w:sz w:val="32"/>
          <w:szCs w:val="32"/>
          <w:rtl/>
          <w:lang w:bidi="fa-IR"/>
        </w:rPr>
        <w:t xml:space="preserve">حداقل سود قابل پیش بینی توسط وارد کننده است </w:t>
      </w:r>
      <w:r w:rsidR="00332113">
        <w:rPr>
          <w:rFonts w:cs="B Nazanin" w:hint="cs"/>
          <w:sz w:val="32"/>
          <w:szCs w:val="32"/>
          <w:rtl/>
          <w:lang w:bidi="fa-IR"/>
        </w:rPr>
        <w:t>.</w:t>
      </w:r>
      <w:r>
        <w:rPr>
          <w:rFonts w:cs="B Nazanin" w:hint="cs"/>
          <w:sz w:val="32"/>
          <w:szCs w:val="32"/>
          <w:rtl/>
          <w:lang w:bidi="fa-IR"/>
        </w:rPr>
        <w:t xml:space="preserve"> این امکان نیز وجود دارد که</w:t>
      </w:r>
      <w:r w:rsidR="00332113">
        <w:rPr>
          <w:rFonts w:cs="B Nazanin" w:hint="cs"/>
          <w:sz w:val="32"/>
          <w:szCs w:val="32"/>
          <w:rtl/>
          <w:lang w:bidi="fa-IR"/>
        </w:rPr>
        <w:t xml:space="preserve"> وارد کننده </w:t>
      </w:r>
      <w:r>
        <w:rPr>
          <w:rFonts w:cs="B Nazanin" w:hint="cs"/>
          <w:sz w:val="32"/>
          <w:szCs w:val="32"/>
          <w:rtl/>
          <w:lang w:bidi="fa-IR"/>
        </w:rPr>
        <w:t xml:space="preserve"> تقاضای پوشش بیشتری را نیز  مطرح نماید. </w:t>
      </w:r>
      <w:r w:rsidR="00AC71B2">
        <w:rPr>
          <w:rFonts w:cs="B Nazanin" w:hint="cs"/>
          <w:sz w:val="32"/>
          <w:szCs w:val="32"/>
          <w:rtl/>
          <w:lang w:bidi="fa-IR"/>
        </w:rPr>
        <w:t>-</w:t>
      </w:r>
      <w:r>
        <w:rPr>
          <w:rFonts w:cs="B Nazanin" w:hint="cs"/>
          <w:sz w:val="32"/>
          <w:szCs w:val="32"/>
          <w:rtl/>
          <w:lang w:bidi="fa-IR"/>
        </w:rPr>
        <w:t xml:space="preserve"> ر.ک شکل 9-2 گواهی بیمه</w:t>
      </w:r>
      <w:r w:rsidR="00E21BF3">
        <w:rPr>
          <w:rFonts w:cs="B Nazanin" w:hint="cs"/>
          <w:sz w:val="32"/>
          <w:szCs w:val="32"/>
          <w:rtl/>
          <w:lang w:bidi="fa-IR"/>
        </w:rPr>
        <w:t xml:space="preserve"> یا بیمه نامه</w:t>
      </w:r>
    </w:p>
    <w:p w14:paraId="4481F671" w14:textId="2A60A14E" w:rsidR="00E21BF3" w:rsidRDefault="00E21BF3" w:rsidP="00E21BF3">
      <w:pPr>
        <w:bidi/>
        <w:rPr>
          <w:rFonts w:cs="B Nazanin"/>
          <w:b/>
          <w:bCs/>
          <w:sz w:val="32"/>
          <w:szCs w:val="32"/>
          <w:rtl/>
          <w:lang w:bidi="fa-IR"/>
        </w:rPr>
      </w:pPr>
      <w:r>
        <w:rPr>
          <w:rFonts w:cs="B Nazanin" w:hint="cs"/>
          <w:sz w:val="32"/>
          <w:szCs w:val="32"/>
          <w:rtl/>
          <w:lang w:bidi="fa-IR"/>
        </w:rPr>
        <w:t xml:space="preserve"> </w:t>
      </w:r>
      <w:r w:rsidRPr="00E21BF3">
        <w:rPr>
          <w:rFonts w:cs="B Nazanin" w:hint="cs"/>
          <w:b/>
          <w:bCs/>
          <w:sz w:val="32"/>
          <w:szCs w:val="32"/>
          <w:rtl/>
          <w:lang w:bidi="fa-IR"/>
        </w:rPr>
        <w:t>شکل 9-2: گواهی بیمه یا بیمه نامه</w:t>
      </w:r>
      <w:r w:rsidRPr="00E21BF3">
        <w:rPr>
          <w:rStyle w:val="FootnoteReference"/>
          <w:rFonts w:cs="B Nazanin"/>
          <w:b/>
          <w:bCs/>
          <w:sz w:val="32"/>
          <w:szCs w:val="32"/>
          <w:rtl/>
          <w:lang w:bidi="fa-IR"/>
        </w:rPr>
        <w:footnoteReference w:id="52"/>
      </w:r>
    </w:p>
    <w:p w14:paraId="5818EAA0" w14:textId="7D44B751" w:rsidR="00E21BF3" w:rsidRPr="00E21BF3" w:rsidRDefault="00E21BF3" w:rsidP="00E21BF3">
      <w:pPr>
        <w:bidi/>
        <w:rPr>
          <w:rFonts w:cs="B Nazanin"/>
          <w:b/>
          <w:bCs/>
          <w:sz w:val="32"/>
          <w:szCs w:val="32"/>
          <w:lang w:bidi="fa-IR"/>
        </w:rPr>
      </w:pPr>
      <w:r>
        <w:rPr>
          <w:rFonts w:cs="B Nazanin" w:hint="cs"/>
          <w:b/>
          <w:bCs/>
          <w:sz w:val="32"/>
          <w:szCs w:val="32"/>
          <w:rtl/>
          <w:lang w:bidi="fa-IR"/>
        </w:rPr>
        <w:t>جای خالی شک</w:t>
      </w:r>
      <w:r w:rsidR="00386F3E">
        <w:rPr>
          <w:rFonts w:cs="B Nazanin" w:hint="cs"/>
          <w:b/>
          <w:bCs/>
          <w:sz w:val="32"/>
          <w:szCs w:val="32"/>
          <w:rtl/>
          <w:lang w:bidi="fa-IR"/>
        </w:rPr>
        <w:t>ل</w:t>
      </w:r>
    </w:p>
    <w:p w14:paraId="2CF4C2F9" w14:textId="26AC195E" w:rsidR="00531426" w:rsidRPr="00332113" w:rsidRDefault="00531426" w:rsidP="00531426">
      <w:pPr>
        <w:bidi/>
        <w:rPr>
          <w:rFonts w:cs="B Nazanin"/>
          <w:b/>
          <w:bCs/>
          <w:sz w:val="36"/>
          <w:szCs w:val="36"/>
          <w:rtl/>
          <w:lang w:bidi="fa-IR"/>
        </w:rPr>
      </w:pPr>
      <w:r>
        <w:rPr>
          <w:rFonts w:cs="B Nazanin" w:hint="cs"/>
          <w:sz w:val="32"/>
          <w:szCs w:val="32"/>
          <w:rtl/>
          <w:lang w:bidi="fa-IR"/>
        </w:rPr>
        <w:t xml:space="preserve">      </w:t>
      </w:r>
      <w:r w:rsidRPr="00332113">
        <w:rPr>
          <w:rFonts w:cs="B Nazanin" w:hint="cs"/>
          <w:b/>
          <w:bCs/>
          <w:sz w:val="36"/>
          <w:szCs w:val="36"/>
          <w:rtl/>
          <w:lang w:bidi="fa-IR"/>
        </w:rPr>
        <w:t>2-3-</w:t>
      </w:r>
      <w:r w:rsidR="00332113">
        <w:rPr>
          <w:rFonts w:cs="B Nazanin" w:hint="cs"/>
          <w:b/>
          <w:bCs/>
          <w:sz w:val="36"/>
          <w:szCs w:val="36"/>
          <w:rtl/>
          <w:lang w:bidi="fa-IR"/>
        </w:rPr>
        <w:t>5</w:t>
      </w:r>
      <w:r w:rsidRPr="00332113">
        <w:rPr>
          <w:rFonts w:cs="B Nazanin" w:hint="cs"/>
          <w:b/>
          <w:bCs/>
          <w:sz w:val="36"/>
          <w:szCs w:val="36"/>
          <w:rtl/>
          <w:lang w:bidi="fa-IR"/>
        </w:rPr>
        <w:t xml:space="preserve"> بیمه اعتبار اسنادی</w:t>
      </w:r>
      <w:r w:rsidR="00386F3E">
        <w:rPr>
          <w:rFonts w:cs="B Nazanin" w:hint="cs"/>
          <w:b/>
          <w:bCs/>
          <w:sz w:val="36"/>
          <w:szCs w:val="36"/>
          <w:rtl/>
          <w:lang w:bidi="fa-IR"/>
        </w:rPr>
        <w:t xml:space="preserve"> یا اعتبار نامه</w:t>
      </w:r>
    </w:p>
    <w:p w14:paraId="19078367" w14:textId="0DC252C9" w:rsidR="00531426" w:rsidRDefault="00531426" w:rsidP="00711BA9">
      <w:pPr>
        <w:bidi/>
        <w:ind w:left="720" w:hanging="720"/>
        <w:rPr>
          <w:rFonts w:cs="B Nazanin"/>
          <w:sz w:val="32"/>
          <w:szCs w:val="32"/>
          <w:rtl/>
          <w:lang w:bidi="fa-IR"/>
        </w:rPr>
      </w:pPr>
      <w:r>
        <w:rPr>
          <w:rFonts w:cs="B Nazanin" w:hint="cs"/>
          <w:sz w:val="32"/>
          <w:szCs w:val="32"/>
          <w:rtl/>
          <w:lang w:bidi="fa-IR"/>
        </w:rPr>
        <w:t xml:space="preserve">     در ترمینولوژی بانکداری </w:t>
      </w:r>
      <w:r w:rsidR="00332113">
        <w:rPr>
          <w:rFonts w:cs="B Nazanin" w:hint="cs"/>
          <w:sz w:val="32"/>
          <w:szCs w:val="32"/>
          <w:rtl/>
          <w:lang w:bidi="fa-IR"/>
        </w:rPr>
        <w:t xml:space="preserve">، </w:t>
      </w:r>
      <w:r w:rsidR="00332113">
        <w:rPr>
          <w:rStyle w:val="FootnoteReference"/>
          <w:rFonts w:cs="B Nazanin"/>
          <w:sz w:val="32"/>
          <w:szCs w:val="32"/>
          <w:rtl/>
          <w:lang w:bidi="fa-IR"/>
        </w:rPr>
        <w:footnoteReference w:id="53"/>
      </w:r>
      <w:r w:rsidR="00332113">
        <w:rPr>
          <w:rFonts w:cs="B Nazanin" w:hint="cs"/>
          <w:sz w:val="32"/>
          <w:szCs w:val="32"/>
          <w:rtl/>
          <w:lang w:bidi="fa-IR"/>
        </w:rPr>
        <w:t xml:space="preserve"> </w:t>
      </w:r>
      <w:r w:rsidR="00AC71B2">
        <w:rPr>
          <w:rFonts w:cs="B Nazanin" w:hint="cs"/>
          <w:sz w:val="32"/>
          <w:szCs w:val="32"/>
          <w:rtl/>
          <w:lang w:bidi="fa-IR"/>
        </w:rPr>
        <w:t xml:space="preserve"> در مورد  اعتبار اسنادی،  </w:t>
      </w:r>
      <w:r>
        <w:rPr>
          <w:rFonts w:cs="B Nazanin" w:hint="cs"/>
          <w:sz w:val="32"/>
          <w:szCs w:val="32"/>
          <w:rtl/>
          <w:lang w:bidi="fa-IR"/>
        </w:rPr>
        <w:t>به وارد کننده عنوان متقاضی</w:t>
      </w:r>
      <w:r w:rsidR="00386F3E">
        <w:rPr>
          <w:rStyle w:val="FootnoteReference"/>
          <w:rFonts w:cs="B Nazanin"/>
          <w:sz w:val="32"/>
          <w:szCs w:val="32"/>
          <w:rtl/>
          <w:lang w:bidi="fa-IR"/>
        </w:rPr>
        <w:footnoteReference w:id="54"/>
      </w:r>
      <w:r>
        <w:rPr>
          <w:rFonts w:cs="B Nazanin" w:hint="cs"/>
          <w:sz w:val="32"/>
          <w:szCs w:val="32"/>
          <w:rtl/>
          <w:lang w:bidi="fa-IR"/>
        </w:rPr>
        <w:t xml:space="preserve"> یا </w:t>
      </w:r>
      <w:r w:rsidR="00386F3E">
        <w:rPr>
          <w:rFonts w:cs="B Nazanin"/>
          <w:sz w:val="32"/>
          <w:szCs w:val="32"/>
          <w:lang w:bidi="fa-IR"/>
        </w:rPr>
        <w:t>“</w:t>
      </w:r>
      <w:r>
        <w:rPr>
          <w:rFonts w:cs="B Nazanin" w:hint="cs"/>
          <w:sz w:val="32"/>
          <w:szCs w:val="32"/>
          <w:rtl/>
          <w:lang w:bidi="fa-IR"/>
        </w:rPr>
        <w:t xml:space="preserve"> طرف حساب </w:t>
      </w:r>
      <w:r w:rsidR="00386F3E">
        <w:rPr>
          <w:rFonts w:cs="B Nazanin"/>
          <w:sz w:val="32"/>
          <w:szCs w:val="32"/>
          <w:lang w:bidi="fa-IR"/>
        </w:rPr>
        <w:t>“</w:t>
      </w:r>
      <w:r w:rsidR="00386F3E">
        <w:rPr>
          <w:rStyle w:val="FootnoteReference"/>
          <w:rFonts w:cs="B Nazanin"/>
          <w:sz w:val="32"/>
          <w:szCs w:val="32"/>
          <w:lang w:bidi="fa-IR"/>
        </w:rPr>
        <w:footnoteReference w:id="55"/>
      </w:r>
      <w:r>
        <w:rPr>
          <w:rFonts w:cs="B Nazanin" w:hint="cs"/>
          <w:sz w:val="32"/>
          <w:szCs w:val="32"/>
          <w:rtl/>
          <w:lang w:bidi="fa-IR"/>
        </w:rPr>
        <w:t xml:space="preserve"> و به صادر کننده عنوان ذینفع</w:t>
      </w:r>
      <w:r w:rsidR="00386F3E">
        <w:rPr>
          <w:rStyle w:val="FootnoteReference"/>
          <w:rFonts w:cs="B Nazanin"/>
          <w:sz w:val="32"/>
          <w:szCs w:val="32"/>
          <w:rtl/>
          <w:lang w:bidi="fa-IR"/>
        </w:rPr>
        <w:footnoteReference w:id="56"/>
      </w:r>
      <w:r>
        <w:rPr>
          <w:rFonts w:cs="B Nazanin" w:hint="cs"/>
          <w:sz w:val="32"/>
          <w:szCs w:val="32"/>
          <w:rtl/>
          <w:lang w:bidi="fa-IR"/>
        </w:rPr>
        <w:t xml:space="preserve"> داده می شود. اعتبار اسنادی حاوی شرایط و ضوابطی است که بر طبق  آن بانک پرداخت</w:t>
      </w:r>
      <w:r w:rsidR="00AC71B2">
        <w:rPr>
          <w:rFonts w:cs="B Nazanin" w:hint="cs"/>
          <w:sz w:val="32"/>
          <w:szCs w:val="32"/>
          <w:rtl/>
          <w:lang w:bidi="fa-IR"/>
        </w:rPr>
        <w:t xml:space="preserve"> ثمن معامله </w:t>
      </w:r>
      <w:r>
        <w:rPr>
          <w:rFonts w:cs="B Nazanin" w:hint="cs"/>
          <w:sz w:val="32"/>
          <w:szCs w:val="32"/>
          <w:rtl/>
          <w:lang w:bidi="fa-IR"/>
        </w:rPr>
        <w:t xml:space="preserve"> </w:t>
      </w:r>
      <w:r w:rsidR="00332113">
        <w:rPr>
          <w:rFonts w:cs="B Nazanin" w:hint="cs"/>
          <w:sz w:val="32"/>
          <w:szCs w:val="32"/>
          <w:rtl/>
          <w:lang w:bidi="fa-IR"/>
        </w:rPr>
        <w:t xml:space="preserve"> را ا</w:t>
      </w:r>
      <w:r w:rsidR="00D90CDD">
        <w:rPr>
          <w:rFonts w:cs="B Nazanin" w:hint="cs"/>
          <w:sz w:val="32"/>
          <w:szCs w:val="32"/>
          <w:rtl/>
          <w:lang w:bidi="fa-IR"/>
        </w:rPr>
        <w:t>نجام خواهد داد</w:t>
      </w:r>
      <w:r>
        <w:rPr>
          <w:rFonts w:cs="B Nazanin" w:hint="cs"/>
          <w:sz w:val="32"/>
          <w:szCs w:val="32"/>
          <w:rtl/>
          <w:lang w:bidi="fa-IR"/>
        </w:rPr>
        <w:t>. معمولا این شرایط و ضوابط عبارتند از</w:t>
      </w:r>
      <w:r w:rsidR="00D90CDD">
        <w:rPr>
          <w:rFonts w:cs="B Nazanin" w:hint="cs"/>
          <w:sz w:val="32"/>
          <w:szCs w:val="32"/>
          <w:rtl/>
          <w:lang w:bidi="fa-IR"/>
        </w:rPr>
        <w:t xml:space="preserve"> الزام صادر کننده به ارائه </w:t>
      </w:r>
      <w:r>
        <w:rPr>
          <w:rFonts w:cs="B Nazanin" w:hint="cs"/>
          <w:sz w:val="32"/>
          <w:szCs w:val="32"/>
          <w:rtl/>
          <w:lang w:bidi="fa-IR"/>
        </w:rPr>
        <w:t xml:space="preserve"> </w:t>
      </w:r>
      <w:r w:rsidR="00AC71B2">
        <w:rPr>
          <w:rFonts w:cs="B Nazanin" w:hint="cs"/>
          <w:sz w:val="32"/>
          <w:szCs w:val="32"/>
          <w:rtl/>
          <w:lang w:bidi="fa-IR"/>
        </w:rPr>
        <w:t xml:space="preserve"> مجموعه ای</w:t>
      </w:r>
      <w:r>
        <w:rPr>
          <w:rFonts w:cs="B Nazanin" w:hint="cs"/>
          <w:sz w:val="32"/>
          <w:szCs w:val="32"/>
          <w:rtl/>
          <w:lang w:bidi="fa-IR"/>
        </w:rPr>
        <w:t xml:space="preserve"> از اسناد. مانند صورت حساب بازرگانی، گواهی بازرس</w:t>
      </w:r>
      <w:r w:rsidR="00711BA9">
        <w:rPr>
          <w:rFonts w:cs="B Nazanin" w:hint="cs"/>
          <w:sz w:val="32"/>
          <w:szCs w:val="32"/>
          <w:rtl/>
          <w:lang w:bidi="fa-IR"/>
        </w:rPr>
        <w:t>ی</w:t>
      </w:r>
      <w:r w:rsidR="00AC71B2">
        <w:rPr>
          <w:rFonts w:cs="B Nazanin" w:hint="cs"/>
          <w:sz w:val="32"/>
          <w:szCs w:val="32"/>
          <w:rtl/>
          <w:lang w:bidi="fa-IR"/>
        </w:rPr>
        <w:t xml:space="preserve"> قبل از حمل </w:t>
      </w:r>
      <w:r w:rsidR="00711BA9">
        <w:rPr>
          <w:rFonts w:cs="B Nazanin" w:hint="cs"/>
          <w:sz w:val="32"/>
          <w:szCs w:val="32"/>
          <w:rtl/>
          <w:lang w:bidi="fa-IR"/>
        </w:rPr>
        <w:t>، بارنامه و غیره.</w:t>
      </w:r>
    </w:p>
    <w:p w14:paraId="360E0915" w14:textId="44F3BF2B" w:rsidR="00711BA9" w:rsidRPr="000D33A1" w:rsidRDefault="00711BA9" w:rsidP="00711BA9">
      <w:pPr>
        <w:bidi/>
        <w:ind w:left="720" w:hanging="720"/>
        <w:rPr>
          <w:rFonts w:cs="B Nazanin"/>
          <w:b/>
          <w:bCs/>
          <w:sz w:val="36"/>
          <w:szCs w:val="36"/>
          <w:rtl/>
          <w:lang w:bidi="fa-IR"/>
        </w:rPr>
      </w:pPr>
      <w:r>
        <w:rPr>
          <w:rFonts w:cs="B Nazanin" w:hint="cs"/>
          <w:sz w:val="32"/>
          <w:szCs w:val="32"/>
          <w:rtl/>
          <w:lang w:bidi="fa-IR"/>
        </w:rPr>
        <w:t xml:space="preserve">      </w:t>
      </w:r>
      <w:r w:rsidRPr="000D33A1">
        <w:rPr>
          <w:rFonts w:cs="B Nazanin" w:hint="cs"/>
          <w:b/>
          <w:bCs/>
          <w:sz w:val="36"/>
          <w:szCs w:val="36"/>
          <w:rtl/>
          <w:lang w:bidi="fa-IR"/>
        </w:rPr>
        <w:t>2-3</w:t>
      </w:r>
      <w:r w:rsidR="00D90CDD" w:rsidRPr="000D33A1">
        <w:rPr>
          <w:rFonts w:cs="B Nazanin" w:hint="cs"/>
          <w:b/>
          <w:bCs/>
          <w:sz w:val="36"/>
          <w:szCs w:val="36"/>
          <w:rtl/>
          <w:lang w:bidi="fa-IR"/>
        </w:rPr>
        <w:t>-6</w:t>
      </w:r>
      <w:r w:rsidRPr="000D33A1">
        <w:rPr>
          <w:rFonts w:cs="B Nazanin" w:hint="cs"/>
          <w:b/>
          <w:bCs/>
          <w:sz w:val="36"/>
          <w:szCs w:val="36"/>
          <w:rtl/>
          <w:lang w:bidi="fa-IR"/>
        </w:rPr>
        <w:t>- تائید اعتبار</w:t>
      </w:r>
    </w:p>
    <w:p w14:paraId="7C6B2BC9" w14:textId="72EEB49F" w:rsidR="00711BA9" w:rsidRDefault="00711BA9" w:rsidP="00711BA9">
      <w:pPr>
        <w:bidi/>
        <w:ind w:left="720" w:hanging="720"/>
        <w:rPr>
          <w:rFonts w:cs="B Nazanin"/>
          <w:sz w:val="32"/>
          <w:szCs w:val="32"/>
          <w:rtl/>
          <w:lang w:bidi="fa-IR"/>
        </w:rPr>
      </w:pPr>
      <w:r>
        <w:rPr>
          <w:rFonts w:cs="B Nazanin" w:hint="cs"/>
          <w:sz w:val="32"/>
          <w:szCs w:val="32"/>
          <w:rtl/>
          <w:lang w:bidi="fa-IR"/>
        </w:rPr>
        <w:lastRenderedPageBreak/>
        <w:t xml:space="preserve">      در این مثال اجازه بدهید که فرض نماییم که ذینفع </w:t>
      </w:r>
      <w:r w:rsidR="00386F3E">
        <w:rPr>
          <w:rFonts w:cs="B Nazanin" w:hint="cs"/>
          <w:sz w:val="32"/>
          <w:szCs w:val="32"/>
          <w:rtl/>
          <w:lang w:bidi="fa-IR"/>
        </w:rPr>
        <w:t>ی</w:t>
      </w:r>
      <w:r>
        <w:rPr>
          <w:rFonts w:cs="B Nazanin" w:hint="cs"/>
          <w:sz w:val="32"/>
          <w:szCs w:val="32"/>
          <w:rtl/>
          <w:lang w:bidi="fa-IR"/>
        </w:rPr>
        <w:t>ا صادر کننده  قید کرده باشد که اعتبار بایستی تائید</w:t>
      </w:r>
      <w:r w:rsidR="000D33A1">
        <w:rPr>
          <w:rFonts w:cs="B Nazanin" w:hint="cs"/>
          <w:sz w:val="32"/>
          <w:szCs w:val="32"/>
          <w:rtl/>
          <w:lang w:bidi="fa-IR"/>
        </w:rPr>
        <w:t xml:space="preserve"> یا تضمین </w:t>
      </w:r>
      <w:r>
        <w:rPr>
          <w:rFonts w:cs="B Nazanin" w:hint="cs"/>
          <w:sz w:val="32"/>
          <w:szCs w:val="32"/>
          <w:rtl/>
          <w:lang w:bidi="fa-IR"/>
        </w:rPr>
        <w:t xml:space="preserve"> شود</w:t>
      </w:r>
      <w:r w:rsidR="000D33A1">
        <w:rPr>
          <w:rFonts w:cs="B Nazanin"/>
          <w:sz w:val="32"/>
          <w:szCs w:val="32"/>
          <w:lang w:bidi="fa-IR"/>
        </w:rPr>
        <w:t xml:space="preserve"> </w:t>
      </w:r>
      <w:r>
        <w:rPr>
          <w:rFonts w:cs="B Nazanin" w:hint="cs"/>
          <w:sz w:val="32"/>
          <w:szCs w:val="32"/>
          <w:rtl/>
          <w:lang w:bidi="fa-IR"/>
        </w:rPr>
        <w:t>. به موجب این قید صادر کننده از وارد کننده می خواهد که از یک بانک دیگر</w:t>
      </w:r>
      <w:r w:rsidR="00386F3E">
        <w:rPr>
          <w:rFonts w:cs="B Nazanin" w:hint="cs"/>
          <w:sz w:val="32"/>
          <w:szCs w:val="32"/>
          <w:rtl/>
          <w:lang w:bidi="fa-IR"/>
        </w:rPr>
        <w:t xml:space="preserve"> غیر از بانک گشایش کننده اعتبار  </w:t>
      </w:r>
      <w:r>
        <w:rPr>
          <w:rFonts w:cs="B Nazanin" w:hint="cs"/>
          <w:sz w:val="32"/>
          <w:szCs w:val="32"/>
          <w:rtl/>
          <w:lang w:bidi="fa-IR"/>
        </w:rPr>
        <w:t xml:space="preserve"> ( معمولا بانکی که درکشور صادر کننده واقع است ) تائیدیه اعتبار را اخذ نماید</w:t>
      </w:r>
      <w:r w:rsidR="000D33A1">
        <w:rPr>
          <w:rFonts w:cs="B Nazanin" w:hint="cs"/>
          <w:sz w:val="32"/>
          <w:szCs w:val="32"/>
          <w:rtl/>
          <w:lang w:bidi="fa-IR"/>
        </w:rPr>
        <w:t xml:space="preserve">. </w:t>
      </w:r>
      <w:r>
        <w:rPr>
          <w:rFonts w:cs="B Nazanin" w:hint="cs"/>
          <w:sz w:val="32"/>
          <w:szCs w:val="32"/>
          <w:rtl/>
          <w:lang w:bidi="fa-IR"/>
        </w:rPr>
        <w:t xml:space="preserve"> این بدان معنا است که بانک تائید کننده</w:t>
      </w:r>
      <w:r w:rsidR="009620E2">
        <w:rPr>
          <w:rStyle w:val="FootnoteReference"/>
          <w:rFonts w:cs="B Nazanin"/>
          <w:sz w:val="32"/>
          <w:szCs w:val="32"/>
          <w:rtl/>
          <w:lang w:bidi="fa-IR"/>
        </w:rPr>
        <w:footnoteReference w:id="57"/>
      </w:r>
      <w:r w:rsidR="000D33A1">
        <w:rPr>
          <w:rFonts w:cs="B Nazanin" w:hint="cs"/>
          <w:sz w:val="32"/>
          <w:szCs w:val="32"/>
          <w:rtl/>
          <w:lang w:bidi="fa-IR"/>
        </w:rPr>
        <w:t xml:space="preserve"> نیز </w:t>
      </w:r>
      <w:r>
        <w:rPr>
          <w:rFonts w:cs="B Nazanin" w:hint="cs"/>
          <w:sz w:val="32"/>
          <w:szCs w:val="32"/>
          <w:rtl/>
          <w:lang w:bidi="fa-IR"/>
        </w:rPr>
        <w:t xml:space="preserve"> تعهد غیر قابل برگشت خود برای پرداخت</w:t>
      </w:r>
      <w:r w:rsidR="00386F3E">
        <w:rPr>
          <w:rFonts w:cs="B Nazanin" w:hint="cs"/>
          <w:sz w:val="32"/>
          <w:szCs w:val="32"/>
          <w:rtl/>
          <w:lang w:bidi="fa-IR"/>
        </w:rPr>
        <w:t xml:space="preserve"> ثمن یا بهای معامله </w:t>
      </w:r>
      <w:r>
        <w:rPr>
          <w:rFonts w:cs="B Nazanin" w:hint="cs"/>
          <w:sz w:val="32"/>
          <w:szCs w:val="32"/>
          <w:rtl/>
          <w:lang w:bidi="fa-IR"/>
        </w:rPr>
        <w:t xml:space="preserve"> بر طبق شرایط و ضوابط اعتبار را اضافه </w:t>
      </w:r>
      <w:r w:rsidR="000D33A1">
        <w:rPr>
          <w:rFonts w:cs="B Nazanin" w:hint="cs"/>
          <w:sz w:val="32"/>
          <w:szCs w:val="32"/>
          <w:rtl/>
          <w:lang w:bidi="fa-IR"/>
        </w:rPr>
        <w:t xml:space="preserve"> می</w:t>
      </w:r>
      <w:r>
        <w:rPr>
          <w:rFonts w:cs="B Nazanin" w:hint="cs"/>
          <w:sz w:val="32"/>
          <w:szCs w:val="32"/>
          <w:rtl/>
          <w:lang w:bidi="fa-IR"/>
        </w:rPr>
        <w:t xml:space="preserve">نماید. این فرایند  به نفع صادر کننده ای </w:t>
      </w:r>
      <w:r w:rsidR="009620E2">
        <w:rPr>
          <w:rFonts w:cs="B Nazanin" w:hint="cs"/>
          <w:sz w:val="32"/>
          <w:szCs w:val="32"/>
          <w:rtl/>
          <w:lang w:bidi="fa-IR"/>
        </w:rPr>
        <w:t xml:space="preserve"> است </w:t>
      </w:r>
      <w:r>
        <w:rPr>
          <w:rFonts w:cs="B Nazanin" w:hint="cs"/>
          <w:sz w:val="32"/>
          <w:szCs w:val="32"/>
          <w:rtl/>
          <w:lang w:bidi="fa-IR"/>
        </w:rPr>
        <w:t xml:space="preserve">که ترجیح میدهد با یک پرداخت کننده عمده و نزدیک </w:t>
      </w:r>
      <w:r w:rsidR="009620E2">
        <w:rPr>
          <w:rFonts w:cs="B Nazanin" w:hint="cs"/>
          <w:sz w:val="32"/>
          <w:szCs w:val="32"/>
          <w:rtl/>
          <w:lang w:bidi="fa-IR"/>
        </w:rPr>
        <w:t xml:space="preserve">خود </w:t>
      </w:r>
      <w:r>
        <w:rPr>
          <w:rFonts w:cs="B Nazanin" w:hint="cs"/>
          <w:sz w:val="32"/>
          <w:szCs w:val="32"/>
          <w:rtl/>
          <w:lang w:bidi="fa-IR"/>
        </w:rPr>
        <w:t>و قابل اعتماد مثل بانک خودش کار کند. حال اجازه بدهید که فرض کنیم که بانک تائید کننده موافقت می نماید که اعتبار را تائید نماید.</w:t>
      </w:r>
    </w:p>
    <w:p w14:paraId="0AF439DB" w14:textId="5E6258D5" w:rsidR="00711BA9" w:rsidRDefault="00711BA9" w:rsidP="00711BA9">
      <w:pPr>
        <w:bidi/>
        <w:ind w:left="720" w:hanging="720"/>
        <w:rPr>
          <w:rFonts w:cs="B Nazanin"/>
          <w:sz w:val="32"/>
          <w:szCs w:val="32"/>
          <w:rtl/>
          <w:lang w:bidi="fa-IR"/>
        </w:rPr>
      </w:pPr>
      <w:r>
        <w:rPr>
          <w:rFonts w:cs="B Nazanin" w:hint="cs"/>
          <w:sz w:val="32"/>
          <w:szCs w:val="32"/>
          <w:rtl/>
          <w:lang w:bidi="fa-IR"/>
        </w:rPr>
        <w:t xml:space="preserve">     </w:t>
      </w:r>
      <w:r w:rsidR="009620E2">
        <w:rPr>
          <w:rFonts w:cs="B Nazanin" w:hint="cs"/>
          <w:sz w:val="32"/>
          <w:szCs w:val="32"/>
          <w:rtl/>
          <w:lang w:bidi="fa-IR"/>
        </w:rPr>
        <w:t xml:space="preserve">یادداشت: </w:t>
      </w:r>
      <w:r>
        <w:rPr>
          <w:rFonts w:cs="B Nazanin" w:hint="cs"/>
          <w:sz w:val="32"/>
          <w:szCs w:val="32"/>
          <w:rtl/>
          <w:lang w:bidi="fa-IR"/>
        </w:rPr>
        <w:t xml:space="preserve"> </w:t>
      </w:r>
      <w:r w:rsidR="009620E2">
        <w:rPr>
          <w:rFonts w:cs="B Nazanin"/>
          <w:sz w:val="32"/>
          <w:szCs w:val="32"/>
          <w:lang w:bidi="fa-IR"/>
        </w:rPr>
        <w:t xml:space="preserve"> </w:t>
      </w:r>
      <w:r w:rsidR="009620E2">
        <w:rPr>
          <w:rFonts w:cs="B Nazanin" w:hint="cs"/>
          <w:sz w:val="32"/>
          <w:szCs w:val="32"/>
          <w:rtl/>
          <w:lang w:bidi="fa-IR"/>
        </w:rPr>
        <w:t>باید به این نکته تو</w:t>
      </w:r>
      <w:r w:rsidR="00A87F19">
        <w:rPr>
          <w:rFonts w:cs="B Nazanin" w:hint="cs"/>
          <w:sz w:val="32"/>
          <w:szCs w:val="32"/>
          <w:rtl/>
          <w:lang w:bidi="fa-IR"/>
        </w:rPr>
        <w:t xml:space="preserve">جه داشت </w:t>
      </w:r>
      <w:r>
        <w:rPr>
          <w:rFonts w:cs="B Nazanin" w:hint="cs"/>
          <w:sz w:val="32"/>
          <w:szCs w:val="32"/>
          <w:rtl/>
          <w:lang w:bidi="fa-IR"/>
        </w:rPr>
        <w:t xml:space="preserve"> که </w:t>
      </w:r>
      <w:r w:rsidR="000D33A1">
        <w:rPr>
          <w:rFonts w:cs="B Nazanin" w:hint="cs"/>
          <w:sz w:val="32"/>
          <w:szCs w:val="32"/>
          <w:rtl/>
          <w:lang w:bidi="fa-IR"/>
        </w:rPr>
        <w:t xml:space="preserve"> در  فرایند اعتبار اسنادی</w:t>
      </w:r>
      <w:r w:rsidR="009620E2">
        <w:rPr>
          <w:rFonts w:cs="B Nazanin" w:hint="cs"/>
          <w:sz w:val="32"/>
          <w:szCs w:val="32"/>
          <w:rtl/>
          <w:lang w:bidi="fa-IR"/>
        </w:rPr>
        <w:t>، در تمام موارد ،</w:t>
      </w:r>
      <w:r>
        <w:rPr>
          <w:rFonts w:cs="B Nazanin" w:hint="cs"/>
          <w:sz w:val="32"/>
          <w:szCs w:val="32"/>
          <w:rtl/>
          <w:lang w:bidi="fa-IR"/>
        </w:rPr>
        <w:t xml:space="preserve"> اعتبار تائید نمی شود</w:t>
      </w:r>
      <w:r w:rsidR="00A87F19">
        <w:rPr>
          <w:rFonts w:cs="B Nazanin" w:hint="cs"/>
          <w:sz w:val="32"/>
          <w:szCs w:val="32"/>
          <w:rtl/>
          <w:lang w:bidi="fa-IR"/>
        </w:rPr>
        <w:t>.</w:t>
      </w:r>
      <w:r w:rsidR="009620E2">
        <w:rPr>
          <w:rFonts w:cs="B Nazanin" w:hint="cs"/>
          <w:sz w:val="32"/>
          <w:szCs w:val="32"/>
          <w:rtl/>
          <w:lang w:bidi="fa-IR"/>
        </w:rPr>
        <w:t xml:space="preserve"> بلکه </w:t>
      </w:r>
      <w:r>
        <w:rPr>
          <w:rFonts w:cs="B Nazanin" w:hint="cs"/>
          <w:sz w:val="32"/>
          <w:szCs w:val="32"/>
          <w:rtl/>
          <w:lang w:bidi="fa-IR"/>
        </w:rPr>
        <w:t xml:space="preserve"> تائید</w:t>
      </w:r>
      <w:r w:rsidR="000D33A1">
        <w:rPr>
          <w:rFonts w:cs="B Nazanin" w:hint="cs"/>
          <w:sz w:val="32"/>
          <w:szCs w:val="32"/>
          <w:rtl/>
          <w:lang w:bidi="fa-IR"/>
        </w:rPr>
        <w:t xml:space="preserve"> اعتبار </w:t>
      </w:r>
      <w:r>
        <w:rPr>
          <w:rFonts w:cs="B Nazanin" w:hint="cs"/>
          <w:sz w:val="32"/>
          <w:szCs w:val="32"/>
          <w:rtl/>
          <w:lang w:bidi="fa-IR"/>
        </w:rPr>
        <w:t xml:space="preserve"> یک </w:t>
      </w:r>
      <w:r w:rsidR="00F01234">
        <w:rPr>
          <w:rFonts w:cs="B Nazanin" w:hint="cs"/>
          <w:sz w:val="32"/>
          <w:szCs w:val="32"/>
          <w:rtl/>
          <w:lang w:bidi="fa-IR"/>
        </w:rPr>
        <w:t xml:space="preserve">خدمت بانکی اضافی است که در مقابل دریافت کارمزد انجام می شود و  زمانیکه صادر کننده نمی خواهد خطر یا ریسک </w:t>
      </w:r>
      <w:r w:rsidR="000D33A1">
        <w:rPr>
          <w:rFonts w:cs="B Nazanin" w:hint="cs"/>
          <w:sz w:val="32"/>
          <w:szCs w:val="32"/>
          <w:rtl/>
          <w:lang w:bidi="fa-IR"/>
        </w:rPr>
        <w:t>عدم</w:t>
      </w:r>
      <w:r w:rsidR="009620E2">
        <w:rPr>
          <w:rFonts w:cs="B Nazanin" w:hint="cs"/>
          <w:sz w:val="32"/>
          <w:szCs w:val="32"/>
          <w:rtl/>
          <w:lang w:bidi="fa-IR"/>
        </w:rPr>
        <w:t xml:space="preserve"> توان</w:t>
      </w:r>
      <w:r w:rsidR="000D33A1">
        <w:rPr>
          <w:rFonts w:cs="B Nazanin" w:hint="cs"/>
          <w:sz w:val="32"/>
          <w:szCs w:val="32"/>
          <w:rtl/>
          <w:lang w:bidi="fa-IR"/>
        </w:rPr>
        <w:t xml:space="preserve"> پرداخت احتمالی </w:t>
      </w:r>
      <w:r w:rsidR="00F01234">
        <w:rPr>
          <w:rFonts w:cs="B Nazanin" w:hint="cs"/>
          <w:sz w:val="32"/>
          <w:szCs w:val="32"/>
          <w:rtl/>
          <w:lang w:bidi="fa-IR"/>
        </w:rPr>
        <w:t xml:space="preserve">بانک </w:t>
      </w:r>
      <w:r w:rsidR="00CC1B17">
        <w:rPr>
          <w:rFonts w:cs="B Nazanin" w:hint="cs"/>
          <w:sz w:val="32"/>
          <w:szCs w:val="32"/>
          <w:rtl/>
          <w:lang w:bidi="fa-IR"/>
        </w:rPr>
        <w:t xml:space="preserve"> اصلی </w:t>
      </w:r>
      <w:r w:rsidR="00F01234">
        <w:rPr>
          <w:rFonts w:cs="B Nazanin" w:hint="cs"/>
          <w:sz w:val="32"/>
          <w:szCs w:val="32"/>
          <w:rtl/>
          <w:lang w:bidi="fa-IR"/>
        </w:rPr>
        <w:t>صادرکننده</w:t>
      </w:r>
      <w:r w:rsidR="00AC71B2">
        <w:rPr>
          <w:rFonts w:cs="B Nazanin" w:hint="cs"/>
          <w:sz w:val="32"/>
          <w:szCs w:val="32"/>
          <w:rtl/>
          <w:lang w:bidi="fa-IR"/>
        </w:rPr>
        <w:t xml:space="preserve"> یا افتتاح کننده </w:t>
      </w:r>
      <w:r w:rsidR="00F01234">
        <w:rPr>
          <w:rFonts w:cs="B Nazanin" w:hint="cs"/>
          <w:sz w:val="32"/>
          <w:szCs w:val="32"/>
          <w:rtl/>
          <w:lang w:bidi="fa-IR"/>
        </w:rPr>
        <w:t xml:space="preserve"> اعتبار را تقبل نماید، </w:t>
      </w:r>
      <w:r w:rsidR="00CC1B17">
        <w:rPr>
          <w:rFonts w:cs="B Nazanin" w:hint="cs"/>
          <w:sz w:val="32"/>
          <w:szCs w:val="32"/>
          <w:rtl/>
          <w:lang w:bidi="fa-IR"/>
        </w:rPr>
        <w:t xml:space="preserve"> تقاضا برای انجام </w:t>
      </w:r>
      <w:r w:rsidR="00F01234">
        <w:rPr>
          <w:rFonts w:cs="B Nazanin" w:hint="cs"/>
          <w:sz w:val="32"/>
          <w:szCs w:val="32"/>
          <w:rtl/>
          <w:lang w:bidi="fa-IR"/>
        </w:rPr>
        <w:t xml:space="preserve">ترتیبات مزبور معقول و منطقی به نظر میرسد. </w:t>
      </w:r>
      <w:r w:rsidR="00CC1B17">
        <w:rPr>
          <w:rFonts w:cs="B Nazanin" w:hint="cs"/>
          <w:sz w:val="32"/>
          <w:szCs w:val="32"/>
          <w:rtl/>
          <w:lang w:bidi="fa-IR"/>
        </w:rPr>
        <w:t xml:space="preserve"> چرا که این ترتیبات </w:t>
      </w:r>
      <w:r w:rsidR="00F01234">
        <w:rPr>
          <w:rFonts w:cs="B Nazanin" w:hint="cs"/>
          <w:sz w:val="32"/>
          <w:szCs w:val="32"/>
          <w:rtl/>
          <w:lang w:bidi="fa-IR"/>
        </w:rPr>
        <w:t>به نفع صادر کننده است و او راحت تر است تا با یک بانک شناخته شده کار کند</w:t>
      </w:r>
      <w:r w:rsidR="009620E2">
        <w:rPr>
          <w:rFonts w:cs="B Nazanin" w:hint="cs"/>
          <w:sz w:val="32"/>
          <w:szCs w:val="32"/>
          <w:rtl/>
          <w:lang w:bidi="fa-IR"/>
        </w:rPr>
        <w:t xml:space="preserve"> تا یک بانک ناشناس</w:t>
      </w:r>
      <w:r w:rsidR="00F01234">
        <w:rPr>
          <w:rFonts w:cs="B Nazanin" w:hint="cs"/>
          <w:sz w:val="32"/>
          <w:szCs w:val="32"/>
          <w:rtl/>
          <w:lang w:bidi="fa-IR"/>
        </w:rPr>
        <w:t xml:space="preserve"> و همین امر </w:t>
      </w:r>
      <w:r w:rsidR="00CC1B17">
        <w:rPr>
          <w:rFonts w:cs="B Nazanin" w:hint="cs"/>
          <w:sz w:val="32"/>
          <w:szCs w:val="32"/>
          <w:rtl/>
          <w:lang w:bidi="fa-IR"/>
        </w:rPr>
        <w:t xml:space="preserve"> میتواند </w:t>
      </w:r>
      <w:r w:rsidR="00F01234">
        <w:rPr>
          <w:rFonts w:cs="B Nazanin" w:hint="cs"/>
          <w:sz w:val="32"/>
          <w:szCs w:val="32"/>
          <w:rtl/>
          <w:lang w:bidi="fa-IR"/>
        </w:rPr>
        <w:t xml:space="preserve">یک دلیل کافی برای تقاضای تائید اعتبار </w:t>
      </w:r>
      <w:r w:rsidR="009620E2">
        <w:rPr>
          <w:rFonts w:cs="B Nazanin" w:hint="cs"/>
          <w:sz w:val="32"/>
          <w:szCs w:val="32"/>
          <w:rtl/>
          <w:lang w:bidi="fa-IR"/>
        </w:rPr>
        <w:t xml:space="preserve"> توسط </w:t>
      </w:r>
      <w:r w:rsidR="00CC1B17">
        <w:rPr>
          <w:rFonts w:cs="B Nazanin" w:hint="cs"/>
          <w:sz w:val="32"/>
          <w:szCs w:val="32"/>
          <w:rtl/>
          <w:lang w:bidi="fa-IR"/>
        </w:rPr>
        <w:t>بانک دیگر باشد.</w:t>
      </w:r>
    </w:p>
    <w:p w14:paraId="193C187B" w14:textId="41DAF8BF" w:rsidR="00F01234" w:rsidRDefault="0021772E" w:rsidP="00F01234">
      <w:pPr>
        <w:bidi/>
        <w:ind w:left="720" w:hanging="720"/>
        <w:rPr>
          <w:rFonts w:cs="B Nazanin"/>
          <w:sz w:val="32"/>
          <w:szCs w:val="32"/>
          <w:rtl/>
          <w:lang w:bidi="fa-IR"/>
        </w:rPr>
      </w:pPr>
      <w:r>
        <w:rPr>
          <w:rFonts w:cs="B Nazanin" w:hint="cs"/>
          <w:sz w:val="32"/>
          <w:szCs w:val="32"/>
          <w:rtl/>
          <w:lang w:bidi="fa-IR"/>
        </w:rPr>
        <w:t xml:space="preserve">      بانک تائید کننده به اطلاع صادر کننده میرساند که از طریق خدمات آن بانک </w:t>
      </w:r>
      <w:r w:rsidR="00CC1B17">
        <w:rPr>
          <w:rFonts w:cs="B Nazanin" w:hint="cs"/>
          <w:sz w:val="32"/>
          <w:szCs w:val="32"/>
          <w:rtl/>
          <w:lang w:bidi="fa-IR"/>
        </w:rPr>
        <w:t xml:space="preserve">، </w:t>
      </w:r>
      <w:r>
        <w:rPr>
          <w:rFonts w:cs="B Nazanin" w:hint="cs"/>
          <w:sz w:val="32"/>
          <w:szCs w:val="32"/>
          <w:rtl/>
          <w:lang w:bidi="fa-IR"/>
        </w:rPr>
        <w:t xml:space="preserve"> تائید اعتبار آماده و در دسترس است. این اطلاعیه مقدار اعتبار و اسناد</w:t>
      </w:r>
      <w:r w:rsidR="00A87F19">
        <w:rPr>
          <w:rFonts w:cs="B Nazanin" w:hint="cs"/>
          <w:sz w:val="32"/>
          <w:szCs w:val="32"/>
          <w:rtl/>
          <w:lang w:bidi="fa-IR"/>
        </w:rPr>
        <w:t xml:space="preserve"> دقیق و</w:t>
      </w:r>
      <w:r>
        <w:rPr>
          <w:rFonts w:cs="B Nazanin" w:hint="cs"/>
          <w:sz w:val="32"/>
          <w:szCs w:val="32"/>
          <w:rtl/>
          <w:lang w:bidi="fa-IR"/>
        </w:rPr>
        <w:t xml:space="preserve"> لازم برای پرداخت را مشخص می نماید. صادر کننده بایستی </w:t>
      </w:r>
      <w:r w:rsidR="00CC1B17">
        <w:rPr>
          <w:rFonts w:cs="B Nazanin" w:hint="cs"/>
          <w:sz w:val="32"/>
          <w:szCs w:val="32"/>
          <w:rtl/>
          <w:lang w:bidi="fa-IR"/>
        </w:rPr>
        <w:t xml:space="preserve"> پس از دریافت این اطلاعیه</w:t>
      </w:r>
      <w:r w:rsidR="00A87F19">
        <w:rPr>
          <w:rFonts w:cs="B Nazanin" w:hint="cs"/>
          <w:sz w:val="32"/>
          <w:szCs w:val="32"/>
          <w:rtl/>
          <w:lang w:bidi="fa-IR"/>
        </w:rPr>
        <w:t>،</w:t>
      </w:r>
      <w:r w:rsidR="00CC1B17">
        <w:rPr>
          <w:rFonts w:cs="B Nazanin" w:hint="cs"/>
          <w:sz w:val="32"/>
          <w:szCs w:val="32"/>
          <w:rtl/>
          <w:lang w:bidi="fa-IR"/>
        </w:rPr>
        <w:t xml:space="preserve">  آن را</w:t>
      </w:r>
      <w:r w:rsidR="00A87F19">
        <w:rPr>
          <w:rFonts w:cs="B Nazanin" w:hint="cs"/>
          <w:sz w:val="32"/>
          <w:szCs w:val="32"/>
          <w:rtl/>
          <w:lang w:bidi="fa-IR"/>
        </w:rPr>
        <w:t xml:space="preserve"> به دقت بررسی و اطمینان حاصل نماید که با شرایط اعتبار مطا بقت دارد </w:t>
      </w:r>
      <w:r w:rsidR="00CC1B17">
        <w:rPr>
          <w:rFonts w:cs="B Nazanin" w:hint="cs"/>
          <w:sz w:val="32"/>
          <w:szCs w:val="32"/>
          <w:rtl/>
          <w:lang w:bidi="fa-IR"/>
        </w:rPr>
        <w:t xml:space="preserve"> </w:t>
      </w:r>
      <w:r w:rsidR="005F160F">
        <w:rPr>
          <w:rFonts w:cs="B Nazanin" w:hint="cs"/>
          <w:sz w:val="32"/>
          <w:szCs w:val="32"/>
          <w:rtl/>
          <w:lang w:bidi="fa-IR"/>
        </w:rPr>
        <w:t xml:space="preserve"> </w:t>
      </w:r>
      <w:r w:rsidR="00CC1B17">
        <w:rPr>
          <w:rFonts w:cs="B Nazanin" w:hint="cs"/>
          <w:sz w:val="32"/>
          <w:szCs w:val="32"/>
          <w:rtl/>
          <w:lang w:bidi="fa-IR"/>
        </w:rPr>
        <w:t>و</w:t>
      </w:r>
      <w:r w:rsidR="005F160F">
        <w:rPr>
          <w:rFonts w:cs="B Nazanin" w:hint="cs"/>
          <w:sz w:val="32"/>
          <w:szCs w:val="32"/>
          <w:rtl/>
          <w:lang w:bidi="fa-IR"/>
        </w:rPr>
        <w:t xml:space="preserve"> هم چنین </w:t>
      </w:r>
      <w:r w:rsidR="00CC1B17">
        <w:rPr>
          <w:rFonts w:cs="B Nazanin" w:hint="cs"/>
          <w:sz w:val="32"/>
          <w:szCs w:val="32"/>
          <w:rtl/>
          <w:lang w:bidi="fa-IR"/>
        </w:rPr>
        <w:t>م</w:t>
      </w:r>
      <w:r w:rsidR="00A87F19">
        <w:rPr>
          <w:rFonts w:cs="B Nazanin" w:hint="cs"/>
          <w:sz w:val="32"/>
          <w:szCs w:val="32"/>
          <w:rtl/>
          <w:lang w:bidi="fa-IR"/>
        </w:rPr>
        <w:t>ط</w:t>
      </w:r>
      <w:r w:rsidR="00CC1B17">
        <w:rPr>
          <w:rFonts w:cs="B Nazanin" w:hint="cs"/>
          <w:sz w:val="32"/>
          <w:szCs w:val="32"/>
          <w:rtl/>
          <w:lang w:bidi="fa-IR"/>
        </w:rPr>
        <w:t>مئن شود که</w:t>
      </w:r>
      <w:r w:rsidR="005F160F">
        <w:rPr>
          <w:rFonts w:cs="B Nazanin" w:hint="cs"/>
          <w:sz w:val="32"/>
          <w:szCs w:val="32"/>
          <w:rtl/>
          <w:lang w:bidi="fa-IR"/>
        </w:rPr>
        <w:t xml:space="preserve">  که اعتبار تصو</w:t>
      </w:r>
      <w:r w:rsidR="00A87F19">
        <w:rPr>
          <w:rFonts w:cs="B Nazanin" w:hint="cs"/>
          <w:sz w:val="32"/>
          <w:szCs w:val="32"/>
          <w:rtl/>
          <w:lang w:bidi="fa-IR"/>
        </w:rPr>
        <w:t>ی</w:t>
      </w:r>
      <w:r w:rsidR="005F160F">
        <w:rPr>
          <w:rFonts w:cs="B Nazanin" w:hint="cs"/>
          <w:sz w:val="32"/>
          <w:szCs w:val="32"/>
          <w:rtl/>
          <w:lang w:bidi="fa-IR"/>
        </w:rPr>
        <w:t xml:space="preserve">بی </w:t>
      </w:r>
      <w:r w:rsidR="00A87F19">
        <w:rPr>
          <w:rFonts w:cs="B Nazanin" w:hint="cs"/>
          <w:sz w:val="32"/>
          <w:szCs w:val="32"/>
          <w:rtl/>
          <w:lang w:bidi="fa-IR"/>
        </w:rPr>
        <w:t xml:space="preserve"> </w:t>
      </w:r>
      <w:r w:rsidR="005F160F">
        <w:rPr>
          <w:rFonts w:cs="B Nazanin" w:hint="cs"/>
          <w:sz w:val="32"/>
          <w:szCs w:val="32"/>
          <w:rtl/>
          <w:lang w:bidi="fa-IR"/>
        </w:rPr>
        <w:t xml:space="preserve">با تمام شروط مندرج در قرارداد فروش </w:t>
      </w:r>
      <w:r w:rsidR="00CC1B17">
        <w:rPr>
          <w:rFonts w:cs="B Nazanin" w:hint="cs"/>
          <w:sz w:val="32"/>
          <w:szCs w:val="32"/>
          <w:rtl/>
          <w:lang w:bidi="fa-IR"/>
        </w:rPr>
        <w:t xml:space="preserve"> نیز </w:t>
      </w:r>
      <w:r w:rsidR="005F160F">
        <w:rPr>
          <w:rFonts w:cs="B Nazanin" w:hint="cs"/>
          <w:sz w:val="32"/>
          <w:szCs w:val="32"/>
          <w:rtl/>
          <w:lang w:bidi="fa-IR"/>
        </w:rPr>
        <w:t xml:space="preserve">مطابقت </w:t>
      </w:r>
      <w:r w:rsidR="00CC1B17">
        <w:rPr>
          <w:rFonts w:cs="B Nazanin" w:hint="cs"/>
          <w:sz w:val="32"/>
          <w:szCs w:val="32"/>
          <w:rtl/>
          <w:lang w:bidi="fa-IR"/>
        </w:rPr>
        <w:t xml:space="preserve"> </w:t>
      </w:r>
      <w:r w:rsidR="005F160F">
        <w:rPr>
          <w:rFonts w:cs="B Nazanin" w:hint="cs"/>
          <w:sz w:val="32"/>
          <w:szCs w:val="32"/>
          <w:rtl/>
          <w:lang w:bidi="fa-IR"/>
        </w:rPr>
        <w:t xml:space="preserve">دارد. ر.ک شکل 10-2 </w:t>
      </w:r>
      <w:r w:rsidR="00FF663C">
        <w:rPr>
          <w:rFonts w:cs="B Nazanin" w:hint="cs"/>
          <w:sz w:val="32"/>
          <w:szCs w:val="32"/>
          <w:rtl/>
          <w:lang w:bidi="fa-IR"/>
        </w:rPr>
        <w:t xml:space="preserve"> اطلاعیه </w:t>
      </w:r>
      <w:r w:rsidR="005F160F">
        <w:rPr>
          <w:rFonts w:cs="B Nazanin" w:hint="cs"/>
          <w:sz w:val="32"/>
          <w:szCs w:val="32"/>
          <w:rtl/>
          <w:lang w:bidi="fa-IR"/>
        </w:rPr>
        <w:t xml:space="preserve">اعتبار اسنادی </w:t>
      </w:r>
      <w:r w:rsidR="00FF663C">
        <w:rPr>
          <w:rFonts w:cs="B Nazanin" w:hint="cs"/>
          <w:sz w:val="32"/>
          <w:szCs w:val="32"/>
          <w:rtl/>
          <w:lang w:bidi="fa-IR"/>
        </w:rPr>
        <w:t xml:space="preserve"> تایید شده</w:t>
      </w:r>
      <w:r w:rsidR="005F160F">
        <w:rPr>
          <w:rFonts w:cs="B Nazanin" w:hint="cs"/>
          <w:sz w:val="32"/>
          <w:szCs w:val="32"/>
          <w:rtl/>
          <w:lang w:bidi="fa-IR"/>
        </w:rPr>
        <w:t xml:space="preserve"> </w:t>
      </w:r>
    </w:p>
    <w:p w14:paraId="08859A5F" w14:textId="2BB5E2A0" w:rsidR="00FF663C" w:rsidRDefault="00FF663C" w:rsidP="00FF663C">
      <w:pPr>
        <w:bidi/>
        <w:ind w:left="720" w:hanging="720"/>
        <w:rPr>
          <w:rFonts w:cs="B Nazanin"/>
          <w:sz w:val="32"/>
          <w:szCs w:val="32"/>
          <w:rtl/>
          <w:lang w:bidi="fa-IR"/>
        </w:rPr>
      </w:pPr>
      <w:r>
        <w:rPr>
          <w:rFonts w:cs="B Nazanin" w:hint="cs"/>
          <w:sz w:val="32"/>
          <w:szCs w:val="32"/>
          <w:rtl/>
          <w:lang w:bidi="fa-IR"/>
        </w:rPr>
        <w:lastRenderedPageBreak/>
        <w:t>شکل10-2 اطلاعیه اعتبار اسنادی تایید شده</w:t>
      </w:r>
    </w:p>
    <w:p w14:paraId="7BC3E44C" w14:textId="06F628B2" w:rsidR="00FF663C" w:rsidRDefault="00FF663C" w:rsidP="00FF663C">
      <w:pPr>
        <w:bidi/>
        <w:ind w:left="720" w:hanging="720"/>
        <w:rPr>
          <w:rFonts w:cs="B Nazanin"/>
          <w:sz w:val="32"/>
          <w:szCs w:val="32"/>
          <w:rtl/>
          <w:lang w:bidi="fa-IR"/>
        </w:rPr>
      </w:pPr>
      <w:r>
        <w:rPr>
          <w:rFonts w:cs="B Nazanin" w:hint="cs"/>
          <w:sz w:val="32"/>
          <w:szCs w:val="32"/>
          <w:rtl/>
          <w:lang w:bidi="fa-IR"/>
        </w:rPr>
        <w:t xml:space="preserve">جای شکل   </w:t>
      </w:r>
    </w:p>
    <w:p w14:paraId="2C83E9DD" w14:textId="5BAF9BC6" w:rsidR="00FF663C" w:rsidRDefault="00FF663C" w:rsidP="00FF663C">
      <w:pPr>
        <w:bidi/>
        <w:ind w:left="720" w:hanging="720"/>
        <w:rPr>
          <w:rFonts w:cs="B Nazanin"/>
          <w:sz w:val="32"/>
          <w:szCs w:val="32"/>
          <w:rtl/>
          <w:lang w:bidi="fa-IR"/>
        </w:rPr>
      </w:pPr>
    </w:p>
    <w:p w14:paraId="7AF7E89F" w14:textId="77777777" w:rsidR="00FF663C" w:rsidRDefault="00FF663C" w:rsidP="00FF663C">
      <w:pPr>
        <w:bidi/>
        <w:ind w:left="720" w:hanging="720"/>
        <w:rPr>
          <w:rFonts w:cs="B Nazanin"/>
          <w:sz w:val="32"/>
          <w:szCs w:val="32"/>
          <w:rtl/>
          <w:lang w:bidi="fa-IR"/>
        </w:rPr>
      </w:pPr>
    </w:p>
    <w:p w14:paraId="2CBD1BBB" w14:textId="43BE5A9F" w:rsidR="005F160F" w:rsidRPr="00C813AF" w:rsidRDefault="005F160F" w:rsidP="005F160F">
      <w:pPr>
        <w:bidi/>
        <w:ind w:left="720" w:hanging="720"/>
        <w:rPr>
          <w:rFonts w:cs="B Nazanin"/>
          <w:b/>
          <w:bCs/>
          <w:sz w:val="36"/>
          <w:szCs w:val="36"/>
          <w:rtl/>
          <w:lang w:bidi="fa-IR"/>
        </w:rPr>
      </w:pPr>
      <w:r>
        <w:rPr>
          <w:rFonts w:cs="B Nazanin" w:hint="cs"/>
          <w:sz w:val="32"/>
          <w:szCs w:val="32"/>
          <w:rtl/>
          <w:lang w:bidi="fa-IR"/>
        </w:rPr>
        <w:t xml:space="preserve">      </w:t>
      </w:r>
      <w:r w:rsidRPr="00C813AF">
        <w:rPr>
          <w:rFonts w:cs="B Nazanin" w:hint="cs"/>
          <w:sz w:val="36"/>
          <w:szCs w:val="36"/>
          <w:rtl/>
          <w:lang w:bidi="fa-IR"/>
        </w:rPr>
        <w:t xml:space="preserve">2-3-7- </w:t>
      </w:r>
      <w:r w:rsidR="00FF663C">
        <w:rPr>
          <w:rFonts w:cs="B Nazanin" w:hint="cs"/>
          <w:b/>
          <w:bCs/>
          <w:sz w:val="36"/>
          <w:szCs w:val="36"/>
          <w:rtl/>
          <w:lang w:bidi="fa-IR"/>
        </w:rPr>
        <w:t xml:space="preserve"> تحویل</w:t>
      </w:r>
      <w:r w:rsidRPr="00C813AF">
        <w:rPr>
          <w:rFonts w:cs="B Nazanin" w:hint="cs"/>
          <w:b/>
          <w:bCs/>
          <w:sz w:val="36"/>
          <w:szCs w:val="36"/>
          <w:rtl/>
          <w:lang w:bidi="fa-IR"/>
        </w:rPr>
        <w:t xml:space="preserve"> کالا</w:t>
      </w:r>
      <w:r w:rsidR="009D2B73" w:rsidRPr="00C813AF">
        <w:rPr>
          <w:rFonts w:cs="B Nazanin" w:hint="cs"/>
          <w:b/>
          <w:bCs/>
          <w:sz w:val="36"/>
          <w:szCs w:val="36"/>
          <w:rtl/>
          <w:lang w:bidi="fa-IR"/>
        </w:rPr>
        <w:t xml:space="preserve">  بر</w:t>
      </w:r>
      <w:r w:rsidR="00FF663C">
        <w:rPr>
          <w:rFonts w:cs="B Nazanin" w:hint="cs"/>
          <w:b/>
          <w:bCs/>
          <w:sz w:val="36"/>
          <w:szCs w:val="36"/>
          <w:rtl/>
          <w:lang w:bidi="fa-IR"/>
        </w:rPr>
        <w:t>ا</w:t>
      </w:r>
      <w:r w:rsidR="009D2B73" w:rsidRPr="00C813AF">
        <w:rPr>
          <w:rFonts w:cs="B Nazanin" w:hint="cs"/>
          <w:b/>
          <w:bCs/>
          <w:sz w:val="36"/>
          <w:szCs w:val="36"/>
          <w:rtl/>
          <w:lang w:bidi="fa-IR"/>
        </w:rPr>
        <w:t>ی حمل</w:t>
      </w:r>
      <w:r w:rsidRPr="00C813AF">
        <w:rPr>
          <w:rFonts w:cs="B Nazanin" w:hint="cs"/>
          <w:b/>
          <w:bCs/>
          <w:sz w:val="36"/>
          <w:szCs w:val="36"/>
          <w:rtl/>
          <w:lang w:bidi="fa-IR"/>
        </w:rPr>
        <w:t xml:space="preserve"> و ارائه اسناد</w:t>
      </w:r>
      <w:r w:rsidR="00FF663C">
        <w:rPr>
          <w:rFonts w:cs="B Nazanin" w:hint="cs"/>
          <w:b/>
          <w:bCs/>
          <w:sz w:val="36"/>
          <w:szCs w:val="36"/>
          <w:rtl/>
          <w:lang w:bidi="fa-IR"/>
        </w:rPr>
        <w:t xml:space="preserve"> توسط صادر کننده</w:t>
      </w:r>
    </w:p>
    <w:p w14:paraId="604384DB" w14:textId="37E1181A" w:rsidR="00FF663C" w:rsidRDefault="005F160F" w:rsidP="005F160F">
      <w:pPr>
        <w:bidi/>
        <w:ind w:left="720" w:hanging="720"/>
        <w:rPr>
          <w:rFonts w:cs="B Nazanin"/>
          <w:sz w:val="32"/>
          <w:szCs w:val="32"/>
          <w:rtl/>
          <w:lang w:bidi="fa-IR"/>
        </w:rPr>
      </w:pPr>
      <w:r>
        <w:rPr>
          <w:rFonts w:cs="B Nazanin" w:hint="cs"/>
          <w:sz w:val="32"/>
          <w:szCs w:val="32"/>
          <w:rtl/>
          <w:lang w:bidi="fa-IR"/>
        </w:rPr>
        <w:t xml:space="preserve">      صادر کننده مرسوله را آماده می سازد و به ترتیب دهنده  حمل بار</w:t>
      </w:r>
      <w:r w:rsidR="00C813AF">
        <w:rPr>
          <w:rFonts w:cs="B Nazanin" w:hint="cs"/>
          <w:sz w:val="32"/>
          <w:szCs w:val="32"/>
          <w:rtl/>
          <w:lang w:bidi="fa-IR"/>
        </w:rPr>
        <w:t>یا کارگزار فرست</w:t>
      </w:r>
      <w:r w:rsidR="00FF663C">
        <w:rPr>
          <w:rFonts w:cs="B Nazanin" w:hint="cs"/>
          <w:sz w:val="32"/>
          <w:szCs w:val="32"/>
          <w:rtl/>
          <w:lang w:bidi="fa-IR"/>
        </w:rPr>
        <w:t>(فورواردر)</w:t>
      </w:r>
      <w:r w:rsidR="00C813AF">
        <w:rPr>
          <w:rFonts w:cs="B Nazanin" w:hint="cs"/>
          <w:sz w:val="32"/>
          <w:szCs w:val="32"/>
          <w:rtl/>
          <w:lang w:bidi="fa-IR"/>
        </w:rPr>
        <w:t xml:space="preserve"> </w:t>
      </w:r>
      <w:r>
        <w:rPr>
          <w:rFonts w:cs="B Nazanin" w:hint="cs"/>
          <w:sz w:val="32"/>
          <w:szCs w:val="32"/>
          <w:rtl/>
          <w:lang w:bidi="fa-IR"/>
        </w:rPr>
        <w:t xml:space="preserve"> دستور میدهد که اسناد حمل لازم را دریافت</w:t>
      </w:r>
      <w:r w:rsidR="00C813AF">
        <w:rPr>
          <w:rFonts w:cs="B Nazanin" w:hint="cs"/>
          <w:sz w:val="32"/>
          <w:szCs w:val="32"/>
          <w:rtl/>
          <w:lang w:bidi="fa-IR"/>
        </w:rPr>
        <w:t xml:space="preserve"> و به او تسلیم نماید.</w:t>
      </w:r>
      <w:r>
        <w:rPr>
          <w:rFonts w:cs="B Nazanin" w:hint="cs"/>
          <w:sz w:val="32"/>
          <w:szCs w:val="32"/>
          <w:rtl/>
          <w:lang w:bidi="fa-IR"/>
        </w:rPr>
        <w:t>.</w:t>
      </w:r>
      <w:r>
        <w:rPr>
          <w:rFonts w:cs="Calibri" w:hint="cs"/>
          <w:sz w:val="32"/>
          <w:szCs w:val="32"/>
          <w:rtl/>
          <w:lang w:bidi="fa-IR"/>
        </w:rPr>
        <w:t xml:space="preserve"> </w:t>
      </w:r>
      <w:r>
        <w:rPr>
          <w:rFonts w:cs="B Nazanin" w:hint="cs"/>
          <w:sz w:val="32"/>
          <w:szCs w:val="32"/>
          <w:rtl/>
          <w:lang w:bidi="fa-IR"/>
        </w:rPr>
        <w:t>پس از حمل کالا صادر کننده به بانک تائید کننده مراجعه و اسناد مختلف بر طبق اعتبار</w:t>
      </w:r>
      <w:r w:rsidR="00FF663C">
        <w:rPr>
          <w:rFonts w:cs="B Nazanin" w:hint="cs"/>
          <w:sz w:val="32"/>
          <w:szCs w:val="32"/>
          <w:rtl/>
          <w:lang w:bidi="fa-IR"/>
        </w:rPr>
        <w:t xml:space="preserve"> اسنادی</w:t>
      </w:r>
      <w:r>
        <w:rPr>
          <w:rFonts w:cs="B Nazanin" w:hint="cs"/>
          <w:sz w:val="32"/>
          <w:szCs w:val="32"/>
          <w:rtl/>
          <w:lang w:bidi="fa-IR"/>
        </w:rPr>
        <w:t xml:space="preserve"> را به آن بانک ارائه میدهد. </w:t>
      </w:r>
      <w:r w:rsidR="00D77537">
        <w:rPr>
          <w:rFonts w:cs="B Nazanin" w:hint="cs"/>
          <w:sz w:val="32"/>
          <w:szCs w:val="32"/>
          <w:rtl/>
          <w:lang w:bidi="fa-IR"/>
        </w:rPr>
        <w:t xml:space="preserve"> در این فرایند ، </w:t>
      </w:r>
      <w:r>
        <w:rPr>
          <w:rFonts w:cs="B Nazanin" w:hint="cs"/>
          <w:sz w:val="32"/>
          <w:szCs w:val="32"/>
          <w:rtl/>
          <w:lang w:bidi="fa-IR"/>
        </w:rPr>
        <w:t>علاوه بر بارنامه، احتمالا از صادر کننده درخواست خواهد شد که اسناد زیر را</w:t>
      </w:r>
      <w:r w:rsidR="00C813AF">
        <w:rPr>
          <w:rFonts w:cs="B Nazanin" w:hint="cs"/>
          <w:sz w:val="32"/>
          <w:szCs w:val="32"/>
          <w:rtl/>
          <w:lang w:bidi="fa-IR"/>
        </w:rPr>
        <w:t xml:space="preserve"> نیز </w:t>
      </w:r>
      <w:r>
        <w:rPr>
          <w:rFonts w:cs="B Nazanin" w:hint="cs"/>
          <w:sz w:val="32"/>
          <w:szCs w:val="32"/>
          <w:rtl/>
          <w:lang w:bidi="fa-IR"/>
        </w:rPr>
        <w:t xml:space="preserve"> بر طبق شرایط اعتبار اسنادی به بانک تسلیم نماید. بایستی توجه داشت که تعداد و نوع این اسناد بایستی مورد توافق طرفین معامله بوده و در قرارداد  فروش ذکر شده باشد </w:t>
      </w:r>
      <w:r w:rsidR="00D77537">
        <w:rPr>
          <w:rFonts w:cs="B Nazanin" w:hint="cs"/>
          <w:sz w:val="32"/>
          <w:szCs w:val="32"/>
          <w:rtl/>
          <w:lang w:bidi="fa-IR"/>
        </w:rPr>
        <w:t xml:space="preserve">. </w:t>
      </w:r>
      <w:r>
        <w:rPr>
          <w:rFonts w:cs="B Nazanin" w:hint="cs"/>
          <w:sz w:val="32"/>
          <w:szCs w:val="32"/>
          <w:rtl/>
          <w:lang w:bidi="fa-IR"/>
        </w:rPr>
        <w:t>شکل 11-2 صورت حساب یا فاکتور تجاری</w:t>
      </w:r>
    </w:p>
    <w:p w14:paraId="3059E6B8" w14:textId="194CBEDF" w:rsidR="005F160F" w:rsidRDefault="005F160F" w:rsidP="00FF663C">
      <w:pPr>
        <w:bidi/>
        <w:ind w:left="720" w:hanging="720"/>
        <w:rPr>
          <w:rFonts w:cs="B Nazanin"/>
          <w:sz w:val="32"/>
          <w:szCs w:val="32"/>
          <w:rtl/>
          <w:lang w:bidi="fa-IR"/>
        </w:rPr>
      </w:pPr>
      <w:r>
        <w:rPr>
          <w:rFonts w:cs="B Nazanin" w:hint="cs"/>
          <w:sz w:val="32"/>
          <w:szCs w:val="32"/>
          <w:rtl/>
          <w:lang w:bidi="fa-IR"/>
        </w:rPr>
        <w:t xml:space="preserve"> شکل 12-2 گواهی مبدا</w:t>
      </w:r>
    </w:p>
    <w:p w14:paraId="30432769" w14:textId="66C624AD" w:rsidR="00FF663C" w:rsidRDefault="00FF663C" w:rsidP="00FF663C">
      <w:pPr>
        <w:bidi/>
        <w:ind w:left="720" w:hanging="720"/>
        <w:rPr>
          <w:rFonts w:cs="B Nazanin"/>
          <w:sz w:val="32"/>
          <w:szCs w:val="32"/>
          <w:rtl/>
          <w:lang w:bidi="fa-IR"/>
        </w:rPr>
      </w:pPr>
      <w:r>
        <w:rPr>
          <w:rFonts w:cs="B Nazanin" w:hint="cs"/>
          <w:sz w:val="32"/>
          <w:szCs w:val="32"/>
          <w:rtl/>
          <w:lang w:bidi="fa-IR"/>
        </w:rPr>
        <w:t>جا برای دو شکل</w:t>
      </w:r>
    </w:p>
    <w:p w14:paraId="15BF9310" w14:textId="0F4806AE" w:rsidR="005F160F" w:rsidRDefault="005F160F" w:rsidP="005F160F">
      <w:pPr>
        <w:bidi/>
        <w:ind w:left="720" w:hanging="720"/>
        <w:rPr>
          <w:rFonts w:cs="B Nazanin"/>
          <w:sz w:val="32"/>
          <w:szCs w:val="32"/>
          <w:rtl/>
          <w:lang w:bidi="fa-IR"/>
        </w:rPr>
      </w:pPr>
      <w:r>
        <w:rPr>
          <w:rFonts w:cs="B Nazanin" w:hint="cs"/>
          <w:sz w:val="32"/>
          <w:szCs w:val="32"/>
          <w:rtl/>
          <w:lang w:bidi="fa-IR"/>
        </w:rPr>
        <w:t xml:space="preserve">       فاکتور با صورت حساب تجاری</w:t>
      </w:r>
      <w:r w:rsidR="00FF663C">
        <w:rPr>
          <w:rStyle w:val="FootnoteReference"/>
          <w:rFonts w:cs="B Nazanin"/>
          <w:sz w:val="32"/>
          <w:szCs w:val="32"/>
          <w:rtl/>
          <w:lang w:bidi="fa-IR"/>
        </w:rPr>
        <w:footnoteReference w:id="58"/>
      </w:r>
      <w:r>
        <w:rPr>
          <w:rFonts w:cs="B Nazanin" w:hint="cs"/>
          <w:sz w:val="32"/>
          <w:szCs w:val="32"/>
          <w:rtl/>
          <w:lang w:bidi="fa-IR"/>
        </w:rPr>
        <w:t xml:space="preserve"> عبارت است از سند فروش از صادر کننده به وارد کننده </w:t>
      </w:r>
      <w:r w:rsidR="009F3007">
        <w:rPr>
          <w:rFonts w:cs="B Nazanin" w:hint="cs"/>
          <w:sz w:val="32"/>
          <w:szCs w:val="32"/>
          <w:rtl/>
          <w:lang w:bidi="fa-IR"/>
        </w:rPr>
        <w:t xml:space="preserve">. </w:t>
      </w:r>
      <w:r>
        <w:rPr>
          <w:rFonts w:cs="B Nazanin" w:hint="cs"/>
          <w:sz w:val="32"/>
          <w:szCs w:val="32"/>
          <w:rtl/>
          <w:lang w:bidi="fa-IR"/>
        </w:rPr>
        <w:t xml:space="preserve">گرچه این سند بوسیله خود صادر کننده آماده می شود، ولی بسیار مهم است که زمانی که این سند یکی از اسناد </w:t>
      </w:r>
      <w:r w:rsidR="00FF663C">
        <w:rPr>
          <w:rFonts w:cs="B Nazanin" w:hint="cs"/>
          <w:sz w:val="32"/>
          <w:szCs w:val="32"/>
          <w:rtl/>
          <w:lang w:bidi="fa-IR"/>
        </w:rPr>
        <w:t xml:space="preserve">لازم </w:t>
      </w:r>
      <w:r>
        <w:rPr>
          <w:rFonts w:cs="B Nazanin" w:hint="cs"/>
          <w:sz w:val="32"/>
          <w:szCs w:val="32"/>
          <w:rtl/>
          <w:lang w:bidi="fa-IR"/>
        </w:rPr>
        <w:t>بر طبق اعتبار اسنادی باشد، صحت و درستی آن کامل و بدون ا</w:t>
      </w:r>
      <w:r w:rsidR="009F3007">
        <w:rPr>
          <w:rFonts w:cs="B Nazanin" w:hint="cs"/>
          <w:sz w:val="32"/>
          <w:szCs w:val="32"/>
          <w:rtl/>
          <w:lang w:bidi="fa-IR"/>
        </w:rPr>
        <w:t xml:space="preserve">شتباه </w:t>
      </w:r>
      <w:r>
        <w:rPr>
          <w:rFonts w:cs="B Nazanin" w:hint="cs"/>
          <w:sz w:val="32"/>
          <w:szCs w:val="32"/>
          <w:rtl/>
          <w:lang w:bidi="fa-IR"/>
        </w:rPr>
        <w:t>باشد.</w:t>
      </w:r>
      <w:r w:rsidR="009F3007">
        <w:rPr>
          <w:rFonts w:cs="B Nazanin" w:hint="cs"/>
          <w:sz w:val="32"/>
          <w:szCs w:val="32"/>
          <w:rtl/>
          <w:lang w:bidi="fa-IR"/>
        </w:rPr>
        <w:t xml:space="preserve"> زیرا </w:t>
      </w:r>
      <w:r>
        <w:rPr>
          <w:rFonts w:cs="B Nazanin" w:hint="cs"/>
          <w:sz w:val="32"/>
          <w:szCs w:val="32"/>
          <w:rtl/>
          <w:lang w:bidi="fa-IR"/>
        </w:rPr>
        <w:t xml:space="preserve"> هر اشتباه کوچکی در این سند</w:t>
      </w:r>
      <w:r w:rsidR="00D77537">
        <w:rPr>
          <w:rFonts w:cs="B Nazanin" w:hint="cs"/>
          <w:sz w:val="32"/>
          <w:szCs w:val="32"/>
          <w:rtl/>
          <w:lang w:bidi="fa-IR"/>
        </w:rPr>
        <w:t>،</w:t>
      </w:r>
      <w:r>
        <w:rPr>
          <w:rFonts w:cs="B Nazanin" w:hint="cs"/>
          <w:sz w:val="32"/>
          <w:szCs w:val="32"/>
          <w:rtl/>
          <w:lang w:bidi="fa-IR"/>
        </w:rPr>
        <w:t xml:space="preserve"> به عنوان</w:t>
      </w:r>
      <w:r w:rsidR="00C268FA">
        <w:rPr>
          <w:rFonts w:cs="B Nazanin" w:hint="cs"/>
          <w:sz w:val="32"/>
          <w:szCs w:val="32"/>
          <w:rtl/>
          <w:lang w:bidi="fa-IR"/>
        </w:rPr>
        <w:t xml:space="preserve"> اختلاف تلقی </w:t>
      </w:r>
      <w:r w:rsidR="00D77537">
        <w:rPr>
          <w:rFonts w:cs="B Nazanin" w:hint="cs"/>
          <w:sz w:val="32"/>
          <w:szCs w:val="32"/>
          <w:rtl/>
          <w:lang w:bidi="fa-IR"/>
        </w:rPr>
        <w:t xml:space="preserve">( و پرداخت ثمن معامله با مشکل مواجه ) </w:t>
      </w:r>
      <w:r w:rsidR="00C268FA">
        <w:rPr>
          <w:rFonts w:cs="B Nazanin" w:hint="cs"/>
          <w:sz w:val="32"/>
          <w:szCs w:val="32"/>
          <w:rtl/>
          <w:lang w:bidi="fa-IR"/>
        </w:rPr>
        <w:t xml:space="preserve">خواهد شد. ر.ک شکل </w:t>
      </w:r>
      <w:r w:rsidR="0041541A">
        <w:rPr>
          <w:rFonts w:cs="B Nazanin" w:hint="cs"/>
          <w:sz w:val="32"/>
          <w:szCs w:val="32"/>
          <w:rtl/>
          <w:lang w:bidi="fa-IR"/>
        </w:rPr>
        <w:t>11-2: فاکتور</w:t>
      </w:r>
      <w:r w:rsidR="009F3007">
        <w:rPr>
          <w:rFonts w:cs="B Nazanin" w:hint="cs"/>
          <w:sz w:val="32"/>
          <w:szCs w:val="32"/>
          <w:rtl/>
          <w:lang w:bidi="fa-IR"/>
        </w:rPr>
        <w:t>یا صورت حساب تجاری</w:t>
      </w:r>
      <w:r w:rsidR="0041541A">
        <w:rPr>
          <w:rFonts w:cs="B Nazanin" w:hint="cs"/>
          <w:sz w:val="32"/>
          <w:szCs w:val="32"/>
          <w:rtl/>
          <w:lang w:bidi="fa-IR"/>
        </w:rPr>
        <w:t xml:space="preserve"> </w:t>
      </w:r>
    </w:p>
    <w:p w14:paraId="6882FFFB" w14:textId="23EF2AE1" w:rsidR="0041541A" w:rsidRDefault="002C3A1D" w:rsidP="0041541A">
      <w:pPr>
        <w:bidi/>
        <w:ind w:left="720" w:hanging="720"/>
        <w:rPr>
          <w:rFonts w:cs="B Nazanin"/>
          <w:sz w:val="32"/>
          <w:szCs w:val="32"/>
          <w:rtl/>
          <w:lang w:bidi="fa-IR"/>
        </w:rPr>
      </w:pPr>
      <w:r>
        <w:rPr>
          <w:rFonts w:cs="B Nazanin" w:hint="cs"/>
          <w:sz w:val="32"/>
          <w:szCs w:val="32"/>
          <w:rtl/>
          <w:lang w:bidi="fa-IR"/>
        </w:rPr>
        <w:lastRenderedPageBreak/>
        <w:t xml:space="preserve">       گواهی مبدا</w:t>
      </w:r>
      <w:r w:rsidR="009F3007">
        <w:rPr>
          <w:rFonts w:cs="B Nazanin" w:hint="cs"/>
          <w:sz w:val="32"/>
          <w:szCs w:val="32"/>
          <w:rtl/>
          <w:lang w:bidi="fa-IR"/>
        </w:rPr>
        <w:t xml:space="preserve"> </w:t>
      </w:r>
      <w:r w:rsidR="007829AE">
        <w:rPr>
          <w:rStyle w:val="FootnoteReference"/>
          <w:rFonts w:cs="B Nazanin"/>
          <w:sz w:val="32"/>
          <w:szCs w:val="32"/>
          <w:rtl/>
          <w:lang w:bidi="fa-IR"/>
        </w:rPr>
        <w:footnoteReference w:id="59"/>
      </w:r>
      <w:r w:rsidR="009F3007">
        <w:rPr>
          <w:rFonts w:cs="B Nazanin" w:hint="cs"/>
          <w:sz w:val="32"/>
          <w:szCs w:val="32"/>
          <w:rtl/>
          <w:lang w:bidi="fa-IR"/>
        </w:rPr>
        <w:t xml:space="preserve">سندی است </w:t>
      </w:r>
      <w:r>
        <w:rPr>
          <w:rFonts w:cs="B Nazanin" w:hint="cs"/>
          <w:sz w:val="32"/>
          <w:szCs w:val="32"/>
          <w:rtl/>
          <w:lang w:bidi="fa-IR"/>
        </w:rPr>
        <w:t xml:space="preserve"> </w:t>
      </w:r>
      <w:r w:rsidR="007829AE">
        <w:rPr>
          <w:rFonts w:cs="B Nazanin" w:hint="cs"/>
          <w:sz w:val="32"/>
          <w:szCs w:val="32"/>
          <w:rtl/>
          <w:lang w:bidi="fa-IR"/>
        </w:rPr>
        <w:t xml:space="preserve">که </w:t>
      </w:r>
      <w:r>
        <w:rPr>
          <w:rFonts w:cs="B Nazanin" w:hint="cs"/>
          <w:sz w:val="32"/>
          <w:szCs w:val="32"/>
          <w:rtl/>
          <w:lang w:bidi="fa-IR"/>
        </w:rPr>
        <w:t>کشوری  که کالا از آن نشات گرفته و یا در آن بخش اعظم تولید انجام شده و یا ارزش عمده به آن افزوده شده را ت</w:t>
      </w:r>
      <w:r w:rsidR="007829AE">
        <w:rPr>
          <w:rFonts w:cs="B Nazanin" w:hint="cs"/>
          <w:sz w:val="32"/>
          <w:szCs w:val="32"/>
          <w:rtl/>
          <w:lang w:bidi="fa-IR"/>
        </w:rPr>
        <w:t>عیین و تایید</w:t>
      </w:r>
      <w:r>
        <w:rPr>
          <w:rFonts w:cs="B Nazanin" w:hint="cs"/>
          <w:sz w:val="32"/>
          <w:szCs w:val="32"/>
          <w:rtl/>
          <w:lang w:bidi="fa-IR"/>
        </w:rPr>
        <w:t xml:space="preserve"> می نماید. تمام کشورها ارائه این گواهینامه را الزامی نمی نمایند</w:t>
      </w:r>
      <w:r w:rsidR="007829AE">
        <w:rPr>
          <w:rFonts w:cs="B Nazanin" w:hint="cs"/>
          <w:sz w:val="32"/>
          <w:szCs w:val="32"/>
          <w:rtl/>
          <w:lang w:bidi="fa-IR"/>
        </w:rPr>
        <w:t xml:space="preserve"> و</w:t>
      </w:r>
      <w:r>
        <w:rPr>
          <w:rFonts w:cs="B Nazanin" w:hint="cs"/>
          <w:sz w:val="32"/>
          <w:szCs w:val="32"/>
          <w:rtl/>
          <w:lang w:bidi="fa-IR"/>
        </w:rPr>
        <w:t xml:space="preserve"> در بسیاری موارد تائید خود صادر کننده بر روی سر برگ شرکت کافی است. ر. ک شکل 12-2 گواهینامه مبدا.</w:t>
      </w:r>
    </w:p>
    <w:p w14:paraId="4E038053" w14:textId="3E1E7B36" w:rsidR="00377A93" w:rsidRDefault="002C3A1D" w:rsidP="002C3A1D">
      <w:pPr>
        <w:bidi/>
        <w:ind w:left="720" w:hanging="720"/>
        <w:rPr>
          <w:rFonts w:cs="B Nazanin"/>
          <w:sz w:val="32"/>
          <w:szCs w:val="32"/>
          <w:rtl/>
          <w:lang w:bidi="fa-IR"/>
        </w:rPr>
      </w:pPr>
      <w:r>
        <w:rPr>
          <w:rFonts w:cs="B Nazanin" w:hint="cs"/>
          <w:sz w:val="32"/>
          <w:szCs w:val="32"/>
          <w:rtl/>
          <w:lang w:bidi="fa-IR"/>
        </w:rPr>
        <w:t xml:space="preserve">      گواهینامه های بازرسی قبل از حمل</w:t>
      </w:r>
      <w:r w:rsidR="007829AE">
        <w:rPr>
          <w:rStyle w:val="FootnoteReference"/>
          <w:rFonts w:cs="B Nazanin"/>
          <w:sz w:val="32"/>
          <w:szCs w:val="32"/>
          <w:rtl/>
          <w:lang w:bidi="fa-IR"/>
        </w:rPr>
        <w:footnoteReference w:id="60"/>
      </w:r>
      <w:r>
        <w:rPr>
          <w:rFonts w:cs="B Nazanin" w:hint="cs"/>
          <w:sz w:val="32"/>
          <w:szCs w:val="32"/>
          <w:rtl/>
          <w:lang w:bidi="fa-IR"/>
        </w:rPr>
        <w:t xml:space="preserve"> </w:t>
      </w:r>
      <w:r w:rsidR="009F3007">
        <w:rPr>
          <w:rFonts w:cs="B Nazanin" w:hint="cs"/>
          <w:sz w:val="32"/>
          <w:szCs w:val="32"/>
          <w:rtl/>
          <w:lang w:bidi="fa-IR"/>
        </w:rPr>
        <w:t xml:space="preserve"> . ارائه این گواهی نامه </w:t>
      </w:r>
      <w:r>
        <w:rPr>
          <w:rFonts w:cs="B Nazanin" w:hint="cs"/>
          <w:sz w:val="32"/>
          <w:szCs w:val="32"/>
          <w:rtl/>
          <w:lang w:bidi="fa-IR"/>
        </w:rPr>
        <w:t xml:space="preserve">در تجارت بین الملل الزامی نمی باشد. اما </w:t>
      </w:r>
      <w:r w:rsidR="009F3007">
        <w:rPr>
          <w:rFonts w:cs="B Nazanin" w:hint="cs"/>
          <w:sz w:val="32"/>
          <w:szCs w:val="32"/>
          <w:rtl/>
          <w:lang w:bidi="fa-IR"/>
        </w:rPr>
        <w:t xml:space="preserve"> ارائه آن </w:t>
      </w:r>
      <w:r>
        <w:rPr>
          <w:rFonts w:cs="B Nazanin" w:hint="cs"/>
          <w:sz w:val="32"/>
          <w:szCs w:val="32"/>
          <w:rtl/>
          <w:lang w:bidi="fa-IR"/>
        </w:rPr>
        <w:t xml:space="preserve">در مورد حمل کالاهای </w:t>
      </w:r>
      <w:r w:rsidR="007829AE">
        <w:rPr>
          <w:rFonts w:cs="B Nazanin" w:hint="cs"/>
          <w:sz w:val="32"/>
          <w:szCs w:val="32"/>
          <w:rtl/>
          <w:lang w:bidi="fa-IR"/>
        </w:rPr>
        <w:t xml:space="preserve"> دارای</w:t>
      </w:r>
      <w:r>
        <w:rPr>
          <w:rFonts w:cs="B Nazanin" w:hint="cs"/>
          <w:sz w:val="32"/>
          <w:szCs w:val="32"/>
          <w:rtl/>
          <w:lang w:bidi="fa-IR"/>
        </w:rPr>
        <w:t xml:space="preserve"> ارزش زیاد و خصوصا در بین طرف های نا آشنا بسیار متداول است.</w:t>
      </w:r>
      <w:r w:rsidR="009F3007">
        <w:rPr>
          <w:rFonts w:cs="B Nazanin" w:hint="cs"/>
          <w:sz w:val="32"/>
          <w:szCs w:val="32"/>
          <w:rtl/>
          <w:lang w:bidi="fa-IR"/>
        </w:rPr>
        <w:t xml:space="preserve"> هم چنین </w:t>
      </w:r>
      <w:r>
        <w:rPr>
          <w:rFonts w:cs="B Nazanin" w:hint="cs"/>
          <w:sz w:val="32"/>
          <w:szCs w:val="32"/>
          <w:rtl/>
          <w:lang w:bidi="fa-IR"/>
        </w:rPr>
        <w:t xml:space="preserve"> ارائه گواهینامه های بازرسی </w:t>
      </w:r>
      <w:r w:rsidR="009F3007">
        <w:rPr>
          <w:rFonts w:cs="B Nazanin" w:hint="cs"/>
          <w:sz w:val="32"/>
          <w:szCs w:val="32"/>
          <w:rtl/>
          <w:lang w:bidi="fa-IR"/>
        </w:rPr>
        <w:t xml:space="preserve"> قبل از حمل </w:t>
      </w:r>
      <w:r>
        <w:rPr>
          <w:rFonts w:cs="B Nazanin" w:hint="cs"/>
          <w:sz w:val="32"/>
          <w:szCs w:val="32"/>
          <w:rtl/>
          <w:lang w:bidi="fa-IR"/>
        </w:rPr>
        <w:t>در اعتبار اسنادی معمولا لازم است و یک تامین و تضمین قوی و</w:t>
      </w:r>
      <w:r w:rsidR="007829AE">
        <w:rPr>
          <w:rFonts w:cs="B Nazanin" w:hint="cs"/>
          <w:sz w:val="32"/>
          <w:szCs w:val="32"/>
          <w:rtl/>
          <w:lang w:bidi="fa-IR"/>
        </w:rPr>
        <w:t>یک</w:t>
      </w:r>
      <w:r>
        <w:rPr>
          <w:rFonts w:cs="B Nazanin" w:hint="cs"/>
          <w:sz w:val="32"/>
          <w:szCs w:val="32"/>
          <w:rtl/>
          <w:lang w:bidi="fa-IR"/>
        </w:rPr>
        <w:t xml:space="preserve"> ساز و کار ضد بزهکاری</w:t>
      </w:r>
      <w:r w:rsidR="009F3007">
        <w:rPr>
          <w:rFonts w:cs="B Nazanin" w:hint="cs"/>
          <w:sz w:val="32"/>
          <w:szCs w:val="32"/>
          <w:rtl/>
          <w:lang w:bidi="fa-IR"/>
        </w:rPr>
        <w:t xml:space="preserve"> و تقلب </w:t>
      </w:r>
      <w:r>
        <w:rPr>
          <w:rFonts w:cs="B Nazanin" w:hint="cs"/>
          <w:sz w:val="32"/>
          <w:szCs w:val="32"/>
          <w:rtl/>
          <w:lang w:bidi="fa-IR"/>
        </w:rPr>
        <w:t xml:space="preserve"> جهت خریدار محسوب میگردد. ر.ک شکل 13-2 گواهی بازرسی</w:t>
      </w:r>
      <w:r w:rsidR="007829AE">
        <w:rPr>
          <w:rFonts w:cs="B Nazanin" w:hint="cs"/>
          <w:sz w:val="32"/>
          <w:szCs w:val="32"/>
          <w:rtl/>
          <w:lang w:bidi="fa-IR"/>
        </w:rPr>
        <w:t xml:space="preserve"> قبل از حمل</w:t>
      </w:r>
      <w:r>
        <w:rPr>
          <w:rFonts w:cs="B Nazanin" w:hint="cs"/>
          <w:sz w:val="32"/>
          <w:szCs w:val="32"/>
          <w:rtl/>
          <w:lang w:bidi="fa-IR"/>
        </w:rPr>
        <w:t xml:space="preserve"> </w:t>
      </w:r>
    </w:p>
    <w:p w14:paraId="2C3FEB36" w14:textId="5934EDCB" w:rsidR="002C3A1D" w:rsidRDefault="002C3A1D" w:rsidP="00377A93">
      <w:pPr>
        <w:bidi/>
        <w:ind w:left="720" w:hanging="720"/>
        <w:rPr>
          <w:rFonts w:cs="B Nazanin"/>
          <w:sz w:val="32"/>
          <w:szCs w:val="32"/>
          <w:rtl/>
          <w:lang w:bidi="fa-IR"/>
        </w:rPr>
      </w:pPr>
      <w:r>
        <w:rPr>
          <w:rFonts w:cs="B Nazanin" w:hint="cs"/>
          <w:sz w:val="32"/>
          <w:szCs w:val="32"/>
          <w:rtl/>
          <w:lang w:bidi="fa-IR"/>
        </w:rPr>
        <w:t xml:space="preserve">اسناد کنسولی یا فاکتور کنسولی </w:t>
      </w:r>
      <w:r w:rsidR="00377A93">
        <w:rPr>
          <w:rFonts w:cs="B Nazanin" w:hint="cs"/>
          <w:sz w:val="32"/>
          <w:szCs w:val="32"/>
          <w:rtl/>
          <w:lang w:bidi="fa-IR"/>
        </w:rPr>
        <w:t xml:space="preserve">. این اسناد </w:t>
      </w:r>
      <w:r>
        <w:rPr>
          <w:rFonts w:cs="B Nazanin" w:hint="cs"/>
          <w:sz w:val="32"/>
          <w:szCs w:val="32"/>
          <w:rtl/>
          <w:lang w:bidi="fa-IR"/>
        </w:rPr>
        <w:t>حاوی توضیحات مفصل</w:t>
      </w:r>
      <w:r w:rsidR="007829AE">
        <w:rPr>
          <w:rFonts w:cs="B Nazanin" w:hint="cs"/>
          <w:sz w:val="32"/>
          <w:szCs w:val="32"/>
          <w:rtl/>
          <w:lang w:bidi="fa-IR"/>
        </w:rPr>
        <w:t xml:space="preserve"> در مورد</w:t>
      </w:r>
      <w:r>
        <w:rPr>
          <w:rFonts w:cs="B Nazanin" w:hint="cs"/>
          <w:sz w:val="32"/>
          <w:szCs w:val="32"/>
          <w:rtl/>
          <w:lang w:bidi="fa-IR"/>
        </w:rPr>
        <w:t xml:space="preserve"> کالاهای حمل شده </w:t>
      </w:r>
      <w:r w:rsidR="00377A93">
        <w:rPr>
          <w:rFonts w:cs="B Nazanin" w:hint="cs"/>
          <w:sz w:val="32"/>
          <w:szCs w:val="32"/>
          <w:rtl/>
          <w:lang w:bidi="fa-IR"/>
        </w:rPr>
        <w:t xml:space="preserve">و </w:t>
      </w:r>
      <w:r>
        <w:rPr>
          <w:rFonts w:cs="B Nazanin" w:hint="cs"/>
          <w:sz w:val="32"/>
          <w:szCs w:val="32"/>
          <w:rtl/>
          <w:lang w:bidi="fa-IR"/>
        </w:rPr>
        <w:t>تائید شده بوسیله کنسول</w:t>
      </w:r>
      <w:r w:rsidR="00377A93">
        <w:rPr>
          <w:rFonts w:cs="B Nazanin" w:hint="cs"/>
          <w:sz w:val="32"/>
          <w:szCs w:val="32"/>
          <w:rtl/>
          <w:lang w:bidi="fa-IR"/>
        </w:rPr>
        <w:t xml:space="preserve">گری </w:t>
      </w:r>
      <w:r>
        <w:rPr>
          <w:rFonts w:cs="B Nazanin" w:hint="cs"/>
          <w:sz w:val="32"/>
          <w:szCs w:val="32"/>
          <w:rtl/>
          <w:lang w:bidi="fa-IR"/>
        </w:rPr>
        <w:t xml:space="preserve"> کشور</w:t>
      </w:r>
      <w:r w:rsidR="00377A93">
        <w:rPr>
          <w:rFonts w:cs="B Nazanin" w:hint="cs"/>
          <w:sz w:val="32"/>
          <w:szCs w:val="32"/>
          <w:rtl/>
          <w:lang w:bidi="fa-IR"/>
        </w:rPr>
        <w:t xml:space="preserve"> وارد </w:t>
      </w:r>
      <w:r w:rsidR="008B6E57">
        <w:rPr>
          <w:rFonts w:cs="B Nazanin" w:hint="cs"/>
          <w:sz w:val="32"/>
          <w:szCs w:val="32"/>
          <w:rtl/>
          <w:lang w:bidi="fa-IR"/>
        </w:rPr>
        <w:t>کننده</w:t>
      </w:r>
      <w:r w:rsidR="00D77537">
        <w:rPr>
          <w:rFonts w:cs="B Nazanin" w:hint="cs"/>
          <w:sz w:val="32"/>
          <w:szCs w:val="32"/>
          <w:rtl/>
          <w:lang w:bidi="fa-IR"/>
        </w:rPr>
        <w:t xml:space="preserve"> </w:t>
      </w:r>
      <w:r w:rsidR="00377A93">
        <w:rPr>
          <w:rFonts w:cs="B Nazanin" w:hint="cs"/>
          <w:sz w:val="32"/>
          <w:szCs w:val="32"/>
          <w:rtl/>
          <w:lang w:bidi="fa-IR"/>
        </w:rPr>
        <w:t>و</w:t>
      </w:r>
      <w:r>
        <w:rPr>
          <w:rFonts w:cs="B Nazanin" w:hint="cs"/>
          <w:sz w:val="32"/>
          <w:szCs w:val="32"/>
          <w:rtl/>
          <w:lang w:bidi="fa-IR"/>
        </w:rPr>
        <w:t xml:space="preserve"> دریافت کننده کالا مستقر در کشور صادر کننده می باشد. ر.ک شکل 14-2 اسناد فاکتور کنسولی </w:t>
      </w:r>
    </w:p>
    <w:p w14:paraId="7D2A0BFC" w14:textId="5F8EE0EE" w:rsidR="0021648A" w:rsidRDefault="0021648A" w:rsidP="0021648A">
      <w:pPr>
        <w:bidi/>
        <w:ind w:left="720" w:hanging="720"/>
        <w:rPr>
          <w:rFonts w:cs="B Nazanin"/>
          <w:b/>
          <w:bCs/>
          <w:sz w:val="32"/>
          <w:szCs w:val="32"/>
          <w:u w:val="single"/>
          <w:rtl/>
          <w:lang w:bidi="fa-IR"/>
        </w:rPr>
      </w:pPr>
      <w:r>
        <w:rPr>
          <w:rFonts w:cs="B Nazanin" w:hint="cs"/>
          <w:sz w:val="32"/>
          <w:szCs w:val="32"/>
          <w:rtl/>
          <w:lang w:bidi="fa-IR"/>
        </w:rPr>
        <w:t xml:space="preserve">       </w:t>
      </w:r>
    </w:p>
    <w:p w14:paraId="1A03D141" w14:textId="00DAFA0E" w:rsidR="007829AE" w:rsidRDefault="007829AE" w:rsidP="007829AE">
      <w:pPr>
        <w:bidi/>
        <w:ind w:left="720" w:hanging="720"/>
        <w:rPr>
          <w:rFonts w:cs="B Nazanin"/>
          <w:sz w:val="32"/>
          <w:szCs w:val="32"/>
          <w:rtl/>
          <w:lang w:bidi="fa-IR"/>
        </w:rPr>
      </w:pPr>
      <w:r>
        <w:rPr>
          <w:rFonts w:cs="B Nazanin" w:hint="cs"/>
          <w:sz w:val="32"/>
          <w:szCs w:val="32"/>
          <w:rtl/>
          <w:lang w:bidi="fa-IR"/>
        </w:rPr>
        <w:t>جا برای شکل</w:t>
      </w:r>
    </w:p>
    <w:p w14:paraId="6BB79ABD" w14:textId="7DB83294" w:rsidR="007829AE" w:rsidRDefault="007829AE" w:rsidP="007829AE">
      <w:pPr>
        <w:bidi/>
        <w:ind w:left="720" w:hanging="720"/>
        <w:rPr>
          <w:rFonts w:cs="B Nazanin"/>
          <w:sz w:val="32"/>
          <w:szCs w:val="32"/>
          <w:rtl/>
          <w:lang w:bidi="fa-IR"/>
        </w:rPr>
      </w:pPr>
    </w:p>
    <w:p w14:paraId="1E794F21" w14:textId="77777777" w:rsidR="007829AE" w:rsidRDefault="007829AE" w:rsidP="007829AE">
      <w:pPr>
        <w:bidi/>
        <w:ind w:left="720" w:hanging="720"/>
        <w:rPr>
          <w:rFonts w:cs="B Nazanin"/>
          <w:b/>
          <w:bCs/>
          <w:sz w:val="32"/>
          <w:szCs w:val="32"/>
          <w:u w:val="single"/>
          <w:rtl/>
          <w:lang w:bidi="fa-IR"/>
        </w:rPr>
      </w:pPr>
    </w:p>
    <w:p w14:paraId="660E379C" w14:textId="7118B1ED" w:rsidR="00C734F6" w:rsidRDefault="00C734F6" w:rsidP="00C734F6">
      <w:pPr>
        <w:bidi/>
        <w:ind w:left="720" w:hanging="720"/>
        <w:rPr>
          <w:rFonts w:cs="B Nazanin"/>
          <w:b/>
          <w:bCs/>
          <w:sz w:val="32"/>
          <w:szCs w:val="32"/>
          <w:u w:val="single"/>
          <w:rtl/>
          <w:lang w:bidi="fa-IR"/>
        </w:rPr>
      </w:pPr>
      <w:r>
        <w:rPr>
          <w:rFonts w:cs="B Nazanin" w:hint="cs"/>
          <w:sz w:val="32"/>
          <w:szCs w:val="32"/>
          <w:rtl/>
          <w:lang w:bidi="fa-IR"/>
        </w:rPr>
        <w:t xml:space="preserve"> </w:t>
      </w:r>
      <w:r w:rsidR="000A3C5D">
        <w:rPr>
          <w:rFonts w:cs="B Nazanin" w:hint="cs"/>
          <w:sz w:val="32"/>
          <w:szCs w:val="32"/>
          <w:rtl/>
          <w:lang w:bidi="fa-IR"/>
        </w:rPr>
        <w:t>شکل</w:t>
      </w:r>
      <w:r>
        <w:rPr>
          <w:rFonts w:cs="B Nazanin" w:hint="cs"/>
          <w:sz w:val="32"/>
          <w:szCs w:val="32"/>
          <w:rtl/>
          <w:lang w:bidi="fa-IR"/>
        </w:rPr>
        <w:t xml:space="preserve">     14-</w:t>
      </w:r>
      <w:r>
        <w:rPr>
          <w:rFonts w:cs="B Nazanin" w:hint="cs"/>
          <w:b/>
          <w:bCs/>
          <w:sz w:val="32"/>
          <w:szCs w:val="32"/>
          <w:u w:val="single"/>
          <w:rtl/>
          <w:lang w:bidi="fa-IR"/>
        </w:rPr>
        <w:t>2 اسناد ( فاکتور ) کنسولی</w:t>
      </w:r>
      <w:r w:rsidR="007829AE">
        <w:rPr>
          <w:rStyle w:val="FootnoteReference"/>
          <w:rFonts w:cs="B Nazanin"/>
          <w:b/>
          <w:bCs/>
          <w:sz w:val="32"/>
          <w:szCs w:val="32"/>
          <w:u w:val="single"/>
          <w:rtl/>
          <w:lang w:bidi="fa-IR"/>
        </w:rPr>
        <w:footnoteReference w:id="61"/>
      </w:r>
    </w:p>
    <w:p w14:paraId="1AF8449B" w14:textId="3D695F73" w:rsidR="00532427" w:rsidRPr="007829AE" w:rsidRDefault="00532427" w:rsidP="007829AE">
      <w:pPr>
        <w:bidi/>
        <w:ind w:left="720" w:hanging="720"/>
        <w:rPr>
          <w:rFonts w:cs="B Nazanin"/>
          <w:b/>
          <w:bCs/>
          <w:sz w:val="32"/>
          <w:szCs w:val="32"/>
          <w:u w:val="single"/>
          <w:rtl/>
          <w:lang w:bidi="fa-IR"/>
        </w:rPr>
      </w:pPr>
      <w:r>
        <w:rPr>
          <w:rFonts w:cs="B Nazanin" w:hint="cs"/>
          <w:sz w:val="32"/>
          <w:szCs w:val="32"/>
          <w:rtl/>
          <w:lang w:bidi="fa-IR"/>
        </w:rPr>
        <w:t xml:space="preserve">     </w:t>
      </w:r>
      <w:r w:rsidR="00B338E5">
        <w:rPr>
          <w:rFonts w:cs="B Nazanin" w:hint="cs"/>
          <w:sz w:val="32"/>
          <w:szCs w:val="32"/>
          <w:rtl/>
          <w:lang w:bidi="fa-IR"/>
        </w:rPr>
        <w:t xml:space="preserve"> </w:t>
      </w:r>
      <w:r w:rsidR="004205C2">
        <w:rPr>
          <w:rFonts w:cs="B Nazanin" w:hint="cs"/>
          <w:sz w:val="32"/>
          <w:szCs w:val="32"/>
          <w:rtl/>
          <w:lang w:bidi="fa-IR"/>
        </w:rPr>
        <w:t xml:space="preserve"> یک </w:t>
      </w:r>
      <w:r w:rsidR="00B338E5">
        <w:rPr>
          <w:rFonts w:cs="B Nazanin" w:hint="cs"/>
          <w:sz w:val="32"/>
          <w:szCs w:val="32"/>
          <w:rtl/>
          <w:lang w:bidi="fa-IR"/>
        </w:rPr>
        <w:t xml:space="preserve">فهرست یا لیست  اقلام بسته بندی  شده </w:t>
      </w:r>
      <w:r w:rsidR="00377A93">
        <w:rPr>
          <w:rFonts w:cs="B Nazanin" w:hint="cs"/>
          <w:sz w:val="32"/>
          <w:szCs w:val="32"/>
          <w:rtl/>
          <w:lang w:bidi="fa-IR"/>
        </w:rPr>
        <w:t xml:space="preserve"> صادراتی</w:t>
      </w:r>
      <w:r w:rsidR="004205C2">
        <w:rPr>
          <w:rFonts w:cs="B Nazanin" w:hint="cs"/>
          <w:sz w:val="32"/>
          <w:szCs w:val="32"/>
          <w:rtl/>
          <w:lang w:bidi="fa-IR"/>
        </w:rPr>
        <w:t xml:space="preserve">، </w:t>
      </w:r>
      <w:r w:rsidR="00377A93">
        <w:rPr>
          <w:rFonts w:cs="B Nazanin" w:hint="cs"/>
          <w:sz w:val="32"/>
          <w:szCs w:val="32"/>
          <w:rtl/>
          <w:lang w:bidi="fa-IR"/>
        </w:rPr>
        <w:t xml:space="preserve"> فهرست اقلام   بسته بندی </w:t>
      </w:r>
      <w:r w:rsidR="00B338E5">
        <w:rPr>
          <w:rFonts w:cs="B Nazanin" w:hint="cs"/>
          <w:sz w:val="32"/>
          <w:szCs w:val="32"/>
          <w:rtl/>
          <w:lang w:bidi="fa-IR"/>
        </w:rPr>
        <w:t xml:space="preserve">در هر محموله را نشان میدهد و نوع بسته بندی ارسالی نظیر جعبه، صندوق بشکه یا کارتن را مشخص می نماید. </w:t>
      </w:r>
      <w:r w:rsidR="00030BD7">
        <w:rPr>
          <w:rFonts w:cs="B Nazanin" w:hint="cs"/>
          <w:sz w:val="32"/>
          <w:szCs w:val="32"/>
          <w:rtl/>
          <w:lang w:bidi="fa-IR"/>
        </w:rPr>
        <w:t xml:space="preserve">فرم های مربوط به بسته بندی را میتوان از   فروشنده فرم ها و نمونه و </w:t>
      </w:r>
      <w:r w:rsidR="00030BD7">
        <w:rPr>
          <w:rFonts w:cs="B Nazanin" w:hint="cs"/>
          <w:sz w:val="32"/>
          <w:szCs w:val="32"/>
          <w:rtl/>
          <w:lang w:bidi="fa-IR"/>
        </w:rPr>
        <w:lastRenderedPageBreak/>
        <w:t>مدل های  اسناد حقوقی  و  تجاری</w:t>
      </w:r>
      <w:r w:rsidR="00B338E5">
        <w:rPr>
          <w:rFonts w:cs="B Nazanin" w:hint="cs"/>
          <w:sz w:val="32"/>
          <w:szCs w:val="32"/>
          <w:rtl/>
          <w:lang w:bidi="fa-IR"/>
        </w:rPr>
        <w:t xml:space="preserve"> و ترتیب دهندگان حمل</w:t>
      </w:r>
      <w:r w:rsidR="00377A93">
        <w:rPr>
          <w:rFonts w:cs="B Nazanin" w:hint="cs"/>
          <w:sz w:val="32"/>
          <w:szCs w:val="32"/>
          <w:rtl/>
          <w:lang w:bidi="fa-IR"/>
        </w:rPr>
        <w:t xml:space="preserve"> یا کارگزار فرست ها </w:t>
      </w:r>
      <w:r w:rsidR="004205C2">
        <w:rPr>
          <w:rFonts w:cs="B Nazanin" w:hint="cs"/>
          <w:sz w:val="32"/>
          <w:szCs w:val="32"/>
          <w:rtl/>
          <w:lang w:bidi="fa-IR"/>
        </w:rPr>
        <w:t>( فورواردر</w:t>
      </w:r>
      <w:r w:rsidR="00030BD7">
        <w:rPr>
          <w:rFonts w:cs="B Nazanin" w:hint="cs"/>
          <w:sz w:val="32"/>
          <w:szCs w:val="32"/>
          <w:rtl/>
          <w:lang w:bidi="fa-IR"/>
        </w:rPr>
        <w:t>ها</w:t>
      </w:r>
      <w:r w:rsidR="004205C2">
        <w:rPr>
          <w:rFonts w:cs="B Nazanin" w:hint="cs"/>
          <w:sz w:val="32"/>
          <w:szCs w:val="32"/>
          <w:rtl/>
          <w:lang w:bidi="fa-IR"/>
        </w:rPr>
        <w:t>ا)</w:t>
      </w:r>
      <w:r w:rsidR="00B338E5">
        <w:rPr>
          <w:rFonts w:cs="B Nazanin" w:hint="cs"/>
          <w:sz w:val="32"/>
          <w:szCs w:val="32"/>
          <w:rtl/>
          <w:lang w:bidi="fa-IR"/>
        </w:rPr>
        <w:t xml:space="preserve"> </w:t>
      </w:r>
      <w:r w:rsidR="00030BD7">
        <w:rPr>
          <w:rFonts w:cs="B Nazanin" w:hint="cs"/>
          <w:sz w:val="32"/>
          <w:szCs w:val="32"/>
          <w:rtl/>
          <w:lang w:bidi="fa-IR"/>
        </w:rPr>
        <w:t xml:space="preserve"> تهیه نمود</w:t>
      </w:r>
      <w:r w:rsidR="00B338E5">
        <w:rPr>
          <w:rFonts w:cs="B Nazanin" w:hint="cs"/>
          <w:sz w:val="32"/>
          <w:szCs w:val="32"/>
          <w:rtl/>
          <w:lang w:bidi="fa-IR"/>
        </w:rPr>
        <w:t xml:space="preserve"> ر.ک شکل 15-2 </w:t>
      </w:r>
    </w:p>
    <w:p w14:paraId="60573FA6" w14:textId="4CF27AE5" w:rsidR="002D0020" w:rsidRDefault="002D0020" w:rsidP="002D0020">
      <w:pPr>
        <w:bidi/>
        <w:ind w:left="720" w:hanging="720"/>
        <w:rPr>
          <w:rFonts w:cs="B Nazanin"/>
          <w:b/>
          <w:bCs/>
          <w:sz w:val="32"/>
          <w:szCs w:val="32"/>
          <w:rtl/>
          <w:lang w:bidi="fa-IR"/>
        </w:rPr>
      </w:pPr>
      <w:r>
        <w:rPr>
          <w:rFonts w:cs="B Nazanin" w:hint="cs"/>
          <w:sz w:val="32"/>
          <w:szCs w:val="32"/>
          <w:rtl/>
          <w:lang w:bidi="fa-IR"/>
        </w:rPr>
        <w:t xml:space="preserve">       </w:t>
      </w:r>
      <w:r w:rsidRPr="00030BD7">
        <w:rPr>
          <w:rFonts w:cs="B Nazanin" w:hint="cs"/>
          <w:b/>
          <w:bCs/>
          <w:sz w:val="32"/>
          <w:szCs w:val="32"/>
          <w:rtl/>
          <w:lang w:bidi="fa-IR"/>
        </w:rPr>
        <w:t>شکل 15-2 لیست با فهرست بسته بندی</w:t>
      </w:r>
    </w:p>
    <w:p w14:paraId="0D617338" w14:textId="7AE9000A" w:rsidR="00030BD7" w:rsidRPr="00030BD7" w:rsidRDefault="00030BD7" w:rsidP="00030BD7">
      <w:pPr>
        <w:bidi/>
        <w:ind w:left="720" w:hanging="720"/>
        <w:rPr>
          <w:rFonts w:cs="B Nazanin"/>
          <w:b/>
          <w:bCs/>
          <w:sz w:val="32"/>
          <w:szCs w:val="32"/>
          <w:rtl/>
          <w:lang w:bidi="fa-IR"/>
        </w:rPr>
      </w:pPr>
      <w:r>
        <w:rPr>
          <w:rFonts w:cs="B Nazanin" w:hint="cs"/>
          <w:b/>
          <w:bCs/>
          <w:sz w:val="32"/>
          <w:szCs w:val="32"/>
          <w:rtl/>
          <w:lang w:bidi="fa-IR"/>
        </w:rPr>
        <w:t>جای شکل</w:t>
      </w:r>
    </w:p>
    <w:p w14:paraId="08D4B548" w14:textId="3102B062" w:rsidR="002D0020" w:rsidRPr="00377A93" w:rsidRDefault="002D0020" w:rsidP="002D0020">
      <w:pPr>
        <w:bidi/>
        <w:ind w:left="720" w:hanging="720"/>
        <w:rPr>
          <w:rFonts w:cs="B Nazanin"/>
          <w:b/>
          <w:bCs/>
          <w:sz w:val="36"/>
          <w:szCs w:val="36"/>
          <w:rtl/>
          <w:lang w:bidi="fa-IR"/>
        </w:rPr>
      </w:pPr>
      <w:r>
        <w:rPr>
          <w:rFonts w:cs="B Nazanin" w:hint="cs"/>
          <w:sz w:val="32"/>
          <w:szCs w:val="32"/>
          <w:rtl/>
          <w:lang w:bidi="fa-IR"/>
        </w:rPr>
        <w:t xml:space="preserve">    </w:t>
      </w:r>
      <w:r w:rsidRPr="00377A93">
        <w:rPr>
          <w:rFonts w:cs="B Nazanin" w:hint="cs"/>
          <w:sz w:val="36"/>
          <w:szCs w:val="36"/>
          <w:rtl/>
          <w:lang w:bidi="fa-IR"/>
        </w:rPr>
        <w:t xml:space="preserve"> </w:t>
      </w:r>
      <w:r w:rsidR="00377A93" w:rsidRPr="00377A93">
        <w:rPr>
          <w:rFonts w:cs="B Nazanin" w:hint="cs"/>
          <w:sz w:val="36"/>
          <w:szCs w:val="36"/>
          <w:rtl/>
          <w:lang w:bidi="fa-IR"/>
        </w:rPr>
        <w:t>2-3-8</w:t>
      </w:r>
      <w:r w:rsidRPr="00377A93">
        <w:rPr>
          <w:rFonts w:cs="B Nazanin" w:hint="cs"/>
          <w:sz w:val="36"/>
          <w:szCs w:val="36"/>
          <w:rtl/>
          <w:lang w:bidi="fa-IR"/>
        </w:rPr>
        <w:t xml:space="preserve"> </w:t>
      </w:r>
      <w:r w:rsidRPr="00377A93">
        <w:rPr>
          <w:rFonts w:cs="B Nazanin" w:hint="cs"/>
          <w:b/>
          <w:bCs/>
          <w:sz w:val="36"/>
          <w:szCs w:val="36"/>
          <w:rtl/>
          <w:lang w:bidi="fa-IR"/>
        </w:rPr>
        <w:t>بررسی اسناد بوسیله بانک</w:t>
      </w:r>
      <w:r w:rsidR="00D77537">
        <w:rPr>
          <w:rFonts w:cs="B Nazanin" w:hint="cs"/>
          <w:b/>
          <w:bCs/>
          <w:sz w:val="36"/>
          <w:szCs w:val="36"/>
          <w:rtl/>
          <w:lang w:bidi="fa-IR"/>
        </w:rPr>
        <w:t xml:space="preserve"> ها</w:t>
      </w:r>
      <w:r w:rsidRPr="00377A93">
        <w:rPr>
          <w:rFonts w:cs="B Nazanin" w:hint="cs"/>
          <w:b/>
          <w:bCs/>
          <w:sz w:val="36"/>
          <w:szCs w:val="36"/>
          <w:rtl/>
          <w:lang w:bidi="fa-IR"/>
        </w:rPr>
        <w:t xml:space="preserve">: </w:t>
      </w:r>
      <w:r w:rsidR="00030BD7">
        <w:rPr>
          <w:rFonts w:cs="B Nazanin" w:hint="cs"/>
          <w:b/>
          <w:bCs/>
          <w:sz w:val="36"/>
          <w:szCs w:val="36"/>
          <w:rtl/>
          <w:lang w:bidi="fa-IR"/>
        </w:rPr>
        <w:t xml:space="preserve"> موضوع </w:t>
      </w:r>
      <w:r w:rsidRPr="00377A93">
        <w:rPr>
          <w:rFonts w:cs="B Nazanin" w:hint="cs"/>
          <w:b/>
          <w:bCs/>
          <w:sz w:val="36"/>
          <w:szCs w:val="36"/>
          <w:rtl/>
          <w:lang w:bidi="fa-IR"/>
        </w:rPr>
        <w:t xml:space="preserve">اختلافات </w:t>
      </w:r>
    </w:p>
    <w:p w14:paraId="3F3D1920" w14:textId="2FB6C926" w:rsidR="002D0020" w:rsidRDefault="002D0020" w:rsidP="002D0020">
      <w:pPr>
        <w:bidi/>
        <w:ind w:left="720" w:hanging="720"/>
        <w:rPr>
          <w:rFonts w:cs="B Nazanin"/>
          <w:sz w:val="32"/>
          <w:szCs w:val="32"/>
          <w:rtl/>
          <w:lang w:bidi="fa-IR"/>
        </w:rPr>
      </w:pPr>
      <w:r>
        <w:rPr>
          <w:rFonts w:cs="B Nazanin" w:hint="cs"/>
          <w:sz w:val="32"/>
          <w:szCs w:val="32"/>
          <w:rtl/>
          <w:lang w:bidi="fa-IR"/>
        </w:rPr>
        <w:t xml:space="preserve">      بانک تائید کننده</w:t>
      </w:r>
      <w:r w:rsidR="00D77537">
        <w:rPr>
          <w:rFonts w:cs="B Nazanin" w:hint="cs"/>
          <w:sz w:val="32"/>
          <w:szCs w:val="32"/>
          <w:rtl/>
          <w:lang w:bidi="fa-IR"/>
        </w:rPr>
        <w:t xml:space="preserve"> اعتبار </w:t>
      </w:r>
      <w:r>
        <w:rPr>
          <w:rFonts w:cs="B Nazanin" w:hint="cs"/>
          <w:sz w:val="32"/>
          <w:szCs w:val="32"/>
          <w:rtl/>
          <w:lang w:bidi="fa-IR"/>
        </w:rPr>
        <w:t xml:space="preserve"> اسناد را تحویل میگیرد و آن ها را بررسی میکند و اگر آن ها را بر طبق شرایط اعتبار</w:t>
      </w:r>
      <w:r w:rsidR="00030BD7">
        <w:rPr>
          <w:rFonts w:cs="B Nazanin" w:hint="cs"/>
          <w:sz w:val="32"/>
          <w:szCs w:val="32"/>
          <w:rtl/>
          <w:lang w:bidi="fa-IR"/>
        </w:rPr>
        <w:t>( اعتبار اسنادی)</w:t>
      </w:r>
      <w:r>
        <w:rPr>
          <w:rFonts w:cs="B Nazanin" w:hint="cs"/>
          <w:sz w:val="32"/>
          <w:szCs w:val="32"/>
          <w:rtl/>
          <w:lang w:bidi="fa-IR"/>
        </w:rPr>
        <w:t xml:space="preserve"> تشخیص دهد،  </w:t>
      </w:r>
      <w:r w:rsidR="00D77537">
        <w:rPr>
          <w:rFonts w:cs="B Nazanin" w:hint="cs"/>
          <w:sz w:val="32"/>
          <w:szCs w:val="32"/>
          <w:rtl/>
          <w:lang w:bidi="fa-IR"/>
        </w:rPr>
        <w:t xml:space="preserve"> مبلغ </w:t>
      </w:r>
      <w:r>
        <w:rPr>
          <w:rFonts w:cs="B Nazanin" w:hint="cs"/>
          <w:sz w:val="32"/>
          <w:szCs w:val="32"/>
          <w:rtl/>
          <w:lang w:bidi="fa-IR"/>
        </w:rPr>
        <w:t xml:space="preserve">اعتبار را در اختیار صادر کننده قرار </w:t>
      </w:r>
      <w:r w:rsidR="00B51EC6">
        <w:rPr>
          <w:rFonts w:cs="B Nazanin" w:hint="cs"/>
          <w:sz w:val="32"/>
          <w:szCs w:val="32"/>
          <w:rtl/>
          <w:lang w:bidi="fa-IR"/>
        </w:rPr>
        <w:t xml:space="preserve"> میدهد و یا قول میدهد که چنین خواهد کرد.</w:t>
      </w:r>
      <w:r>
        <w:rPr>
          <w:rFonts w:cs="B Nazanin" w:hint="cs"/>
          <w:sz w:val="32"/>
          <w:szCs w:val="32"/>
          <w:rtl/>
          <w:lang w:bidi="fa-IR"/>
        </w:rPr>
        <w:t>. بسته به نوع اعتبار</w:t>
      </w:r>
      <w:r w:rsidR="00030BD7">
        <w:rPr>
          <w:rFonts w:cs="B Nazanin" w:hint="cs"/>
          <w:sz w:val="32"/>
          <w:szCs w:val="32"/>
          <w:rtl/>
          <w:lang w:bidi="fa-IR"/>
        </w:rPr>
        <w:t xml:space="preserve">، </w:t>
      </w:r>
      <w:r>
        <w:rPr>
          <w:rFonts w:cs="B Nazanin" w:hint="cs"/>
          <w:sz w:val="32"/>
          <w:szCs w:val="32"/>
          <w:rtl/>
          <w:lang w:bidi="fa-IR"/>
        </w:rPr>
        <w:t xml:space="preserve"> راه های متفاوتی</w:t>
      </w:r>
      <w:r w:rsidR="00030BD7">
        <w:rPr>
          <w:rFonts w:cs="B Nazanin" w:hint="cs"/>
          <w:sz w:val="32"/>
          <w:szCs w:val="32"/>
          <w:rtl/>
          <w:lang w:bidi="fa-IR"/>
        </w:rPr>
        <w:t xml:space="preserve"> برای پرداخت ثمن معامله به صادر کننده </w:t>
      </w:r>
      <w:r>
        <w:rPr>
          <w:rFonts w:cs="B Nazanin" w:hint="cs"/>
          <w:sz w:val="32"/>
          <w:szCs w:val="32"/>
          <w:rtl/>
          <w:lang w:bidi="fa-IR"/>
        </w:rPr>
        <w:t xml:space="preserve"> وجود دارد . این پرداخت می تواند به صورت فوری </w:t>
      </w:r>
      <w:r w:rsidR="00434F3B">
        <w:rPr>
          <w:rFonts w:cs="B Nazanin" w:hint="cs"/>
          <w:sz w:val="32"/>
          <w:szCs w:val="32"/>
          <w:rtl/>
          <w:lang w:bidi="fa-IR"/>
        </w:rPr>
        <w:t>یا</w:t>
      </w:r>
      <w:r>
        <w:rPr>
          <w:rFonts w:cs="B Nazanin" w:hint="cs"/>
          <w:sz w:val="32"/>
          <w:szCs w:val="32"/>
          <w:rtl/>
          <w:lang w:bidi="fa-IR"/>
        </w:rPr>
        <w:t xml:space="preserve"> اعتبار دیداری</w:t>
      </w:r>
      <w:r>
        <w:rPr>
          <w:rStyle w:val="FootnoteReference"/>
          <w:rFonts w:cs="B Nazanin"/>
          <w:sz w:val="32"/>
          <w:szCs w:val="32"/>
          <w:rtl/>
          <w:lang w:bidi="fa-IR"/>
        </w:rPr>
        <w:footnoteReference w:id="62"/>
      </w:r>
      <w:r w:rsidR="00434F3B">
        <w:rPr>
          <w:rFonts w:cs="B Nazanin" w:hint="cs"/>
          <w:sz w:val="32"/>
          <w:szCs w:val="32"/>
          <w:rtl/>
          <w:lang w:bidi="fa-IR"/>
        </w:rPr>
        <w:t xml:space="preserve"> انجام شود</w:t>
      </w:r>
      <w:r>
        <w:rPr>
          <w:rFonts w:cs="B Nazanin" w:hint="cs"/>
          <w:sz w:val="32"/>
          <w:szCs w:val="32"/>
          <w:rtl/>
          <w:lang w:bidi="fa-IR"/>
        </w:rPr>
        <w:t xml:space="preserve"> و ی</w:t>
      </w:r>
      <w:r w:rsidR="00B51EC6">
        <w:rPr>
          <w:rFonts w:cs="B Nazanin" w:hint="cs"/>
          <w:sz w:val="32"/>
          <w:szCs w:val="32"/>
          <w:rtl/>
          <w:lang w:bidi="fa-IR"/>
        </w:rPr>
        <w:t xml:space="preserve">ا در </w:t>
      </w:r>
      <w:r>
        <w:rPr>
          <w:rFonts w:cs="B Nazanin" w:hint="cs"/>
          <w:sz w:val="32"/>
          <w:szCs w:val="32"/>
          <w:rtl/>
          <w:lang w:bidi="fa-IR"/>
        </w:rPr>
        <w:t xml:space="preserve"> تاریخ بعدی </w:t>
      </w:r>
      <w:r w:rsidR="00D77537">
        <w:rPr>
          <w:rFonts w:cs="B Nazanin" w:hint="cs"/>
          <w:sz w:val="32"/>
          <w:szCs w:val="32"/>
          <w:rtl/>
          <w:lang w:bidi="fa-IR"/>
        </w:rPr>
        <w:t xml:space="preserve"> به </w:t>
      </w:r>
      <w:r>
        <w:rPr>
          <w:rFonts w:cs="B Nazanin" w:hint="cs"/>
          <w:sz w:val="32"/>
          <w:szCs w:val="32"/>
          <w:rtl/>
          <w:lang w:bidi="fa-IR"/>
        </w:rPr>
        <w:t>صورت  اعتبار  پرداخت معوق</w:t>
      </w:r>
      <w:r>
        <w:rPr>
          <w:rStyle w:val="FootnoteReference"/>
          <w:rFonts w:cs="B Nazanin"/>
          <w:sz w:val="32"/>
          <w:szCs w:val="32"/>
          <w:rtl/>
          <w:lang w:bidi="fa-IR"/>
        </w:rPr>
        <w:footnoteReference w:id="63"/>
      </w:r>
      <w:r>
        <w:rPr>
          <w:rFonts w:cs="B Nazanin" w:hint="cs"/>
          <w:sz w:val="32"/>
          <w:szCs w:val="32"/>
          <w:rtl/>
          <w:lang w:bidi="fa-IR"/>
        </w:rPr>
        <w:t xml:space="preserve"> </w:t>
      </w:r>
      <w:r w:rsidR="00B51EC6">
        <w:rPr>
          <w:rFonts w:cs="B Nazanin" w:hint="cs"/>
          <w:sz w:val="32"/>
          <w:szCs w:val="32"/>
          <w:rtl/>
          <w:lang w:bidi="fa-IR"/>
        </w:rPr>
        <w:t xml:space="preserve"> </w:t>
      </w:r>
      <w:r w:rsidR="00434F3B">
        <w:rPr>
          <w:rFonts w:cs="B Nazanin" w:hint="cs"/>
          <w:sz w:val="32"/>
          <w:szCs w:val="32"/>
          <w:rtl/>
          <w:lang w:bidi="fa-IR"/>
        </w:rPr>
        <w:t xml:space="preserve"> محقق شود ویا </w:t>
      </w:r>
      <w:r>
        <w:rPr>
          <w:rFonts w:cs="B Nazanin" w:hint="cs"/>
          <w:sz w:val="32"/>
          <w:szCs w:val="32"/>
          <w:rtl/>
          <w:lang w:bidi="fa-IR"/>
        </w:rPr>
        <w:t xml:space="preserve"> </w:t>
      </w:r>
      <w:r w:rsidR="00B51EC6">
        <w:rPr>
          <w:rFonts w:cs="B Nazanin" w:hint="cs"/>
          <w:sz w:val="32"/>
          <w:szCs w:val="32"/>
          <w:rtl/>
          <w:lang w:bidi="fa-IR"/>
        </w:rPr>
        <w:t xml:space="preserve"> به صورت </w:t>
      </w:r>
      <w:r>
        <w:rPr>
          <w:rFonts w:cs="B Nazanin" w:hint="cs"/>
          <w:sz w:val="32"/>
          <w:szCs w:val="32"/>
          <w:rtl/>
          <w:lang w:bidi="fa-IR"/>
        </w:rPr>
        <w:t>برات قابل پرداخت در آینده</w:t>
      </w:r>
      <w:r w:rsidR="00A671C2">
        <w:rPr>
          <w:rFonts w:cs="B Nazanin" w:hint="cs"/>
          <w:sz w:val="32"/>
          <w:szCs w:val="32"/>
          <w:rtl/>
          <w:lang w:bidi="fa-IR"/>
        </w:rPr>
        <w:t>،</w:t>
      </w:r>
      <w:r>
        <w:rPr>
          <w:rFonts w:cs="B Nazanin" w:hint="cs"/>
          <w:sz w:val="32"/>
          <w:szCs w:val="32"/>
          <w:rtl/>
          <w:lang w:bidi="fa-IR"/>
        </w:rPr>
        <w:t xml:space="preserve"> که میتوان آن را برای پرداخت </w:t>
      </w:r>
      <w:r w:rsidR="005F1809">
        <w:rPr>
          <w:rFonts w:cs="B Nazanin" w:hint="cs"/>
          <w:sz w:val="32"/>
          <w:szCs w:val="32"/>
          <w:rtl/>
          <w:lang w:bidi="fa-IR"/>
        </w:rPr>
        <w:t xml:space="preserve"> فوری تنزیل </w:t>
      </w:r>
      <w:r>
        <w:rPr>
          <w:rFonts w:cs="B Nazanin" w:hint="cs"/>
          <w:sz w:val="32"/>
          <w:szCs w:val="32"/>
          <w:rtl/>
          <w:lang w:bidi="fa-IR"/>
        </w:rPr>
        <w:t xml:space="preserve"> نمود</w:t>
      </w:r>
      <w:r w:rsidR="005F1809">
        <w:rPr>
          <w:rFonts w:cs="B Nazanin" w:hint="cs"/>
          <w:sz w:val="32"/>
          <w:szCs w:val="32"/>
          <w:rtl/>
          <w:lang w:bidi="fa-IR"/>
        </w:rPr>
        <w:t xml:space="preserve"> </w:t>
      </w:r>
      <w:r w:rsidR="00A671C2">
        <w:rPr>
          <w:rFonts w:cs="B Nazanin" w:hint="cs"/>
          <w:sz w:val="32"/>
          <w:szCs w:val="32"/>
          <w:rtl/>
          <w:lang w:bidi="fa-IR"/>
        </w:rPr>
        <w:t>،</w:t>
      </w:r>
      <w:r w:rsidR="005F1809">
        <w:rPr>
          <w:rFonts w:cs="B Nazanin" w:hint="cs"/>
          <w:sz w:val="32"/>
          <w:szCs w:val="32"/>
          <w:rtl/>
          <w:lang w:bidi="fa-IR"/>
        </w:rPr>
        <w:t xml:space="preserve">انجام شود. به موضوع </w:t>
      </w:r>
      <w:r>
        <w:rPr>
          <w:rFonts w:cs="B Nazanin" w:hint="cs"/>
          <w:sz w:val="32"/>
          <w:szCs w:val="32"/>
          <w:rtl/>
          <w:lang w:bidi="fa-IR"/>
        </w:rPr>
        <w:t xml:space="preserve"> اعتبار اسنادی به تفضیل در فصل 12 این کتاب پرداخته خواهد شد.</w:t>
      </w:r>
    </w:p>
    <w:p w14:paraId="40E2B15D" w14:textId="6B475030" w:rsidR="002D0020" w:rsidRDefault="002D0020" w:rsidP="002D0020">
      <w:pPr>
        <w:bidi/>
        <w:ind w:left="720" w:hanging="720"/>
        <w:rPr>
          <w:rFonts w:cs="B Nazanin"/>
          <w:sz w:val="32"/>
          <w:szCs w:val="32"/>
          <w:rtl/>
          <w:lang w:bidi="fa-IR"/>
        </w:rPr>
      </w:pPr>
      <w:r>
        <w:rPr>
          <w:rFonts w:cs="B Nazanin" w:hint="cs"/>
          <w:sz w:val="32"/>
          <w:szCs w:val="32"/>
          <w:rtl/>
          <w:lang w:bidi="fa-IR"/>
        </w:rPr>
        <w:t xml:space="preserve">    </w:t>
      </w:r>
      <w:r w:rsidR="00A671C2">
        <w:rPr>
          <w:rFonts w:cs="B Nazanin" w:hint="cs"/>
          <w:sz w:val="32"/>
          <w:szCs w:val="32"/>
          <w:rtl/>
          <w:lang w:bidi="fa-IR"/>
        </w:rPr>
        <w:t>سپس</w:t>
      </w:r>
      <w:r>
        <w:rPr>
          <w:rFonts w:cs="B Nazanin" w:hint="cs"/>
          <w:sz w:val="32"/>
          <w:szCs w:val="32"/>
          <w:rtl/>
          <w:lang w:bidi="fa-IR"/>
        </w:rPr>
        <w:t xml:space="preserve"> بانک تائید کننده </w:t>
      </w:r>
      <w:r w:rsidR="00A671C2">
        <w:rPr>
          <w:rFonts w:cs="B Nazanin" w:hint="cs"/>
          <w:sz w:val="32"/>
          <w:szCs w:val="32"/>
          <w:rtl/>
          <w:lang w:bidi="fa-IR"/>
        </w:rPr>
        <w:t xml:space="preserve">، </w:t>
      </w:r>
      <w:r>
        <w:rPr>
          <w:rFonts w:cs="B Nazanin" w:hint="cs"/>
          <w:sz w:val="32"/>
          <w:szCs w:val="32"/>
          <w:rtl/>
          <w:lang w:bidi="fa-IR"/>
        </w:rPr>
        <w:t xml:space="preserve">اسناد را به بانک صادر کننده </w:t>
      </w:r>
      <w:r w:rsidR="005F1809">
        <w:rPr>
          <w:rFonts w:cs="B Nazanin" w:hint="cs"/>
          <w:sz w:val="32"/>
          <w:szCs w:val="32"/>
          <w:rtl/>
          <w:lang w:bidi="fa-IR"/>
        </w:rPr>
        <w:t xml:space="preserve"> اعتبار </w:t>
      </w:r>
      <w:r>
        <w:rPr>
          <w:rFonts w:cs="B Nazanin" w:hint="cs"/>
          <w:sz w:val="32"/>
          <w:szCs w:val="32"/>
          <w:rtl/>
          <w:lang w:bidi="fa-IR"/>
        </w:rPr>
        <w:t xml:space="preserve">تسلیم می کند و اگر </w:t>
      </w:r>
      <w:r w:rsidR="005F1809">
        <w:rPr>
          <w:rFonts w:cs="B Nazanin" w:hint="cs"/>
          <w:sz w:val="32"/>
          <w:szCs w:val="32"/>
          <w:rtl/>
          <w:lang w:bidi="fa-IR"/>
        </w:rPr>
        <w:t xml:space="preserve">آن </w:t>
      </w:r>
      <w:r>
        <w:rPr>
          <w:rFonts w:cs="B Nazanin" w:hint="cs"/>
          <w:sz w:val="32"/>
          <w:szCs w:val="32"/>
          <w:rtl/>
          <w:lang w:bidi="fa-IR"/>
        </w:rPr>
        <w:t xml:space="preserve"> با</w:t>
      </w:r>
      <w:r w:rsidR="005F1809">
        <w:rPr>
          <w:rFonts w:cs="B Nazanin" w:hint="cs"/>
          <w:sz w:val="32"/>
          <w:szCs w:val="32"/>
          <w:rtl/>
          <w:lang w:bidi="fa-IR"/>
        </w:rPr>
        <w:t xml:space="preserve"> نک اسناد </w:t>
      </w:r>
      <w:r>
        <w:rPr>
          <w:rFonts w:cs="B Nazanin" w:hint="cs"/>
          <w:sz w:val="32"/>
          <w:szCs w:val="32"/>
          <w:rtl/>
          <w:lang w:bidi="fa-IR"/>
        </w:rPr>
        <w:t xml:space="preserve"> را مطابق با شرایط اعتبار اسنادی تشخیص دهد به موقع پولی را که بانک تائید کننده بر طبق اعتبار به صادر کننده پرداخت نموده </w:t>
      </w:r>
      <w:r w:rsidR="005F1809">
        <w:rPr>
          <w:rFonts w:cs="B Nazanin" w:hint="cs"/>
          <w:sz w:val="32"/>
          <w:szCs w:val="32"/>
          <w:rtl/>
          <w:lang w:bidi="fa-IR"/>
        </w:rPr>
        <w:t xml:space="preserve">  را به حساب </w:t>
      </w:r>
      <w:r>
        <w:rPr>
          <w:rFonts w:cs="B Nazanin" w:hint="cs"/>
          <w:sz w:val="32"/>
          <w:szCs w:val="32"/>
          <w:rtl/>
          <w:lang w:bidi="fa-IR"/>
        </w:rPr>
        <w:t>آن ب</w:t>
      </w:r>
      <w:r w:rsidR="00D67C85">
        <w:rPr>
          <w:rFonts w:cs="B Nazanin" w:hint="cs"/>
          <w:sz w:val="32"/>
          <w:szCs w:val="32"/>
          <w:rtl/>
          <w:lang w:bidi="fa-IR"/>
        </w:rPr>
        <w:t xml:space="preserve">انک واریز می نماید </w:t>
      </w:r>
      <w:r>
        <w:rPr>
          <w:rFonts w:cs="B Nazanin" w:hint="cs"/>
          <w:sz w:val="32"/>
          <w:szCs w:val="32"/>
          <w:rtl/>
          <w:lang w:bidi="fa-IR"/>
        </w:rPr>
        <w:t xml:space="preserve"> و سپس اسناد را به وارد کننده میدهد و حساب او را به میزان آن مبلغ بدهکار می نماید. وارد کننده نیز </w:t>
      </w:r>
      <w:r w:rsidR="009467C1">
        <w:rPr>
          <w:rFonts w:cs="B Nazanin" w:hint="cs"/>
          <w:sz w:val="32"/>
          <w:szCs w:val="32"/>
          <w:rtl/>
          <w:lang w:bidi="fa-IR"/>
        </w:rPr>
        <w:t xml:space="preserve">از اسناد حمل </w:t>
      </w:r>
      <w:r w:rsidR="00D67C85">
        <w:rPr>
          <w:rFonts w:cs="B Nazanin" w:hint="cs"/>
          <w:sz w:val="32"/>
          <w:szCs w:val="32"/>
          <w:rtl/>
          <w:lang w:bidi="fa-IR"/>
        </w:rPr>
        <w:t>برا</w:t>
      </w:r>
      <w:r w:rsidR="009467C1">
        <w:rPr>
          <w:rFonts w:cs="B Nazanin" w:hint="cs"/>
          <w:sz w:val="32"/>
          <w:szCs w:val="32"/>
          <w:rtl/>
          <w:lang w:bidi="fa-IR"/>
        </w:rPr>
        <w:t>ی تحویل گرفتن کالا از حمل کننده استفاده می نماید.</w:t>
      </w:r>
    </w:p>
    <w:p w14:paraId="1A46462B" w14:textId="29DC2146" w:rsidR="009467C1" w:rsidRDefault="009467C1" w:rsidP="009467C1">
      <w:pPr>
        <w:bidi/>
        <w:ind w:left="720" w:hanging="720"/>
        <w:rPr>
          <w:rFonts w:cs="B Nazanin"/>
          <w:sz w:val="32"/>
          <w:szCs w:val="32"/>
          <w:rtl/>
          <w:lang w:bidi="fa-IR"/>
        </w:rPr>
      </w:pPr>
      <w:r>
        <w:rPr>
          <w:rFonts w:cs="B Nazanin" w:hint="cs"/>
          <w:sz w:val="32"/>
          <w:szCs w:val="32"/>
          <w:rtl/>
          <w:lang w:bidi="fa-IR"/>
        </w:rPr>
        <w:t xml:space="preserve">      این فرایند بر این فرض مبتنی است که تمام کارها بر طبق برنامه پیش میرود. با این </w:t>
      </w:r>
      <w:r w:rsidR="003505B9">
        <w:rPr>
          <w:rFonts w:cs="B Nazanin" w:hint="cs"/>
          <w:sz w:val="32"/>
          <w:szCs w:val="32"/>
          <w:rtl/>
          <w:lang w:bidi="fa-IR"/>
        </w:rPr>
        <w:t>همه بررسی ها نشان میدهد که اسناد حمل  زمانی که برای پرداخت به بانک ارائه می شو</w:t>
      </w:r>
      <w:r w:rsidR="00A671C2">
        <w:rPr>
          <w:rFonts w:cs="B Nazanin" w:hint="cs"/>
          <w:sz w:val="32"/>
          <w:szCs w:val="32"/>
          <w:rtl/>
          <w:lang w:bidi="fa-IR"/>
        </w:rPr>
        <w:t>ن</w:t>
      </w:r>
      <w:r w:rsidR="003505B9">
        <w:rPr>
          <w:rFonts w:cs="B Nazanin" w:hint="cs"/>
          <w:sz w:val="32"/>
          <w:szCs w:val="32"/>
          <w:rtl/>
          <w:lang w:bidi="fa-IR"/>
        </w:rPr>
        <w:t>د اغلب دارای اشتباهاتی هستند. اصلاح و یا</w:t>
      </w:r>
      <w:r w:rsidR="00D67C85">
        <w:rPr>
          <w:rFonts w:cs="B Nazanin" w:hint="cs"/>
          <w:sz w:val="32"/>
          <w:szCs w:val="32"/>
          <w:rtl/>
          <w:lang w:bidi="fa-IR"/>
        </w:rPr>
        <w:t xml:space="preserve">  فرایند گذشت و نادیده گرفتن و اغماض  </w:t>
      </w:r>
      <w:r w:rsidR="00D67C85">
        <w:rPr>
          <w:rFonts w:cs="B Nazanin" w:hint="cs"/>
          <w:sz w:val="32"/>
          <w:szCs w:val="32"/>
          <w:rtl/>
          <w:lang w:bidi="fa-IR"/>
        </w:rPr>
        <w:lastRenderedPageBreak/>
        <w:t xml:space="preserve">احتمالی </w:t>
      </w:r>
      <w:r w:rsidR="003505B9">
        <w:rPr>
          <w:rFonts w:cs="B Nazanin" w:hint="cs"/>
          <w:sz w:val="32"/>
          <w:szCs w:val="32"/>
          <w:rtl/>
          <w:lang w:bidi="fa-IR"/>
        </w:rPr>
        <w:t xml:space="preserve"> این « اختلافات و اشتباهات » ممکن است زمان بر باشد و در برخی موارد به تاخیر و یا حتی ممانعت از پرداخت منجر شود. </w:t>
      </w:r>
    </w:p>
    <w:p w14:paraId="73B7330C" w14:textId="0731DA5A" w:rsidR="003505B9" w:rsidRPr="00D67C85" w:rsidRDefault="003505B9" w:rsidP="003505B9">
      <w:pPr>
        <w:bidi/>
        <w:ind w:left="720" w:hanging="720"/>
        <w:rPr>
          <w:rFonts w:cs="B Nazanin"/>
          <w:b/>
          <w:bCs/>
          <w:sz w:val="36"/>
          <w:szCs w:val="36"/>
          <w:rtl/>
          <w:lang w:bidi="fa-IR"/>
        </w:rPr>
      </w:pPr>
      <w:r>
        <w:rPr>
          <w:rFonts w:cs="B Nazanin" w:hint="cs"/>
          <w:sz w:val="32"/>
          <w:szCs w:val="32"/>
          <w:rtl/>
          <w:lang w:bidi="fa-IR"/>
        </w:rPr>
        <w:t xml:space="preserve">      </w:t>
      </w:r>
      <w:r w:rsidRPr="00D67C85">
        <w:rPr>
          <w:rFonts w:cs="B Nazanin" w:hint="cs"/>
          <w:b/>
          <w:bCs/>
          <w:sz w:val="36"/>
          <w:szCs w:val="36"/>
          <w:rtl/>
          <w:lang w:bidi="fa-IR"/>
        </w:rPr>
        <w:t xml:space="preserve">2-3-9 ترخیص کالا جهت وارد کننده </w:t>
      </w:r>
    </w:p>
    <w:p w14:paraId="71821B82" w14:textId="24036BFB" w:rsidR="003505B9" w:rsidRDefault="003505B9" w:rsidP="003505B9">
      <w:pPr>
        <w:bidi/>
        <w:ind w:left="720" w:hanging="720"/>
        <w:rPr>
          <w:rFonts w:cs="B Nazanin"/>
          <w:sz w:val="32"/>
          <w:szCs w:val="32"/>
          <w:rtl/>
          <w:lang w:bidi="fa-IR"/>
        </w:rPr>
      </w:pPr>
      <w:r>
        <w:rPr>
          <w:rFonts w:cs="B Nazanin" w:hint="cs"/>
          <w:sz w:val="32"/>
          <w:szCs w:val="32"/>
          <w:rtl/>
          <w:lang w:bidi="fa-IR"/>
        </w:rPr>
        <w:t xml:space="preserve">      اگر </w:t>
      </w:r>
      <w:r w:rsidR="00D67C85">
        <w:rPr>
          <w:rFonts w:cs="B Nazanin" w:hint="cs"/>
          <w:sz w:val="32"/>
          <w:szCs w:val="32"/>
          <w:rtl/>
          <w:lang w:bidi="fa-IR"/>
        </w:rPr>
        <w:t xml:space="preserve">بانک ها </w:t>
      </w:r>
      <w:r>
        <w:rPr>
          <w:rFonts w:cs="B Nazanin" w:hint="cs"/>
          <w:sz w:val="32"/>
          <w:szCs w:val="32"/>
          <w:rtl/>
          <w:lang w:bidi="fa-IR"/>
        </w:rPr>
        <w:t>هیچ اشتباه و اختلافی</w:t>
      </w:r>
      <w:r w:rsidR="00D67C85">
        <w:rPr>
          <w:rFonts w:cs="B Nazanin" w:hint="cs"/>
          <w:sz w:val="32"/>
          <w:szCs w:val="32"/>
          <w:rtl/>
          <w:lang w:bidi="fa-IR"/>
        </w:rPr>
        <w:t xml:space="preserve"> را </w:t>
      </w:r>
      <w:r w:rsidR="00A671C2">
        <w:rPr>
          <w:rFonts w:cs="B Nazanin" w:hint="cs"/>
          <w:sz w:val="32"/>
          <w:szCs w:val="32"/>
          <w:rtl/>
          <w:lang w:bidi="fa-IR"/>
        </w:rPr>
        <w:t xml:space="preserve"> در اسناد با اعتبار اسنادی </w:t>
      </w:r>
      <w:r w:rsidR="00D67C85">
        <w:rPr>
          <w:rFonts w:cs="B Nazanin" w:hint="cs"/>
          <w:sz w:val="32"/>
          <w:szCs w:val="32"/>
          <w:rtl/>
          <w:lang w:bidi="fa-IR"/>
        </w:rPr>
        <w:t xml:space="preserve">مشاهده ننمایند، </w:t>
      </w:r>
      <w:r>
        <w:rPr>
          <w:rFonts w:cs="B Nazanin" w:hint="cs"/>
          <w:sz w:val="32"/>
          <w:szCs w:val="32"/>
          <w:rtl/>
          <w:lang w:bidi="fa-IR"/>
        </w:rPr>
        <w:t>بانک صادر کننده</w:t>
      </w:r>
      <w:r w:rsidR="00D67C85">
        <w:rPr>
          <w:rFonts w:cs="B Nazanin" w:hint="cs"/>
          <w:sz w:val="32"/>
          <w:szCs w:val="32"/>
          <w:rtl/>
          <w:lang w:bidi="fa-IR"/>
        </w:rPr>
        <w:t xml:space="preserve"> اعتبار اسنادی</w:t>
      </w:r>
      <w:r w:rsidR="00A671C2">
        <w:rPr>
          <w:rFonts w:cs="B Nazanin" w:hint="cs"/>
          <w:sz w:val="32"/>
          <w:szCs w:val="32"/>
          <w:rtl/>
          <w:lang w:bidi="fa-IR"/>
        </w:rPr>
        <w:t>،</w:t>
      </w:r>
      <w:r w:rsidR="00D67C85">
        <w:rPr>
          <w:rFonts w:cs="B Nazanin" w:hint="cs"/>
          <w:sz w:val="32"/>
          <w:szCs w:val="32"/>
          <w:rtl/>
          <w:lang w:bidi="fa-IR"/>
        </w:rPr>
        <w:t xml:space="preserve"> </w:t>
      </w:r>
      <w:r>
        <w:rPr>
          <w:rFonts w:cs="B Nazanin" w:hint="cs"/>
          <w:sz w:val="32"/>
          <w:szCs w:val="32"/>
          <w:rtl/>
          <w:lang w:bidi="fa-IR"/>
        </w:rPr>
        <w:t xml:space="preserve"> حساب وارد کننده را بدهکار کرده و اسناد را در اختیار </w:t>
      </w:r>
      <w:r w:rsidR="00A671C2">
        <w:rPr>
          <w:rFonts w:cs="B Nazanin" w:hint="cs"/>
          <w:sz w:val="32"/>
          <w:szCs w:val="32"/>
          <w:rtl/>
          <w:lang w:bidi="fa-IR"/>
        </w:rPr>
        <w:t xml:space="preserve"> او برای ترخیص  و تحویل  کالا </w:t>
      </w:r>
      <w:r>
        <w:rPr>
          <w:rFonts w:cs="B Nazanin" w:hint="cs"/>
          <w:sz w:val="32"/>
          <w:szCs w:val="32"/>
          <w:rtl/>
          <w:lang w:bidi="fa-IR"/>
        </w:rPr>
        <w:t xml:space="preserve"> قرار میدهد.</w:t>
      </w:r>
      <w:r w:rsidR="00A671C2">
        <w:rPr>
          <w:rFonts w:cs="B Nazanin" w:hint="cs"/>
          <w:sz w:val="32"/>
          <w:szCs w:val="32"/>
          <w:rtl/>
          <w:lang w:bidi="fa-IR"/>
        </w:rPr>
        <w:t xml:space="preserve"> در این راستا </w:t>
      </w:r>
      <w:r>
        <w:rPr>
          <w:rFonts w:cs="B Nazanin" w:hint="cs"/>
          <w:sz w:val="32"/>
          <w:szCs w:val="32"/>
          <w:rtl/>
          <w:lang w:bidi="fa-IR"/>
        </w:rPr>
        <w:t xml:space="preserve"> بارنامه بویژه برای وارد کننده مهم است</w:t>
      </w:r>
      <w:r w:rsidR="00D67C85">
        <w:rPr>
          <w:rFonts w:cs="B Nazanin" w:hint="cs"/>
          <w:sz w:val="32"/>
          <w:szCs w:val="32"/>
          <w:rtl/>
          <w:lang w:bidi="fa-IR"/>
        </w:rPr>
        <w:t xml:space="preserve">. </w:t>
      </w:r>
      <w:r>
        <w:rPr>
          <w:rFonts w:cs="B Nazanin" w:hint="cs"/>
          <w:sz w:val="32"/>
          <w:szCs w:val="32"/>
          <w:rtl/>
          <w:lang w:bidi="fa-IR"/>
        </w:rPr>
        <w:t xml:space="preserve"> چرا که به وارد کننده اجازه میدهد که</w:t>
      </w:r>
      <w:r w:rsidR="00D67C85">
        <w:rPr>
          <w:rFonts w:cs="B Nazanin" w:hint="cs"/>
          <w:sz w:val="32"/>
          <w:szCs w:val="32"/>
          <w:rtl/>
          <w:lang w:bidi="fa-IR"/>
        </w:rPr>
        <w:t xml:space="preserve"> کالا را </w:t>
      </w:r>
      <w:r>
        <w:rPr>
          <w:rFonts w:cs="B Nazanin" w:hint="cs"/>
          <w:sz w:val="32"/>
          <w:szCs w:val="32"/>
          <w:rtl/>
          <w:lang w:bidi="fa-IR"/>
        </w:rPr>
        <w:t xml:space="preserve"> تحویل</w:t>
      </w:r>
      <w:r w:rsidR="00D67C85">
        <w:rPr>
          <w:rFonts w:cs="B Nazanin" w:hint="cs"/>
          <w:sz w:val="32"/>
          <w:szCs w:val="32"/>
          <w:rtl/>
          <w:lang w:bidi="fa-IR"/>
        </w:rPr>
        <w:t xml:space="preserve"> بگیرد</w:t>
      </w:r>
      <w:r>
        <w:rPr>
          <w:rFonts w:cs="B Nazanin" w:hint="cs"/>
          <w:sz w:val="32"/>
          <w:szCs w:val="32"/>
          <w:rtl/>
          <w:lang w:bidi="fa-IR"/>
        </w:rPr>
        <w:t>. زمانی که از یک بارنامه سنتی به عنوان بخشی از معامله مبتنی بر اعتبار اسنادی استفاده میگردد، وارد کننده به این نیاز دارد که به منظور دریافت کالاها</w:t>
      </w:r>
      <w:r w:rsidR="00D67C85">
        <w:rPr>
          <w:rFonts w:cs="B Nazanin" w:hint="cs"/>
          <w:sz w:val="32"/>
          <w:szCs w:val="32"/>
          <w:rtl/>
          <w:lang w:bidi="fa-IR"/>
        </w:rPr>
        <w:t xml:space="preserve">، </w:t>
      </w:r>
      <w:r>
        <w:rPr>
          <w:rFonts w:cs="B Nazanin" w:hint="cs"/>
          <w:sz w:val="32"/>
          <w:szCs w:val="32"/>
          <w:rtl/>
          <w:lang w:bidi="fa-IR"/>
        </w:rPr>
        <w:t xml:space="preserve"> اصل بارنامه امضاء شده را به متصدی حمل بار ارائه دهد. اگر چنانچه متصدی حمل بار اشتباها  کالاها را به شخص دیگری غیر از دارنده بارنامه تحویل نماید</w:t>
      </w:r>
      <w:r w:rsidR="00A671C2">
        <w:rPr>
          <w:rFonts w:cs="B Nazanin" w:hint="cs"/>
          <w:sz w:val="32"/>
          <w:szCs w:val="32"/>
          <w:rtl/>
          <w:lang w:bidi="fa-IR"/>
        </w:rPr>
        <w:t>،</w:t>
      </w:r>
      <w:r>
        <w:rPr>
          <w:rFonts w:cs="B Nazanin" w:hint="cs"/>
          <w:sz w:val="32"/>
          <w:szCs w:val="32"/>
          <w:rtl/>
          <w:lang w:bidi="fa-IR"/>
        </w:rPr>
        <w:t xml:space="preserve"> او مسئوول این تحویل نادرست خواهد بود. بنابرای</w:t>
      </w:r>
      <w:r w:rsidR="00A81C29">
        <w:rPr>
          <w:rFonts w:cs="B Nazanin" w:hint="cs"/>
          <w:sz w:val="32"/>
          <w:szCs w:val="32"/>
          <w:rtl/>
          <w:lang w:bidi="fa-IR"/>
        </w:rPr>
        <w:t xml:space="preserve">ن </w:t>
      </w:r>
      <w:r>
        <w:rPr>
          <w:rFonts w:cs="B Nazanin" w:hint="cs"/>
          <w:sz w:val="32"/>
          <w:szCs w:val="32"/>
          <w:rtl/>
          <w:lang w:bidi="fa-IR"/>
        </w:rPr>
        <w:t>بارنامه قابل معامله</w:t>
      </w:r>
      <w:r w:rsidR="00D67C85">
        <w:rPr>
          <w:rFonts w:cs="B Nazanin" w:hint="cs"/>
          <w:sz w:val="32"/>
          <w:szCs w:val="32"/>
          <w:rtl/>
          <w:lang w:bidi="fa-IR"/>
        </w:rPr>
        <w:t xml:space="preserve"> و قابل انتقال </w:t>
      </w:r>
      <w:r>
        <w:rPr>
          <w:rFonts w:cs="B Nazanin" w:hint="cs"/>
          <w:sz w:val="32"/>
          <w:szCs w:val="32"/>
          <w:rtl/>
          <w:lang w:bidi="fa-IR"/>
        </w:rPr>
        <w:t xml:space="preserve"> این اطمینان را در اختیار صادر کننده قرار میدهدکه وارد کننده نمی تواند بدون پرداخت بر طبق شرایط اعتبار</w:t>
      </w:r>
      <w:r w:rsidR="00A671C2">
        <w:rPr>
          <w:rFonts w:cs="B Nazanin" w:hint="cs"/>
          <w:sz w:val="32"/>
          <w:szCs w:val="32"/>
          <w:rtl/>
          <w:lang w:bidi="fa-IR"/>
        </w:rPr>
        <w:t xml:space="preserve"> اسنادی</w:t>
      </w:r>
      <w:r>
        <w:rPr>
          <w:rFonts w:cs="B Nazanin" w:hint="cs"/>
          <w:sz w:val="32"/>
          <w:szCs w:val="32"/>
          <w:rtl/>
          <w:lang w:bidi="fa-IR"/>
        </w:rPr>
        <w:t>، کالاها را دریافت نماید.</w:t>
      </w:r>
    </w:p>
    <w:p w14:paraId="32523F78" w14:textId="3CBA965C" w:rsidR="002600E0" w:rsidRDefault="002600E0" w:rsidP="002600E0">
      <w:pPr>
        <w:bidi/>
        <w:ind w:left="720" w:hanging="720"/>
        <w:jc w:val="center"/>
        <w:rPr>
          <w:rFonts w:cs="B Nazanin"/>
          <w:b/>
          <w:bCs/>
          <w:sz w:val="36"/>
          <w:szCs w:val="36"/>
          <w:rtl/>
          <w:lang w:bidi="fa-IR"/>
        </w:rPr>
      </w:pPr>
      <w:r w:rsidRPr="002600E0">
        <w:rPr>
          <w:rFonts w:cs="B Nazanin" w:hint="cs"/>
          <w:b/>
          <w:bCs/>
          <w:sz w:val="36"/>
          <w:szCs w:val="36"/>
          <w:rtl/>
          <w:lang w:bidi="fa-IR"/>
        </w:rPr>
        <w:t>خود آزمایی فصل دوم: مراحل یک معامله صادراتی</w:t>
      </w:r>
    </w:p>
    <w:p w14:paraId="5D2727DA" w14:textId="12F423B5" w:rsidR="002600E0" w:rsidRDefault="002600E0" w:rsidP="002600E0">
      <w:pPr>
        <w:bidi/>
        <w:ind w:left="720" w:hanging="720"/>
        <w:rPr>
          <w:rFonts w:cs="B Nazanin"/>
          <w:b/>
          <w:bCs/>
          <w:sz w:val="36"/>
          <w:szCs w:val="36"/>
          <w:rtl/>
          <w:lang w:bidi="fa-IR"/>
        </w:rPr>
      </w:pPr>
      <w:r>
        <w:rPr>
          <w:rFonts w:cs="B Nazanin" w:hint="cs"/>
          <w:b/>
          <w:bCs/>
          <w:sz w:val="36"/>
          <w:szCs w:val="36"/>
          <w:rtl/>
          <w:lang w:bidi="fa-IR"/>
        </w:rPr>
        <w:t>صحیح / اشتباه</w:t>
      </w:r>
    </w:p>
    <w:p w14:paraId="2CE887B3" w14:textId="77777777" w:rsidR="004D1A27" w:rsidRDefault="002600E0" w:rsidP="00EE0A57">
      <w:pPr>
        <w:pStyle w:val="ListParagraph"/>
        <w:numPr>
          <w:ilvl w:val="0"/>
          <w:numId w:val="118"/>
        </w:numPr>
        <w:bidi/>
        <w:rPr>
          <w:rFonts w:cs="B Nazanin"/>
          <w:b/>
          <w:bCs/>
          <w:sz w:val="32"/>
          <w:szCs w:val="32"/>
          <w:lang w:bidi="fa-IR"/>
        </w:rPr>
      </w:pPr>
      <w:r>
        <w:rPr>
          <w:rFonts w:cs="B Nazanin" w:hint="cs"/>
          <w:b/>
          <w:bCs/>
          <w:sz w:val="32"/>
          <w:szCs w:val="32"/>
          <w:rtl/>
          <w:lang w:bidi="fa-IR"/>
        </w:rPr>
        <w:t xml:space="preserve">هنگامی که صادر کننده کالا را صادر  کرده و </w:t>
      </w:r>
      <w:r w:rsidR="004D1A27">
        <w:rPr>
          <w:rFonts w:cs="B Nazanin" w:hint="cs"/>
          <w:b/>
          <w:bCs/>
          <w:sz w:val="32"/>
          <w:szCs w:val="32"/>
          <w:rtl/>
          <w:lang w:bidi="fa-IR"/>
        </w:rPr>
        <w:t xml:space="preserve"> میخواهد </w:t>
      </w:r>
      <w:r>
        <w:rPr>
          <w:rFonts w:cs="B Nazanin" w:hint="cs"/>
          <w:b/>
          <w:bCs/>
          <w:sz w:val="32"/>
          <w:szCs w:val="32"/>
          <w:rtl/>
          <w:lang w:bidi="fa-IR"/>
        </w:rPr>
        <w:t xml:space="preserve"> ثمن یا بهای معامله </w:t>
      </w:r>
      <w:r w:rsidR="004D1A27">
        <w:rPr>
          <w:rFonts w:cs="B Nazanin" w:hint="cs"/>
          <w:b/>
          <w:bCs/>
          <w:sz w:val="32"/>
          <w:szCs w:val="32"/>
          <w:rtl/>
          <w:lang w:bidi="fa-IR"/>
        </w:rPr>
        <w:t>را دریافت نماید</w:t>
      </w:r>
      <w:r>
        <w:rPr>
          <w:rFonts w:cs="B Nazanin" w:hint="cs"/>
          <w:b/>
          <w:bCs/>
          <w:sz w:val="32"/>
          <w:szCs w:val="32"/>
          <w:rtl/>
          <w:lang w:bidi="fa-IR"/>
        </w:rPr>
        <w:t xml:space="preserve"> ، او ( صادر کننده) باید </w:t>
      </w:r>
      <w:r w:rsidR="004D1A27">
        <w:rPr>
          <w:rFonts w:cs="B Nazanin" w:hint="cs"/>
          <w:b/>
          <w:bCs/>
          <w:sz w:val="32"/>
          <w:szCs w:val="32"/>
          <w:rtl/>
          <w:lang w:bidi="fa-IR"/>
        </w:rPr>
        <w:t>یک صورت حساب پرو ور ما را به وارد کننده ارائه دهد</w:t>
      </w:r>
    </w:p>
    <w:p w14:paraId="3B0A88CE" w14:textId="41A10369" w:rsidR="002600E0" w:rsidRDefault="004D1A27" w:rsidP="00EE0A57">
      <w:pPr>
        <w:pStyle w:val="ListParagraph"/>
        <w:numPr>
          <w:ilvl w:val="0"/>
          <w:numId w:val="118"/>
        </w:numPr>
        <w:bidi/>
        <w:rPr>
          <w:rFonts w:cs="B Nazanin"/>
          <w:b/>
          <w:bCs/>
          <w:sz w:val="32"/>
          <w:szCs w:val="32"/>
          <w:lang w:bidi="fa-IR"/>
        </w:rPr>
      </w:pPr>
      <w:r>
        <w:rPr>
          <w:rFonts w:cs="B Nazanin" w:hint="cs"/>
          <w:b/>
          <w:bCs/>
          <w:sz w:val="32"/>
          <w:szCs w:val="32"/>
          <w:rtl/>
          <w:lang w:bidi="fa-IR"/>
        </w:rPr>
        <w:t xml:space="preserve"> در فرایند اعتبارات اسنادی معمولا از صادر کننده  خواسته می شود که یک راهنامه ، که یک سند حمل قابل معامله می باشد را ارائه دهد.</w:t>
      </w:r>
    </w:p>
    <w:p w14:paraId="590CAEEE" w14:textId="3FBBCAF1" w:rsidR="004D1A27" w:rsidRDefault="004D1A27" w:rsidP="00EE0A57">
      <w:pPr>
        <w:pStyle w:val="ListParagraph"/>
        <w:numPr>
          <w:ilvl w:val="0"/>
          <w:numId w:val="118"/>
        </w:numPr>
        <w:bidi/>
        <w:rPr>
          <w:rFonts w:cs="B Nazanin"/>
          <w:b/>
          <w:bCs/>
          <w:sz w:val="32"/>
          <w:szCs w:val="32"/>
          <w:lang w:bidi="fa-IR"/>
        </w:rPr>
      </w:pPr>
      <w:r>
        <w:rPr>
          <w:rFonts w:cs="B Nazanin" w:hint="cs"/>
          <w:b/>
          <w:bCs/>
          <w:sz w:val="32"/>
          <w:szCs w:val="32"/>
          <w:rtl/>
          <w:lang w:bidi="fa-IR"/>
        </w:rPr>
        <w:t xml:space="preserve">بر طبق قاعده اینکو ترمز </w:t>
      </w:r>
      <w:r>
        <w:rPr>
          <w:rFonts w:cs="B Nazanin"/>
          <w:b/>
          <w:bCs/>
          <w:sz w:val="32"/>
          <w:szCs w:val="32"/>
          <w:lang w:bidi="fa-IR"/>
        </w:rPr>
        <w:t>DDP</w:t>
      </w:r>
      <w:r>
        <w:rPr>
          <w:rFonts w:cs="B Nazanin" w:hint="cs"/>
          <w:b/>
          <w:bCs/>
          <w:sz w:val="32"/>
          <w:szCs w:val="32"/>
          <w:rtl/>
          <w:lang w:bidi="fa-IR"/>
        </w:rPr>
        <w:t xml:space="preserve"> ویرایش سال 2010، تمام مسئولیت های حمل به عهده صادر کننده است.</w:t>
      </w:r>
    </w:p>
    <w:p w14:paraId="166DF48F" w14:textId="77777777" w:rsidR="00D02643" w:rsidRDefault="004D1A27" w:rsidP="00EE0A57">
      <w:pPr>
        <w:pStyle w:val="ListParagraph"/>
        <w:numPr>
          <w:ilvl w:val="0"/>
          <w:numId w:val="118"/>
        </w:numPr>
        <w:bidi/>
        <w:rPr>
          <w:rFonts w:cs="B Nazanin"/>
          <w:b/>
          <w:bCs/>
          <w:sz w:val="32"/>
          <w:szCs w:val="32"/>
          <w:lang w:bidi="fa-IR"/>
        </w:rPr>
      </w:pPr>
      <w:r>
        <w:rPr>
          <w:rFonts w:cs="B Nazanin" w:hint="cs"/>
          <w:b/>
          <w:bCs/>
          <w:sz w:val="32"/>
          <w:szCs w:val="32"/>
          <w:rtl/>
          <w:lang w:bidi="fa-IR"/>
        </w:rPr>
        <w:lastRenderedPageBreak/>
        <w:t xml:space="preserve">هنگامی که طرفین معامله موافقت می نمایند که پرداخت ثمن یا بهای معامله بر اساس اعتباراسنادی صورت گیرد ، از وارد کننده خواسته می شود که </w:t>
      </w:r>
      <w:r w:rsidR="00D02643">
        <w:rPr>
          <w:rFonts w:cs="B Nazanin" w:hint="cs"/>
          <w:b/>
          <w:bCs/>
          <w:sz w:val="32"/>
          <w:szCs w:val="32"/>
          <w:rtl/>
          <w:lang w:bidi="fa-IR"/>
        </w:rPr>
        <w:t>او  اولین گام  را بر دارد .یعنی  به گشایش یا صدور اعتبار اسنادی اقدام نماید.</w:t>
      </w:r>
    </w:p>
    <w:p w14:paraId="22655053" w14:textId="45B0F59F" w:rsidR="004D1A27" w:rsidRDefault="00D02643" w:rsidP="00EE0A57">
      <w:pPr>
        <w:pStyle w:val="ListParagraph"/>
        <w:numPr>
          <w:ilvl w:val="0"/>
          <w:numId w:val="118"/>
        </w:numPr>
        <w:bidi/>
        <w:rPr>
          <w:rFonts w:cs="B Nazanin"/>
          <w:b/>
          <w:bCs/>
          <w:sz w:val="32"/>
          <w:szCs w:val="32"/>
          <w:lang w:bidi="fa-IR"/>
        </w:rPr>
      </w:pPr>
      <w:r>
        <w:rPr>
          <w:rFonts w:cs="B Nazanin" w:hint="cs"/>
          <w:b/>
          <w:bCs/>
          <w:sz w:val="32"/>
          <w:szCs w:val="32"/>
          <w:rtl/>
          <w:lang w:bidi="fa-IR"/>
        </w:rPr>
        <w:t xml:space="preserve"> در قرار داد های مبتنی بر قاعده سیف</w:t>
      </w:r>
      <w:r>
        <w:rPr>
          <w:rFonts w:cs="B Nazanin"/>
          <w:b/>
          <w:bCs/>
          <w:sz w:val="32"/>
          <w:szCs w:val="32"/>
          <w:lang w:bidi="fa-IR"/>
        </w:rPr>
        <w:t>(CIF)</w:t>
      </w:r>
      <w:r>
        <w:rPr>
          <w:rFonts w:cs="B Nazanin" w:hint="cs"/>
          <w:b/>
          <w:bCs/>
          <w:sz w:val="32"/>
          <w:szCs w:val="32"/>
          <w:rtl/>
          <w:lang w:bidi="fa-IR"/>
        </w:rPr>
        <w:t xml:space="preserve"> ، صادر کننده باید یک سند بیمه با پوشش 110 در صد ارزش کالا را به نفع وارد کننده تحصیل نماید.</w:t>
      </w:r>
    </w:p>
    <w:p w14:paraId="30CB9E91" w14:textId="05D90C6E" w:rsidR="00D02643" w:rsidRDefault="00D02643" w:rsidP="00D02643">
      <w:pPr>
        <w:pStyle w:val="ListParagraph"/>
        <w:bidi/>
        <w:rPr>
          <w:rFonts w:cs="B Nazanin"/>
          <w:b/>
          <w:bCs/>
          <w:sz w:val="36"/>
          <w:szCs w:val="36"/>
          <w:rtl/>
          <w:lang w:bidi="fa-IR"/>
        </w:rPr>
      </w:pPr>
      <w:r w:rsidRPr="00D02643">
        <w:rPr>
          <w:rFonts w:cs="B Nazanin" w:hint="cs"/>
          <w:b/>
          <w:bCs/>
          <w:sz w:val="36"/>
          <w:szCs w:val="36"/>
          <w:rtl/>
          <w:lang w:bidi="fa-IR"/>
        </w:rPr>
        <w:t>پاسخ ها</w:t>
      </w:r>
    </w:p>
    <w:p w14:paraId="72BE8BBC" w14:textId="1192BF37" w:rsidR="00D02643" w:rsidRDefault="00D02643" w:rsidP="00EE0A57">
      <w:pPr>
        <w:pStyle w:val="ListParagraph"/>
        <w:numPr>
          <w:ilvl w:val="0"/>
          <w:numId w:val="119"/>
        </w:numPr>
        <w:bidi/>
        <w:rPr>
          <w:rFonts w:cs="B Nazanin"/>
          <w:b/>
          <w:bCs/>
          <w:sz w:val="32"/>
          <w:szCs w:val="32"/>
          <w:lang w:bidi="fa-IR"/>
        </w:rPr>
      </w:pPr>
      <w:r w:rsidRPr="00D02643">
        <w:rPr>
          <w:rFonts w:cs="B Nazanin" w:hint="cs"/>
          <w:b/>
          <w:bCs/>
          <w:sz w:val="32"/>
          <w:szCs w:val="32"/>
          <w:rtl/>
          <w:lang w:bidi="fa-IR"/>
        </w:rPr>
        <w:t>اشتباه</w:t>
      </w:r>
    </w:p>
    <w:p w14:paraId="45BE60D2" w14:textId="2A83FA98" w:rsidR="00D02643" w:rsidRDefault="00D02643" w:rsidP="00EE0A57">
      <w:pPr>
        <w:pStyle w:val="ListParagraph"/>
        <w:numPr>
          <w:ilvl w:val="0"/>
          <w:numId w:val="119"/>
        </w:numPr>
        <w:bidi/>
        <w:rPr>
          <w:rFonts w:cs="B Nazanin"/>
          <w:b/>
          <w:bCs/>
          <w:sz w:val="32"/>
          <w:szCs w:val="32"/>
          <w:lang w:bidi="fa-IR"/>
        </w:rPr>
      </w:pPr>
      <w:r>
        <w:rPr>
          <w:rFonts w:cs="B Nazanin" w:hint="cs"/>
          <w:b/>
          <w:bCs/>
          <w:sz w:val="32"/>
          <w:szCs w:val="32"/>
          <w:rtl/>
          <w:lang w:bidi="fa-IR"/>
        </w:rPr>
        <w:t>اشتباه</w:t>
      </w:r>
    </w:p>
    <w:p w14:paraId="24316DF7" w14:textId="77AAB840" w:rsidR="00D02643" w:rsidRDefault="00D02643" w:rsidP="00EE0A57">
      <w:pPr>
        <w:pStyle w:val="ListParagraph"/>
        <w:numPr>
          <w:ilvl w:val="0"/>
          <w:numId w:val="119"/>
        </w:numPr>
        <w:bidi/>
        <w:rPr>
          <w:rFonts w:cs="B Nazanin"/>
          <w:b/>
          <w:bCs/>
          <w:sz w:val="32"/>
          <w:szCs w:val="32"/>
          <w:lang w:bidi="fa-IR"/>
        </w:rPr>
      </w:pPr>
      <w:r>
        <w:rPr>
          <w:rFonts w:cs="B Nazanin" w:hint="cs"/>
          <w:b/>
          <w:bCs/>
          <w:sz w:val="32"/>
          <w:szCs w:val="32"/>
          <w:rtl/>
          <w:lang w:bidi="fa-IR"/>
        </w:rPr>
        <w:t>صحیح</w:t>
      </w:r>
    </w:p>
    <w:p w14:paraId="6B6B6A34" w14:textId="5C56D85D" w:rsidR="00D02643" w:rsidRDefault="00D642C5" w:rsidP="00EE0A57">
      <w:pPr>
        <w:pStyle w:val="ListParagraph"/>
        <w:numPr>
          <w:ilvl w:val="0"/>
          <w:numId w:val="119"/>
        </w:numPr>
        <w:bidi/>
        <w:rPr>
          <w:rFonts w:cs="B Nazanin"/>
          <w:b/>
          <w:bCs/>
          <w:sz w:val="32"/>
          <w:szCs w:val="32"/>
          <w:lang w:bidi="fa-IR"/>
        </w:rPr>
      </w:pPr>
      <w:r>
        <w:rPr>
          <w:rFonts w:cs="B Nazanin" w:hint="cs"/>
          <w:b/>
          <w:bCs/>
          <w:sz w:val="32"/>
          <w:szCs w:val="32"/>
          <w:rtl/>
          <w:lang w:bidi="fa-IR"/>
        </w:rPr>
        <w:t>صحیح</w:t>
      </w:r>
    </w:p>
    <w:p w14:paraId="0AB7539C" w14:textId="56222AE1" w:rsidR="00D642C5" w:rsidRPr="00D02643" w:rsidRDefault="00D642C5" w:rsidP="00EE0A57">
      <w:pPr>
        <w:pStyle w:val="ListParagraph"/>
        <w:numPr>
          <w:ilvl w:val="0"/>
          <w:numId w:val="119"/>
        </w:numPr>
        <w:bidi/>
        <w:rPr>
          <w:rFonts w:cs="B Nazanin"/>
          <w:b/>
          <w:bCs/>
          <w:sz w:val="32"/>
          <w:szCs w:val="32"/>
          <w:lang w:bidi="fa-IR"/>
        </w:rPr>
      </w:pPr>
      <w:r>
        <w:rPr>
          <w:rFonts w:cs="B Nazanin" w:hint="cs"/>
          <w:b/>
          <w:bCs/>
          <w:sz w:val="32"/>
          <w:szCs w:val="32"/>
          <w:rtl/>
          <w:lang w:bidi="fa-IR"/>
        </w:rPr>
        <w:t>صحیح</w:t>
      </w:r>
    </w:p>
    <w:p w14:paraId="0D31FC08" w14:textId="77777777" w:rsidR="00D02643" w:rsidRDefault="00D02643" w:rsidP="00D02643">
      <w:pPr>
        <w:pStyle w:val="ListParagraph"/>
        <w:bidi/>
        <w:rPr>
          <w:rFonts w:cs="B Nazanin"/>
          <w:b/>
          <w:bCs/>
          <w:sz w:val="32"/>
          <w:szCs w:val="32"/>
          <w:lang w:bidi="fa-IR"/>
        </w:rPr>
      </w:pPr>
    </w:p>
    <w:p w14:paraId="2AED37FB" w14:textId="5A446ACC" w:rsidR="00D02643" w:rsidRPr="002600E0" w:rsidRDefault="00D02643" w:rsidP="00D02643">
      <w:pPr>
        <w:pStyle w:val="ListParagraph"/>
        <w:bidi/>
        <w:rPr>
          <w:rFonts w:cs="B Nazanin"/>
          <w:b/>
          <w:bCs/>
          <w:sz w:val="32"/>
          <w:szCs w:val="32"/>
          <w:rtl/>
          <w:lang w:bidi="fa-IR"/>
        </w:rPr>
      </w:pPr>
      <w:r>
        <w:rPr>
          <w:rFonts w:cs="B Nazanin" w:hint="cs"/>
          <w:b/>
          <w:bCs/>
          <w:sz w:val="32"/>
          <w:szCs w:val="32"/>
          <w:rtl/>
          <w:lang w:bidi="fa-IR"/>
        </w:rPr>
        <w:t>اسخ</w:t>
      </w:r>
    </w:p>
    <w:p w14:paraId="2F246856" w14:textId="07C50D6A" w:rsidR="00A81C29" w:rsidRPr="00A81C29" w:rsidRDefault="00A81C29" w:rsidP="00A81C29">
      <w:pPr>
        <w:bidi/>
        <w:ind w:left="720" w:hanging="720"/>
        <w:jc w:val="center"/>
        <w:rPr>
          <w:rFonts w:cs="B Nazanin"/>
          <w:b/>
          <w:bCs/>
          <w:sz w:val="40"/>
          <w:szCs w:val="40"/>
          <w:rtl/>
          <w:lang w:bidi="fa-IR"/>
        </w:rPr>
      </w:pPr>
      <w:r w:rsidRPr="00A81C29">
        <w:rPr>
          <w:rFonts w:cs="B Nazanin" w:hint="cs"/>
          <w:b/>
          <w:bCs/>
          <w:sz w:val="40"/>
          <w:szCs w:val="40"/>
          <w:rtl/>
          <w:lang w:bidi="fa-IR"/>
        </w:rPr>
        <w:t>فصل سوم</w:t>
      </w:r>
    </w:p>
    <w:p w14:paraId="092C0CE4" w14:textId="0B7BA9E8" w:rsidR="003505B9" w:rsidRPr="00A81C29" w:rsidRDefault="003505B9" w:rsidP="003505B9">
      <w:pPr>
        <w:bidi/>
        <w:ind w:left="720" w:hanging="720"/>
        <w:rPr>
          <w:rFonts w:cs="B Nazanin"/>
          <w:b/>
          <w:bCs/>
          <w:sz w:val="40"/>
          <w:szCs w:val="40"/>
          <w:rtl/>
          <w:lang w:bidi="fa-IR"/>
        </w:rPr>
      </w:pPr>
      <w:r w:rsidRPr="00A81C29">
        <w:rPr>
          <w:rFonts w:cs="B Nazanin" w:hint="cs"/>
          <w:sz w:val="40"/>
          <w:szCs w:val="40"/>
          <w:rtl/>
          <w:lang w:bidi="fa-IR"/>
        </w:rPr>
        <w:t xml:space="preserve">      </w:t>
      </w:r>
      <w:r w:rsidRPr="00A81C29">
        <w:rPr>
          <w:rFonts w:cs="B Nazanin" w:hint="cs"/>
          <w:b/>
          <w:bCs/>
          <w:sz w:val="40"/>
          <w:szCs w:val="40"/>
          <w:rtl/>
          <w:lang w:bidi="fa-IR"/>
        </w:rPr>
        <w:t>سازمان های بین المللی و تجارت بین الملل</w:t>
      </w:r>
    </w:p>
    <w:p w14:paraId="6FA0DC9E" w14:textId="22BFA02B" w:rsidR="003505B9" w:rsidRPr="00540CE3" w:rsidRDefault="003505B9" w:rsidP="003505B9">
      <w:pPr>
        <w:bidi/>
        <w:ind w:left="720" w:hanging="720"/>
        <w:rPr>
          <w:rFonts w:cs="B Nazanin"/>
          <w:b/>
          <w:bCs/>
          <w:sz w:val="36"/>
          <w:szCs w:val="36"/>
          <w:rtl/>
          <w:lang w:bidi="fa-IR"/>
        </w:rPr>
      </w:pPr>
      <w:r>
        <w:rPr>
          <w:rFonts w:cs="B Nazanin" w:hint="cs"/>
          <w:b/>
          <w:bCs/>
          <w:sz w:val="32"/>
          <w:szCs w:val="32"/>
          <w:u w:val="single"/>
          <w:rtl/>
          <w:lang w:bidi="fa-IR"/>
        </w:rPr>
        <w:t xml:space="preserve"> </w:t>
      </w:r>
      <w:r>
        <w:rPr>
          <w:rFonts w:cs="B Nazanin" w:hint="cs"/>
          <w:sz w:val="32"/>
          <w:szCs w:val="32"/>
          <w:rtl/>
          <w:lang w:bidi="fa-IR"/>
        </w:rPr>
        <w:t xml:space="preserve">      </w:t>
      </w:r>
      <w:r w:rsidRPr="00540CE3">
        <w:rPr>
          <w:rFonts w:cs="B Nazanin" w:hint="cs"/>
          <w:b/>
          <w:bCs/>
          <w:sz w:val="36"/>
          <w:szCs w:val="36"/>
          <w:rtl/>
          <w:lang w:bidi="fa-IR"/>
        </w:rPr>
        <w:t xml:space="preserve">خلاصه </w:t>
      </w:r>
    </w:p>
    <w:p w14:paraId="6EB7EC78" w14:textId="53213CD1" w:rsidR="003505B9" w:rsidRDefault="003505B9" w:rsidP="003505B9">
      <w:pPr>
        <w:bidi/>
        <w:ind w:left="720" w:hanging="720"/>
        <w:rPr>
          <w:rFonts w:cs="B Nazanin"/>
          <w:sz w:val="32"/>
          <w:szCs w:val="32"/>
          <w:rtl/>
          <w:lang w:bidi="fa-IR"/>
        </w:rPr>
      </w:pPr>
      <w:r>
        <w:rPr>
          <w:rFonts w:cs="B Nazanin" w:hint="cs"/>
          <w:sz w:val="32"/>
          <w:szCs w:val="32"/>
          <w:rtl/>
          <w:lang w:bidi="fa-IR"/>
        </w:rPr>
        <w:t xml:space="preserve">      سازمان های بین المللی معمولا به دو گروه با طبقه تقسیم می شوند:</w:t>
      </w:r>
    </w:p>
    <w:p w14:paraId="120427B1" w14:textId="464EDE0F" w:rsidR="00A81C29" w:rsidRPr="00A81C29" w:rsidRDefault="003505B9" w:rsidP="00A81C29">
      <w:pPr>
        <w:bidi/>
        <w:rPr>
          <w:rFonts w:cs="B Nazanin"/>
          <w:sz w:val="32"/>
          <w:szCs w:val="32"/>
          <w:lang w:bidi="fa-IR"/>
        </w:rPr>
      </w:pPr>
      <w:r w:rsidRPr="000A3C5D">
        <w:rPr>
          <w:rFonts w:cs="B Nazanin" w:hint="cs"/>
          <w:bCs/>
          <w:sz w:val="32"/>
          <w:szCs w:val="32"/>
          <w:u w:val="single"/>
          <w:rtl/>
          <w:lang w:bidi="fa-IR"/>
        </w:rPr>
        <w:t>سازمان های غیر دولتی</w:t>
      </w:r>
      <w:r w:rsidRPr="000A3C5D">
        <w:rPr>
          <w:rStyle w:val="FootnoteReference"/>
          <w:rFonts w:cs="B Nazanin"/>
          <w:bCs/>
          <w:sz w:val="32"/>
          <w:szCs w:val="32"/>
          <w:u w:val="single"/>
          <w:rtl/>
          <w:lang w:bidi="fa-IR"/>
        </w:rPr>
        <w:footnoteReference w:id="64"/>
      </w:r>
      <w:r w:rsidRPr="000A3C5D">
        <w:rPr>
          <w:rFonts w:cs="B Nazanin"/>
          <w:bCs/>
          <w:sz w:val="32"/>
          <w:szCs w:val="32"/>
          <w:u w:val="single"/>
          <w:lang w:bidi="fa-IR"/>
        </w:rPr>
        <w:t>)</w:t>
      </w:r>
      <w:r w:rsidRPr="000A3C5D">
        <w:rPr>
          <w:rFonts w:cs="B Nazanin" w:hint="cs"/>
          <w:bCs/>
          <w:sz w:val="32"/>
          <w:szCs w:val="32"/>
          <w:u w:val="single"/>
          <w:rtl/>
          <w:lang w:bidi="fa-IR"/>
        </w:rPr>
        <w:t xml:space="preserve"> </w:t>
      </w:r>
      <w:r w:rsidRPr="000A3C5D">
        <w:rPr>
          <w:rFonts w:cs="B Nazanin"/>
          <w:bCs/>
          <w:sz w:val="32"/>
          <w:szCs w:val="32"/>
          <w:u w:val="single"/>
          <w:lang w:bidi="fa-IR"/>
        </w:rPr>
        <w:t>(NGO</w:t>
      </w:r>
      <w:r w:rsidRPr="00A81C29">
        <w:rPr>
          <w:rFonts w:cs="B Nazanin" w:hint="cs"/>
          <w:sz w:val="32"/>
          <w:szCs w:val="32"/>
          <w:rtl/>
          <w:lang w:bidi="fa-IR"/>
        </w:rPr>
        <w:t xml:space="preserve"> </w:t>
      </w:r>
      <w:r w:rsidR="00A81C29" w:rsidRPr="00A81C29">
        <w:rPr>
          <w:rFonts w:cs="B Nazanin" w:hint="cs"/>
          <w:sz w:val="32"/>
          <w:szCs w:val="32"/>
          <w:rtl/>
          <w:lang w:bidi="fa-IR"/>
        </w:rPr>
        <w:t xml:space="preserve"> این سازمان ها </w:t>
      </w:r>
      <w:r w:rsidR="006F30FD" w:rsidRPr="00A81C29">
        <w:rPr>
          <w:rFonts w:cs="B Nazanin" w:hint="cs"/>
          <w:sz w:val="32"/>
          <w:szCs w:val="32"/>
          <w:rtl/>
          <w:lang w:bidi="fa-IR"/>
        </w:rPr>
        <w:t xml:space="preserve"> میتواننداجتماعات یا فدراسیون های نماینده کسب و کار </w:t>
      </w:r>
      <w:r w:rsidR="00A81C29" w:rsidRPr="00A81C29">
        <w:rPr>
          <w:rFonts w:cs="B Nazanin" w:hint="cs"/>
          <w:sz w:val="32"/>
          <w:szCs w:val="32"/>
          <w:rtl/>
          <w:lang w:bidi="fa-IR"/>
        </w:rPr>
        <w:t xml:space="preserve"> ها</w:t>
      </w:r>
      <w:r w:rsidR="006F30FD" w:rsidRPr="00A81C29">
        <w:rPr>
          <w:rFonts w:cs="B Nazanin" w:hint="cs"/>
          <w:sz w:val="32"/>
          <w:szCs w:val="32"/>
          <w:rtl/>
          <w:lang w:bidi="fa-IR"/>
        </w:rPr>
        <w:t>، ب</w:t>
      </w:r>
      <w:r w:rsidR="00A81C29" w:rsidRPr="00A81C29">
        <w:rPr>
          <w:rFonts w:cs="B Nazanin" w:hint="cs"/>
          <w:sz w:val="32"/>
          <w:szCs w:val="32"/>
          <w:rtl/>
          <w:lang w:bidi="fa-IR"/>
        </w:rPr>
        <w:t>خش ها</w:t>
      </w:r>
      <w:r w:rsidR="006F30FD" w:rsidRPr="00A81C29">
        <w:rPr>
          <w:rFonts w:cs="B Nazanin" w:hint="cs"/>
          <w:sz w:val="32"/>
          <w:szCs w:val="32"/>
          <w:rtl/>
          <w:lang w:bidi="fa-IR"/>
        </w:rPr>
        <w:t>، حرفه</w:t>
      </w:r>
      <w:r w:rsidR="00A81C29" w:rsidRPr="00A81C29">
        <w:rPr>
          <w:rFonts w:cs="B Nazanin" w:hint="cs"/>
          <w:sz w:val="32"/>
          <w:szCs w:val="32"/>
          <w:rtl/>
          <w:lang w:bidi="fa-IR"/>
        </w:rPr>
        <w:t xml:space="preserve"> ها </w:t>
      </w:r>
      <w:r w:rsidR="006F30FD" w:rsidRPr="00A81C29">
        <w:rPr>
          <w:rFonts w:cs="B Nazanin" w:hint="cs"/>
          <w:sz w:val="32"/>
          <w:szCs w:val="32"/>
          <w:rtl/>
          <w:lang w:bidi="fa-IR"/>
        </w:rPr>
        <w:t xml:space="preserve">، </w:t>
      </w:r>
      <w:r w:rsidR="00A81C29" w:rsidRPr="00A81C29">
        <w:rPr>
          <w:rFonts w:cs="B Nazanin" w:hint="cs"/>
          <w:sz w:val="32"/>
          <w:szCs w:val="32"/>
          <w:rtl/>
          <w:lang w:bidi="fa-IR"/>
        </w:rPr>
        <w:t>م</w:t>
      </w:r>
      <w:r w:rsidR="006F30FD" w:rsidRPr="00A81C29">
        <w:rPr>
          <w:rFonts w:cs="B Nazanin" w:hint="cs"/>
          <w:sz w:val="32"/>
          <w:szCs w:val="32"/>
          <w:rtl/>
          <w:lang w:bidi="fa-IR"/>
        </w:rPr>
        <w:t>صرف کنندگان،</w:t>
      </w:r>
      <w:r w:rsidR="00A81C29" w:rsidRPr="00A81C29">
        <w:rPr>
          <w:rFonts w:cs="B Nazanin" w:hint="cs"/>
          <w:sz w:val="32"/>
          <w:szCs w:val="32"/>
          <w:rtl/>
          <w:lang w:bidi="fa-IR"/>
        </w:rPr>
        <w:t xml:space="preserve"> طرفداران محیط زیست </w:t>
      </w:r>
      <w:r w:rsidR="006F30FD" w:rsidRPr="00A81C29">
        <w:rPr>
          <w:rFonts w:cs="B Nazanin" w:hint="cs"/>
          <w:sz w:val="32"/>
          <w:szCs w:val="32"/>
          <w:rtl/>
          <w:lang w:bidi="fa-IR"/>
        </w:rPr>
        <w:t xml:space="preserve">  و غیره باشند. </w:t>
      </w:r>
    </w:p>
    <w:p w14:paraId="19E2388D" w14:textId="097D7C67" w:rsidR="003505B9" w:rsidRPr="00A81C29" w:rsidRDefault="006F30FD" w:rsidP="00A81C29">
      <w:pPr>
        <w:bidi/>
        <w:rPr>
          <w:rFonts w:cs="B Nazanin"/>
          <w:sz w:val="32"/>
          <w:szCs w:val="32"/>
          <w:lang w:bidi="fa-IR"/>
        </w:rPr>
      </w:pPr>
      <w:r w:rsidRPr="00A81C29">
        <w:rPr>
          <w:rFonts w:cs="B Nazanin" w:hint="cs"/>
          <w:sz w:val="32"/>
          <w:szCs w:val="32"/>
          <w:rtl/>
          <w:lang w:bidi="fa-IR"/>
        </w:rPr>
        <w:lastRenderedPageBreak/>
        <w:t>مثال های قابل ملاحظه</w:t>
      </w:r>
      <w:r w:rsidR="00A81C29">
        <w:rPr>
          <w:rFonts w:cs="B Nazanin" w:hint="cs"/>
          <w:sz w:val="32"/>
          <w:szCs w:val="32"/>
          <w:rtl/>
          <w:lang w:bidi="fa-IR"/>
        </w:rPr>
        <w:t xml:space="preserve"> در ای</w:t>
      </w:r>
      <w:r w:rsidR="00196874">
        <w:rPr>
          <w:rFonts w:cs="B Nazanin" w:hint="cs"/>
          <w:sz w:val="32"/>
          <w:szCs w:val="32"/>
          <w:rtl/>
          <w:lang w:bidi="fa-IR"/>
        </w:rPr>
        <w:t>ن</w:t>
      </w:r>
      <w:r w:rsidR="00A81C29">
        <w:rPr>
          <w:rFonts w:cs="B Nazanin" w:hint="cs"/>
          <w:sz w:val="32"/>
          <w:szCs w:val="32"/>
          <w:rtl/>
          <w:lang w:bidi="fa-IR"/>
        </w:rPr>
        <w:t xml:space="preserve"> زمینه </w:t>
      </w:r>
      <w:r w:rsidRPr="00A81C29">
        <w:rPr>
          <w:rFonts w:cs="B Nazanin" w:hint="cs"/>
          <w:sz w:val="32"/>
          <w:szCs w:val="32"/>
          <w:rtl/>
          <w:lang w:bidi="fa-IR"/>
        </w:rPr>
        <w:t xml:space="preserve"> عبارتند از:</w:t>
      </w:r>
      <w:r w:rsidR="003D2101" w:rsidRPr="00A81C29">
        <w:rPr>
          <w:rFonts w:cs="B Nazanin" w:hint="cs"/>
          <w:sz w:val="32"/>
          <w:szCs w:val="32"/>
          <w:rtl/>
          <w:lang w:bidi="fa-IR"/>
        </w:rPr>
        <w:t xml:space="preserve"> اطاق بازرگانی بین المللی </w:t>
      </w:r>
      <w:r w:rsidR="00A81C29">
        <w:rPr>
          <w:rFonts w:cs="B Nazanin" w:hint="cs"/>
          <w:sz w:val="32"/>
          <w:szCs w:val="32"/>
          <w:rtl/>
          <w:lang w:bidi="fa-IR"/>
        </w:rPr>
        <w:t xml:space="preserve"> </w:t>
      </w:r>
      <w:r w:rsidR="003D2101" w:rsidRPr="00A81C29">
        <w:rPr>
          <w:rFonts w:cs="B Nazanin"/>
          <w:sz w:val="32"/>
          <w:szCs w:val="32"/>
          <w:lang w:bidi="fa-IR"/>
        </w:rPr>
        <w:t>(ICC)</w:t>
      </w:r>
      <w:r w:rsidR="003D2101">
        <w:rPr>
          <w:rStyle w:val="FootnoteReference"/>
          <w:rFonts w:cs="B Nazanin"/>
          <w:sz w:val="32"/>
          <w:szCs w:val="32"/>
          <w:lang w:bidi="fa-IR"/>
        </w:rPr>
        <w:footnoteReference w:id="65"/>
      </w:r>
      <w:r w:rsidR="003D2101" w:rsidRPr="00A81C29">
        <w:rPr>
          <w:rFonts w:cs="B Nazanin" w:hint="cs"/>
          <w:sz w:val="32"/>
          <w:szCs w:val="32"/>
          <w:rtl/>
          <w:lang w:bidi="fa-IR"/>
        </w:rPr>
        <w:t xml:space="preserve"> </w:t>
      </w:r>
      <w:r w:rsidR="00A81C29">
        <w:rPr>
          <w:rFonts w:cs="B Nazanin" w:hint="cs"/>
          <w:sz w:val="32"/>
          <w:szCs w:val="32"/>
          <w:rtl/>
          <w:lang w:bidi="fa-IR"/>
        </w:rPr>
        <w:t xml:space="preserve"> ، </w:t>
      </w:r>
      <w:r w:rsidR="003D2101" w:rsidRPr="00A81C29">
        <w:rPr>
          <w:rFonts w:cs="B Nazanin" w:hint="cs"/>
          <w:sz w:val="32"/>
          <w:szCs w:val="32"/>
          <w:rtl/>
          <w:lang w:bidi="fa-IR"/>
        </w:rPr>
        <w:t>کمیته بین المللی دریانوردی(</w:t>
      </w:r>
      <w:r w:rsidR="003D2101" w:rsidRPr="00A81C29">
        <w:rPr>
          <w:rFonts w:cs="B Nazanin"/>
          <w:sz w:val="32"/>
          <w:szCs w:val="32"/>
          <w:lang w:bidi="fa-IR"/>
        </w:rPr>
        <w:t>CMI</w:t>
      </w:r>
      <w:r w:rsidR="003D2101" w:rsidRPr="00A81C29">
        <w:rPr>
          <w:rFonts w:cs="B Nazanin" w:hint="cs"/>
          <w:sz w:val="32"/>
          <w:szCs w:val="32"/>
          <w:rtl/>
          <w:lang w:bidi="fa-IR"/>
        </w:rPr>
        <w:t>)</w:t>
      </w:r>
      <w:r w:rsidR="003D2101">
        <w:rPr>
          <w:rStyle w:val="FootnoteReference"/>
          <w:rFonts w:cs="B Nazanin"/>
          <w:sz w:val="32"/>
          <w:szCs w:val="32"/>
          <w:rtl/>
          <w:lang w:bidi="fa-IR"/>
        </w:rPr>
        <w:footnoteReference w:id="66"/>
      </w:r>
      <w:r w:rsidR="00A81C29">
        <w:rPr>
          <w:rFonts w:cs="B Nazanin" w:hint="cs"/>
          <w:sz w:val="32"/>
          <w:szCs w:val="32"/>
          <w:rtl/>
          <w:lang w:bidi="fa-IR"/>
        </w:rPr>
        <w:t xml:space="preserve"> ،</w:t>
      </w:r>
      <w:r w:rsidR="003D2101" w:rsidRPr="00A81C29">
        <w:rPr>
          <w:rFonts w:cs="B Nazanin" w:hint="cs"/>
          <w:sz w:val="32"/>
          <w:szCs w:val="32"/>
          <w:rtl/>
          <w:lang w:bidi="fa-IR"/>
        </w:rPr>
        <w:t xml:space="preserve"> فدراسیون بین المللی جوامع فورواردهای بار ( فی</w:t>
      </w:r>
      <w:r w:rsidR="00A81C29">
        <w:rPr>
          <w:rFonts w:cs="B Nazanin" w:hint="cs"/>
          <w:sz w:val="32"/>
          <w:szCs w:val="32"/>
          <w:rtl/>
          <w:lang w:bidi="fa-IR"/>
        </w:rPr>
        <w:t>ا</w:t>
      </w:r>
      <w:r w:rsidR="003D2101" w:rsidRPr="00A81C29">
        <w:rPr>
          <w:rFonts w:cs="B Nazanin" w:hint="cs"/>
          <w:sz w:val="32"/>
          <w:szCs w:val="32"/>
          <w:rtl/>
          <w:lang w:bidi="fa-IR"/>
        </w:rPr>
        <w:t>تا)</w:t>
      </w:r>
      <w:r w:rsidR="003D2101">
        <w:rPr>
          <w:rStyle w:val="FootnoteReference"/>
          <w:rFonts w:cs="B Nazanin"/>
          <w:sz w:val="32"/>
          <w:szCs w:val="32"/>
          <w:rtl/>
          <w:lang w:bidi="fa-IR"/>
        </w:rPr>
        <w:footnoteReference w:id="67"/>
      </w:r>
    </w:p>
    <w:p w14:paraId="2AF3F086" w14:textId="025838EC" w:rsidR="003D2101" w:rsidRPr="003B545C" w:rsidRDefault="007640BA" w:rsidP="003B545C">
      <w:pPr>
        <w:bidi/>
        <w:rPr>
          <w:rFonts w:cs="B Nazanin"/>
          <w:sz w:val="32"/>
          <w:szCs w:val="32"/>
          <w:lang w:bidi="fa-IR"/>
        </w:rPr>
      </w:pPr>
      <w:r w:rsidRPr="003B545C">
        <w:rPr>
          <w:rFonts w:cs="B Nazanin" w:hint="cs"/>
          <w:sz w:val="32"/>
          <w:szCs w:val="32"/>
          <w:rtl/>
          <w:lang w:bidi="fa-IR"/>
        </w:rPr>
        <w:t xml:space="preserve"> </w:t>
      </w:r>
      <w:r w:rsidR="00A81C29" w:rsidRPr="003B545C">
        <w:rPr>
          <w:rFonts w:cs="B Nazanin" w:hint="cs"/>
          <w:bCs/>
          <w:sz w:val="32"/>
          <w:szCs w:val="32"/>
          <w:u w:val="single"/>
          <w:rtl/>
          <w:lang w:bidi="fa-IR"/>
        </w:rPr>
        <w:t>س</w:t>
      </w:r>
      <w:r w:rsidR="003D2101" w:rsidRPr="003B545C">
        <w:rPr>
          <w:rFonts w:cs="B Nazanin" w:hint="cs"/>
          <w:bCs/>
          <w:sz w:val="32"/>
          <w:szCs w:val="32"/>
          <w:u w:val="single"/>
          <w:rtl/>
          <w:lang w:bidi="fa-IR"/>
        </w:rPr>
        <w:t>ازمان های بین دولتی</w:t>
      </w:r>
      <w:r w:rsidR="003D2101" w:rsidRPr="003B545C">
        <w:rPr>
          <w:rStyle w:val="FootnoteReference"/>
          <w:rFonts w:cs="B Nazanin"/>
          <w:bCs/>
          <w:sz w:val="32"/>
          <w:szCs w:val="32"/>
          <w:u w:val="single"/>
          <w:rtl/>
          <w:lang w:bidi="fa-IR"/>
        </w:rPr>
        <w:footnoteReference w:id="68"/>
      </w:r>
      <w:r w:rsidR="003D2101" w:rsidRPr="003B545C">
        <w:rPr>
          <w:rFonts w:cs="B Nazanin" w:hint="cs"/>
          <w:bCs/>
          <w:sz w:val="32"/>
          <w:szCs w:val="32"/>
          <w:u w:val="single"/>
          <w:rtl/>
          <w:lang w:bidi="fa-IR"/>
        </w:rPr>
        <w:t xml:space="preserve"> (</w:t>
      </w:r>
      <w:r w:rsidR="003D2101" w:rsidRPr="003B545C">
        <w:rPr>
          <w:rFonts w:cs="B Nazanin"/>
          <w:bCs/>
          <w:sz w:val="32"/>
          <w:szCs w:val="32"/>
          <w:u w:val="single"/>
          <w:lang w:bidi="fa-IR"/>
        </w:rPr>
        <w:t>IGO</w:t>
      </w:r>
      <w:r w:rsidR="00196874" w:rsidRPr="003B545C">
        <w:rPr>
          <w:rFonts w:cs="B Nazanin"/>
          <w:bCs/>
          <w:sz w:val="32"/>
          <w:szCs w:val="32"/>
          <w:u w:val="single"/>
          <w:lang w:bidi="fa-IR"/>
        </w:rPr>
        <w:t>s</w:t>
      </w:r>
      <w:r w:rsidR="003D2101" w:rsidRPr="003B545C">
        <w:rPr>
          <w:rFonts w:cs="B Nazanin" w:hint="cs"/>
          <w:bCs/>
          <w:sz w:val="32"/>
          <w:szCs w:val="32"/>
          <w:u w:val="single"/>
          <w:rtl/>
          <w:lang w:bidi="fa-IR"/>
        </w:rPr>
        <w:t>).</w:t>
      </w:r>
      <w:r w:rsidR="003D2101" w:rsidRPr="003B545C">
        <w:rPr>
          <w:rFonts w:cs="B Nazanin" w:hint="cs"/>
          <w:sz w:val="32"/>
          <w:szCs w:val="32"/>
          <w:rtl/>
          <w:lang w:bidi="fa-IR"/>
        </w:rPr>
        <w:t xml:space="preserve"> </w:t>
      </w:r>
      <w:r w:rsidR="00196874" w:rsidRPr="003B545C">
        <w:rPr>
          <w:rFonts w:cs="B Nazanin"/>
          <w:sz w:val="32"/>
          <w:szCs w:val="32"/>
          <w:lang w:bidi="fa-IR"/>
        </w:rPr>
        <w:t xml:space="preserve"> </w:t>
      </w:r>
      <w:r w:rsidR="00196874" w:rsidRPr="003B545C">
        <w:rPr>
          <w:rFonts w:cs="B Nazanin" w:hint="cs"/>
          <w:sz w:val="32"/>
          <w:szCs w:val="32"/>
          <w:rtl/>
          <w:lang w:bidi="fa-IR"/>
        </w:rPr>
        <w:t xml:space="preserve">سازمان های متشکل از </w:t>
      </w:r>
      <w:r w:rsidR="003D2101" w:rsidRPr="003B545C">
        <w:rPr>
          <w:rFonts w:cs="B Nazanin" w:hint="cs"/>
          <w:sz w:val="32"/>
          <w:szCs w:val="32"/>
          <w:rtl/>
          <w:lang w:bidi="fa-IR"/>
        </w:rPr>
        <w:t>گروهی از کشورها با پرسنل یا کارکنان بین المللی</w:t>
      </w:r>
      <w:r w:rsidRPr="003B545C">
        <w:rPr>
          <w:rFonts w:cs="B Nazanin" w:hint="cs"/>
          <w:sz w:val="32"/>
          <w:szCs w:val="32"/>
          <w:rtl/>
          <w:lang w:bidi="fa-IR"/>
        </w:rPr>
        <w:t xml:space="preserve">. </w:t>
      </w:r>
    </w:p>
    <w:p w14:paraId="04FBCCF4" w14:textId="380AE6A8" w:rsidR="003D2101" w:rsidRDefault="003D2101" w:rsidP="003D2101">
      <w:pPr>
        <w:bidi/>
        <w:rPr>
          <w:rFonts w:cs="B Nazanin"/>
          <w:sz w:val="32"/>
          <w:szCs w:val="32"/>
          <w:rtl/>
          <w:lang w:bidi="fa-IR"/>
        </w:rPr>
      </w:pPr>
      <w:r>
        <w:rPr>
          <w:rFonts w:cs="B Nazanin" w:hint="cs"/>
          <w:sz w:val="32"/>
          <w:szCs w:val="32"/>
          <w:rtl/>
          <w:lang w:bidi="fa-IR"/>
        </w:rPr>
        <w:t xml:space="preserve">مثال های قابل ملاحظه در این باره عبارتند از: سازمان ملل متحد </w:t>
      </w:r>
      <w:r w:rsidR="007640BA">
        <w:rPr>
          <w:rFonts w:cs="B Nazanin" w:hint="cs"/>
          <w:sz w:val="32"/>
          <w:szCs w:val="32"/>
          <w:rtl/>
          <w:lang w:bidi="fa-IR"/>
        </w:rPr>
        <w:t xml:space="preserve">، </w:t>
      </w:r>
      <w:r>
        <w:rPr>
          <w:rFonts w:cs="B Nazanin" w:hint="cs"/>
          <w:sz w:val="32"/>
          <w:szCs w:val="32"/>
          <w:rtl/>
          <w:lang w:bidi="fa-IR"/>
        </w:rPr>
        <w:t xml:space="preserve">سازمان جهانی گمرک </w:t>
      </w:r>
      <w:r w:rsidR="007640BA">
        <w:rPr>
          <w:rFonts w:cs="B Nazanin" w:hint="cs"/>
          <w:sz w:val="32"/>
          <w:szCs w:val="32"/>
          <w:rtl/>
          <w:lang w:bidi="fa-IR"/>
        </w:rPr>
        <w:t xml:space="preserve"> ، </w:t>
      </w:r>
      <w:r>
        <w:rPr>
          <w:rFonts w:cs="B Nazanin" w:hint="cs"/>
          <w:sz w:val="32"/>
          <w:szCs w:val="32"/>
          <w:rtl/>
          <w:lang w:bidi="fa-IR"/>
        </w:rPr>
        <w:t xml:space="preserve"> سازمان جهانی تجارت (</w:t>
      </w:r>
      <w:r>
        <w:rPr>
          <w:rFonts w:cs="B Nazanin"/>
          <w:sz w:val="32"/>
          <w:szCs w:val="32"/>
          <w:lang w:bidi="fa-IR"/>
        </w:rPr>
        <w:t>WTO</w:t>
      </w:r>
      <w:r>
        <w:rPr>
          <w:rFonts w:cs="B Nazanin" w:hint="cs"/>
          <w:sz w:val="32"/>
          <w:szCs w:val="32"/>
          <w:rtl/>
          <w:lang w:bidi="fa-IR"/>
        </w:rPr>
        <w:t>)</w:t>
      </w:r>
    </w:p>
    <w:p w14:paraId="1F2702E9" w14:textId="45BB0EA1" w:rsidR="003D2101" w:rsidRDefault="003D2101" w:rsidP="003D2101">
      <w:pPr>
        <w:bidi/>
        <w:rPr>
          <w:rFonts w:cs="B Nazanin"/>
          <w:sz w:val="32"/>
          <w:szCs w:val="32"/>
          <w:rtl/>
          <w:lang w:bidi="fa-IR"/>
        </w:rPr>
      </w:pPr>
      <w:r>
        <w:rPr>
          <w:rFonts w:cs="B Nazanin" w:hint="cs"/>
          <w:sz w:val="32"/>
          <w:szCs w:val="32"/>
          <w:rtl/>
          <w:lang w:bidi="fa-IR"/>
        </w:rPr>
        <w:t xml:space="preserve">      به بسیاری از </w:t>
      </w:r>
      <w:r w:rsidR="00F6762B">
        <w:rPr>
          <w:rFonts w:cs="B Nazanin" w:hint="cs"/>
          <w:sz w:val="32"/>
          <w:szCs w:val="32"/>
          <w:rtl/>
          <w:lang w:bidi="fa-IR"/>
        </w:rPr>
        <w:t>سازمان های بین المللی مهم و</w:t>
      </w:r>
      <w:r w:rsidR="00196874">
        <w:rPr>
          <w:rFonts w:cs="B Nazanin" w:hint="cs"/>
          <w:sz w:val="32"/>
          <w:szCs w:val="32"/>
          <w:rtl/>
          <w:lang w:bidi="fa-IR"/>
        </w:rPr>
        <w:t xml:space="preserve">مشهور ترین و مهم ترین </w:t>
      </w:r>
      <w:r w:rsidR="00F6762B">
        <w:rPr>
          <w:rFonts w:cs="B Nazanin" w:hint="cs"/>
          <w:sz w:val="32"/>
          <w:szCs w:val="32"/>
          <w:rtl/>
          <w:lang w:bidi="fa-IR"/>
        </w:rPr>
        <w:t xml:space="preserve"> انتشارات و اسناد آن ها در همین فصل اشاره خواهد شد.</w:t>
      </w:r>
    </w:p>
    <w:p w14:paraId="64B98413" w14:textId="3FB8999C" w:rsidR="00F6762B" w:rsidRPr="007640BA" w:rsidRDefault="00F6762B" w:rsidP="00F6762B">
      <w:pPr>
        <w:bidi/>
        <w:rPr>
          <w:rFonts w:cs="B Nazanin"/>
          <w:b/>
          <w:bCs/>
          <w:sz w:val="36"/>
          <w:szCs w:val="36"/>
          <w:rtl/>
          <w:lang w:bidi="fa-IR"/>
        </w:rPr>
      </w:pPr>
      <w:r>
        <w:rPr>
          <w:rFonts w:cs="B Nazanin" w:hint="cs"/>
          <w:sz w:val="32"/>
          <w:szCs w:val="32"/>
          <w:rtl/>
          <w:lang w:bidi="fa-IR"/>
        </w:rPr>
        <w:t xml:space="preserve">    </w:t>
      </w:r>
      <w:r w:rsidRPr="007640BA">
        <w:rPr>
          <w:rFonts w:cs="B Nazanin" w:hint="cs"/>
          <w:b/>
          <w:bCs/>
          <w:sz w:val="36"/>
          <w:szCs w:val="36"/>
          <w:rtl/>
          <w:lang w:bidi="fa-IR"/>
        </w:rPr>
        <w:t xml:space="preserve">  3-1 سازمان های غیر دولتی ( </w:t>
      </w:r>
      <w:r w:rsidRPr="007640BA">
        <w:rPr>
          <w:rFonts w:cs="B Nazanin"/>
          <w:b/>
          <w:bCs/>
          <w:sz w:val="36"/>
          <w:szCs w:val="36"/>
          <w:lang w:bidi="fa-IR"/>
        </w:rPr>
        <w:t>NGO</w:t>
      </w:r>
      <w:r w:rsidR="00196874">
        <w:rPr>
          <w:rFonts w:cs="B Nazanin"/>
          <w:b/>
          <w:bCs/>
          <w:sz w:val="36"/>
          <w:szCs w:val="36"/>
          <w:lang w:bidi="fa-IR"/>
        </w:rPr>
        <w:t>s</w:t>
      </w:r>
      <w:r w:rsidRPr="007640BA">
        <w:rPr>
          <w:rFonts w:cs="B Nazanin" w:hint="cs"/>
          <w:b/>
          <w:bCs/>
          <w:sz w:val="36"/>
          <w:szCs w:val="36"/>
          <w:rtl/>
          <w:lang w:bidi="fa-IR"/>
        </w:rPr>
        <w:t>)</w:t>
      </w:r>
    </w:p>
    <w:p w14:paraId="50C4BB02" w14:textId="0FD1FDF8" w:rsidR="00196874" w:rsidRPr="007640BA" w:rsidRDefault="00F6762B" w:rsidP="00196874">
      <w:pPr>
        <w:bidi/>
        <w:rPr>
          <w:rFonts w:cs="B Nazanin"/>
          <w:b/>
          <w:bCs/>
          <w:sz w:val="36"/>
          <w:szCs w:val="36"/>
          <w:rtl/>
          <w:lang w:bidi="fa-IR"/>
        </w:rPr>
      </w:pPr>
      <w:r>
        <w:rPr>
          <w:rFonts w:cs="B Nazanin" w:hint="cs"/>
          <w:sz w:val="32"/>
          <w:szCs w:val="32"/>
          <w:rtl/>
          <w:lang w:bidi="fa-IR"/>
        </w:rPr>
        <w:t xml:space="preserve">      </w:t>
      </w:r>
      <w:r w:rsidR="007640BA" w:rsidRPr="007640BA">
        <w:rPr>
          <w:rFonts w:cs="B Nazanin" w:hint="cs"/>
          <w:b/>
          <w:bCs/>
          <w:sz w:val="36"/>
          <w:szCs w:val="36"/>
          <w:rtl/>
          <w:lang w:bidi="fa-IR"/>
        </w:rPr>
        <w:t>3-1-1</w:t>
      </w:r>
      <w:r w:rsidRPr="007640BA">
        <w:rPr>
          <w:rFonts w:cs="B Nazanin" w:hint="cs"/>
          <w:b/>
          <w:bCs/>
          <w:sz w:val="36"/>
          <w:szCs w:val="36"/>
          <w:rtl/>
          <w:lang w:bidi="fa-IR"/>
        </w:rPr>
        <w:t>اطاق</w:t>
      </w:r>
      <w:r w:rsidR="007640BA" w:rsidRPr="007640BA">
        <w:rPr>
          <w:rFonts w:cs="B Nazanin" w:hint="cs"/>
          <w:b/>
          <w:bCs/>
          <w:sz w:val="36"/>
          <w:szCs w:val="36"/>
          <w:rtl/>
          <w:lang w:bidi="fa-IR"/>
        </w:rPr>
        <w:t xml:space="preserve"> </w:t>
      </w:r>
      <w:r w:rsidRPr="007640BA">
        <w:rPr>
          <w:rFonts w:cs="B Nazanin" w:hint="cs"/>
          <w:b/>
          <w:bCs/>
          <w:sz w:val="36"/>
          <w:szCs w:val="36"/>
          <w:rtl/>
          <w:lang w:bidi="fa-IR"/>
        </w:rPr>
        <w:t>های بازرگانی محلی و منطقه ای</w:t>
      </w:r>
    </w:p>
    <w:p w14:paraId="7E7EA857" w14:textId="4D0B829A" w:rsidR="00F6762B" w:rsidRDefault="00F6762B" w:rsidP="00F6762B">
      <w:pPr>
        <w:bidi/>
        <w:rPr>
          <w:rFonts w:cs="B Nazanin"/>
          <w:sz w:val="32"/>
          <w:szCs w:val="32"/>
          <w:rtl/>
          <w:lang w:bidi="fa-IR"/>
        </w:rPr>
      </w:pPr>
      <w:r>
        <w:rPr>
          <w:rFonts w:cs="B Nazanin" w:hint="cs"/>
          <w:sz w:val="32"/>
          <w:szCs w:val="32"/>
          <w:rtl/>
          <w:lang w:bidi="fa-IR"/>
        </w:rPr>
        <w:t xml:space="preserve">      اطاق های بازرگانی محلی، ملی و منطقه ای اغلب دارای دپارتمان های بین المللی برای کمک به صادر کنندگان و وارد کنندگان می باشند. بسیاری از این اطاق ها به برگزاری </w:t>
      </w:r>
      <w:r w:rsidR="007640BA">
        <w:rPr>
          <w:rFonts w:cs="B Nazanin" w:hint="cs"/>
          <w:sz w:val="32"/>
          <w:szCs w:val="32"/>
          <w:rtl/>
          <w:lang w:bidi="fa-IR"/>
        </w:rPr>
        <w:t xml:space="preserve"> سمینار ها </w:t>
      </w:r>
      <w:r>
        <w:rPr>
          <w:rFonts w:cs="B Nazanin" w:hint="cs"/>
          <w:sz w:val="32"/>
          <w:szCs w:val="32"/>
          <w:rtl/>
          <w:lang w:bidi="fa-IR"/>
        </w:rPr>
        <w:t xml:space="preserve">اقدام می نمایند و به ارائه اطلاعات درباره تجارت و رویه های تجاری می پردازند. معمولا اطاق های بازرگانی </w:t>
      </w:r>
      <w:r w:rsidR="00540CE3">
        <w:rPr>
          <w:rFonts w:cs="B Nazanin" w:hint="cs"/>
          <w:sz w:val="32"/>
          <w:szCs w:val="32"/>
          <w:rtl/>
          <w:lang w:bidi="fa-IR"/>
        </w:rPr>
        <w:t xml:space="preserve"> ملی </w:t>
      </w:r>
      <w:r>
        <w:rPr>
          <w:rFonts w:cs="B Nazanin" w:hint="cs"/>
          <w:sz w:val="32"/>
          <w:szCs w:val="32"/>
          <w:rtl/>
          <w:lang w:bidi="fa-IR"/>
        </w:rPr>
        <w:t>بزرگ و به</w:t>
      </w:r>
      <w:r w:rsidR="00EA6C7F">
        <w:rPr>
          <w:rFonts w:cs="B Nazanin" w:hint="cs"/>
          <w:sz w:val="32"/>
          <w:szCs w:val="32"/>
          <w:rtl/>
          <w:lang w:bidi="fa-IR"/>
        </w:rPr>
        <w:t xml:space="preserve"> خوبی تامین مالی شده </w:t>
      </w:r>
      <w:r w:rsidR="003C19E4">
        <w:rPr>
          <w:rFonts w:cs="B Nazanin"/>
          <w:sz w:val="32"/>
          <w:szCs w:val="32"/>
          <w:lang w:bidi="fa-IR"/>
        </w:rPr>
        <w:t xml:space="preserve"> </w:t>
      </w:r>
      <w:r w:rsidR="003C19E4">
        <w:rPr>
          <w:rFonts w:cs="B Nazanin" w:hint="cs"/>
          <w:sz w:val="32"/>
          <w:szCs w:val="32"/>
          <w:rtl/>
          <w:lang w:bidi="fa-IR"/>
        </w:rPr>
        <w:t>و دارای بودجه مکفی</w:t>
      </w:r>
      <w:r w:rsidR="00EA6C7F">
        <w:rPr>
          <w:rFonts w:cs="B Nazanin" w:hint="cs"/>
          <w:sz w:val="32"/>
          <w:szCs w:val="32"/>
          <w:rtl/>
          <w:lang w:bidi="fa-IR"/>
        </w:rPr>
        <w:t xml:space="preserve">، </w:t>
      </w:r>
      <w:r w:rsidR="00540CE3">
        <w:rPr>
          <w:rFonts w:cs="B Nazanin" w:hint="cs"/>
          <w:sz w:val="32"/>
          <w:szCs w:val="32"/>
          <w:rtl/>
          <w:lang w:bidi="fa-IR"/>
        </w:rPr>
        <w:t xml:space="preserve"> هیات ها و ماموریت های تجاری را </w:t>
      </w:r>
      <w:r w:rsidR="00EA6C7F">
        <w:rPr>
          <w:rFonts w:cs="B Nazanin" w:hint="cs"/>
          <w:sz w:val="32"/>
          <w:szCs w:val="32"/>
          <w:rtl/>
          <w:lang w:bidi="fa-IR"/>
        </w:rPr>
        <w:t xml:space="preserve"> به</w:t>
      </w:r>
      <w:r w:rsidR="003C19E4">
        <w:rPr>
          <w:rFonts w:cs="B Nazanin" w:hint="cs"/>
          <w:sz w:val="32"/>
          <w:szCs w:val="32"/>
          <w:rtl/>
          <w:lang w:bidi="fa-IR"/>
        </w:rPr>
        <w:t xml:space="preserve"> منظور کمک به</w:t>
      </w:r>
      <w:r w:rsidR="00EA6C7F">
        <w:rPr>
          <w:rFonts w:cs="B Nazanin" w:hint="cs"/>
          <w:sz w:val="32"/>
          <w:szCs w:val="32"/>
          <w:rtl/>
          <w:lang w:bidi="fa-IR"/>
        </w:rPr>
        <w:t xml:space="preserve"> صادر کنندگان جهت یافتن </w:t>
      </w:r>
      <w:r>
        <w:rPr>
          <w:rFonts w:cs="B Nazanin" w:hint="cs"/>
          <w:sz w:val="32"/>
          <w:szCs w:val="32"/>
          <w:rtl/>
          <w:lang w:bidi="fa-IR"/>
        </w:rPr>
        <w:t xml:space="preserve"> مشتری</w:t>
      </w:r>
      <w:r w:rsidR="00EA6C7F">
        <w:rPr>
          <w:rFonts w:cs="B Nazanin" w:hint="cs"/>
          <w:sz w:val="32"/>
          <w:szCs w:val="32"/>
          <w:rtl/>
          <w:lang w:bidi="fa-IR"/>
        </w:rPr>
        <w:t>ان</w:t>
      </w:r>
      <w:r>
        <w:rPr>
          <w:rFonts w:cs="B Nazanin" w:hint="cs"/>
          <w:sz w:val="32"/>
          <w:szCs w:val="32"/>
          <w:rtl/>
          <w:lang w:bidi="fa-IR"/>
        </w:rPr>
        <w:t>، نمایند</w:t>
      </w:r>
      <w:r w:rsidR="00EA6C7F">
        <w:rPr>
          <w:rFonts w:cs="B Nazanin" w:hint="cs"/>
          <w:sz w:val="32"/>
          <w:szCs w:val="32"/>
          <w:rtl/>
          <w:lang w:bidi="fa-IR"/>
        </w:rPr>
        <w:t xml:space="preserve">گان </w:t>
      </w:r>
      <w:r>
        <w:rPr>
          <w:rFonts w:cs="B Nazanin" w:hint="cs"/>
          <w:sz w:val="32"/>
          <w:szCs w:val="32"/>
          <w:rtl/>
          <w:lang w:bidi="fa-IR"/>
        </w:rPr>
        <w:t xml:space="preserve"> و توزیع کنند</w:t>
      </w:r>
      <w:r w:rsidR="00EA6C7F">
        <w:rPr>
          <w:rFonts w:cs="B Nazanin" w:hint="cs"/>
          <w:sz w:val="32"/>
          <w:szCs w:val="32"/>
          <w:rtl/>
          <w:lang w:bidi="fa-IR"/>
        </w:rPr>
        <w:t xml:space="preserve">گان </w:t>
      </w:r>
      <w:r>
        <w:rPr>
          <w:rFonts w:cs="B Nazanin" w:hint="cs"/>
          <w:sz w:val="32"/>
          <w:szCs w:val="32"/>
          <w:rtl/>
          <w:lang w:bidi="fa-IR"/>
        </w:rPr>
        <w:t xml:space="preserve">در بازارهای خارجی، </w:t>
      </w:r>
      <w:r w:rsidR="00540CE3">
        <w:rPr>
          <w:rFonts w:cs="B Nazanin" w:hint="cs"/>
          <w:sz w:val="32"/>
          <w:szCs w:val="32"/>
          <w:rtl/>
          <w:lang w:bidi="fa-IR"/>
        </w:rPr>
        <w:t xml:space="preserve"> ترتیب داده و </w:t>
      </w:r>
      <w:r>
        <w:rPr>
          <w:rFonts w:cs="B Nazanin" w:hint="cs"/>
          <w:sz w:val="32"/>
          <w:szCs w:val="32"/>
          <w:rtl/>
          <w:lang w:bidi="fa-IR"/>
        </w:rPr>
        <w:t>سازمان دهی می نمایند. اولین اطاق بازرگانی در سال 1599 در شهر مار</w:t>
      </w:r>
      <w:r w:rsidR="00EA6C7F">
        <w:rPr>
          <w:rFonts w:cs="B Nazanin" w:hint="cs"/>
          <w:sz w:val="32"/>
          <w:szCs w:val="32"/>
          <w:rtl/>
          <w:lang w:bidi="fa-IR"/>
        </w:rPr>
        <w:t>س</w:t>
      </w:r>
      <w:r>
        <w:rPr>
          <w:rFonts w:cs="B Nazanin" w:hint="cs"/>
          <w:sz w:val="32"/>
          <w:szCs w:val="32"/>
          <w:rtl/>
          <w:lang w:bidi="fa-IR"/>
        </w:rPr>
        <w:t xml:space="preserve">ی </w:t>
      </w:r>
      <w:r w:rsidR="00EA6C7F">
        <w:rPr>
          <w:rFonts w:cs="B Nazanin" w:hint="cs"/>
          <w:sz w:val="32"/>
          <w:szCs w:val="32"/>
          <w:rtl/>
          <w:lang w:bidi="fa-IR"/>
        </w:rPr>
        <w:t xml:space="preserve"> تشکیل گردید.</w:t>
      </w:r>
      <w:r>
        <w:rPr>
          <w:rFonts w:cs="B Nazanin" w:hint="cs"/>
          <w:sz w:val="32"/>
          <w:szCs w:val="32"/>
          <w:rtl/>
          <w:lang w:bidi="fa-IR"/>
        </w:rPr>
        <w:t xml:space="preserve"> از این فکر استقبال</w:t>
      </w:r>
      <w:r w:rsidR="00EA6C7F">
        <w:rPr>
          <w:rFonts w:cs="B Nazanin" w:hint="cs"/>
          <w:sz w:val="32"/>
          <w:szCs w:val="32"/>
          <w:rtl/>
          <w:lang w:bidi="fa-IR"/>
        </w:rPr>
        <w:t xml:space="preserve"> به </w:t>
      </w:r>
      <w:r w:rsidR="003C19E4">
        <w:rPr>
          <w:rFonts w:cs="B Nazanin" w:hint="cs"/>
          <w:sz w:val="32"/>
          <w:szCs w:val="32"/>
          <w:rtl/>
          <w:lang w:bidi="fa-IR"/>
        </w:rPr>
        <w:t>ع</w:t>
      </w:r>
      <w:r w:rsidR="00EA6C7F">
        <w:rPr>
          <w:rFonts w:cs="B Nazanin" w:hint="cs"/>
          <w:sz w:val="32"/>
          <w:szCs w:val="32"/>
          <w:rtl/>
          <w:lang w:bidi="fa-IR"/>
        </w:rPr>
        <w:t xml:space="preserve">مل آمد </w:t>
      </w:r>
      <w:r>
        <w:rPr>
          <w:rFonts w:cs="B Nazanin" w:hint="cs"/>
          <w:sz w:val="32"/>
          <w:szCs w:val="32"/>
          <w:rtl/>
          <w:lang w:bidi="fa-IR"/>
        </w:rPr>
        <w:t xml:space="preserve"> و</w:t>
      </w:r>
      <w:r w:rsidR="00EA6C7F">
        <w:rPr>
          <w:rFonts w:cs="B Nazanin" w:hint="cs"/>
          <w:sz w:val="32"/>
          <w:szCs w:val="32"/>
          <w:rtl/>
          <w:lang w:bidi="fa-IR"/>
        </w:rPr>
        <w:t xml:space="preserve"> </w:t>
      </w:r>
      <w:r w:rsidR="003C19E4">
        <w:rPr>
          <w:rFonts w:cs="B Nazanin" w:hint="cs"/>
          <w:sz w:val="32"/>
          <w:szCs w:val="32"/>
          <w:rtl/>
          <w:lang w:bidi="fa-IR"/>
        </w:rPr>
        <w:t xml:space="preserve"> تاسیس اطاق های بازرگانی </w:t>
      </w:r>
      <w:r>
        <w:rPr>
          <w:rFonts w:cs="B Nazanin" w:hint="cs"/>
          <w:sz w:val="32"/>
          <w:szCs w:val="32"/>
          <w:rtl/>
          <w:lang w:bidi="fa-IR"/>
        </w:rPr>
        <w:t xml:space="preserve"> در قرن 18 و 19 با افتتاح اطاق بازرگانی در سال 1768 در نیویورک و در کلکته در سال 1834 و پاریس در سال 1873 گسترش پیدا کرد و امروزه تقریبا هر کشور بزرگ در جهان دارای یک اطاق بازرگانی فعال می باشد.</w:t>
      </w:r>
    </w:p>
    <w:p w14:paraId="4B0CFBD9" w14:textId="4D9E240A" w:rsidR="00F6762B" w:rsidRPr="00EA6C7F" w:rsidRDefault="00F6762B" w:rsidP="00F6762B">
      <w:pPr>
        <w:bidi/>
        <w:rPr>
          <w:rFonts w:cs="B Nazanin"/>
          <w:b/>
          <w:bCs/>
          <w:sz w:val="36"/>
          <w:szCs w:val="36"/>
          <w:rtl/>
          <w:lang w:bidi="fa-IR"/>
        </w:rPr>
      </w:pPr>
      <w:r>
        <w:rPr>
          <w:rFonts w:cs="B Nazanin" w:hint="cs"/>
          <w:sz w:val="32"/>
          <w:szCs w:val="32"/>
          <w:rtl/>
          <w:lang w:bidi="fa-IR"/>
        </w:rPr>
        <w:lastRenderedPageBreak/>
        <w:t xml:space="preserve">      </w:t>
      </w:r>
      <w:r w:rsidRPr="003C19E4">
        <w:rPr>
          <w:rFonts w:cs="B Nazanin" w:hint="cs"/>
          <w:b/>
          <w:bCs/>
          <w:sz w:val="36"/>
          <w:szCs w:val="36"/>
          <w:rtl/>
          <w:lang w:bidi="fa-IR"/>
        </w:rPr>
        <w:t>3-1-2</w:t>
      </w:r>
      <w:r w:rsidR="003C19E4" w:rsidRPr="003C19E4">
        <w:rPr>
          <w:rFonts w:cs="B Nazanin" w:hint="cs"/>
          <w:b/>
          <w:bCs/>
          <w:sz w:val="36"/>
          <w:szCs w:val="36"/>
          <w:rtl/>
          <w:lang w:bidi="fa-IR"/>
        </w:rPr>
        <w:t xml:space="preserve">اطاق بازرگانی بین المللی </w:t>
      </w:r>
      <w:r w:rsidR="003C19E4" w:rsidRPr="003C19E4">
        <w:rPr>
          <w:rFonts w:cs="B Nazanin"/>
          <w:b/>
          <w:bCs/>
          <w:sz w:val="36"/>
          <w:szCs w:val="36"/>
          <w:lang w:bidi="fa-IR"/>
        </w:rPr>
        <w:t>(ICC)</w:t>
      </w:r>
      <w:r w:rsidR="003C19E4" w:rsidRPr="003C19E4">
        <w:rPr>
          <w:rFonts w:cs="B Nazanin" w:hint="cs"/>
          <w:b/>
          <w:bCs/>
          <w:sz w:val="36"/>
          <w:szCs w:val="36"/>
          <w:rtl/>
          <w:lang w:bidi="fa-IR"/>
        </w:rPr>
        <w:t>:</w:t>
      </w:r>
      <w:r w:rsidRPr="00EA6C7F">
        <w:rPr>
          <w:rFonts w:cs="B Nazanin" w:hint="cs"/>
          <w:sz w:val="36"/>
          <w:szCs w:val="36"/>
          <w:rtl/>
          <w:lang w:bidi="fa-IR"/>
        </w:rPr>
        <w:t xml:space="preserve"> </w:t>
      </w:r>
      <w:r w:rsidRPr="00EA6C7F">
        <w:rPr>
          <w:rFonts w:cs="B Nazanin" w:hint="cs"/>
          <w:b/>
          <w:bCs/>
          <w:sz w:val="36"/>
          <w:szCs w:val="36"/>
          <w:rtl/>
          <w:lang w:bidi="fa-IR"/>
        </w:rPr>
        <w:t>استانداردهای جهانی برای تجارت بین الملل اطاق بازرگانی بین الملل</w:t>
      </w:r>
      <w:r w:rsidR="00540CE3">
        <w:rPr>
          <w:rFonts w:cs="B Nazanin" w:hint="cs"/>
          <w:b/>
          <w:bCs/>
          <w:sz w:val="36"/>
          <w:szCs w:val="36"/>
          <w:rtl/>
          <w:lang w:bidi="fa-IR"/>
        </w:rPr>
        <w:t>ی</w:t>
      </w:r>
      <w:r w:rsidRPr="00EA6C7F">
        <w:rPr>
          <w:rFonts w:cs="B Nazanin" w:hint="cs"/>
          <w:b/>
          <w:bCs/>
          <w:sz w:val="36"/>
          <w:szCs w:val="36"/>
          <w:rtl/>
          <w:lang w:bidi="fa-IR"/>
        </w:rPr>
        <w:t xml:space="preserve"> (</w:t>
      </w:r>
      <w:r w:rsidRPr="00EA6C7F">
        <w:rPr>
          <w:rFonts w:cs="B Nazanin"/>
          <w:b/>
          <w:bCs/>
          <w:sz w:val="36"/>
          <w:szCs w:val="36"/>
          <w:lang w:bidi="fa-IR"/>
        </w:rPr>
        <w:t>ICC</w:t>
      </w:r>
      <w:r w:rsidRPr="00EA6C7F">
        <w:rPr>
          <w:rFonts w:cs="B Nazanin" w:hint="cs"/>
          <w:b/>
          <w:bCs/>
          <w:sz w:val="36"/>
          <w:szCs w:val="36"/>
          <w:rtl/>
          <w:lang w:bidi="fa-IR"/>
        </w:rPr>
        <w:t>)</w:t>
      </w:r>
    </w:p>
    <w:p w14:paraId="2DE408D1" w14:textId="6EF07B54" w:rsidR="00F6762B" w:rsidRPr="003B545C" w:rsidRDefault="00F6762B" w:rsidP="00F6762B">
      <w:pPr>
        <w:bidi/>
        <w:rPr>
          <w:rFonts w:cs="B Nazanin"/>
          <w:b/>
          <w:bCs/>
          <w:sz w:val="32"/>
          <w:szCs w:val="32"/>
          <w:u w:val="single"/>
          <w:rtl/>
          <w:lang w:bidi="fa-IR"/>
        </w:rPr>
      </w:pPr>
      <w:r>
        <w:rPr>
          <w:rFonts w:cs="B Nazanin" w:hint="cs"/>
          <w:sz w:val="32"/>
          <w:szCs w:val="32"/>
          <w:rtl/>
          <w:lang w:bidi="fa-IR"/>
        </w:rPr>
        <w:t xml:space="preserve">     </w:t>
      </w:r>
      <w:r w:rsidRPr="00EA6C7F">
        <w:rPr>
          <w:rFonts w:cs="B Nazanin" w:hint="cs"/>
          <w:b/>
          <w:bCs/>
          <w:sz w:val="32"/>
          <w:szCs w:val="32"/>
          <w:rtl/>
          <w:lang w:bidi="fa-IR"/>
        </w:rPr>
        <w:t xml:space="preserve"> </w:t>
      </w:r>
      <w:r w:rsidRPr="003B545C">
        <w:rPr>
          <w:rFonts w:cs="B Nazanin" w:hint="cs"/>
          <w:b/>
          <w:bCs/>
          <w:sz w:val="32"/>
          <w:szCs w:val="32"/>
          <w:u w:val="single"/>
          <w:rtl/>
          <w:lang w:bidi="fa-IR"/>
        </w:rPr>
        <w:t>سازمان جهانی کسب و کار</w:t>
      </w:r>
    </w:p>
    <w:p w14:paraId="29CA9C01" w14:textId="295E4CB2" w:rsidR="00F6762B" w:rsidRDefault="00F6762B" w:rsidP="00F6762B">
      <w:pPr>
        <w:bidi/>
        <w:rPr>
          <w:rFonts w:cs="B Nazanin"/>
          <w:sz w:val="32"/>
          <w:szCs w:val="32"/>
          <w:lang w:bidi="fa-IR"/>
        </w:rPr>
      </w:pPr>
      <w:r>
        <w:rPr>
          <w:rFonts w:cs="B Nazanin" w:hint="cs"/>
          <w:sz w:val="32"/>
          <w:szCs w:val="32"/>
          <w:rtl/>
          <w:lang w:bidi="fa-IR"/>
        </w:rPr>
        <w:t xml:space="preserve">      اطاق بازرگانی بین الملل</w:t>
      </w:r>
      <w:r w:rsidR="00EA6C7F">
        <w:rPr>
          <w:rFonts w:cs="B Nazanin" w:hint="cs"/>
          <w:sz w:val="32"/>
          <w:szCs w:val="32"/>
          <w:rtl/>
          <w:lang w:bidi="fa-IR"/>
        </w:rPr>
        <w:t>ی</w:t>
      </w:r>
      <w:r>
        <w:rPr>
          <w:rFonts w:cs="B Nazanin" w:hint="cs"/>
          <w:sz w:val="32"/>
          <w:szCs w:val="32"/>
          <w:rtl/>
          <w:lang w:bidi="fa-IR"/>
        </w:rPr>
        <w:t xml:space="preserve"> (</w:t>
      </w:r>
      <w:r>
        <w:rPr>
          <w:rFonts w:cs="B Nazanin"/>
          <w:sz w:val="32"/>
          <w:szCs w:val="32"/>
          <w:lang w:bidi="fa-IR"/>
        </w:rPr>
        <w:t>ICC</w:t>
      </w:r>
      <w:r>
        <w:rPr>
          <w:rFonts w:cs="B Nazanin" w:hint="cs"/>
          <w:sz w:val="32"/>
          <w:szCs w:val="32"/>
          <w:rtl/>
          <w:lang w:bidi="fa-IR"/>
        </w:rPr>
        <w:t xml:space="preserve">) </w:t>
      </w:r>
      <w:r w:rsidR="003C19E4">
        <w:rPr>
          <w:rFonts w:cs="B Nazanin" w:hint="cs"/>
          <w:sz w:val="32"/>
          <w:szCs w:val="32"/>
          <w:rtl/>
          <w:lang w:bidi="fa-IR"/>
        </w:rPr>
        <w:t xml:space="preserve">، </w:t>
      </w:r>
      <w:r w:rsidR="00F7422D">
        <w:rPr>
          <w:rFonts w:cs="B Nazanin" w:hint="cs"/>
          <w:sz w:val="32"/>
          <w:szCs w:val="32"/>
          <w:rtl/>
          <w:lang w:bidi="fa-IR"/>
        </w:rPr>
        <w:t xml:space="preserve">یک </w:t>
      </w:r>
      <w:r>
        <w:rPr>
          <w:rFonts w:cs="B Nazanin" w:hint="cs"/>
          <w:sz w:val="32"/>
          <w:szCs w:val="32"/>
          <w:rtl/>
          <w:lang w:bidi="fa-IR"/>
        </w:rPr>
        <w:t>سازمان جهانی کسب و کار</w:t>
      </w:r>
      <w:r w:rsidR="003C19E4">
        <w:rPr>
          <w:rFonts w:cs="B Nazanin" w:hint="cs"/>
          <w:sz w:val="32"/>
          <w:szCs w:val="32"/>
          <w:rtl/>
          <w:lang w:bidi="fa-IR"/>
        </w:rPr>
        <w:t xml:space="preserve"> است که</w:t>
      </w:r>
      <w:r>
        <w:rPr>
          <w:rFonts w:cs="B Nazanin" w:hint="cs"/>
          <w:sz w:val="32"/>
          <w:szCs w:val="32"/>
          <w:rtl/>
          <w:lang w:bidi="fa-IR"/>
        </w:rPr>
        <w:t xml:space="preserve"> در پاریس</w:t>
      </w:r>
      <w:r w:rsidR="00F7422D">
        <w:rPr>
          <w:rFonts w:cs="B Nazanin" w:hint="cs"/>
          <w:sz w:val="32"/>
          <w:szCs w:val="32"/>
          <w:rtl/>
          <w:lang w:bidi="fa-IR"/>
        </w:rPr>
        <w:t xml:space="preserve"> </w:t>
      </w:r>
      <w:r w:rsidR="003C19E4">
        <w:rPr>
          <w:rFonts w:cs="B Nazanin" w:hint="cs"/>
          <w:sz w:val="32"/>
          <w:szCs w:val="32"/>
          <w:rtl/>
          <w:lang w:bidi="fa-IR"/>
        </w:rPr>
        <w:t xml:space="preserve"> مستقر میباشد . اطاق مزبور </w:t>
      </w:r>
      <w:r>
        <w:rPr>
          <w:rFonts w:cs="B Nazanin" w:hint="cs"/>
          <w:sz w:val="32"/>
          <w:szCs w:val="32"/>
          <w:rtl/>
          <w:lang w:bidi="fa-IR"/>
        </w:rPr>
        <w:t xml:space="preserve"> دارای اهمیت اساسی و مهم درتجارت بین المللی </w:t>
      </w:r>
      <w:r w:rsidR="00F7422D">
        <w:rPr>
          <w:rFonts w:cs="B Nazanin" w:hint="cs"/>
          <w:sz w:val="32"/>
          <w:szCs w:val="32"/>
          <w:rtl/>
          <w:lang w:bidi="fa-IR"/>
        </w:rPr>
        <w:t xml:space="preserve"> </w:t>
      </w:r>
      <w:r w:rsidR="003C19E4">
        <w:rPr>
          <w:rFonts w:cs="B Nazanin" w:hint="cs"/>
          <w:sz w:val="32"/>
          <w:szCs w:val="32"/>
          <w:rtl/>
          <w:lang w:bidi="fa-IR"/>
        </w:rPr>
        <w:t>است</w:t>
      </w:r>
      <w:r>
        <w:rPr>
          <w:rFonts w:cs="B Nazanin" w:hint="cs"/>
          <w:sz w:val="32"/>
          <w:szCs w:val="32"/>
          <w:rtl/>
          <w:lang w:bidi="fa-IR"/>
        </w:rPr>
        <w:t>. گرچه فعالیت های  اطاق بازرگانی بین المللی وسیع و متنوع</w:t>
      </w:r>
      <w:r w:rsidR="00020769">
        <w:rPr>
          <w:rFonts w:cs="B Nazanin" w:hint="cs"/>
          <w:sz w:val="32"/>
          <w:szCs w:val="32"/>
          <w:rtl/>
          <w:lang w:bidi="fa-IR"/>
        </w:rPr>
        <w:t xml:space="preserve"> </w:t>
      </w:r>
      <w:r>
        <w:rPr>
          <w:rFonts w:cs="B Nazanin" w:hint="cs"/>
          <w:sz w:val="32"/>
          <w:szCs w:val="32"/>
          <w:rtl/>
          <w:lang w:bidi="fa-IR"/>
        </w:rPr>
        <w:t xml:space="preserve"> می باشد،</w:t>
      </w:r>
      <w:r w:rsidR="00EA6C7F">
        <w:rPr>
          <w:rFonts w:cs="B Nazanin" w:hint="cs"/>
          <w:sz w:val="32"/>
          <w:szCs w:val="32"/>
          <w:rtl/>
          <w:lang w:bidi="fa-IR"/>
        </w:rPr>
        <w:t xml:space="preserve">، </w:t>
      </w:r>
      <w:r>
        <w:rPr>
          <w:rFonts w:cs="B Nazanin" w:hint="cs"/>
          <w:sz w:val="32"/>
          <w:szCs w:val="32"/>
          <w:rtl/>
          <w:lang w:bidi="fa-IR"/>
        </w:rPr>
        <w:t xml:space="preserve"> ولی نقش این اطاق به عنوان تدوین کننده استانداردهای</w:t>
      </w:r>
      <w:r w:rsidR="00540CE3">
        <w:rPr>
          <w:rFonts w:cs="B Nazanin" w:hint="cs"/>
          <w:sz w:val="32"/>
          <w:szCs w:val="32"/>
          <w:rtl/>
          <w:lang w:bidi="fa-IR"/>
        </w:rPr>
        <w:t xml:space="preserve"> متحدالشکل </w:t>
      </w:r>
      <w:r>
        <w:rPr>
          <w:rFonts w:cs="B Nazanin" w:hint="cs"/>
          <w:sz w:val="32"/>
          <w:szCs w:val="32"/>
          <w:rtl/>
          <w:lang w:bidi="fa-IR"/>
        </w:rPr>
        <w:t xml:space="preserve"> بانکی، حقوقی وتجارت بین المللی از اهمیت </w:t>
      </w:r>
      <w:r w:rsidR="00A009ED">
        <w:rPr>
          <w:rFonts w:cs="B Nazanin" w:hint="cs"/>
          <w:sz w:val="32"/>
          <w:szCs w:val="32"/>
          <w:rtl/>
          <w:lang w:bidi="fa-IR"/>
        </w:rPr>
        <w:t xml:space="preserve">والائی برای  صادر کنند گان و وارد کنندگان برخوردار است. </w:t>
      </w:r>
    </w:p>
    <w:p w14:paraId="5713C4BC" w14:textId="60223F81" w:rsidR="00A009ED" w:rsidRDefault="003C19E4" w:rsidP="00A009ED">
      <w:pPr>
        <w:bidi/>
        <w:rPr>
          <w:rFonts w:cs="B Nazanin"/>
          <w:sz w:val="32"/>
          <w:szCs w:val="32"/>
          <w:rtl/>
          <w:lang w:bidi="fa-IR"/>
        </w:rPr>
      </w:pPr>
      <w:r>
        <w:rPr>
          <w:rFonts w:cs="B Nazanin" w:hint="cs"/>
          <w:sz w:val="32"/>
          <w:szCs w:val="32"/>
          <w:rtl/>
          <w:lang w:bidi="fa-IR"/>
        </w:rPr>
        <w:t xml:space="preserve"> آن چه به ویژه دارای اهمیت میباشد این است که </w:t>
      </w:r>
      <w:r w:rsidR="00A009ED">
        <w:rPr>
          <w:rFonts w:cs="B Nazanin" w:hint="cs"/>
          <w:sz w:val="32"/>
          <w:szCs w:val="32"/>
          <w:rtl/>
          <w:lang w:bidi="fa-IR"/>
        </w:rPr>
        <w:t>اطاق بازرگانی بین الملل</w:t>
      </w:r>
      <w:r w:rsidR="00540CE3">
        <w:rPr>
          <w:rFonts w:cs="B Nazanin" w:hint="cs"/>
          <w:sz w:val="32"/>
          <w:szCs w:val="32"/>
          <w:rtl/>
          <w:lang w:bidi="fa-IR"/>
        </w:rPr>
        <w:t>ی</w:t>
      </w:r>
      <w:r w:rsidR="00A009ED">
        <w:rPr>
          <w:rFonts w:cs="B Nazanin" w:hint="cs"/>
          <w:sz w:val="32"/>
          <w:szCs w:val="32"/>
          <w:rtl/>
          <w:lang w:bidi="fa-IR"/>
        </w:rPr>
        <w:t xml:space="preserve">  قواعد حاکم بر اعتبار اسنادی در سطح جهان ( اعتبا</w:t>
      </w:r>
      <w:r w:rsidR="00A26B14">
        <w:rPr>
          <w:rFonts w:cs="B Nazanin" w:hint="cs"/>
          <w:sz w:val="32"/>
          <w:szCs w:val="32"/>
          <w:rtl/>
          <w:lang w:bidi="fa-IR"/>
        </w:rPr>
        <w:t xml:space="preserve">ر </w:t>
      </w:r>
      <w:r w:rsidR="00EC456A">
        <w:rPr>
          <w:rFonts w:cs="B Nazanin" w:hint="cs"/>
          <w:sz w:val="32"/>
          <w:szCs w:val="32"/>
          <w:rtl/>
          <w:lang w:bidi="fa-IR"/>
        </w:rPr>
        <w:t>نامه</w:t>
      </w:r>
      <w:r w:rsidR="00A26B14">
        <w:rPr>
          <w:rFonts w:cs="B Nazanin" w:hint="cs"/>
          <w:sz w:val="32"/>
          <w:szCs w:val="32"/>
          <w:rtl/>
          <w:lang w:bidi="fa-IR"/>
        </w:rPr>
        <w:t xml:space="preserve"> )را </w:t>
      </w:r>
      <w:r w:rsidR="00F7422D">
        <w:rPr>
          <w:rFonts w:cs="B Nazanin" w:hint="cs"/>
          <w:sz w:val="32"/>
          <w:szCs w:val="32"/>
          <w:rtl/>
          <w:lang w:bidi="fa-IR"/>
        </w:rPr>
        <w:t xml:space="preserve">در قالب </w:t>
      </w:r>
      <w:r w:rsidR="00A26B14">
        <w:rPr>
          <w:rFonts w:cs="B Nazanin" w:hint="cs"/>
          <w:sz w:val="32"/>
          <w:szCs w:val="32"/>
          <w:rtl/>
          <w:lang w:bidi="fa-IR"/>
        </w:rPr>
        <w:t>مقررات متحدالشکل اعتبارات اسنادی</w:t>
      </w:r>
      <w:r w:rsidR="00A009ED">
        <w:rPr>
          <w:rFonts w:cs="B Nazanin" w:hint="cs"/>
          <w:sz w:val="32"/>
          <w:szCs w:val="32"/>
          <w:rtl/>
          <w:lang w:bidi="fa-IR"/>
        </w:rPr>
        <w:t xml:space="preserve">( </w:t>
      </w:r>
      <w:r w:rsidR="00A009ED">
        <w:rPr>
          <w:rFonts w:cs="B Nazanin"/>
          <w:sz w:val="32"/>
          <w:szCs w:val="32"/>
          <w:lang w:bidi="fa-IR"/>
        </w:rPr>
        <w:t>UCP600</w:t>
      </w:r>
      <w:r w:rsidR="00A009ED">
        <w:rPr>
          <w:rFonts w:cs="B Nazanin" w:hint="cs"/>
          <w:sz w:val="32"/>
          <w:szCs w:val="32"/>
          <w:rtl/>
          <w:lang w:bidi="fa-IR"/>
        </w:rPr>
        <w:t xml:space="preserve"> </w:t>
      </w:r>
      <w:r w:rsidR="00A009ED">
        <w:rPr>
          <w:rStyle w:val="FootnoteReference"/>
          <w:rFonts w:cs="B Nazanin"/>
          <w:sz w:val="32"/>
          <w:szCs w:val="32"/>
          <w:rtl/>
          <w:lang w:bidi="fa-IR"/>
        </w:rPr>
        <w:footnoteReference w:id="69"/>
      </w:r>
      <w:r w:rsidR="00A009ED">
        <w:rPr>
          <w:rFonts w:cs="B Nazanin" w:hint="cs"/>
          <w:sz w:val="32"/>
          <w:szCs w:val="32"/>
          <w:rtl/>
          <w:lang w:bidi="fa-IR"/>
        </w:rPr>
        <w:t xml:space="preserve"> )</w:t>
      </w:r>
      <w:r w:rsidR="00F7422D">
        <w:rPr>
          <w:rFonts w:cs="B Nazanin" w:hint="cs"/>
          <w:sz w:val="32"/>
          <w:szCs w:val="32"/>
          <w:rtl/>
          <w:lang w:bidi="fa-IR"/>
        </w:rPr>
        <w:t xml:space="preserve"> تدوین کرده است . </w:t>
      </w:r>
      <w:r w:rsidR="00EC456A">
        <w:rPr>
          <w:rFonts w:cs="B Nazanin" w:hint="cs"/>
          <w:sz w:val="32"/>
          <w:szCs w:val="32"/>
          <w:rtl/>
          <w:lang w:bidi="fa-IR"/>
        </w:rPr>
        <w:t xml:space="preserve"> به علاوه  و از جنبه حقوقی</w:t>
      </w:r>
      <w:r w:rsidR="00540CE3">
        <w:rPr>
          <w:rFonts w:cs="B Nazanin" w:hint="cs"/>
          <w:sz w:val="32"/>
          <w:szCs w:val="32"/>
          <w:rtl/>
          <w:lang w:bidi="fa-IR"/>
        </w:rPr>
        <w:t xml:space="preserve">، </w:t>
      </w:r>
      <w:r w:rsidR="00EC456A">
        <w:rPr>
          <w:rFonts w:cs="B Nazanin" w:hint="cs"/>
          <w:sz w:val="32"/>
          <w:szCs w:val="32"/>
          <w:rtl/>
          <w:lang w:bidi="fa-IR"/>
        </w:rPr>
        <w:t xml:space="preserve"> </w:t>
      </w:r>
      <w:r w:rsidR="00A009ED">
        <w:rPr>
          <w:rFonts w:cs="B Nazanin" w:hint="cs"/>
          <w:sz w:val="32"/>
          <w:szCs w:val="32"/>
          <w:rtl/>
          <w:lang w:bidi="fa-IR"/>
        </w:rPr>
        <w:t xml:space="preserve"> دیوان بین المللی داوری اطاق بازرگانی بین المللی </w:t>
      </w:r>
      <w:r w:rsidR="00EC456A">
        <w:rPr>
          <w:rStyle w:val="FootnoteReference"/>
          <w:rFonts w:cs="B Nazanin"/>
          <w:sz w:val="32"/>
          <w:szCs w:val="32"/>
          <w:rtl/>
          <w:lang w:bidi="fa-IR"/>
        </w:rPr>
        <w:footnoteReference w:id="70"/>
      </w:r>
      <w:r w:rsidR="00A009ED">
        <w:rPr>
          <w:rFonts w:cs="B Nazanin" w:hint="cs"/>
          <w:sz w:val="32"/>
          <w:szCs w:val="32"/>
          <w:rtl/>
          <w:lang w:bidi="fa-IR"/>
        </w:rPr>
        <w:t>مهمترین مرجع حل و فصل اختلافات بازرگانی خصوصی</w:t>
      </w:r>
      <w:r w:rsidR="00EC456A">
        <w:rPr>
          <w:rFonts w:cs="B Nazanin" w:hint="cs"/>
          <w:sz w:val="32"/>
          <w:szCs w:val="32"/>
          <w:rtl/>
          <w:lang w:bidi="fa-IR"/>
        </w:rPr>
        <w:t xml:space="preserve"> و غیر دولتی  در جهان</w:t>
      </w:r>
      <w:r w:rsidR="00A009ED">
        <w:rPr>
          <w:rFonts w:cs="B Nazanin" w:hint="cs"/>
          <w:sz w:val="32"/>
          <w:szCs w:val="32"/>
          <w:rtl/>
          <w:lang w:bidi="fa-IR"/>
        </w:rPr>
        <w:t xml:space="preserve"> است. </w:t>
      </w:r>
      <w:r w:rsidR="00EC456A">
        <w:rPr>
          <w:rFonts w:cs="B Nazanin"/>
          <w:sz w:val="32"/>
          <w:szCs w:val="32"/>
          <w:lang w:bidi="fa-IR"/>
        </w:rPr>
        <w:t xml:space="preserve"> </w:t>
      </w:r>
      <w:r w:rsidR="00EC456A">
        <w:rPr>
          <w:rFonts w:cs="B Nazanin" w:hint="cs"/>
          <w:sz w:val="32"/>
          <w:szCs w:val="32"/>
          <w:rtl/>
          <w:lang w:bidi="fa-IR"/>
        </w:rPr>
        <w:t xml:space="preserve"> </w:t>
      </w:r>
      <w:r w:rsidR="00A009ED">
        <w:rPr>
          <w:rFonts w:cs="B Nazanin" w:hint="cs"/>
          <w:sz w:val="32"/>
          <w:szCs w:val="32"/>
          <w:rtl/>
          <w:lang w:bidi="fa-IR"/>
        </w:rPr>
        <w:t xml:space="preserve">قواعد اینکوترمز یا اصطلاحات بین المللی بازرگانی </w:t>
      </w:r>
      <w:r w:rsidR="00F7422D">
        <w:rPr>
          <w:rFonts w:cs="B Nazanin" w:hint="cs"/>
          <w:sz w:val="32"/>
          <w:szCs w:val="32"/>
          <w:rtl/>
          <w:lang w:bidi="fa-IR"/>
        </w:rPr>
        <w:t xml:space="preserve"> تدوین شده توسط این مرجع،  </w:t>
      </w:r>
      <w:r w:rsidR="00A009ED">
        <w:rPr>
          <w:rFonts w:cs="B Nazanin" w:hint="cs"/>
          <w:sz w:val="32"/>
          <w:szCs w:val="32"/>
          <w:rtl/>
          <w:lang w:bidi="fa-IR"/>
        </w:rPr>
        <w:t xml:space="preserve"> نظیر</w:t>
      </w:r>
      <w:r w:rsidR="00F7422D">
        <w:rPr>
          <w:rFonts w:cs="B Nazanin" w:hint="cs"/>
          <w:sz w:val="32"/>
          <w:szCs w:val="32"/>
          <w:rtl/>
          <w:lang w:bidi="fa-IR"/>
        </w:rPr>
        <w:t xml:space="preserve"> قاعده </w:t>
      </w:r>
      <w:r w:rsidR="00A009ED">
        <w:rPr>
          <w:rFonts w:cs="B Nazanin" w:hint="cs"/>
          <w:sz w:val="32"/>
          <w:szCs w:val="32"/>
          <w:rtl/>
          <w:lang w:bidi="fa-IR"/>
        </w:rPr>
        <w:t xml:space="preserve"> فو</w:t>
      </w:r>
      <w:r w:rsidR="00F7422D">
        <w:rPr>
          <w:rFonts w:cs="B Nazanin" w:hint="cs"/>
          <w:sz w:val="32"/>
          <w:szCs w:val="32"/>
          <w:rtl/>
          <w:lang w:bidi="fa-IR"/>
        </w:rPr>
        <w:t xml:space="preserve">ب </w:t>
      </w:r>
      <w:r w:rsidR="00A009ED">
        <w:rPr>
          <w:rFonts w:cs="B Nazanin" w:hint="cs"/>
          <w:sz w:val="32"/>
          <w:szCs w:val="32"/>
          <w:rtl/>
          <w:lang w:bidi="fa-IR"/>
        </w:rPr>
        <w:t>و سیف</w:t>
      </w:r>
      <w:r w:rsidR="00F7422D">
        <w:rPr>
          <w:rFonts w:cs="B Nazanin" w:hint="cs"/>
          <w:sz w:val="32"/>
          <w:szCs w:val="32"/>
          <w:rtl/>
          <w:lang w:bidi="fa-IR"/>
        </w:rPr>
        <w:t xml:space="preserve">، </w:t>
      </w:r>
      <w:r w:rsidR="00A009ED">
        <w:rPr>
          <w:rFonts w:cs="B Nazanin" w:hint="cs"/>
          <w:sz w:val="32"/>
          <w:szCs w:val="32"/>
          <w:rtl/>
          <w:lang w:bidi="fa-IR"/>
        </w:rPr>
        <w:t xml:space="preserve"> محتوای حقوقی </w:t>
      </w:r>
      <w:r w:rsidR="00F7422D">
        <w:rPr>
          <w:rFonts w:cs="B Nazanin" w:hint="cs"/>
          <w:sz w:val="32"/>
          <w:szCs w:val="32"/>
          <w:rtl/>
          <w:lang w:bidi="fa-IR"/>
        </w:rPr>
        <w:t xml:space="preserve"> مظنه های </w:t>
      </w:r>
      <w:r w:rsidR="00A009ED">
        <w:rPr>
          <w:rFonts w:cs="B Nazanin" w:hint="cs"/>
          <w:sz w:val="32"/>
          <w:szCs w:val="32"/>
          <w:rtl/>
          <w:lang w:bidi="fa-IR"/>
        </w:rPr>
        <w:t xml:space="preserve"> قیمتی را درمعاملات تجاری بین المللی تعریف می کند.</w:t>
      </w:r>
    </w:p>
    <w:p w14:paraId="12243928" w14:textId="1CEB154D" w:rsidR="00A009ED" w:rsidRDefault="00A009ED" w:rsidP="00A009ED">
      <w:pPr>
        <w:bidi/>
        <w:rPr>
          <w:rFonts w:cs="B Nazanin"/>
          <w:sz w:val="32"/>
          <w:szCs w:val="32"/>
          <w:rtl/>
          <w:lang w:bidi="fa-IR"/>
        </w:rPr>
      </w:pPr>
      <w:r>
        <w:rPr>
          <w:rFonts w:cs="B Nazanin" w:hint="cs"/>
          <w:sz w:val="32"/>
          <w:szCs w:val="32"/>
          <w:rtl/>
          <w:lang w:bidi="fa-IR"/>
        </w:rPr>
        <w:t xml:space="preserve">      اطاق بازرگانی بین الملل</w:t>
      </w:r>
      <w:r w:rsidR="00540CE3">
        <w:rPr>
          <w:rFonts w:cs="B Nazanin" w:hint="cs"/>
          <w:sz w:val="32"/>
          <w:szCs w:val="32"/>
          <w:rtl/>
          <w:lang w:bidi="fa-IR"/>
        </w:rPr>
        <w:t>ی</w:t>
      </w:r>
      <w:r>
        <w:rPr>
          <w:rFonts w:cs="B Nazanin" w:hint="cs"/>
          <w:sz w:val="32"/>
          <w:szCs w:val="32"/>
          <w:rtl/>
          <w:lang w:bidi="fa-IR"/>
        </w:rPr>
        <w:t xml:space="preserve"> </w:t>
      </w:r>
      <w:r w:rsidR="00EC456A">
        <w:rPr>
          <w:rFonts w:cs="B Nazanin" w:hint="cs"/>
          <w:sz w:val="32"/>
          <w:szCs w:val="32"/>
          <w:rtl/>
          <w:lang w:bidi="fa-IR"/>
        </w:rPr>
        <w:t xml:space="preserve"> از طریق </w:t>
      </w:r>
      <w:r>
        <w:rPr>
          <w:rFonts w:cs="B Nazanin" w:hint="cs"/>
          <w:sz w:val="32"/>
          <w:szCs w:val="32"/>
          <w:rtl/>
          <w:lang w:bidi="fa-IR"/>
        </w:rPr>
        <w:t xml:space="preserve"> گسترش و تشویق تجارت و سرمایه گذاری و بازار</w:t>
      </w:r>
      <w:r w:rsidR="00EC456A">
        <w:rPr>
          <w:rFonts w:cs="B Nazanin" w:hint="cs"/>
          <w:sz w:val="32"/>
          <w:szCs w:val="32"/>
          <w:rtl/>
          <w:lang w:bidi="fa-IR"/>
        </w:rPr>
        <w:t xml:space="preserve"> های</w:t>
      </w:r>
      <w:r>
        <w:rPr>
          <w:rFonts w:cs="B Nazanin" w:hint="cs"/>
          <w:sz w:val="32"/>
          <w:szCs w:val="32"/>
          <w:rtl/>
          <w:lang w:bidi="fa-IR"/>
        </w:rPr>
        <w:t xml:space="preserve"> باز برای کالاها و خدمات و نیز جریان آزاد سرمایه در بین کشورها </w:t>
      </w:r>
      <w:r w:rsidR="00F7422D">
        <w:rPr>
          <w:rFonts w:cs="B Nazanin" w:hint="cs"/>
          <w:sz w:val="32"/>
          <w:szCs w:val="32"/>
          <w:rtl/>
          <w:lang w:bidi="fa-IR"/>
        </w:rPr>
        <w:t xml:space="preserve">، </w:t>
      </w:r>
      <w:r>
        <w:rPr>
          <w:rFonts w:cs="B Nazanin" w:hint="cs"/>
          <w:sz w:val="32"/>
          <w:szCs w:val="32"/>
          <w:rtl/>
          <w:lang w:bidi="fa-IR"/>
        </w:rPr>
        <w:t>به کسب و کار و تجارت جهانی کمک می نماید. این اطاق از نظام بخش خصوصی</w:t>
      </w:r>
      <w:r w:rsidR="00F7422D">
        <w:rPr>
          <w:rFonts w:cs="B Nazanin" w:hint="cs"/>
          <w:sz w:val="32"/>
          <w:szCs w:val="32"/>
          <w:rtl/>
          <w:lang w:bidi="fa-IR"/>
        </w:rPr>
        <w:t xml:space="preserve"> آزاد </w:t>
      </w:r>
      <w:r>
        <w:rPr>
          <w:rFonts w:cs="B Nazanin" w:hint="cs"/>
          <w:sz w:val="32"/>
          <w:szCs w:val="32"/>
          <w:rtl/>
          <w:lang w:bidi="fa-IR"/>
        </w:rPr>
        <w:t xml:space="preserve"> </w:t>
      </w:r>
      <w:r>
        <w:rPr>
          <w:rStyle w:val="FootnoteReference"/>
          <w:rFonts w:cs="B Nazanin"/>
          <w:sz w:val="32"/>
          <w:szCs w:val="32"/>
          <w:rtl/>
          <w:lang w:bidi="fa-IR"/>
        </w:rPr>
        <w:footnoteReference w:id="71"/>
      </w:r>
      <w:r>
        <w:rPr>
          <w:rFonts w:cs="B Nazanin" w:hint="cs"/>
          <w:sz w:val="32"/>
          <w:szCs w:val="32"/>
          <w:rtl/>
          <w:lang w:bidi="fa-IR"/>
        </w:rPr>
        <w:t xml:space="preserve"> حمایت</w:t>
      </w:r>
      <w:r w:rsidR="006263F9">
        <w:rPr>
          <w:rFonts w:cs="B Nazanin" w:hint="cs"/>
          <w:sz w:val="32"/>
          <w:szCs w:val="32"/>
          <w:rtl/>
          <w:lang w:bidi="fa-IR"/>
        </w:rPr>
        <w:t xml:space="preserve"> می نماید</w:t>
      </w:r>
      <w:r>
        <w:rPr>
          <w:rFonts w:cs="B Nazanin" w:hint="cs"/>
          <w:sz w:val="32"/>
          <w:szCs w:val="32"/>
          <w:rtl/>
          <w:lang w:bidi="fa-IR"/>
        </w:rPr>
        <w:t xml:space="preserve">  و خود تنظیمی</w:t>
      </w:r>
      <w:r>
        <w:rPr>
          <w:rStyle w:val="FootnoteReference"/>
          <w:rFonts w:cs="B Nazanin"/>
          <w:sz w:val="32"/>
          <w:szCs w:val="32"/>
          <w:rtl/>
          <w:lang w:bidi="fa-IR"/>
        </w:rPr>
        <w:footnoteReference w:id="72"/>
      </w:r>
      <w:r>
        <w:rPr>
          <w:rFonts w:cs="B Nazanin" w:hint="cs"/>
          <w:sz w:val="32"/>
          <w:szCs w:val="32"/>
          <w:rtl/>
          <w:lang w:bidi="fa-IR"/>
        </w:rPr>
        <w:t xml:space="preserve"> کسب و کارها را تشویق می</w:t>
      </w:r>
      <w:r w:rsidR="006263F9">
        <w:rPr>
          <w:rFonts w:cs="B Nazanin" w:hint="cs"/>
          <w:sz w:val="32"/>
          <w:szCs w:val="32"/>
          <w:rtl/>
          <w:lang w:bidi="fa-IR"/>
        </w:rPr>
        <w:t xml:space="preserve"> کن</w:t>
      </w:r>
      <w:r>
        <w:rPr>
          <w:rFonts w:cs="B Nazanin" w:hint="cs"/>
          <w:sz w:val="32"/>
          <w:szCs w:val="32"/>
          <w:rtl/>
          <w:lang w:bidi="fa-IR"/>
        </w:rPr>
        <w:t>د. این مرجع که در سال 1919 تاسیس گردید</w:t>
      </w:r>
      <w:r w:rsidR="002A531A">
        <w:rPr>
          <w:rFonts w:cs="B Nazanin" w:hint="cs"/>
          <w:sz w:val="32"/>
          <w:szCs w:val="32"/>
          <w:rtl/>
          <w:lang w:bidi="fa-IR"/>
        </w:rPr>
        <w:t xml:space="preserve">ه </w:t>
      </w:r>
      <w:r w:rsidR="006263F9">
        <w:rPr>
          <w:rFonts w:cs="B Nazanin" w:hint="cs"/>
          <w:sz w:val="32"/>
          <w:szCs w:val="32"/>
          <w:rtl/>
          <w:lang w:bidi="fa-IR"/>
        </w:rPr>
        <w:t>،</w:t>
      </w:r>
      <w:r w:rsidR="002A531A">
        <w:rPr>
          <w:rFonts w:cs="B Nazanin" w:hint="cs"/>
          <w:sz w:val="32"/>
          <w:szCs w:val="32"/>
          <w:rtl/>
          <w:lang w:bidi="fa-IR"/>
        </w:rPr>
        <w:t xml:space="preserve"> </w:t>
      </w:r>
      <w:r>
        <w:rPr>
          <w:rFonts w:cs="B Nazanin" w:hint="cs"/>
          <w:sz w:val="32"/>
          <w:szCs w:val="32"/>
          <w:rtl/>
          <w:lang w:bidi="fa-IR"/>
        </w:rPr>
        <w:t xml:space="preserve"> یک </w:t>
      </w:r>
      <w:r>
        <w:rPr>
          <w:rFonts w:cs="B Nazanin" w:hint="cs"/>
          <w:sz w:val="32"/>
          <w:szCs w:val="32"/>
          <w:rtl/>
          <w:lang w:bidi="fa-IR"/>
        </w:rPr>
        <w:lastRenderedPageBreak/>
        <w:t xml:space="preserve">سازمان غیر دولتی است که شبکه آن از بیش از شش میلیون شرکت های عضو </w:t>
      </w:r>
      <w:r w:rsidR="002A531A">
        <w:rPr>
          <w:rFonts w:cs="B Nazanin" w:hint="cs"/>
          <w:sz w:val="32"/>
          <w:szCs w:val="32"/>
          <w:rtl/>
          <w:lang w:bidi="fa-IR"/>
        </w:rPr>
        <w:t xml:space="preserve"> و </w:t>
      </w:r>
      <w:r w:rsidR="006263F9">
        <w:rPr>
          <w:rFonts w:cs="B Nazanin" w:hint="cs"/>
          <w:sz w:val="32"/>
          <w:szCs w:val="32"/>
          <w:rtl/>
          <w:lang w:bidi="fa-IR"/>
        </w:rPr>
        <w:t xml:space="preserve"> جوامع </w:t>
      </w:r>
      <w:r w:rsidR="002A531A">
        <w:rPr>
          <w:rFonts w:cs="B Nazanin" w:hint="cs"/>
          <w:sz w:val="32"/>
          <w:szCs w:val="32"/>
          <w:rtl/>
          <w:lang w:bidi="fa-IR"/>
        </w:rPr>
        <w:t xml:space="preserve"> کسب و کاری </w:t>
      </w:r>
      <w:r>
        <w:rPr>
          <w:rFonts w:cs="B Nazanin" w:hint="cs"/>
          <w:sz w:val="32"/>
          <w:szCs w:val="32"/>
          <w:rtl/>
          <w:lang w:bidi="fa-IR"/>
        </w:rPr>
        <w:t xml:space="preserve"> در بیش از یکصد </w:t>
      </w:r>
      <w:r w:rsidR="00130CA5">
        <w:rPr>
          <w:rFonts w:cs="B Nazanin" w:hint="cs"/>
          <w:sz w:val="32"/>
          <w:szCs w:val="32"/>
          <w:rtl/>
          <w:lang w:bidi="fa-IR"/>
        </w:rPr>
        <w:t xml:space="preserve">کشور </w:t>
      </w:r>
      <w:r w:rsidR="002A531A">
        <w:rPr>
          <w:rFonts w:cs="B Nazanin" w:hint="cs"/>
          <w:sz w:val="32"/>
          <w:szCs w:val="32"/>
          <w:rtl/>
          <w:lang w:bidi="fa-IR"/>
        </w:rPr>
        <w:t>تشکیل شده</w:t>
      </w:r>
      <w:r w:rsidR="006263F9">
        <w:rPr>
          <w:rFonts w:cs="B Nazanin" w:hint="cs"/>
          <w:sz w:val="32"/>
          <w:szCs w:val="32"/>
          <w:rtl/>
          <w:lang w:bidi="fa-IR"/>
        </w:rPr>
        <w:t xml:space="preserve"> </w:t>
      </w:r>
      <w:r w:rsidR="002A531A">
        <w:rPr>
          <w:rFonts w:cs="B Nazanin" w:hint="cs"/>
          <w:sz w:val="32"/>
          <w:szCs w:val="32"/>
          <w:rtl/>
          <w:lang w:bidi="fa-IR"/>
        </w:rPr>
        <w:t xml:space="preserve"> است. </w:t>
      </w:r>
      <w:r w:rsidR="00130CA5">
        <w:rPr>
          <w:rFonts w:cs="B Nazanin" w:hint="cs"/>
          <w:sz w:val="32"/>
          <w:szCs w:val="32"/>
          <w:rtl/>
          <w:lang w:bidi="fa-IR"/>
        </w:rPr>
        <w:t xml:space="preserve"> </w:t>
      </w:r>
    </w:p>
    <w:p w14:paraId="6336C613" w14:textId="0087D8B6" w:rsidR="00970EE5" w:rsidRDefault="00130CA5" w:rsidP="00130CA5">
      <w:pPr>
        <w:bidi/>
        <w:rPr>
          <w:rFonts w:cs="B Nazanin"/>
          <w:sz w:val="32"/>
          <w:szCs w:val="32"/>
          <w:rtl/>
          <w:lang w:bidi="fa-IR"/>
        </w:rPr>
      </w:pPr>
      <w:r>
        <w:rPr>
          <w:rFonts w:cs="B Nazanin" w:hint="cs"/>
          <w:sz w:val="32"/>
          <w:szCs w:val="32"/>
          <w:rtl/>
          <w:lang w:bidi="fa-IR"/>
        </w:rPr>
        <w:t xml:space="preserve">      تقریبا 90 کمیته ملی اطاق بازرگانی بین الملل</w:t>
      </w:r>
      <w:r w:rsidR="003A09ED">
        <w:rPr>
          <w:rFonts w:cs="B Nazanin" w:hint="cs"/>
          <w:sz w:val="32"/>
          <w:szCs w:val="32"/>
          <w:rtl/>
          <w:lang w:bidi="fa-IR"/>
        </w:rPr>
        <w:t>ی</w:t>
      </w:r>
      <w:r>
        <w:rPr>
          <w:rFonts w:cs="B Nazanin" w:hint="cs"/>
          <w:sz w:val="32"/>
          <w:szCs w:val="32"/>
          <w:rtl/>
          <w:lang w:bidi="fa-IR"/>
        </w:rPr>
        <w:t xml:space="preserve"> در سراسر جهان</w:t>
      </w:r>
      <w:r w:rsidR="00A26B14">
        <w:rPr>
          <w:rFonts w:cs="B Nazanin" w:hint="cs"/>
          <w:sz w:val="32"/>
          <w:szCs w:val="32"/>
          <w:rtl/>
          <w:lang w:bidi="fa-IR"/>
        </w:rPr>
        <w:t xml:space="preserve">، </w:t>
      </w:r>
      <w:r>
        <w:rPr>
          <w:rFonts w:cs="B Nazanin" w:hint="cs"/>
          <w:sz w:val="32"/>
          <w:szCs w:val="32"/>
          <w:rtl/>
          <w:lang w:bidi="fa-IR"/>
        </w:rPr>
        <w:t xml:space="preserve"> دست اندرکار ارائه نظرات اطاق به دولت های خود هستند و مقر اطاق در پاریس را در جریان مسایل  کسب و کاری و تجاری ملی قرار میدهند. بخشی از بودجه اطاق بازرگانی بین المللی از طریق در آمدهای دریافتی از محل وجوه </w:t>
      </w:r>
      <w:r w:rsidR="00A26B14">
        <w:rPr>
          <w:rFonts w:cs="B Nazanin" w:hint="cs"/>
          <w:sz w:val="32"/>
          <w:szCs w:val="32"/>
          <w:rtl/>
          <w:lang w:bidi="fa-IR"/>
        </w:rPr>
        <w:t xml:space="preserve"> پرداختی بوسیله شرکت ها و اجتماعات کسب و کاری عضو کمیته های ملی اطاق  و بخش دیگر از محل </w:t>
      </w:r>
      <w:r w:rsidR="0081220B">
        <w:rPr>
          <w:rFonts w:cs="B Nazanin" w:hint="cs"/>
          <w:sz w:val="32"/>
          <w:szCs w:val="32"/>
          <w:rtl/>
          <w:lang w:bidi="fa-IR"/>
        </w:rPr>
        <w:t xml:space="preserve"> در آمد های ناشی از دریافتی های </w:t>
      </w:r>
      <w:r w:rsidR="00A26B14">
        <w:rPr>
          <w:rFonts w:cs="B Nazanin" w:hint="cs"/>
          <w:sz w:val="32"/>
          <w:szCs w:val="32"/>
          <w:rtl/>
          <w:lang w:bidi="fa-IR"/>
        </w:rPr>
        <w:t xml:space="preserve"> </w:t>
      </w:r>
      <w:r>
        <w:rPr>
          <w:rFonts w:cs="B Nazanin" w:hint="cs"/>
          <w:sz w:val="32"/>
          <w:szCs w:val="32"/>
          <w:rtl/>
          <w:lang w:bidi="fa-IR"/>
        </w:rPr>
        <w:t xml:space="preserve"> دیوان بین المللی </w:t>
      </w:r>
      <w:r w:rsidR="0081220B">
        <w:rPr>
          <w:rFonts w:cs="B Nazanin" w:hint="cs"/>
          <w:sz w:val="32"/>
          <w:szCs w:val="32"/>
          <w:rtl/>
          <w:lang w:bidi="fa-IR"/>
        </w:rPr>
        <w:t xml:space="preserve"> داوری </w:t>
      </w:r>
      <w:r>
        <w:rPr>
          <w:rFonts w:cs="B Nazanin" w:hint="cs"/>
          <w:sz w:val="32"/>
          <w:szCs w:val="32"/>
          <w:rtl/>
          <w:lang w:bidi="fa-IR"/>
        </w:rPr>
        <w:t xml:space="preserve"> اطاق بابت هزینه های اداری </w:t>
      </w:r>
      <w:r w:rsidR="00970EE5">
        <w:rPr>
          <w:rFonts w:cs="B Nazanin" w:hint="cs"/>
          <w:sz w:val="32"/>
          <w:szCs w:val="32"/>
          <w:rtl/>
          <w:lang w:bidi="fa-IR"/>
        </w:rPr>
        <w:t>تامین میگردد. در آمدهای</w:t>
      </w:r>
      <w:r w:rsidR="0081220B">
        <w:rPr>
          <w:rFonts w:cs="B Nazanin" w:hint="cs"/>
          <w:sz w:val="32"/>
          <w:szCs w:val="32"/>
          <w:rtl/>
          <w:lang w:bidi="fa-IR"/>
        </w:rPr>
        <w:t xml:space="preserve"> دیگر </w:t>
      </w:r>
      <w:r w:rsidR="00970EE5">
        <w:rPr>
          <w:rFonts w:cs="B Nazanin" w:hint="cs"/>
          <w:sz w:val="32"/>
          <w:szCs w:val="32"/>
          <w:rtl/>
          <w:lang w:bidi="fa-IR"/>
        </w:rPr>
        <w:t xml:space="preserve"> از محل فروش مجموعه قواعد اطاق و سایر کتاب ها ( انتشارات اطاق بازرگانی بین المللی ) و برگزاری سمینار ها تامین می شود.</w:t>
      </w:r>
    </w:p>
    <w:p w14:paraId="1028E737" w14:textId="1C1E0712" w:rsidR="00970EE5" w:rsidRDefault="00970EE5" w:rsidP="00970EE5">
      <w:pPr>
        <w:bidi/>
        <w:rPr>
          <w:rFonts w:cs="B Nazanin"/>
          <w:sz w:val="32"/>
          <w:szCs w:val="32"/>
          <w:rtl/>
          <w:lang w:bidi="fa-IR"/>
        </w:rPr>
      </w:pPr>
      <w:r>
        <w:rPr>
          <w:rFonts w:cs="B Nazanin" w:hint="cs"/>
          <w:sz w:val="32"/>
          <w:szCs w:val="32"/>
          <w:rtl/>
          <w:lang w:bidi="fa-IR"/>
        </w:rPr>
        <w:t xml:space="preserve">      اطاق بازرگانی بین الملل</w:t>
      </w:r>
      <w:r w:rsidR="003A09ED">
        <w:rPr>
          <w:rFonts w:cs="B Nazanin" w:hint="cs"/>
          <w:sz w:val="32"/>
          <w:szCs w:val="32"/>
          <w:rtl/>
          <w:lang w:bidi="fa-IR"/>
        </w:rPr>
        <w:t>ی</w:t>
      </w:r>
      <w:r>
        <w:rPr>
          <w:rFonts w:cs="B Nazanin" w:hint="cs"/>
          <w:sz w:val="32"/>
          <w:szCs w:val="32"/>
          <w:rtl/>
          <w:lang w:bidi="fa-IR"/>
        </w:rPr>
        <w:t xml:space="preserve"> از سال 1946</w:t>
      </w:r>
      <w:r w:rsidR="0081220B">
        <w:rPr>
          <w:rFonts w:cs="B Nazanin" w:hint="cs"/>
          <w:sz w:val="32"/>
          <w:szCs w:val="32"/>
          <w:rtl/>
          <w:lang w:bidi="fa-IR"/>
        </w:rPr>
        <w:t xml:space="preserve"> از </w:t>
      </w:r>
      <w:r>
        <w:rPr>
          <w:rFonts w:cs="B Nazanin" w:hint="cs"/>
          <w:sz w:val="32"/>
          <w:szCs w:val="32"/>
          <w:rtl/>
          <w:lang w:bidi="fa-IR"/>
        </w:rPr>
        <w:t xml:space="preserve"> موقعیت و مقام مشورتی در نزد سازمان ملل متحد  برخوردار </w:t>
      </w:r>
      <w:r w:rsidR="0081220B">
        <w:rPr>
          <w:rFonts w:cs="B Nazanin" w:hint="cs"/>
          <w:sz w:val="32"/>
          <w:szCs w:val="32"/>
          <w:rtl/>
          <w:lang w:bidi="fa-IR"/>
        </w:rPr>
        <w:t xml:space="preserve"> میباشد </w:t>
      </w:r>
      <w:r>
        <w:rPr>
          <w:rFonts w:cs="B Nazanin" w:hint="cs"/>
          <w:sz w:val="32"/>
          <w:szCs w:val="32"/>
          <w:rtl/>
          <w:lang w:bidi="fa-IR"/>
        </w:rPr>
        <w:t xml:space="preserve"> و نظرات </w:t>
      </w:r>
      <w:r w:rsidR="0081220B">
        <w:rPr>
          <w:rFonts w:cs="B Nazanin" w:hint="cs"/>
          <w:sz w:val="32"/>
          <w:szCs w:val="32"/>
          <w:rtl/>
          <w:lang w:bidi="fa-IR"/>
        </w:rPr>
        <w:t xml:space="preserve"> مقبول و متفق القول</w:t>
      </w:r>
      <w:r w:rsidR="00AC5B3E">
        <w:rPr>
          <w:rFonts w:cs="B Nazanin" w:hint="cs"/>
          <w:sz w:val="32"/>
          <w:szCs w:val="32"/>
          <w:rtl/>
          <w:lang w:bidi="fa-IR"/>
        </w:rPr>
        <w:t>ی</w:t>
      </w:r>
      <w:r w:rsidR="0081220B">
        <w:rPr>
          <w:rFonts w:cs="B Nazanin" w:hint="cs"/>
          <w:sz w:val="32"/>
          <w:szCs w:val="32"/>
          <w:rtl/>
          <w:lang w:bidi="fa-IR"/>
        </w:rPr>
        <w:t xml:space="preserve"> </w:t>
      </w:r>
      <w:r>
        <w:rPr>
          <w:rFonts w:cs="B Nazanin" w:hint="cs"/>
          <w:sz w:val="32"/>
          <w:szCs w:val="32"/>
          <w:rtl/>
          <w:lang w:bidi="fa-IR"/>
        </w:rPr>
        <w:t xml:space="preserve"> </w:t>
      </w:r>
      <w:r w:rsidR="0081220B">
        <w:rPr>
          <w:rFonts w:cs="B Nazanin" w:hint="cs"/>
          <w:sz w:val="32"/>
          <w:szCs w:val="32"/>
          <w:rtl/>
          <w:lang w:bidi="fa-IR"/>
        </w:rPr>
        <w:t xml:space="preserve"> را </w:t>
      </w:r>
      <w:r>
        <w:rPr>
          <w:rFonts w:cs="B Nazanin" w:hint="cs"/>
          <w:sz w:val="32"/>
          <w:szCs w:val="32"/>
          <w:rtl/>
          <w:lang w:bidi="fa-IR"/>
        </w:rPr>
        <w:t xml:space="preserve">درباره کسب و کار جهانی و از جمله </w:t>
      </w:r>
      <w:r w:rsidR="0081220B">
        <w:rPr>
          <w:rFonts w:cs="B Nazanin" w:hint="cs"/>
          <w:sz w:val="32"/>
          <w:szCs w:val="32"/>
          <w:rtl/>
          <w:lang w:bidi="fa-IR"/>
        </w:rPr>
        <w:t xml:space="preserve">در </w:t>
      </w:r>
      <w:r>
        <w:rPr>
          <w:rFonts w:cs="B Nazanin" w:hint="cs"/>
          <w:sz w:val="32"/>
          <w:szCs w:val="32"/>
          <w:rtl/>
          <w:lang w:bidi="fa-IR"/>
        </w:rPr>
        <w:t>کشورهای صنعتی و در حال توسعه در اختیار آن سازمان قرار میدهد. در تاریخ سیزدهم ماه دسامبر سال 2016</w:t>
      </w:r>
      <w:r w:rsidR="0081220B">
        <w:rPr>
          <w:rFonts w:cs="B Nazanin" w:hint="cs"/>
          <w:sz w:val="32"/>
          <w:szCs w:val="32"/>
          <w:rtl/>
          <w:lang w:bidi="fa-IR"/>
        </w:rPr>
        <w:t xml:space="preserve">، </w:t>
      </w:r>
      <w:r>
        <w:rPr>
          <w:rFonts w:cs="B Nazanin" w:hint="cs"/>
          <w:sz w:val="32"/>
          <w:szCs w:val="32"/>
          <w:rtl/>
          <w:lang w:bidi="fa-IR"/>
        </w:rPr>
        <w:t xml:space="preserve">  مجمع عمومی سازمان ملل متحد</w:t>
      </w:r>
      <w:r w:rsidR="003A09ED">
        <w:rPr>
          <w:rFonts w:cs="B Nazanin" w:hint="cs"/>
          <w:sz w:val="32"/>
          <w:szCs w:val="32"/>
          <w:rtl/>
          <w:lang w:bidi="fa-IR"/>
        </w:rPr>
        <w:t xml:space="preserve">، </w:t>
      </w:r>
      <w:r>
        <w:rPr>
          <w:rFonts w:cs="B Nazanin" w:hint="cs"/>
          <w:sz w:val="32"/>
          <w:szCs w:val="32"/>
          <w:rtl/>
          <w:lang w:bidi="fa-IR"/>
        </w:rPr>
        <w:t xml:space="preserve"> مقام</w:t>
      </w:r>
      <w:r w:rsidR="0081220B">
        <w:rPr>
          <w:rFonts w:cs="B Nazanin" w:hint="cs"/>
          <w:sz w:val="32"/>
          <w:szCs w:val="32"/>
          <w:rtl/>
          <w:lang w:bidi="fa-IR"/>
        </w:rPr>
        <w:t xml:space="preserve"> </w:t>
      </w:r>
      <w:r>
        <w:rPr>
          <w:rFonts w:cs="B Nazanin" w:hint="cs"/>
          <w:sz w:val="32"/>
          <w:szCs w:val="32"/>
          <w:rtl/>
          <w:lang w:bidi="fa-IR"/>
        </w:rPr>
        <w:t xml:space="preserve"> ناظر را به اطاق اعطا نمود و بد</w:t>
      </w:r>
      <w:r w:rsidR="0081220B">
        <w:rPr>
          <w:rFonts w:cs="B Nazanin" w:hint="cs"/>
          <w:sz w:val="32"/>
          <w:szCs w:val="32"/>
          <w:rtl/>
          <w:lang w:bidi="fa-IR"/>
        </w:rPr>
        <w:t>ین</w:t>
      </w:r>
      <w:r>
        <w:rPr>
          <w:rFonts w:cs="B Nazanin" w:hint="cs"/>
          <w:sz w:val="32"/>
          <w:szCs w:val="32"/>
          <w:rtl/>
          <w:lang w:bidi="fa-IR"/>
        </w:rPr>
        <w:t xml:space="preserve"> ترتیب این اطاق  تنها سازمان کسب و کار</w:t>
      </w:r>
      <w:r w:rsidR="00AC5B3E">
        <w:rPr>
          <w:rFonts w:cs="B Nazanin" w:hint="cs"/>
          <w:sz w:val="32"/>
          <w:szCs w:val="32"/>
          <w:rtl/>
          <w:lang w:bidi="fa-IR"/>
        </w:rPr>
        <w:t xml:space="preserve"> ی</w:t>
      </w:r>
      <w:r w:rsidR="003A09ED">
        <w:rPr>
          <w:rFonts w:cs="B Nazanin" w:hint="cs"/>
          <w:sz w:val="32"/>
          <w:szCs w:val="32"/>
          <w:rtl/>
          <w:lang w:bidi="fa-IR"/>
        </w:rPr>
        <w:t xml:space="preserve"> در جهان </w:t>
      </w:r>
      <w:r w:rsidR="00AC5B3E">
        <w:rPr>
          <w:rFonts w:cs="B Nazanin" w:hint="cs"/>
          <w:sz w:val="32"/>
          <w:szCs w:val="32"/>
          <w:rtl/>
          <w:lang w:bidi="fa-IR"/>
        </w:rPr>
        <w:t xml:space="preserve"> است که </w:t>
      </w:r>
      <w:r>
        <w:rPr>
          <w:rFonts w:cs="B Nazanin" w:hint="cs"/>
          <w:sz w:val="32"/>
          <w:szCs w:val="32"/>
          <w:rtl/>
          <w:lang w:bidi="fa-IR"/>
        </w:rPr>
        <w:t xml:space="preserve"> مجاز به شرکت  در جلسات و </w:t>
      </w:r>
      <w:r w:rsidR="006263F9">
        <w:rPr>
          <w:rFonts w:cs="B Nazanin" w:hint="cs"/>
          <w:sz w:val="32"/>
          <w:szCs w:val="32"/>
          <w:rtl/>
          <w:lang w:bidi="fa-IR"/>
        </w:rPr>
        <w:t xml:space="preserve"> فعالیت</w:t>
      </w:r>
      <w:r>
        <w:rPr>
          <w:rFonts w:cs="B Nazanin" w:hint="cs"/>
          <w:sz w:val="32"/>
          <w:szCs w:val="32"/>
          <w:rtl/>
          <w:lang w:bidi="fa-IR"/>
        </w:rPr>
        <w:t xml:space="preserve"> مجمع عمومی سازمان ملل متحد</w:t>
      </w:r>
      <w:r w:rsidR="00AC5B3E">
        <w:rPr>
          <w:rFonts w:cs="B Nazanin" w:hint="cs"/>
          <w:sz w:val="32"/>
          <w:szCs w:val="32"/>
          <w:rtl/>
          <w:lang w:bidi="fa-IR"/>
        </w:rPr>
        <w:t xml:space="preserve"> به صورت ناظر میباشد.</w:t>
      </w:r>
      <w:r>
        <w:rPr>
          <w:rFonts w:cs="B Nazanin" w:hint="cs"/>
          <w:sz w:val="32"/>
          <w:szCs w:val="32"/>
          <w:rtl/>
          <w:lang w:bidi="fa-IR"/>
        </w:rPr>
        <w:t xml:space="preserve"> این اطاق هم چنین </w:t>
      </w:r>
      <w:r w:rsidR="00AC5B3E">
        <w:rPr>
          <w:rFonts w:cs="B Nazanin" w:hint="cs"/>
          <w:sz w:val="32"/>
          <w:szCs w:val="32"/>
          <w:rtl/>
          <w:lang w:bidi="fa-IR"/>
        </w:rPr>
        <w:t xml:space="preserve"> دارای </w:t>
      </w:r>
      <w:r>
        <w:rPr>
          <w:rFonts w:cs="B Nazanin" w:hint="cs"/>
          <w:sz w:val="32"/>
          <w:szCs w:val="32"/>
          <w:rtl/>
          <w:lang w:bidi="fa-IR"/>
        </w:rPr>
        <w:t>روابط کاری نزدیک و تنگاتنگی با سازمان جهانی تجا</w:t>
      </w:r>
      <w:r w:rsidR="00AC5B3E">
        <w:rPr>
          <w:rFonts w:cs="B Nazanin" w:hint="cs"/>
          <w:sz w:val="32"/>
          <w:szCs w:val="32"/>
          <w:rtl/>
          <w:lang w:bidi="fa-IR"/>
        </w:rPr>
        <w:t>رت</w:t>
      </w:r>
      <w:r w:rsidR="00AC5B3E">
        <w:rPr>
          <w:rFonts w:cs="B Nazanin"/>
          <w:sz w:val="32"/>
          <w:szCs w:val="32"/>
          <w:lang w:bidi="fa-IR"/>
        </w:rPr>
        <w:t>WTO)</w:t>
      </w:r>
      <w:r>
        <w:rPr>
          <w:rFonts w:cs="B Nazanin" w:hint="cs"/>
          <w:sz w:val="32"/>
          <w:szCs w:val="32"/>
          <w:rtl/>
          <w:lang w:bidi="fa-IR"/>
        </w:rPr>
        <w:t>)</w:t>
      </w:r>
      <w:r w:rsidR="00AC5B3E">
        <w:rPr>
          <w:rFonts w:cs="B Nazanin"/>
          <w:sz w:val="32"/>
          <w:szCs w:val="32"/>
          <w:lang w:bidi="fa-IR"/>
        </w:rPr>
        <w:t xml:space="preserve">, </w:t>
      </w:r>
      <w:r>
        <w:rPr>
          <w:rFonts w:cs="B Nazanin" w:hint="cs"/>
          <w:sz w:val="32"/>
          <w:szCs w:val="32"/>
          <w:rtl/>
          <w:lang w:bidi="fa-IR"/>
        </w:rPr>
        <w:t xml:space="preserve"> سازمان همکاری اقتصادی و توسعه (</w:t>
      </w:r>
      <w:r w:rsidR="00AC5B3E">
        <w:rPr>
          <w:rFonts w:cs="B Nazanin"/>
          <w:sz w:val="32"/>
          <w:szCs w:val="32"/>
          <w:lang w:bidi="fa-IR"/>
        </w:rPr>
        <w:t>(</w:t>
      </w:r>
      <w:r>
        <w:rPr>
          <w:rFonts w:cs="B Nazanin"/>
          <w:sz w:val="32"/>
          <w:szCs w:val="32"/>
          <w:lang w:bidi="fa-IR"/>
        </w:rPr>
        <w:t>OEC</w:t>
      </w:r>
      <w:r w:rsidR="00AC5B3E">
        <w:rPr>
          <w:rFonts w:cs="B Nazanin"/>
          <w:sz w:val="32"/>
          <w:szCs w:val="32"/>
          <w:lang w:bidi="fa-IR"/>
        </w:rPr>
        <w:t xml:space="preserve">D </w:t>
      </w:r>
      <w:r w:rsidR="00AC5B3E">
        <w:rPr>
          <w:rFonts w:cs="B Nazanin" w:hint="cs"/>
          <w:sz w:val="32"/>
          <w:szCs w:val="32"/>
          <w:rtl/>
          <w:lang w:bidi="fa-IR"/>
        </w:rPr>
        <w:t xml:space="preserve"> و </w:t>
      </w:r>
      <w:r>
        <w:rPr>
          <w:rFonts w:cs="B Nazanin" w:hint="cs"/>
          <w:sz w:val="32"/>
          <w:szCs w:val="32"/>
          <w:rtl/>
          <w:lang w:bidi="fa-IR"/>
        </w:rPr>
        <w:t>کمیسیون اروپا و سای</w:t>
      </w:r>
      <w:r w:rsidR="00AC5B3E">
        <w:rPr>
          <w:rFonts w:cs="B Nazanin" w:hint="cs"/>
          <w:sz w:val="32"/>
          <w:szCs w:val="32"/>
          <w:rtl/>
          <w:lang w:bidi="fa-IR"/>
        </w:rPr>
        <w:t>ر</w:t>
      </w:r>
      <w:r>
        <w:rPr>
          <w:rFonts w:cs="B Nazanin" w:hint="cs"/>
          <w:sz w:val="32"/>
          <w:szCs w:val="32"/>
          <w:rtl/>
          <w:lang w:bidi="fa-IR"/>
        </w:rPr>
        <w:t xml:space="preserve"> سازمان های بین دولتی و غیر دولتی </w:t>
      </w:r>
      <w:r w:rsidR="00AC5B3E">
        <w:rPr>
          <w:rFonts w:cs="B Nazanin" w:hint="cs"/>
          <w:sz w:val="32"/>
          <w:szCs w:val="32"/>
          <w:rtl/>
          <w:lang w:bidi="fa-IR"/>
        </w:rPr>
        <w:t xml:space="preserve"> می باش</w:t>
      </w:r>
      <w:r>
        <w:rPr>
          <w:rFonts w:cs="B Nazanin" w:hint="cs"/>
          <w:sz w:val="32"/>
          <w:szCs w:val="32"/>
          <w:rtl/>
          <w:lang w:bidi="fa-IR"/>
        </w:rPr>
        <w:t>د.</w:t>
      </w:r>
    </w:p>
    <w:p w14:paraId="70F7EA89" w14:textId="20354522" w:rsidR="003347EF" w:rsidRDefault="00970EE5" w:rsidP="00970EE5">
      <w:pPr>
        <w:bidi/>
        <w:rPr>
          <w:rFonts w:cs="B Nazanin"/>
          <w:sz w:val="32"/>
          <w:szCs w:val="32"/>
          <w:rtl/>
          <w:lang w:bidi="fa-IR"/>
        </w:rPr>
      </w:pPr>
      <w:r>
        <w:rPr>
          <w:rFonts w:cs="B Nazanin" w:hint="cs"/>
          <w:sz w:val="32"/>
          <w:szCs w:val="32"/>
          <w:rtl/>
          <w:lang w:bidi="fa-IR"/>
        </w:rPr>
        <w:t xml:space="preserve">    </w:t>
      </w:r>
      <w:r w:rsidR="007C390A">
        <w:rPr>
          <w:rFonts w:cs="B Nazanin" w:hint="cs"/>
          <w:sz w:val="32"/>
          <w:szCs w:val="32"/>
          <w:rtl/>
          <w:lang w:bidi="fa-IR"/>
        </w:rPr>
        <w:t>نماینده</w:t>
      </w:r>
      <w:r>
        <w:rPr>
          <w:rFonts w:cs="B Nazanin" w:hint="cs"/>
          <w:sz w:val="32"/>
          <w:szCs w:val="32"/>
          <w:rtl/>
          <w:lang w:bidi="fa-IR"/>
        </w:rPr>
        <w:t xml:space="preserve">  ناظر دایم اطاق بازرگانی بین الملل </w:t>
      </w:r>
      <w:r w:rsidR="00AC5B3E">
        <w:rPr>
          <w:rFonts w:cs="B Nazanin" w:hint="cs"/>
          <w:sz w:val="32"/>
          <w:szCs w:val="32"/>
          <w:rtl/>
          <w:lang w:bidi="fa-IR"/>
        </w:rPr>
        <w:t xml:space="preserve">نزد </w:t>
      </w:r>
      <w:r>
        <w:rPr>
          <w:rFonts w:cs="B Nazanin" w:hint="cs"/>
          <w:sz w:val="32"/>
          <w:szCs w:val="32"/>
          <w:rtl/>
          <w:lang w:bidi="fa-IR"/>
        </w:rPr>
        <w:t xml:space="preserve"> سازمان ملل متحد در نیویورک </w:t>
      </w:r>
      <w:r w:rsidR="00AC5B3E">
        <w:rPr>
          <w:rFonts w:cs="B Nazanin" w:hint="cs"/>
          <w:sz w:val="32"/>
          <w:szCs w:val="32"/>
          <w:rtl/>
          <w:lang w:bidi="fa-IR"/>
        </w:rPr>
        <w:t xml:space="preserve">، </w:t>
      </w:r>
      <w:r>
        <w:rPr>
          <w:rFonts w:cs="B Nazanin" w:hint="cs"/>
          <w:sz w:val="32"/>
          <w:szCs w:val="32"/>
          <w:rtl/>
          <w:lang w:bidi="fa-IR"/>
        </w:rPr>
        <w:t>تحولات موثر ب</w:t>
      </w:r>
      <w:r w:rsidR="00AC5B3E">
        <w:rPr>
          <w:rFonts w:cs="B Nazanin" w:hint="cs"/>
          <w:sz w:val="32"/>
          <w:szCs w:val="32"/>
          <w:rtl/>
          <w:lang w:bidi="fa-IR"/>
        </w:rPr>
        <w:t xml:space="preserve">ر </w:t>
      </w:r>
      <w:r>
        <w:rPr>
          <w:rFonts w:cs="B Nazanin" w:hint="cs"/>
          <w:sz w:val="32"/>
          <w:szCs w:val="32"/>
          <w:rtl/>
          <w:lang w:bidi="fa-IR"/>
        </w:rPr>
        <w:t xml:space="preserve">کسب و کار </w:t>
      </w:r>
      <w:r w:rsidR="00AC5B3E">
        <w:rPr>
          <w:rFonts w:cs="B Nazanin" w:hint="cs"/>
          <w:sz w:val="32"/>
          <w:szCs w:val="32"/>
          <w:rtl/>
          <w:lang w:bidi="fa-IR"/>
        </w:rPr>
        <w:t xml:space="preserve"> و تجارت بین المللی </w:t>
      </w:r>
      <w:r>
        <w:rPr>
          <w:rFonts w:cs="B Nazanin" w:hint="cs"/>
          <w:sz w:val="32"/>
          <w:szCs w:val="32"/>
          <w:rtl/>
          <w:lang w:bidi="fa-IR"/>
        </w:rPr>
        <w:t>در سازمان ملل متحد و سازمان های تخصصی وابسته به آن را پایش می نماید. این اطاق این اطمینان را حاصل می نماید که علائق یا دغدغه های کسب و کاری</w:t>
      </w:r>
      <w:r w:rsidR="00F073D7">
        <w:rPr>
          <w:rFonts w:cs="B Nazanin" w:hint="cs"/>
          <w:sz w:val="32"/>
          <w:szCs w:val="32"/>
          <w:rtl/>
          <w:lang w:bidi="fa-IR"/>
        </w:rPr>
        <w:t xml:space="preserve"> و تجاری بین المللی </w:t>
      </w:r>
      <w:r w:rsidR="003A09ED">
        <w:rPr>
          <w:rFonts w:cs="B Nazanin" w:hint="cs"/>
          <w:sz w:val="32"/>
          <w:szCs w:val="32"/>
          <w:rtl/>
          <w:lang w:bidi="fa-IR"/>
        </w:rPr>
        <w:t>،</w:t>
      </w:r>
      <w:r>
        <w:rPr>
          <w:rFonts w:cs="B Nazanin" w:hint="cs"/>
          <w:sz w:val="32"/>
          <w:szCs w:val="32"/>
          <w:rtl/>
          <w:lang w:bidi="fa-IR"/>
        </w:rPr>
        <w:t xml:space="preserve"> از طریق </w:t>
      </w:r>
      <w:r w:rsidR="00F073D7">
        <w:rPr>
          <w:rFonts w:cs="B Nazanin" w:hint="cs"/>
          <w:sz w:val="32"/>
          <w:szCs w:val="32"/>
          <w:rtl/>
          <w:lang w:bidi="fa-IR"/>
        </w:rPr>
        <w:t xml:space="preserve">انتشار </w:t>
      </w:r>
      <w:r>
        <w:rPr>
          <w:rFonts w:cs="B Nazanin" w:hint="cs"/>
          <w:sz w:val="32"/>
          <w:szCs w:val="32"/>
          <w:rtl/>
          <w:lang w:bidi="fa-IR"/>
        </w:rPr>
        <w:t>بیانیه های سیاستی مقر آن در پاریس و از طریق کمیته های ملی اطاق</w:t>
      </w:r>
      <w:r w:rsidR="003A09ED">
        <w:rPr>
          <w:rFonts w:cs="B Nazanin" w:hint="cs"/>
          <w:sz w:val="32"/>
          <w:szCs w:val="32"/>
          <w:rtl/>
          <w:lang w:bidi="fa-IR"/>
        </w:rPr>
        <w:t xml:space="preserve">، </w:t>
      </w:r>
      <w:r>
        <w:rPr>
          <w:rFonts w:cs="B Nazanin" w:hint="cs"/>
          <w:sz w:val="32"/>
          <w:szCs w:val="32"/>
          <w:rtl/>
          <w:lang w:bidi="fa-IR"/>
        </w:rPr>
        <w:t xml:space="preserve"> به سمع و نظر و آگاهی دولت ها در سراسر جهان رسانده شود.</w:t>
      </w:r>
    </w:p>
    <w:p w14:paraId="3CF6E340" w14:textId="6A9F4942" w:rsidR="003347EF" w:rsidRPr="003B545C" w:rsidRDefault="003347EF" w:rsidP="003347EF">
      <w:pPr>
        <w:bidi/>
        <w:rPr>
          <w:rFonts w:cs="B Nazanin"/>
          <w:b/>
          <w:bCs/>
          <w:sz w:val="32"/>
          <w:szCs w:val="32"/>
          <w:u w:val="single"/>
          <w:rtl/>
          <w:lang w:bidi="fa-IR"/>
        </w:rPr>
      </w:pPr>
      <w:r>
        <w:rPr>
          <w:rFonts w:cs="B Nazanin" w:hint="cs"/>
          <w:sz w:val="32"/>
          <w:szCs w:val="32"/>
          <w:rtl/>
          <w:lang w:bidi="fa-IR"/>
        </w:rPr>
        <w:t xml:space="preserve">     </w:t>
      </w:r>
      <w:r w:rsidRPr="00F073D7">
        <w:rPr>
          <w:rFonts w:cs="B Nazanin" w:hint="cs"/>
          <w:b/>
          <w:bCs/>
          <w:sz w:val="32"/>
          <w:szCs w:val="32"/>
          <w:rtl/>
          <w:lang w:bidi="fa-IR"/>
        </w:rPr>
        <w:t xml:space="preserve"> </w:t>
      </w:r>
      <w:r w:rsidRPr="003B545C">
        <w:rPr>
          <w:rFonts w:cs="B Nazanin" w:hint="cs"/>
          <w:b/>
          <w:bCs/>
          <w:sz w:val="32"/>
          <w:szCs w:val="32"/>
          <w:u w:val="single"/>
          <w:rtl/>
          <w:lang w:bidi="fa-IR"/>
        </w:rPr>
        <w:t>خود تنظیمی</w:t>
      </w:r>
      <w:r w:rsidR="007C390A" w:rsidRPr="003B545C">
        <w:rPr>
          <w:rFonts w:cs="B Nazanin" w:hint="cs"/>
          <w:b/>
          <w:bCs/>
          <w:sz w:val="32"/>
          <w:szCs w:val="32"/>
          <w:u w:val="single"/>
          <w:rtl/>
          <w:lang w:bidi="fa-IR"/>
        </w:rPr>
        <w:t xml:space="preserve"> </w:t>
      </w:r>
      <w:r w:rsidR="003B545C" w:rsidRPr="003B545C">
        <w:rPr>
          <w:rFonts w:cs="B Nazanin" w:hint="cs"/>
          <w:b/>
          <w:bCs/>
          <w:sz w:val="32"/>
          <w:szCs w:val="32"/>
          <w:u w:val="single"/>
          <w:rtl/>
          <w:lang w:bidi="fa-IR"/>
        </w:rPr>
        <w:t xml:space="preserve"> یا خویش تنظیمی </w:t>
      </w:r>
      <w:r w:rsidR="007C390A" w:rsidRPr="003B545C">
        <w:rPr>
          <w:rFonts w:cs="B Nazanin" w:hint="cs"/>
          <w:b/>
          <w:bCs/>
          <w:sz w:val="32"/>
          <w:szCs w:val="32"/>
          <w:u w:val="single"/>
          <w:rtl/>
          <w:lang w:bidi="fa-IR"/>
        </w:rPr>
        <w:t>کسب و کار</w:t>
      </w:r>
    </w:p>
    <w:p w14:paraId="0FBD9296" w14:textId="3516C0AC" w:rsidR="003347EF" w:rsidRDefault="003347EF" w:rsidP="00C34459">
      <w:pPr>
        <w:bidi/>
        <w:rPr>
          <w:rFonts w:cs="B Nazanin"/>
          <w:sz w:val="32"/>
          <w:szCs w:val="32"/>
          <w:rtl/>
          <w:lang w:bidi="fa-IR"/>
        </w:rPr>
      </w:pPr>
      <w:r>
        <w:rPr>
          <w:rFonts w:cs="B Nazanin" w:hint="cs"/>
          <w:sz w:val="32"/>
          <w:szCs w:val="32"/>
          <w:rtl/>
          <w:lang w:bidi="fa-IR"/>
        </w:rPr>
        <w:lastRenderedPageBreak/>
        <w:t xml:space="preserve">      اطاق بازرگانی بین المللی نظامنامه ها</w:t>
      </w:r>
      <w:r w:rsidR="00970EE5">
        <w:rPr>
          <w:rFonts w:cs="B Nazanin" w:hint="cs"/>
          <w:sz w:val="32"/>
          <w:szCs w:val="32"/>
          <w:rtl/>
          <w:lang w:bidi="fa-IR"/>
        </w:rPr>
        <w:t xml:space="preserve"> </w:t>
      </w:r>
      <w:r>
        <w:rPr>
          <w:rFonts w:cs="B Nazanin" w:hint="cs"/>
          <w:sz w:val="32"/>
          <w:szCs w:val="32"/>
          <w:rtl/>
          <w:lang w:bidi="fa-IR"/>
        </w:rPr>
        <w:t>یا مجموعه قواعد</w:t>
      </w:r>
      <w:r w:rsidR="00F073D7">
        <w:rPr>
          <w:rFonts w:cs="B Nazanin" w:hint="cs"/>
          <w:sz w:val="32"/>
          <w:szCs w:val="32"/>
          <w:rtl/>
          <w:lang w:bidi="fa-IR"/>
        </w:rPr>
        <w:t xml:space="preserve">اخلاقی </w:t>
      </w:r>
      <w:r w:rsidR="003A09ED">
        <w:rPr>
          <w:rFonts w:cs="B Nazanin" w:hint="cs"/>
          <w:sz w:val="32"/>
          <w:szCs w:val="32"/>
          <w:rtl/>
          <w:lang w:bidi="fa-IR"/>
        </w:rPr>
        <w:t xml:space="preserve">داوطلبانه یا </w:t>
      </w:r>
      <w:r>
        <w:rPr>
          <w:rFonts w:cs="B Nazanin" w:hint="cs"/>
          <w:sz w:val="32"/>
          <w:szCs w:val="32"/>
          <w:rtl/>
          <w:lang w:bidi="fa-IR"/>
        </w:rPr>
        <w:t xml:space="preserve"> اختیاری</w:t>
      </w:r>
      <w:r w:rsidR="009672C4">
        <w:rPr>
          <w:rStyle w:val="FootnoteReference"/>
          <w:rFonts w:cs="B Nazanin"/>
          <w:sz w:val="32"/>
          <w:szCs w:val="32"/>
          <w:rtl/>
          <w:lang w:bidi="fa-IR"/>
        </w:rPr>
        <w:footnoteReference w:id="73"/>
      </w:r>
      <w:r>
        <w:rPr>
          <w:rFonts w:cs="B Nazanin" w:hint="cs"/>
          <w:sz w:val="32"/>
          <w:szCs w:val="32"/>
          <w:rtl/>
          <w:lang w:bidi="fa-IR"/>
        </w:rPr>
        <w:t xml:space="preserve"> </w:t>
      </w:r>
      <w:r w:rsidR="007C390A">
        <w:rPr>
          <w:rFonts w:cs="B Nazanin" w:hint="cs"/>
          <w:sz w:val="32"/>
          <w:szCs w:val="32"/>
          <w:rtl/>
          <w:lang w:bidi="fa-IR"/>
        </w:rPr>
        <w:t xml:space="preserve"> یا شیوه نامه اخلاقی</w:t>
      </w:r>
      <w:r>
        <w:rPr>
          <w:rFonts w:cs="B Nazanin" w:hint="cs"/>
          <w:sz w:val="32"/>
          <w:szCs w:val="32"/>
          <w:rtl/>
          <w:lang w:bidi="fa-IR"/>
        </w:rPr>
        <w:t xml:space="preserve"> را برای کسب و کار و تجارت بین الملل تدوین می نماید. منشور کسب و کاری و تجاری اطاق</w:t>
      </w:r>
      <w:r w:rsidR="00F073D7">
        <w:rPr>
          <w:rFonts w:cs="B Nazanin" w:hint="cs"/>
          <w:sz w:val="32"/>
          <w:szCs w:val="32"/>
          <w:rtl/>
          <w:lang w:bidi="fa-IR"/>
        </w:rPr>
        <w:t xml:space="preserve"> جهت توسعه پایدار</w:t>
      </w:r>
      <w:r w:rsidR="007C390A">
        <w:rPr>
          <w:rFonts w:cs="B Nazanin" w:hint="cs"/>
          <w:sz w:val="32"/>
          <w:szCs w:val="32"/>
          <w:rtl/>
          <w:lang w:bidi="fa-IR"/>
        </w:rPr>
        <w:t xml:space="preserve">، </w:t>
      </w:r>
      <w:r w:rsidR="00F073D7">
        <w:rPr>
          <w:rFonts w:cs="B Nazanin" w:hint="cs"/>
          <w:sz w:val="32"/>
          <w:szCs w:val="32"/>
          <w:rtl/>
          <w:lang w:bidi="fa-IR"/>
        </w:rPr>
        <w:t xml:space="preserve"> </w:t>
      </w:r>
      <w:r>
        <w:rPr>
          <w:rFonts w:cs="B Nazanin" w:hint="cs"/>
          <w:sz w:val="32"/>
          <w:szCs w:val="32"/>
          <w:rtl/>
          <w:lang w:bidi="fa-IR"/>
        </w:rPr>
        <w:t xml:space="preserve"> شامل هشت اصل </w:t>
      </w:r>
      <w:r w:rsidR="00F073D7">
        <w:rPr>
          <w:rFonts w:cs="B Nazanin" w:hint="cs"/>
          <w:sz w:val="32"/>
          <w:szCs w:val="32"/>
          <w:rtl/>
          <w:lang w:bidi="fa-IR"/>
        </w:rPr>
        <w:t xml:space="preserve"> است</w:t>
      </w:r>
      <w:r>
        <w:rPr>
          <w:rFonts w:cs="B Nazanin" w:hint="cs"/>
          <w:sz w:val="32"/>
          <w:szCs w:val="32"/>
          <w:rtl/>
          <w:lang w:bidi="fa-IR"/>
        </w:rPr>
        <w:t xml:space="preserve"> که </w:t>
      </w:r>
      <w:r w:rsidR="00F073D7">
        <w:rPr>
          <w:rFonts w:cs="B Nazanin" w:hint="cs"/>
          <w:sz w:val="32"/>
          <w:szCs w:val="32"/>
          <w:rtl/>
          <w:lang w:bidi="fa-IR"/>
        </w:rPr>
        <w:t xml:space="preserve">نشانگر </w:t>
      </w:r>
      <w:r>
        <w:rPr>
          <w:rFonts w:cs="B Nazanin" w:hint="cs"/>
          <w:sz w:val="32"/>
          <w:szCs w:val="32"/>
          <w:rtl/>
          <w:lang w:bidi="fa-IR"/>
        </w:rPr>
        <w:t xml:space="preserve"> کمک های کسب و کار</w:t>
      </w:r>
      <w:r w:rsidR="00F073D7">
        <w:rPr>
          <w:rFonts w:cs="B Nazanin" w:hint="cs"/>
          <w:sz w:val="32"/>
          <w:szCs w:val="32"/>
          <w:rtl/>
          <w:lang w:bidi="fa-IR"/>
        </w:rPr>
        <w:t xml:space="preserve"> </w:t>
      </w:r>
      <w:r>
        <w:rPr>
          <w:rFonts w:cs="B Nazanin" w:hint="cs"/>
          <w:sz w:val="32"/>
          <w:szCs w:val="32"/>
          <w:rtl/>
          <w:lang w:bidi="fa-IR"/>
        </w:rPr>
        <w:t xml:space="preserve"> به </w:t>
      </w:r>
      <w:r w:rsidR="00F073D7">
        <w:rPr>
          <w:rFonts w:cs="B Nazanin" w:hint="cs"/>
          <w:sz w:val="32"/>
          <w:szCs w:val="32"/>
          <w:rtl/>
          <w:lang w:bidi="fa-IR"/>
        </w:rPr>
        <w:t xml:space="preserve"> اهداف</w:t>
      </w:r>
      <w:r>
        <w:rPr>
          <w:rFonts w:cs="B Nazanin" w:hint="cs"/>
          <w:sz w:val="32"/>
          <w:szCs w:val="32"/>
          <w:rtl/>
          <w:lang w:bidi="fa-IR"/>
        </w:rPr>
        <w:t xml:space="preserve"> توسعه پایدار سازمان ملل متحد</w:t>
      </w:r>
      <w:r>
        <w:rPr>
          <w:rStyle w:val="FootnoteReference"/>
          <w:rFonts w:cs="B Nazanin"/>
          <w:sz w:val="32"/>
          <w:szCs w:val="32"/>
          <w:rtl/>
          <w:lang w:bidi="fa-IR"/>
        </w:rPr>
        <w:footnoteReference w:id="74"/>
      </w:r>
      <w:r>
        <w:rPr>
          <w:rFonts w:cs="B Nazanin" w:hint="cs"/>
          <w:sz w:val="32"/>
          <w:szCs w:val="32"/>
          <w:rtl/>
          <w:lang w:bidi="fa-IR"/>
        </w:rPr>
        <w:t xml:space="preserve"> می باشد.</w:t>
      </w:r>
      <w:r w:rsidR="00F073D7">
        <w:rPr>
          <w:rFonts w:cs="B Nazanin" w:hint="cs"/>
          <w:sz w:val="32"/>
          <w:szCs w:val="32"/>
          <w:rtl/>
          <w:lang w:bidi="fa-IR"/>
        </w:rPr>
        <w:t xml:space="preserve"> مجموعه مقررات </w:t>
      </w:r>
      <w:r>
        <w:rPr>
          <w:rFonts w:cs="B Nazanin" w:hint="cs"/>
          <w:sz w:val="32"/>
          <w:szCs w:val="32"/>
          <w:rtl/>
          <w:lang w:bidi="fa-IR"/>
        </w:rPr>
        <w:t xml:space="preserve"> بازاریابی و تبلیغات اطاق</w:t>
      </w:r>
      <w:r w:rsidR="00F073D7">
        <w:rPr>
          <w:rFonts w:cs="B Nazanin" w:hint="cs"/>
          <w:sz w:val="32"/>
          <w:szCs w:val="32"/>
          <w:rtl/>
          <w:lang w:bidi="fa-IR"/>
        </w:rPr>
        <w:t>،</w:t>
      </w:r>
      <w:r w:rsidR="007C390A">
        <w:rPr>
          <w:rStyle w:val="FootnoteReference"/>
          <w:rFonts w:cs="B Nazanin"/>
          <w:sz w:val="32"/>
          <w:szCs w:val="32"/>
          <w:rtl/>
          <w:lang w:bidi="fa-IR"/>
        </w:rPr>
        <w:footnoteReference w:id="75"/>
      </w:r>
      <w:r w:rsidR="00F073D7">
        <w:rPr>
          <w:rFonts w:cs="B Nazanin" w:hint="cs"/>
          <w:sz w:val="32"/>
          <w:szCs w:val="32"/>
          <w:rtl/>
          <w:lang w:bidi="fa-IR"/>
        </w:rPr>
        <w:t xml:space="preserve">  شامل </w:t>
      </w:r>
      <w:r>
        <w:rPr>
          <w:rFonts w:cs="B Nazanin" w:hint="cs"/>
          <w:sz w:val="32"/>
          <w:szCs w:val="32"/>
          <w:rtl/>
          <w:lang w:bidi="fa-IR"/>
        </w:rPr>
        <w:t xml:space="preserve"> نظامنامه </w:t>
      </w:r>
      <w:r w:rsidR="007C390A">
        <w:rPr>
          <w:rFonts w:cs="B Nazanin"/>
          <w:sz w:val="32"/>
          <w:szCs w:val="32"/>
          <w:lang w:bidi="fa-IR"/>
        </w:rPr>
        <w:t xml:space="preserve"> </w:t>
      </w:r>
      <w:r w:rsidR="007C390A">
        <w:rPr>
          <w:rFonts w:cs="B Nazanin" w:hint="cs"/>
          <w:sz w:val="32"/>
          <w:szCs w:val="32"/>
          <w:rtl/>
          <w:lang w:bidi="fa-IR"/>
        </w:rPr>
        <w:t xml:space="preserve">یا شیوه نامه </w:t>
      </w:r>
      <w:r>
        <w:rPr>
          <w:rFonts w:cs="B Nazanin" w:hint="cs"/>
          <w:sz w:val="32"/>
          <w:szCs w:val="32"/>
          <w:rtl/>
          <w:lang w:bidi="fa-IR"/>
        </w:rPr>
        <w:t xml:space="preserve">اخلاقی در </w:t>
      </w:r>
      <w:r w:rsidR="00F073D7">
        <w:rPr>
          <w:rFonts w:cs="B Nazanin" w:hint="cs"/>
          <w:sz w:val="32"/>
          <w:szCs w:val="32"/>
          <w:rtl/>
          <w:lang w:bidi="fa-IR"/>
        </w:rPr>
        <w:t xml:space="preserve"> مورد </w:t>
      </w:r>
      <w:r>
        <w:rPr>
          <w:rFonts w:cs="B Nazanin" w:hint="cs"/>
          <w:sz w:val="32"/>
          <w:szCs w:val="32"/>
          <w:rtl/>
          <w:lang w:bidi="fa-IR"/>
        </w:rPr>
        <w:t>بازاریابی مستقیم، تبلیغات، ت</w:t>
      </w:r>
      <w:r w:rsidR="00F073D7">
        <w:rPr>
          <w:rFonts w:cs="B Nazanin" w:hint="cs"/>
          <w:sz w:val="32"/>
          <w:szCs w:val="32"/>
          <w:rtl/>
          <w:lang w:bidi="fa-IR"/>
        </w:rPr>
        <w:t>رویج</w:t>
      </w:r>
      <w:r>
        <w:rPr>
          <w:rFonts w:cs="B Nazanin" w:hint="cs"/>
          <w:sz w:val="32"/>
          <w:szCs w:val="32"/>
          <w:rtl/>
          <w:lang w:bidi="fa-IR"/>
        </w:rPr>
        <w:t xml:space="preserve"> وگسترش فروش</w:t>
      </w:r>
      <w:r w:rsidR="009672C4">
        <w:rPr>
          <w:rFonts w:cs="B Nazanin" w:hint="cs"/>
          <w:sz w:val="32"/>
          <w:szCs w:val="32"/>
          <w:rtl/>
          <w:lang w:bidi="fa-IR"/>
        </w:rPr>
        <w:t xml:space="preserve">، </w:t>
      </w:r>
      <w:r>
        <w:rPr>
          <w:rFonts w:cs="B Nazanin" w:hint="cs"/>
          <w:sz w:val="32"/>
          <w:szCs w:val="32"/>
          <w:rtl/>
          <w:lang w:bidi="fa-IR"/>
        </w:rPr>
        <w:t xml:space="preserve"> پژوهش بازاریابی، تبلیغات  زیست محیطی و </w:t>
      </w:r>
      <w:r w:rsidR="00330435">
        <w:rPr>
          <w:rFonts w:cs="B Nazanin" w:hint="cs"/>
          <w:sz w:val="32"/>
          <w:szCs w:val="32"/>
          <w:rtl/>
          <w:lang w:bidi="fa-IR"/>
        </w:rPr>
        <w:t>حمایت مالی</w:t>
      </w:r>
      <w:r w:rsidR="00330435">
        <w:rPr>
          <w:rStyle w:val="FootnoteReference"/>
          <w:rFonts w:cs="B Nazanin"/>
          <w:sz w:val="32"/>
          <w:szCs w:val="32"/>
          <w:rtl/>
          <w:lang w:bidi="fa-IR"/>
        </w:rPr>
        <w:footnoteReference w:id="76"/>
      </w:r>
      <w:r>
        <w:rPr>
          <w:rFonts w:cs="B Nazanin" w:hint="cs"/>
          <w:sz w:val="32"/>
          <w:szCs w:val="32"/>
          <w:rtl/>
          <w:lang w:bidi="fa-IR"/>
        </w:rPr>
        <w:t xml:space="preserve"> </w:t>
      </w:r>
      <w:r w:rsidR="009672C4">
        <w:rPr>
          <w:rFonts w:cs="B Nazanin" w:hint="cs"/>
          <w:sz w:val="32"/>
          <w:szCs w:val="32"/>
          <w:rtl/>
          <w:lang w:bidi="fa-IR"/>
        </w:rPr>
        <w:t xml:space="preserve"> میباشد</w:t>
      </w:r>
      <w:r w:rsidR="00C34459">
        <w:rPr>
          <w:rFonts w:cs="B Nazanin"/>
          <w:sz w:val="32"/>
          <w:szCs w:val="32"/>
          <w:lang w:bidi="fa-IR"/>
        </w:rPr>
        <w:t>.</w:t>
      </w:r>
      <w:r>
        <w:rPr>
          <w:rFonts w:cs="B Nazanin" w:hint="cs"/>
          <w:sz w:val="32"/>
          <w:szCs w:val="32"/>
          <w:rtl/>
          <w:lang w:bidi="fa-IR"/>
        </w:rPr>
        <w:t xml:space="preserve"> اطاق بازرگانی بین الملل هم چنین قواعد</w:t>
      </w:r>
      <w:r w:rsidR="00330435">
        <w:rPr>
          <w:rFonts w:cs="B Nazanin" w:hint="cs"/>
          <w:sz w:val="32"/>
          <w:szCs w:val="32"/>
          <w:rtl/>
          <w:lang w:bidi="fa-IR"/>
        </w:rPr>
        <w:t xml:space="preserve"> ضد یا  مبارزه با </w:t>
      </w:r>
      <w:r>
        <w:rPr>
          <w:rFonts w:cs="B Nazanin" w:hint="cs"/>
          <w:sz w:val="32"/>
          <w:szCs w:val="32"/>
          <w:rtl/>
          <w:lang w:bidi="fa-IR"/>
        </w:rPr>
        <w:t xml:space="preserve"> فساد</w:t>
      </w:r>
      <w:r w:rsidR="009D2051">
        <w:rPr>
          <w:rFonts w:cs="B Nazanin" w:hint="cs"/>
          <w:sz w:val="32"/>
          <w:szCs w:val="32"/>
          <w:rtl/>
          <w:lang w:bidi="fa-IR"/>
        </w:rPr>
        <w:t>و</w:t>
      </w:r>
      <w:r>
        <w:rPr>
          <w:rFonts w:cs="B Nazanin" w:hint="cs"/>
          <w:sz w:val="32"/>
          <w:szCs w:val="32"/>
          <w:rtl/>
          <w:lang w:bidi="fa-IR"/>
        </w:rPr>
        <w:t xml:space="preserve"> </w:t>
      </w:r>
      <w:r w:rsidR="00330435">
        <w:rPr>
          <w:rFonts w:cs="B Nazanin"/>
          <w:sz w:val="32"/>
          <w:szCs w:val="32"/>
          <w:lang w:bidi="fa-IR"/>
        </w:rPr>
        <w:t xml:space="preserve"> </w:t>
      </w:r>
      <w:r>
        <w:rPr>
          <w:rFonts w:cs="B Nazanin" w:hint="cs"/>
          <w:sz w:val="32"/>
          <w:szCs w:val="32"/>
          <w:rtl/>
          <w:lang w:bidi="fa-IR"/>
        </w:rPr>
        <w:t>ارتش</w:t>
      </w:r>
      <w:r w:rsidR="009672C4">
        <w:rPr>
          <w:rFonts w:cs="B Nazanin" w:hint="cs"/>
          <w:sz w:val="32"/>
          <w:szCs w:val="32"/>
          <w:rtl/>
          <w:lang w:bidi="fa-IR"/>
        </w:rPr>
        <w:t xml:space="preserve">ا </w:t>
      </w:r>
      <w:r>
        <w:rPr>
          <w:rFonts w:cs="B Nazanin" w:hint="cs"/>
          <w:sz w:val="32"/>
          <w:szCs w:val="32"/>
          <w:rtl/>
          <w:lang w:bidi="fa-IR"/>
        </w:rPr>
        <w:t>و رویه های تجاری و کسب و کاری غیر اخلاقی</w:t>
      </w:r>
      <w:r w:rsidR="009672C4">
        <w:rPr>
          <w:rFonts w:cs="B Nazanin" w:hint="cs"/>
          <w:sz w:val="32"/>
          <w:szCs w:val="32"/>
          <w:rtl/>
          <w:lang w:bidi="fa-IR"/>
        </w:rPr>
        <w:t xml:space="preserve"> </w:t>
      </w:r>
      <w:r>
        <w:rPr>
          <w:rFonts w:cs="B Nazanin" w:hint="cs"/>
          <w:sz w:val="32"/>
          <w:szCs w:val="32"/>
          <w:rtl/>
          <w:lang w:bidi="fa-IR"/>
        </w:rPr>
        <w:t>در تجارت بین الملل</w:t>
      </w:r>
      <w:r w:rsidR="009672C4">
        <w:rPr>
          <w:rFonts w:cs="B Nazanin" w:hint="cs"/>
          <w:sz w:val="32"/>
          <w:szCs w:val="32"/>
          <w:rtl/>
          <w:lang w:bidi="fa-IR"/>
        </w:rPr>
        <w:t xml:space="preserve"> را </w:t>
      </w:r>
      <w:r>
        <w:rPr>
          <w:rFonts w:cs="B Nazanin" w:hint="cs"/>
          <w:sz w:val="32"/>
          <w:szCs w:val="32"/>
          <w:rtl/>
          <w:lang w:bidi="fa-IR"/>
        </w:rPr>
        <w:t xml:space="preserve"> با تجدید نظر ها </w:t>
      </w:r>
      <w:r w:rsidR="009672C4">
        <w:rPr>
          <w:rFonts w:cs="B Nazanin" w:hint="cs"/>
          <w:sz w:val="32"/>
          <w:szCs w:val="32"/>
          <w:rtl/>
          <w:lang w:bidi="fa-IR"/>
        </w:rPr>
        <w:t xml:space="preserve"> مربوطه </w:t>
      </w:r>
      <w:r>
        <w:rPr>
          <w:rFonts w:cs="B Nazanin" w:hint="cs"/>
          <w:sz w:val="32"/>
          <w:szCs w:val="32"/>
          <w:rtl/>
          <w:lang w:bidi="fa-IR"/>
        </w:rPr>
        <w:t xml:space="preserve"> در سال های 1999 و 2005 انتشار داده است. </w:t>
      </w:r>
    </w:p>
    <w:p w14:paraId="682D594C" w14:textId="03B97002" w:rsidR="003347EF" w:rsidRDefault="003347EF" w:rsidP="003347EF">
      <w:pPr>
        <w:bidi/>
        <w:rPr>
          <w:rFonts w:cs="B Nazanin"/>
          <w:b/>
          <w:bCs/>
          <w:sz w:val="32"/>
          <w:szCs w:val="32"/>
          <w:u w:val="single"/>
          <w:rtl/>
          <w:lang w:bidi="fa-IR"/>
        </w:rPr>
      </w:pPr>
      <w:r>
        <w:rPr>
          <w:rFonts w:cs="B Nazanin" w:hint="cs"/>
          <w:sz w:val="32"/>
          <w:szCs w:val="32"/>
          <w:rtl/>
          <w:lang w:bidi="fa-IR"/>
        </w:rPr>
        <w:t xml:space="preserve">      </w:t>
      </w:r>
      <w:r>
        <w:rPr>
          <w:rFonts w:cs="B Nazanin" w:hint="cs"/>
          <w:b/>
          <w:bCs/>
          <w:sz w:val="32"/>
          <w:szCs w:val="32"/>
          <w:u w:val="single"/>
          <w:rtl/>
          <w:lang w:bidi="fa-IR"/>
        </w:rPr>
        <w:t xml:space="preserve">کمیسیون ها و کار گروه ها </w:t>
      </w:r>
      <w:r w:rsidR="009672C4">
        <w:rPr>
          <w:rFonts w:cs="B Nazanin" w:hint="cs"/>
          <w:b/>
          <w:bCs/>
          <w:sz w:val="32"/>
          <w:szCs w:val="32"/>
          <w:u w:val="single"/>
          <w:rtl/>
          <w:lang w:bidi="fa-IR"/>
        </w:rPr>
        <w:t>ی اطاق بازرگانی بین المللی</w:t>
      </w:r>
      <w:r w:rsidR="00330435">
        <w:rPr>
          <w:rFonts w:cs="B Nazanin" w:hint="cs"/>
          <w:b/>
          <w:bCs/>
          <w:sz w:val="32"/>
          <w:szCs w:val="32"/>
          <w:u w:val="single"/>
          <w:rtl/>
          <w:lang w:bidi="fa-IR"/>
        </w:rPr>
        <w:t>( گروه های</w:t>
      </w:r>
      <w:r w:rsidR="009D2051">
        <w:rPr>
          <w:rFonts w:cs="B Nazanin" w:hint="cs"/>
          <w:b/>
          <w:bCs/>
          <w:sz w:val="32"/>
          <w:szCs w:val="32"/>
          <w:u w:val="single"/>
          <w:rtl/>
          <w:lang w:bidi="fa-IR"/>
        </w:rPr>
        <w:t xml:space="preserve"> ویژه</w:t>
      </w:r>
      <w:r w:rsidR="00330435">
        <w:rPr>
          <w:rFonts w:cs="B Nazanin" w:hint="cs"/>
          <w:b/>
          <w:bCs/>
          <w:sz w:val="32"/>
          <w:szCs w:val="32"/>
          <w:u w:val="single"/>
          <w:rtl/>
          <w:lang w:bidi="fa-IR"/>
        </w:rPr>
        <w:t>)</w:t>
      </w:r>
    </w:p>
    <w:p w14:paraId="7DC52748" w14:textId="7389C426" w:rsidR="003347EF" w:rsidRDefault="003347EF" w:rsidP="003347EF">
      <w:pPr>
        <w:bidi/>
        <w:rPr>
          <w:rFonts w:cs="B Nazanin"/>
          <w:sz w:val="32"/>
          <w:szCs w:val="32"/>
          <w:rtl/>
          <w:lang w:bidi="fa-IR"/>
        </w:rPr>
      </w:pPr>
      <w:r>
        <w:rPr>
          <w:rFonts w:cs="B Nazanin" w:hint="cs"/>
          <w:sz w:val="32"/>
          <w:szCs w:val="32"/>
          <w:rtl/>
          <w:lang w:bidi="fa-IR"/>
        </w:rPr>
        <w:t xml:space="preserve">       کمیسیون های تخصصی اطاق بازرگانی بین الملل</w:t>
      </w:r>
      <w:r w:rsidR="00330435">
        <w:rPr>
          <w:rFonts w:cs="B Nazanin" w:hint="cs"/>
          <w:sz w:val="32"/>
          <w:szCs w:val="32"/>
          <w:rtl/>
          <w:lang w:bidi="fa-IR"/>
        </w:rPr>
        <w:t>ی</w:t>
      </w:r>
      <w:r w:rsidR="009D2051">
        <w:rPr>
          <w:rFonts w:cs="B Nazanin" w:hint="cs"/>
          <w:sz w:val="32"/>
          <w:szCs w:val="32"/>
          <w:rtl/>
          <w:lang w:bidi="fa-IR"/>
        </w:rPr>
        <w:t xml:space="preserve">، </w:t>
      </w:r>
      <w:r w:rsidR="00330435">
        <w:rPr>
          <w:rFonts w:cs="B Nazanin" w:hint="cs"/>
          <w:sz w:val="32"/>
          <w:szCs w:val="32"/>
          <w:rtl/>
          <w:lang w:bidi="fa-IR"/>
        </w:rPr>
        <w:t xml:space="preserve"> جلسات منظمی را</w:t>
      </w:r>
      <w:r>
        <w:rPr>
          <w:rFonts w:cs="B Nazanin" w:hint="cs"/>
          <w:sz w:val="32"/>
          <w:szCs w:val="32"/>
          <w:rtl/>
          <w:lang w:bidi="fa-IR"/>
        </w:rPr>
        <w:t xml:space="preserve"> به منظور بررسی مسایل موثر بر تجارت و کسب و کار بین المللی  تشکیل میده</w:t>
      </w:r>
      <w:r w:rsidR="009672C4">
        <w:rPr>
          <w:rFonts w:cs="B Nazanin" w:hint="cs"/>
          <w:sz w:val="32"/>
          <w:szCs w:val="32"/>
          <w:rtl/>
          <w:lang w:bidi="fa-IR"/>
        </w:rPr>
        <w:t>ن</w:t>
      </w:r>
      <w:r>
        <w:rPr>
          <w:rFonts w:cs="B Nazanin" w:hint="cs"/>
          <w:sz w:val="32"/>
          <w:szCs w:val="32"/>
          <w:rtl/>
          <w:lang w:bidi="fa-IR"/>
        </w:rPr>
        <w:t xml:space="preserve">د. در این کمیسیون ها </w:t>
      </w:r>
      <w:r w:rsidR="009672C4">
        <w:rPr>
          <w:rFonts w:cs="B Nazanin" w:hint="cs"/>
          <w:sz w:val="32"/>
          <w:szCs w:val="32"/>
          <w:rtl/>
          <w:lang w:bidi="fa-IR"/>
        </w:rPr>
        <w:t xml:space="preserve">، </w:t>
      </w:r>
      <w:r>
        <w:rPr>
          <w:rFonts w:cs="B Nazanin" w:hint="cs"/>
          <w:sz w:val="32"/>
          <w:szCs w:val="32"/>
          <w:rtl/>
          <w:lang w:bidi="fa-IR"/>
        </w:rPr>
        <w:t xml:space="preserve">طیف وسیعی از موضوعات </w:t>
      </w:r>
      <w:r w:rsidR="00330435">
        <w:rPr>
          <w:rFonts w:cs="B Nazanin" w:hint="cs"/>
          <w:sz w:val="32"/>
          <w:szCs w:val="32"/>
          <w:rtl/>
          <w:lang w:bidi="fa-IR"/>
        </w:rPr>
        <w:t xml:space="preserve">، </w:t>
      </w:r>
      <w:r>
        <w:rPr>
          <w:rFonts w:cs="B Nazanin" w:hint="cs"/>
          <w:sz w:val="32"/>
          <w:szCs w:val="32"/>
          <w:rtl/>
          <w:lang w:bidi="fa-IR"/>
        </w:rPr>
        <w:t>از جمله مسایل بانکی، حقوق</w:t>
      </w:r>
      <w:r w:rsidR="009672C4">
        <w:rPr>
          <w:rFonts w:cs="B Nazanin" w:hint="cs"/>
          <w:sz w:val="32"/>
          <w:szCs w:val="32"/>
          <w:rtl/>
          <w:lang w:bidi="fa-IR"/>
        </w:rPr>
        <w:t>ی</w:t>
      </w:r>
      <w:r>
        <w:rPr>
          <w:rFonts w:cs="B Nazanin" w:hint="cs"/>
          <w:sz w:val="32"/>
          <w:szCs w:val="32"/>
          <w:rtl/>
          <w:lang w:bidi="fa-IR"/>
        </w:rPr>
        <w:t xml:space="preserve"> </w:t>
      </w:r>
      <w:r w:rsidR="00330435">
        <w:rPr>
          <w:rFonts w:cs="B Nazanin" w:hint="cs"/>
          <w:sz w:val="32"/>
          <w:szCs w:val="32"/>
          <w:rtl/>
          <w:lang w:bidi="fa-IR"/>
        </w:rPr>
        <w:t>،</w:t>
      </w:r>
      <w:r>
        <w:rPr>
          <w:rFonts w:cs="B Nazanin" w:hint="cs"/>
          <w:sz w:val="32"/>
          <w:szCs w:val="32"/>
          <w:rtl/>
          <w:lang w:bidi="fa-IR"/>
        </w:rPr>
        <w:t xml:space="preserve"> رویه های تجاری، سیاست رقابت</w:t>
      </w:r>
      <w:r w:rsidR="009672C4">
        <w:rPr>
          <w:rFonts w:cs="B Nazanin" w:hint="cs"/>
          <w:sz w:val="32"/>
          <w:szCs w:val="32"/>
          <w:rtl/>
          <w:lang w:bidi="fa-IR"/>
        </w:rPr>
        <w:t>ی</w:t>
      </w:r>
      <w:r>
        <w:rPr>
          <w:rFonts w:cs="B Nazanin" w:hint="cs"/>
          <w:sz w:val="32"/>
          <w:szCs w:val="32"/>
          <w:rtl/>
          <w:lang w:bidi="fa-IR"/>
        </w:rPr>
        <w:t xml:space="preserve">، مسئولیت شرکت ها و </w:t>
      </w:r>
      <w:r w:rsidR="00F7691E">
        <w:rPr>
          <w:rFonts w:cs="B Nazanin" w:hint="cs"/>
          <w:sz w:val="32"/>
          <w:szCs w:val="32"/>
          <w:rtl/>
          <w:lang w:bidi="fa-IR"/>
        </w:rPr>
        <w:t>موضوعات ضد فساد</w:t>
      </w:r>
      <w:r w:rsidR="009672C4">
        <w:rPr>
          <w:rFonts w:cs="B Nazanin" w:hint="cs"/>
          <w:sz w:val="32"/>
          <w:szCs w:val="32"/>
          <w:rtl/>
          <w:lang w:bidi="fa-IR"/>
        </w:rPr>
        <w:t>،</w:t>
      </w:r>
      <w:r w:rsidR="00F7691E">
        <w:rPr>
          <w:rFonts w:cs="B Nazanin" w:hint="cs"/>
          <w:sz w:val="32"/>
          <w:szCs w:val="32"/>
          <w:rtl/>
          <w:lang w:bidi="fa-IR"/>
        </w:rPr>
        <w:t xml:space="preserve"> تسهیل تجاری و گمرکی، اقتصاد دیجیتالی، محیط زیست و انرژی، مالکیت فکری </w:t>
      </w:r>
      <w:r w:rsidR="00330435">
        <w:rPr>
          <w:rFonts w:cs="B Nazanin" w:hint="cs"/>
          <w:sz w:val="32"/>
          <w:szCs w:val="32"/>
          <w:rtl/>
          <w:lang w:bidi="fa-IR"/>
        </w:rPr>
        <w:t>(</w:t>
      </w:r>
      <w:r w:rsidR="00F7691E">
        <w:rPr>
          <w:rFonts w:cs="B Nazanin" w:hint="cs"/>
          <w:sz w:val="32"/>
          <w:szCs w:val="32"/>
          <w:rtl/>
          <w:lang w:bidi="fa-IR"/>
        </w:rPr>
        <w:t xml:space="preserve"> معنوی</w:t>
      </w:r>
      <w:r w:rsidR="00330435">
        <w:rPr>
          <w:rFonts w:cs="B Nazanin" w:hint="cs"/>
          <w:sz w:val="32"/>
          <w:szCs w:val="32"/>
          <w:rtl/>
          <w:lang w:bidi="fa-IR"/>
        </w:rPr>
        <w:t>)</w:t>
      </w:r>
      <w:r w:rsidR="00F7691E">
        <w:rPr>
          <w:rFonts w:cs="B Nazanin" w:hint="cs"/>
          <w:sz w:val="32"/>
          <w:szCs w:val="32"/>
          <w:rtl/>
          <w:lang w:bidi="fa-IR"/>
        </w:rPr>
        <w:t>، بازاریابی و تبلیغات، مالیات و سیاست سرمایه گذاری و تجاری</w:t>
      </w:r>
      <w:r w:rsidR="009672C4">
        <w:rPr>
          <w:rFonts w:cs="B Nazanin" w:hint="cs"/>
          <w:sz w:val="32"/>
          <w:szCs w:val="32"/>
          <w:rtl/>
          <w:lang w:bidi="fa-IR"/>
        </w:rPr>
        <w:t xml:space="preserve"> </w:t>
      </w:r>
      <w:r w:rsidR="00382279">
        <w:rPr>
          <w:rFonts w:cs="B Nazanin" w:hint="cs"/>
          <w:sz w:val="32"/>
          <w:szCs w:val="32"/>
          <w:rtl/>
          <w:lang w:bidi="fa-IR"/>
        </w:rPr>
        <w:t>مورد بحث قرار میگیرد.</w:t>
      </w:r>
      <w:r w:rsidR="00D169AA">
        <w:rPr>
          <w:rFonts w:cs="B Nazanin" w:hint="cs"/>
          <w:sz w:val="32"/>
          <w:szCs w:val="32"/>
          <w:rtl/>
          <w:lang w:bidi="fa-IR"/>
        </w:rPr>
        <w:t xml:space="preserve"> این کمیسیون های سیاستی در واقع عبارتند از کمیته های بین المللی </w:t>
      </w:r>
      <w:r w:rsidR="009672C4">
        <w:rPr>
          <w:rFonts w:cs="B Nazanin" w:hint="cs"/>
          <w:sz w:val="32"/>
          <w:szCs w:val="32"/>
          <w:rtl/>
          <w:lang w:bidi="fa-IR"/>
        </w:rPr>
        <w:t xml:space="preserve"> مرکب</w:t>
      </w:r>
      <w:r w:rsidR="00D169AA">
        <w:rPr>
          <w:rFonts w:cs="B Nazanin" w:hint="cs"/>
          <w:sz w:val="32"/>
          <w:szCs w:val="32"/>
          <w:rtl/>
          <w:lang w:bidi="fa-IR"/>
        </w:rPr>
        <w:t xml:space="preserve"> از کارشناسان ارشد تجاری و کسب و کاری از جمله بازرگانان، وکلا و حقوقدانان، متصدیان حمل و نقل و بانکداران و سایر متخصصین. هنگامیکه یک کمیسیون تصمیم به اجرای یک پروژه می گیرد، به ایجاد کمیته فرعی مبادرت می ورزد که به نام گروه ضربت یا گروه کاری ویژه برای انجام آن وظیفه معروف می باش</w:t>
      </w:r>
      <w:r w:rsidR="00330435">
        <w:rPr>
          <w:rFonts w:cs="B Nazanin" w:hint="cs"/>
          <w:sz w:val="32"/>
          <w:szCs w:val="32"/>
          <w:rtl/>
          <w:lang w:bidi="fa-IR"/>
        </w:rPr>
        <w:t>د</w:t>
      </w:r>
      <w:r w:rsidR="00D169AA">
        <w:rPr>
          <w:rFonts w:cs="B Nazanin" w:hint="cs"/>
          <w:sz w:val="32"/>
          <w:szCs w:val="32"/>
          <w:rtl/>
          <w:lang w:bidi="fa-IR"/>
        </w:rPr>
        <w:t xml:space="preserve">. </w:t>
      </w:r>
    </w:p>
    <w:p w14:paraId="3EA9B282" w14:textId="43176C1E" w:rsidR="00D169AA" w:rsidRDefault="00D169AA" w:rsidP="00D169AA">
      <w:pPr>
        <w:bidi/>
        <w:rPr>
          <w:rFonts w:cs="B Nazanin"/>
          <w:sz w:val="32"/>
          <w:szCs w:val="32"/>
          <w:rtl/>
          <w:lang w:bidi="fa-IR"/>
        </w:rPr>
      </w:pPr>
      <w:r>
        <w:rPr>
          <w:rFonts w:cs="B Nazanin" w:hint="cs"/>
          <w:sz w:val="32"/>
          <w:szCs w:val="32"/>
          <w:rtl/>
          <w:lang w:bidi="fa-IR"/>
        </w:rPr>
        <w:lastRenderedPageBreak/>
        <w:t xml:space="preserve">      اغلب اسناد </w:t>
      </w:r>
      <w:r w:rsidR="00C34459">
        <w:rPr>
          <w:rFonts w:cs="B Nazanin"/>
          <w:sz w:val="32"/>
          <w:szCs w:val="32"/>
          <w:lang w:bidi="fa-IR"/>
        </w:rPr>
        <w:t xml:space="preserve"> </w:t>
      </w:r>
      <w:r w:rsidR="00C34459">
        <w:rPr>
          <w:rFonts w:cs="B Nazanin" w:hint="cs"/>
          <w:sz w:val="32"/>
          <w:szCs w:val="32"/>
          <w:rtl/>
          <w:lang w:bidi="fa-IR"/>
        </w:rPr>
        <w:t xml:space="preserve"> و قواعد </w:t>
      </w:r>
      <w:r>
        <w:rPr>
          <w:rFonts w:cs="B Nazanin" w:hint="cs"/>
          <w:sz w:val="32"/>
          <w:szCs w:val="32"/>
          <w:rtl/>
          <w:lang w:bidi="fa-IR"/>
        </w:rPr>
        <w:t>کلیدی و مهم اطاق بازرگانی بین الملل</w:t>
      </w:r>
      <w:r w:rsidR="009D2051">
        <w:rPr>
          <w:rFonts w:cs="B Nazanin" w:hint="cs"/>
          <w:sz w:val="32"/>
          <w:szCs w:val="32"/>
          <w:rtl/>
          <w:lang w:bidi="fa-IR"/>
        </w:rPr>
        <w:t xml:space="preserve">ی، ثمره </w:t>
      </w:r>
      <w:r>
        <w:rPr>
          <w:rFonts w:cs="B Nazanin" w:hint="cs"/>
          <w:sz w:val="32"/>
          <w:szCs w:val="32"/>
          <w:rtl/>
          <w:lang w:bidi="fa-IR"/>
        </w:rPr>
        <w:t xml:space="preserve"> محصول همین کمیسیون ها و گروه ها</w:t>
      </w:r>
      <w:r w:rsidR="00330435">
        <w:rPr>
          <w:rFonts w:cs="B Nazanin" w:hint="cs"/>
          <w:sz w:val="32"/>
          <w:szCs w:val="32"/>
          <w:rtl/>
          <w:lang w:bidi="fa-IR"/>
        </w:rPr>
        <w:t xml:space="preserve"> ی ویژه یا ضزبت </w:t>
      </w:r>
      <w:r>
        <w:rPr>
          <w:rFonts w:cs="B Nazanin" w:hint="cs"/>
          <w:sz w:val="32"/>
          <w:szCs w:val="32"/>
          <w:rtl/>
          <w:lang w:bidi="fa-IR"/>
        </w:rPr>
        <w:t xml:space="preserve"> </w:t>
      </w:r>
      <w:r w:rsidR="00330435">
        <w:rPr>
          <w:rFonts w:cs="B Nazanin" w:hint="cs"/>
          <w:sz w:val="32"/>
          <w:szCs w:val="32"/>
          <w:rtl/>
          <w:lang w:bidi="fa-IR"/>
        </w:rPr>
        <w:t xml:space="preserve"> می باشن</w:t>
      </w:r>
      <w:r>
        <w:rPr>
          <w:rFonts w:cs="B Nazanin" w:hint="cs"/>
          <w:sz w:val="32"/>
          <w:szCs w:val="32"/>
          <w:rtl/>
          <w:lang w:bidi="fa-IR"/>
        </w:rPr>
        <w:t>د. برای مثال تجدید نظر در</w:t>
      </w:r>
      <w:r w:rsidR="009D2051">
        <w:rPr>
          <w:rFonts w:cs="B Nazanin" w:hint="cs"/>
          <w:sz w:val="32"/>
          <w:szCs w:val="32"/>
          <w:rtl/>
          <w:lang w:bidi="fa-IR"/>
        </w:rPr>
        <w:t xml:space="preserve"> قواعد </w:t>
      </w:r>
      <w:r>
        <w:rPr>
          <w:rFonts w:cs="B Nazanin" w:hint="cs"/>
          <w:sz w:val="32"/>
          <w:szCs w:val="32"/>
          <w:rtl/>
          <w:lang w:bidi="fa-IR"/>
        </w:rPr>
        <w:t xml:space="preserve"> اینکوترمز یا </w:t>
      </w:r>
      <w:r w:rsidR="009D2051">
        <w:rPr>
          <w:rFonts w:cs="B Nazanin" w:hint="cs"/>
          <w:sz w:val="32"/>
          <w:szCs w:val="32"/>
          <w:rtl/>
          <w:lang w:bidi="fa-IR"/>
        </w:rPr>
        <w:t xml:space="preserve">مقررات متحد الشکل  اعتبارات اسنادی یا  </w:t>
      </w:r>
      <w:r>
        <w:rPr>
          <w:rFonts w:cs="B Nazanin"/>
          <w:sz w:val="32"/>
          <w:szCs w:val="32"/>
          <w:lang w:bidi="fa-IR"/>
        </w:rPr>
        <w:t>UCP</w:t>
      </w:r>
      <w:r>
        <w:rPr>
          <w:rStyle w:val="FootnoteReference"/>
          <w:rFonts w:cs="B Nazanin"/>
          <w:sz w:val="32"/>
          <w:szCs w:val="32"/>
          <w:lang w:bidi="fa-IR"/>
        </w:rPr>
        <w:footnoteReference w:id="77"/>
      </w:r>
      <w:r w:rsidR="00C8294A">
        <w:rPr>
          <w:rFonts w:cs="B Nazanin" w:hint="cs"/>
          <w:sz w:val="32"/>
          <w:szCs w:val="32"/>
          <w:rtl/>
          <w:lang w:bidi="fa-IR"/>
        </w:rPr>
        <w:t xml:space="preserve"> </w:t>
      </w:r>
      <w:r w:rsidR="00E7193B">
        <w:rPr>
          <w:rFonts w:cs="B Nazanin" w:hint="cs"/>
          <w:sz w:val="32"/>
          <w:szCs w:val="32"/>
          <w:rtl/>
          <w:lang w:bidi="fa-IR"/>
        </w:rPr>
        <w:t xml:space="preserve"> ، </w:t>
      </w:r>
      <w:r w:rsidR="00C8294A">
        <w:rPr>
          <w:rFonts w:cs="B Nazanin" w:hint="cs"/>
          <w:sz w:val="32"/>
          <w:szCs w:val="32"/>
          <w:rtl/>
          <w:lang w:bidi="fa-IR"/>
        </w:rPr>
        <w:t xml:space="preserve">ابتدا به </w:t>
      </w:r>
      <w:r w:rsidR="00E7193B">
        <w:rPr>
          <w:rFonts w:cs="B Nazanin" w:hint="cs"/>
          <w:sz w:val="32"/>
          <w:szCs w:val="32"/>
          <w:rtl/>
          <w:lang w:bidi="fa-IR"/>
        </w:rPr>
        <w:t xml:space="preserve">یک </w:t>
      </w:r>
      <w:r w:rsidR="00C8294A">
        <w:rPr>
          <w:rFonts w:cs="B Nazanin" w:hint="cs"/>
          <w:sz w:val="32"/>
          <w:szCs w:val="32"/>
          <w:rtl/>
          <w:lang w:bidi="fa-IR"/>
        </w:rPr>
        <w:t>گروه کار ویژه</w:t>
      </w:r>
      <w:r w:rsidR="00330435">
        <w:rPr>
          <w:rFonts w:cs="B Nazanin" w:hint="cs"/>
          <w:sz w:val="32"/>
          <w:szCs w:val="32"/>
          <w:rtl/>
          <w:lang w:bidi="fa-IR"/>
        </w:rPr>
        <w:t>ِ</w:t>
      </w:r>
      <w:r w:rsidR="00E7193B">
        <w:rPr>
          <w:rFonts w:cs="B Nazanin" w:hint="cs"/>
          <w:sz w:val="32"/>
          <w:szCs w:val="32"/>
          <w:rtl/>
          <w:lang w:bidi="fa-IR"/>
        </w:rPr>
        <w:t xml:space="preserve"> متشکل از کارشناسان ، </w:t>
      </w:r>
      <w:r w:rsidR="00C8294A">
        <w:rPr>
          <w:rFonts w:cs="B Nazanin" w:hint="cs"/>
          <w:sz w:val="32"/>
          <w:szCs w:val="32"/>
          <w:rtl/>
          <w:lang w:bidi="fa-IR"/>
        </w:rPr>
        <w:t xml:space="preserve"> به عنوان گروه تهیه</w:t>
      </w:r>
      <w:r w:rsidR="00CA08FD">
        <w:rPr>
          <w:rFonts w:cs="B Nazanin" w:hint="cs"/>
          <w:sz w:val="32"/>
          <w:szCs w:val="32"/>
          <w:rtl/>
          <w:lang w:bidi="fa-IR"/>
        </w:rPr>
        <w:t xml:space="preserve"> کننده</w:t>
      </w:r>
      <w:r w:rsidR="00C8294A">
        <w:rPr>
          <w:rFonts w:cs="B Nazanin" w:hint="cs"/>
          <w:sz w:val="32"/>
          <w:szCs w:val="32"/>
          <w:rtl/>
          <w:lang w:bidi="fa-IR"/>
        </w:rPr>
        <w:t xml:space="preserve"> پیش نویس این تجدید نظر</w:t>
      </w:r>
      <w:r w:rsidR="00CA08FD">
        <w:rPr>
          <w:rFonts w:cs="B Nazanin" w:hint="cs"/>
          <w:sz w:val="32"/>
          <w:szCs w:val="32"/>
          <w:rtl/>
          <w:lang w:bidi="fa-IR"/>
        </w:rPr>
        <w:t>،</w:t>
      </w:r>
      <w:r w:rsidR="00C8294A">
        <w:rPr>
          <w:rFonts w:cs="B Nazanin" w:hint="cs"/>
          <w:sz w:val="32"/>
          <w:szCs w:val="32"/>
          <w:rtl/>
          <w:lang w:bidi="fa-IR"/>
        </w:rPr>
        <w:t xml:space="preserve"> محول</w:t>
      </w:r>
      <w:r w:rsidR="0007441D">
        <w:rPr>
          <w:rFonts w:cs="B Nazanin" w:hint="cs"/>
          <w:sz w:val="32"/>
          <w:szCs w:val="32"/>
          <w:rtl/>
          <w:lang w:bidi="fa-IR"/>
        </w:rPr>
        <w:t xml:space="preserve"> میگردد.پیش نوی</w:t>
      </w:r>
      <w:r w:rsidR="00E7193B">
        <w:rPr>
          <w:rFonts w:cs="B Nazanin" w:hint="cs"/>
          <w:sz w:val="32"/>
          <w:szCs w:val="32"/>
          <w:rtl/>
          <w:lang w:bidi="fa-IR"/>
        </w:rPr>
        <w:t>س تهیه شده  این گروه که</w:t>
      </w:r>
      <w:r w:rsidR="0007441D">
        <w:rPr>
          <w:rFonts w:cs="B Nazanin" w:hint="cs"/>
          <w:sz w:val="32"/>
          <w:szCs w:val="32"/>
          <w:rtl/>
          <w:lang w:bidi="fa-IR"/>
        </w:rPr>
        <w:t xml:space="preserve"> </w:t>
      </w:r>
      <w:r w:rsidR="00CA08FD">
        <w:rPr>
          <w:rFonts w:cs="B Nazanin" w:hint="cs"/>
          <w:sz w:val="32"/>
          <w:szCs w:val="32"/>
          <w:rtl/>
          <w:lang w:bidi="fa-IR"/>
        </w:rPr>
        <w:t xml:space="preserve"> حاوی</w:t>
      </w:r>
      <w:r w:rsidR="00C8294A">
        <w:rPr>
          <w:rFonts w:cs="B Nazanin" w:hint="cs"/>
          <w:sz w:val="32"/>
          <w:szCs w:val="32"/>
          <w:rtl/>
          <w:lang w:bidi="fa-IR"/>
        </w:rPr>
        <w:t xml:space="preserve"> مت</w:t>
      </w:r>
      <w:r w:rsidR="00CA08FD">
        <w:rPr>
          <w:rFonts w:cs="B Nazanin" w:hint="cs"/>
          <w:sz w:val="32"/>
          <w:szCs w:val="32"/>
          <w:rtl/>
          <w:lang w:bidi="fa-IR"/>
        </w:rPr>
        <w:t>ن</w:t>
      </w:r>
      <w:r w:rsidR="00C8294A">
        <w:rPr>
          <w:rFonts w:cs="B Nazanin" w:hint="cs"/>
          <w:sz w:val="32"/>
          <w:szCs w:val="32"/>
          <w:rtl/>
          <w:lang w:bidi="fa-IR"/>
        </w:rPr>
        <w:t xml:space="preserve"> تجدید نظر شده</w:t>
      </w:r>
      <w:r w:rsidR="00330435">
        <w:rPr>
          <w:rFonts w:cs="B Nazanin" w:hint="cs"/>
          <w:sz w:val="32"/>
          <w:szCs w:val="32"/>
          <w:rtl/>
          <w:lang w:bidi="fa-IR"/>
        </w:rPr>
        <w:t xml:space="preserve"> </w:t>
      </w:r>
      <w:r w:rsidR="00E7193B">
        <w:rPr>
          <w:rFonts w:cs="B Nazanin" w:hint="cs"/>
          <w:sz w:val="32"/>
          <w:szCs w:val="32"/>
          <w:rtl/>
          <w:lang w:bidi="fa-IR"/>
        </w:rPr>
        <w:t xml:space="preserve"> می باشد ،</w:t>
      </w:r>
      <w:r w:rsidR="00C8294A">
        <w:rPr>
          <w:rFonts w:cs="B Nazanin" w:hint="cs"/>
          <w:sz w:val="32"/>
          <w:szCs w:val="32"/>
          <w:rtl/>
          <w:lang w:bidi="fa-IR"/>
        </w:rPr>
        <w:t xml:space="preserve"> از طریق کمیته های ملی اطاق </w:t>
      </w:r>
      <w:r w:rsidR="00CA08FD">
        <w:rPr>
          <w:rFonts w:cs="B Nazanin" w:hint="cs"/>
          <w:sz w:val="32"/>
          <w:szCs w:val="32"/>
          <w:rtl/>
          <w:lang w:bidi="fa-IR"/>
        </w:rPr>
        <w:t xml:space="preserve"> در سطح</w:t>
      </w:r>
      <w:r w:rsidR="00C8294A">
        <w:rPr>
          <w:rFonts w:cs="B Nazanin" w:hint="cs"/>
          <w:sz w:val="32"/>
          <w:szCs w:val="32"/>
          <w:rtl/>
          <w:lang w:bidi="fa-IR"/>
        </w:rPr>
        <w:t xml:space="preserve"> بین المللی توزیع </w:t>
      </w:r>
      <w:r w:rsidR="00061FB3">
        <w:rPr>
          <w:rFonts w:cs="B Nazanin" w:hint="cs"/>
          <w:sz w:val="32"/>
          <w:szCs w:val="32"/>
          <w:rtl/>
          <w:lang w:bidi="fa-IR"/>
        </w:rPr>
        <w:t xml:space="preserve">می گردد و </w:t>
      </w:r>
      <w:r w:rsidR="0007441D">
        <w:rPr>
          <w:rFonts w:cs="B Nazanin" w:hint="cs"/>
          <w:sz w:val="32"/>
          <w:szCs w:val="32"/>
          <w:rtl/>
          <w:lang w:bidi="fa-IR"/>
        </w:rPr>
        <w:t xml:space="preserve"> سپس </w:t>
      </w:r>
      <w:r w:rsidR="00061FB3">
        <w:rPr>
          <w:rFonts w:cs="B Nazanin" w:hint="cs"/>
          <w:sz w:val="32"/>
          <w:szCs w:val="32"/>
          <w:rtl/>
          <w:lang w:bidi="fa-IR"/>
        </w:rPr>
        <w:t>نظرات  در مورد آن ها به</w:t>
      </w:r>
      <w:r w:rsidR="00E7193B">
        <w:rPr>
          <w:rFonts w:cs="B Nazanin" w:hint="cs"/>
          <w:sz w:val="32"/>
          <w:szCs w:val="32"/>
          <w:rtl/>
          <w:lang w:bidi="fa-IR"/>
        </w:rPr>
        <w:t xml:space="preserve"> همان</w:t>
      </w:r>
      <w:r w:rsidR="00061FB3">
        <w:rPr>
          <w:rFonts w:cs="B Nazanin" w:hint="cs"/>
          <w:sz w:val="32"/>
          <w:szCs w:val="32"/>
          <w:rtl/>
          <w:lang w:bidi="fa-IR"/>
        </w:rPr>
        <w:t xml:space="preserve"> گروه ویژه</w:t>
      </w:r>
      <w:r w:rsidR="00E7193B">
        <w:rPr>
          <w:rFonts w:cs="B Nazanin" w:hint="cs"/>
          <w:sz w:val="32"/>
          <w:szCs w:val="32"/>
          <w:rtl/>
          <w:lang w:bidi="fa-IR"/>
        </w:rPr>
        <w:t xml:space="preserve"> </w:t>
      </w:r>
      <w:r w:rsidR="00061FB3">
        <w:rPr>
          <w:rFonts w:cs="B Nazanin" w:hint="cs"/>
          <w:sz w:val="32"/>
          <w:szCs w:val="32"/>
          <w:rtl/>
          <w:lang w:bidi="fa-IR"/>
        </w:rPr>
        <w:t xml:space="preserve">منعکس </w:t>
      </w:r>
      <w:r w:rsidR="0007441D">
        <w:rPr>
          <w:rFonts w:cs="B Nazanin" w:hint="cs"/>
          <w:sz w:val="32"/>
          <w:szCs w:val="32"/>
          <w:rtl/>
          <w:lang w:bidi="fa-IR"/>
        </w:rPr>
        <w:t xml:space="preserve"> میگردد</w:t>
      </w:r>
      <w:r w:rsidR="00061FB3">
        <w:rPr>
          <w:rFonts w:cs="B Nazanin" w:hint="cs"/>
          <w:sz w:val="32"/>
          <w:szCs w:val="32"/>
          <w:rtl/>
          <w:lang w:bidi="fa-IR"/>
        </w:rPr>
        <w:t xml:space="preserve"> و زمانی که پیش نویس نهایی در گروه و</w:t>
      </w:r>
      <w:r w:rsidR="0007441D">
        <w:rPr>
          <w:rFonts w:cs="B Nazanin" w:hint="cs"/>
          <w:sz w:val="32"/>
          <w:szCs w:val="32"/>
          <w:rtl/>
          <w:lang w:bidi="fa-IR"/>
        </w:rPr>
        <w:t xml:space="preserve"> متعاقبا در</w:t>
      </w:r>
      <w:r w:rsidR="00061FB3">
        <w:rPr>
          <w:rFonts w:cs="B Nazanin" w:hint="cs"/>
          <w:sz w:val="32"/>
          <w:szCs w:val="32"/>
          <w:rtl/>
          <w:lang w:bidi="fa-IR"/>
        </w:rPr>
        <w:t xml:space="preserve"> کمیسیون به تصویب برسد، این سند برای تصویب به هیات رئیسه اطاق تسلیم </w:t>
      </w:r>
      <w:r w:rsidR="0007441D">
        <w:rPr>
          <w:rFonts w:cs="B Nazanin" w:hint="cs"/>
          <w:sz w:val="32"/>
          <w:szCs w:val="32"/>
          <w:rtl/>
          <w:lang w:bidi="fa-IR"/>
        </w:rPr>
        <w:t xml:space="preserve"> میشود</w:t>
      </w:r>
      <w:r w:rsidR="00061FB3">
        <w:rPr>
          <w:rFonts w:cs="B Nazanin" w:hint="cs"/>
          <w:sz w:val="32"/>
          <w:szCs w:val="32"/>
          <w:rtl/>
          <w:lang w:bidi="fa-IR"/>
        </w:rPr>
        <w:t xml:space="preserve">. </w:t>
      </w:r>
    </w:p>
    <w:p w14:paraId="149FA38B" w14:textId="66B42563" w:rsidR="00061FB3" w:rsidRPr="003B545C" w:rsidRDefault="00061FB3" w:rsidP="00061FB3">
      <w:pPr>
        <w:bidi/>
        <w:rPr>
          <w:rFonts w:cs="Calibri"/>
          <w:b/>
          <w:bCs/>
          <w:sz w:val="32"/>
          <w:szCs w:val="32"/>
          <w:u w:val="single"/>
          <w:rtl/>
          <w:lang w:bidi="fa-IR"/>
        </w:rPr>
      </w:pPr>
      <w:r>
        <w:rPr>
          <w:rFonts w:cs="B Nazanin" w:hint="cs"/>
          <w:sz w:val="32"/>
          <w:szCs w:val="32"/>
          <w:rtl/>
          <w:lang w:bidi="fa-IR"/>
        </w:rPr>
        <w:t xml:space="preserve">      </w:t>
      </w:r>
      <w:r w:rsidRPr="003B545C">
        <w:rPr>
          <w:rFonts w:cs="B Nazanin" w:hint="cs"/>
          <w:b/>
          <w:bCs/>
          <w:sz w:val="32"/>
          <w:szCs w:val="32"/>
          <w:u w:val="single"/>
          <w:rtl/>
          <w:lang w:bidi="fa-IR"/>
        </w:rPr>
        <w:t xml:space="preserve">خدمات ضد جرم یا </w:t>
      </w:r>
      <w:r w:rsidR="00CA08FD" w:rsidRPr="003B545C">
        <w:rPr>
          <w:rFonts w:cs="B Nazanin" w:hint="cs"/>
          <w:b/>
          <w:bCs/>
          <w:sz w:val="32"/>
          <w:szCs w:val="32"/>
          <w:u w:val="single"/>
          <w:rtl/>
          <w:lang w:bidi="fa-IR"/>
        </w:rPr>
        <w:t xml:space="preserve"> ضد</w:t>
      </w:r>
      <w:r w:rsidR="0007441D" w:rsidRPr="003B545C">
        <w:rPr>
          <w:rFonts w:cs="B Nazanin" w:hint="cs"/>
          <w:b/>
          <w:bCs/>
          <w:sz w:val="32"/>
          <w:szCs w:val="32"/>
          <w:u w:val="single"/>
          <w:rtl/>
          <w:lang w:bidi="fa-IR"/>
        </w:rPr>
        <w:t xml:space="preserve"> تقلب </w:t>
      </w:r>
      <w:r w:rsidRPr="003B545C">
        <w:rPr>
          <w:rFonts w:cs="B Nazanin" w:hint="cs"/>
          <w:b/>
          <w:bCs/>
          <w:sz w:val="32"/>
          <w:szCs w:val="32"/>
          <w:u w:val="single"/>
          <w:rtl/>
          <w:lang w:bidi="fa-IR"/>
        </w:rPr>
        <w:t xml:space="preserve"> تجاری اطاق بازرگانی بین الملل</w:t>
      </w:r>
      <w:r w:rsidR="00CA08FD" w:rsidRPr="003B545C">
        <w:rPr>
          <w:rFonts w:cs="B Nazanin" w:hint="cs"/>
          <w:b/>
          <w:bCs/>
          <w:sz w:val="32"/>
          <w:szCs w:val="32"/>
          <w:u w:val="single"/>
          <w:rtl/>
          <w:lang w:bidi="fa-IR"/>
        </w:rPr>
        <w:t>ی</w:t>
      </w:r>
    </w:p>
    <w:p w14:paraId="0CBE2B33" w14:textId="2608F6DD" w:rsidR="006C33C3" w:rsidRDefault="006C33C3" w:rsidP="006C33C3">
      <w:pPr>
        <w:bidi/>
        <w:spacing w:after="0" w:line="360" w:lineRule="auto"/>
        <w:rPr>
          <w:rFonts w:cs="B Nazanin"/>
          <w:sz w:val="32"/>
          <w:szCs w:val="32"/>
          <w:lang w:bidi="fa-IR"/>
        </w:rPr>
      </w:pPr>
      <w:r>
        <w:rPr>
          <w:rFonts w:cs="B Nazanin" w:hint="cs"/>
          <w:sz w:val="32"/>
          <w:szCs w:val="32"/>
          <w:rtl/>
          <w:lang w:bidi="fa-IR"/>
        </w:rPr>
        <w:t>این سازمان یک سازمان اصلی</w:t>
      </w:r>
      <w:r w:rsidR="00CA08FD">
        <w:rPr>
          <w:rFonts w:cs="B Nazanin" w:hint="cs"/>
          <w:sz w:val="32"/>
          <w:szCs w:val="32"/>
          <w:rtl/>
          <w:lang w:bidi="fa-IR"/>
        </w:rPr>
        <w:t xml:space="preserve"> یا مادر</w:t>
      </w:r>
      <w:r w:rsidR="00CA08FD">
        <w:rPr>
          <w:rStyle w:val="FootnoteReference"/>
          <w:rFonts w:cs="B Nazanin"/>
          <w:sz w:val="32"/>
          <w:szCs w:val="32"/>
          <w:rtl/>
          <w:lang w:bidi="fa-IR"/>
        </w:rPr>
        <w:footnoteReference w:id="78"/>
      </w:r>
      <w:r>
        <w:rPr>
          <w:rFonts w:cs="B Nazanin" w:hint="cs"/>
          <w:sz w:val="32"/>
          <w:szCs w:val="32"/>
          <w:rtl/>
          <w:lang w:bidi="fa-IR"/>
        </w:rPr>
        <w:t xml:space="preserve"> است که دارای سه واحد</w:t>
      </w:r>
      <w:r w:rsidR="00E7193B">
        <w:rPr>
          <w:rFonts w:cs="B Nazanin" w:hint="cs"/>
          <w:sz w:val="32"/>
          <w:szCs w:val="32"/>
          <w:rtl/>
          <w:lang w:bidi="fa-IR"/>
        </w:rPr>
        <w:t xml:space="preserve"> از اطاق بازرگانی بین المللی </w:t>
      </w:r>
      <w:r>
        <w:rPr>
          <w:rFonts w:cs="B Nazanin" w:hint="cs"/>
          <w:sz w:val="32"/>
          <w:szCs w:val="32"/>
          <w:rtl/>
          <w:lang w:bidi="fa-IR"/>
        </w:rPr>
        <w:t xml:space="preserve"> میباشد</w:t>
      </w:r>
      <w:r w:rsidR="00CA08FD">
        <w:rPr>
          <w:rFonts w:cs="B Nazanin"/>
          <w:sz w:val="32"/>
          <w:szCs w:val="32"/>
          <w:lang w:bidi="fa-IR"/>
        </w:rPr>
        <w:t>.</w:t>
      </w:r>
      <w:r>
        <w:rPr>
          <w:rFonts w:cs="B Nazanin" w:hint="cs"/>
          <w:sz w:val="32"/>
          <w:szCs w:val="32"/>
          <w:rtl/>
          <w:lang w:bidi="fa-IR"/>
        </w:rPr>
        <w:t xml:space="preserve"> </w:t>
      </w:r>
      <w:r w:rsidR="00CA08FD">
        <w:rPr>
          <w:rFonts w:cs="B Nazanin" w:hint="cs"/>
          <w:sz w:val="32"/>
          <w:szCs w:val="32"/>
          <w:rtl/>
          <w:lang w:bidi="fa-IR"/>
        </w:rPr>
        <w:t xml:space="preserve"> این واحد ها</w:t>
      </w:r>
      <w:r>
        <w:rPr>
          <w:rFonts w:cs="B Nazanin" w:hint="cs"/>
          <w:sz w:val="32"/>
          <w:szCs w:val="32"/>
          <w:rtl/>
          <w:lang w:bidi="fa-IR"/>
        </w:rPr>
        <w:t xml:space="preserve">جنبه های مختلف جرایم موثر بر تجارت و کسب و کار را مورد بررسی قرار میدهند.  سه واحد </w:t>
      </w:r>
      <w:r w:rsidR="00CA08FD">
        <w:rPr>
          <w:rFonts w:cs="B Nazanin" w:hint="cs"/>
          <w:sz w:val="32"/>
          <w:szCs w:val="32"/>
          <w:rtl/>
          <w:lang w:bidi="fa-IR"/>
        </w:rPr>
        <w:t xml:space="preserve"> مزبور</w:t>
      </w:r>
      <w:r>
        <w:rPr>
          <w:rFonts w:cs="B Nazanin" w:hint="cs"/>
          <w:sz w:val="32"/>
          <w:szCs w:val="32"/>
          <w:rtl/>
          <w:lang w:bidi="fa-IR"/>
        </w:rPr>
        <w:t>عبارتند از:</w:t>
      </w:r>
    </w:p>
    <w:p w14:paraId="768BF580" w14:textId="4E59480B" w:rsidR="006C33C3" w:rsidRDefault="006C33C3" w:rsidP="00B233CC">
      <w:pPr>
        <w:pStyle w:val="ListParagraph"/>
        <w:numPr>
          <w:ilvl w:val="0"/>
          <w:numId w:val="8"/>
        </w:numPr>
        <w:bidi/>
        <w:spacing w:after="0" w:line="360" w:lineRule="auto"/>
        <w:rPr>
          <w:rFonts w:cs="B Nazanin"/>
          <w:sz w:val="32"/>
          <w:szCs w:val="32"/>
          <w:rtl/>
          <w:lang w:bidi="fa-IR"/>
        </w:rPr>
      </w:pPr>
      <w:r>
        <w:rPr>
          <w:rFonts w:cs="B Nazanin" w:hint="cs"/>
          <w:sz w:val="32"/>
          <w:szCs w:val="32"/>
          <w:rtl/>
          <w:lang w:bidi="fa-IR"/>
        </w:rPr>
        <w:t>دفتر دریانوردی بین الملل</w:t>
      </w:r>
      <w:r w:rsidR="00E7193B">
        <w:rPr>
          <w:rFonts w:cs="B Nazanin" w:hint="cs"/>
          <w:sz w:val="32"/>
          <w:szCs w:val="32"/>
          <w:rtl/>
          <w:lang w:bidi="fa-IR"/>
        </w:rPr>
        <w:t>ی</w:t>
      </w:r>
      <w:r>
        <w:rPr>
          <w:rFonts w:cs="B Nazanin" w:hint="cs"/>
          <w:sz w:val="32"/>
          <w:szCs w:val="32"/>
          <w:rtl/>
          <w:lang w:bidi="fa-IR"/>
        </w:rPr>
        <w:t>. این واحد به تمامی انواع جرایم دریائی از جمله کلاهبرداری، دزدی بار وسرقت  به طور کلی می پردازد.</w:t>
      </w:r>
      <w:r w:rsidR="00CA08FD">
        <w:rPr>
          <w:rFonts w:cs="B Nazanin" w:hint="cs"/>
          <w:sz w:val="32"/>
          <w:szCs w:val="32"/>
          <w:rtl/>
          <w:lang w:bidi="fa-IR"/>
        </w:rPr>
        <w:t>؛</w:t>
      </w:r>
    </w:p>
    <w:p w14:paraId="7256359E" w14:textId="48186B02" w:rsidR="006C33C3" w:rsidRDefault="006C33C3" w:rsidP="00B233CC">
      <w:pPr>
        <w:pStyle w:val="ListParagraph"/>
        <w:numPr>
          <w:ilvl w:val="0"/>
          <w:numId w:val="8"/>
        </w:numPr>
        <w:bidi/>
        <w:spacing w:after="0" w:line="360" w:lineRule="auto"/>
        <w:rPr>
          <w:rFonts w:cs="B Nazanin"/>
          <w:sz w:val="32"/>
          <w:szCs w:val="32"/>
          <w:lang w:bidi="fa-IR"/>
        </w:rPr>
      </w:pPr>
      <w:r>
        <w:rPr>
          <w:rFonts w:cs="B Nazanin" w:hint="cs"/>
          <w:sz w:val="32"/>
          <w:szCs w:val="32"/>
          <w:rtl/>
          <w:lang w:bidi="fa-IR"/>
        </w:rPr>
        <w:t>دفتر بررسی مالی. این دفتر،  خدماتی را در طیف وسیع به منظور مبارزه با کلاهبرداری ، جرایم مالی و پول شوئی در اختیار بانکداران، بخش خدمات مالی و سرمایه گذاران قرار میدهد</w:t>
      </w:r>
      <w:r w:rsidR="004A25A0">
        <w:rPr>
          <w:rFonts w:cs="B Nazanin" w:hint="cs"/>
          <w:sz w:val="32"/>
          <w:szCs w:val="32"/>
          <w:rtl/>
          <w:lang w:bidi="fa-IR"/>
        </w:rPr>
        <w:t>؛</w:t>
      </w:r>
    </w:p>
    <w:p w14:paraId="7053F3FE" w14:textId="77777777" w:rsidR="006C33C3" w:rsidRDefault="006C33C3" w:rsidP="00B233CC">
      <w:pPr>
        <w:pStyle w:val="ListParagraph"/>
        <w:numPr>
          <w:ilvl w:val="0"/>
          <w:numId w:val="8"/>
        </w:numPr>
        <w:bidi/>
        <w:spacing w:after="0" w:line="360" w:lineRule="auto"/>
        <w:rPr>
          <w:rFonts w:cs="B Nazanin"/>
          <w:sz w:val="32"/>
          <w:szCs w:val="32"/>
          <w:lang w:bidi="fa-IR"/>
        </w:rPr>
      </w:pPr>
      <w:r>
        <w:rPr>
          <w:rFonts w:cs="B Nazanin" w:hint="cs"/>
          <w:sz w:val="32"/>
          <w:szCs w:val="32"/>
          <w:rtl/>
          <w:lang w:bidi="fa-IR"/>
        </w:rPr>
        <w:lastRenderedPageBreak/>
        <w:t>دفتر اطلاعاتی</w:t>
      </w:r>
      <w:r>
        <w:rPr>
          <w:rStyle w:val="FootnoteReference"/>
          <w:rFonts w:cs="B Nazanin"/>
          <w:sz w:val="32"/>
          <w:szCs w:val="32"/>
          <w:rtl/>
          <w:lang w:bidi="fa-IR"/>
        </w:rPr>
        <w:footnoteReference w:id="79"/>
      </w:r>
      <w:r>
        <w:rPr>
          <w:rFonts w:cs="B Nazanin" w:hint="cs"/>
          <w:sz w:val="32"/>
          <w:szCs w:val="32"/>
          <w:rtl/>
          <w:lang w:bidi="fa-IR"/>
        </w:rPr>
        <w:t xml:space="preserve"> مربوط به جلوگیری از تقلب و جعل . این دفتر به شرکت ها کمک می نماید که از جعل و ساخت غیر قانونی محصولات آن ها توسط دیگران جلوگیری به عمل آید. </w:t>
      </w:r>
    </w:p>
    <w:p w14:paraId="5FC45261" w14:textId="49FBA06F" w:rsidR="006C33C3" w:rsidRPr="003B545C" w:rsidRDefault="006C33C3" w:rsidP="006C33C3">
      <w:pPr>
        <w:bidi/>
        <w:spacing w:after="0" w:line="360" w:lineRule="auto"/>
        <w:rPr>
          <w:rFonts w:cs="B Nazanin"/>
          <w:b/>
          <w:bCs/>
          <w:sz w:val="32"/>
          <w:szCs w:val="32"/>
          <w:u w:val="single"/>
          <w:lang w:bidi="fa-IR"/>
        </w:rPr>
      </w:pPr>
      <w:r>
        <w:rPr>
          <w:rFonts w:cs="B Nazanin" w:hint="cs"/>
          <w:sz w:val="32"/>
          <w:szCs w:val="32"/>
          <w:rtl/>
          <w:lang w:bidi="fa-IR"/>
        </w:rPr>
        <w:t xml:space="preserve">      </w:t>
      </w:r>
      <w:r w:rsidRPr="003B545C">
        <w:rPr>
          <w:rFonts w:cs="B Nazanin" w:hint="cs"/>
          <w:b/>
          <w:bCs/>
          <w:sz w:val="32"/>
          <w:szCs w:val="32"/>
          <w:u w:val="single"/>
          <w:rtl/>
          <w:lang w:bidi="fa-IR"/>
        </w:rPr>
        <w:t>فدراسیون جهانی اطاق ها</w:t>
      </w:r>
      <w:r w:rsidR="004A25A0" w:rsidRPr="003B545C">
        <w:rPr>
          <w:rFonts w:cs="B Nazanin"/>
          <w:b/>
          <w:bCs/>
          <w:sz w:val="32"/>
          <w:szCs w:val="32"/>
          <w:u w:val="single"/>
          <w:lang w:bidi="fa-IR"/>
        </w:rPr>
        <w:t xml:space="preserve">  </w:t>
      </w:r>
      <w:r w:rsidRPr="003B545C">
        <w:rPr>
          <w:rStyle w:val="FootnoteReference"/>
          <w:rFonts w:cs="B Nazanin"/>
          <w:b/>
          <w:bCs/>
          <w:sz w:val="32"/>
          <w:szCs w:val="32"/>
          <w:u w:val="single"/>
          <w:lang w:bidi="fa-IR"/>
        </w:rPr>
        <w:footnoteReference w:id="80"/>
      </w:r>
    </w:p>
    <w:p w14:paraId="09993DDD" w14:textId="77777777" w:rsidR="006C33C3" w:rsidRDefault="006C33C3" w:rsidP="006C33C3">
      <w:pPr>
        <w:bidi/>
        <w:spacing w:after="0" w:line="360" w:lineRule="auto"/>
        <w:rPr>
          <w:rFonts w:cs="B Nazanin"/>
          <w:sz w:val="32"/>
          <w:szCs w:val="32"/>
          <w:lang w:bidi="fa-IR"/>
        </w:rPr>
      </w:pPr>
      <w:r>
        <w:rPr>
          <w:rFonts w:cs="B Nazanin" w:hint="cs"/>
          <w:sz w:val="32"/>
          <w:szCs w:val="32"/>
          <w:rtl/>
          <w:lang w:bidi="fa-IR"/>
        </w:rPr>
        <w:t xml:space="preserve">     </w:t>
      </w:r>
      <w:r>
        <w:rPr>
          <w:rFonts w:cs="B Nazanin" w:hint="cs"/>
          <w:sz w:val="32"/>
          <w:szCs w:val="32"/>
          <w:lang w:bidi="fa-IR"/>
        </w:rPr>
        <w:t xml:space="preserve"> </w:t>
      </w:r>
      <w:r>
        <w:rPr>
          <w:rFonts w:cs="B Nazanin" w:hint="cs"/>
          <w:sz w:val="32"/>
          <w:szCs w:val="32"/>
          <w:rtl/>
          <w:lang w:bidi="fa-IR"/>
        </w:rPr>
        <w:t xml:space="preserve">این فدراسیون  بخشی از اطاق بازرگانی بین المللی  است که  به جامعه جهانی اطاق  های بازرگانی خدمت مینماید.  بیش از دوازده هزار اطاق های بازرگانی محلی، ملی،  دو جانبه و فراملی از سراسر جهان با این فدراسیون بر روی طیف وسیعی از پروژه ها و به مناسبت ها ی مختلف کار می کنند. </w:t>
      </w:r>
    </w:p>
    <w:p w14:paraId="56E70CF8" w14:textId="45C014B1"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کنگره اطاق های بازرگانی جهانی این فدراسیون، تنها مرجع ومجمع بین المللی است که در آن رهبران و مدیران اجرائی اطاق ها با یکدیگر ملاقات می کنند و به تبادل تجربیات کاری و  ایجاد شبکه ها مبادرت می ورزند و درباره حوزه های جدید ابتکارات  </w:t>
      </w:r>
      <w:r w:rsidR="00C2531E">
        <w:rPr>
          <w:rFonts w:cs="B Nazanin" w:hint="cs"/>
          <w:sz w:val="32"/>
          <w:szCs w:val="32"/>
          <w:rtl/>
          <w:lang w:bidi="fa-IR"/>
        </w:rPr>
        <w:t xml:space="preserve"> در زمینه</w:t>
      </w:r>
      <w:r>
        <w:rPr>
          <w:rFonts w:cs="B Nazanin" w:hint="cs"/>
          <w:sz w:val="32"/>
          <w:szCs w:val="32"/>
          <w:rtl/>
          <w:lang w:bidi="fa-IR"/>
        </w:rPr>
        <w:t xml:space="preserve">  مفید ماندن  برای  شرکت ها در مناطقشان</w:t>
      </w:r>
      <w:r w:rsidR="00C2531E">
        <w:rPr>
          <w:rFonts w:cs="B Nazanin" w:hint="cs"/>
          <w:sz w:val="32"/>
          <w:szCs w:val="32"/>
          <w:rtl/>
          <w:lang w:bidi="fa-IR"/>
        </w:rPr>
        <w:t>،</w:t>
      </w:r>
      <w:r>
        <w:rPr>
          <w:rFonts w:cs="B Nazanin" w:hint="cs"/>
          <w:sz w:val="32"/>
          <w:szCs w:val="32"/>
          <w:rtl/>
          <w:lang w:bidi="fa-IR"/>
        </w:rPr>
        <w:t xml:space="preserve"> از یکدیگر می آموزند. این کنگره هر دو سال یکبار در مناطق مختلف جهان برگزار میگردد.</w:t>
      </w:r>
    </w:p>
    <w:p w14:paraId="78E95D15" w14:textId="13EE8F26"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فدراسیون اطاق های بازرگانی جهان هم چنین نظام  کارنه </w:t>
      </w:r>
      <w:r w:rsidR="00410B83">
        <w:rPr>
          <w:rFonts w:cs="B Nazanin"/>
          <w:sz w:val="32"/>
          <w:szCs w:val="32"/>
          <w:lang w:bidi="fa-IR"/>
        </w:rPr>
        <w:t xml:space="preserve"> </w:t>
      </w:r>
      <w:r>
        <w:rPr>
          <w:rFonts w:cs="B Nazanin" w:hint="cs"/>
          <w:sz w:val="32"/>
          <w:szCs w:val="32"/>
          <w:rtl/>
          <w:lang w:bidi="fa-IR"/>
        </w:rPr>
        <w:t xml:space="preserve"> </w:t>
      </w:r>
      <w:r>
        <w:rPr>
          <w:rStyle w:val="FootnoteReference"/>
          <w:rFonts w:cs="B Nazanin"/>
          <w:sz w:val="32"/>
          <w:szCs w:val="32"/>
          <w:rtl/>
          <w:lang w:bidi="fa-IR"/>
        </w:rPr>
        <w:footnoteReference w:id="81"/>
      </w:r>
      <w:r w:rsidR="00C2531E">
        <w:rPr>
          <w:rFonts w:cs="B Nazanin" w:hint="cs"/>
          <w:sz w:val="32"/>
          <w:szCs w:val="32"/>
          <w:rtl/>
          <w:lang w:bidi="fa-IR"/>
        </w:rPr>
        <w:t xml:space="preserve">( </w:t>
      </w:r>
      <w:r w:rsidR="00783CC7">
        <w:rPr>
          <w:rFonts w:cs="B Nazanin" w:hint="cs"/>
          <w:sz w:val="32"/>
          <w:szCs w:val="32"/>
          <w:rtl/>
          <w:lang w:bidi="fa-IR"/>
        </w:rPr>
        <w:t>ج</w:t>
      </w:r>
      <w:r w:rsidR="00C2531E">
        <w:rPr>
          <w:rFonts w:cs="B Nazanin" w:hint="cs"/>
          <w:sz w:val="32"/>
          <w:szCs w:val="32"/>
          <w:rtl/>
          <w:lang w:bidi="fa-IR"/>
        </w:rPr>
        <w:t>واز ورود موقت کالا)</w:t>
      </w:r>
      <w:r>
        <w:rPr>
          <w:rFonts w:cs="B Nazanin" w:hint="cs"/>
          <w:sz w:val="32"/>
          <w:szCs w:val="32"/>
          <w:rtl/>
          <w:lang w:bidi="fa-IR"/>
        </w:rPr>
        <w:t xml:space="preserve"> و زنجیره تضمین آن برای واردات موقت عاری از پرداخت حقوق و عوارض گمرکی را مدیریت می </w:t>
      </w:r>
      <w:r>
        <w:rPr>
          <w:rFonts w:cs="B Nazanin" w:hint="cs"/>
          <w:sz w:val="32"/>
          <w:szCs w:val="32"/>
          <w:rtl/>
          <w:lang w:bidi="fa-IR"/>
        </w:rPr>
        <w:lastRenderedPageBreak/>
        <w:t xml:space="preserve">نماید. تقریبا 85 کشور جهان از  کارنه </w:t>
      </w:r>
      <w:r>
        <w:rPr>
          <w:rFonts w:cs="B Nazanin"/>
          <w:sz w:val="32"/>
          <w:szCs w:val="32"/>
          <w:lang w:bidi="fa-IR"/>
        </w:rPr>
        <w:t>ATA</w:t>
      </w:r>
      <w:r>
        <w:rPr>
          <w:rFonts w:cs="B Nazanin" w:hint="cs"/>
          <w:sz w:val="32"/>
          <w:szCs w:val="32"/>
          <w:rtl/>
          <w:lang w:bidi="fa-IR"/>
        </w:rPr>
        <w:t xml:space="preserve"> برای ورود موقت نمونه های بازرگانی، تجهیزات حرفه ای و کالاها برای استفاده درنمایشگاه های بین المللی و رخدادهای مشابه استفاده می نمایند. فدراسیون اطاق های بازرگانی جهانی ، هم چنین</w:t>
      </w:r>
      <w:r w:rsidR="009B48EA">
        <w:rPr>
          <w:rFonts w:cs="B Nazanin" w:hint="cs"/>
          <w:sz w:val="32"/>
          <w:szCs w:val="32"/>
          <w:rtl/>
          <w:lang w:bidi="fa-IR"/>
        </w:rPr>
        <w:t xml:space="preserve"> با هدف تقویت نقش مهم  اطاق های بازرگانی در حمایت از تجارت بین المللی،</w:t>
      </w:r>
      <w:r>
        <w:rPr>
          <w:rFonts w:cs="B Nazanin" w:hint="cs"/>
          <w:sz w:val="32"/>
          <w:szCs w:val="32"/>
          <w:rtl/>
          <w:lang w:bidi="fa-IR"/>
        </w:rPr>
        <w:t xml:space="preserve"> </w:t>
      </w:r>
      <w:r w:rsidR="00C2531E">
        <w:rPr>
          <w:rFonts w:cs="B Nazanin" w:hint="cs"/>
          <w:sz w:val="32"/>
          <w:szCs w:val="32"/>
          <w:rtl/>
          <w:lang w:bidi="fa-IR"/>
        </w:rPr>
        <w:t xml:space="preserve"> فعالانه از اقدامات ا</w:t>
      </w:r>
      <w:r w:rsidR="009B48EA">
        <w:rPr>
          <w:rFonts w:cs="B Nazanin" w:hint="cs"/>
          <w:sz w:val="32"/>
          <w:szCs w:val="32"/>
          <w:rtl/>
          <w:lang w:bidi="fa-IR"/>
        </w:rPr>
        <w:t>ین اطاق ها</w:t>
      </w:r>
      <w:r w:rsidR="00C2531E">
        <w:rPr>
          <w:rFonts w:cs="B Nazanin" w:hint="cs"/>
          <w:sz w:val="32"/>
          <w:szCs w:val="32"/>
          <w:rtl/>
          <w:lang w:bidi="fa-IR"/>
        </w:rPr>
        <w:t xml:space="preserve"> در زمینه صدور گواهی  مبدا </w:t>
      </w:r>
      <w:r>
        <w:rPr>
          <w:rFonts w:cs="B Nazanin" w:hint="cs"/>
          <w:sz w:val="32"/>
          <w:szCs w:val="32"/>
          <w:rtl/>
          <w:lang w:bidi="fa-IR"/>
        </w:rPr>
        <w:t xml:space="preserve"> ،  </w:t>
      </w:r>
      <w:r w:rsidR="00783CC7">
        <w:rPr>
          <w:rFonts w:cs="B Nazanin" w:hint="cs"/>
          <w:sz w:val="32"/>
          <w:szCs w:val="32"/>
          <w:rtl/>
          <w:lang w:bidi="fa-IR"/>
        </w:rPr>
        <w:t>و</w:t>
      </w:r>
      <w:r>
        <w:rPr>
          <w:rFonts w:cs="B Nazanin" w:hint="cs"/>
          <w:sz w:val="32"/>
          <w:szCs w:val="32"/>
          <w:rtl/>
          <w:lang w:bidi="fa-IR"/>
        </w:rPr>
        <w:t xml:space="preserve">  تدوین راهنماهای بین المللی و همکاری با آژانس هایی نظیر سازمان جهانی گمرک و سازمان های تجاری منطقه ای ،  پشتیبانی می نماید. </w:t>
      </w:r>
    </w:p>
    <w:p w14:paraId="2BA4EA69" w14:textId="77777777" w:rsidR="006C33C3" w:rsidRPr="003B545C" w:rsidRDefault="006C33C3" w:rsidP="006C33C3">
      <w:pPr>
        <w:bidi/>
        <w:spacing w:after="0" w:line="360" w:lineRule="auto"/>
        <w:rPr>
          <w:rFonts w:cs="B Nazanin"/>
          <w:b/>
          <w:bCs/>
          <w:sz w:val="32"/>
          <w:szCs w:val="32"/>
          <w:u w:val="single"/>
          <w:rtl/>
          <w:lang w:bidi="fa-IR"/>
        </w:rPr>
      </w:pPr>
      <w:r>
        <w:rPr>
          <w:rFonts w:cs="B Nazanin" w:hint="cs"/>
          <w:sz w:val="32"/>
          <w:szCs w:val="32"/>
          <w:rtl/>
          <w:lang w:bidi="fa-IR"/>
        </w:rPr>
        <w:t xml:space="preserve">      </w:t>
      </w:r>
      <w:r w:rsidRPr="003B545C">
        <w:rPr>
          <w:rFonts w:cs="B Nazanin" w:hint="cs"/>
          <w:b/>
          <w:bCs/>
          <w:sz w:val="32"/>
          <w:szCs w:val="32"/>
          <w:u w:val="single"/>
          <w:rtl/>
          <w:lang w:bidi="fa-IR"/>
        </w:rPr>
        <w:t>انتشارات اطاق بازرگانی بین المللی</w:t>
      </w:r>
    </w:p>
    <w:p w14:paraId="70C19AAE" w14:textId="40AB0519"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انتشارات اطاق بازرگانی بین المللی، بازوی انتشاراتی این اطاق است.  خدم</w:t>
      </w:r>
      <w:r w:rsidR="009B48EA">
        <w:rPr>
          <w:rFonts w:cs="B Nazanin" w:hint="cs"/>
          <w:sz w:val="32"/>
          <w:szCs w:val="32"/>
          <w:rtl/>
          <w:lang w:bidi="fa-IR"/>
        </w:rPr>
        <w:t>ا</w:t>
      </w:r>
      <w:r>
        <w:rPr>
          <w:rFonts w:cs="B Nazanin" w:hint="cs"/>
          <w:sz w:val="32"/>
          <w:szCs w:val="32"/>
          <w:rtl/>
          <w:lang w:bidi="fa-IR"/>
        </w:rPr>
        <w:t xml:space="preserve">ت انتشاراتی  اطاق، منابع ذیقیمتی را برای کسب و کار و تجارت بین الملل فراهم می آورد. </w:t>
      </w:r>
      <w:r w:rsidR="009B48EA">
        <w:rPr>
          <w:rFonts w:cs="B Nazanin" w:hint="cs"/>
          <w:sz w:val="32"/>
          <w:szCs w:val="32"/>
          <w:rtl/>
          <w:lang w:bidi="fa-IR"/>
        </w:rPr>
        <w:t xml:space="preserve"> این نشریات </w:t>
      </w:r>
      <w:r>
        <w:rPr>
          <w:rFonts w:cs="B Nazanin" w:hint="cs"/>
          <w:sz w:val="32"/>
          <w:szCs w:val="32"/>
          <w:rtl/>
          <w:lang w:bidi="fa-IR"/>
        </w:rPr>
        <w:t>برای بانکداران،  حقوقدانان و وکلا،  داوران  و مقامات و افراد دست اندرکار در تجارت فرامرزی بسیار ارزشمند می باشد</w:t>
      </w:r>
      <w:r w:rsidR="009B48EA">
        <w:rPr>
          <w:rFonts w:cs="B Nazanin" w:hint="cs"/>
          <w:sz w:val="32"/>
          <w:szCs w:val="32"/>
          <w:rtl/>
          <w:lang w:bidi="fa-IR"/>
        </w:rPr>
        <w:t>و</w:t>
      </w:r>
      <w:r>
        <w:rPr>
          <w:rFonts w:cs="B Nazanin" w:hint="cs"/>
          <w:sz w:val="32"/>
          <w:szCs w:val="32"/>
          <w:rtl/>
          <w:lang w:bidi="fa-IR"/>
        </w:rPr>
        <w:t xml:space="preserve"> محتوای </w:t>
      </w:r>
      <w:r w:rsidR="009B48EA">
        <w:rPr>
          <w:rFonts w:cs="B Nazanin" w:hint="cs"/>
          <w:sz w:val="32"/>
          <w:szCs w:val="32"/>
          <w:rtl/>
          <w:lang w:bidi="fa-IR"/>
        </w:rPr>
        <w:t xml:space="preserve"> آن ها</w:t>
      </w:r>
      <w:r>
        <w:rPr>
          <w:rFonts w:cs="B Nazanin" w:hint="cs"/>
          <w:sz w:val="32"/>
          <w:szCs w:val="32"/>
          <w:rtl/>
          <w:lang w:bidi="fa-IR"/>
        </w:rPr>
        <w:t xml:space="preserve"> از کار </w:t>
      </w:r>
      <w:r w:rsidR="00783CC7">
        <w:rPr>
          <w:rFonts w:cs="B Nazanin" w:hint="cs"/>
          <w:sz w:val="32"/>
          <w:szCs w:val="32"/>
          <w:rtl/>
          <w:lang w:bidi="fa-IR"/>
        </w:rPr>
        <w:t xml:space="preserve"> و مطالعات </w:t>
      </w:r>
      <w:r>
        <w:rPr>
          <w:rFonts w:cs="B Nazanin" w:hint="cs"/>
          <w:sz w:val="32"/>
          <w:szCs w:val="32"/>
          <w:rtl/>
          <w:lang w:bidi="fa-IR"/>
        </w:rPr>
        <w:t xml:space="preserve">کمیسیون اطاق بازرگانی بین المللی </w:t>
      </w:r>
      <w:r w:rsidR="00783CC7">
        <w:rPr>
          <w:rFonts w:cs="B Nazanin" w:hint="cs"/>
          <w:sz w:val="32"/>
          <w:szCs w:val="32"/>
          <w:rtl/>
          <w:lang w:bidi="fa-IR"/>
        </w:rPr>
        <w:t>و</w:t>
      </w:r>
      <w:r>
        <w:rPr>
          <w:rFonts w:cs="B Nazanin" w:hint="cs"/>
          <w:sz w:val="32"/>
          <w:szCs w:val="32"/>
          <w:rtl/>
          <w:lang w:bidi="fa-IR"/>
        </w:rPr>
        <w:t>موسسات  و کارشناسان بین المللی نشات میگیرد.</w:t>
      </w:r>
    </w:p>
    <w:p w14:paraId="4E57EB90" w14:textId="5254E287" w:rsidR="006C33C3" w:rsidRDefault="006C33C3" w:rsidP="006C33C3">
      <w:pPr>
        <w:bidi/>
        <w:spacing w:after="0" w:line="360" w:lineRule="auto"/>
        <w:rPr>
          <w:rFonts w:cs="B Nazanin"/>
          <w:sz w:val="32"/>
          <w:szCs w:val="32"/>
          <w:rtl/>
          <w:lang w:bidi="fa-IR"/>
        </w:rPr>
      </w:pPr>
      <w:r>
        <w:rPr>
          <w:rFonts w:cs="B Nazanin" w:hint="cs"/>
          <w:sz w:val="32"/>
          <w:szCs w:val="32"/>
          <w:rtl/>
          <w:lang w:bidi="fa-IR"/>
        </w:rPr>
        <w:t>فهرست انتشارات اطاق شامل سه طبقه وسیع است که عبارتند از: قواعد و استانداردهای اطاق بازرگانی بین المللی ، دستور العمل های راهنمای</w:t>
      </w:r>
      <w:r w:rsidR="009B48EA">
        <w:rPr>
          <w:rFonts w:cs="B Nazanin" w:hint="cs"/>
          <w:sz w:val="32"/>
          <w:szCs w:val="32"/>
          <w:rtl/>
          <w:lang w:bidi="fa-IR"/>
        </w:rPr>
        <w:t xml:space="preserve"> کاربردی</w:t>
      </w:r>
      <w:r>
        <w:rPr>
          <w:rFonts w:cs="B Nazanin" w:hint="cs"/>
          <w:sz w:val="32"/>
          <w:szCs w:val="32"/>
          <w:rtl/>
          <w:lang w:bidi="fa-IR"/>
        </w:rPr>
        <w:t xml:space="preserve"> و آثار و کارهای مرجع.  ترجمه</w:t>
      </w:r>
      <w:r w:rsidR="009B48EA">
        <w:rPr>
          <w:rFonts w:cs="B Nazanin" w:hint="cs"/>
          <w:sz w:val="32"/>
          <w:szCs w:val="32"/>
          <w:rtl/>
          <w:lang w:bidi="fa-IR"/>
        </w:rPr>
        <w:t xml:space="preserve"> این آثار </w:t>
      </w:r>
      <w:r>
        <w:rPr>
          <w:rFonts w:cs="B Nazanin" w:hint="cs"/>
          <w:sz w:val="32"/>
          <w:szCs w:val="32"/>
          <w:rtl/>
          <w:lang w:bidi="fa-IR"/>
        </w:rPr>
        <w:t xml:space="preserve"> به زبان های  محلی</w:t>
      </w:r>
      <w:r w:rsidR="009B48EA">
        <w:rPr>
          <w:rFonts w:cs="B Nazanin" w:hint="cs"/>
          <w:sz w:val="32"/>
          <w:szCs w:val="32"/>
          <w:rtl/>
          <w:lang w:bidi="fa-IR"/>
        </w:rPr>
        <w:t xml:space="preserve"> نیز</w:t>
      </w:r>
      <w:r>
        <w:rPr>
          <w:rFonts w:cs="B Nazanin" w:hint="cs"/>
          <w:sz w:val="32"/>
          <w:szCs w:val="32"/>
          <w:rtl/>
          <w:lang w:bidi="fa-IR"/>
        </w:rPr>
        <w:t xml:space="preserve"> از طریق کمیته های ملی اطاق، در دسترس می باشند. برای اطلاع بیشتر لطفا به سایت زیر مراجعه فرمایید. </w:t>
      </w:r>
    </w:p>
    <w:p w14:paraId="1DF4D1F3" w14:textId="77777777" w:rsidR="006C33C3" w:rsidRDefault="006C33C3" w:rsidP="006C33C3">
      <w:pPr>
        <w:bidi/>
        <w:spacing w:after="0" w:line="360" w:lineRule="auto"/>
        <w:rPr>
          <w:rFonts w:cs="B Nazanin"/>
          <w:sz w:val="32"/>
          <w:szCs w:val="32"/>
          <w:rtl/>
          <w:lang w:bidi="fa-IR"/>
        </w:rPr>
      </w:pPr>
      <w:r>
        <w:rPr>
          <w:rFonts w:cs="B Nazanin"/>
          <w:sz w:val="32"/>
          <w:szCs w:val="32"/>
          <w:lang w:bidi="fa-IR"/>
        </w:rPr>
        <w:t>https//iccwbo.org/about-us/global-network/regional-offices/</w:t>
      </w:r>
    </w:p>
    <w:p w14:paraId="54271A90" w14:textId="16FD3E4F" w:rsidR="006C33C3" w:rsidRDefault="006C33C3" w:rsidP="006C33C3">
      <w:pPr>
        <w:bidi/>
        <w:spacing w:after="0" w:line="360" w:lineRule="auto"/>
        <w:rPr>
          <w:rFonts w:cs="B Nazanin"/>
          <w:sz w:val="32"/>
          <w:szCs w:val="32"/>
          <w:lang w:bidi="fa-IR"/>
        </w:rPr>
      </w:pPr>
      <w:r>
        <w:rPr>
          <w:rFonts w:cs="B Nazanin" w:hint="cs"/>
          <w:sz w:val="32"/>
          <w:szCs w:val="32"/>
          <w:rtl/>
          <w:lang w:bidi="fa-IR"/>
        </w:rPr>
        <w:lastRenderedPageBreak/>
        <w:t xml:space="preserve">   </w:t>
      </w:r>
      <w:r w:rsidR="00783CC7">
        <w:rPr>
          <w:rFonts w:cs="B Nazanin" w:hint="cs"/>
          <w:sz w:val="32"/>
          <w:szCs w:val="32"/>
          <w:rtl/>
          <w:lang w:bidi="fa-IR"/>
        </w:rPr>
        <w:t xml:space="preserve">دریافت </w:t>
      </w:r>
      <w:r>
        <w:rPr>
          <w:rFonts w:cs="B Nazanin" w:hint="cs"/>
          <w:sz w:val="32"/>
          <w:szCs w:val="32"/>
          <w:rtl/>
          <w:lang w:bidi="fa-IR"/>
        </w:rPr>
        <w:t xml:space="preserve">   انتشارات اطاق بازرگانی بین المللی را </w:t>
      </w:r>
      <w:r w:rsidR="009B48EA">
        <w:rPr>
          <w:rFonts w:cs="B Nazanin" w:hint="cs"/>
          <w:sz w:val="32"/>
          <w:szCs w:val="32"/>
          <w:rtl/>
          <w:lang w:bidi="fa-IR"/>
        </w:rPr>
        <w:t xml:space="preserve"> </w:t>
      </w:r>
      <w:r>
        <w:rPr>
          <w:rFonts w:cs="B Nazanin" w:hint="cs"/>
          <w:sz w:val="32"/>
          <w:szCs w:val="32"/>
          <w:rtl/>
          <w:lang w:bidi="fa-IR"/>
        </w:rPr>
        <w:t>می توان مستقیما به آدرس زیر</w:t>
      </w:r>
      <w:r w:rsidR="009B48EA">
        <w:rPr>
          <w:rFonts w:cs="B Nazanin" w:hint="cs"/>
          <w:sz w:val="32"/>
          <w:szCs w:val="32"/>
          <w:rtl/>
          <w:lang w:bidi="fa-IR"/>
        </w:rPr>
        <w:t xml:space="preserve"> نیز</w:t>
      </w:r>
      <w:r>
        <w:rPr>
          <w:rFonts w:cs="B Nazanin" w:hint="cs"/>
          <w:sz w:val="32"/>
          <w:szCs w:val="32"/>
          <w:rtl/>
          <w:lang w:bidi="fa-IR"/>
        </w:rPr>
        <w:t xml:space="preserve"> سفارش داد. </w:t>
      </w:r>
    </w:p>
    <w:p w14:paraId="7B32E47E" w14:textId="77777777" w:rsidR="006C33C3" w:rsidRDefault="008171EB" w:rsidP="006C33C3">
      <w:pPr>
        <w:bidi/>
        <w:spacing w:after="0" w:line="360" w:lineRule="auto"/>
        <w:rPr>
          <w:rFonts w:cs="B Nazanin"/>
          <w:sz w:val="32"/>
          <w:szCs w:val="32"/>
          <w:rtl/>
          <w:lang w:bidi="fa-IR"/>
        </w:rPr>
      </w:pPr>
      <w:hyperlink r:id="rId12" w:history="1">
        <w:r w:rsidR="006C33C3">
          <w:rPr>
            <w:rStyle w:val="Hyperlink"/>
            <w:rFonts w:cs="B Nazanin"/>
            <w:sz w:val="32"/>
            <w:szCs w:val="32"/>
            <w:lang w:bidi="fa-IR"/>
          </w:rPr>
          <w:t>www.storeiccwbo.org</w:t>
        </w:r>
      </w:hyperlink>
    </w:p>
    <w:p w14:paraId="6A74C256" w14:textId="77D4A6D2" w:rsidR="006C33C3" w:rsidRDefault="006C33C3" w:rsidP="006C33C3">
      <w:pPr>
        <w:bidi/>
        <w:spacing w:after="0" w:line="360" w:lineRule="auto"/>
        <w:rPr>
          <w:rFonts w:cs="B Nazanin"/>
          <w:sz w:val="32"/>
          <w:szCs w:val="32"/>
          <w:lang w:bidi="fa-IR"/>
        </w:rPr>
      </w:pPr>
      <w:r>
        <w:rPr>
          <w:rFonts w:cs="B Nazanin" w:hint="cs"/>
          <w:sz w:val="32"/>
          <w:szCs w:val="32"/>
          <w:rtl/>
          <w:lang w:bidi="fa-IR"/>
        </w:rPr>
        <w:t>این وب سایت یک چشم انداز کاملی از تمام انتشارات  و کتاب های الکترونیکی</w:t>
      </w:r>
      <w:r w:rsidR="00783CC7">
        <w:rPr>
          <w:rFonts w:cs="B Nazanin" w:hint="cs"/>
          <w:sz w:val="32"/>
          <w:szCs w:val="32"/>
          <w:rtl/>
          <w:lang w:bidi="fa-IR"/>
        </w:rPr>
        <w:t xml:space="preserve"> موجود</w:t>
      </w:r>
      <w:r>
        <w:rPr>
          <w:rFonts w:cs="B Nazanin" w:hint="cs"/>
          <w:sz w:val="32"/>
          <w:szCs w:val="32"/>
          <w:rtl/>
          <w:lang w:bidi="fa-IR"/>
        </w:rPr>
        <w:t>، را ارائه میدهد.</w:t>
      </w:r>
    </w:p>
    <w:p w14:paraId="1C505428" w14:textId="77777777" w:rsidR="006C33C3" w:rsidRDefault="006C33C3" w:rsidP="006C33C3">
      <w:pPr>
        <w:bidi/>
        <w:spacing w:after="0" w:line="360" w:lineRule="auto"/>
        <w:rPr>
          <w:rFonts w:cs="B Nazanin"/>
          <w:b/>
          <w:bCs/>
          <w:sz w:val="36"/>
          <w:szCs w:val="36"/>
          <w:u w:val="single"/>
          <w:rtl/>
          <w:lang w:bidi="fa-IR"/>
        </w:rPr>
      </w:pPr>
      <w:r>
        <w:rPr>
          <w:rFonts w:cs="B Nazanin" w:hint="cs"/>
          <w:sz w:val="32"/>
          <w:szCs w:val="32"/>
          <w:rtl/>
          <w:lang w:bidi="fa-IR"/>
        </w:rPr>
        <w:t xml:space="preserve">     </w:t>
      </w:r>
      <w:r>
        <w:rPr>
          <w:rFonts w:cs="B Nazanin" w:hint="cs"/>
          <w:b/>
          <w:bCs/>
          <w:sz w:val="36"/>
          <w:szCs w:val="36"/>
          <w:rtl/>
          <w:lang w:bidi="fa-IR"/>
        </w:rPr>
        <w:t xml:space="preserve">3-1-3 </w:t>
      </w:r>
      <w:r>
        <w:rPr>
          <w:rFonts w:cs="B Nazanin" w:hint="cs"/>
          <w:b/>
          <w:bCs/>
          <w:sz w:val="36"/>
          <w:szCs w:val="36"/>
          <w:u w:val="single"/>
          <w:rtl/>
          <w:lang w:bidi="fa-IR"/>
        </w:rPr>
        <w:t>سایر سازمان های غیر دولتی درتجارت بین الملل</w:t>
      </w:r>
    </w:p>
    <w:p w14:paraId="50B9401F" w14:textId="6CE39DB5" w:rsidR="006C33C3" w:rsidRDefault="006C33C3" w:rsidP="006C33C3">
      <w:pPr>
        <w:bidi/>
        <w:spacing w:after="0" w:line="360" w:lineRule="auto"/>
        <w:rPr>
          <w:rFonts w:cs="B Nazanin"/>
          <w:b/>
          <w:bCs/>
          <w:sz w:val="32"/>
          <w:szCs w:val="32"/>
          <w:u w:val="single"/>
          <w:rtl/>
          <w:lang w:bidi="fa-IR"/>
        </w:rPr>
      </w:pPr>
      <w:r>
        <w:rPr>
          <w:rFonts w:cs="B Nazanin" w:hint="cs"/>
          <w:sz w:val="32"/>
          <w:szCs w:val="32"/>
          <w:rtl/>
          <w:lang w:bidi="fa-IR"/>
        </w:rPr>
        <w:t xml:space="preserve">      </w:t>
      </w:r>
      <w:r>
        <w:rPr>
          <w:rFonts w:cs="B Nazanin" w:hint="cs"/>
          <w:b/>
          <w:bCs/>
          <w:sz w:val="32"/>
          <w:szCs w:val="32"/>
          <w:u w:val="single"/>
          <w:rtl/>
          <w:lang w:bidi="fa-IR"/>
        </w:rPr>
        <w:t>انجمن بین المللی حمل و نقل هوائی ( یاتا )</w:t>
      </w:r>
      <w:r w:rsidR="009B48EA">
        <w:rPr>
          <w:rStyle w:val="FootnoteReference"/>
          <w:rFonts w:cs="B Nazanin"/>
          <w:b/>
          <w:bCs/>
          <w:sz w:val="32"/>
          <w:szCs w:val="32"/>
          <w:u w:val="single"/>
          <w:rtl/>
          <w:lang w:bidi="fa-IR"/>
        </w:rPr>
        <w:footnoteReference w:id="82"/>
      </w:r>
    </w:p>
    <w:p w14:paraId="6DDDCAF0" w14:textId="154E6F0F"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یاتا یا سازمان تجاری خطوط هوائی جهان</w:t>
      </w:r>
      <w:r w:rsidR="00C72567">
        <w:rPr>
          <w:rFonts w:cs="B Nazanin" w:hint="cs"/>
          <w:sz w:val="32"/>
          <w:szCs w:val="32"/>
          <w:rtl/>
          <w:lang w:bidi="fa-IR"/>
        </w:rPr>
        <w:t>،</w:t>
      </w:r>
      <w:r>
        <w:rPr>
          <w:rFonts w:cs="B Nazanin" w:hint="cs"/>
          <w:sz w:val="32"/>
          <w:szCs w:val="32"/>
          <w:rtl/>
          <w:lang w:bidi="fa-IR"/>
        </w:rPr>
        <w:t xml:space="preserve"> دارای نقش مهمی در ساده سازی و استاندارد سازی اسناد حمل و نقل هوائی نظیر </w:t>
      </w:r>
      <w:r w:rsidR="00C72567">
        <w:rPr>
          <w:rFonts w:cs="B Nazanin" w:hint="cs"/>
          <w:sz w:val="32"/>
          <w:szCs w:val="32"/>
          <w:rtl/>
          <w:lang w:bidi="fa-IR"/>
        </w:rPr>
        <w:t xml:space="preserve"> راه نامه ها</w:t>
      </w:r>
      <w:r w:rsidR="00C72567">
        <w:rPr>
          <w:rStyle w:val="FootnoteReference"/>
          <w:rFonts w:cs="B Nazanin"/>
          <w:sz w:val="32"/>
          <w:szCs w:val="32"/>
          <w:rtl/>
          <w:lang w:bidi="fa-IR"/>
        </w:rPr>
        <w:footnoteReference w:id="83"/>
      </w:r>
      <w:r>
        <w:rPr>
          <w:rFonts w:cs="B Nazanin" w:hint="cs"/>
          <w:sz w:val="32"/>
          <w:szCs w:val="32"/>
          <w:rtl/>
          <w:lang w:bidi="fa-IR"/>
        </w:rPr>
        <w:t xml:space="preserve"> داشته است.  اطلاعات بیشتر</w:t>
      </w:r>
      <w:r w:rsidR="00C72567">
        <w:rPr>
          <w:rFonts w:cs="B Nazanin"/>
          <w:sz w:val="32"/>
          <w:szCs w:val="32"/>
          <w:lang w:bidi="fa-IR"/>
        </w:rPr>
        <w:t xml:space="preserve"> </w:t>
      </w:r>
      <w:r w:rsidR="00C72567">
        <w:rPr>
          <w:rFonts w:cs="B Nazanin" w:hint="cs"/>
          <w:sz w:val="32"/>
          <w:szCs w:val="32"/>
          <w:rtl/>
          <w:lang w:bidi="fa-IR"/>
        </w:rPr>
        <w:t xml:space="preserve"> در  باره</w:t>
      </w:r>
      <w:r w:rsidR="005605A9">
        <w:rPr>
          <w:rFonts w:cs="B Nazanin" w:hint="cs"/>
          <w:sz w:val="32"/>
          <w:szCs w:val="32"/>
          <w:rtl/>
          <w:lang w:bidi="fa-IR"/>
        </w:rPr>
        <w:t xml:space="preserve"> یاتا</w:t>
      </w:r>
      <w:r w:rsidR="00C72567">
        <w:rPr>
          <w:rFonts w:cs="B Nazanin" w:hint="cs"/>
          <w:sz w:val="32"/>
          <w:szCs w:val="32"/>
          <w:rtl/>
          <w:lang w:bidi="fa-IR"/>
        </w:rPr>
        <w:t xml:space="preserve"> </w:t>
      </w:r>
      <w:r>
        <w:rPr>
          <w:rFonts w:cs="B Nazanin" w:hint="cs"/>
          <w:sz w:val="32"/>
          <w:szCs w:val="32"/>
          <w:rtl/>
          <w:lang w:bidi="fa-IR"/>
        </w:rPr>
        <w:t xml:space="preserve"> را می توان از وب سایت زیر به دست آورد.   </w:t>
      </w:r>
      <w:r>
        <w:rPr>
          <w:rFonts w:cs="B Nazanin"/>
          <w:sz w:val="32"/>
          <w:szCs w:val="32"/>
          <w:lang w:bidi="fa-IR"/>
        </w:rPr>
        <w:t>www.iata .org</w:t>
      </w:r>
    </w:p>
    <w:p w14:paraId="70BF45AE" w14:textId="5F405998" w:rsidR="006C33C3" w:rsidRPr="003B545C" w:rsidRDefault="006C33C3" w:rsidP="006C33C3">
      <w:pPr>
        <w:bidi/>
        <w:spacing w:after="0" w:line="360" w:lineRule="auto"/>
        <w:rPr>
          <w:rFonts w:cs="B Nazanin"/>
          <w:b/>
          <w:bCs/>
          <w:sz w:val="32"/>
          <w:szCs w:val="32"/>
          <w:u w:val="single"/>
          <w:lang w:bidi="fa-IR"/>
        </w:rPr>
      </w:pPr>
      <w:r>
        <w:rPr>
          <w:rFonts w:cs="B Nazanin" w:hint="cs"/>
          <w:sz w:val="32"/>
          <w:szCs w:val="32"/>
          <w:rtl/>
          <w:lang w:bidi="fa-IR"/>
        </w:rPr>
        <w:t xml:space="preserve">      </w:t>
      </w:r>
      <w:r w:rsidRPr="003B545C">
        <w:rPr>
          <w:rFonts w:cs="B Nazanin" w:hint="cs"/>
          <w:b/>
          <w:bCs/>
          <w:sz w:val="32"/>
          <w:szCs w:val="32"/>
          <w:u w:val="single"/>
          <w:rtl/>
          <w:lang w:bidi="fa-IR"/>
        </w:rPr>
        <w:t>فدراسیون بین المللی انجمن های ترتیب دهندگان حمل</w:t>
      </w:r>
      <w:r w:rsidR="00C72567" w:rsidRPr="003B545C">
        <w:rPr>
          <w:rFonts w:cs="B Nazanin" w:hint="cs"/>
          <w:b/>
          <w:bCs/>
          <w:sz w:val="32"/>
          <w:szCs w:val="32"/>
          <w:u w:val="single"/>
          <w:rtl/>
          <w:lang w:bidi="fa-IR"/>
        </w:rPr>
        <w:t xml:space="preserve"> بار</w:t>
      </w:r>
      <w:r w:rsidRPr="003B545C">
        <w:rPr>
          <w:rFonts w:cs="B Nazanin" w:hint="cs"/>
          <w:b/>
          <w:bCs/>
          <w:sz w:val="32"/>
          <w:szCs w:val="32"/>
          <w:u w:val="single"/>
          <w:rtl/>
          <w:lang w:bidi="fa-IR"/>
        </w:rPr>
        <w:t xml:space="preserve"> </w:t>
      </w:r>
      <w:r w:rsidRPr="003B545C">
        <w:rPr>
          <w:rFonts w:cs="Calibri" w:hint="cs"/>
          <w:b/>
          <w:bCs/>
          <w:sz w:val="32"/>
          <w:szCs w:val="32"/>
          <w:u w:val="single"/>
          <w:rtl/>
          <w:lang w:bidi="fa-IR"/>
        </w:rPr>
        <w:t>"</w:t>
      </w:r>
      <w:r w:rsidRPr="003B545C">
        <w:rPr>
          <w:rFonts w:cs="B Nazanin" w:hint="cs"/>
          <w:b/>
          <w:bCs/>
          <w:sz w:val="32"/>
          <w:szCs w:val="32"/>
          <w:u w:val="single"/>
          <w:rtl/>
          <w:lang w:bidi="fa-IR"/>
        </w:rPr>
        <w:t>فورواردهای بار</w:t>
      </w:r>
      <w:r w:rsidR="00C72567" w:rsidRPr="003B545C">
        <w:rPr>
          <w:rFonts w:cs="Calibri" w:hint="cs"/>
          <w:b/>
          <w:bCs/>
          <w:sz w:val="32"/>
          <w:szCs w:val="32"/>
          <w:u w:val="single"/>
          <w:rtl/>
          <w:lang w:bidi="fa-IR"/>
        </w:rPr>
        <w:t>"یا</w:t>
      </w:r>
      <w:r w:rsidRPr="003B545C">
        <w:rPr>
          <w:rFonts w:cs="B Nazanin" w:hint="cs"/>
          <w:b/>
          <w:bCs/>
          <w:sz w:val="32"/>
          <w:szCs w:val="32"/>
          <w:u w:val="single"/>
          <w:rtl/>
          <w:lang w:bidi="fa-IR"/>
        </w:rPr>
        <w:t xml:space="preserve"> فیاتا </w:t>
      </w:r>
    </w:p>
    <w:p w14:paraId="74E12503" w14:textId="710E1C5F"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این سازمان جهانی</w:t>
      </w:r>
      <w:r w:rsidR="00C72567">
        <w:rPr>
          <w:rFonts w:cs="B Nazanin" w:hint="cs"/>
          <w:sz w:val="32"/>
          <w:szCs w:val="32"/>
          <w:rtl/>
          <w:lang w:bidi="fa-IR"/>
        </w:rPr>
        <w:t xml:space="preserve">، </w:t>
      </w:r>
      <w:r>
        <w:rPr>
          <w:rFonts w:cs="B Nazanin" w:hint="cs"/>
          <w:sz w:val="32"/>
          <w:szCs w:val="32"/>
          <w:rtl/>
          <w:lang w:bidi="fa-IR"/>
        </w:rPr>
        <w:t xml:space="preserve"> استانداردها و کیفیت </w:t>
      </w:r>
      <w:r w:rsidR="005605A9">
        <w:rPr>
          <w:rFonts w:cs="B Nazanin" w:hint="cs"/>
          <w:sz w:val="32"/>
          <w:szCs w:val="32"/>
          <w:rtl/>
          <w:lang w:bidi="fa-IR"/>
        </w:rPr>
        <w:t xml:space="preserve"> مربوط به</w:t>
      </w:r>
      <w:r w:rsidR="00C72567">
        <w:rPr>
          <w:rFonts w:cs="B Nazanin" w:hint="cs"/>
          <w:sz w:val="32"/>
          <w:szCs w:val="32"/>
          <w:rtl/>
          <w:lang w:bidi="fa-IR"/>
        </w:rPr>
        <w:t xml:space="preserve">  وظیفه ترتیب دهندگان یا فورواردر های حمل  بین المللی بار</w:t>
      </w:r>
      <w:r w:rsidR="005605A9">
        <w:rPr>
          <w:rFonts w:cs="B Nazanin" w:hint="cs"/>
          <w:sz w:val="32"/>
          <w:szCs w:val="32"/>
          <w:rtl/>
          <w:lang w:bidi="fa-IR"/>
        </w:rPr>
        <w:t>( کارگزار فرست ها)را</w:t>
      </w:r>
      <w:r w:rsidR="00C72567">
        <w:rPr>
          <w:rFonts w:cs="B Nazanin" w:hint="cs"/>
          <w:sz w:val="32"/>
          <w:szCs w:val="32"/>
          <w:rtl/>
          <w:lang w:bidi="fa-IR"/>
        </w:rPr>
        <w:t xml:space="preserve"> </w:t>
      </w:r>
      <w:r>
        <w:rPr>
          <w:rFonts w:cs="B Nazanin" w:hint="cs"/>
          <w:sz w:val="32"/>
          <w:szCs w:val="32"/>
          <w:rtl/>
          <w:lang w:bidi="fa-IR"/>
        </w:rPr>
        <w:t xml:space="preserve"> تدوین </w:t>
      </w:r>
      <w:r w:rsidR="005605A9">
        <w:rPr>
          <w:rFonts w:cs="B Nazanin" w:hint="cs"/>
          <w:sz w:val="32"/>
          <w:szCs w:val="32"/>
          <w:rtl/>
          <w:lang w:bidi="fa-IR"/>
        </w:rPr>
        <w:t>می نماید</w:t>
      </w:r>
      <w:r>
        <w:rPr>
          <w:rFonts w:cs="B Nazanin" w:hint="cs"/>
          <w:sz w:val="32"/>
          <w:szCs w:val="32"/>
          <w:rtl/>
          <w:lang w:bidi="fa-IR"/>
        </w:rPr>
        <w:t xml:space="preserve">. </w:t>
      </w:r>
      <w:r w:rsidR="00C72567">
        <w:rPr>
          <w:rFonts w:cs="B Nazanin" w:hint="cs"/>
          <w:sz w:val="32"/>
          <w:szCs w:val="32"/>
          <w:rtl/>
          <w:lang w:bidi="fa-IR"/>
        </w:rPr>
        <w:t xml:space="preserve"> استفاده از</w:t>
      </w:r>
      <w:r>
        <w:rPr>
          <w:rFonts w:cs="B Nazanin" w:hint="cs"/>
          <w:sz w:val="32"/>
          <w:szCs w:val="32"/>
          <w:rtl/>
          <w:lang w:bidi="fa-IR"/>
        </w:rPr>
        <w:t xml:space="preserve">برخی </w:t>
      </w:r>
      <w:r w:rsidR="00C72567">
        <w:rPr>
          <w:rFonts w:cs="B Nazanin" w:hint="cs"/>
          <w:sz w:val="32"/>
          <w:szCs w:val="32"/>
          <w:rtl/>
          <w:lang w:bidi="fa-IR"/>
        </w:rPr>
        <w:t xml:space="preserve">از </w:t>
      </w:r>
      <w:r>
        <w:rPr>
          <w:rFonts w:cs="B Nazanin" w:hint="cs"/>
          <w:sz w:val="32"/>
          <w:szCs w:val="32"/>
          <w:rtl/>
          <w:lang w:bidi="fa-IR"/>
        </w:rPr>
        <w:t>اسناد</w:t>
      </w:r>
      <w:r w:rsidR="00C72567">
        <w:rPr>
          <w:rFonts w:cs="B Nazanin" w:hint="cs"/>
          <w:sz w:val="32"/>
          <w:szCs w:val="32"/>
          <w:rtl/>
          <w:lang w:bidi="fa-IR"/>
        </w:rPr>
        <w:t xml:space="preserve"> این سازمان(</w:t>
      </w:r>
      <w:r>
        <w:rPr>
          <w:rFonts w:cs="B Nazanin" w:hint="cs"/>
          <w:sz w:val="32"/>
          <w:szCs w:val="32"/>
          <w:rtl/>
          <w:lang w:bidi="fa-IR"/>
        </w:rPr>
        <w:t xml:space="preserve"> فیاتا</w:t>
      </w:r>
      <w:r w:rsidR="00C72567">
        <w:rPr>
          <w:rFonts w:cs="B Nazanin" w:hint="cs"/>
          <w:sz w:val="32"/>
          <w:szCs w:val="32"/>
          <w:rtl/>
          <w:lang w:bidi="fa-IR"/>
        </w:rPr>
        <w:t>)،</w:t>
      </w:r>
      <w:r>
        <w:rPr>
          <w:rFonts w:cs="B Nazanin" w:hint="cs"/>
          <w:sz w:val="32"/>
          <w:szCs w:val="32"/>
          <w:rtl/>
          <w:lang w:bidi="fa-IR"/>
        </w:rPr>
        <w:t xml:space="preserve"> نظیر بارنامه فیاتا در تجارت بین الملل حتمی و ضروری شده اند. دستور العمل یا </w:t>
      </w:r>
      <w:r>
        <w:rPr>
          <w:rFonts w:cs="B Nazanin" w:hint="cs"/>
          <w:sz w:val="32"/>
          <w:szCs w:val="32"/>
          <w:rtl/>
          <w:lang w:bidi="fa-IR"/>
        </w:rPr>
        <w:lastRenderedPageBreak/>
        <w:t xml:space="preserve">راهنمای ترخیص گمرکی این </w:t>
      </w:r>
      <w:r w:rsidR="009C79BA">
        <w:rPr>
          <w:rFonts w:cs="B Nazanin" w:hint="cs"/>
          <w:sz w:val="32"/>
          <w:szCs w:val="32"/>
          <w:rtl/>
          <w:lang w:bidi="fa-IR"/>
        </w:rPr>
        <w:t>سازمان،</w:t>
      </w:r>
      <w:r>
        <w:rPr>
          <w:rFonts w:cs="B Nazanin" w:hint="cs"/>
          <w:sz w:val="32"/>
          <w:szCs w:val="32"/>
          <w:rtl/>
          <w:lang w:bidi="fa-IR"/>
        </w:rPr>
        <w:t xml:space="preserve"> یکی دیگر از ابزار حرفه ای </w:t>
      </w:r>
      <w:r w:rsidR="005605A9">
        <w:rPr>
          <w:rFonts w:cs="B Nazanin" w:hint="cs"/>
          <w:sz w:val="32"/>
          <w:szCs w:val="32"/>
          <w:rtl/>
          <w:lang w:bidi="fa-IR"/>
        </w:rPr>
        <w:t xml:space="preserve"> منبع .</w:t>
      </w:r>
      <w:r>
        <w:rPr>
          <w:rFonts w:cs="B Nazanin" w:hint="cs"/>
          <w:sz w:val="32"/>
          <w:szCs w:val="32"/>
          <w:rtl/>
          <w:lang w:bidi="fa-IR"/>
        </w:rPr>
        <w:t>مرجع درمحافل حمل ونقل است. اطلاعات بیشتر درباره این سازمان را می توان از وب سایت زیر به دست آورد.</w:t>
      </w:r>
    </w:p>
    <w:p w14:paraId="7C55C737" w14:textId="77777777" w:rsidR="006C33C3" w:rsidRDefault="006C33C3" w:rsidP="006C33C3">
      <w:pPr>
        <w:bidi/>
        <w:spacing w:after="0" w:line="360" w:lineRule="auto"/>
        <w:rPr>
          <w:rFonts w:cs="B Nazanin"/>
          <w:sz w:val="32"/>
          <w:szCs w:val="32"/>
          <w:rtl/>
          <w:lang w:bidi="fa-IR"/>
        </w:rPr>
      </w:pPr>
      <w:r>
        <w:rPr>
          <w:rFonts w:cs="B Nazanin"/>
          <w:sz w:val="32"/>
          <w:szCs w:val="32"/>
          <w:lang w:bidi="fa-IR"/>
        </w:rPr>
        <w:t xml:space="preserve">www. fiata.com </w:t>
      </w:r>
    </w:p>
    <w:p w14:paraId="01C8952D" w14:textId="6A8B006C" w:rsidR="006C33C3" w:rsidRPr="003B545C" w:rsidRDefault="006C33C3" w:rsidP="006C33C3">
      <w:pPr>
        <w:bidi/>
        <w:spacing w:after="0" w:line="360" w:lineRule="auto"/>
        <w:rPr>
          <w:rFonts w:cs="B Nazanin"/>
          <w:b/>
          <w:bCs/>
          <w:sz w:val="32"/>
          <w:szCs w:val="32"/>
          <w:u w:val="single"/>
          <w:lang w:bidi="fa-IR"/>
        </w:rPr>
      </w:pPr>
      <w:r>
        <w:rPr>
          <w:rFonts w:cs="B Nazanin"/>
          <w:b/>
          <w:bCs/>
          <w:sz w:val="32"/>
          <w:szCs w:val="32"/>
          <w:u w:val="single"/>
          <w:lang w:bidi="fa-IR"/>
        </w:rPr>
        <w:t xml:space="preserve"> </w:t>
      </w:r>
      <w:r>
        <w:rPr>
          <w:rFonts w:cs="B Nazanin"/>
          <w:b/>
          <w:bCs/>
          <w:sz w:val="32"/>
          <w:szCs w:val="32"/>
          <w:lang w:bidi="fa-IR"/>
        </w:rPr>
        <w:t xml:space="preserve"> </w:t>
      </w:r>
      <w:r>
        <w:rPr>
          <w:rFonts w:cs="B Nazanin" w:hint="cs"/>
          <w:b/>
          <w:bCs/>
          <w:sz w:val="32"/>
          <w:szCs w:val="32"/>
          <w:rtl/>
          <w:lang w:bidi="fa-IR"/>
        </w:rPr>
        <w:t xml:space="preserve">    </w:t>
      </w:r>
      <w:r w:rsidRPr="003B545C">
        <w:rPr>
          <w:rFonts w:cs="B Nazanin" w:hint="cs"/>
          <w:b/>
          <w:bCs/>
          <w:sz w:val="32"/>
          <w:szCs w:val="32"/>
          <w:u w:val="single"/>
          <w:rtl/>
          <w:lang w:bidi="fa-IR"/>
        </w:rPr>
        <w:t>کمیته بین المللی دریانوردی</w:t>
      </w:r>
      <w:r w:rsidR="009C79BA" w:rsidRPr="003B545C">
        <w:rPr>
          <w:rFonts w:cs="B Nazanin" w:hint="cs"/>
          <w:b/>
          <w:bCs/>
          <w:sz w:val="32"/>
          <w:szCs w:val="32"/>
          <w:u w:val="single"/>
          <w:rtl/>
          <w:lang w:bidi="fa-IR"/>
        </w:rPr>
        <w:t>(</w:t>
      </w:r>
      <w:r w:rsidRPr="003B545C">
        <w:rPr>
          <w:rFonts w:cs="B Nazanin" w:hint="cs"/>
          <w:b/>
          <w:bCs/>
          <w:sz w:val="32"/>
          <w:szCs w:val="32"/>
          <w:u w:val="single"/>
          <w:rtl/>
          <w:lang w:bidi="fa-IR"/>
        </w:rPr>
        <w:t xml:space="preserve"> </w:t>
      </w:r>
      <w:r w:rsidR="009C79BA" w:rsidRPr="003B545C">
        <w:rPr>
          <w:rStyle w:val="FootnoteReference"/>
          <w:rFonts w:cs="B Nazanin"/>
          <w:b/>
          <w:bCs/>
          <w:sz w:val="32"/>
          <w:szCs w:val="32"/>
          <w:u w:val="single"/>
          <w:rtl/>
          <w:lang w:bidi="fa-IR"/>
        </w:rPr>
        <w:footnoteReference w:id="84"/>
      </w:r>
      <w:r w:rsidRPr="003B545C">
        <w:rPr>
          <w:rFonts w:cs="B Nazanin"/>
          <w:b/>
          <w:bCs/>
          <w:sz w:val="32"/>
          <w:szCs w:val="32"/>
          <w:u w:val="single"/>
          <w:lang w:bidi="fa-IR"/>
        </w:rPr>
        <w:t>( CMI</w:t>
      </w:r>
    </w:p>
    <w:p w14:paraId="070F8D22" w14:textId="0AB1CB4C" w:rsidR="006C33C3" w:rsidRDefault="006C33C3" w:rsidP="006C33C3">
      <w:pPr>
        <w:bidi/>
        <w:spacing w:after="0" w:line="360" w:lineRule="auto"/>
        <w:rPr>
          <w:rFonts w:cs="B Nazanin"/>
          <w:sz w:val="32"/>
          <w:szCs w:val="32"/>
          <w:lang w:bidi="fa-IR"/>
        </w:rPr>
      </w:pPr>
      <w:r>
        <w:rPr>
          <w:rFonts w:cs="B Nazanin" w:hint="cs"/>
          <w:sz w:val="32"/>
          <w:szCs w:val="32"/>
          <w:rtl/>
          <w:lang w:bidi="fa-IR"/>
        </w:rPr>
        <w:t xml:space="preserve">     سازمانی است که</w:t>
      </w:r>
      <w:r w:rsidR="009C79BA">
        <w:rPr>
          <w:rFonts w:cs="B Nazanin" w:hint="cs"/>
          <w:sz w:val="32"/>
          <w:szCs w:val="32"/>
          <w:rtl/>
          <w:lang w:bidi="fa-IR"/>
        </w:rPr>
        <w:t xml:space="preserve"> در</w:t>
      </w:r>
      <w:r>
        <w:rPr>
          <w:rFonts w:cs="B Nazanin" w:hint="cs"/>
          <w:sz w:val="32"/>
          <w:szCs w:val="32"/>
          <w:rtl/>
          <w:lang w:bidi="fa-IR"/>
        </w:rPr>
        <w:t xml:space="preserve"> سال 1897 در بروکسل پایتخت بلژیک تاسیس گردید و هدف آن یکسان سازی و متحد الشکل کردن</w:t>
      </w:r>
      <w:r w:rsidR="00627F23">
        <w:rPr>
          <w:rFonts w:cs="B Nazanin" w:hint="cs"/>
          <w:sz w:val="32"/>
          <w:szCs w:val="32"/>
          <w:rtl/>
          <w:lang w:bidi="fa-IR"/>
        </w:rPr>
        <w:t xml:space="preserve"> حقوق </w:t>
      </w:r>
      <w:r>
        <w:rPr>
          <w:rFonts w:cs="B Nazanin" w:hint="cs"/>
          <w:sz w:val="32"/>
          <w:szCs w:val="32"/>
          <w:rtl/>
          <w:lang w:bidi="fa-IR"/>
        </w:rPr>
        <w:t xml:space="preserve"> </w:t>
      </w:r>
      <w:r w:rsidR="005605A9">
        <w:rPr>
          <w:rFonts w:cs="B Nazanin" w:hint="cs"/>
          <w:sz w:val="32"/>
          <w:szCs w:val="32"/>
          <w:rtl/>
          <w:lang w:bidi="fa-IR"/>
        </w:rPr>
        <w:t xml:space="preserve">دریا نوردی </w:t>
      </w:r>
      <w:r w:rsidR="00627F23">
        <w:rPr>
          <w:rFonts w:cs="B Nazanin" w:hint="cs"/>
          <w:sz w:val="32"/>
          <w:szCs w:val="32"/>
          <w:rtl/>
          <w:lang w:bidi="fa-IR"/>
        </w:rPr>
        <w:t>و</w:t>
      </w:r>
      <w:r>
        <w:rPr>
          <w:rFonts w:cs="B Nazanin" w:hint="cs"/>
          <w:sz w:val="32"/>
          <w:szCs w:val="32"/>
          <w:rtl/>
          <w:lang w:bidi="fa-IR"/>
        </w:rPr>
        <w:t xml:space="preserve"> تجارت </w:t>
      </w:r>
      <w:r w:rsidR="005605A9">
        <w:rPr>
          <w:rStyle w:val="FootnoteReference"/>
          <w:rFonts w:cs="B Nazanin"/>
          <w:sz w:val="32"/>
          <w:szCs w:val="32"/>
          <w:rtl/>
          <w:lang w:bidi="fa-IR"/>
        </w:rPr>
        <w:footnoteReference w:id="85"/>
      </w:r>
      <w:r>
        <w:rPr>
          <w:rFonts w:cs="B Nazanin" w:hint="cs"/>
          <w:sz w:val="32"/>
          <w:szCs w:val="32"/>
          <w:rtl/>
          <w:lang w:bidi="fa-IR"/>
        </w:rPr>
        <w:t xml:space="preserve"> ،  </w:t>
      </w:r>
      <w:r w:rsidR="00DA17C1">
        <w:rPr>
          <w:rFonts w:cs="B Nazanin" w:hint="cs"/>
          <w:sz w:val="32"/>
          <w:szCs w:val="32"/>
          <w:rtl/>
          <w:lang w:bidi="fa-IR"/>
        </w:rPr>
        <w:t xml:space="preserve">  گمرک دریایی</w:t>
      </w:r>
      <w:r>
        <w:rPr>
          <w:rFonts w:cs="B Nazanin" w:hint="cs"/>
          <w:sz w:val="32"/>
          <w:szCs w:val="32"/>
          <w:rtl/>
          <w:lang w:bidi="fa-IR"/>
        </w:rPr>
        <w:t xml:space="preserve"> </w:t>
      </w:r>
      <w:r w:rsidR="00DA17C1">
        <w:rPr>
          <w:rFonts w:cs="B Nazanin" w:hint="cs"/>
          <w:sz w:val="32"/>
          <w:szCs w:val="32"/>
          <w:rtl/>
          <w:lang w:bidi="fa-IR"/>
        </w:rPr>
        <w:t>، عرف ها</w:t>
      </w:r>
      <w:r>
        <w:rPr>
          <w:rFonts w:cs="B Nazanin" w:hint="cs"/>
          <w:sz w:val="32"/>
          <w:szCs w:val="32"/>
          <w:rtl/>
          <w:lang w:bidi="fa-IR"/>
        </w:rPr>
        <w:t>و رویه ها می باشد. بین سال های 1910 و 1971 کار این سازمان به تدوین 18 کنوانسیون و پروتکل های بروکسل  در مورد حقوق دریا</w:t>
      </w:r>
      <w:r w:rsidR="00627F23">
        <w:rPr>
          <w:rFonts w:cs="B Nazanin"/>
          <w:sz w:val="32"/>
          <w:szCs w:val="32"/>
          <w:lang w:bidi="fa-IR"/>
        </w:rPr>
        <w:t xml:space="preserve"> </w:t>
      </w:r>
      <w:r w:rsidR="00627F23">
        <w:rPr>
          <w:rFonts w:cs="B Nazanin" w:hint="cs"/>
          <w:sz w:val="32"/>
          <w:szCs w:val="32"/>
          <w:rtl/>
          <w:lang w:bidi="fa-IR"/>
        </w:rPr>
        <w:t xml:space="preserve">نوردی </w:t>
      </w:r>
      <w:r>
        <w:rPr>
          <w:rFonts w:cs="B Nazanin" w:hint="cs"/>
          <w:sz w:val="32"/>
          <w:szCs w:val="32"/>
          <w:rtl/>
          <w:lang w:bidi="fa-IR"/>
        </w:rPr>
        <w:t xml:space="preserve"> و از جمله قسمت های مهم و کلیدی مقررات بین المللی درباره بارنامه که به آن ها قواعد لاهه و قواعد لاهه- ویزبی </w:t>
      </w:r>
      <w:r>
        <w:rPr>
          <w:rFonts w:cs="B Nazanin"/>
          <w:sz w:val="32"/>
          <w:szCs w:val="32"/>
          <w:lang w:bidi="fa-IR"/>
        </w:rPr>
        <w:t xml:space="preserve">( Hague- visby ) </w:t>
      </w:r>
      <w:r>
        <w:rPr>
          <w:rFonts w:cs="B Nazanin" w:hint="cs"/>
          <w:sz w:val="32"/>
          <w:szCs w:val="32"/>
          <w:rtl/>
          <w:lang w:bidi="fa-IR"/>
        </w:rPr>
        <w:t xml:space="preserve"> گفته میشود ، منجر شده است. اطلاعات بیشتر را می توان از وب سایت زیر به دست آورد.  </w:t>
      </w:r>
      <w:hyperlink r:id="rId13" w:history="1">
        <w:r>
          <w:rPr>
            <w:rStyle w:val="Hyperlink"/>
            <w:rFonts w:cs="B Nazanin"/>
            <w:sz w:val="32"/>
            <w:szCs w:val="32"/>
            <w:lang w:bidi="fa-IR"/>
          </w:rPr>
          <w:t>www.comitemaritime</w:t>
        </w:r>
      </w:hyperlink>
      <w:r>
        <w:rPr>
          <w:rFonts w:cs="B Nazanin"/>
          <w:sz w:val="32"/>
          <w:szCs w:val="32"/>
          <w:lang w:bidi="fa-IR"/>
        </w:rPr>
        <w:t xml:space="preserve">. Org </w:t>
      </w:r>
    </w:p>
    <w:p w14:paraId="7AA60427" w14:textId="7208E4FA" w:rsidR="006C33C3" w:rsidRPr="003B545C" w:rsidRDefault="006C33C3" w:rsidP="006C33C3">
      <w:pPr>
        <w:bidi/>
        <w:spacing w:after="0" w:line="360" w:lineRule="auto"/>
        <w:rPr>
          <w:rFonts w:cs="B Nazanin"/>
          <w:b/>
          <w:bCs/>
          <w:sz w:val="32"/>
          <w:szCs w:val="32"/>
          <w:u w:val="single"/>
          <w:lang w:bidi="fa-IR"/>
        </w:rPr>
      </w:pPr>
      <w:r>
        <w:rPr>
          <w:rFonts w:cs="B Nazanin" w:hint="cs"/>
          <w:sz w:val="32"/>
          <w:szCs w:val="32"/>
          <w:rtl/>
          <w:lang w:bidi="fa-IR"/>
        </w:rPr>
        <w:t xml:space="preserve">     </w:t>
      </w:r>
      <w:r w:rsidRPr="003B545C">
        <w:rPr>
          <w:rFonts w:cs="B Nazanin" w:hint="cs"/>
          <w:sz w:val="32"/>
          <w:szCs w:val="32"/>
          <w:u w:val="single"/>
          <w:rtl/>
          <w:lang w:bidi="fa-IR"/>
        </w:rPr>
        <w:t xml:space="preserve"> </w:t>
      </w:r>
      <w:r w:rsidRPr="003B545C">
        <w:rPr>
          <w:rFonts w:cs="B Nazanin" w:hint="cs"/>
          <w:b/>
          <w:bCs/>
          <w:sz w:val="32"/>
          <w:szCs w:val="32"/>
          <w:u w:val="single"/>
          <w:rtl/>
          <w:lang w:bidi="fa-IR"/>
        </w:rPr>
        <w:t xml:space="preserve">اتحادیه حمل و نقل جاده ای </w:t>
      </w:r>
      <w:r w:rsidRPr="003B545C">
        <w:rPr>
          <w:rFonts w:cs="B Nazanin"/>
          <w:b/>
          <w:bCs/>
          <w:sz w:val="32"/>
          <w:szCs w:val="32"/>
          <w:u w:val="single"/>
          <w:lang w:bidi="fa-IR"/>
        </w:rPr>
        <w:t>(IRU )</w:t>
      </w:r>
      <w:r w:rsidR="00DA17C1" w:rsidRPr="003B545C">
        <w:rPr>
          <w:rStyle w:val="FootnoteReference"/>
          <w:rFonts w:cs="B Nazanin"/>
          <w:b/>
          <w:bCs/>
          <w:sz w:val="32"/>
          <w:szCs w:val="32"/>
          <w:u w:val="single"/>
          <w:lang w:bidi="fa-IR"/>
        </w:rPr>
        <w:footnoteReference w:id="86"/>
      </w:r>
    </w:p>
    <w:p w14:paraId="4DFA42D8" w14:textId="5DCA9D81"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یک فدراسیون بین المللی مستقر در شهر ژنو  متشکل از اپراتورهای</w:t>
      </w:r>
      <w:r w:rsidR="00134B97">
        <w:rPr>
          <w:rFonts w:cs="B Nazanin" w:hint="cs"/>
          <w:sz w:val="32"/>
          <w:szCs w:val="32"/>
          <w:rtl/>
          <w:lang w:bidi="fa-IR"/>
        </w:rPr>
        <w:t xml:space="preserve"> ( راننده های) خود رو های </w:t>
      </w:r>
      <w:r>
        <w:rPr>
          <w:rFonts w:cs="B Nazanin" w:hint="cs"/>
          <w:sz w:val="32"/>
          <w:szCs w:val="32"/>
          <w:rtl/>
          <w:lang w:bidi="fa-IR"/>
        </w:rPr>
        <w:t xml:space="preserve"> جاده ای. از وظایف مهم این سازمان اداره نظام گمرکی تیر </w:t>
      </w:r>
      <w:r>
        <w:rPr>
          <w:rFonts w:cs="B Nazanin"/>
          <w:sz w:val="32"/>
          <w:szCs w:val="32"/>
          <w:lang w:bidi="fa-IR"/>
        </w:rPr>
        <w:t xml:space="preserve">( TIR) </w:t>
      </w:r>
      <w:r>
        <w:rPr>
          <w:rFonts w:cs="B Nazanin" w:hint="cs"/>
          <w:sz w:val="32"/>
          <w:szCs w:val="32"/>
          <w:rtl/>
          <w:lang w:bidi="fa-IR"/>
        </w:rPr>
        <w:t xml:space="preserve"> است که به موجب آن کامیون ها و بارکش های در حال ترانزیت می توانند از مرز کشورها بدون اجبار به انجام تشریفات کامل گمرکی عبور نمایند. </w:t>
      </w:r>
    </w:p>
    <w:p w14:paraId="14E33EC0"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اطلاعات بیشتر در مورد این اتحادیه را  را می توان از سایت زیر به دست آورد.</w:t>
      </w:r>
    </w:p>
    <w:p w14:paraId="6CEAFCE7" w14:textId="77777777" w:rsidR="006C33C3" w:rsidRDefault="006C33C3" w:rsidP="006C33C3">
      <w:pPr>
        <w:bidi/>
        <w:spacing w:after="0" w:line="360" w:lineRule="auto"/>
        <w:rPr>
          <w:rFonts w:cs="B Nazanin"/>
          <w:sz w:val="32"/>
          <w:szCs w:val="32"/>
          <w:lang w:bidi="fa-IR"/>
        </w:rPr>
      </w:pPr>
      <w:r>
        <w:rPr>
          <w:rFonts w:cs="B Nazanin"/>
          <w:sz w:val="32"/>
          <w:szCs w:val="32"/>
          <w:lang w:bidi="fa-IR"/>
        </w:rPr>
        <w:lastRenderedPageBreak/>
        <w:t>www.iru.org</w:t>
      </w:r>
      <w:r>
        <w:rPr>
          <w:rFonts w:cs="B Nazanin" w:hint="cs"/>
          <w:sz w:val="32"/>
          <w:szCs w:val="32"/>
          <w:rtl/>
          <w:lang w:bidi="fa-IR"/>
        </w:rPr>
        <w:t xml:space="preserve">   </w:t>
      </w:r>
    </w:p>
    <w:p w14:paraId="0DF509C1" w14:textId="77777777" w:rsidR="006C33C3" w:rsidRDefault="006C33C3" w:rsidP="006C33C3">
      <w:pPr>
        <w:bidi/>
        <w:spacing w:after="0" w:line="360" w:lineRule="auto"/>
        <w:rPr>
          <w:rFonts w:cs="B Nazanin"/>
          <w:b/>
          <w:bCs/>
          <w:sz w:val="36"/>
          <w:szCs w:val="36"/>
          <w:lang w:bidi="fa-IR"/>
        </w:rPr>
      </w:pPr>
      <w:r>
        <w:rPr>
          <w:rFonts w:cs="B Nazanin" w:hint="cs"/>
          <w:sz w:val="32"/>
          <w:szCs w:val="32"/>
          <w:rtl/>
          <w:lang w:bidi="fa-IR"/>
        </w:rPr>
        <w:t xml:space="preserve"> </w:t>
      </w:r>
      <w:r>
        <w:rPr>
          <w:rFonts w:cs="B Nazanin"/>
          <w:sz w:val="32"/>
          <w:szCs w:val="32"/>
          <w:lang w:bidi="fa-IR"/>
        </w:rPr>
        <w:t>3-2</w:t>
      </w:r>
      <w:r>
        <w:rPr>
          <w:rFonts w:cs="B Nazanin" w:hint="cs"/>
          <w:sz w:val="36"/>
          <w:szCs w:val="36"/>
          <w:rtl/>
          <w:lang w:bidi="fa-IR"/>
        </w:rPr>
        <w:t xml:space="preserve"> </w:t>
      </w:r>
      <w:r>
        <w:rPr>
          <w:rFonts w:cs="B Nazanin" w:hint="cs"/>
          <w:b/>
          <w:bCs/>
          <w:sz w:val="36"/>
          <w:szCs w:val="36"/>
          <w:rtl/>
          <w:lang w:bidi="fa-IR"/>
        </w:rPr>
        <w:t>سازمان های بین دولتی در تجارت بین الملل</w:t>
      </w:r>
    </w:p>
    <w:p w14:paraId="0C83F0E1" w14:textId="41094018"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w:t>
      </w:r>
      <w:r>
        <w:rPr>
          <w:rFonts w:cs="B Nazanin" w:hint="cs"/>
          <w:b/>
          <w:bCs/>
          <w:sz w:val="32"/>
          <w:szCs w:val="32"/>
          <w:rtl/>
          <w:lang w:bidi="fa-IR"/>
        </w:rPr>
        <w:t xml:space="preserve">  </w:t>
      </w:r>
      <w:r w:rsidR="00134B97">
        <w:rPr>
          <w:rFonts w:cs="B Nazanin" w:hint="cs"/>
          <w:b/>
          <w:bCs/>
          <w:sz w:val="32"/>
          <w:szCs w:val="32"/>
          <w:rtl/>
          <w:lang w:bidi="fa-IR"/>
        </w:rPr>
        <w:t>-</w:t>
      </w:r>
      <w:r w:rsidR="00134B97" w:rsidRPr="003B545C">
        <w:rPr>
          <w:rFonts w:cs="B Nazanin" w:hint="cs"/>
          <w:b/>
          <w:bCs/>
          <w:sz w:val="36"/>
          <w:szCs w:val="36"/>
          <w:rtl/>
          <w:lang w:bidi="fa-IR"/>
        </w:rPr>
        <w:t>3-2-1</w:t>
      </w:r>
      <w:r w:rsidRPr="003B545C">
        <w:rPr>
          <w:rFonts w:cs="B Nazanin" w:hint="cs"/>
          <w:b/>
          <w:bCs/>
          <w:sz w:val="36"/>
          <w:szCs w:val="36"/>
          <w:rtl/>
          <w:lang w:bidi="fa-IR"/>
        </w:rPr>
        <w:t xml:space="preserve"> - کمیسیون حقوق تجارت بین الملل سازمان ملل متحد </w:t>
      </w:r>
      <w:r w:rsidRPr="003B545C">
        <w:rPr>
          <w:rFonts w:cs="B Nazanin"/>
          <w:b/>
          <w:bCs/>
          <w:sz w:val="36"/>
          <w:szCs w:val="36"/>
          <w:lang w:bidi="fa-IR"/>
        </w:rPr>
        <w:t>( UNCITRAL )</w:t>
      </w:r>
      <w:r>
        <w:rPr>
          <w:rFonts w:cs="B Nazanin" w:hint="cs"/>
          <w:sz w:val="32"/>
          <w:szCs w:val="32"/>
          <w:rtl/>
          <w:lang w:bidi="fa-IR"/>
        </w:rPr>
        <w:t xml:space="preserve"> </w:t>
      </w:r>
      <w:r w:rsidR="00627F23">
        <w:rPr>
          <w:rStyle w:val="FootnoteReference"/>
          <w:rFonts w:cs="B Nazanin"/>
          <w:sz w:val="32"/>
          <w:szCs w:val="32"/>
          <w:rtl/>
          <w:lang w:bidi="fa-IR"/>
        </w:rPr>
        <w:footnoteReference w:id="87"/>
      </w:r>
    </w:p>
    <w:p w14:paraId="3CBCB152" w14:textId="05B54A01" w:rsidR="006C33C3" w:rsidRDefault="006C33C3" w:rsidP="006C33C3">
      <w:pPr>
        <w:bidi/>
        <w:spacing w:after="0" w:line="360" w:lineRule="auto"/>
        <w:rPr>
          <w:rFonts w:cs="B Nazanin"/>
          <w:sz w:val="32"/>
          <w:szCs w:val="32"/>
          <w:lang w:bidi="fa-IR"/>
        </w:rPr>
      </w:pPr>
      <w:r>
        <w:rPr>
          <w:rFonts w:cs="B Nazanin" w:hint="cs"/>
          <w:sz w:val="32"/>
          <w:szCs w:val="32"/>
          <w:rtl/>
          <w:lang w:bidi="fa-IR"/>
        </w:rPr>
        <w:t>ارگان حقوق بین الملل خصوصی سازمان ملل متحد که مرکز آن در شهر وین قرار دارد. این کمیسیون عمدتا بر روی اسنادی کار میکند که</w:t>
      </w:r>
      <w:r>
        <w:rPr>
          <w:rFonts w:cs="B Nazanin" w:hint="cs"/>
          <w:sz w:val="32"/>
          <w:szCs w:val="32"/>
          <w:lang w:bidi="fa-IR"/>
        </w:rPr>
        <w:t xml:space="preserve"> </w:t>
      </w:r>
      <w:r>
        <w:rPr>
          <w:rFonts w:cs="B Nazanin" w:hint="cs"/>
          <w:sz w:val="32"/>
          <w:szCs w:val="32"/>
          <w:rtl/>
          <w:lang w:bidi="fa-IR"/>
        </w:rPr>
        <w:t>هدف</w:t>
      </w:r>
      <w:r w:rsidR="00134B97">
        <w:rPr>
          <w:rFonts w:cs="B Nazanin" w:hint="cs"/>
          <w:sz w:val="32"/>
          <w:szCs w:val="32"/>
          <w:rtl/>
          <w:lang w:bidi="fa-IR"/>
        </w:rPr>
        <w:t xml:space="preserve"> آنها</w:t>
      </w:r>
      <w:r>
        <w:rPr>
          <w:rFonts w:cs="B Nazanin" w:hint="cs"/>
          <w:sz w:val="32"/>
          <w:szCs w:val="32"/>
          <w:rtl/>
          <w:lang w:bidi="fa-IR"/>
        </w:rPr>
        <w:t xml:space="preserve"> این است که  به صورت بخشی از حقوق بین الملل </w:t>
      </w:r>
      <w:r w:rsidR="00134B97">
        <w:rPr>
          <w:rFonts w:cs="B Nazanin" w:hint="cs"/>
          <w:sz w:val="32"/>
          <w:szCs w:val="32"/>
          <w:rtl/>
          <w:lang w:bidi="fa-IR"/>
        </w:rPr>
        <w:t>ی</w:t>
      </w:r>
      <w:r>
        <w:rPr>
          <w:rFonts w:cs="B Nazanin" w:hint="cs"/>
          <w:sz w:val="32"/>
          <w:szCs w:val="32"/>
          <w:rtl/>
          <w:lang w:bidi="fa-IR"/>
        </w:rPr>
        <w:t>ا حقوق ملی در آیند. نظیر معاهدات، کنوانسیون ها و</w:t>
      </w:r>
      <w:r w:rsidR="00134B97">
        <w:rPr>
          <w:rFonts w:cs="B Nazanin" w:hint="cs"/>
          <w:sz w:val="32"/>
          <w:szCs w:val="32"/>
          <w:rtl/>
          <w:lang w:bidi="fa-IR"/>
        </w:rPr>
        <w:t>قوانین</w:t>
      </w:r>
      <w:r>
        <w:rPr>
          <w:rFonts w:cs="B Nazanin" w:hint="cs"/>
          <w:sz w:val="32"/>
          <w:szCs w:val="32"/>
          <w:rtl/>
          <w:lang w:bidi="fa-IR"/>
        </w:rPr>
        <w:t xml:space="preserve"> مدل </w:t>
      </w:r>
      <w:r w:rsidR="00134B97">
        <w:rPr>
          <w:rFonts w:cs="B Nazanin" w:hint="cs"/>
          <w:sz w:val="32"/>
          <w:szCs w:val="32"/>
          <w:rtl/>
          <w:lang w:bidi="fa-IR"/>
        </w:rPr>
        <w:t>و</w:t>
      </w:r>
      <w:r>
        <w:rPr>
          <w:rFonts w:cs="B Nazanin" w:hint="cs"/>
          <w:sz w:val="32"/>
          <w:szCs w:val="32"/>
          <w:rtl/>
          <w:lang w:bidi="fa-IR"/>
        </w:rPr>
        <w:t xml:space="preserve"> متحد الشکل. ا</w:t>
      </w:r>
      <w:r w:rsidR="00134B97">
        <w:rPr>
          <w:rFonts w:cs="B Nazanin" w:hint="cs"/>
          <w:sz w:val="32"/>
          <w:szCs w:val="32"/>
          <w:rtl/>
          <w:lang w:bidi="fa-IR"/>
        </w:rPr>
        <w:t>ین کمیسیون از</w:t>
      </w:r>
      <w:r>
        <w:rPr>
          <w:rFonts w:cs="B Nazanin" w:hint="cs"/>
          <w:sz w:val="32"/>
          <w:szCs w:val="32"/>
          <w:rtl/>
          <w:lang w:bidi="fa-IR"/>
        </w:rPr>
        <w:t xml:space="preserve"> جمله  سایر  اسناد، </w:t>
      </w:r>
      <w:r w:rsidR="00134B97">
        <w:rPr>
          <w:rFonts w:cs="B Nazanin" w:hint="cs"/>
          <w:sz w:val="32"/>
          <w:szCs w:val="32"/>
          <w:rtl/>
          <w:lang w:bidi="fa-IR"/>
        </w:rPr>
        <w:t xml:space="preserve">یک </w:t>
      </w:r>
      <w:r>
        <w:rPr>
          <w:rFonts w:cs="B Nazanin" w:hint="cs"/>
          <w:sz w:val="32"/>
          <w:szCs w:val="32"/>
          <w:rtl/>
          <w:lang w:bidi="fa-IR"/>
        </w:rPr>
        <w:t xml:space="preserve"> کنوانسیون بین المللی</w:t>
      </w:r>
      <w:r w:rsidR="00134B97">
        <w:rPr>
          <w:rFonts w:cs="B Nazanin" w:hint="cs"/>
          <w:sz w:val="32"/>
          <w:szCs w:val="32"/>
          <w:rtl/>
          <w:lang w:bidi="fa-IR"/>
        </w:rPr>
        <w:t xml:space="preserve"> </w:t>
      </w:r>
      <w:r w:rsidR="00FB7440">
        <w:rPr>
          <w:rFonts w:cs="B Nazanin" w:hint="cs"/>
          <w:sz w:val="32"/>
          <w:szCs w:val="32"/>
          <w:rtl/>
          <w:lang w:bidi="fa-IR"/>
        </w:rPr>
        <w:t>را</w:t>
      </w:r>
      <w:r>
        <w:rPr>
          <w:rFonts w:cs="B Nazanin" w:hint="cs"/>
          <w:sz w:val="32"/>
          <w:szCs w:val="32"/>
          <w:rtl/>
          <w:lang w:bidi="fa-IR"/>
        </w:rPr>
        <w:t xml:space="preserve"> برای تضمین های مستقل بانکی و </w:t>
      </w:r>
      <w:r w:rsidR="00134B97">
        <w:rPr>
          <w:rFonts w:cs="B Nazanin" w:hint="cs"/>
          <w:sz w:val="32"/>
          <w:szCs w:val="32"/>
          <w:rtl/>
          <w:lang w:bidi="fa-IR"/>
        </w:rPr>
        <w:t xml:space="preserve">یک  قانون </w:t>
      </w:r>
      <w:r>
        <w:rPr>
          <w:rFonts w:cs="B Nazanin" w:hint="cs"/>
          <w:sz w:val="32"/>
          <w:szCs w:val="32"/>
          <w:rtl/>
          <w:lang w:bidi="fa-IR"/>
        </w:rPr>
        <w:t xml:space="preserve">مدل </w:t>
      </w:r>
      <w:r w:rsidR="00FB7440">
        <w:rPr>
          <w:rFonts w:cs="B Nazanin" w:hint="cs"/>
          <w:sz w:val="32"/>
          <w:szCs w:val="32"/>
          <w:rtl/>
          <w:lang w:bidi="fa-IR"/>
        </w:rPr>
        <w:t xml:space="preserve"> ر</w:t>
      </w:r>
      <w:r w:rsidR="00627F23">
        <w:rPr>
          <w:rFonts w:cs="B Nazanin" w:hint="cs"/>
          <w:sz w:val="32"/>
          <w:szCs w:val="32"/>
          <w:rtl/>
          <w:lang w:bidi="fa-IR"/>
        </w:rPr>
        <w:t>ا</w:t>
      </w:r>
      <w:r>
        <w:rPr>
          <w:rFonts w:cs="B Nazanin" w:hint="cs"/>
          <w:sz w:val="32"/>
          <w:szCs w:val="32"/>
          <w:rtl/>
          <w:lang w:bidi="fa-IR"/>
        </w:rPr>
        <w:t xml:space="preserve"> برای تبادل داده های الکترونیکی تصویب نموده است. شاید مهمترین خدمت این کمیسیون به تجارت بین الملل</w:t>
      </w:r>
      <w:r w:rsidR="00FB7440">
        <w:rPr>
          <w:rFonts w:cs="B Nazanin" w:hint="cs"/>
          <w:sz w:val="32"/>
          <w:szCs w:val="32"/>
          <w:rtl/>
          <w:lang w:bidi="fa-IR"/>
        </w:rPr>
        <w:t>،</w:t>
      </w:r>
      <w:r>
        <w:rPr>
          <w:rFonts w:cs="B Nazanin" w:hint="cs"/>
          <w:sz w:val="32"/>
          <w:szCs w:val="32"/>
          <w:rtl/>
          <w:lang w:bidi="fa-IR"/>
        </w:rPr>
        <w:t xml:space="preserve"> تدوین کنوانسیون وین درباره قرار دادهای فروش</w:t>
      </w:r>
      <w:r w:rsidR="00FB7440">
        <w:rPr>
          <w:rFonts w:cs="B Nazanin" w:hint="cs"/>
          <w:sz w:val="32"/>
          <w:szCs w:val="32"/>
          <w:rtl/>
          <w:lang w:bidi="fa-IR"/>
        </w:rPr>
        <w:t xml:space="preserve"> یا بیع </w:t>
      </w:r>
      <w:r>
        <w:rPr>
          <w:rFonts w:cs="B Nazanin" w:hint="cs"/>
          <w:sz w:val="32"/>
          <w:szCs w:val="32"/>
          <w:rtl/>
          <w:lang w:bidi="fa-IR"/>
        </w:rPr>
        <w:t xml:space="preserve"> بین المللی کالا باشد که پیش نویس آن در سال 1981 با تمام رسید</w:t>
      </w:r>
      <w:r w:rsidR="00627F23">
        <w:rPr>
          <w:rFonts w:cs="B Nazanin" w:hint="cs"/>
          <w:sz w:val="32"/>
          <w:szCs w:val="32"/>
          <w:rtl/>
          <w:lang w:bidi="fa-IR"/>
        </w:rPr>
        <w:t xml:space="preserve"> </w:t>
      </w:r>
      <w:r>
        <w:rPr>
          <w:rFonts w:cs="B Nazanin" w:hint="cs"/>
          <w:sz w:val="32"/>
          <w:szCs w:val="32"/>
          <w:rtl/>
          <w:lang w:bidi="fa-IR"/>
        </w:rPr>
        <w:t xml:space="preserve">و در سال 1988 به مرحله اجرا در آمد.ه است. قواعد این کمیسیون جهت داوری بین المللی تجاری نیز  جایگزینی برای </w:t>
      </w:r>
      <w:r w:rsidR="00627F23">
        <w:rPr>
          <w:rFonts w:cs="B Nazanin" w:hint="cs"/>
          <w:sz w:val="32"/>
          <w:szCs w:val="32"/>
          <w:rtl/>
          <w:lang w:bidi="fa-IR"/>
        </w:rPr>
        <w:t xml:space="preserve"> سایر </w:t>
      </w:r>
      <w:r>
        <w:rPr>
          <w:rFonts w:cs="B Nazanin" w:hint="cs"/>
          <w:sz w:val="32"/>
          <w:szCs w:val="32"/>
          <w:rtl/>
          <w:lang w:bidi="fa-IR"/>
        </w:rPr>
        <w:t xml:space="preserve">نظام های </w:t>
      </w:r>
      <w:r w:rsidR="00FB7440">
        <w:rPr>
          <w:rFonts w:cs="B Nazanin" w:hint="cs"/>
          <w:sz w:val="32"/>
          <w:szCs w:val="32"/>
          <w:rtl/>
          <w:lang w:bidi="fa-IR"/>
        </w:rPr>
        <w:t xml:space="preserve"> </w:t>
      </w:r>
      <w:r>
        <w:rPr>
          <w:rFonts w:cs="B Nazanin" w:hint="cs"/>
          <w:sz w:val="32"/>
          <w:szCs w:val="32"/>
          <w:rtl/>
          <w:lang w:bidi="fa-IR"/>
        </w:rPr>
        <w:t>داوری و قضائی تلقی می گردد.</w:t>
      </w:r>
    </w:p>
    <w:p w14:paraId="2DEB5881"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نشانی وب سایت این کمیسیون به شرح زیر است:  </w:t>
      </w:r>
      <w:r>
        <w:rPr>
          <w:rFonts w:cs="B Nazanin"/>
          <w:sz w:val="32"/>
          <w:szCs w:val="32"/>
          <w:lang w:bidi="fa-IR"/>
        </w:rPr>
        <w:t xml:space="preserve">www.uncitral.org  </w:t>
      </w:r>
    </w:p>
    <w:p w14:paraId="2E64A77E" w14:textId="00093D18" w:rsidR="006C33C3" w:rsidRDefault="006C33C3" w:rsidP="00FB7440">
      <w:pPr>
        <w:bidi/>
        <w:spacing w:after="0" w:line="360" w:lineRule="auto"/>
        <w:rPr>
          <w:rFonts w:cs="B Nazanin"/>
          <w:sz w:val="32"/>
          <w:szCs w:val="32"/>
          <w:lang w:bidi="fa-IR"/>
        </w:rPr>
      </w:pPr>
      <w:r w:rsidRPr="003B545C">
        <w:rPr>
          <w:rFonts w:cs="B Nazanin"/>
          <w:b/>
          <w:bCs/>
          <w:sz w:val="36"/>
          <w:szCs w:val="36"/>
          <w:lang w:bidi="fa-IR"/>
        </w:rPr>
        <w:t>3-2-2</w:t>
      </w:r>
      <w:r w:rsidRPr="003B545C">
        <w:rPr>
          <w:rFonts w:cs="B Nazanin" w:hint="cs"/>
          <w:b/>
          <w:bCs/>
          <w:sz w:val="36"/>
          <w:szCs w:val="36"/>
          <w:rtl/>
          <w:lang w:bidi="fa-IR"/>
        </w:rPr>
        <w:t xml:space="preserve"> موسسه بین المللی متحد الشکل سازی حقوق تجارت خصوصی </w:t>
      </w:r>
      <w:r w:rsidRPr="003B545C">
        <w:rPr>
          <w:rFonts w:cs="B Nazanin"/>
          <w:b/>
          <w:bCs/>
          <w:sz w:val="36"/>
          <w:szCs w:val="36"/>
          <w:lang w:bidi="fa-IR"/>
        </w:rPr>
        <w:t>( UNIDROIT</w:t>
      </w:r>
      <w:r w:rsidRPr="003B545C">
        <w:rPr>
          <w:rFonts w:cs="B Nazanin" w:hint="cs"/>
          <w:sz w:val="36"/>
          <w:szCs w:val="36"/>
          <w:rtl/>
          <w:lang w:bidi="fa-IR"/>
        </w:rPr>
        <w:t xml:space="preserve"> </w:t>
      </w:r>
      <w:r w:rsidR="00FB7440" w:rsidRPr="003B545C">
        <w:rPr>
          <w:rFonts w:cs="B Nazanin"/>
          <w:sz w:val="36"/>
          <w:szCs w:val="36"/>
          <w:lang w:bidi="fa-IR"/>
        </w:rPr>
        <w:t>(</w:t>
      </w:r>
      <w:r w:rsidRPr="003B545C">
        <w:rPr>
          <w:rFonts w:cs="B Nazanin" w:hint="cs"/>
          <w:sz w:val="36"/>
          <w:szCs w:val="36"/>
          <w:rtl/>
          <w:lang w:bidi="fa-IR"/>
        </w:rPr>
        <w:t xml:space="preserve"> </w:t>
      </w:r>
      <w:r w:rsidR="00FB7440">
        <w:rPr>
          <w:rStyle w:val="FootnoteReference"/>
          <w:rFonts w:cs="B Nazanin"/>
          <w:sz w:val="32"/>
          <w:szCs w:val="32"/>
          <w:rtl/>
          <w:lang w:bidi="fa-IR"/>
        </w:rPr>
        <w:footnoteReference w:id="88"/>
      </w:r>
      <w:r>
        <w:rPr>
          <w:rFonts w:cs="B Nazanin" w:hint="cs"/>
          <w:sz w:val="32"/>
          <w:szCs w:val="32"/>
          <w:rtl/>
          <w:lang w:bidi="fa-IR"/>
        </w:rPr>
        <w:t xml:space="preserve"> این موسسه</w:t>
      </w:r>
      <w:r w:rsidR="00855EA1">
        <w:rPr>
          <w:rFonts w:cs="B Nazanin" w:hint="cs"/>
          <w:sz w:val="32"/>
          <w:szCs w:val="32"/>
          <w:rtl/>
          <w:lang w:bidi="fa-IR"/>
        </w:rPr>
        <w:t xml:space="preserve"> در جامعه ملل </w:t>
      </w:r>
      <w:r>
        <w:rPr>
          <w:rFonts w:cs="B Nazanin" w:hint="cs"/>
          <w:sz w:val="32"/>
          <w:szCs w:val="32"/>
          <w:rtl/>
          <w:lang w:bidi="fa-IR"/>
        </w:rPr>
        <w:t xml:space="preserve"> </w:t>
      </w:r>
      <w:r w:rsidR="00855EA1">
        <w:rPr>
          <w:rFonts w:cs="B Nazanin" w:hint="cs"/>
          <w:sz w:val="32"/>
          <w:szCs w:val="32"/>
          <w:rtl/>
          <w:lang w:bidi="fa-IR"/>
        </w:rPr>
        <w:t xml:space="preserve"> </w:t>
      </w:r>
      <w:r w:rsidR="00FB7440">
        <w:rPr>
          <w:rFonts w:cs="B Nazanin" w:hint="cs"/>
          <w:sz w:val="32"/>
          <w:szCs w:val="32"/>
          <w:rtl/>
          <w:lang w:bidi="fa-IR"/>
        </w:rPr>
        <w:t>،</w:t>
      </w:r>
      <w:r w:rsidR="00855EA1">
        <w:rPr>
          <w:rFonts w:cs="B Nazanin" w:hint="cs"/>
          <w:sz w:val="32"/>
          <w:szCs w:val="32"/>
          <w:rtl/>
          <w:lang w:bidi="fa-IR"/>
        </w:rPr>
        <w:t xml:space="preserve"> </w:t>
      </w:r>
      <w:r>
        <w:rPr>
          <w:rFonts w:cs="B Nazanin" w:hint="cs"/>
          <w:sz w:val="32"/>
          <w:szCs w:val="32"/>
          <w:rtl/>
          <w:lang w:bidi="fa-IR"/>
        </w:rPr>
        <w:t>به عنوان یک سازمان بین المللی</w:t>
      </w:r>
      <w:r w:rsidR="00855EA1">
        <w:rPr>
          <w:rFonts w:cs="B Nazanin" w:hint="cs"/>
          <w:sz w:val="32"/>
          <w:szCs w:val="32"/>
          <w:rtl/>
          <w:lang w:bidi="fa-IR"/>
        </w:rPr>
        <w:t xml:space="preserve"> </w:t>
      </w:r>
      <w:r>
        <w:rPr>
          <w:rFonts w:cs="B Nazanin" w:hint="cs"/>
          <w:sz w:val="32"/>
          <w:szCs w:val="32"/>
          <w:rtl/>
          <w:lang w:bidi="fa-IR"/>
        </w:rPr>
        <w:t xml:space="preserve">تاسیس </w:t>
      </w:r>
      <w:r>
        <w:rPr>
          <w:rFonts w:cs="B Nazanin" w:hint="cs"/>
          <w:sz w:val="32"/>
          <w:szCs w:val="32"/>
          <w:rtl/>
          <w:lang w:bidi="fa-IR"/>
        </w:rPr>
        <w:lastRenderedPageBreak/>
        <w:t>گردید</w:t>
      </w:r>
      <w:r w:rsidR="00855EA1">
        <w:rPr>
          <w:rFonts w:cs="B Nazanin" w:hint="cs"/>
          <w:sz w:val="32"/>
          <w:szCs w:val="32"/>
          <w:rtl/>
          <w:lang w:bidi="fa-IR"/>
        </w:rPr>
        <w:t xml:space="preserve"> </w:t>
      </w:r>
      <w:r>
        <w:rPr>
          <w:rFonts w:cs="B Nazanin" w:hint="cs"/>
          <w:sz w:val="32"/>
          <w:szCs w:val="32"/>
          <w:rtl/>
          <w:lang w:bidi="fa-IR"/>
        </w:rPr>
        <w:t xml:space="preserve"> و</w:t>
      </w:r>
      <w:r w:rsidR="00855EA1">
        <w:rPr>
          <w:rFonts w:cs="B Nazanin" w:hint="cs"/>
          <w:sz w:val="32"/>
          <w:szCs w:val="32"/>
          <w:rtl/>
          <w:lang w:bidi="fa-IR"/>
        </w:rPr>
        <w:t xml:space="preserve"> مقر آن در شهر رم قرار دارد. ی موسسه ونیدوروا ،</w:t>
      </w:r>
      <w:r>
        <w:rPr>
          <w:rFonts w:cs="B Nazanin" w:hint="cs"/>
          <w:sz w:val="32"/>
          <w:szCs w:val="32"/>
          <w:rtl/>
          <w:lang w:bidi="fa-IR"/>
        </w:rPr>
        <w:t xml:space="preserve"> پس از تاسیس سازمان ملل متحد به وجود مستقل خود ادامه داد.  موسسه مزبور در سال های اخیر  در زمینه مطالعه در باب  موضوعات حقوق بین الملل خصوصی</w:t>
      </w:r>
      <w:r w:rsidR="00855EA1">
        <w:rPr>
          <w:rFonts w:cs="B Nazanin" w:hint="cs"/>
          <w:sz w:val="32"/>
          <w:szCs w:val="32"/>
          <w:rtl/>
          <w:lang w:bidi="fa-IR"/>
        </w:rPr>
        <w:t xml:space="preserve"> تجاری </w:t>
      </w:r>
      <w:r>
        <w:rPr>
          <w:rFonts w:cs="B Nazanin" w:hint="cs"/>
          <w:sz w:val="32"/>
          <w:szCs w:val="32"/>
          <w:rtl/>
          <w:lang w:bidi="fa-IR"/>
        </w:rPr>
        <w:t xml:space="preserve"> مربوط به اجاره،  نمایندگی، قراردادهای فرانشیز و بازرسی قبل از حمل</w:t>
      </w:r>
      <w:r w:rsidR="00855EA1">
        <w:rPr>
          <w:rFonts w:cs="B Nazanin" w:hint="cs"/>
          <w:sz w:val="32"/>
          <w:szCs w:val="32"/>
          <w:rtl/>
          <w:lang w:bidi="fa-IR"/>
        </w:rPr>
        <w:t>،</w:t>
      </w:r>
      <w:r>
        <w:rPr>
          <w:rFonts w:cs="B Nazanin" w:hint="cs"/>
          <w:sz w:val="32"/>
          <w:szCs w:val="32"/>
          <w:rtl/>
          <w:lang w:bidi="fa-IR"/>
        </w:rPr>
        <w:t xml:space="preserve">  </w:t>
      </w:r>
      <w:r w:rsidR="00FB7440">
        <w:rPr>
          <w:rFonts w:cs="B Nazanin" w:hint="cs"/>
          <w:sz w:val="32"/>
          <w:szCs w:val="32"/>
          <w:rtl/>
          <w:lang w:bidi="fa-IR"/>
        </w:rPr>
        <w:t xml:space="preserve"> به منظور</w:t>
      </w:r>
      <w:r>
        <w:rPr>
          <w:rFonts w:cs="B Nazanin" w:hint="cs"/>
          <w:sz w:val="32"/>
          <w:szCs w:val="32"/>
          <w:rtl/>
          <w:lang w:bidi="fa-IR"/>
        </w:rPr>
        <w:t xml:space="preserve"> پیشنهاد   کنوانسیون های بین المللی حقوقی </w:t>
      </w:r>
      <w:r w:rsidR="00855EA1">
        <w:rPr>
          <w:rFonts w:cs="B Nazanin" w:hint="cs"/>
          <w:sz w:val="32"/>
          <w:szCs w:val="32"/>
          <w:rtl/>
          <w:lang w:bidi="fa-IR"/>
        </w:rPr>
        <w:t xml:space="preserve"> لازم و </w:t>
      </w:r>
      <w:r>
        <w:rPr>
          <w:rFonts w:cs="B Nazanin" w:hint="cs"/>
          <w:sz w:val="32"/>
          <w:szCs w:val="32"/>
          <w:rtl/>
          <w:lang w:bidi="fa-IR"/>
        </w:rPr>
        <w:t xml:space="preserve"> ضروری فعال بوده  است. </w:t>
      </w:r>
    </w:p>
    <w:p w14:paraId="667A5574"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اطلاعات بیشتر درباره این موسسه را میتوان از وب سایت  زیر به دست آورد: </w:t>
      </w:r>
    </w:p>
    <w:p w14:paraId="7E2D2452"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w:t>
      </w:r>
      <w:r>
        <w:rPr>
          <w:rFonts w:cs="B Nazanin"/>
          <w:sz w:val="32"/>
          <w:szCs w:val="32"/>
          <w:lang w:bidi="fa-IR"/>
        </w:rPr>
        <w:t>www.unidroit.org</w:t>
      </w:r>
    </w:p>
    <w:p w14:paraId="24D74E2F" w14:textId="3BBC9C6E" w:rsidR="006C33C3" w:rsidRDefault="006C33C3" w:rsidP="006C33C3">
      <w:pPr>
        <w:bidi/>
        <w:spacing w:after="0" w:line="360" w:lineRule="auto"/>
        <w:rPr>
          <w:rFonts w:cs="B Nazanin"/>
          <w:b/>
          <w:bCs/>
          <w:sz w:val="36"/>
          <w:szCs w:val="36"/>
          <w:lang w:bidi="fa-IR"/>
        </w:rPr>
      </w:pPr>
      <w:r>
        <w:rPr>
          <w:rFonts w:cs="B Nazanin" w:hint="cs"/>
          <w:sz w:val="32"/>
          <w:szCs w:val="32"/>
          <w:rtl/>
          <w:lang w:bidi="fa-IR"/>
        </w:rPr>
        <w:t xml:space="preserve">      </w:t>
      </w:r>
      <w:r w:rsidR="003B545C">
        <w:rPr>
          <w:rFonts w:cs="B Nazanin" w:hint="cs"/>
          <w:b/>
          <w:bCs/>
          <w:sz w:val="36"/>
          <w:szCs w:val="36"/>
          <w:rtl/>
          <w:lang w:bidi="fa-IR"/>
        </w:rPr>
        <w:t>3-2-3</w:t>
      </w:r>
      <w:r>
        <w:rPr>
          <w:rFonts w:cs="B Nazanin" w:hint="cs"/>
          <w:b/>
          <w:bCs/>
          <w:sz w:val="36"/>
          <w:szCs w:val="36"/>
          <w:rtl/>
          <w:lang w:bidi="fa-IR"/>
        </w:rPr>
        <w:t xml:space="preserve"> اتحادیه جهانی گمرک </w:t>
      </w:r>
      <w:r>
        <w:rPr>
          <w:rFonts w:cs="B Nazanin"/>
          <w:b/>
          <w:bCs/>
          <w:sz w:val="36"/>
          <w:szCs w:val="36"/>
          <w:lang w:bidi="fa-IR"/>
        </w:rPr>
        <w:t xml:space="preserve">( WCO ) </w:t>
      </w:r>
    </w:p>
    <w:p w14:paraId="72DF263B"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این اتحادیه که مقر آن در شهر بروکسل واقع است و قبلا به نام شورای همکاری گمرکی نامیده می شد ، یک سازمان بین دولتی صلاحیتدار  در امور گمرکی است. اعضای آن از ادارات گمرکی ملی تشکیل می شوند که با یکدیگر جهت اعتلای کارآئی فرایند گمرکی همکاری می نمایند، اطلاعات بیشتر درباره این اتحادیه را می توان از منبع زیر به دست آورد.</w:t>
      </w:r>
    </w:p>
    <w:p w14:paraId="75CA985F"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w:t>
      </w:r>
      <w:hyperlink r:id="rId14" w:history="1">
        <w:r>
          <w:rPr>
            <w:rStyle w:val="Hyperlink"/>
            <w:rFonts w:cs="B Nazanin"/>
            <w:sz w:val="32"/>
            <w:szCs w:val="32"/>
            <w:lang w:bidi="fa-IR"/>
          </w:rPr>
          <w:t>www.wcoomd</w:t>
        </w:r>
      </w:hyperlink>
      <w:r>
        <w:rPr>
          <w:rFonts w:cs="B Nazanin"/>
          <w:sz w:val="32"/>
          <w:szCs w:val="32"/>
          <w:lang w:bidi="fa-IR"/>
        </w:rPr>
        <w:t xml:space="preserve">. org   </w:t>
      </w:r>
    </w:p>
    <w:p w14:paraId="784466ED" w14:textId="7DB7281D" w:rsidR="006C33C3" w:rsidRDefault="006C33C3" w:rsidP="006C33C3">
      <w:pPr>
        <w:bidi/>
        <w:spacing w:after="0" w:line="360" w:lineRule="auto"/>
        <w:rPr>
          <w:rFonts w:cs="B Nazanin"/>
          <w:b/>
          <w:bCs/>
          <w:sz w:val="36"/>
          <w:szCs w:val="36"/>
          <w:lang w:bidi="fa-IR"/>
        </w:rPr>
      </w:pPr>
      <w:r>
        <w:rPr>
          <w:rFonts w:cs="B Nazanin" w:hint="cs"/>
          <w:b/>
          <w:bCs/>
          <w:sz w:val="36"/>
          <w:szCs w:val="36"/>
          <w:rtl/>
          <w:lang w:bidi="fa-IR"/>
        </w:rPr>
        <w:t>3-2-4- مرکز تجارت بین الملل</w:t>
      </w:r>
      <w:r>
        <w:rPr>
          <w:rFonts w:cs="B Nazanin"/>
          <w:b/>
          <w:bCs/>
          <w:sz w:val="36"/>
          <w:szCs w:val="36"/>
          <w:lang w:bidi="fa-IR"/>
        </w:rPr>
        <w:t xml:space="preserve"> (ITC )</w:t>
      </w:r>
      <w:r w:rsidR="0008290A">
        <w:rPr>
          <w:rFonts w:cs="B Nazanin" w:hint="cs"/>
          <w:b/>
          <w:bCs/>
          <w:sz w:val="36"/>
          <w:szCs w:val="36"/>
          <w:rtl/>
          <w:lang w:bidi="fa-IR"/>
        </w:rPr>
        <w:t xml:space="preserve"> انکتاد /سازمان جهانی تجارت  </w:t>
      </w:r>
      <w:r>
        <w:rPr>
          <w:rFonts w:cs="B Nazanin" w:hint="cs"/>
          <w:b/>
          <w:bCs/>
          <w:sz w:val="36"/>
          <w:szCs w:val="36"/>
          <w:rtl/>
          <w:lang w:bidi="fa-IR"/>
        </w:rPr>
        <w:t xml:space="preserve">      </w:t>
      </w:r>
    </w:p>
    <w:p w14:paraId="732D7A05" w14:textId="5C8E690F"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این مرکز که مقر آن در شهر ژئو قرار دارد، محصول همکاری بین انکتاد و سازمان جهانی تجارت است. ا</w:t>
      </w:r>
      <w:r w:rsidR="0008290A">
        <w:rPr>
          <w:rFonts w:cs="B Nazanin" w:hint="cs"/>
          <w:sz w:val="32"/>
          <w:szCs w:val="32"/>
          <w:rtl/>
          <w:lang w:bidi="fa-IR"/>
        </w:rPr>
        <w:t>ن</w:t>
      </w:r>
      <w:r>
        <w:rPr>
          <w:rFonts w:cs="B Nazanin" w:hint="cs"/>
          <w:sz w:val="32"/>
          <w:szCs w:val="32"/>
          <w:rtl/>
          <w:lang w:bidi="fa-IR"/>
        </w:rPr>
        <w:t>کتاد،  آژان</w:t>
      </w:r>
      <w:r w:rsidR="0008290A">
        <w:rPr>
          <w:rFonts w:cs="B Nazanin" w:hint="cs"/>
          <w:sz w:val="32"/>
          <w:szCs w:val="32"/>
          <w:rtl/>
          <w:lang w:bidi="fa-IR"/>
        </w:rPr>
        <w:t>س</w:t>
      </w:r>
      <w:r>
        <w:rPr>
          <w:rFonts w:cs="B Nazanin" w:hint="cs"/>
          <w:sz w:val="32"/>
          <w:szCs w:val="32"/>
          <w:rtl/>
          <w:lang w:bidi="fa-IR"/>
        </w:rPr>
        <w:t xml:space="preserve"> اصلی سیستم سازمان ملل متحد برای کمک صادراتی به کشورهای در حال توسعه </w:t>
      </w:r>
      <w:r w:rsidR="0008290A">
        <w:rPr>
          <w:rFonts w:cs="B Nazanin" w:hint="cs"/>
          <w:sz w:val="32"/>
          <w:szCs w:val="32"/>
          <w:rtl/>
          <w:lang w:bidi="fa-IR"/>
        </w:rPr>
        <w:t xml:space="preserve"> میباشد</w:t>
      </w:r>
      <w:r>
        <w:rPr>
          <w:rFonts w:cs="B Nazanin" w:hint="cs"/>
          <w:sz w:val="32"/>
          <w:szCs w:val="32"/>
          <w:rtl/>
          <w:lang w:bidi="fa-IR"/>
        </w:rPr>
        <w:t xml:space="preserve"> و مرکز تجارت بین الملل </w:t>
      </w:r>
      <w:r>
        <w:rPr>
          <w:rFonts w:cs="B Nazanin"/>
          <w:sz w:val="32"/>
          <w:szCs w:val="32"/>
          <w:lang w:bidi="fa-IR"/>
        </w:rPr>
        <w:t>(ITC)</w:t>
      </w:r>
      <w:r w:rsidR="00855EA1">
        <w:rPr>
          <w:rFonts w:cs="B Nazanin" w:hint="cs"/>
          <w:sz w:val="32"/>
          <w:szCs w:val="32"/>
          <w:rtl/>
          <w:lang w:bidi="fa-IR"/>
        </w:rPr>
        <w:t xml:space="preserve"> انکتاد ، </w:t>
      </w:r>
      <w:r>
        <w:rPr>
          <w:rFonts w:cs="B Nazanin" w:hint="cs"/>
          <w:sz w:val="32"/>
          <w:szCs w:val="32"/>
          <w:rtl/>
          <w:lang w:bidi="fa-IR"/>
        </w:rPr>
        <w:t xml:space="preserve">ابزار مخصوص آموزشی و اطلاعاتی را در زمینه تجارت بین الملل در اختیار کشورهای در حال توسعه قرار میدهد. این مرکز </w:t>
      </w:r>
      <w:r>
        <w:rPr>
          <w:rFonts w:cs="B Nazanin" w:hint="cs"/>
          <w:sz w:val="32"/>
          <w:szCs w:val="32"/>
          <w:rtl/>
          <w:lang w:bidi="fa-IR"/>
        </w:rPr>
        <w:lastRenderedPageBreak/>
        <w:t>هم چنین طیف وسیعی از برنامه های آموزشی را برای صادر کنندگان و وارد کنندگان و هم چنین مربیان اطاق های بازرگانی محلی، ارائه میدهد. علاوه بر این</w:t>
      </w:r>
      <w:r w:rsidR="00855EA1">
        <w:rPr>
          <w:rFonts w:cs="B Nazanin" w:hint="cs"/>
          <w:sz w:val="32"/>
          <w:szCs w:val="32"/>
          <w:rtl/>
          <w:lang w:bidi="fa-IR"/>
        </w:rPr>
        <w:t xml:space="preserve">، </w:t>
      </w:r>
      <w:r>
        <w:rPr>
          <w:rFonts w:cs="B Nazanin" w:hint="cs"/>
          <w:sz w:val="32"/>
          <w:szCs w:val="32"/>
          <w:rtl/>
          <w:lang w:bidi="fa-IR"/>
        </w:rPr>
        <w:t xml:space="preserve"> مرکز مزبور راهنماهای صادراتی متعدد و کاملی را </w:t>
      </w:r>
      <w:r w:rsidR="00855EA1">
        <w:rPr>
          <w:rFonts w:cs="B Nazanin" w:hint="cs"/>
          <w:sz w:val="32"/>
          <w:szCs w:val="32"/>
          <w:rtl/>
          <w:lang w:bidi="fa-IR"/>
        </w:rPr>
        <w:t xml:space="preserve"> نیز </w:t>
      </w:r>
      <w:r>
        <w:rPr>
          <w:rFonts w:cs="B Nazanin" w:hint="cs"/>
          <w:sz w:val="32"/>
          <w:szCs w:val="32"/>
          <w:rtl/>
          <w:lang w:bidi="fa-IR"/>
        </w:rPr>
        <w:t>با تمرکز بر حوزه های خاص تجارت مانند بسته بندی، بازار یابی یا توسعه صادرات منتشر می نماید.</w:t>
      </w:r>
    </w:p>
    <w:p w14:paraId="32AF0F9F" w14:textId="288D8B5C" w:rsidR="006C33C3" w:rsidRPr="00D642C5" w:rsidRDefault="006C33C3" w:rsidP="006C33C3">
      <w:pPr>
        <w:bidi/>
        <w:spacing w:after="0" w:line="360" w:lineRule="auto"/>
        <w:jc w:val="center"/>
        <w:rPr>
          <w:rFonts w:cs="B Nazanin"/>
          <w:bCs/>
          <w:sz w:val="36"/>
          <w:szCs w:val="36"/>
          <w:rtl/>
          <w:lang w:bidi="fa-IR"/>
        </w:rPr>
      </w:pPr>
      <w:r>
        <w:rPr>
          <w:rFonts w:cs="B Nazanin" w:hint="cs"/>
          <w:sz w:val="32"/>
          <w:szCs w:val="32"/>
          <w:rtl/>
          <w:lang w:bidi="fa-IR"/>
        </w:rPr>
        <w:t xml:space="preserve">نشانی وب سایت این مرکز به شرح زیر است: </w:t>
      </w:r>
      <w:hyperlink r:id="rId15" w:history="1">
        <w:r w:rsidR="00D642C5" w:rsidRPr="00EA5263">
          <w:rPr>
            <w:rStyle w:val="Hyperlink"/>
            <w:rFonts w:cs="B Nazanin"/>
            <w:sz w:val="32"/>
            <w:szCs w:val="32"/>
            <w:lang w:bidi="fa-IR"/>
          </w:rPr>
          <w:t>www.intracan.org</w:t>
        </w:r>
      </w:hyperlink>
    </w:p>
    <w:p w14:paraId="189E95F1" w14:textId="4D92AF94" w:rsidR="00D642C5" w:rsidRPr="00D642C5" w:rsidRDefault="00D642C5" w:rsidP="00D642C5">
      <w:pPr>
        <w:bidi/>
        <w:spacing w:after="0" w:line="360" w:lineRule="auto"/>
        <w:jc w:val="center"/>
        <w:rPr>
          <w:rFonts w:cs="B Nazanin"/>
          <w:bCs/>
          <w:sz w:val="36"/>
          <w:szCs w:val="36"/>
          <w:rtl/>
          <w:lang w:bidi="fa-IR"/>
        </w:rPr>
      </w:pPr>
      <w:r w:rsidRPr="00D642C5">
        <w:rPr>
          <w:rFonts w:cs="B Nazanin" w:hint="cs"/>
          <w:bCs/>
          <w:sz w:val="36"/>
          <w:szCs w:val="36"/>
          <w:rtl/>
          <w:lang w:bidi="fa-IR"/>
        </w:rPr>
        <w:t>خود آزمایی فصل سوم : سازمان های بین المللی</w:t>
      </w:r>
    </w:p>
    <w:p w14:paraId="00F71FB5" w14:textId="3C53477E" w:rsidR="006C33C3" w:rsidRDefault="00D642C5" w:rsidP="006C33C3">
      <w:pPr>
        <w:bidi/>
        <w:spacing w:after="0" w:line="360" w:lineRule="auto"/>
        <w:rPr>
          <w:rFonts w:cs="B Nazanin"/>
          <w:b/>
          <w:bCs/>
          <w:sz w:val="36"/>
          <w:szCs w:val="36"/>
          <w:rtl/>
          <w:lang w:bidi="fa-IR"/>
        </w:rPr>
      </w:pPr>
      <w:r w:rsidRPr="00D642C5">
        <w:rPr>
          <w:rFonts w:cs="B Nazanin" w:hint="cs"/>
          <w:b/>
          <w:bCs/>
          <w:sz w:val="36"/>
          <w:szCs w:val="36"/>
          <w:rtl/>
          <w:lang w:bidi="fa-IR"/>
        </w:rPr>
        <w:t>صحیح/ اشتباه</w:t>
      </w:r>
    </w:p>
    <w:p w14:paraId="61EA8350" w14:textId="5F9612CD" w:rsidR="00D642C5" w:rsidRPr="004841EF" w:rsidRDefault="00D642C5" w:rsidP="00D642C5">
      <w:pPr>
        <w:bidi/>
        <w:spacing w:after="0" w:line="360" w:lineRule="auto"/>
        <w:rPr>
          <w:rFonts w:cs="B Nazanin"/>
          <w:b/>
          <w:bCs/>
          <w:sz w:val="32"/>
          <w:szCs w:val="32"/>
          <w:rtl/>
          <w:lang w:bidi="fa-IR"/>
        </w:rPr>
      </w:pPr>
      <w:r>
        <w:rPr>
          <w:rFonts w:cs="B Nazanin" w:hint="cs"/>
          <w:b/>
          <w:bCs/>
          <w:sz w:val="36"/>
          <w:szCs w:val="36"/>
          <w:rtl/>
          <w:lang w:bidi="fa-IR"/>
        </w:rPr>
        <w:t>1</w:t>
      </w:r>
      <w:r w:rsidRPr="004841EF">
        <w:rPr>
          <w:rFonts w:cs="B Nazanin" w:hint="cs"/>
          <w:b/>
          <w:bCs/>
          <w:sz w:val="32"/>
          <w:szCs w:val="32"/>
          <w:rtl/>
          <w:lang w:bidi="fa-IR"/>
        </w:rPr>
        <w:t>-اطاق بازرگانی بین المللی</w:t>
      </w:r>
      <w:r w:rsidRPr="004841EF">
        <w:rPr>
          <w:rFonts w:cs="B Nazanin"/>
          <w:b/>
          <w:bCs/>
          <w:sz w:val="32"/>
          <w:szCs w:val="32"/>
          <w:lang w:bidi="fa-IR"/>
        </w:rPr>
        <w:t>(ICC)</w:t>
      </w:r>
      <w:r w:rsidRPr="004841EF">
        <w:rPr>
          <w:rFonts w:cs="B Nazanin" w:hint="cs"/>
          <w:b/>
          <w:bCs/>
          <w:sz w:val="32"/>
          <w:szCs w:val="32"/>
          <w:rtl/>
          <w:lang w:bidi="fa-IR"/>
        </w:rPr>
        <w:t xml:space="preserve"> یک سازمان بین دولتی است.</w:t>
      </w:r>
    </w:p>
    <w:p w14:paraId="1E0C4EDD" w14:textId="5189EA89" w:rsidR="00D642C5" w:rsidRPr="004841EF" w:rsidRDefault="00D642C5" w:rsidP="00D642C5">
      <w:pPr>
        <w:bidi/>
        <w:spacing w:after="0" w:line="360" w:lineRule="auto"/>
        <w:ind w:left="360"/>
        <w:rPr>
          <w:rFonts w:cs="B Nazanin"/>
          <w:b/>
          <w:bCs/>
          <w:sz w:val="32"/>
          <w:szCs w:val="32"/>
          <w:lang w:bidi="fa-IR"/>
        </w:rPr>
      </w:pPr>
      <w:r w:rsidRPr="004841EF">
        <w:rPr>
          <w:rFonts w:cs="B Nazanin" w:hint="cs"/>
          <w:b/>
          <w:bCs/>
          <w:sz w:val="32"/>
          <w:szCs w:val="32"/>
          <w:rtl/>
          <w:lang w:bidi="fa-IR"/>
        </w:rPr>
        <w:t>2-اطاق های بازر گانی معمولا خصوصی یا  سازمان های غیر دولتی هستند.</w:t>
      </w:r>
    </w:p>
    <w:p w14:paraId="6E894EEF" w14:textId="4A4778DB" w:rsidR="00D642C5" w:rsidRPr="004841EF" w:rsidRDefault="00D642C5" w:rsidP="00D642C5">
      <w:pPr>
        <w:pStyle w:val="ListParagraph"/>
        <w:numPr>
          <w:ilvl w:val="0"/>
          <w:numId w:val="4"/>
        </w:numPr>
        <w:bidi/>
        <w:spacing w:after="0" w:line="360" w:lineRule="auto"/>
        <w:rPr>
          <w:rFonts w:cs="B Nazanin"/>
          <w:b/>
          <w:bCs/>
          <w:sz w:val="32"/>
          <w:szCs w:val="32"/>
          <w:lang w:bidi="fa-IR"/>
        </w:rPr>
      </w:pPr>
      <w:r w:rsidRPr="004841EF">
        <w:rPr>
          <w:rFonts w:cs="B Nazanin" w:hint="cs"/>
          <w:b/>
          <w:bCs/>
          <w:sz w:val="32"/>
          <w:szCs w:val="32"/>
          <w:rtl/>
          <w:lang w:bidi="fa-IR"/>
        </w:rPr>
        <w:t>بارنامه</w:t>
      </w:r>
      <w:r w:rsidR="004841EF" w:rsidRPr="004841EF">
        <w:rPr>
          <w:rFonts w:cs="B Nazanin" w:hint="cs"/>
          <w:b/>
          <w:bCs/>
          <w:sz w:val="32"/>
          <w:szCs w:val="32"/>
          <w:rtl/>
          <w:lang w:bidi="fa-IR"/>
        </w:rPr>
        <w:t xml:space="preserve"> های</w:t>
      </w:r>
      <w:r w:rsidRPr="004841EF">
        <w:rPr>
          <w:rFonts w:cs="B Nazanin" w:hint="cs"/>
          <w:b/>
          <w:bCs/>
          <w:sz w:val="32"/>
          <w:szCs w:val="32"/>
          <w:rtl/>
          <w:lang w:bidi="fa-IR"/>
        </w:rPr>
        <w:t xml:space="preserve"> فیاتا </w:t>
      </w:r>
      <w:r w:rsidR="004841EF" w:rsidRPr="004841EF">
        <w:rPr>
          <w:rFonts w:cs="B Nazanin" w:hint="cs"/>
          <w:b/>
          <w:bCs/>
          <w:sz w:val="32"/>
          <w:szCs w:val="32"/>
          <w:rtl/>
          <w:lang w:bidi="fa-IR"/>
        </w:rPr>
        <w:t xml:space="preserve"> </w:t>
      </w:r>
      <w:r w:rsidR="004841EF" w:rsidRPr="004841EF">
        <w:rPr>
          <w:rFonts w:cs="B Nazanin"/>
          <w:b/>
          <w:bCs/>
          <w:sz w:val="32"/>
          <w:szCs w:val="32"/>
          <w:lang w:bidi="fa-IR"/>
        </w:rPr>
        <w:t>(FIATA)</w:t>
      </w:r>
      <w:r w:rsidR="004841EF" w:rsidRPr="004841EF">
        <w:rPr>
          <w:rFonts w:cs="B Nazanin" w:hint="cs"/>
          <w:b/>
          <w:bCs/>
          <w:sz w:val="32"/>
          <w:szCs w:val="32"/>
          <w:rtl/>
          <w:lang w:bidi="fa-IR"/>
        </w:rPr>
        <w:t>، معمولا در تجارت بین الملل مورد استفاده قرار میگیرد.</w:t>
      </w:r>
    </w:p>
    <w:p w14:paraId="32F4468C" w14:textId="22059822" w:rsidR="004841EF" w:rsidRPr="004841EF" w:rsidRDefault="004841EF" w:rsidP="004841EF">
      <w:pPr>
        <w:pStyle w:val="ListParagraph"/>
        <w:numPr>
          <w:ilvl w:val="0"/>
          <w:numId w:val="4"/>
        </w:numPr>
        <w:bidi/>
        <w:spacing w:after="0" w:line="360" w:lineRule="auto"/>
        <w:rPr>
          <w:rFonts w:cs="B Nazanin"/>
          <w:b/>
          <w:bCs/>
          <w:sz w:val="32"/>
          <w:szCs w:val="32"/>
          <w:lang w:bidi="fa-IR"/>
        </w:rPr>
      </w:pPr>
      <w:r w:rsidRPr="004841EF">
        <w:rPr>
          <w:rFonts w:cs="B Nazanin" w:hint="cs"/>
          <w:b/>
          <w:bCs/>
          <w:sz w:val="32"/>
          <w:szCs w:val="32"/>
          <w:rtl/>
          <w:lang w:bidi="fa-IR"/>
        </w:rPr>
        <w:t xml:space="preserve"> یونیدروا </w:t>
      </w:r>
      <w:r w:rsidRPr="004841EF">
        <w:rPr>
          <w:rFonts w:cs="B Nazanin"/>
          <w:b/>
          <w:bCs/>
          <w:sz w:val="32"/>
          <w:szCs w:val="32"/>
          <w:lang w:bidi="fa-IR"/>
        </w:rPr>
        <w:t>(UNIDROIT)</w:t>
      </w:r>
      <w:r w:rsidRPr="004841EF">
        <w:rPr>
          <w:rFonts w:cs="B Nazanin" w:hint="cs"/>
          <w:b/>
          <w:bCs/>
          <w:sz w:val="32"/>
          <w:szCs w:val="32"/>
          <w:rtl/>
          <w:lang w:bidi="fa-IR"/>
        </w:rPr>
        <w:t>، یک سازمان بین دولتی است.</w:t>
      </w:r>
    </w:p>
    <w:p w14:paraId="4BAA259F" w14:textId="74E58938" w:rsidR="004841EF" w:rsidRDefault="004841EF" w:rsidP="004841EF">
      <w:pPr>
        <w:pStyle w:val="ListParagraph"/>
        <w:numPr>
          <w:ilvl w:val="0"/>
          <w:numId w:val="4"/>
        </w:numPr>
        <w:bidi/>
        <w:spacing w:after="0" w:line="360" w:lineRule="auto"/>
        <w:rPr>
          <w:rFonts w:cs="B Nazanin"/>
          <w:b/>
          <w:bCs/>
          <w:sz w:val="32"/>
          <w:szCs w:val="32"/>
          <w:lang w:bidi="fa-IR"/>
        </w:rPr>
      </w:pPr>
      <w:r w:rsidRPr="004841EF">
        <w:rPr>
          <w:rFonts w:cs="B Nazanin" w:hint="cs"/>
          <w:b/>
          <w:bCs/>
          <w:sz w:val="32"/>
          <w:szCs w:val="32"/>
          <w:rtl/>
          <w:lang w:bidi="fa-IR"/>
        </w:rPr>
        <w:t xml:space="preserve"> سازمان جهانی تجارت </w:t>
      </w:r>
      <w:r w:rsidRPr="004841EF">
        <w:rPr>
          <w:rFonts w:cs="B Nazanin"/>
          <w:b/>
          <w:bCs/>
          <w:sz w:val="32"/>
          <w:szCs w:val="32"/>
          <w:lang w:bidi="fa-IR"/>
        </w:rPr>
        <w:t>(WTO)</w:t>
      </w:r>
      <w:r w:rsidRPr="004841EF">
        <w:rPr>
          <w:rFonts w:cs="B Nazanin" w:hint="cs"/>
          <w:b/>
          <w:bCs/>
          <w:sz w:val="32"/>
          <w:szCs w:val="32"/>
          <w:rtl/>
          <w:lang w:bidi="fa-IR"/>
        </w:rPr>
        <w:t>، یک سازمان غیر دولتی است.</w:t>
      </w:r>
    </w:p>
    <w:p w14:paraId="24CE1ADD" w14:textId="77F5FB8C" w:rsidR="004841EF" w:rsidRDefault="004841EF" w:rsidP="004841EF">
      <w:pPr>
        <w:bidi/>
        <w:spacing w:after="0" w:line="360" w:lineRule="auto"/>
        <w:rPr>
          <w:rFonts w:cs="B Nazanin"/>
          <w:b/>
          <w:bCs/>
          <w:sz w:val="32"/>
          <w:szCs w:val="32"/>
          <w:rtl/>
          <w:lang w:bidi="fa-IR"/>
        </w:rPr>
      </w:pPr>
    </w:p>
    <w:p w14:paraId="32C0251E" w14:textId="4D7A90D7" w:rsidR="004841EF" w:rsidRDefault="004841EF" w:rsidP="004841EF">
      <w:pPr>
        <w:bidi/>
        <w:spacing w:after="0" w:line="360" w:lineRule="auto"/>
        <w:rPr>
          <w:rFonts w:cs="B Nazanin"/>
          <w:b/>
          <w:bCs/>
          <w:sz w:val="36"/>
          <w:szCs w:val="36"/>
          <w:rtl/>
          <w:lang w:bidi="fa-IR"/>
        </w:rPr>
      </w:pPr>
      <w:r w:rsidRPr="004841EF">
        <w:rPr>
          <w:rFonts w:cs="B Nazanin" w:hint="cs"/>
          <w:b/>
          <w:bCs/>
          <w:sz w:val="36"/>
          <w:szCs w:val="36"/>
          <w:rtl/>
          <w:lang w:bidi="fa-IR"/>
        </w:rPr>
        <w:t>پاسخ ها</w:t>
      </w:r>
      <w:r>
        <w:rPr>
          <w:rFonts w:cs="B Nazanin" w:hint="cs"/>
          <w:b/>
          <w:bCs/>
          <w:sz w:val="36"/>
          <w:szCs w:val="36"/>
          <w:rtl/>
          <w:lang w:bidi="fa-IR"/>
        </w:rPr>
        <w:t>:</w:t>
      </w:r>
    </w:p>
    <w:p w14:paraId="721365C3" w14:textId="0241E7F1" w:rsidR="004841EF" w:rsidRDefault="004841EF" w:rsidP="004841EF">
      <w:pPr>
        <w:bidi/>
        <w:spacing w:after="0" w:line="360" w:lineRule="auto"/>
        <w:rPr>
          <w:rFonts w:cs="B Nazanin"/>
          <w:b/>
          <w:bCs/>
          <w:sz w:val="36"/>
          <w:szCs w:val="36"/>
          <w:rtl/>
          <w:lang w:bidi="fa-IR"/>
        </w:rPr>
      </w:pPr>
      <w:r>
        <w:rPr>
          <w:rFonts w:cs="B Nazanin" w:hint="cs"/>
          <w:b/>
          <w:bCs/>
          <w:sz w:val="36"/>
          <w:szCs w:val="36"/>
          <w:rtl/>
          <w:lang w:bidi="fa-IR"/>
        </w:rPr>
        <w:t>1=  اشتباه</w:t>
      </w:r>
    </w:p>
    <w:p w14:paraId="356BC252" w14:textId="336D59C0" w:rsidR="004841EF" w:rsidRDefault="004841EF" w:rsidP="004841EF">
      <w:pPr>
        <w:bidi/>
        <w:spacing w:after="0" w:line="360" w:lineRule="auto"/>
        <w:rPr>
          <w:rFonts w:cs="B Nazanin"/>
          <w:b/>
          <w:bCs/>
          <w:sz w:val="36"/>
          <w:szCs w:val="36"/>
          <w:rtl/>
          <w:lang w:bidi="fa-IR"/>
        </w:rPr>
      </w:pPr>
      <w:r>
        <w:rPr>
          <w:rFonts w:cs="B Nazanin" w:hint="cs"/>
          <w:b/>
          <w:bCs/>
          <w:sz w:val="36"/>
          <w:szCs w:val="36"/>
          <w:rtl/>
          <w:lang w:bidi="fa-IR"/>
        </w:rPr>
        <w:t>2- صحیح</w:t>
      </w:r>
    </w:p>
    <w:p w14:paraId="0518D739" w14:textId="72C8AE53" w:rsidR="004841EF" w:rsidRDefault="004841EF" w:rsidP="004841EF">
      <w:pPr>
        <w:bidi/>
        <w:spacing w:after="0" w:line="360" w:lineRule="auto"/>
        <w:rPr>
          <w:rFonts w:cs="B Nazanin"/>
          <w:b/>
          <w:bCs/>
          <w:sz w:val="36"/>
          <w:szCs w:val="36"/>
          <w:rtl/>
          <w:lang w:bidi="fa-IR"/>
        </w:rPr>
      </w:pPr>
      <w:r>
        <w:rPr>
          <w:rFonts w:cs="B Nazanin" w:hint="cs"/>
          <w:b/>
          <w:bCs/>
          <w:sz w:val="36"/>
          <w:szCs w:val="36"/>
          <w:rtl/>
          <w:lang w:bidi="fa-IR"/>
        </w:rPr>
        <w:lastRenderedPageBreak/>
        <w:t>3-صحیح</w:t>
      </w:r>
    </w:p>
    <w:p w14:paraId="17D48FF4" w14:textId="02E8EFDE" w:rsidR="004841EF" w:rsidRDefault="004841EF" w:rsidP="004841EF">
      <w:pPr>
        <w:bidi/>
        <w:spacing w:after="0" w:line="360" w:lineRule="auto"/>
        <w:rPr>
          <w:rFonts w:cs="B Nazanin"/>
          <w:b/>
          <w:bCs/>
          <w:sz w:val="36"/>
          <w:szCs w:val="36"/>
          <w:rtl/>
          <w:lang w:bidi="fa-IR"/>
        </w:rPr>
      </w:pPr>
      <w:r>
        <w:rPr>
          <w:rFonts w:cs="B Nazanin" w:hint="cs"/>
          <w:b/>
          <w:bCs/>
          <w:sz w:val="36"/>
          <w:szCs w:val="36"/>
          <w:rtl/>
          <w:lang w:bidi="fa-IR"/>
        </w:rPr>
        <w:t>4-صحیح</w:t>
      </w:r>
    </w:p>
    <w:p w14:paraId="3D46C62E" w14:textId="0CEFDBE3" w:rsidR="004841EF" w:rsidRDefault="004841EF" w:rsidP="004841EF">
      <w:pPr>
        <w:bidi/>
        <w:spacing w:after="0" w:line="360" w:lineRule="auto"/>
        <w:rPr>
          <w:rFonts w:cs="B Nazanin"/>
          <w:b/>
          <w:bCs/>
          <w:sz w:val="36"/>
          <w:szCs w:val="36"/>
          <w:rtl/>
          <w:lang w:bidi="fa-IR"/>
        </w:rPr>
      </w:pPr>
      <w:r>
        <w:rPr>
          <w:rFonts w:cs="B Nazanin" w:hint="cs"/>
          <w:b/>
          <w:bCs/>
          <w:sz w:val="36"/>
          <w:szCs w:val="36"/>
          <w:rtl/>
          <w:lang w:bidi="fa-IR"/>
        </w:rPr>
        <w:t>5-اشتباه</w:t>
      </w:r>
    </w:p>
    <w:p w14:paraId="345B1EA4" w14:textId="20115800" w:rsidR="004841EF" w:rsidRPr="004841EF" w:rsidRDefault="004841EF" w:rsidP="004841EF">
      <w:pPr>
        <w:pStyle w:val="ListParagraph"/>
        <w:bidi/>
        <w:spacing w:after="0" w:line="360" w:lineRule="auto"/>
        <w:rPr>
          <w:rFonts w:cs="B Nazanin"/>
          <w:b/>
          <w:bCs/>
          <w:sz w:val="36"/>
          <w:szCs w:val="36"/>
          <w:lang w:bidi="fa-IR"/>
        </w:rPr>
      </w:pPr>
    </w:p>
    <w:p w14:paraId="42452378" w14:textId="56464CD4" w:rsidR="00D642C5" w:rsidRDefault="00D642C5" w:rsidP="00D642C5">
      <w:pPr>
        <w:bidi/>
        <w:spacing w:after="0" w:line="360" w:lineRule="auto"/>
        <w:rPr>
          <w:rFonts w:cs="B Nazanin"/>
          <w:b/>
          <w:bCs/>
          <w:sz w:val="36"/>
          <w:szCs w:val="36"/>
          <w:rtl/>
          <w:lang w:bidi="fa-IR"/>
        </w:rPr>
      </w:pPr>
    </w:p>
    <w:p w14:paraId="486C217D" w14:textId="77777777" w:rsidR="00D642C5" w:rsidRPr="00D642C5" w:rsidRDefault="00D642C5" w:rsidP="00D642C5">
      <w:pPr>
        <w:bidi/>
        <w:spacing w:after="0" w:line="360" w:lineRule="auto"/>
        <w:rPr>
          <w:rFonts w:cs="B Nazanin"/>
          <w:b/>
          <w:bCs/>
          <w:sz w:val="36"/>
          <w:szCs w:val="36"/>
          <w:lang w:bidi="fa-IR"/>
        </w:rPr>
      </w:pPr>
    </w:p>
    <w:p w14:paraId="2388072C" w14:textId="77777777" w:rsidR="006C33C3" w:rsidRDefault="006C33C3" w:rsidP="006C33C3">
      <w:pPr>
        <w:bidi/>
        <w:spacing w:after="0" w:line="360" w:lineRule="auto"/>
        <w:jc w:val="center"/>
        <w:rPr>
          <w:rFonts w:cs="B Nazanin"/>
          <w:b/>
          <w:bCs/>
          <w:sz w:val="40"/>
          <w:szCs w:val="40"/>
          <w:lang w:bidi="fa-IR"/>
        </w:rPr>
      </w:pPr>
      <w:r>
        <w:rPr>
          <w:rFonts w:cs="B Nazanin" w:hint="cs"/>
          <w:b/>
          <w:bCs/>
          <w:sz w:val="40"/>
          <w:szCs w:val="40"/>
          <w:rtl/>
          <w:lang w:bidi="fa-IR"/>
        </w:rPr>
        <w:t>فصل چهارم</w:t>
      </w:r>
    </w:p>
    <w:p w14:paraId="3487E11A" w14:textId="2E038B8B" w:rsidR="006C33C3" w:rsidRDefault="006C33C3" w:rsidP="006C33C3">
      <w:pPr>
        <w:bidi/>
        <w:spacing w:after="0" w:line="360" w:lineRule="auto"/>
        <w:rPr>
          <w:rFonts w:cs="B Nazanin"/>
          <w:b/>
          <w:bCs/>
          <w:sz w:val="40"/>
          <w:szCs w:val="40"/>
          <w:rtl/>
          <w:lang w:bidi="fa-IR"/>
        </w:rPr>
      </w:pPr>
      <w:r>
        <w:rPr>
          <w:rFonts w:cs="B Nazanin" w:hint="cs"/>
          <w:b/>
          <w:bCs/>
          <w:sz w:val="40"/>
          <w:szCs w:val="40"/>
          <w:rtl/>
          <w:lang w:bidi="fa-IR"/>
        </w:rPr>
        <w:t>قواعد اینکوترمز سال 2010</w:t>
      </w:r>
      <w:r w:rsidR="00FB4A4C">
        <w:rPr>
          <w:rFonts w:cs="B Nazanin" w:hint="cs"/>
          <w:b/>
          <w:bCs/>
          <w:sz w:val="40"/>
          <w:szCs w:val="40"/>
          <w:rtl/>
          <w:lang w:bidi="fa-IR"/>
        </w:rPr>
        <w:t>:</w:t>
      </w:r>
      <w:r>
        <w:rPr>
          <w:rFonts w:cs="B Nazanin" w:hint="cs"/>
          <w:b/>
          <w:bCs/>
          <w:sz w:val="40"/>
          <w:szCs w:val="40"/>
          <w:rtl/>
          <w:lang w:bidi="fa-IR"/>
        </w:rPr>
        <w:t xml:space="preserve"> </w:t>
      </w:r>
    </w:p>
    <w:p w14:paraId="5BD377AD" w14:textId="5EA08FED" w:rsidR="006C33C3" w:rsidRPr="00855EA1" w:rsidRDefault="006C33C3" w:rsidP="006C33C3">
      <w:pPr>
        <w:bidi/>
        <w:spacing w:after="0" w:line="360" w:lineRule="auto"/>
        <w:rPr>
          <w:rFonts w:cs="B Nazanin"/>
          <w:b/>
          <w:bCs/>
          <w:sz w:val="36"/>
          <w:szCs w:val="36"/>
          <w:rtl/>
          <w:lang w:bidi="fa-IR"/>
        </w:rPr>
      </w:pPr>
      <w:r>
        <w:rPr>
          <w:rFonts w:cs="B Nazanin" w:hint="cs"/>
          <w:b/>
          <w:bCs/>
          <w:sz w:val="40"/>
          <w:szCs w:val="40"/>
          <w:rtl/>
          <w:lang w:bidi="fa-IR"/>
        </w:rPr>
        <w:t xml:space="preserve">      </w:t>
      </w:r>
      <w:r w:rsidRPr="00855EA1">
        <w:rPr>
          <w:rFonts w:cs="B Nazanin" w:hint="cs"/>
          <w:b/>
          <w:bCs/>
          <w:sz w:val="36"/>
          <w:szCs w:val="36"/>
          <w:rtl/>
          <w:lang w:bidi="fa-IR"/>
        </w:rPr>
        <w:t>اصطلاحات استاندارد</w:t>
      </w:r>
      <w:r w:rsidR="00FB4A4C">
        <w:rPr>
          <w:rFonts w:cs="B Nazanin" w:hint="cs"/>
          <w:b/>
          <w:bCs/>
          <w:sz w:val="36"/>
          <w:szCs w:val="36"/>
          <w:rtl/>
          <w:lang w:bidi="fa-IR"/>
        </w:rPr>
        <w:t xml:space="preserve"> تجاری</w:t>
      </w:r>
      <w:r w:rsidRPr="00855EA1">
        <w:rPr>
          <w:rFonts w:cs="B Nazanin" w:hint="cs"/>
          <w:b/>
          <w:bCs/>
          <w:sz w:val="36"/>
          <w:szCs w:val="36"/>
          <w:rtl/>
          <w:lang w:bidi="fa-IR"/>
        </w:rPr>
        <w:t xml:space="preserve"> بین المللی </w:t>
      </w:r>
    </w:p>
    <w:p w14:paraId="5AA30625" w14:textId="77777777" w:rsidR="006C33C3" w:rsidRDefault="006C33C3" w:rsidP="006C33C3">
      <w:pPr>
        <w:bidi/>
        <w:spacing w:after="0" w:line="360" w:lineRule="auto"/>
        <w:rPr>
          <w:rFonts w:cs="B Nazanin"/>
          <w:b/>
          <w:bCs/>
          <w:sz w:val="36"/>
          <w:szCs w:val="36"/>
          <w:rtl/>
          <w:lang w:bidi="fa-IR"/>
        </w:rPr>
      </w:pPr>
      <w:r>
        <w:rPr>
          <w:rFonts w:cs="B Nazanin" w:hint="cs"/>
          <w:b/>
          <w:bCs/>
          <w:sz w:val="40"/>
          <w:szCs w:val="40"/>
          <w:rtl/>
          <w:lang w:bidi="fa-IR"/>
        </w:rPr>
        <w:t xml:space="preserve">      </w:t>
      </w:r>
      <w:r>
        <w:rPr>
          <w:rFonts w:cs="B Nazanin" w:hint="cs"/>
          <w:b/>
          <w:bCs/>
          <w:sz w:val="36"/>
          <w:szCs w:val="36"/>
          <w:rtl/>
          <w:lang w:bidi="fa-IR"/>
        </w:rPr>
        <w:t>خلاصه</w:t>
      </w:r>
    </w:p>
    <w:p w14:paraId="3B2F96F4" w14:textId="4DB22E9F"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قواعد اینکوترمز سال </w:t>
      </w:r>
      <w:r w:rsidR="001B5A74">
        <w:rPr>
          <w:rStyle w:val="FootnoteReference"/>
          <w:rFonts w:cs="B Nazanin"/>
          <w:sz w:val="32"/>
          <w:szCs w:val="32"/>
          <w:rtl/>
          <w:lang w:bidi="fa-IR"/>
        </w:rPr>
        <w:footnoteReference w:id="89"/>
      </w:r>
      <w:r>
        <w:rPr>
          <w:rFonts w:cs="B Nazanin" w:hint="cs"/>
          <w:sz w:val="32"/>
          <w:szCs w:val="32"/>
          <w:rtl/>
          <w:lang w:bidi="fa-IR"/>
        </w:rPr>
        <w:t xml:space="preserve">2010 اصطلاحات استاندارد تجاری بین المللی </w:t>
      </w:r>
      <w:r>
        <w:rPr>
          <w:rFonts w:cs="B Nazanin" w:hint="cs"/>
          <w:sz w:val="32"/>
          <w:szCs w:val="32"/>
          <w:lang w:bidi="fa-IR"/>
        </w:rPr>
        <w:t xml:space="preserve"> </w:t>
      </w:r>
      <w:r>
        <w:rPr>
          <w:rFonts w:cs="B Nazanin" w:hint="cs"/>
          <w:sz w:val="32"/>
          <w:szCs w:val="32"/>
          <w:rtl/>
          <w:lang w:bidi="fa-IR"/>
        </w:rPr>
        <w:t xml:space="preserve"> میباشند که صادر کنندگان را قادر می سازد که به ارائه مظنه یا پیشنهاد قیمت</w:t>
      </w:r>
      <w:r w:rsidR="009708DC">
        <w:rPr>
          <w:rFonts w:cs="B Nazanin" w:hint="cs"/>
          <w:sz w:val="32"/>
          <w:szCs w:val="32"/>
          <w:rtl/>
          <w:lang w:bidi="fa-IR"/>
        </w:rPr>
        <w:t>،</w:t>
      </w:r>
      <w:r>
        <w:rPr>
          <w:rFonts w:cs="B Nazanin" w:hint="cs"/>
          <w:sz w:val="32"/>
          <w:szCs w:val="32"/>
          <w:rtl/>
          <w:lang w:bidi="fa-IR"/>
        </w:rPr>
        <w:t xml:space="preserve"> شامل قیمت کالا </w:t>
      </w:r>
      <w:r w:rsidR="001B5A74">
        <w:rPr>
          <w:rFonts w:cs="B Nazanin" w:hint="cs"/>
          <w:sz w:val="32"/>
          <w:szCs w:val="32"/>
          <w:rtl/>
          <w:lang w:bidi="fa-IR"/>
        </w:rPr>
        <w:t xml:space="preserve">، </w:t>
      </w:r>
      <w:r>
        <w:rPr>
          <w:rFonts w:cs="B Nazanin" w:hint="cs"/>
          <w:sz w:val="32"/>
          <w:szCs w:val="32"/>
          <w:rtl/>
          <w:lang w:bidi="fa-IR"/>
        </w:rPr>
        <w:t xml:space="preserve">طرز تقسیم  </w:t>
      </w:r>
      <w:r w:rsidR="009708DC">
        <w:rPr>
          <w:rFonts w:cs="B Nazanin" w:hint="cs"/>
          <w:sz w:val="32"/>
          <w:szCs w:val="32"/>
          <w:rtl/>
          <w:lang w:bidi="fa-IR"/>
        </w:rPr>
        <w:t>خطرات(</w:t>
      </w:r>
      <w:r>
        <w:rPr>
          <w:rFonts w:cs="B Nazanin" w:hint="cs"/>
          <w:sz w:val="32"/>
          <w:szCs w:val="32"/>
          <w:rtl/>
          <w:lang w:bidi="fa-IR"/>
        </w:rPr>
        <w:t xml:space="preserve"> ریسک های </w:t>
      </w:r>
      <w:r w:rsidR="009708DC">
        <w:rPr>
          <w:rFonts w:cs="B Nazanin" w:hint="cs"/>
          <w:sz w:val="32"/>
          <w:szCs w:val="32"/>
          <w:rtl/>
          <w:lang w:bidi="fa-IR"/>
        </w:rPr>
        <w:t>)</w:t>
      </w:r>
      <w:r>
        <w:rPr>
          <w:rFonts w:cs="B Nazanin" w:hint="cs"/>
          <w:sz w:val="32"/>
          <w:szCs w:val="32"/>
          <w:rtl/>
          <w:lang w:bidi="fa-IR"/>
        </w:rPr>
        <w:t>حمل ونقل بین المللی بین فروشنده و خریدار   می پردازد . موضوع  مسئولیت های بیمه ای</w:t>
      </w:r>
      <w:r w:rsidR="009708DC">
        <w:rPr>
          <w:rFonts w:cs="B Nazanin" w:hint="cs"/>
          <w:sz w:val="32"/>
          <w:szCs w:val="32"/>
          <w:rtl/>
          <w:lang w:bidi="fa-IR"/>
        </w:rPr>
        <w:t xml:space="preserve">  </w:t>
      </w:r>
      <w:r>
        <w:rPr>
          <w:rFonts w:cs="B Nazanin" w:hint="cs"/>
          <w:sz w:val="32"/>
          <w:szCs w:val="32"/>
          <w:rtl/>
          <w:lang w:bidi="fa-IR"/>
        </w:rPr>
        <w:t xml:space="preserve"> </w:t>
      </w:r>
      <w:r>
        <w:rPr>
          <w:rFonts w:cs="B Nazanin"/>
          <w:sz w:val="32"/>
          <w:szCs w:val="32"/>
          <w:lang w:bidi="fa-IR"/>
        </w:rPr>
        <w:t>“</w:t>
      </w:r>
      <w:r>
        <w:rPr>
          <w:rFonts w:cs="B Nazanin" w:hint="cs"/>
          <w:sz w:val="32"/>
          <w:szCs w:val="32"/>
          <w:rtl/>
          <w:lang w:bidi="fa-IR"/>
        </w:rPr>
        <w:t>بر طبق قواعد سیف</w:t>
      </w:r>
      <w:r>
        <w:rPr>
          <w:rFonts w:cs="B Nazanin"/>
          <w:sz w:val="32"/>
          <w:szCs w:val="32"/>
          <w:lang w:bidi="fa-IR"/>
        </w:rPr>
        <w:t>(CIF)</w:t>
      </w:r>
      <w:r>
        <w:rPr>
          <w:rFonts w:cs="B Nazanin" w:hint="cs"/>
          <w:sz w:val="32"/>
          <w:szCs w:val="32"/>
          <w:rtl/>
          <w:lang w:bidi="fa-IR"/>
        </w:rPr>
        <w:t xml:space="preserve"> و سیپ </w:t>
      </w:r>
      <w:r>
        <w:rPr>
          <w:rFonts w:cs="B Nazanin"/>
          <w:sz w:val="32"/>
          <w:szCs w:val="32"/>
          <w:lang w:bidi="fa-IR"/>
        </w:rPr>
        <w:t xml:space="preserve"> “(CIP) </w:t>
      </w:r>
      <w:r>
        <w:rPr>
          <w:rFonts w:cs="B Nazanin" w:hint="cs"/>
          <w:sz w:val="32"/>
          <w:szCs w:val="32"/>
          <w:rtl/>
          <w:lang w:bidi="fa-IR"/>
        </w:rPr>
        <w:t xml:space="preserve"> و مسئولیت پرداخت حقوق و عوارض گمرکی و تشریفات گمرکی نیز </w:t>
      </w:r>
      <w:r>
        <w:rPr>
          <w:rFonts w:cs="B Nazanin" w:hint="cs"/>
          <w:sz w:val="32"/>
          <w:szCs w:val="32"/>
          <w:lang w:bidi="fa-IR"/>
        </w:rPr>
        <w:t xml:space="preserve"> </w:t>
      </w:r>
      <w:r>
        <w:rPr>
          <w:rFonts w:cs="B Nazanin" w:hint="cs"/>
          <w:sz w:val="32"/>
          <w:szCs w:val="32"/>
          <w:rtl/>
          <w:lang w:bidi="fa-IR"/>
        </w:rPr>
        <w:t xml:space="preserve"> در قواعد اینکو ترمز پوشش داده شده است. </w:t>
      </w:r>
      <w:r>
        <w:rPr>
          <w:rFonts w:cs="B Nazanin" w:hint="cs"/>
          <w:sz w:val="32"/>
          <w:szCs w:val="32"/>
          <w:rtl/>
          <w:lang w:bidi="fa-IR"/>
        </w:rPr>
        <w:lastRenderedPageBreak/>
        <w:t xml:space="preserve">قواعد اینکوترمز هر چند وقت یکبار بوسیله اطاق بازرگانی بین المللی مورد تجدید نظر واقع می شود. در آخرین ویرایش تا تاریخ چاپ این کتاب یازده قاعده اینکوترمز وجود دارد. </w:t>
      </w:r>
      <w:r w:rsidR="009708DC">
        <w:rPr>
          <w:rStyle w:val="FootnoteReference"/>
          <w:rFonts w:cs="B Nazanin"/>
          <w:sz w:val="32"/>
          <w:szCs w:val="32"/>
          <w:rtl/>
          <w:lang w:bidi="fa-IR"/>
        </w:rPr>
        <w:footnoteReference w:id="90"/>
      </w:r>
    </w:p>
    <w:p w14:paraId="2BBEDC7E" w14:textId="318F94CB"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برخی از این قواعد برای استفاده در حمل و نقل دریائی یا آب های داخلی مناسب هستند </w:t>
      </w:r>
      <w:r w:rsidR="009708DC">
        <w:rPr>
          <w:rFonts w:cs="B Nazanin" w:hint="cs"/>
          <w:sz w:val="32"/>
          <w:szCs w:val="32"/>
          <w:rtl/>
          <w:lang w:bidi="fa-IR"/>
        </w:rPr>
        <w:t>. این قواعد</w:t>
      </w:r>
      <w:r>
        <w:rPr>
          <w:rFonts w:cs="B Nazanin" w:hint="cs"/>
          <w:sz w:val="32"/>
          <w:szCs w:val="32"/>
          <w:rtl/>
          <w:lang w:bidi="fa-IR"/>
        </w:rPr>
        <w:t xml:space="preserve"> عبارتند از: </w:t>
      </w:r>
    </w:p>
    <w:p w14:paraId="541D9D0C"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w:t>
      </w:r>
      <w:r>
        <w:rPr>
          <w:rFonts w:cs="B Nazanin"/>
          <w:sz w:val="32"/>
          <w:szCs w:val="32"/>
          <w:lang w:bidi="fa-IR"/>
        </w:rPr>
        <w:t>FAS</w:t>
      </w:r>
      <w:r>
        <w:rPr>
          <w:rFonts w:cs="B Nazanin" w:hint="cs"/>
          <w:sz w:val="32"/>
          <w:szCs w:val="32"/>
          <w:rtl/>
          <w:lang w:bidi="fa-IR"/>
        </w:rPr>
        <w:t xml:space="preserve"> تحویل کالا در کنار کشتی</w:t>
      </w:r>
    </w:p>
    <w:p w14:paraId="0F1EB5F2"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w:t>
      </w:r>
      <w:r>
        <w:rPr>
          <w:rFonts w:cs="B Nazanin"/>
          <w:sz w:val="32"/>
          <w:szCs w:val="32"/>
          <w:lang w:bidi="fa-IR"/>
        </w:rPr>
        <w:t>FOB</w:t>
      </w:r>
      <w:r>
        <w:rPr>
          <w:rFonts w:cs="B Nazanin" w:hint="cs"/>
          <w:sz w:val="32"/>
          <w:szCs w:val="32"/>
          <w:rtl/>
          <w:lang w:bidi="fa-IR"/>
        </w:rPr>
        <w:t xml:space="preserve"> تحویل کالا روی عرشه کشتی </w:t>
      </w:r>
    </w:p>
    <w:p w14:paraId="2836BD90"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w:t>
      </w:r>
      <w:r>
        <w:rPr>
          <w:rFonts w:cs="B Nazanin"/>
          <w:sz w:val="32"/>
          <w:szCs w:val="32"/>
          <w:lang w:bidi="fa-IR"/>
        </w:rPr>
        <w:t>CFR</w:t>
      </w:r>
      <w:r>
        <w:rPr>
          <w:rFonts w:cs="B Nazanin" w:hint="cs"/>
          <w:sz w:val="32"/>
          <w:szCs w:val="32"/>
          <w:rtl/>
          <w:lang w:bidi="fa-IR"/>
        </w:rPr>
        <w:t xml:space="preserve"> قیمت کالا و کرایه تا بندر مقصد</w:t>
      </w:r>
    </w:p>
    <w:p w14:paraId="5712FD13"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w:t>
      </w:r>
      <w:r>
        <w:rPr>
          <w:rFonts w:cs="B Nazanin"/>
          <w:sz w:val="32"/>
          <w:szCs w:val="32"/>
          <w:lang w:bidi="fa-IR"/>
        </w:rPr>
        <w:t>CIF</w:t>
      </w:r>
      <w:r>
        <w:rPr>
          <w:rFonts w:cs="B Nazanin" w:hint="cs"/>
          <w:sz w:val="32"/>
          <w:szCs w:val="32"/>
          <w:rtl/>
          <w:lang w:bidi="fa-IR"/>
        </w:rPr>
        <w:t xml:space="preserve"> قیمت کالا، بیمه و کرایه تا بندر مقصد</w:t>
      </w:r>
    </w:p>
    <w:p w14:paraId="0E83B1D9"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بقیه قواعد اینکوترمز جهت تمام شیوه های  حمل  مناسب  میباشند. این قواعد عبارتند از: </w:t>
      </w:r>
    </w:p>
    <w:p w14:paraId="6D4A938B" w14:textId="73E4DF37" w:rsidR="006C33C3" w:rsidRDefault="006C33C3" w:rsidP="006C33C3">
      <w:pPr>
        <w:bidi/>
        <w:spacing w:after="0" w:line="360" w:lineRule="auto"/>
        <w:rPr>
          <w:rFonts w:cs="B Nazanin"/>
          <w:sz w:val="32"/>
          <w:szCs w:val="32"/>
          <w:rtl/>
          <w:lang w:bidi="fa-IR"/>
        </w:rPr>
      </w:pPr>
      <w:r>
        <w:rPr>
          <w:rFonts w:cs="B Nazanin"/>
          <w:sz w:val="32"/>
          <w:szCs w:val="32"/>
          <w:lang w:bidi="fa-IR"/>
        </w:rPr>
        <w:t xml:space="preserve">EXW EXWORK </w:t>
      </w:r>
      <w:r>
        <w:rPr>
          <w:rFonts w:cs="B Nazanin" w:hint="cs"/>
          <w:sz w:val="32"/>
          <w:szCs w:val="32"/>
          <w:rtl/>
          <w:lang w:bidi="fa-IR"/>
        </w:rPr>
        <w:t xml:space="preserve"> تحویل کالا در محل کار</w:t>
      </w:r>
      <w:r w:rsidR="001B5A74">
        <w:rPr>
          <w:rFonts w:cs="B Nazanin" w:hint="cs"/>
          <w:sz w:val="32"/>
          <w:szCs w:val="32"/>
          <w:rtl/>
          <w:lang w:bidi="fa-IR"/>
        </w:rPr>
        <w:t xml:space="preserve"> صادر کننده یا محل دیگر</w:t>
      </w:r>
      <w:r w:rsidR="009708DC">
        <w:rPr>
          <w:rFonts w:cs="B Nazanin" w:hint="cs"/>
          <w:sz w:val="32"/>
          <w:szCs w:val="32"/>
          <w:rtl/>
          <w:lang w:bidi="fa-IR"/>
        </w:rPr>
        <w:t>با ذکر</w:t>
      </w:r>
      <w:r w:rsidR="00215A6A">
        <w:rPr>
          <w:rFonts w:cs="B Nazanin" w:hint="cs"/>
          <w:sz w:val="32"/>
          <w:szCs w:val="32"/>
          <w:rtl/>
          <w:lang w:bidi="fa-IR"/>
        </w:rPr>
        <w:t>نام</w:t>
      </w:r>
      <w:r w:rsidR="009708DC">
        <w:rPr>
          <w:rFonts w:cs="B Nazanin" w:hint="cs"/>
          <w:sz w:val="32"/>
          <w:szCs w:val="32"/>
          <w:rtl/>
          <w:lang w:bidi="fa-IR"/>
        </w:rPr>
        <w:t xml:space="preserve"> محل تحویل</w:t>
      </w:r>
    </w:p>
    <w:p w14:paraId="610B20CC" w14:textId="409BAD0B"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w:t>
      </w:r>
      <w:r>
        <w:rPr>
          <w:rFonts w:cs="B Nazanin"/>
          <w:sz w:val="32"/>
          <w:szCs w:val="32"/>
          <w:lang w:bidi="fa-IR"/>
        </w:rPr>
        <w:t xml:space="preserve">FCA </w:t>
      </w:r>
      <w:r>
        <w:rPr>
          <w:rFonts w:cs="B Nazanin" w:hint="cs"/>
          <w:sz w:val="32"/>
          <w:szCs w:val="32"/>
          <w:rtl/>
          <w:lang w:bidi="fa-IR"/>
        </w:rPr>
        <w:t xml:space="preserve"> تحویل کالا در محل مقرر به حمل کننده</w:t>
      </w:r>
      <w:r w:rsidR="00215A6A">
        <w:rPr>
          <w:rFonts w:cs="B Nazanin" w:hint="cs"/>
          <w:sz w:val="32"/>
          <w:szCs w:val="32"/>
          <w:rtl/>
          <w:lang w:bidi="fa-IR"/>
        </w:rPr>
        <w:t xml:space="preserve"> با ذکرنام محل تحویل </w:t>
      </w:r>
    </w:p>
    <w:p w14:paraId="02F62222" w14:textId="36CC108D"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w:t>
      </w:r>
      <w:r>
        <w:rPr>
          <w:rFonts w:cs="B Nazanin"/>
          <w:sz w:val="32"/>
          <w:szCs w:val="32"/>
          <w:lang w:bidi="fa-IR"/>
        </w:rPr>
        <w:t xml:space="preserve">CPT </w:t>
      </w:r>
      <w:r>
        <w:rPr>
          <w:rFonts w:cs="B Nazanin" w:hint="cs"/>
          <w:sz w:val="32"/>
          <w:szCs w:val="32"/>
          <w:rtl/>
          <w:lang w:bidi="fa-IR"/>
        </w:rPr>
        <w:t xml:space="preserve">پرداخت کرایه حمل تا مقصد </w:t>
      </w:r>
      <w:r w:rsidR="00215A6A">
        <w:rPr>
          <w:rFonts w:cs="B Nazanin" w:hint="cs"/>
          <w:sz w:val="32"/>
          <w:szCs w:val="32"/>
          <w:rtl/>
          <w:lang w:bidi="fa-IR"/>
        </w:rPr>
        <w:t>با ذکرنام محل مقصد</w:t>
      </w:r>
    </w:p>
    <w:p w14:paraId="378814AB" w14:textId="23934312"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w:t>
      </w:r>
      <w:r>
        <w:rPr>
          <w:rFonts w:cs="B Nazanin"/>
          <w:sz w:val="32"/>
          <w:szCs w:val="32"/>
          <w:lang w:bidi="fa-IR"/>
        </w:rPr>
        <w:t xml:space="preserve">CIP </w:t>
      </w:r>
      <w:r>
        <w:rPr>
          <w:rFonts w:cs="B Nazanin" w:hint="cs"/>
          <w:sz w:val="32"/>
          <w:szCs w:val="32"/>
          <w:rtl/>
          <w:lang w:bidi="fa-IR"/>
        </w:rPr>
        <w:t xml:space="preserve"> پرداخت کرایه حمل و بیمه کالا تا مقصد</w:t>
      </w:r>
      <w:r w:rsidR="00215A6A">
        <w:rPr>
          <w:rFonts w:cs="B Nazanin" w:hint="cs"/>
          <w:sz w:val="32"/>
          <w:szCs w:val="32"/>
          <w:rtl/>
          <w:lang w:bidi="fa-IR"/>
        </w:rPr>
        <w:t>با ذکر نام محل مقصد</w:t>
      </w:r>
    </w:p>
    <w:p w14:paraId="5A728C5B" w14:textId="7328FB4A" w:rsidR="00215A6A" w:rsidRDefault="006C33C3" w:rsidP="006C33C3">
      <w:pPr>
        <w:bidi/>
        <w:spacing w:after="0" w:line="360" w:lineRule="auto"/>
        <w:rPr>
          <w:rStyle w:val="FootnoteReference"/>
          <w:rFonts w:cs="B Nazanin"/>
          <w:sz w:val="32"/>
          <w:szCs w:val="32"/>
          <w:rtl/>
          <w:lang w:bidi="fa-IR"/>
        </w:rPr>
      </w:pPr>
      <w:r>
        <w:rPr>
          <w:rFonts w:cs="B Nazanin" w:hint="cs"/>
          <w:sz w:val="32"/>
          <w:szCs w:val="32"/>
          <w:rtl/>
          <w:lang w:bidi="fa-IR"/>
        </w:rPr>
        <w:t xml:space="preserve">      </w:t>
      </w:r>
      <w:r>
        <w:rPr>
          <w:rFonts w:cs="B Nazanin"/>
          <w:sz w:val="32"/>
          <w:szCs w:val="32"/>
          <w:lang w:bidi="fa-IR"/>
        </w:rPr>
        <w:t xml:space="preserve">DAT </w:t>
      </w:r>
      <w:r>
        <w:rPr>
          <w:rFonts w:cs="B Nazanin" w:hint="cs"/>
          <w:sz w:val="32"/>
          <w:szCs w:val="32"/>
          <w:rtl/>
          <w:lang w:bidi="fa-IR"/>
        </w:rPr>
        <w:t xml:space="preserve"> تحویل کالا در پایانه تعین شده در مقصد</w:t>
      </w:r>
      <w:r w:rsidR="00215A6A">
        <w:rPr>
          <w:rStyle w:val="FootnoteReference"/>
          <w:rFonts w:cs="B Nazanin"/>
          <w:sz w:val="32"/>
          <w:szCs w:val="32"/>
          <w:rtl/>
          <w:lang w:bidi="fa-IR"/>
        </w:rPr>
        <w:footnoteReference w:id="91"/>
      </w:r>
    </w:p>
    <w:p w14:paraId="2BD7225F" w14:textId="161635E5" w:rsidR="006C33C3" w:rsidRDefault="006C33C3" w:rsidP="00215A6A">
      <w:pPr>
        <w:bidi/>
        <w:spacing w:after="0" w:line="360" w:lineRule="auto"/>
        <w:rPr>
          <w:rFonts w:cs="B Nazanin"/>
          <w:sz w:val="32"/>
          <w:szCs w:val="32"/>
          <w:rtl/>
          <w:lang w:bidi="fa-IR"/>
        </w:rPr>
      </w:pPr>
      <w:r>
        <w:rPr>
          <w:rFonts w:cs="B Nazanin" w:hint="cs"/>
          <w:sz w:val="32"/>
          <w:szCs w:val="32"/>
          <w:rtl/>
          <w:lang w:bidi="fa-IR"/>
        </w:rPr>
        <w:t xml:space="preserve">  </w:t>
      </w:r>
      <w:r>
        <w:rPr>
          <w:rFonts w:cs="B Nazanin"/>
          <w:sz w:val="32"/>
          <w:szCs w:val="32"/>
          <w:lang w:bidi="fa-IR"/>
        </w:rPr>
        <w:t xml:space="preserve">DAP </w:t>
      </w:r>
      <w:r>
        <w:rPr>
          <w:rFonts w:cs="B Nazanin" w:hint="cs"/>
          <w:sz w:val="32"/>
          <w:szCs w:val="32"/>
          <w:rtl/>
          <w:lang w:bidi="fa-IR"/>
        </w:rPr>
        <w:t xml:space="preserve"> تحویل کالا در محل مقرر در مقصد</w:t>
      </w:r>
    </w:p>
    <w:p w14:paraId="774E52AD" w14:textId="13E02511" w:rsidR="006C33C3" w:rsidRDefault="006C33C3" w:rsidP="006C33C3">
      <w:pPr>
        <w:bidi/>
        <w:spacing w:after="0" w:line="360" w:lineRule="auto"/>
        <w:rPr>
          <w:rFonts w:cs="B Nazanin"/>
          <w:sz w:val="32"/>
          <w:szCs w:val="32"/>
          <w:rtl/>
          <w:lang w:bidi="fa-IR"/>
        </w:rPr>
      </w:pPr>
      <w:r>
        <w:rPr>
          <w:rFonts w:cs="B Nazanin" w:hint="cs"/>
          <w:sz w:val="32"/>
          <w:szCs w:val="32"/>
          <w:rtl/>
          <w:lang w:bidi="fa-IR"/>
        </w:rPr>
        <w:lastRenderedPageBreak/>
        <w:t xml:space="preserve">      </w:t>
      </w:r>
      <w:r>
        <w:rPr>
          <w:rFonts w:cs="B Nazanin"/>
          <w:sz w:val="32"/>
          <w:szCs w:val="32"/>
          <w:lang w:bidi="fa-IR"/>
        </w:rPr>
        <w:t xml:space="preserve">DDP </w:t>
      </w:r>
      <w:r>
        <w:rPr>
          <w:rFonts w:cs="B Nazanin" w:hint="cs"/>
          <w:sz w:val="32"/>
          <w:szCs w:val="32"/>
          <w:rtl/>
          <w:lang w:bidi="fa-IR"/>
        </w:rPr>
        <w:t xml:space="preserve"> تحویل کالا در محل مقرر در مقصد با ترخیص و پرداخت حقوق و عوارض گمرکی</w:t>
      </w:r>
      <w:r w:rsidR="00322725">
        <w:rPr>
          <w:rFonts w:cs="B Nazanin" w:hint="cs"/>
          <w:sz w:val="32"/>
          <w:szCs w:val="32"/>
          <w:rtl/>
          <w:lang w:bidi="fa-IR"/>
        </w:rPr>
        <w:t>با ذکر نام محل مقصد</w:t>
      </w:r>
      <w:r>
        <w:rPr>
          <w:rFonts w:cs="B Nazanin" w:hint="cs"/>
          <w:sz w:val="32"/>
          <w:szCs w:val="32"/>
          <w:rtl/>
          <w:lang w:bidi="fa-IR"/>
        </w:rPr>
        <w:t xml:space="preserve"> </w:t>
      </w:r>
    </w:p>
    <w:p w14:paraId="08A727A9" w14:textId="77777777" w:rsidR="00322725" w:rsidRDefault="006C33C3" w:rsidP="006C33C3">
      <w:pPr>
        <w:bidi/>
        <w:spacing w:after="0" w:line="360" w:lineRule="auto"/>
        <w:rPr>
          <w:rFonts w:cs="B Nazanin"/>
          <w:b/>
          <w:bCs/>
          <w:sz w:val="36"/>
          <w:szCs w:val="36"/>
          <w:rtl/>
          <w:lang w:bidi="fa-IR"/>
        </w:rPr>
      </w:pPr>
      <w:r>
        <w:rPr>
          <w:rFonts w:cs="B Nazanin" w:hint="cs"/>
          <w:sz w:val="32"/>
          <w:szCs w:val="32"/>
          <w:rtl/>
          <w:lang w:bidi="fa-IR"/>
        </w:rPr>
        <w:t xml:space="preserve">      </w:t>
      </w:r>
      <w:r>
        <w:rPr>
          <w:rFonts w:cs="B Nazanin" w:hint="cs"/>
          <w:sz w:val="36"/>
          <w:szCs w:val="36"/>
          <w:rtl/>
          <w:lang w:bidi="fa-IR"/>
        </w:rPr>
        <w:t xml:space="preserve">4-1- </w:t>
      </w:r>
      <w:r w:rsidR="00322725">
        <w:rPr>
          <w:rFonts w:cs="B Nazanin" w:hint="cs"/>
          <w:b/>
          <w:bCs/>
          <w:sz w:val="36"/>
          <w:szCs w:val="36"/>
          <w:rtl/>
          <w:lang w:bidi="fa-IR"/>
        </w:rPr>
        <w:t>مقدمه</w:t>
      </w:r>
    </w:p>
    <w:p w14:paraId="12C6B195" w14:textId="05DB06FF" w:rsidR="006C33C3" w:rsidRPr="00322725" w:rsidRDefault="00322725" w:rsidP="00EE0A57">
      <w:pPr>
        <w:pStyle w:val="ListParagraph"/>
        <w:numPr>
          <w:ilvl w:val="1"/>
          <w:numId w:val="41"/>
        </w:numPr>
        <w:bidi/>
        <w:spacing w:after="0" w:line="360" w:lineRule="auto"/>
        <w:rPr>
          <w:rFonts w:cs="B Nazanin"/>
          <w:b/>
          <w:bCs/>
          <w:sz w:val="36"/>
          <w:szCs w:val="36"/>
          <w:rtl/>
          <w:lang w:bidi="fa-IR"/>
        </w:rPr>
      </w:pPr>
      <w:r>
        <w:rPr>
          <w:rFonts w:cs="B Nazanin" w:hint="cs"/>
          <w:b/>
          <w:bCs/>
          <w:sz w:val="36"/>
          <w:szCs w:val="36"/>
          <w:rtl/>
          <w:lang w:bidi="fa-IR"/>
        </w:rPr>
        <w:t>4 تعریف</w:t>
      </w:r>
      <w:r w:rsidR="006C33C3" w:rsidRPr="00322725">
        <w:rPr>
          <w:rFonts w:cs="B Nazanin" w:hint="cs"/>
          <w:b/>
          <w:bCs/>
          <w:sz w:val="36"/>
          <w:szCs w:val="36"/>
          <w:rtl/>
          <w:lang w:bidi="fa-IR"/>
        </w:rPr>
        <w:t xml:space="preserve"> </w:t>
      </w:r>
    </w:p>
    <w:p w14:paraId="6B9768FC" w14:textId="0E8F98C1"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اینکوترمز یا اصطلاحات بین المللی بازرگانی،  عبارتند از اصطلاحات استاندارد تجارت بین الملل که توسط اطاق بازرگانی بین المللی تدوین شده و در حد وسیعی بوسیله سه حرف مخفف </w:t>
      </w:r>
      <w:r w:rsidR="0015581D">
        <w:rPr>
          <w:rFonts w:cs="B Nazanin" w:hint="cs"/>
          <w:sz w:val="32"/>
          <w:szCs w:val="32"/>
          <w:rtl/>
          <w:lang w:bidi="fa-IR"/>
        </w:rPr>
        <w:t xml:space="preserve">اصطلاح ، </w:t>
      </w:r>
      <w:r>
        <w:rPr>
          <w:rFonts w:cs="B Nazanin" w:hint="cs"/>
          <w:sz w:val="32"/>
          <w:szCs w:val="32"/>
          <w:rtl/>
          <w:lang w:bidi="fa-IR"/>
        </w:rPr>
        <w:t xml:space="preserve"> نظیر ا ف سی اِ </w:t>
      </w:r>
      <w:r>
        <w:rPr>
          <w:rFonts w:cs="B Nazanin"/>
          <w:sz w:val="32"/>
          <w:szCs w:val="32"/>
          <w:lang w:bidi="fa-IR"/>
        </w:rPr>
        <w:t xml:space="preserve">(FCA ) </w:t>
      </w:r>
      <w:r>
        <w:rPr>
          <w:rFonts w:cs="B Nazanin" w:hint="cs"/>
          <w:sz w:val="32"/>
          <w:szCs w:val="32"/>
          <w:rtl/>
          <w:lang w:bidi="fa-IR"/>
        </w:rPr>
        <w:t xml:space="preserve"> و سیف </w:t>
      </w:r>
      <w:r>
        <w:rPr>
          <w:rFonts w:cs="B Nazanin"/>
          <w:sz w:val="32"/>
          <w:szCs w:val="32"/>
          <w:lang w:bidi="fa-IR"/>
        </w:rPr>
        <w:t>(CIF  )</w:t>
      </w:r>
      <w:r>
        <w:rPr>
          <w:rFonts w:cs="B Nazanin" w:hint="cs"/>
          <w:sz w:val="32"/>
          <w:szCs w:val="32"/>
          <w:rtl/>
          <w:lang w:bidi="fa-IR"/>
        </w:rPr>
        <w:t xml:space="preserve"> شناخته شده اند. اصطلاحات تجاری عوامل لازم  و ضروری در یک قرارداد فروش بین المللی خوب تنظیم یافته  می باشند. زیرا به اطلاع خریدار می رسانند که قیمت فروش شامل کدام هزینه از نقطه نظر هزینه حمل، خطر یا ریسک از بین رفتن یا وارد آمدن خسارت به محموله و مسئولیت های بیمه ای و حقوق و عوارض گمرکی است. </w:t>
      </w:r>
    </w:p>
    <w:p w14:paraId="2AA36CCE" w14:textId="0EE23982"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هنگامیکه  </w:t>
      </w:r>
      <w:r w:rsidR="0015581D">
        <w:rPr>
          <w:rFonts w:cs="B Nazanin" w:hint="cs"/>
          <w:sz w:val="32"/>
          <w:szCs w:val="32"/>
          <w:rtl/>
          <w:lang w:bidi="fa-IR"/>
        </w:rPr>
        <w:t xml:space="preserve"> یک </w:t>
      </w:r>
      <w:r>
        <w:rPr>
          <w:rFonts w:cs="B Nazanin" w:hint="cs"/>
          <w:sz w:val="32"/>
          <w:szCs w:val="32"/>
          <w:rtl/>
          <w:lang w:bidi="fa-IR"/>
        </w:rPr>
        <w:t xml:space="preserve">قاعده اینکو ترمز  به درستی و با تلفیق با نام یک محل به کار رود، این  قاعده  به خریدار اطلاع میدهد که فروشنده در چه محلی کالاها را تحویل خواهد داد </w:t>
      </w:r>
      <w:r w:rsidR="00C80154">
        <w:rPr>
          <w:rFonts w:cs="B Nazanin" w:hint="cs"/>
          <w:sz w:val="32"/>
          <w:szCs w:val="32"/>
          <w:rtl/>
          <w:lang w:bidi="fa-IR"/>
        </w:rPr>
        <w:t>.</w:t>
      </w:r>
      <w:r>
        <w:rPr>
          <w:rFonts w:cs="B Nazanin" w:hint="cs"/>
          <w:sz w:val="32"/>
          <w:szCs w:val="32"/>
          <w:rtl/>
          <w:lang w:bidi="fa-IR"/>
        </w:rPr>
        <w:t xml:space="preserve"> </w:t>
      </w:r>
      <w:r w:rsidR="0015581D">
        <w:rPr>
          <w:rFonts w:cs="B Nazanin" w:hint="cs"/>
          <w:sz w:val="32"/>
          <w:szCs w:val="32"/>
          <w:rtl/>
          <w:lang w:bidi="fa-IR"/>
        </w:rPr>
        <w:t>-</w:t>
      </w:r>
      <w:r>
        <w:rPr>
          <w:rFonts w:cs="B Nazanin" w:hint="cs"/>
          <w:sz w:val="32"/>
          <w:szCs w:val="32"/>
          <w:rtl/>
          <w:lang w:bidi="fa-IR"/>
        </w:rPr>
        <w:t xml:space="preserve">یا اینکه آن ها را به متصدی حمل تحویل میدهد. در نتیجه برخی اوقات بازرگانان به این قواعد  </w:t>
      </w:r>
      <w:r w:rsidR="00C80154">
        <w:rPr>
          <w:rFonts w:cs="Calibri" w:hint="cs"/>
          <w:sz w:val="32"/>
          <w:szCs w:val="32"/>
          <w:rtl/>
          <w:lang w:bidi="fa-IR"/>
        </w:rPr>
        <w:t>"</w:t>
      </w:r>
      <w:r>
        <w:rPr>
          <w:rFonts w:cs="B Nazanin" w:hint="cs"/>
          <w:sz w:val="32"/>
          <w:szCs w:val="32"/>
          <w:rtl/>
          <w:lang w:bidi="fa-IR"/>
        </w:rPr>
        <w:t xml:space="preserve"> شرایط  حمل</w:t>
      </w:r>
      <w:r w:rsidR="00C80154">
        <w:rPr>
          <w:rStyle w:val="FootnoteReference"/>
          <w:rFonts w:cs="B Nazanin"/>
          <w:sz w:val="32"/>
          <w:szCs w:val="32"/>
          <w:rtl/>
          <w:lang w:bidi="fa-IR"/>
        </w:rPr>
        <w:footnoteReference w:id="92"/>
      </w:r>
      <w:r w:rsidR="00C80154">
        <w:rPr>
          <w:rFonts w:cs="Calibri" w:hint="cs"/>
          <w:sz w:val="32"/>
          <w:szCs w:val="32"/>
          <w:rtl/>
          <w:lang w:bidi="fa-IR"/>
        </w:rPr>
        <w:t>"</w:t>
      </w:r>
      <w:r>
        <w:rPr>
          <w:rFonts w:cs="B Nazanin" w:hint="cs"/>
          <w:sz w:val="32"/>
          <w:szCs w:val="32"/>
          <w:rtl/>
          <w:lang w:bidi="fa-IR"/>
        </w:rPr>
        <w:t xml:space="preserve"> یا</w:t>
      </w:r>
      <w:r w:rsidR="00C80154">
        <w:rPr>
          <w:rFonts w:cs="B Nazanin" w:hint="cs"/>
          <w:sz w:val="32"/>
          <w:szCs w:val="32"/>
          <w:rtl/>
          <w:lang w:bidi="fa-IR"/>
        </w:rPr>
        <w:t xml:space="preserve"> شرایط</w:t>
      </w:r>
      <w:r>
        <w:rPr>
          <w:rFonts w:cs="B Nazanin" w:hint="cs"/>
          <w:sz w:val="32"/>
          <w:szCs w:val="32"/>
          <w:rtl/>
          <w:lang w:bidi="fa-IR"/>
        </w:rPr>
        <w:t xml:space="preserve"> تحویل</w:t>
      </w:r>
      <w:r>
        <w:rPr>
          <w:rStyle w:val="FootnoteReference"/>
          <w:rFonts w:cs="B Nazanin"/>
          <w:sz w:val="32"/>
          <w:szCs w:val="32"/>
          <w:rtl/>
          <w:lang w:bidi="fa-IR"/>
        </w:rPr>
        <w:footnoteReference w:id="93"/>
      </w:r>
      <w:r>
        <w:rPr>
          <w:rFonts w:cs="B Nazanin" w:hint="cs"/>
          <w:sz w:val="32"/>
          <w:szCs w:val="32"/>
          <w:rtl/>
          <w:lang w:bidi="fa-IR"/>
        </w:rPr>
        <w:t xml:space="preserve"> » میگویند.  به نظر اطاق بازرگانی بین المللی ، شرایط تجاری</w:t>
      </w:r>
      <w:r w:rsidR="0015581D">
        <w:rPr>
          <w:rFonts w:cs="B Nazanin" w:hint="cs"/>
          <w:sz w:val="32"/>
          <w:szCs w:val="32"/>
          <w:rtl/>
          <w:lang w:bidi="fa-IR"/>
        </w:rPr>
        <w:t xml:space="preserve"> یا </w:t>
      </w:r>
      <w:r w:rsidR="0015581D">
        <w:rPr>
          <w:rFonts w:cs="B Nazanin" w:hint="cs"/>
          <w:sz w:val="32"/>
          <w:szCs w:val="32"/>
          <w:rtl/>
          <w:lang w:bidi="fa-IR"/>
        </w:rPr>
        <w:lastRenderedPageBreak/>
        <w:t xml:space="preserve">بازرگانی </w:t>
      </w:r>
      <w:r w:rsidR="00C80154">
        <w:rPr>
          <w:rStyle w:val="FootnoteReference"/>
          <w:rFonts w:cs="B Nazanin"/>
          <w:sz w:val="32"/>
          <w:szCs w:val="32"/>
          <w:rtl/>
          <w:lang w:bidi="fa-IR"/>
        </w:rPr>
        <w:footnoteReference w:id="94"/>
      </w:r>
      <w:r>
        <w:rPr>
          <w:rFonts w:cs="B Nazanin" w:hint="cs"/>
          <w:sz w:val="32"/>
          <w:szCs w:val="32"/>
          <w:rtl/>
          <w:lang w:bidi="fa-IR"/>
        </w:rPr>
        <w:t xml:space="preserve">،  یک تعریف دقیقتری است زیرا اینکوترمز تنها به مسئولیت های حمل و نقل نمی پردازد. </w:t>
      </w:r>
    </w:p>
    <w:p w14:paraId="5A91EBFB" w14:textId="12F88F51" w:rsidR="006C33C3" w:rsidRPr="0015581D" w:rsidRDefault="006C33C3" w:rsidP="00294E97">
      <w:pPr>
        <w:pStyle w:val="ListParagraph"/>
        <w:bidi/>
        <w:spacing w:after="0" w:line="360" w:lineRule="auto"/>
        <w:rPr>
          <w:rFonts w:cs="B Nazanin"/>
          <w:sz w:val="32"/>
          <w:szCs w:val="32"/>
          <w:rtl/>
          <w:lang w:bidi="fa-IR"/>
        </w:rPr>
      </w:pPr>
      <w:r w:rsidRPr="0015581D">
        <w:rPr>
          <w:rFonts w:cs="B Nazanin" w:hint="cs"/>
          <w:sz w:val="32"/>
          <w:szCs w:val="32"/>
          <w:rtl/>
          <w:lang w:bidi="fa-IR"/>
        </w:rPr>
        <w:t xml:space="preserve">در قرار داد های فروش   از اینکوترمزجهت تعیین و تقسیم  مسئولیت ها بین یک فروشنده و یک خریدار استفاده می شود.  آنچه مهم است  این است که نبایستی  قواعد اینکوترمز را با شرایط مورد استفاده در قرارداد های حمل بین ارسال کننده و حمل کننده کالا  </w:t>
      </w:r>
      <w:r w:rsidR="0015581D" w:rsidRPr="0015581D">
        <w:rPr>
          <w:rFonts w:cs="B Nazanin" w:hint="cs"/>
          <w:sz w:val="32"/>
          <w:szCs w:val="32"/>
          <w:rtl/>
          <w:lang w:bidi="fa-IR"/>
        </w:rPr>
        <w:t>-</w:t>
      </w:r>
      <w:r w:rsidRPr="0015581D">
        <w:rPr>
          <w:rFonts w:cs="B Nazanin" w:hint="cs"/>
          <w:sz w:val="32"/>
          <w:szCs w:val="32"/>
          <w:rtl/>
          <w:lang w:bidi="fa-IR"/>
        </w:rPr>
        <w:t xml:space="preserve"> مثل  قرار داد خطوط منظم کشتی رانی  </w:t>
      </w:r>
      <w:r w:rsidR="0015581D" w:rsidRPr="0015581D">
        <w:rPr>
          <w:rFonts w:cs="B Nazanin" w:hint="cs"/>
          <w:sz w:val="32"/>
          <w:szCs w:val="32"/>
          <w:rtl/>
          <w:lang w:bidi="fa-IR"/>
        </w:rPr>
        <w:t>-</w:t>
      </w:r>
      <w:r w:rsidRPr="0015581D">
        <w:rPr>
          <w:rFonts w:cs="B Nazanin" w:hint="cs"/>
          <w:sz w:val="32"/>
          <w:szCs w:val="32"/>
          <w:rtl/>
          <w:lang w:bidi="fa-IR"/>
        </w:rPr>
        <w:t xml:space="preserve"> که وظایف بین یک حمل کننده و یک ارسال کننده را تعیین می نماید، مخلوط کرد. قواعد  اینکوترمز به ویژه عوامل کلیدی قرارداد  بین فروشنده و خریدار را مشخص می نمای</w:t>
      </w:r>
      <w:r w:rsidR="0015581D" w:rsidRPr="0015581D">
        <w:rPr>
          <w:rFonts w:cs="B Nazanin" w:hint="cs"/>
          <w:sz w:val="32"/>
          <w:szCs w:val="32"/>
          <w:rtl/>
          <w:lang w:bidi="fa-IR"/>
        </w:rPr>
        <w:t>ن</w:t>
      </w:r>
      <w:r w:rsidRPr="0015581D">
        <w:rPr>
          <w:rFonts w:cs="B Nazanin" w:hint="cs"/>
          <w:sz w:val="32"/>
          <w:szCs w:val="32"/>
          <w:rtl/>
          <w:lang w:bidi="fa-IR"/>
        </w:rPr>
        <w:t>د که عبارتند از:</w:t>
      </w:r>
    </w:p>
    <w:p w14:paraId="2B16F186" w14:textId="712AC8DB" w:rsidR="006C33C3" w:rsidRPr="00294E97" w:rsidRDefault="006C33C3" w:rsidP="00294E97">
      <w:pPr>
        <w:bidi/>
        <w:spacing w:after="0" w:line="360" w:lineRule="auto"/>
        <w:rPr>
          <w:rFonts w:cs="B Nazanin"/>
          <w:sz w:val="32"/>
          <w:szCs w:val="32"/>
          <w:lang w:bidi="fa-IR"/>
        </w:rPr>
      </w:pPr>
      <w:r w:rsidRPr="00294E97">
        <w:rPr>
          <w:rFonts w:cs="B Nazanin" w:hint="cs"/>
          <w:b/>
          <w:bCs/>
          <w:sz w:val="32"/>
          <w:szCs w:val="32"/>
          <w:u w:val="single"/>
          <w:rtl/>
          <w:lang w:bidi="fa-IR"/>
        </w:rPr>
        <w:t>هزینه های حم</w:t>
      </w:r>
      <w:r w:rsidR="00DB49F5" w:rsidRPr="00294E97">
        <w:rPr>
          <w:rFonts w:cs="B Nazanin" w:hint="cs"/>
          <w:b/>
          <w:bCs/>
          <w:sz w:val="32"/>
          <w:szCs w:val="32"/>
          <w:u w:val="single"/>
          <w:rtl/>
          <w:lang w:bidi="fa-IR"/>
        </w:rPr>
        <w:t>ل</w:t>
      </w:r>
      <w:r w:rsidR="00DB49F5" w:rsidRPr="00294E97">
        <w:rPr>
          <w:rFonts w:cs="B Nazanin" w:hint="cs"/>
          <w:sz w:val="32"/>
          <w:szCs w:val="32"/>
          <w:rtl/>
          <w:lang w:bidi="fa-IR"/>
        </w:rPr>
        <w:t>،</w:t>
      </w:r>
    </w:p>
    <w:p w14:paraId="2A3C6664" w14:textId="6FEA3E08" w:rsidR="006C33C3" w:rsidRPr="00845CD0" w:rsidRDefault="0015581D" w:rsidP="00845CD0">
      <w:pPr>
        <w:bidi/>
        <w:spacing w:after="0" w:line="360" w:lineRule="auto"/>
        <w:rPr>
          <w:rFonts w:cs="B Nazanin"/>
          <w:b/>
          <w:bCs/>
          <w:sz w:val="32"/>
          <w:szCs w:val="32"/>
          <w:u w:val="single"/>
          <w:lang w:bidi="fa-IR"/>
        </w:rPr>
      </w:pPr>
      <w:r w:rsidRPr="00845CD0">
        <w:rPr>
          <w:rFonts w:cs="B Nazanin" w:hint="cs"/>
          <w:b/>
          <w:bCs/>
          <w:sz w:val="32"/>
          <w:szCs w:val="32"/>
          <w:u w:val="single"/>
          <w:rtl/>
          <w:lang w:bidi="fa-IR"/>
        </w:rPr>
        <w:t xml:space="preserve">مسولیت </w:t>
      </w:r>
      <w:r w:rsidR="006C33C3" w:rsidRPr="00845CD0">
        <w:rPr>
          <w:rFonts w:cs="B Nazanin" w:hint="cs"/>
          <w:b/>
          <w:bCs/>
          <w:sz w:val="32"/>
          <w:szCs w:val="32"/>
          <w:u w:val="single"/>
          <w:rtl/>
          <w:lang w:bidi="fa-IR"/>
        </w:rPr>
        <w:t xml:space="preserve">  خطر از دست رفتن یا وارد آمدن خسارت به کالاهای در حال حمل</w:t>
      </w:r>
      <w:r w:rsidR="00DB49F5" w:rsidRPr="00845CD0">
        <w:rPr>
          <w:rFonts w:cs="B Nazanin" w:hint="cs"/>
          <w:b/>
          <w:bCs/>
          <w:sz w:val="32"/>
          <w:szCs w:val="32"/>
          <w:u w:val="single"/>
          <w:rtl/>
          <w:lang w:bidi="fa-IR"/>
        </w:rPr>
        <w:t>،</w:t>
      </w:r>
      <w:r w:rsidR="006C33C3" w:rsidRPr="00845CD0">
        <w:rPr>
          <w:rFonts w:cs="B Nazanin" w:hint="cs"/>
          <w:b/>
          <w:bCs/>
          <w:sz w:val="32"/>
          <w:szCs w:val="32"/>
          <w:u w:val="single"/>
          <w:rtl/>
          <w:lang w:bidi="fa-IR"/>
        </w:rPr>
        <w:t xml:space="preserve"> </w:t>
      </w:r>
    </w:p>
    <w:p w14:paraId="6A30D375" w14:textId="39CD3246" w:rsidR="006C33C3" w:rsidRPr="00845CD0" w:rsidRDefault="006C33C3" w:rsidP="00845CD0">
      <w:pPr>
        <w:bidi/>
        <w:spacing w:after="0" w:line="360" w:lineRule="auto"/>
        <w:rPr>
          <w:rFonts w:cs="B Nazanin"/>
          <w:sz w:val="32"/>
          <w:szCs w:val="32"/>
          <w:lang w:bidi="fa-IR"/>
        </w:rPr>
      </w:pPr>
      <w:r w:rsidRPr="00845CD0">
        <w:rPr>
          <w:rFonts w:cs="B Nazanin" w:hint="cs"/>
          <w:sz w:val="32"/>
          <w:szCs w:val="32"/>
          <w:u w:val="single"/>
          <w:rtl/>
          <w:lang w:bidi="fa-IR"/>
        </w:rPr>
        <w:t xml:space="preserve"> مسئولیت های</w:t>
      </w:r>
      <w:r w:rsidR="0015581D" w:rsidRPr="00845CD0">
        <w:rPr>
          <w:rFonts w:cs="B Nazanin" w:hint="cs"/>
          <w:sz w:val="32"/>
          <w:szCs w:val="32"/>
          <w:u w:val="single"/>
          <w:rtl/>
          <w:lang w:bidi="fa-IR"/>
        </w:rPr>
        <w:t xml:space="preserve"> مربوط به </w:t>
      </w:r>
      <w:r w:rsidRPr="00845CD0">
        <w:rPr>
          <w:rFonts w:cs="B Nazanin" w:hint="cs"/>
          <w:sz w:val="32"/>
          <w:szCs w:val="32"/>
          <w:u w:val="single"/>
          <w:rtl/>
          <w:lang w:bidi="fa-IR"/>
        </w:rPr>
        <w:t xml:space="preserve"> بیمه </w:t>
      </w:r>
      <w:r w:rsidR="0015581D" w:rsidRPr="00845CD0">
        <w:rPr>
          <w:rFonts w:cs="B Nazanin" w:hint="cs"/>
          <w:sz w:val="32"/>
          <w:szCs w:val="32"/>
          <w:u w:val="single"/>
          <w:rtl/>
          <w:lang w:bidi="fa-IR"/>
        </w:rPr>
        <w:t xml:space="preserve"> کردن</w:t>
      </w:r>
      <w:r w:rsidRPr="00845CD0">
        <w:rPr>
          <w:rFonts w:cs="B Nazanin" w:hint="cs"/>
          <w:sz w:val="32"/>
          <w:szCs w:val="32"/>
          <w:u w:val="single"/>
          <w:rtl/>
          <w:lang w:bidi="fa-IR"/>
        </w:rPr>
        <w:t>( در مورد</w:t>
      </w:r>
      <w:r w:rsidR="00DB49F5" w:rsidRPr="00845CD0">
        <w:rPr>
          <w:rFonts w:cs="B Nazanin" w:hint="cs"/>
          <w:sz w:val="32"/>
          <w:szCs w:val="32"/>
          <w:u w:val="single"/>
          <w:rtl/>
          <w:lang w:bidi="fa-IR"/>
        </w:rPr>
        <w:t xml:space="preserve"> قاعده</w:t>
      </w:r>
      <w:r w:rsidRPr="00845CD0">
        <w:rPr>
          <w:rFonts w:cs="B Nazanin" w:hint="cs"/>
          <w:sz w:val="32"/>
          <w:szCs w:val="32"/>
          <w:u w:val="single"/>
          <w:rtl/>
          <w:lang w:bidi="fa-IR"/>
        </w:rPr>
        <w:t xml:space="preserve"> سیف ) </w:t>
      </w:r>
      <w:r w:rsidRPr="00845CD0">
        <w:rPr>
          <w:rFonts w:cs="B Nazanin"/>
          <w:sz w:val="32"/>
          <w:szCs w:val="32"/>
          <w:u w:val="single"/>
          <w:lang w:bidi="fa-IR"/>
        </w:rPr>
        <w:t>(CIF)</w:t>
      </w:r>
      <w:r w:rsidRPr="00845CD0">
        <w:rPr>
          <w:rFonts w:cs="B Nazanin" w:hint="cs"/>
          <w:sz w:val="32"/>
          <w:szCs w:val="32"/>
          <w:u w:val="single"/>
          <w:rtl/>
          <w:lang w:bidi="fa-IR"/>
        </w:rPr>
        <w:t xml:space="preserve"> و </w:t>
      </w:r>
      <w:r w:rsidR="00DB49F5" w:rsidRPr="00845CD0">
        <w:rPr>
          <w:rFonts w:cs="B Nazanin" w:hint="cs"/>
          <w:sz w:val="32"/>
          <w:szCs w:val="32"/>
          <w:u w:val="single"/>
          <w:rtl/>
          <w:lang w:bidi="fa-IR"/>
        </w:rPr>
        <w:t xml:space="preserve"> و قاعده</w:t>
      </w:r>
      <w:r w:rsidR="00250B5F" w:rsidRPr="00845CD0">
        <w:rPr>
          <w:rFonts w:cs="B Nazanin" w:hint="cs"/>
          <w:sz w:val="32"/>
          <w:szCs w:val="32"/>
          <w:u w:val="single"/>
          <w:rtl/>
          <w:lang w:bidi="fa-IR"/>
        </w:rPr>
        <w:t xml:space="preserve"> </w:t>
      </w:r>
      <w:r w:rsidRPr="00845CD0">
        <w:rPr>
          <w:rFonts w:cs="B Nazanin" w:hint="cs"/>
          <w:sz w:val="32"/>
          <w:szCs w:val="32"/>
          <w:u w:val="single"/>
          <w:rtl/>
          <w:lang w:bidi="fa-IR"/>
        </w:rPr>
        <w:t xml:space="preserve">سیپ </w:t>
      </w:r>
      <w:r w:rsidRPr="00845CD0">
        <w:rPr>
          <w:rFonts w:cs="B Nazanin"/>
          <w:sz w:val="32"/>
          <w:szCs w:val="32"/>
          <w:u w:val="single"/>
          <w:lang w:bidi="fa-IR"/>
        </w:rPr>
        <w:t>(CIP )</w:t>
      </w:r>
      <w:r w:rsidR="003A2E91" w:rsidRPr="00845CD0">
        <w:rPr>
          <w:rFonts w:cs="B Nazanin" w:hint="cs"/>
          <w:sz w:val="32"/>
          <w:szCs w:val="32"/>
          <w:rtl/>
          <w:lang w:bidi="fa-IR"/>
        </w:rPr>
        <w:t>،</w:t>
      </w:r>
    </w:p>
    <w:p w14:paraId="6E2D1421" w14:textId="3CF67345" w:rsidR="006C33C3" w:rsidRPr="00845CD0" w:rsidRDefault="003A2E91" w:rsidP="00845CD0">
      <w:pPr>
        <w:bidi/>
        <w:spacing w:after="0" w:line="360" w:lineRule="auto"/>
        <w:rPr>
          <w:rFonts w:cs="B Nazanin"/>
          <w:bCs/>
          <w:sz w:val="32"/>
          <w:szCs w:val="32"/>
          <w:u w:val="single"/>
          <w:lang w:bidi="fa-IR"/>
        </w:rPr>
      </w:pPr>
      <w:r w:rsidRPr="00845CD0">
        <w:rPr>
          <w:rFonts w:cs="B Nazanin" w:hint="cs"/>
          <w:bCs/>
          <w:sz w:val="32"/>
          <w:szCs w:val="32"/>
          <w:u w:val="single"/>
          <w:rtl/>
          <w:lang w:bidi="fa-IR"/>
        </w:rPr>
        <w:t xml:space="preserve"> مسولیت </w:t>
      </w:r>
      <w:r w:rsidR="006C33C3" w:rsidRPr="00845CD0">
        <w:rPr>
          <w:rFonts w:cs="B Nazanin" w:hint="cs"/>
          <w:bCs/>
          <w:sz w:val="32"/>
          <w:szCs w:val="32"/>
          <w:u w:val="single"/>
          <w:rtl/>
          <w:lang w:bidi="fa-IR"/>
        </w:rPr>
        <w:t xml:space="preserve">ترخیص گمرکی صادرات و واردات و پرداخت حقوق و عوارض گمرکی و </w:t>
      </w:r>
    </w:p>
    <w:p w14:paraId="526A3404" w14:textId="5FDD6F84" w:rsidR="006C33C3" w:rsidRPr="00845CD0" w:rsidRDefault="006C33C3" w:rsidP="00845CD0">
      <w:pPr>
        <w:bidi/>
        <w:spacing w:after="0" w:line="360" w:lineRule="auto"/>
        <w:rPr>
          <w:rFonts w:cs="B Nazanin"/>
          <w:sz w:val="32"/>
          <w:szCs w:val="32"/>
          <w:rtl/>
          <w:lang w:bidi="fa-IR"/>
        </w:rPr>
      </w:pPr>
      <w:r w:rsidRPr="00845CD0">
        <w:rPr>
          <w:rFonts w:cs="B Nazanin" w:hint="cs"/>
          <w:bCs/>
          <w:sz w:val="32"/>
          <w:szCs w:val="32"/>
          <w:u w:val="single"/>
          <w:rtl/>
          <w:lang w:bidi="fa-IR"/>
        </w:rPr>
        <w:t xml:space="preserve">وظایف </w:t>
      </w:r>
      <w:r w:rsidR="003A2E91" w:rsidRPr="00845CD0">
        <w:rPr>
          <w:rFonts w:cs="B Nazanin" w:hint="cs"/>
          <w:bCs/>
          <w:sz w:val="32"/>
          <w:szCs w:val="32"/>
          <w:u w:val="single"/>
          <w:rtl/>
          <w:lang w:bidi="fa-IR"/>
        </w:rPr>
        <w:t xml:space="preserve"> مربوط به </w:t>
      </w:r>
      <w:r w:rsidRPr="00845CD0">
        <w:rPr>
          <w:rFonts w:cs="B Nazanin" w:hint="cs"/>
          <w:bCs/>
          <w:sz w:val="32"/>
          <w:szCs w:val="32"/>
          <w:u w:val="single"/>
          <w:rtl/>
          <w:lang w:bidi="fa-IR"/>
        </w:rPr>
        <w:t>کمک</w:t>
      </w:r>
      <w:r w:rsidR="003A2E91" w:rsidRPr="00845CD0">
        <w:rPr>
          <w:rFonts w:cs="B Nazanin" w:hint="cs"/>
          <w:bCs/>
          <w:sz w:val="32"/>
          <w:szCs w:val="32"/>
          <w:u w:val="single"/>
          <w:rtl/>
          <w:lang w:bidi="fa-IR"/>
        </w:rPr>
        <w:t xml:space="preserve"> به دادن </w:t>
      </w:r>
      <w:r w:rsidRPr="00845CD0">
        <w:rPr>
          <w:rFonts w:cs="B Nazanin" w:hint="cs"/>
          <w:bCs/>
          <w:sz w:val="32"/>
          <w:szCs w:val="32"/>
          <w:u w:val="single"/>
          <w:rtl/>
          <w:lang w:bidi="fa-IR"/>
        </w:rPr>
        <w:t xml:space="preserve"> اطلاعات</w:t>
      </w:r>
      <w:r w:rsidRPr="00845CD0">
        <w:rPr>
          <w:rFonts w:cs="B Nazanin" w:hint="cs"/>
          <w:sz w:val="32"/>
          <w:szCs w:val="32"/>
          <w:rtl/>
          <w:lang w:bidi="fa-IR"/>
        </w:rPr>
        <w:t>.</w:t>
      </w:r>
    </w:p>
    <w:p w14:paraId="4F5A6B5F" w14:textId="4AC17A84"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به این مثال توجه فرمایید: اگر یک فروشنده در برلین به یک خریدار در پکن اطلاع دهد که قیمت کالائی هزار یورو می باشد، خریدار هنوز نمیداند که این کالا در کجا تحویل داده خواهد شد؟ چه کسی هزینه حمل از برلین تا پکن را خواهد پرداخت؟ چه کسی مسئوول ترخیص کالا از گمرک </w:t>
      </w:r>
      <w:r w:rsidR="003A2E91">
        <w:rPr>
          <w:rFonts w:cs="B Nazanin" w:hint="cs"/>
          <w:sz w:val="32"/>
          <w:szCs w:val="32"/>
          <w:rtl/>
          <w:lang w:bidi="fa-IR"/>
        </w:rPr>
        <w:t xml:space="preserve"> ها </w:t>
      </w:r>
      <w:r>
        <w:rPr>
          <w:rFonts w:cs="B Nazanin" w:hint="cs"/>
          <w:sz w:val="32"/>
          <w:szCs w:val="32"/>
          <w:rtl/>
          <w:lang w:bidi="fa-IR"/>
        </w:rPr>
        <w:t xml:space="preserve">و پرداخت  هزینه </w:t>
      </w:r>
      <w:r w:rsidR="003A2E91">
        <w:rPr>
          <w:rFonts w:cs="B Nazanin" w:hint="cs"/>
          <w:sz w:val="32"/>
          <w:szCs w:val="32"/>
          <w:rtl/>
          <w:lang w:bidi="fa-IR"/>
        </w:rPr>
        <w:t xml:space="preserve"> </w:t>
      </w:r>
      <w:r>
        <w:rPr>
          <w:rFonts w:cs="B Nazanin" w:hint="cs"/>
          <w:sz w:val="32"/>
          <w:szCs w:val="32"/>
          <w:rtl/>
          <w:lang w:bidi="fa-IR"/>
        </w:rPr>
        <w:t xml:space="preserve">بیمه یا حقوق و عوارض گمرکی خواهد بود. با اضافه کردن یک </w:t>
      </w:r>
      <w:r>
        <w:rPr>
          <w:rFonts w:cs="B Nazanin" w:hint="cs"/>
          <w:sz w:val="32"/>
          <w:szCs w:val="32"/>
          <w:rtl/>
          <w:lang w:bidi="fa-IR"/>
        </w:rPr>
        <w:lastRenderedPageBreak/>
        <w:t xml:space="preserve">قاعده اینکوترمز و نام یک محل، مثل یکهزار یورو برای هر واحد و بر طبق قاعده اینکو ترمز  </w:t>
      </w:r>
      <w:r>
        <w:rPr>
          <w:rFonts w:cs="B Nazanin"/>
          <w:sz w:val="32"/>
          <w:szCs w:val="32"/>
          <w:lang w:bidi="fa-IR"/>
        </w:rPr>
        <w:t>DPP</w:t>
      </w:r>
      <w:r>
        <w:rPr>
          <w:rFonts w:cs="B Nazanin" w:hint="cs"/>
          <w:sz w:val="32"/>
          <w:szCs w:val="32"/>
          <w:rtl/>
          <w:lang w:bidi="fa-IR"/>
        </w:rPr>
        <w:t xml:space="preserve"> </w:t>
      </w:r>
      <w:r w:rsidR="003A2E91">
        <w:rPr>
          <w:rFonts w:cs="B Nazanin" w:hint="cs"/>
          <w:sz w:val="32"/>
          <w:szCs w:val="32"/>
          <w:rtl/>
          <w:lang w:bidi="fa-IR"/>
        </w:rPr>
        <w:t xml:space="preserve">،  یا </w:t>
      </w:r>
      <w:r>
        <w:rPr>
          <w:rFonts w:cs="B Nazanin" w:hint="cs"/>
          <w:sz w:val="32"/>
          <w:szCs w:val="32"/>
          <w:rtl/>
          <w:lang w:bidi="fa-IR"/>
        </w:rPr>
        <w:t>تحویل پکن</w:t>
      </w:r>
      <w:r w:rsidR="003A2E91">
        <w:rPr>
          <w:rFonts w:cs="B Nazanin" w:hint="cs"/>
          <w:sz w:val="32"/>
          <w:szCs w:val="32"/>
          <w:rtl/>
          <w:lang w:bidi="fa-IR"/>
        </w:rPr>
        <w:t>،</w:t>
      </w:r>
      <w:r>
        <w:rPr>
          <w:rFonts w:cs="B Nazanin" w:hint="cs"/>
          <w:sz w:val="32"/>
          <w:szCs w:val="32"/>
          <w:rtl/>
          <w:lang w:bidi="fa-IR"/>
        </w:rPr>
        <w:t xml:space="preserve"> تمام این مسائل روشن و حل میگردد.</w:t>
      </w:r>
    </w:p>
    <w:p w14:paraId="5AD60742" w14:textId="0D237F9F" w:rsidR="006C33C3" w:rsidRDefault="006C33C3" w:rsidP="006C33C3">
      <w:pPr>
        <w:bidi/>
        <w:spacing w:after="0" w:line="360" w:lineRule="auto"/>
        <w:rPr>
          <w:rFonts w:cs="B Nazanin"/>
          <w:sz w:val="32"/>
          <w:szCs w:val="32"/>
          <w:rtl/>
          <w:lang w:bidi="fa-IR"/>
        </w:rPr>
      </w:pPr>
      <w:r>
        <w:rPr>
          <w:rFonts w:cs="B Nazanin" w:hint="cs"/>
          <w:sz w:val="32"/>
          <w:szCs w:val="32"/>
          <w:rtl/>
          <w:lang w:bidi="fa-IR"/>
        </w:rPr>
        <w:t>در آخرین  تجدید نظر در قواعد اینکوترمز که در این اواخر به وقوع پیوست</w:t>
      </w:r>
      <w:r>
        <w:rPr>
          <w:rStyle w:val="FootnoteReference"/>
          <w:rFonts w:cs="B Nazanin"/>
          <w:sz w:val="32"/>
          <w:szCs w:val="32"/>
          <w:rtl/>
          <w:lang w:bidi="fa-IR"/>
        </w:rPr>
        <w:footnoteReference w:id="95"/>
      </w:r>
      <w:r>
        <w:rPr>
          <w:rFonts w:cs="B Nazanin" w:hint="cs"/>
          <w:sz w:val="32"/>
          <w:szCs w:val="32"/>
          <w:rtl/>
          <w:lang w:bidi="fa-IR"/>
        </w:rPr>
        <w:t xml:space="preserve"> اکنون یازده قاعده اینکوترمز وجود دارد. یک راه برای  تجسم وتصور فرایند عملکرد اینکوترمز این است که آن را به صورت یک نردبان  که در هر پله آن  به مسئولیت صادر کننده افزوده میگردد، در نظر بگیریم.  نر دبانی که پله های آن از محل کار فروشنده  یا صادر کننده شروع و به محل کار خریدار  خاتمه می یابد. بنابراین حداقل مسئولیت برای فروشنده یا صادر کننده </w:t>
      </w:r>
      <w:r w:rsidR="003A2E91">
        <w:rPr>
          <w:rFonts w:cs="B Nazanin" w:hint="cs"/>
          <w:sz w:val="32"/>
          <w:szCs w:val="32"/>
          <w:rtl/>
          <w:lang w:bidi="fa-IR"/>
        </w:rPr>
        <w:t xml:space="preserve">، </w:t>
      </w:r>
      <w:r>
        <w:rPr>
          <w:rFonts w:cs="B Nazanin" w:hint="cs"/>
          <w:sz w:val="32"/>
          <w:szCs w:val="32"/>
          <w:rtl/>
          <w:lang w:bidi="fa-IR"/>
        </w:rPr>
        <w:t xml:space="preserve">در اعمال قاعده </w:t>
      </w:r>
      <w:r>
        <w:rPr>
          <w:rFonts w:cs="B Nazanin"/>
          <w:sz w:val="32"/>
          <w:szCs w:val="32"/>
          <w:lang w:bidi="fa-IR"/>
        </w:rPr>
        <w:t xml:space="preserve">EXW Exworks </w:t>
      </w:r>
      <w:r>
        <w:rPr>
          <w:rFonts w:cs="B Nazanin" w:hint="cs"/>
          <w:sz w:val="32"/>
          <w:szCs w:val="32"/>
          <w:rtl/>
          <w:lang w:bidi="fa-IR"/>
        </w:rPr>
        <w:t xml:space="preserve">  </w:t>
      </w:r>
      <w:r w:rsidR="003A2E91">
        <w:rPr>
          <w:rFonts w:cs="B Nazanin" w:hint="cs"/>
          <w:sz w:val="32"/>
          <w:szCs w:val="32"/>
          <w:rtl/>
          <w:lang w:bidi="fa-IR"/>
        </w:rPr>
        <w:t>یا</w:t>
      </w:r>
      <w:r>
        <w:rPr>
          <w:rFonts w:cs="B Nazanin" w:hint="cs"/>
          <w:sz w:val="32"/>
          <w:szCs w:val="32"/>
          <w:rtl/>
          <w:lang w:bidi="fa-IR"/>
        </w:rPr>
        <w:t>تحویل کالا در محل کار  صادر کننده</w:t>
      </w:r>
      <w:r w:rsidR="003A2E91">
        <w:rPr>
          <w:rFonts w:cs="B Nazanin" w:hint="cs"/>
          <w:sz w:val="32"/>
          <w:szCs w:val="32"/>
          <w:rtl/>
          <w:lang w:bidi="fa-IR"/>
        </w:rPr>
        <w:t>،</w:t>
      </w:r>
      <w:r>
        <w:rPr>
          <w:rFonts w:cs="B Nazanin" w:hint="cs"/>
          <w:sz w:val="32"/>
          <w:szCs w:val="32"/>
          <w:rtl/>
          <w:lang w:bidi="fa-IR"/>
        </w:rPr>
        <w:t xml:space="preserve"> وجود دارد و از این قاعده معمولا زمانی استفاده می شود که </w:t>
      </w:r>
      <w:r w:rsidR="00FF070E">
        <w:rPr>
          <w:rFonts w:cs="B Nazanin" w:hint="cs"/>
          <w:sz w:val="32"/>
          <w:szCs w:val="32"/>
          <w:rtl/>
          <w:lang w:bidi="fa-IR"/>
        </w:rPr>
        <w:t xml:space="preserve"> فرایند</w:t>
      </w:r>
      <w:r>
        <w:rPr>
          <w:rFonts w:cs="B Nazanin" w:hint="cs"/>
          <w:sz w:val="32"/>
          <w:szCs w:val="32"/>
          <w:rtl/>
          <w:lang w:bidi="fa-IR"/>
        </w:rPr>
        <w:t xml:space="preserve">تحویل در کارخانه یا انبار فروشنده صورت می گیرد. خریدار </w:t>
      </w:r>
      <w:r w:rsidR="00FF070E">
        <w:rPr>
          <w:rFonts w:cs="B Nazanin" w:hint="cs"/>
          <w:sz w:val="32"/>
          <w:szCs w:val="32"/>
          <w:rtl/>
          <w:lang w:bidi="fa-IR"/>
        </w:rPr>
        <w:t xml:space="preserve"> در</w:t>
      </w:r>
      <w:r>
        <w:rPr>
          <w:rFonts w:cs="B Nazanin" w:hint="cs"/>
          <w:sz w:val="32"/>
          <w:szCs w:val="32"/>
          <w:rtl/>
          <w:lang w:bidi="fa-IR"/>
        </w:rPr>
        <w:t>یک معامله  تحت این قاعده</w:t>
      </w:r>
      <w:r w:rsidR="003A2E91">
        <w:rPr>
          <w:rFonts w:cs="B Nazanin" w:hint="cs"/>
          <w:sz w:val="32"/>
          <w:szCs w:val="32"/>
          <w:rtl/>
          <w:lang w:bidi="fa-IR"/>
        </w:rPr>
        <w:t xml:space="preserve">، </w:t>
      </w:r>
      <w:r>
        <w:rPr>
          <w:rFonts w:cs="B Nazanin" w:hint="cs"/>
          <w:sz w:val="32"/>
          <w:szCs w:val="32"/>
          <w:rtl/>
          <w:lang w:bidi="fa-IR"/>
        </w:rPr>
        <w:t xml:space="preserve"> میداند که  هیچ</w:t>
      </w:r>
      <w:r w:rsidR="003A2E91">
        <w:rPr>
          <w:rFonts w:cs="B Nazanin" w:hint="cs"/>
          <w:sz w:val="32"/>
          <w:szCs w:val="32"/>
          <w:rtl/>
          <w:lang w:bidi="fa-IR"/>
        </w:rPr>
        <w:t xml:space="preserve"> چیز </w:t>
      </w:r>
      <w:r>
        <w:rPr>
          <w:rFonts w:cs="B Nazanin" w:hint="cs"/>
          <w:sz w:val="32"/>
          <w:szCs w:val="32"/>
          <w:rtl/>
          <w:lang w:bidi="fa-IR"/>
        </w:rPr>
        <w:t xml:space="preserve"> اضافی به صورت  هزینه حمل، ترخیص گمرکی یا بیمه</w:t>
      </w:r>
      <w:r w:rsidR="003A2E91">
        <w:rPr>
          <w:rFonts w:cs="B Nazanin" w:hint="cs"/>
          <w:sz w:val="32"/>
          <w:szCs w:val="32"/>
          <w:rtl/>
          <w:lang w:bidi="fa-IR"/>
        </w:rPr>
        <w:t xml:space="preserve">، </w:t>
      </w:r>
      <w:r>
        <w:rPr>
          <w:rFonts w:cs="B Nazanin" w:hint="cs"/>
          <w:sz w:val="32"/>
          <w:szCs w:val="32"/>
          <w:rtl/>
          <w:lang w:bidi="fa-IR"/>
        </w:rPr>
        <w:t xml:space="preserve">  در قیمت فروش کالا گنجانده نشده است و</w:t>
      </w:r>
      <w:r w:rsidR="00FF070E">
        <w:rPr>
          <w:rFonts w:cs="B Nazanin" w:hint="cs"/>
          <w:sz w:val="32"/>
          <w:szCs w:val="32"/>
          <w:rtl/>
          <w:lang w:bidi="fa-IR"/>
        </w:rPr>
        <w:t xml:space="preserve"> خود</w:t>
      </w:r>
      <w:r>
        <w:rPr>
          <w:rFonts w:cs="B Nazanin" w:hint="cs"/>
          <w:sz w:val="32"/>
          <w:szCs w:val="32"/>
          <w:rtl/>
          <w:lang w:bidi="fa-IR"/>
        </w:rPr>
        <w:t xml:space="preserve"> او باید این هزینه ها را بپردازد . بنابراین به موجب این قاعده خریدار بایستی تمام اقدامات مربوط به حمل کالا و تشریفات گمرکی را خو</w:t>
      </w:r>
      <w:r w:rsidR="00FF070E">
        <w:rPr>
          <w:rFonts w:cs="B Nazanin" w:hint="cs"/>
          <w:sz w:val="32"/>
          <w:szCs w:val="32"/>
          <w:rtl/>
          <w:lang w:bidi="fa-IR"/>
        </w:rPr>
        <w:t>د</w:t>
      </w:r>
      <w:r>
        <w:rPr>
          <w:rFonts w:cs="B Nazanin" w:hint="cs"/>
          <w:sz w:val="32"/>
          <w:szCs w:val="32"/>
          <w:rtl/>
          <w:lang w:bidi="fa-IR"/>
        </w:rPr>
        <w:t xml:space="preserve"> یا نماینده اش انجام دهد. بر عکس در آخرین پله این نردبان قاعده </w:t>
      </w:r>
      <w:r>
        <w:rPr>
          <w:rFonts w:cs="B Nazanin"/>
          <w:sz w:val="32"/>
          <w:szCs w:val="32"/>
          <w:lang w:bidi="fa-IR"/>
        </w:rPr>
        <w:t>DDP</w:t>
      </w:r>
      <w:r>
        <w:rPr>
          <w:rFonts w:cs="B Nazanin" w:hint="cs"/>
          <w:sz w:val="32"/>
          <w:szCs w:val="32"/>
          <w:rtl/>
          <w:lang w:bidi="fa-IR"/>
        </w:rPr>
        <w:t xml:space="preserve"> </w:t>
      </w:r>
      <w:r w:rsidR="003A2E91">
        <w:rPr>
          <w:rFonts w:cs="B Nazanin" w:hint="cs"/>
          <w:sz w:val="32"/>
          <w:szCs w:val="32"/>
          <w:rtl/>
          <w:lang w:bidi="fa-IR"/>
        </w:rPr>
        <w:t>-</w:t>
      </w:r>
      <w:r>
        <w:rPr>
          <w:rFonts w:cs="B Nazanin" w:hint="cs"/>
          <w:sz w:val="32"/>
          <w:szCs w:val="32"/>
          <w:rtl/>
          <w:lang w:bidi="fa-IR"/>
        </w:rPr>
        <w:t xml:space="preserve">  تحویل کالا در محل مقرر در مقصد با ترخیص و پرداخت حقوق و عوارض گمرکی</w:t>
      </w:r>
      <w:r w:rsidR="003A2E91">
        <w:rPr>
          <w:rFonts w:cs="B Nazanin" w:hint="cs"/>
          <w:sz w:val="32"/>
          <w:szCs w:val="32"/>
          <w:rtl/>
          <w:lang w:bidi="fa-IR"/>
        </w:rPr>
        <w:t>-</w:t>
      </w:r>
      <w:r>
        <w:rPr>
          <w:rFonts w:cs="B Nazanin" w:hint="cs"/>
          <w:sz w:val="32"/>
          <w:szCs w:val="32"/>
          <w:rtl/>
          <w:lang w:bidi="fa-IR"/>
        </w:rPr>
        <w:t xml:space="preserve"> قرار دارد. این قاعده مبین حداکثر مسئولیت برای فروشنده است </w:t>
      </w:r>
      <w:r w:rsidR="003A2E91">
        <w:rPr>
          <w:rFonts w:cs="B Nazanin" w:hint="cs"/>
          <w:sz w:val="32"/>
          <w:szCs w:val="32"/>
          <w:rtl/>
          <w:lang w:bidi="fa-IR"/>
        </w:rPr>
        <w:t xml:space="preserve">. زیرا </w:t>
      </w:r>
      <w:r>
        <w:rPr>
          <w:rFonts w:cs="B Nazanin" w:hint="cs"/>
          <w:sz w:val="32"/>
          <w:szCs w:val="32"/>
          <w:rtl/>
          <w:lang w:bidi="fa-IR"/>
        </w:rPr>
        <w:t xml:space="preserve">  معمولا تحویل درمحل کار خریدار صورت می گیرد. خریداری که این قاعده را در قرار داد فروش قبول کند،  میداند که قیمت پیشنهادی شامل تمام </w:t>
      </w:r>
      <w:r>
        <w:rPr>
          <w:rFonts w:cs="B Nazanin" w:hint="cs"/>
          <w:sz w:val="32"/>
          <w:szCs w:val="32"/>
          <w:rtl/>
          <w:lang w:bidi="fa-IR"/>
        </w:rPr>
        <w:lastRenderedPageBreak/>
        <w:t xml:space="preserve">هزینه های حمل، خطر ها </w:t>
      </w:r>
      <w:r w:rsidR="00FF070E">
        <w:rPr>
          <w:rFonts w:cs="B Nazanin" w:hint="cs"/>
          <w:sz w:val="32"/>
          <w:szCs w:val="32"/>
          <w:rtl/>
          <w:lang w:bidi="fa-IR"/>
        </w:rPr>
        <w:t>(</w:t>
      </w:r>
      <w:r>
        <w:rPr>
          <w:rFonts w:cs="B Nazanin" w:hint="cs"/>
          <w:sz w:val="32"/>
          <w:szCs w:val="32"/>
          <w:rtl/>
          <w:lang w:bidi="fa-IR"/>
        </w:rPr>
        <w:t xml:space="preserve"> ریسک ها </w:t>
      </w:r>
      <w:r w:rsidR="00FF070E">
        <w:rPr>
          <w:rFonts w:cs="B Nazanin" w:hint="cs"/>
          <w:sz w:val="32"/>
          <w:szCs w:val="32"/>
          <w:rtl/>
          <w:lang w:bidi="fa-IR"/>
        </w:rPr>
        <w:t xml:space="preserve">) </w:t>
      </w:r>
      <w:r>
        <w:rPr>
          <w:rFonts w:cs="B Nazanin" w:hint="cs"/>
          <w:sz w:val="32"/>
          <w:szCs w:val="32"/>
          <w:rtl/>
          <w:lang w:bidi="fa-IR"/>
        </w:rPr>
        <w:t xml:space="preserve">وحقوق و عوارض گمرکی و تشریفات و ترخیص گمرکی تا مقصد نهانی می باشد. </w:t>
      </w:r>
    </w:p>
    <w:p w14:paraId="5FE15075" w14:textId="1286590F"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این نکته بایستی مد نظر باشد که قاعده اینکوترمز </w:t>
      </w:r>
      <w:r>
        <w:rPr>
          <w:rFonts w:cs="B Nazanin"/>
          <w:sz w:val="32"/>
          <w:szCs w:val="32"/>
          <w:lang w:bidi="fa-IR"/>
        </w:rPr>
        <w:t xml:space="preserve">EXW </w:t>
      </w:r>
      <w:r>
        <w:rPr>
          <w:rFonts w:cs="B Nazanin" w:hint="cs"/>
          <w:sz w:val="32"/>
          <w:szCs w:val="32"/>
          <w:rtl/>
          <w:lang w:bidi="fa-IR"/>
        </w:rPr>
        <w:t xml:space="preserve"> و قاعده اینکوترمز </w:t>
      </w:r>
      <w:r>
        <w:rPr>
          <w:rFonts w:cs="B Nazanin"/>
          <w:sz w:val="32"/>
          <w:szCs w:val="32"/>
          <w:lang w:bidi="fa-IR"/>
        </w:rPr>
        <w:t>DDP</w:t>
      </w:r>
      <w:r>
        <w:rPr>
          <w:rFonts w:cs="B Nazanin" w:hint="cs"/>
          <w:sz w:val="32"/>
          <w:szCs w:val="32"/>
          <w:rtl/>
          <w:lang w:bidi="fa-IR"/>
        </w:rPr>
        <w:t>، مشکلات ویژه ای را برای طرفین قرار داد ایجاد می نمای</w:t>
      </w:r>
      <w:r w:rsidR="008141B6">
        <w:rPr>
          <w:rFonts w:cs="B Nazanin" w:hint="cs"/>
          <w:sz w:val="32"/>
          <w:szCs w:val="32"/>
          <w:rtl/>
          <w:lang w:bidi="fa-IR"/>
        </w:rPr>
        <w:t>ن</w:t>
      </w:r>
      <w:r>
        <w:rPr>
          <w:rFonts w:cs="B Nazanin" w:hint="cs"/>
          <w:sz w:val="32"/>
          <w:szCs w:val="32"/>
          <w:rtl/>
          <w:lang w:bidi="fa-IR"/>
        </w:rPr>
        <w:t>د و بایستی از آن ها فقط با در نظر گرفتن  هشدارهای مندرج در یادداشت های  راهنمای  همراه با قواعد اینکوترمز استفاده نمود.</w:t>
      </w:r>
    </w:p>
    <w:p w14:paraId="61D87E68" w14:textId="1664FF88"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در</w:t>
      </w:r>
      <w:r w:rsidR="008141B6">
        <w:rPr>
          <w:rFonts w:cs="B Nazanin" w:hint="cs"/>
          <w:sz w:val="32"/>
          <w:szCs w:val="32"/>
          <w:rtl/>
          <w:lang w:bidi="fa-IR"/>
        </w:rPr>
        <w:t xml:space="preserve"> اینکو ترمز 2010 در</w:t>
      </w:r>
      <w:r>
        <w:rPr>
          <w:rFonts w:cs="B Nazanin" w:hint="cs"/>
          <w:sz w:val="32"/>
          <w:szCs w:val="32"/>
          <w:rtl/>
          <w:lang w:bidi="fa-IR"/>
        </w:rPr>
        <w:t xml:space="preserve"> بین دو قاعده اینکوترمز </w:t>
      </w:r>
      <w:r>
        <w:rPr>
          <w:rFonts w:cs="B Nazanin"/>
          <w:sz w:val="32"/>
          <w:szCs w:val="32"/>
          <w:lang w:bidi="fa-IR"/>
        </w:rPr>
        <w:t>EXW</w:t>
      </w:r>
      <w:r>
        <w:rPr>
          <w:rFonts w:cs="B Nazanin" w:hint="cs"/>
          <w:sz w:val="32"/>
          <w:szCs w:val="32"/>
          <w:rtl/>
          <w:lang w:bidi="fa-IR"/>
        </w:rPr>
        <w:t xml:space="preserve"> </w:t>
      </w:r>
      <w:r w:rsidR="008141B6">
        <w:rPr>
          <w:rFonts w:cs="B Nazanin" w:hint="cs"/>
          <w:sz w:val="32"/>
          <w:szCs w:val="32"/>
          <w:rtl/>
          <w:lang w:bidi="fa-IR"/>
        </w:rPr>
        <w:t>-</w:t>
      </w:r>
      <w:r>
        <w:rPr>
          <w:rFonts w:cs="B Nazanin" w:hint="cs"/>
          <w:sz w:val="32"/>
          <w:szCs w:val="32"/>
          <w:rtl/>
          <w:lang w:bidi="fa-IR"/>
        </w:rPr>
        <w:t xml:space="preserve"> تحویل کالا در محل کارصادر کننده  </w:t>
      </w:r>
      <w:r w:rsidR="008141B6">
        <w:rPr>
          <w:rFonts w:cs="B Nazanin" w:hint="cs"/>
          <w:sz w:val="32"/>
          <w:szCs w:val="32"/>
          <w:rtl/>
          <w:lang w:bidi="fa-IR"/>
        </w:rPr>
        <w:t>-</w:t>
      </w:r>
      <w:r>
        <w:rPr>
          <w:rFonts w:cs="B Nazanin" w:hint="cs"/>
          <w:sz w:val="32"/>
          <w:szCs w:val="32"/>
          <w:rtl/>
          <w:lang w:bidi="fa-IR"/>
        </w:rPr>
        <w:t xml:space="preserve"> و قاعده اینکوترمز </w:t>
      </w:r>
      <w:r>
        <w:rPr>
          <w:rFonts w:cs="B Nazanin"/>
          <w:sz w:val="32"/>
          <w:szCs w:val="32"/>
          <w:lang w:bidi="fa-IR"/>
        </w:rPr>
        <w:t>DDP</w:t>
      </w:r>
      <w:r>
        <w:rPr>
          <w:rFonts w:cs="B Nazanin" w:hint="cs"/>
          <w:sz w:val="32"/>
          <w:szCs w:val="32"/>
          <w:rtl/>
          <w:lang w:bidi="fa-IR"/>
        </w:rPr>
        <w:t xml:space="preserve"> </w:t>
      </w:r>
      <w:r w:rsidR="008141B6">
        <w:rPr>
          <w:rFonts w:cs="B Nazanin" w:hint="cs"/>
          <w:sz w:val="32"/>
          <w:szCs w:val="32"/>
          <w:rtl/>
          <w:lang w:bidi="fa-IR"/>
        </w:rPr>
        <w:t>-</w:t>
      </w:r>
      <w:r>
        <w:rPr>
          <w:rFonts w:cs="B Nazanin" w:hint="cs"/>
          <w:sz w:val="32"/>
          <w:szCs w:val="32"/>
          <w:rtl/>
          <w:lang w:bidi="fa-IR"/>
        </w:rPr>
        <w:t xml:space="preserve"> تحویل کالا در محل مقرر در مقصد با ترخیص و پرداخت حقوق و عوارض گمرکی)</w:t>
      </w:r>
      <w:r w:rsidR="008141B6">
        <w:rPr>
          <w:rFonts w:cs="B Nazanin" w:hint="cs"/>
          <w:sz w:val="32"/>
          <w:szCs w:val="32"/>
          <w:rtl/>
          <w:lang w:bidi="fa-IR"/>
        </w:rPr>
        <w:t>-</w:t>
      </w:r>
      <w:r>
        <w:rPr>
          <w:rFonts w:cs="B Nazanin" w:hint="cs"/>
          <w:sz w:val="32"/>
          <w:szCs w:val="32"/>
          <w:rtl/>
          <w:lang w:bidi="fa-IR"/>
        </w:rPr>
        <w:t xml:space="preserve"> تعداد  نه قاعده اینکوترمز  دیگر  وجود دارد که  نشانگر طیفی از گزینه ها برای تقسیم مسئولیت های مربوط به هزینه و خطرات ( ریسک ها ) بین طرفین قرار داد می باشد.</w:t>
      </w:r>
    </w:p>
    <w:p w14:paraId="497636D2" w14:textId="46FAAFE0"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قواعد اینکوترمز به دو گروه مشخص به شرح زیر تقسیم میگردند:  قواعد اینکوترمز که از آنها منحصرا  در حمل  دریائی ( دریا یا آب های داخلی کشورها ) استفاده می شود، و قواعد اینکوترمز مورد استفاده در تمام شیوه های حمل </w:t>
      </w:r>
      <w:r w:rsidR="00AF00AE">
        <w:rPr>
          <w:rFonts w:cs="B Nazanin" w:hint="cs"/>
          <w:sz w:val="32"/>
          <w:szCs w:val="32"/>
          <w:rtl/>
          <w:lang w:bidi="fa-IR"/>
        </w:rPr>
        <w:t>:</w:t>
      </w:r>
      <w:r>
        <w:rPr>
          <w:rFonts w:cs="B Nazanin" w:hint="cs"/>
          <w:sz w:val="32"/>
          <w:szCs w:val="32"/>
          <w:rtl/>
          <w:lang w:bidi="fa-IR"/>
        </w:rPr>
        <w:t xml:space="preserve"> </w:t>
      </w:r>
    </w:p>
    <w:p w14:paraId="5721E45D" w14:textId="05E66E15" w:rsidR="006C33C3" w:rsidRPr="00AF00AE" w:rsidRDefault="006C33C3" w:rsidP="00845CD0">
      <w:pPr>
        <w:pStyle w:val="ListParagraph"/>
        <w:bidi/>
        <w:spacing w:after="0" w:line="360" w:lineRule="auto"/>
        <w:rPr>
          <w:rFonts w:cs="B Nazanin"/>
          <w:sz w:val="32"/>
          <w:szCs w:val="32"/>
          <w:rtl/>
          <w:lang w:bidi="fa-IR"/>
        </w:rPr>
      </w:pPr>
      <w:r w:rsidRPr="00845CD0">
        <w:rPr>
          <w:rFonts w:cs="B Nazanin" w:hint="cs"/>
          <w:bCs/>
          <w:sz w:val="32"/>
          <w:szCs w:val="32"/>
          <w:u w:val="single"/>
          <w:rtl/>
          <w:lang w:bidi="fa-IR"/>
        </w:rPr>
        <w:t>قواعد اینکوترمز گروه اول یا قواعد مورد استفاده در حمل  دریائی و آب های داخلی کشورها عبارتند از:</w:t>
      </w:r>
    </w:p>
    <w:p w14:paraId="4A42A7F7" w14:textId="6CE1CD81" w:rsidR="006C33C3" w:rsidRPr="00AF00AE" w:rsidRDefault="006C33C3" w:rsidP="00AF00AE">
      <w:pPr>
        <w:bidi/>
        <w:spacing w:after="0" w:line="360" w:lineRule="auto"/>
        <w:ind w:left="360"/>
        <w:rPr>
          <w:rFonts w:cs="B Nazanin"/>
          <w:sz w:val="32"/>
          <w:szCs w:val="32"/>
          <w:lang w:bidi="fa-IR"/>
        </w:rPr>
      </w:pPr>
      <w:r w:rsidRPr="00AF00AE">
        <w:rPr>
          <w:rFonts w:cs="B Nazanin"/>
          <w:sz w:val="32"/>
          <w:szCs w:val="32"/>
          <w:lang w:bidi="fa-IR"/>
        </w:rPr>
        <w:t>F</w:t>
      </w:r>
      <w:r w:rsidR="00AF00AE" w:rsidRPr="00AF00AE">
        <w:rPr>
          <w:rFonts w:cs="B Nazanin"/>
          <w:sz w:val="32"/>
          <w:szCs w:val="32"/>
          <w:lang w:bidi="fa-IR"/>
        </w:rPr>
        <w:t>AS</w:t>
      </w:r>
      <w:r w:rsidRPr="00AF00AE">
        <w:rPr>
          <w:rFonts w:cs="B Nazanin" w:hint="cs"/>
          <w:sz w:val="32"/>
          <w:szCs w:val="32"/>
          <w:rtl/>
          <w:lang w:bidi="fa-IR"/>
        </w:rPr>
        <w:t xml:space="preserve"> </w:t>
      </w:r>
      <w:r w:rsidR="008141B6" w:rsidRPr="00AF00AE">
        <w:rPr>
          <w:rFonts w:cs="B Nazanin" w:hint="cs"/>
          <w:sz w:val="32"/>
          <w:szCs w:val="32"/>
          <w:rtl/>
          <w:lang w:bidi="fa-IR"/>
        </w:rPr>
        <w:t>یا</w:t>
      </w:r>
      <w:r w:rsidRPr="00AF00AE">
        <w:rPr>
          <w:rFonts w:cs="B Nazanin" w:hint="cs"/>
          <w:sz w:val="32"/>
          <w:szCs w:val="32"/>
          <w:rtl/>
          <w:lang w:bidi="fa-IR"/>
        </w:rPr>
        <w:t xml:space="preserve">تحویل کالا در کنار کشتی </w:t>
      </w:r>
      <w:r w:rsidR="00D571D9" w:rsidRPr="00AF00AE">
        <w:rPr>
          <w:rFonts w:cs="B Nazanin" w:hint="cs"/>
          <w:sz w:val="32"/>
          <w:szCs w:val="32"/>
          <w:rtl/>
          <w:lang w:bidi="fa-IR"/>
        </w:rPr>
        <w:t xml:space="preserve"> با ذکر نام بندرحمل</w:t>
      </w:r>
      <w:r w:rsidRPr="00AF00AE">
        <w:rPr>
          <w:rFonts w:cs="B Nazanin" w:hint="cs"/>
          <w:sz w:val="32"/>
          <w:szCs w:val="32"/>
          <w:rtl/>
          <w:lang w:bidi="fa-IR"/>
        </w:rPr>
        <w:t xml:space="preserve"> </w:t>
      </w:r>
      <w:r w:rsidR="008141B6" w:rsidRPr="00AF00AE">
        <w:rPr>
          <w:rFonts w:cs="B Nazanin" w:hint="cs"/>
          <w:sz w:val="32"/>
          <w:szCs w:val="32"/>
          <w:rtl/>
          <w:lang w:bidi="fa-IR"/>
        </w:rPr>
        <w:t>،</w:t>
      </w:r>
    </w:p>
    <w:p w14:paraId="7A3282F2" w14:textId="6A7D64B5" w:rsidR="006C33C3" w:rsidRPr="00AF00AE" w:rsidRDefault="006C33C3" w:rsidP="00AF00AE">
      <w:pPr>
        <w:bidi/>
        <w:spacing w:after="0" w:line="360" w:lineRule="auto"/>
        <w:ind w:left="360"/>
        <w:rPr>
          <w:rFonts w:cs="B Nazanin"/>
          <w:sz w:val="32"/>
          <w:szCs w:val="32"/>
          <w:lang w:bidi="fa-IR"/>
        </w:rPr>
      </w:pPr>
      <w:r w:rsidRPr="00AF00AE">
        <w:rPr>
          <w:rFonts w:cs="B Nazanin"/>
          <w:sz w:val="32"/>
          <w:szCs w:val="32"/>
          <w:lang w:bidi="fa-IR"/>
        </w:rPr>
        <w:t>FOB</w:t>
      </w:r>
      <w:r w:rsidRPr="00AF00AE">
        <w:rPr>
          <w:rFonts w:cs="B Nazanin" w:hint="cs"/>
          <w:sz w:val="32"/>
          <w:szCs w:val="32"/>
          <w:rtl/>
          <w:lang w:bidi="fa-IR"/>
        </w:rPr>
        <w:t xml:space="preserve"> </w:t>
      </w:r>
      <w:r w:rsidR="008141B6" w:rsidRPr="00AF00AE">
        <w:rPr>
          <w:rFonts w:cs="B Nazanin" w:hint="cs"/>
          <w:sz w:val="32"/>
          <w:szCs w:val="32"/>
          <w:rtl/>
          <w:lang w:bidi="fa-IR"/>
        </w:rPr>
        <w:t>یا</w:t>
      </w:r>
      <w:r w:rsidRPr="00AF00AE">
        <w:rPr>
          <w:rFonts w:cs="B Nazanin" w:hint="cs"/>
          <w:sz w:val="32"/>
          <w:szCs w:val="32"/>
          <w:rtl/>
          <w:lang w:bidi="fa-IR"/>
        </w:rPr>
        <w:t xml:space="preserve"> تحویل کالا روی عرشه کشتی</w:t>
      </w:r>
      <w:r w:rsidR="00D571D9" w:rsidRPr="00AF00AE">
        <w:rPr>
          <w:rFonts w:cs="B Nazanin" w:hint="cs"/>
          <w:sz w:val="32"/>
          <w:szCs w:val="32"/>
          <w:rtl/>
          <w:lang w:bidi="fa-IR"/>
        </w:rPr>
        <w:t xml:space="preserve"> با ذکر نامبندر حمل</w:t>
      </w:r>
      <w:r w:rsidRPr="00AF00AE">
        <w:rPr>
          <w:rFonts w:cs="B Nazanin" w:hint="cs"/>
          <w:sz w:val="32"/>
          <w:szCs w:val="32"/>
          <w:rtl/>
          <w:lang w:bidi="fa-IR"/>
        </w:rPr>
        <w:t xml:space="preserve"> </w:t>
      </w:r>
      <w:r w:rsidR="008141B6" w:rsidRPr="00AF00AE">
        <w:rPr>
          <w:rFonts w:cs="B Nazanin" w:hint="cs"/>
          <w:sz w:val="32"/>
          <w:szCs w:val="32"/>
          <w:rtl/>
          <w:lang w:bidi="fa-IR"/>
        </w:rPr>
        <w:t>،</w:t>
      </w:r>
    </w:p>
    <w:p w14:paraId="7ED68468" w14:textId="7F9A92FF" w:rsidR="006C33C3" w:rsidRPr="00AF00AE" w:rsidRDefault="006C33C3" w:rsidP="00AF00AE">
      <w:pPr>
        <w:bidi/>
        <w:spacing w:after="0" w:line="360" w:lineRule="auto"/>
        <w:ind w:left="360"/>
        <w:rPr>
          <w:rFonts w:cs="B Nazanin"/>
          <w:sz w:val="32"/>
          <w:szCs w:val="32"/>
          <w:rtl/>
          <w:lang w:bidi="fa-IR"/>
        </w:rPr>
      </w:pPr>
      <w:r w:rsidRPr="00AF00AE">
        <w:rPr>
          <w:rFonts w:cs="B Nazanin"/>
          <w:sz w:val="32"/>
          <w:szCs w:val="32"/>
          <w:lang w:bidi="fa-IR"/>
        </w:rPr>
        <w:t>CF</w:t>
      </w:r>
      <w:r w:rsidR="00AF00AE" w:rsidRPr="00AF00AE">
        <w:rPr>
          <w:rFonts w:cs="B Nazanin"/>
          <w:sz w:val="32"/>
          <w:szCs w:val="32"/>
          <w:lang w:bidi="fa-IR"/>
        </w:rPr>
        <w:t>R</w:t>
      </w:r>
      <w:r w:rsidRPr="00AF00AE">
        <w:rPr>
          <w:rFonts w:cs="B Nazanin" w:hint="cs"/>
          <w:sz w:val="32"/>
          <w:szCs w:val="32"/>
          <w:rtl/>
          <w:lang w:bidi="fa-IR"/>
        </w:rPr>
        <w:t xml:space="preserve"> </w:t>
      </w:r>
      <w:r w:rsidR="008141B6" w:rsidRPr="00AF00AE">
        <w:rPr>
          <w:rFonts w:cs="B Nazanin" w:hint="cs"/>
          <w:sz w:val="32"/>
          <w:szCs w:val="32"/>
          <w:rtl/>
          <w:lang w:bidi="fa-IR"/>
        </w:rPr>
        <w:t>ی</w:t>
      </w:r>
      <w:r w:rsidRPr="00AF00AE">
        <w:rPr>
          <w:rFonts w:cs="B Nazanin" w:hint="cs"/>
          <w:sz w:val="32"/>
          <w:szCs w:val="32"/>
          <w:rtl/>
          <w:lang w:bidi="fa-IR"/>
        </w:rPr>
        <w:t xml:space="preserve"> قیمت کالا و کرایه تا بندر مقصد</w:t>
      </w:r>
      <w:r w:rsidR="00D571D9" w:rsidRPr="00AF00AE">
        <w:rPr>
          <w:rFonts w:cs="B Nazanin" w:hint="cs"/>
          <w:sz w:val="32"/>
          <w:szCs w:val="32"/>
          <w:rtl/>
          <w:lang w:bidi="fa-IR"/>
        </w:rPr>
        <w:t xml:space="preserve"> با ذکر نام بندر مقصد</w:t>
      </w:r>
      <w:r w:rsidR="008141B6" w:rsidRPr="00AF00AE">
        <w:rPr>
          <w:rFonts w:cs="B Nazanin" w:hint="cs"/>
          <w:sz w:val="32"/>
          <w:szCs w:val="32"/>
          <w:rtl/>
          <w:lang w:bidi="fa-IR"/>
        </w:rPr>
        <w:t>،</w:t>
      </w:r>
      <w:r w:rsidRPr="00AF00AE">
        <w:rPr>
          <w:rFonts w:cs="B Nazanin" w:hint="cs"/>
          <w:sz w:val="32"/>
          <w:szCs w:val="32"/>
          <w:rtl/>
          <w:lang w:bidi="fa-IR"/>
        </w:rPr>
        <w:t xml:space="preserve"> </w:t>
      </w:r>
    </w:p>
    <w:p w14:paraId="06A28BC9" w14:textId="38951074" w:rsidR="006C33C3" w:rsidRPr="00AF00AE" w:rsidRDefault="006C33C3" w:rsidP="00AF00AE">
      <w:pPr>
        <w:bidi/>
        <w:spacing w:after="0" w:line="360" w:lineRule="auto"/>
        <w:ind w:left="360"/>
        <w:rPr>
          <w:rFonts w:cs="B Nazanin"/>
          <w:sz w:val="32"/>
          <w:szCs w:val="32"/>
          <w:rtl/>
          <w:lang w:bidi="fa-IR"/>
        </w:rPr>
      </w:pPr>
      <w:r w:rsidRPr="00AF00AE">
        <w:rPr>
          <w:rFonts w:cs="B Nazanin"/>
          <w:sz w:val="32"/>
          <w:szCs w:val="32"/>
          <w:lang w:bidi="fa-IR"/>
        </w:rPr>
        <w:lastRenderedPageBreak/>
        <w:t>CIF</w:t>
      </w:r>
      <w:r w:rsidRPr="00AF00AE">
        <w:rPr>
          <w:rFonts w:cs="B Nazanin" w:hint="cs"/>
          <w:sz w:val="32"/>
          <w:szCs w:val="32"/>
          <w:rtl/>
          <w:lang w:bidi="fa-IR"/>
        </w:rPr>
        <w:t xml:space="preserve"> </w:t>
      </w:r>
      <w:r w:rsidR="008141B6" w:rsidRPr="00AF00AE">
        <w:rPr>
          <w:rFonts w:cs="B Nazanin" w:hint="cs"/>
          <w:sz w:val="32"/>
          <w:szCs w:val="32"/>
          <w:rtl/>
          <w:lang w:bidi="fa-IR"/>
        </w:rPr>
        <w:t>یا</w:t>
      </w:r>
      <w:r w:rsidRPr="00AF00AE">
        <w:rPr>
          <w:rFonts w:cs="B Nazanin" w:hint="cs"/>
          <w:sz w:val="32"/>
          <w:szCs w:val="32"/>
          <w:rtl/>
          <w:lang w:bidi="fa-IR"/>
        </w:rPr>
        <w:t xml:space="preserve"> قیمت کالا، بیمه و کرایه تا بندر مقصد</w:t>
      </w:r>
      <w:r w:rsidR="00D571D9" w:rsidRPr="00AF00AE">
        <w:rPr>
          <w:rFonts w:cs="B Nazanin" w:hint="cs"/>
          <w:sz w:val="32"/>
          <w:szCs w:val="32"/>
          <w:rtl/>
          <w:lang w:bidi="fa-IR"/>
        </w:rPr>
        <w:t xml:space="preserve"> با ذکر نام بندر مقصد</w:t>
      </w:r>
      <w:r w:rsidRPr="00AF00AE">
        <w:rPr>
          <w:rFonts w:cs="B Nazanin" w:hint="cs"/>
          <w:sz w:val="32"/>
          <w:szCs w:val="32"/>
          <w:rtl/>
          <w:lang w:bidi="fa-IR"/>
        </w:rPr>
        <w:t xml:space="preserve"> </w:t>
      </w:r>
      <w:r w:rsidR="008141B6" w:rsidRPr="00AF00AE">
        <w:rPr>
          <w:rFonts w:cs="B Nazanin" w:hint="cs"/>
          <w:sz w:val="32"/>
          <w:szCs w:val="32"/>
          <w:rtl/>
          <w:lang w:bidi="fa-IR"/>
        </w:rPr>
        <w:t>،</w:t>
      </w:r>
      <w:r w:rsidRPr="00AF00AE">
        <w:rPr>
          <w:rFonts w:cs="B Nazanin" w:hint="cs"/>
          <w:sz w:val="32"/>
          <w:szCs w:val="32"/>
          <w:rtl/>
          <w:lang w:bidi="fa-IR"/>
        </w:rPr>
        <w:t xml:space="preserve"> </w:t>
      </w:r>
    </w:p>
    <w:p w14:paraId="24D95731" w14:textId="65F7B0AF" w:rsidR="006C33C3" w:rsidRPr="00845CD0" w:rsidRDefault="006C33C3" w:rsidP="00845CD0">
      <w:pPr>
        <w:pStyle w:val="ListParagraph"/>
        <w:bidi/>
        <w:spacing w:after="0" w:line="360" w:lineRule="auto"/>
        <w:rPr>
          <w:rFonts w:cs="B Nazanin"/>
          <w:bCs/>
          <w:sz w:val="32"/>
          <w:szCs w:val="32"/>
          <w:u w:val="single"/>
          <w:rtl/>
          <w:lang w:bidi="fa-IR"/>
        </w:rPr>
      </w:pPr>
      <w:r w:rsidRPr="00845CD0">
        <w:rPr>
          <w:rFonts w:cs="B Nazanin" w:hint="cs"/>
          <w:bCs/>
          <w:sz w:val="32"/>
          <w:szCs w:val="32"/>
          <w:u w:val="single"/>
          <w:rtl/>
          <w:lang w:bidi="fa-IR"/>
        </w:rPr>
        <w:t>قواعد اینکوترمز گروه دوم یا قواعد اینکوترمز مربوط به تمام شیوه های حمل ونقل عبارتند از:</w:t>
      </w:r>
    </w:p>
    <w:p w14:paraId="40F2BCFB" w14:textId="49A4FDE5" w:rsidR="006C33C3" w:rsidRPr="00AF00AE" w:rsidRDefault="006C33C3" w:rsidP="00AF00AE">
      <w:pPr>
        <w:bidi/>
        <w:spacing w:after="0" w:line="360" w:lineRule="auto"/>
        <w:ind w:left="1444"/>
        <w:rPr>
          <w:rFonts w:cs="B Nazanin"/>
          <w:sz w:val="32"/>
          <w:szCs w:val="32"/>
          <w:lang w:bidi="fa-IR"/>
        </w:rPr>
      </w:pPr>
      <w:r w:rsidRPr="00AF00AE">
        <w:rPr>
          <w:rFonts w:cs="B Nazanin"/>
          <w:sz w:val="32"/>
          <w:szCs w:val="32"/>
          <w:lang w:bidi="fa-IR"/>
        </w:rPr>
        <w:t>EXW</w:t>
      </w:r>
      <w:r w:rsidRPr="00AF00AE">
        <w:rPr>
          <w:rFonts w:cs="B Nazanin" w:hint="cs"/>
          <w:sz w:val="32"/>
          <w:szCs w:val="32"/>
          <w:rtl/>
          <w:lang w:bidi="fa-IR"/>
        </w:rPr>
        <w:t xml:space="preserve"> </w:t>
      </w:r>
      <w:r w:rsidR="008141B6" w:rsidRPr="00AF00AE">
        <w:rPr>
          <w:rFonts w:cs="B Nazanin" w:hint="cs"/>
          <w:sz w:val="32"/>
          <w:szCs w:val="32"/>
          <w:rtl/>
          <w:lang w:bidi="fa-IR"/>
        </w:rPr>
        <w:t>یا</w:t>
      </w:r>
      <w:r w:rsidRPr="00AF00AE">
        <w:rPr>
          <w:rFonts w:cs="B Nazanin" w:hint="cs"/>
          <w:sz w:val="32"/>
          <w:szCs w:val="32"/>
          <w:rtl/>
          <w:lang w:bidi="fa-IR"/>
        </w:rPr>
        <w:t>تحویل کالا در محل</w:t>
      </w:r>
      <w:r w:rsidRPr="00AF00AE">
        <w:rPr>
          <w:rFonts w:cs="B Nazanin" w:hint="cs"/>
          <w:sz w:val="32"/>
          <w:szCs w:val="32"/>
          <w:lang w:bidi="fa-IR"/>
        </w:rPr>
        <w:t xml:space="preserve"> </w:t>
      </w:r>
      <w:r w:rsidR="00D571D9" w:rsidRPr="00AF00AE">
        <w:rPr>
          <w:rFonts w:cs="B Nazanin" w:hint="cs"/>
          <w:sz w:val="32"/>
          <w:szCs w:val="32"/>
          <w:rtl/>
          <w:lang w:bidi="fa-IR"/>
        </w:rPr>
        <w:t>کار</w:t>
      </w:r>
      <w:r w:rsidRPr="00AF00AE">
        <w:rPr>
          <w:rFonts w:cs="B Nazanin" w:hint="cs"/>
          <w:sz w:val="32"/>
          <w:szCs w:val="32"/>
          <w:rtl/>
          <w:lang w:bidi="fa-IR"/>
        </w:rPr>
        <w:t xml:space="preserve">صادر کننده </w:t>
      </w:r>
      <w:r w:rsidR="00D571D9" w:rsidRPr="00AF00AE">
        <w:rPr>
          <w:rFonts w:cs="B Nazanin" w:hint="cs"/>
          <w:sz w:val="32"/>
          <w:szCs w:val="32"/>
          <w:rtl/>
          <w:lang w:bidi="fa-IR"/>
        </w:rPr>
        <w:t>با ذکر نام محل تحویل</w:t>
      </w:r>
      <w:r w:rsidR="008141B6" w:rsidRPr="00AF00AE">
        <w:rPr>
          <w:rFonts w:cs="B Nazanin" w:hint="cs"/>
          <w:sz w:val="32"/>
          <w:szCs w:val="32"/>
          <w:rtl/>
          <w:lang w:bidi="fa-IR"/>
        </w:rPr>
        <w:t>،</w:t>
      </w:r>
    </w:p>
    <w:p w14:paraId="3B48BC48" w14:textId="618A9BF9" w:rsidR="006C33C3" w:rsidRPr="00AF00AE" w:rsidRDefault="008141B6" w:rsidP="00AF00AE">
      <w:pPr>
        <w:bidi/>
        <w:spacing w:after="0" w:line="360" w:lineRule="auto"/>
        <w:ind w:left="1444"/>
        <w:rPr>
          <w:rFonts w:cs="B Nazanin"/>
          <w:sz w:val="32"/>
          <w:szCs w:val="32"/>
          <w:lang w:bidi="fa-IR"/>
        </w:rPr>
      </w:pPr>
      <w:r w:rsidRPr="00AF00AE">
        <w:rPr>
          <w:rFonts w:cs="B Nazanin"/>
          <w:sz w:val="32"/>
          <w:szCs w:val="32"/>
          <w:lang w:bidi="fa-IR"/>
        </w:rPr>
        <w:t>FCA</w:t>
      </w:r>
      <w:r w:rsidR="006C33C3" w:rsidRPr="00AF00AE">
        <w:rPr>
          <w:rFonts w:cs="B Nazanin" w:hint="cs"/>
          <w:sz w:val="32"/>
          <w:szCs w:val="32"/>
          <w:rtl/>
          <w:lang w:bidi="fa-IR"/>
        </w:rPr>
        <w:t xml:space="preserve"> </w:t>
      </w:r>
      <w:r w:rsidRPr="00AF00AE">
        <w:rPr>
          <w:rFonts w:cs="B Nazanin" w:hint="cs"/>
          <w:sz w:val="32"/>
          <w:szCs w:val="32"/>
          <w:rtl/>
          <w:lang w:bidi="fa-IR"/>
        </w:rPr>
        <w:t xml:space="preserve"> یات</w:t>
      </w:r>
      <w:r w:rsidR="006C33C3" w:rsidRPr="00AF00AE">
        <w:rPr>
          <w:rFonts w:cs="B Nazanin" w:hint="cs"/>
          <w:sz w:val="32"/>
          <w:szCs w:val="32"/>
          <w:rtl/>
          <w:lang w:bidi="fa-IR"/>
        </w:rPr>
        <w:t xml:space="preserve">حویل یا تسلیم کالا درمحل مقرر به حمل کننده </w:t>
      </w:r>
      <w:r w:rsidR="00D571D9" w:rsidRPr="00AF00AE">
        <w:rPr>
          <w:rFonts w:cs="B Nazanin" w:hint="cs"/>
          <w:sz w:val="32"/>
          <w:szCs w:val="32"/>
          <w:rtl/>
          <w:lang w:bidi="fa-IR"/>
        </w:rPr>
        <w:t>با ذکر نام محل تحویل</w:t>
      </w:r>
      <w:r w:rsidRPr="00AF00AE">
        <w:rPr>
          <w:rFonts w:cs="B Nazanin" w:hint="cs"/>
          <w:sz w:val="32"/>
          <w:szCs w:val="32"/>
          <w:rtl/>
          <w:lang w:bidi="fa-IR"/>
        </w:rPr>
        <w:t>،</w:t>
      </w:r>
    </w:p>
    <w:p w14:paraId="409F6FC7" w14:textId="77777777" w:rsidR="00BC1957" w:rsidRPr="00AF00AE" w:rsidRDefault="00BC1957" w:rsidP="00AF00AE">
      <w:pPr>
        <w:bidi/>
        <w:spacing w:after="0" w:line="360" w:lineRule="auto"/>
        <w:ind w:left="1444"/>
        <w:rPr>
          <w:rFonts w:cs="B Nazanin"/>
          <w:sz w:val="32"/>
          <w:szCs w:val="32"/>
          <w:lang w:bidi="fa-IR"/>
        </w:rPr>
      </w:pPr>
      <w:r w:rsidRPr="00AF00AE">
        <w:rPr>
          <w:rFonts w:cs="B Nazanin"/>
          <w:sz w:val="32"/>
          <w:szCs w:val="32"/>
          <w:lang w:bidi="fa-IR"/>
        </w:rPr>
        <w:t>CPT</w:t>
      </w:r>
      <w:r w:rsidR="006C33C3" w:rsidRPr="00AF00AE">
        <w:rPr>
          <w:rFonts w:cs="B Nazanin" w:hint="cs"/>
          <w:sz w:val="32"/>
          <w:szCs w:val="32"/>
          <w:rtl/>
          <w:lang w:bidi="fa-IR"/>
        </w:rPr>
        <w:t xml:space="preserve"> </w:t>
      </w:r>
      <w:r w:rsidR="008141B6" w:rsidRPr="00AF00AE">
        <w:rPr>
          <w:rFonts w:cs="B Nazanin" w:hint="cs"/>
          <w:sz w:val="32"/>
          <w:szCs w:val="32"/>
          <w:rtl/>
          <w:lang w:bidi="fa-IR"/>
        </w:rPr>
        <w:t>یا</w:t>
      </w:r>
      <w:r w:rsidR="006C33C3" w:rsidRPr="00AF00AE">
        <w:rPr>
          <w:rFonts w:cs="B Nazanin" w:hint="cs"/>
          <w:sz w:val="32"/>
          <w:szCs w:val="32"/>
          <w:rtl/>
          <w:lang w:bidi="fa-IR"/>
        </w:rPr>
        <w:t xml:space="preserve"> پرداخت کرایه حمل کالا تا مقصد</w:t>
      </w:r>
      <w:r w:rsidR="00D571D9" w:rsidRPr="00AF00AE">
        <w:rPr>
          <w:rFonts w:cs="B Nazanin" w:hint="cs"/>
          <w:sz w:val="32"/>
          <w:szCs w:val="32"/>
          <w:rtl/>
          <w:lang w:bidi="fa-IR"/>
        </w:rPr>
        <w:t>با ذکر نام محل مقص</w:t>
      </w:r>
      <w:r w:rsidR="00250B5F" w:rsidRPr="00AF00AE">
        <w:rPr>
          <w:rFonts w:cs="B Nazanin" w:hint="cs"/>
          <w:sz w:val="32"/>
          <w:szCs w:val="32"/>
          <w:rtl/>
          <w:lang w:bidi="fa-IR"/>
        </w:rPr>
        <w:t>د</w:t>
      </w:r>
      <w:r w:rsidR="006C33C3" w:rsidRPr="00AF00AE">
        <w:rPr>
          <w:rFonts w:cs="B Nazanin" w:hint="cs"/>
          <w:sz w:val="32"/>
          <w:szCs w:val="32"/>
          <w:rtl/>
          <w:lang w:bidi="fa-IR"/>
        </w:rPr>
        <w:t xml:space="preserve"> </w:t>
      </w:r>
      <w:r w:rsidR="008141B6" w:rsidRPr="00AF00AE">
        <w:rPr>
          <w:rFonts w:cs="B Nazanin" w:hint="cs"/>
          <w:sz w:val="32"/>
          <w:szCs w:val="32"/>
          <w:rtl/>
          <w:lang w:bidi="fa-IR"/>
        </w:rPr>
        <w:t>،</w:t>
      </w:r>
    </w:p>
    <w:p w14:paraId="2C1432BF" w14:textId="77777777" w:rsidR="00BC1957" w:rsidRPr="00AF00AE" w:rsidRDefault="006C33C3" w:rsidP="00AF00AE">
      <w:pPr>
        <w:bidi/>
        <w:spacing w:after="0" w:line="360" w:lineRule="auto"/>
        <w:ind w:left="1444"/>
        <w:rPr>
          <w:rFonts w:cs="B Nazanin"/>
          <w:sz w:val="32"/>
          <w:szCs w:val="32"/>
          <w:lang w:bidi="fa-IR"/>
        </w:rPr>
      </w:pPr>
      <w:r w:rsidRPr="00AF00AE">
        <w:rPr>
          <w:rFonts w:cs="B Nazanin" w:hint="cs"/>
          <w:sz w:val="32"/>
          <w:szCs w:val="32"/>
          <w:rtl/>
          <w:lang w:bidi="fa-IR"/>
        </w:rPr>
        <w:t xml:space="preserve">  </w:t>
      </w:r>
      <w:r w:rsidRPr="00AF00AE">
        <w:rPr>
          <w:rFonts w:cs="B Nazanin"/>
          <w:sz w:val="32"/>
          <w:szCs w:val="32"/>
          <w:lang w:bidi="fa-IR"/>
        </w:rPr>
        <w:t>CIP</w:t>
      </w:r>
      <w:r w:rsidRPr="00AF00AE">
        <w:rPr>
          <w:rFonts w:cs="B Nazanin" w:hint="cs"/>
          <w:sz w:val="32"/>
          <w:szCs w:val="32"/>
          <w:rtl/>
          <w:lang w:bidi="fa-IR"/>
        </w:rPr>
        <w:t xml:space="preserve"> </w:t>
      </w:r>
      <w:r w:rsidR="00BC1957" w:rsidRPr="00AF00AE">
        <w:rPr>
          <w:rFonts w:cs="B Nazanin" w:hint="cs"/>
          <w:sz w:val="32"/>
          <w:szCs w:val="32"/>
          <w:rtl/>
          <w:lang w:bidi="fa-IR"/>
        </w:rPr>
        <w:t xml:space="preserve"> یا</w:t>
      </w:r>
      <w:r w:rsidRPr="00AF00AE">
        <w:rPr>
          <w:rFonts w:cs="B Nazanin" w:hint="cs"/>
          <w:sz w:val="32"/>
          <w:szCs w:val="32"/>
          <w:rtl/>
          <w:lang w:bidi="fa-IR"/>
        </w:rPr>
        <w:t>پرداخت کرایه حمل و بیمه کالا تا مقصد</w:t>
      </w:r>
      <w:r w:rsidR="00250B5F" w:rsidRPr="00AF00AE">
        <w:rPr>
          <w:rFonts w:cs="B Nazanin" w:hint="cs"/>
          <w:sz w:val="32"/>
          <w:szCs w:val="32"/>
          <w:rtl/>
          <w:lang w:bidi="fa-IR"/>
        </w:rPr>
        <w:t xml:space="preserve"> با ذکر نام محل مقصد</w:t>
      </w:r>
      <w:r w:rsidRPr="00AF00AE">
        <w:rPr>
          <w:rFonts w:cs="B Nazanin" w:hint="cs"/>
          <w:sz w:val="32"/>
          <w:szCs w:val="32"/>
          <w:rtl/>
          <w:lang w:bidi="fa-IR"/>
        </w:rPr>
        <w:t xml:space="preserve"> </w:t>
      </w:r>
      <w:r w:rsidR="008141B6" w:rsidRPr="00AF00AE">
        <w:rPr>
          <w:rFonts w:cs="B Nazanin" w:hint="cs"/>
          <w:sz w:val="32"/>
          <w:szCs w:val="32"/>
          <w:rtl/>
          <w:lang w:bidi="fa-IR"/>
        </w:rPr>
        <w:t>،</w:t>
      </w:r>
      <w:r w:rsidRPr="00AF00AE">
        <w:rPr>
          <w:rFonts w:cs="B Nazanin" w:hint="cs"/>
          <w:sz w:val="32"/>
          <w:szCs w:val="32"/>
          <w:rtl/>
          <w:lang w:bidi="fa-IR"/>
        </w:rPr>
        <w:t xml:space="preserve"> </w:t>
      </w:r>
    </w:p>
    <w:p w14:paraId="3413888B" w14:textId="7AEF81DA" w:rsidR="006C33C3" w:rsidRPr="00AF00AE" w:rsidRDefault="006C33C3" w:rsidP="00AF00AE">
      <w:pPr>
        <w:bidi/>
        <w:spacing w:after="0" w:line="360" w:lineRule="auto"/>
        <w:ind w:left="1444"/>
        <w:rPr>
          <w:rFonts w:cs="B Nazanin"/>
          <w:sz w:val="32"/>
          <w:szCs w:val="32"/>
          <w:lang w:bidi="fa-IR"/>
        </w:rPr>
      </w:pPr>
      <w:r w:rsidRPr="00AF00AE">
        <w:rPr>
          <w:rFonts w:cs="B Nazanin" w:hint="cs"/>
          <w:sz w:val="32"/>
          <w:szCs w:val="32"/>
          <w:rtl/>
          <w:lang w:bidi="fa-IR"/>
        </w:rPr>
        <w:t xml:space="preserve"> </w:t>
      </w:r>
      <w:r w:rsidRPr="00AF00AE">
        <w:rPr>
          <w:rFonts w:cs="B Nazanin"/>
          <w:sz w:val="32"/>
          <w:szCs w:val="32"/>
          <w:lang w:bidi="fa-IR"/>
        </w:rPr>
        <w:t>DAT</w:t>
      </w:r>
      <w:r w:rsidRPr="00AF00AE">
        <w:rPr>
          <w:rFonts w:cs="B Nazanin" w:hint="cs"/>
          <w:sz w:val="32"/>
          <w:szCs w:val="32"/>
          <w:rtl/>
          <w:lang w:bidi="fa-IR"/>
        </w:rPr>
        <w:t xml:space="preserve"> </w:t>
      </w:r>
      <w:r w:rsidR="00BC1957" w:rsidRPr="00AF00AE">
        <w:rPr>
          <w:rFonts w:cs="B Nazanin" w:hint="cs"/>
          <w:sz w:val="32"/>
          <w:szCs w:val="32"/>
          <w:rtl/>
          <w:lang w:bidi="fa-IR"/>
        </w:rPr>
        <w:t xml:space="preserve"> یا</w:t>
      </w:r>
      <w:r w:rsidRPr="00AF00AE">
        <w:rPr>
          <w:rFonts w:cs="B Nazanin" w:hint="cs"/>
          <w:sz w:val="32"/>
          <w:szCs w:val="32"/>
          <w:rtl/>
          <w:lang w:bidi="fa-IR"/>
        </w:rPr>
        <w:t xml:space="preserve"> تحویل کالا درپایانه تعیین شده در مقصد</w:t>
      </w:r>
      <w:r w:rsidR="00250B5F" w:rsidRPr="00AF00AE">
        <w:rPr>
          <w:rFonts w:cs="B Nazanin" w:hint="cs"/>
          <w:sz w:val="32"/>
          <w:szCs w:val="32"/>
          <w:rtl/>
          <w:lang w:bidi="fa-IR"/>
        </w:rPr>
        <w:t>با ذکر نام پایانه دربندر یا محل مقرر در مقصد</w:t>
      </w:r>
      <w:r w:rsidR="00BC1957" w:rsidRPr="00AF00AE">
        <w:rPr>
          <w:rFonts w:cs="B Nazanin" w:hint="cs"/>
          <w:sz w:val="32"/>
          <w:szCs w:val="32"/>
          <w:rtl/>
          <w:lang w:bidi="fa-IR"/>
        </w:rPr>
        <w:t>،</w:t>
      </w:r>
      <w:r w:rsidRPr="00AF00AE">
        <w:rPr>
          <w:rFonts w:cs="B Nazanin" w:hint="cs"/>
          <w:sz w:val="32"/>
          <w:szCs w:val="32"/>
          <w:rtl/>
          <w:lang w:bidi="fa-IR"/>
        </w:rPr>
        <w:t xml:space="preserve"> </w:t>
      </w:r>
      <w:r w:rsidR="008D79B5">
        <w:rPr>
          <w:rStyle w:val="FootnoteReference"/>
          <w:rFonts w:cs="B Nazanin"/>
          <w:sz w:val="32"/>
          <w:szCs w:val="32"/>
          <w:rtl/>
          <w:lang w:bidi="fa-IR"/>
        </w:rPr>
        <w:footnoteReference w:id="96"/>
      </w:r>
    </w:p>
    <w:p w14:paraId="6C6A1954" w14:textId="5A61A74C" w:rsidR="006C33C3" w:rsidRPr="00AF00AE" w:rsidRDefault="006C33C3" w:rsidP="00AF00AE">
      <w:pPr>
        <w:bidi/>
        <w:spacing w:after="0" w:line="360" w:lineRule="auto"/>
        <w:ind w:left="1444"/>
        <w:rPr>
          <w:rFonts w:cs="B Nazanin"/>
          <w:sz w:val="32"/>
          <w:szCs w:val="32"/>
          <w:lang w:bidi="fa-IR"/>
        </w:rPr>
      </w:pPr>
      <w:r w:rsidRPr="00AF00AE">
        <w:rPr>
          <w:rFonts w:cs="B Nazanin" w:hint="cs"/>
          <w:sz w:val="32"/>
          <w:szCs w:val="32"/>
          <w:rtl/>
          <w:lang w:bidi="fa-IR"/>
        </w:rPr>
        <w:t xml:space="preserve"> </w:t>
      </w:r>
      <w:r w:rsidRPr="00AF00AE">
        <w:rPr>
          <w:rFonts w:cs="B Nazanin"/>
          <w:sz w:val="32"/>
          <w:szCs w:val="32"/>
          <w:lang w:bidi="fa-IR"/>
        </w:rPr>
        <w:t>DAP</w:t>
      </w:r>
      <w:r w:rsidRPr="00AF00AE">
        <w:rPr>
          <w:rFonts w:cs="B Nazanin" w:hint="cs"/>
          <w:sz w:val="32"/>
          <w:szCs w:val="32"/>
          <w:rtl/>
          <w:lang w:bidi="fa-IR"/>
        </w:rPr>
        <w:t xml:space="preserve"> </w:t>
      </w:r>
      <w:r w:rsidR="00BC1957" w:rsidRPr="00AF00AE">
        <w:rPr>
          <w:rFonts w:cs="B Nazanin" w:hint="cs"/>
          <w:sz w:val="32"/>
          <w:szCs w:val="32"/>
          <w:rtl/>
          <w:lang w:bidi="fa-IR"/>
        </w:rPr>
        <w:t>یا</w:t>
      </w:r>
      <w:r w:rsidRPr="00AF00AE">
        <w:rPr>
          <w:rFonts w:cs="B Nazanin" w:hint="cs"/>
          <w:sz w:val="32"/>
          <w:szCs w:val="32"/>
          <w:rtl/>
          <w:lang w:bidi="fa-IR"/>
        </w:rPr>
        <w:t xml:space="preserve"> تحویل کالا در محل مقرر در مقصد</w:t>
      </w:r>
      <w:r w:rsidR="00250B5F" w:rsidRPr="00AF00AE">
        <w:rPr>
          <w:rFonts w:cs="B Nazanin" w:hint="cs"/>
          <w:sz w:val="32"/>
          <w:szCs w:val="32"/>
          <w:rtl/>
          <w:lang w:bidi="fa-IR"/>
        </w:rPr>
        <w:t xml:space="preserve"> با ذکر نام محل مقصد</w:t>
      </w:r>
      <w:r w:rsidRPr="00AF00AE">
        <w:rPr>
          <w:rFonts w:cs="B Nazanin" w:hint="cs"/>
          <w:sz w:val="32"/>
          <w:szCs w:val="32"/>
          <w:rtl/>
          <w:lang w:bidi="fa-IR"/>
        </w:rPr>
        <w:t xml:space="preserve"> </w:t>
      </w:r>
      <w:r w:rsidR="00BC1957" w:rsidRPr="00AF00AE">
        <w:rPr>
          <w:rFonts w:cs="B Nazanin" w:hint="cs"/>
          <w:sz w:val="32"/>
          <w:szCs w:val="32"/>
          <w:rtl/>
          <w:lang w:bidi="fa-IR"/>
        </w:rPr>
        <w:t>،</w:t>
      </w:r>
    </w:p>
    <w:p w14:paraId="3D5AADBE" w14:textId="06B8951A" w:rsidR="006C33C3" w:rsidRPr="00AF00AE" w:rsidRDefault="006C33C3" w:rsidP="00AF00AE">
      <w:pPr>
        <w:bidi/>
        <w:spacing w:after="0" w:line="360" w:lineRule="auto"/>
        <w:ind w:left="1444"/>
        <w:rPr>
          <w:rFonts w:cs="B Nazanin"/>
          <w:sz w:val="32"/>
          <w:szCs w:val="32"/>
          <w:rtl/>
          <w:lang w:bidi="fa-IR"/>
        </w:rPr>
      </w:pPr>
      <w:r w:rsidRPr="00AF00AE">
        <w:rPr>
          <w:rFonts w:cs="B Nazanin" w:hint="cs"/>
          <w:sz w:val="32"/>
          <w:szCs w:val="32"/>
          <w:rtl/>
          <w:lang w:bidi="fa-IR"/>
        </w:rPr>
        <w:t xml:space="preserve"> </w:t>
      </w:r>
      <w:r w:rsidRPr="00AF00AE">
        <w:rPr>
          <w:rFonts w:cs="B Nazanin"/>
          <w:sz w:val="32"/>
          <w:szCs w:val="32"/>
          <w:lang w:bidi="fa-IR"/>
        </w:rPr>
        <w:t>DDP</w:t>
      </w:r>
      <w:r w:rsidRPr="00AF00AE">
        <w:rPr>
          <w:rFonts w:cs="B Nazanin" w:hint="cs"/>
          <w:sz w:val="32"/>
          <w:szCs w:val="32"/>
          <w:rtl/>
          <w:lang w:bidi="fa-IR"/>
        </w:rPr>
        <w:t xml:space="preserve"> </w:t>
      </w:r>
      <w:r w:rsidR="00BC1957" w:rsidRPr="00AF00AE">
        <w:rPr>
          <w:rFonts w:cs="B Nazanin" w:hint="cs"/>
          <w:sz w:val="32"/>
          <w:szCs w:val="32"/>
          <w:rtl/>
          <w:lang w:bidi="fa-IR"/>
        </w:rPr>
        <w:t>یا</w:t>
      </w:r>
      <w:r w:rsidRPr="00AF00AE">
        <w:rPr>
          <w:rFonts w:cs="B Nazanin" w:hint="cs"/>
          <w:sz w:val="32"/>
          <w:szCs w:val="32"/>
          <w:rtl/>
          <w:lang w:bidi="fa-IR"/>
        </w:rPr>
        <w:t xml:space="preserve"> تحویل کالا در محل مقرر</w:t>
      </w:r>
      <w:r w:rsidR="00BC1957" w:rsidRPr="00AF00AE">
        <w:rPr>
          <w:rFonts w:cs="B Nazanin" w:hint="cs"/>
          <w:sz w:val="32"/>
          <w:szCs w:val="32"/>
          <w:rtl/>
          <w:lang w:bidi="fa-IR"/>
        </w:rPr>
        <w:t xml:space="preserve"> در مقصد </w:t>
      </w:r>
      <w:r w:rsidRPr="00AF00AE">
        <w:rPr>
          <w:rFonts w:cs="B Nazanin" w:hint="cs"/>
          <w:sz w:val="32"/>
          <w:szCs w:val="32"/>
          <w:rtl/>
          <w:lang w:bidi="fa-IR"/>
        </w:rPr>
        <w:t xml:space="preserve"> با ترخیص و پرداخت حقوق و عوارض گمرکی</w:t>
      </w:r>
      <w:r w:rsidR="00250B5F" w:rsidRPr="00AF00AE">
        <w:rPr>
          <w:rFonts w:cs="B Nazanin" w:hint="cs"/>
          <w:sz w:val="32"/>
          <w:szCs w:val="32"/>
          <w:rtl/>
          <w:lang w:bidi="fa-IR"/>
        </w:rPr>
        <w:t xml:space="preserve"> با ذکر محل مقصد</w:t>
      </w:r>
      <w:r w:rsidRPr="00AF00AE">
        <w:rPr>
          <w:rFonts w:cs="B Nazanin" w:hint="cs"/>
          <w:sz w:val="32"/>
          <w:szCs w:val="32"/>
          <w:rtl/>
          <w:lang w:bidi="fa-IR"/>
        </w:rPr>
        <w:t xml:space="preserve"> </w:t>
      </w:r>
      <w:r w:rsidR="00BC1957" w:rsidRPr="00AF00AE">
        <w:rPr>
          <w:rFonts w:cs="B Nazanin" w:hint="cs"/>
          <w:sz w:val="32"/>
          <w:szCs w:val="32"/>
          <w:rtl/>
          <w:lang w:bidi="fa-IR"/>
        </w:rPr>
        <w:t>.</w:t>
      </w:r>
    </w:p>
    <w:p w14:paraId="5AC8202C" w14:textId="77777777" w:rsidR="006C33C3" w:rsidRDefault="006C33C3" w:rsidP="006C33C3">
      <w:pPr>
        <w:bidi/>
        <w:spacing w:after="0" w:line="360" w:lineRule="auto"/>
        <w:rPr>
          <w:rFonts w:cs="B Nazanin"/>
          <w:b/>
          <w:bCs/>
          <w:sz w:val="36"/>
          <w:szCs w:val="36"/>
          <w:rtl/>
          <w:lang w:bidi="fa-IR"/>
        </w:rPr>
      </w:pPr>
      <w:r>
        <w:rPr>
          <w:rFonts w:cs="B Nazanin" w:hint="cs"/>
          <w:sz w:val="32"/>
          <w:szCs w:val="32"/>
          <w:rtl/>
          <w:lang w:bidi="fa-IR"/>
        </w:rPr>
        <w:t xml:space="preserve">      </w:t>
      </w:r>
      <w:r>
        <w:rPr>
          <w:rFonts w:cs="B Nazanin" w:hint="cs"/>
          <w:sz w:val="36"/>
          <w:szCs w:val="36"/>
          <w:rtl/>
          <w:lang w:bidi="fa-IR"/>
        </w:rPr>
        <w:t xml:space="preserve">4-1-2 </w:t>
      </w:r>
      <w:r>
        <w:rPr>
          <w:rFonts w:cs="B Nazanin" w:hint="cs"/>
          <w:b/>
          <w:bCs/>
          <w:sz w:val="36"/>
          <w:szCs w:val="36"/>
          <w:rtl/>
          <w:lang w:bidi="fa-IR"/>
        </w:rPr>
        <w:t>قواعد اینکوترمز مخصوص حمل دریائی</w:t>
      </w:r>
    </w:p>
    <w:p w14:paraId="4A872322" w14:textId="6C995723"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w:t>
      </w:r>
      <w:r w:rsidR="00250B5F">
        <w:rPr>
          <w:rFonts w:cs="B Nazanin" w:hint="cs"/>
          <w:sz w:val="32"/>
          <w:szCs w:val="32"/>
          <w:rtl/>
          <w:lang w:bidi="fa-IR"/>
        </w:rPr>
        <w:t>از</w:t>
      </w:r>
      <w:r>
        <w:rPr>
          <w:rFonts w:cs="B Nazanin" w:hint="cs"/>
          <w:sz w:val="32"/>
          <w:szCs w:val="32"/>
          <w:rtl/>
          <w:lang w:bidi="fa-IR"/>
        </w:rPr>
        <w:t xml:space="preserve"> چهار قاعده ازیازده  قاعده اینکو ترمز 2010 ،  بایستی فقط در مورد حمل دریائی و آب های داخلی</w:t>
      </w:r>
      <w:r w:rsidR="00250B5F">
        <w:rPr>
          <w:rFonts w:cs="B Nazanin" w:hint="cs"/>
          <w:sz w:val="32"/>
          <w:szCs w:val="32"/>
          <w:rtl/>
          <w:lang w:bidi="fa-IR"/>
        </w:rPr>
        <w:t xml:space="preserve"> </w:t>
      </w:r>
      <w:r>
        <w:rPr>
          <w:rFonts w:cs="B Nazanin" w:hint="cs"/>
          <w:sz w:val="32"/>
          <w:szCs w:val="32"/>
          <w:rtl/>
          <w:lang w:bidi="fa-IR"/>
        </w:rPr>
        <w:t xml:space="preserve"> کشور ( حمل بندر به بندر ) استفاده نمود. این چهار قاعده اینکوترمز به شرح زیر می باشند:</w:t>
      </w:r>
    </w:p>
    <w:p w14:paraId="3D5B9F73" w14:textId="6113F0CE" w:rsidR="006C33C3" w:rsidRDefault="006C33C3" w:rsidP="00B233CC">
      <w:pPr>
        <w:pStyle w:val="ListParagraph"/>
        <w:numPr>
          <w:ilvl w:val="0"/>
          <w:numId w:val="9"/>
        </w:numPr>
        <w:bidi/>
        <w:spacing w:after="0" w:line="360" w:lineRule="auto"/>
        <w:rPr>
          <w:rFonts w:cs="B Nazanin"/>
          <w:sz w:val="32"/>
          <w:szCs w:val="32"/>
          <w:rtl/>
          <w:lang w:bidi="fa-IR"/>
        </w:rPr>
      </w:pPr>
      <w:r>
        <w:rPr>
          <w:rFonts w:cs="B Nazanin" w:hint="cs"/>
          <w:sz w:val="32"/>
          <w:szCs w:val="32"/>
          <w:rtl/>
          <w:lang w:bidi="fa-IR"/>
        </w:rPr>
        <w:t xml:space="preserve">قاعده اینکوترمز </w:t>
      </w:r>
      <w:r>
        <w:rPr>
          <w:rFonts w:cs="B Nazanin"/>
          <w:sz w:val="32"/>
          <w:szCs w:val="32"/>
          <w:lang w:bidi="fa-IR"/>
        </w:rPr>
        <w:t>FAS</w:t>
      </w:r>
      <w:r>
        <w:rPr>
          <w:rFonts w:cs="B Nazanin" w:hint="cs"/>
          <w:sz w:val="32"/>
          <w:szCs w:val="32"/>
          <w:rtl/>
          <w:lang w:bidi="fa-IR"/>
        </w:rPr>
        <w:t xml:space="preserve"> یا تحویل کالا درکنار کشتی</w:t>
      </w:r>
      <w:r w:rsidR="00BC1957">
        <w:rPr>
          <w:rFonts w:cs="B Nazanin" w:hint="cs"/>
          <w:sz w:val="32"/>
          <w:szCs w:val="32"/>
          <w:rtl/>
          <w:lang w:bidi="fa-IR"/>
        </w:rPr>
        <w:t>با ذکر نام بندر حمل</w:t>
      </w:r>
    </w:p>
    <w:p w14:paraId="7F00DF48" w14:textId="7BF9317C" w:rsidR="006C33C3" w:rsidRDefault="006C33C3" w:rsidP="00B233CC">
      <w:pPr>
        <w:pStyle w:val="ListParagraph"/>
        <w:numPr>
          <w:ilvl w:val="0"/>
          <w:numId w:val="9"/>
        </w:numPr>
        <w:bidi/>
        <w:spacing w:after="0" w:line="360" w:lineRule="auto"/>
        <w:rPr>
          <w:rFonts w:cs="B Nazanin"/>
          <w:sz w:val="32"/>
          <w:szCs w:val="32"/>
          <w:lang w:bidi="fa-IR"/>
        </w:rPr>
      </w:pPr>
      <w:r>
        <w:rPr>
          <w:rFonts w:cs="B Nazanin" w:hint="cs"/>
          <w:sz w:val="32"/>
          <w:szCs w:val="32"/>
          <w:rtl/>
          <w:lang w:bidi="fa-IR"/>
        </w:rPr>
        <w:lastRenderedPageBreak/>
        <w:t xml:space="preserve">قاعده اینکوترمز </w:t>
      </w:r>
      <w:r>
        <w:rPr>
          <w:rFonts w:cs="B Nazanin"/>
          <w:sz w:val="32"/>
          <w:szCs w:val="32"/>
          <w:lang w:bidi="fa-IR"/>
        </w:rPr>
        <w:t>FOB</w:t>
      </w:r>
      <w:r>
        <w:rPr>
          <w:rFonts w:cs="B Nazanin" w:hint="cs"/>
          <w:sz w:val="32"/>
          <w:szCs w:val="32"/>
          <w:rtl/>
          <w:lang w:bidi="fa-IR"/>
        </w:rPr>
        <w:t xml:space="preserve"> ( قوب ) یا تحویل کالا روی عرشه کشتی</w:t>
      </w:r>
      <w:r w:rsidR="00BC1957">
        <w:rPr>
          <w:rFonts w:cs="B Nazanin" w:hint="cs"/>
          <w:sz w:val="32"/>
          <w:szCs w:val="32"/>
          <w:rtl/>
          <w:lang w:bidi="fa-IR"/>
        </w:rPr>
        <w:t xml:space="preserve"> با ذکر نام بندر حمل</w:t>
      </w:r>
    </w:p>
    <w:p w14:paraId="5F82CB8F" w14:textId="48EEC946" w:rsidR="006C33C3" w:rsidRDefault="006C33C3" w:rsidP="00B233CC">
      <w:pPr>
        <w:pStyle w:val="ListParagraph"/>
        <w:numPr>
          <w:ilvl w:val="0"/>
          <w:numId w:val="9"/>
        </w:numPr>
        <w:bidi/>
        <w:spacing w:after="0" w:line="360" w:lineRule="auto"/>
        <w:rPr>
          <w:rFonts w:cs="B Nazanin"/>
          <w:sz w:val="32"/>
          <w:szCs w:val="32"/>
          <w:lang w:bidi="fa-IR"/>
        </w:rPr>
      </w:pPr>
      <w:r>
        <w:rPr>
          <w:rFonts w:cs="B Nazanin" w:hint="cs"/>
          <w:sz w:val="32"/>
          <w:szCs w:val="32"/>
          <w:rtl/>
          <w:lang w:bidi="fa-IR"/>
        </w:rPr>
        <w:t xml:space="preserve">قاعده اینکوترمز </w:t>
      </w:r>
      <w:r>
        <w:rPr>
          <w:rFonts w:cs="B Nazanin"/>
          <w:sz w:val="32"/>
          <w:szCs w:val="32"/>
          <w:lang w:bidi="fa-IR"/>
        </w:rPr>
        <w:t>CFR</w:t>
      </w:r>
      <w:r>
        <w:rPr>
          <w:rFonts w:cs="B Nazanin" w:hint="cs"/>
          <w:sz w:val="32"/>
          <w:szCs w:val="32"/>
          <w:rtl/>
          <w:lang w:bidi="fa-IR"/>
        </w:rPr>
        <w:t xml:space="preserve"> یا قیمت کالا و کرایه تا بندر مقصد</w:t>
      </w:r>
      <w:r w:rsidR="00BC1957">
        <w:rPr>
          <w:rFonts w:cs="B Nazanin" w:hint="cs"/>
          <w:sz w:val="32"/>
          <w:szCs w:val="32"/>
          <w:rtl/>
          <w:lang w:bidi="fa-IR"/>
        </w:rPr>
        <w:t xml:space="preserve"> با ذکر نام بندر مقصد</w:t>
      </w:r>
    </w:p>
    <w:p w14:paraId="37C81746" w14:textId="77777777" w:rsidR="006C33C3" w:rsidRDefault="006C33C3" w:rsidP="00B233CC">
      <w:pPr>
        <w:pStyle w:val="ListParagraph"/>
        <w:numPr>
          <w:ilvl w:val="0"/>
          <w:numId w:val="9"/>
        </w:numPr>
        <w:bidi/>
        <w:spacing w:after="0" w:line="360" w:lineRule="auto"/>
        <w:rPr>
          <w:rFonts w:cs="B Nazanin"/>
          <w:sz w:val="32"/>
          <w:szCs w:val="32"/>
          <w:lang w:bidi="fa-IR"/>
        </w:rPr>
      </w:pPr>
      <w:r>
        <w:rPr>
          <w:rFonts w:cs="B Nazanin" w:hint="cs"/>
          <w:sz w:val="32"/>
          <w:szCs w:val="32"/>
          <w:rtl/>
          <w:lang w:bidi="fa-IR"/>
        </w:rPr>
        <w:t xml:space="preserve">قاعده اینکوترمز </w:t>
      </w:r>
      <w:r>
        <w:rPr>
          <w:rFonts w:cs="B Nazanin"/>
          <w:sz w:val="32"/>
          <w:szCs w:val="32"/>
          <w:lang w:bidi="fa-IR"/>
        </w:rPr>
        <w:t>CIF</w:t>
      </w:r>
      <w:r>
        <w:rPr>
          <w:rFonts w:cs="B Nazanin" w:hint="cs"/>
          <w:sz w:val="32"/>
          <w:szCs w:val="32"/>
          <w:rtl/>
          <w:lang w:bidi="fa-IR"/>
        </w:rPr>
        <w:t xml:space="preserve"> ( سیف ) یا قیمت کالا باضافه هزینه بیمه و کرایه تا بندر مقصد.</w:t>
      </w:r>
    </w:p>
    <w:p w14:paraId="1231A89B" w14:textId="11DFE548"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برخی از دست اندرکاران  در تجارت بین الملل   و بازرگانان ،  قواعد اینکوترمز مخصوص حمل  دریائی و آب های داخلی مثل قاعده فوب و سیف را اشتباها برای </w:t>
      </w:r>
      <w:r w:rsidR="00566FF7">
        <w:rPr>
          <w:rFonts w:cs="B Nazanin" w:hint="cs"/>
          <w:sz w:val="32"/>
          <w:szCs w:val="32"/>
          <w:rtl/>
          <w:lang w:bidi="fa-IR"/>
        </w:rPr>
        <w:t xml:space="preserve"> غیر </w:t>
      </w:r>
      <w:r>
        <w:rPr>
          <w:rFonts w:cs="B Nazanin" w:hint="cs"/>
          <w:sz w:val="32"/>
          <w:szCs w:val="32"/>
          <w:rtl/>
          <w:lang w:bidi="fa-IR"/>
        </w:rPr>
        <w:t>حمل</w:t>
      </w:r>
      <w:r w:rsidR="00566FF7">
        <w:rPr>
          <w:rFonts w:cs="B Nazanin" w:hint="cs"/>
          <w:sz w:val="32"/>
          <w:szCs w:val="32"/>
          <w:rtl/>
          <w:lang w:bidi="fa-IR"/>
        </w:rPr>
        <w:t xml:space="preserve"> دریایی و آب های داخلی نظیر حمل</w:t>
      </w:r>
      <w:r>
        <w:rPr>
          <w:rFonts w:cs="B Nazanin" w:hint="cs"/>
          <w:sz w:val="32"/>
          <w:szCs w:val="32"/>
          <w:rtl/>
          <w:lang w:bidi="fa-IR"/>
        </w:rPr>
        <w:t xml:space="preserve"> جاده ای کانتینری و یا حمل  هوائی به کار می برند. از این رویه بایستی احتراز به عمل آید. زیرا قواعد اینکوترمز </w:t>
      </w:r>
      <w:r>
        <w:rPr>
          <w:rFonts w:cs="B Nazanin"/>
          <w:sz w:val="32"/>
          <w:szCs w:val="32"/>
          <w:lang w:bidi="fa-IR"/>
        </w:rPr>
        <w:t>FAS</w:t>
      </w:r>
      <w:r>
        <w:rPr>
          <w:rFonts w:cs="B Nazanin" w:hint="cs"/>
          <w:sz w:val="32"/>
          <w:szCs w:val="32"/>
          <w:rtl/>
          <w:lang w:bidi="fa-IR"/>
        </w:rPr>
        <w:t>،</w:t>
      </w:r>
      <w:r>
        <w:rPr>
          <w:rFonts w:cs="B Nazanin" w:hint="cs"/>
          <w:sz w:val="32"/>
          <w:szCs w:val="32"/>
          <w:lang w:bidi="fa-IR"/>
        </w:rPr>
        <w:t xml:space="preserve"> </w:t>
      </w:r>
      <w:r>
        <w:rPr>
          <w:rFonts w:cs="B Nazanin" w:hint="cs"/>
          <w:sz w:val="32"/>
          <w:szCs w:val="32"/>
          <w:rtl/>
          <w:lang w:bidi="fa-IR"/>
        </w:rPr>
        <w:t xml:space="preserve"> </w:t>
      </w:r>
      <w:r>
        <w:rPr>
          <w:rFonts w:cs="B Nazanin"/>
          <w:sz w:val="32"/>
          <w:szCs w:val="32"/>
          <w:lang w:bidi="fa-IR"/>
        </w:rPr>
        <w:t>FOB</w:t>
      </w:r>
      <w:r>
        <w:rPr>
          <w:rFonts w:cs="B Nazanin" w:hint="cs"/>
          <w:sz w:val="32"/>
          <w:szCs w:val="32"/>
          <w:rtl/>
          <w:lang w:bidi="fa-IR"/>
        </w:rPr>
        <w:t xml:space="preserve">، </w:t>
      </w:r>
      <w:r>
        <w:rPr>
          <w:rFonts w:cs="B Nazanin"/>
          <w:sz w:val="32"/>
          <w:szCs w:val="32"/>
          <w:lang w:bidi="fa-IR"/>
        </w:rPr>
        <w:t>CFR</w:t>
      </w:r>
      <w:r>
        <w:rPr>
          <w:rFonts w:cs="B Nazanin" w:hint="cs"/>
          <w:sz w:val="32"/>
          <w:szCs w:val="32"/>
          <w:rtl/>
          <w:lang w:bidi="fa-IR"/>
        </w:rPr>
        <w:t xml:space="preserve"> و </w:t>
      </w:r>
      <w:r>
        <w:rPr>
          <w:rFonts w:cs="B Nazanin"/>
          <w:sz w:val="32"/>
          <w:szCs w:val="32"/>
          <w:lang w:bidi="fa-IR"/>
        </w:rPr>
        <w:t>CIF</w:t>
      </w:r>
      <w:r>
        <w:rPr>
          <w:rFonts w:cs="B Nazanin" w:hint="cs"/>
          <w:sz w:val="32"/>
          <w:szCs w:val="32"/>
          <w:rtl/>
          <w:lang w:bidi="fa-IR"/>
        </w:rPr>
        <w:t xml:space="preserve"> اختصاصا برای حمل دریائی و  حمل درآب های داخلی کشور تدوین شده اند که اغلب  در مورد فروش کالاهای فله ای و  فروش های متعدد کالاهای  در حال ترانزیت</w:t>
      </w:r>
      <w:r>
        <w:rPr>
          <w:rStyle w:val="FootnoteReference"/>
          <w:rFonts w:cs="B Nazanin"/>
          <w:sz w:val="32"/>
          <w:szCs w:val="32"/>
          <w:rtl/>
          <w:lang w:bidi="fa-IR"/>
        </w:rPr>
        <w:footnoteReference w:id="97"/>
      </w:r>
      <w:r>
        <w:rPr>
          <w:rFonts w:cs="B Nazanin" w:hint="cs"/>
          <w:sz w:val="32"/>
          <w:szCs w:val="32"/>
          <w:rtl/>
          <w:lang w:bidi="fa-IR"/>
        </w:rPr>
        <w:t xml:space="preserve"> با واسطه های متعدد بین فروشنده و خریدار  کاربرد دارند، بنابراین یک فروشنده که قاعده اینکوترمز </w:t>
      </w:r>
      <w:r>
        <w:rPr>
          <w:rFonts w:cs="B Nazanin"/>
          <w:sz w:val="32"/>
          <w:szCs w:val="32"/>
          <w:lang w:bidi="fa-IR"/>
        </w:rPr>
        <w:t>CFR</w:t>
      </w:r>
      <w:r>
        <w:rPr>
          <w:rFonts w:cs="B Nazanin" w:hint="cs"/>
          <w:sz w:val="32"/>
          <w:szCs w:val="32"/>
          <w:rtl/>
          <w:lang w:bidi="fa-IR"/>
        </w:rPr>
        <w:t xml:space="preserve"> یا </w:t>
      </w:r>
      <w:r>
        <w:rPr>
          <w:rFonts w:cs="B Nazanin"/>
          <w:sz w:val="32"/>
          <w:szCs w:val="32"/>
          <w:lang w:bidi="fa-IR"/>
        </w:rPr>
        <w:t>CIF</w:t>
      </w:r>
      <w:r>
        <w:rPr>
          <w:rFonts w:cs="B Nazanin" w:hint="cs"/>
          <w:sz w:val="32"/>
          <w:szCs w:val="32"/>
          <w:rtl/>
          <w:lang w:bidi="fa-IR"/>
        </w:rPr>
        <w:t xml:space="preserve"> را پذیرفته،  ملزم است </w:t>
      </w:r>
      <w:r w:rsidR="00B630A4">
        <w:rPr>
          <w:rFonts w:cs="B Nazanin" w:hint="cs"/>
          <w:sz w:val="32"/>
          <w:szCs w:val="32"/>
          <w:rtl/>
          <w:lang w:bidi="fa-IR"/>
        </w:rPr>
        <w:t>-</w:t>
      </w:r>
      <w:r>
        <w:rPr>
          <w:rFonts w:cs="B Nazanin" w:hint="cs"/>
          <w:sz w:val="32"/>
          <w:szCs w:val="32"/>
          <w:rtl/>
          <w:lang w:bidi="fa-IR"/>
        </w:rPr>
        <w:t xml:space="preserve">مگر در صورتیکه طرفین به طرز دیگری توافق </w:t>
      </w:r>
      <w:r w:rsidR="001A41C4">
        <w:rPr>
          <w:rFonts w:cs="B Nazanin" w:hint="cs"/>
          <w:sz w:val="32"/>
          <w:szCs w:val="32"/>
          <w:rtl/>
          <w:lang w:bidi="fa-IR"/>
        </w:rPr>
        <w:t xml:space="preserve"> شده</w:t>
      </w:r>
      <w:r>
        <w:rPr>
          <w:rFonts w:cs="B Nazanin" w:hint="cs"/>
          <w:sz w:val="32"/>
          <w:szCs w:val="32"/>
          <w:rtl/>
          <w:lang w:bidi="fa-IR"/>
        </w:rPr>
        <w:t xml:space="preserve"> باشد</w:t>
      </w:r>
      <w:r w:rsidR="00B630A4">
        <w:rPr>
          <w:rFonts w:cs="B Nazanin" w:hint="cs"/>
          <w:sz w:val="32"/>
          <w:szCs w:val="32"/>
          <w:rtl/>
          <w:lang w:bidi="fa-IR"/>
        </w:rPr>
        <w:t>-</w:t>
      </w:r>
      <w:r>
        <w:rPr>
          <w:rFonts w:cs="B Nazanin" w:hint="cs"/>
          <w:sz w:val="32"/>
          <w:szCs w:val="32"/>
          <w:rtl/>
          <w:lang w:bidi="fa-IR"/>
        </w:rPr>
        <w:t xml:space="preserve"> ،  یک سند حمل را تهیه نماید که </w:t>
      </w:r>
      <w:r w:rsidR="001A41C4">
        <w:rPr>
          <w:rFonts w:cs="Calibri" w:hint="cs"/>
          <w:sz w:val="32"/>
          <w:szCs w:val="32"/>
          <w:rtl/>
          <w:lang w:bidi="fa-IR"/>
        </w:rPr>
        <w:t>"</w:t>
      </w:r>
      <w:r>
        <w:rPr>
          <w:rFonts w:cs="B Nazanin" w:hint="cs"/>
          <w:sz w:val="32"/>
          <w:szCs w:val="32"/>
          <w:rtl/>
          <w:lang w:bidi="fa-IR"/>
        </w:rPr>
        <w:t xml:space="preserve"> خریدار را قادر </w:t>
      </w:r>
      <w:r w:rsidR="00B630A4">
        <w:rPr>
          <w:rFonts w:cs="B Nazanin" w:hint="cs"/>
          <w:sz w:val="32"/>
          <w:szCs w:val="32"/>
          <w:rtl/>
          <w:lang w:bidi="fa-IR"/>
        </w:rPr>
        <w:t xml:space="preserve"> می </w:t>
      </w:r>
      <w:r>
        <w:rPr>
          <w:rFonts w:cs="B Nazanin" w:hint="cs"/>
          <w:sz w:val="32"/>
          <w:szCs w:val="32"/>
          <w:rtl/>
          <w:lang w:bidi="fa-IR"/>
        </w:rPr>
        <w:t>سازد که بتواند کالاهای در حال حمل را از طریق انتقال آن سند و یا اعلام به حمل کننده به خریدار بعدی بفروشد.</w:t>
      </w:r>
      <w:r>
        <w:rPr>
          <w:rFonts w:cs="Calibri" w:hint="cs"/>
          <w:sz w:val="32"/>
          <w:szCs w:val="32"/>
          <w:rtl/>
          <w:lang w:bidi="fa-IR"/>
        </w:rPr>
        <w:t xml:space="preserve">" </w:t>
      </w:r>
      <w:r>
        <w:rPr>
          <w:rFonts w:cs="B Nazanin" w:hint="cs"/>
          <w:sz w:val="32"/>
          <w:szCs w:val="32"/>
          <w:rtl/>
          <w:lang w:bidi="fa-IR"/>
        </w:rPr>
        <w:t xml:space="preserve"> در نتیجه برای مثال</w:t>
      </w:r>
      <w:r w:rsidR="00B630A4">
        <w:rPr>
          <w:rFonts w:cs="B Nazanin" w:hint="cs"/>
          <w:sz w:val="32"/>
          <w:szCs w:val="32"/>
          <w:rtl/>
          <w:lang w:bidi="fa-IR"/>
        </w:rPr>
        <w:t xml:space="preserve">، </w:t>
      </w:r>
      <w:r>
        <w:rPr>
          <w:rFonts w:cs="B Nazanin" w:hint="cs"/>
          <w:sz w:val="32"/>
          <w:szCs w:val="32"/>
          <w:rtl/>
          <w:lang w:bidi="fa-IR"/>
        </w:rPr>
        <w:t xml:space="preserve"> اگر  فروشنده ای  از قواعد اینکو ترمز مخصوص  حمل دریائی استفاده نماید،  ولی محموله را به طریق هوائی ارسال کند  </w:t>
      </w:r>
      <w:r w:rsidR="00B630A4">
        <w:rPr>
          <w:rFonts w:cs="B Nazanin" w:hint="cs"/>
          <w:sz w:val="32"/>
          <w:szCs w:val="32"/>
          <w:rtl/>
          <w:lang w:bidi="fa-IR"/>
        </w:rPr>
        <w:t xml:space="preserve">، </w:t>
      </w:r>
      <w:r>
        <w:rPr>
          <w:rFonts w:cs="B Nazanin" w:hint="cs"/>
          <w:sz w:val="32"/>
          <w:szCs w:val="32"/>
          <w:rtl/>
          <w:lang w:bidi="fa-IR"/>
        </w:rPr>
        <w:t>قرار داد را نقض کرده  خواهد بود. البته ممکن است که  خریداران  همیشه به این نقض اسنادی  اعتراض ننمایند، اما این نحوه عمل دارای تبعات خطرناک قانونی است. مت</w:t>
      </w:r>
      <w:r w:rsidR="001A41C4">
        <w:rPr>
          <w:rFonts w:cs="B Nazanin" w:hint="cs"/>
          <w:sz w:val="32"/>
          <w:szCs w:val="32"/>
          <w:rtl/>
          <w:lang w:bidi="fa-IR"/>
        </w:rPr>
        <w:t>ق</w:t>
      </w:r>
      <w:r>
        <w:rPr>
          <w:rFonts w:cs="B Nazanin" w:hint="cs"/>
          <w:sz w:val="32"/>
          <w:szCs w:val="32"/>
          <w:rtl/>
          <w:lang w:bidi="fa-IR"/>
        </w:rPr>
        <w:t xml:space="preserve">ن ترین و شایسته ترین رویه این است که از تمایز قایل شده اطاق بازرگانی بین المللی بین قواعد قواعد اینکوترمز عمومی و مناسب برای هر </w:t>
      </w:r>
      <w:r>
        <w:rPr>
          <w:rFonts w:cs="B Nazanin" w:hint="cs"/>
          <w:sz w:val="32"/>
          <w:szCs w:val="32"/>
          <w:rtl/>
          <w:lang w:bidi="fa-IR"/>
        </w:rPr>
        <w:lastRenderedPageBreak/>
        <w:t xml:space="preserve">نوع شیوه حمل و قواعد اینکوترمز که انحصارا جهت حمل دریائی،  تدوین شده است پیروی گردد. به علاوه باید در همین ارتباط  توجه داشت که   در قواعد اینکوترمز 2010، به طرفین قرارداد توصیه می شود که در حمل دریائی کانتینری  از </w:t>
      </w:r>
      <w:r w:rsidR="00B630A4">
        <w:rPr>
          <w:rFonts w:cs="B Nazanin" w:hint="cs"/>
          <w:sz w:val="32"/>
          <w:szCs w:val="32"/>
          <w:rtl/>
          <w:lang w:bidi="fa-IR"/>
        </w:rPr>
        <w:t xml:space="preserve"> قاعده </w:t>
      </w:r>
      <w:r>
        <w:rPr>
          <w:rFonts w:cs="B Nazanin" w:hint="cs"/>
          <w:sz w:val="32"/>
          <w:szCs w:val="32"/>
          <w:rtl/>
          <w:lang w:bidi="fa-IR"/>
        </w:rPr>
        <w:t xml:space="preserve">اینکوترمز </w:t>
      </w:r>
      <w:r>
        <w:rPr>
          <w:rFonts w:cs="B Nazanin"/>
          <w:sz w:val="32"/>
          <w:szCs w:val="32"/>
          <w:lang w:bidi="fa-IR"/>
        </w:rPr>
        <w:t>FCA</w:t>
      </w:r>
      <w:r>
        <w:rPr>
          <w:rFonts w:cs="B Nazanin" w:hint="cs"/>
          <w:sz w:val="32"/>
          <w:szCs w:val="32"/>
          <w:rtl/>
          <w:lang w:bidi="fa-IR"/>
        </w:rPr>
        <w:t xml:space="preserve"> و نه قاعده اینکوترمز </w:t>
      </w:r>
      <w:r>
        <w:rPr>
          <w:rFonts w:cs="B Nazanin"/>
          <w:sz w:val="32"/>
          <w:szCs w:val="32"/>
          <w:lang w:bidi="fa-IR"/>
        </w:rPr>
        <w:t>FOB</w:t>
      </w:r>
      <w:r>
        <w:rPr>
          <w:rFonts w:cs="B Nazanin" w:hint="cs"/>
          <w:sz w:val="32"/>
          <w:szCs w:val="32"/>
          <w:rtl/>
          <w:lang w:bidi="fa-IR"/>
        </w:rPr>
        <w:t xml:space="preserve"> استفاده نمایند.</w:t>
      </w:r>
    </w:p>
    <w:p w14:paraId="3A5E76DD" w14:textId="3ADB7A1E" w:rsidR="001A41C4" w:rsidRPr="001A41C4" w:rsidRDefault="001A41C4" w:rsidP="001A41C4">
      <w:pPr>
        <w:bidi/>
        <w:spacing w:after="0" w:line="360" w:lineRule="auto"/>
        <w:rPr>
          <w:rFonts w:cs="B Nazanin"/>
          <w:b/>
          <w:bCs/>
          <w:sz w:val="32"/>
          <w:szCs w:val="32"/>
          <w:rtl/>
          <w:lang w:bidi="fa-IR"/>
        </w:rPr>
      </w:pPr>
      <w:r w:rsidRPr="001A41C4">
        <w:rPr>
          <w:rFonts w:cs="B Nazanin" w:hint="cs"/>
          <w:b/>
          <w:bCs/>
          <w:sz w:val="32"/>
          <w:szCs w:val="32"/>
          <w:rtl/>
          <w:lang w:bidi="fa-IR"/>
        </w:rPr>
        <w:t>شکل 2-4 : اینکو ترمز به نحو اجمال- قواعد مخصوص حمل دریایی</w:t>
      </w:r>
    </w:p>
    <w:p w14:paraId="2A48F5F3" w14:textId="07162981" w:rsidR="001A41C4" w:rsidRDefault="001A41C4" w:rsidP="001A41C4">
      <w:pPr>
        <w:bidi/>
        <w:spacing w:after="0" w:line="360" w:lineRule="auto"/>
        <w:rPr>
          <w:rFonts w:cs="B Nazanin"/>
          <w:sz w:val="32"/>
          <w:szCs w:val="32"/>
          <w:lang w:bidi="fa-IR"/>
        </w:rPr>
      </w:pPr>
      <w:r>
        <w:rPr>
          <w:rFonts w:cs="B Nazanin" w:hint="cs"/>
          <w:sz w:val="32"/>
          <w:szCs w:val="32"/>
          <w:rtl/>
          <w:lang w:bidi="fa-IR"/>
        </w:rPr>
        <w:t>جا برای شکل 2-4</w:t>
      </w:r>
    </w:p>
    <w:p w14:paraId="161E036D" w14:textId="77777777" w:rsidR="006C33C3" w:rsidRDefault="006C33C3" w:rsidP="006C33C3">
      <w:pPr>
        <w:bidi/>
        <w:spacing w:after="0" w:line="360" w:lineRule="auto"/>
        <w:rPr>
          <w:rFonts w:cs="B Nazanin"/>
          <w:b/>
          <w:bCs/>
          <w:sz w:val="36"/>
          <w:szCs w:val="36"/>
          <w:rtl/>
          <w:lang w:bidi="fa-IR"/>
        </w:rPr>
      </w:pPr>
      <w:r>
        <w:rPr>
          <w:rFonts w:cs="B Nazanin" w:hint="cs"/>
          <w:sz w:val="32"/>
          <w:szCs w:val="32"/>
          <w:rtl/>
          <w:lang w:bidi="fa-IR"/>
        </w:rPr>
        <w:t xml:space="preserve">      </w:t>
      </w:r>
      <w:r>
        <w:rPr>
          <w:rFonts w:cs="B Nazanin" w:hint="cs"/>
          <w:b/>
          <w:bCs/>
          <w:sz w:val="36"/>
          <w:szCs w:val="36"/>
          <w:rtl/>
          <w:lang w:bidi="fa-IR"/>
        </w:rPr>
        <w:t xml:space="preserve">4-1-3 قواعد اینکوترمز مناسب برای تمام شیوه های حمل </w:t>
      </w:r>
    </w:p>
    <w:p w14:paraId="18761A28" w14:textId="3395F653"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قواعد زیر می توانند صرفنظر از نوع شیوه حمل  انتخابی مورد استفاده قرار گیرند. بایستی توجه داشت که از این قواعد هم چنین می توان در مواردی که از یک کشتی برای قسمتی از حمل استفاده شود، نیز  استفاده کرد</w:t>
      </w:r>
      <w:r w:rsidR="00B630A4">
        <w:rPr>
          <w:rFonts w:cs="B Nazanin"/>
          <w:sz w:val="32"/>
          <w:szCs w:val="32"/>
          <w:lang w:bidi="fa-IR"/>
        </w:rPr>
        <w:t>:</w:t>
      </w:r>
    </w:p>
    <w:p w14:paraId="05D634CB" w14:textId="10FD3EBD" w:rsidR="006C33C3" w:rsidRPr="00845CD0" w:rsidRDefault="00B630A4" w:rsidP="00845CD0">
      <w:pPr>
        <w:bidi/>
        <w:spacing w:after="0" w:line="360" w:lineRule="auto"/>
        <w:ind w:left="360"/>
        <w:jc w:val="both"/>
        <w:rPr>
          <w:rFonts w:cs="B Nazanin"/>
          <w:sz w:val="32"/>
          <w:szCs w:val="32"/>
          <w:rtl/>
          <w:lang w:bidi="fa-IR"/>
        </w:rPr>
      </w:pPr>
      <w:r w:rsidRPr="00845CD0">
        <w:rPr>
          <w:rFonts w:cs="B Nazanin"/>
          <w:sz w:val="32"/>
          <w:szCs w:val="32"/>
          <w:lang w:bidi="fa-IR"/>
        </w:rPr>
        <w:t xml:space="preserve">EXW </w:t>
      </w:r>
      <w:r w:rsidR="00C6493B" w:rsidRPr="00845CD0">
        <w:rPr>
          <w:rFonts w:cs="B Nazanin"/>
          <w:sz w:val="32"/>
          <w:szCs w:val="32"/>
          <w:lang w:bidi="fa-IR"/>
        </w:rPr>
        <w:t>EX WORKS</w:t>
      </w:r>
      <w:r w:rsidR="006C33C3" w:rsidRPr="00845CD0">
        <w:rPr>
          <w:rFonts w:cs="B Nazanin" w:hint="cs"/>
          <w:sz w:val="32"/>
          <w:szCs w:val="32"/>
          <w:rtl/>
          <w:lang w:bidi="fa-IR"/>
        </w:rPr>
        <w:t xml:space="preserve"> تحویل کالا در محل کا</w:t>
      </w:r>
      <w:r w:rsidR="001A41C4" w:rsidRPr="00845CD0">
        <w:rPr>
          <w:rFonts w:cs="B Nazanin" w:hint="cs"/>
          <w:sz w:val="32"/>
          <w:szCs w:val="32"/>
          <w:rtl/>
          <w:lang w:bidi="fa-IR"/>
        </w:rPr>
        <w:t>ر</w:t>
      </w:r>
      <w:r w:rsidR="006C33C3" w:rsidRPr="00845CD0">
        <w:rPr>
          <w:rFonts w:cs="B Nazanin" w:hint="cs"/>
          <w:sz w:val="32"/>
          <w:szCs w:val="32"/>
          <w:rtl/>
          <w:lang w:bidi="fa-IR"/>
        </w:rPr>
        <w:t xml:space="preserve"> یا محل انتخابی فروشنده </w:t>
      </w:r>
      <w:r w:rsidRPr="00845CD0">
        <w:rPr>
          <w:rFonts w:cs="B Nazanin" w:hint="cs"/>
          <w:sz w:val="32"/>
          <w:szCs w:val="32"/>
          <w:rtl/>
          <w:lang w:bidi="fa-IR"/>
        </w:rPr>
        <w:t xml:space="preserve">، </w:t>
      </w:r>
      <w:r w:rsidR="006C33C3" w:rsidRPr="00845CD0">
        <w:rPr>
          <w:rFonts w:cs="B Nazanin" w:hint="cs"/>
          <w:sz w:val="32"/>
          <w:szCs w:val="32"/>
          <w:rtl/>
          <w:lang w:bidi="fa-IR"/>
        </w:rPr>
        <w:t xml:space="preserve"> </w:t>
      </w:r>
    </w:p>
    <w:p w14:paraId="05B4156F" w14:textId="0DF7B889" w:rsidR="006C33C3" w:rsidRPr="00845CD0" w:rsidRDefault="006C33C3" w:rsidP="00845CD0">
      <w:pPr>
        <w:bidi/>
        <w:spacing w:after="0" w:line="360" w:lineRule="auto"/>
        <w:ind w:left="360"/>
        <w:rPr>
          <w:rFonts w:cs="B Nazanin"/>
          <w:sz w:val="32"/>
          <w:szCs w:val="32"/>
          <w:lang w:bidi="fa-IR"/>
        </w:rPr>
      </w:pPr>
      <w:r w:rsidRPr="00845CD0">
        <w:rPr>
          <w:rFonts w:cs="B Nazanin"/>
          <w:sz w:val="32"/>
          <w:szCs w:val="32"/>
          <w:lang w:bidi="fa-IR"/>
        </w:rPr>
        <w:t>FCA</w:t>
      </w:r>
      <w:r w:rsidRPr="00845CD0">
        <w:rPr>
          <w:rFonts w:cs="B Nazanin" w:hint="cs"/>
          <w:sz w:val="32"/>
          <w:szCs w:val="32"/>
          <w:rtl/>
          <w:lang w:bidi="fa-IR"/>
        </w:rPr>
        <w:t xml:space="preserve"> تحویل کالا در محل مقر به  حمل کننده</w:t>
      </w:r>
      <w:r w:rsidR="00B630A4" w:rsidRPr="00845CD0">
        <w:rPr>
          <w:rFonts w:cs="B Nazanin" w:hint="cs"/>
          <w:sz w:val="32"/>
          <w:szCs w:val="32"/>
          <w:rtl/>
          <w:lang w:bidi="fa-IR"/>
        </w:rPr>
        <w:t xml:space="preserve"> با ذکر نام محل تحویل</w:t>
      </w:r>
      <w:r w:rsidR="00C6493B" w:rsidRPr="00845CD0">
        <w:rPr>
          <w:rFonts w:cs="B Nazanin" w:hint="cs"/>
          <w:sz w:val="32"/>
          <w:szCs w:val="32"/>
          <w:rtl/>
          <w:lang w:bidi="fa-IR"/>
        </w:rPr>
        <w:t>،</w:t>
      </w:r>
    </w:p>
    <w:p w14:paraId="68A6F3F3" w14:textId="5BA3969E" w:rsidR="006C33C3" w:rsidRPr="00845CD0" w:rsidRDefault="006C33C3" w:rsidP="00845CD0">
      <w:pPr>
        <w:bidi/>
        <w:spacing w:after="0" w:line="360" w:lineRule="auto"/>
        <w:ind w:left="360"/>
        <w:rPr>
          <w:rFonts w:cs="B Nazanin"/>
          <w:sz w:val="32"/>
          <w:szCs w:val="32"/>
          <w:lang w:bidi="fa-IR"/>
        </w:rPr>
      </w:pPr>
      <w:r w:rsidRPr="00845CD0">
        <w:rPr>
          <w:rFonts w:cs="B Nazanin" w:hint="cs"/>
          <w:sz w:val="32"/>
          <w:szCs w:val="32"/>
          <w:rtl/>
          <w:lang w:bidi="fa-IR"/>
        </w:rPr>
        <w:t xml:space="preserve"> </w:t>
      </w:r>
      <w:r w:rsidRPr="00845CD0">
        <w:rPr>
          <w:rFonts w:cs="B Nazanin"/>
          <w:sz w:val="32"/>
          <w:szCs w:val="32"/>
          <w:lang w:bidi="fa-IR"/>
        </w:rPr>
        <w:t>CPT</w:t>
      </w:r>
      <w:r w:rsidRPr="00845CD0">
        <w:rPr>
          <w:rFonts w:cs="B Nazanin" w:hint="cs"/>
          <w:sz w:val="32"/>
          <w:szCs w:val="32"/>
          <w:rtl/>
          <w:lang w:bidi="fa-IR"/>
        </w:rPr>
        <w:t xml:space="preserve"> پرداخت کرایه حمل کالا تا مقصد</w:t>
      </w:r>
      <w:r w:rsidR="00C6493B" w:rsidRPr="00845CD0">
        <w:rPr>
          <w:rFonts w:cs="B Nazanin" w:hint="cs"/>
          <w:sz w:val="32"/>
          <w:szCs w:val="32"/>
          <w:rtl/>
          <w:lang w:bidi="fa-IR"/>
        </w:rPr>
        <w:t>با ذکر نام محل مقرر در مقصد،</w:t>
      </w:r>
    </w:p>
    <w:p w14:paraId="67E9AD0F" w14:textId="728736B7" w:rsidR="006C33C3" w:rsidRPr="00845CD0" w:rsidRDefault="006C33C3" w:rsidP="00845CD0">
      <w:pPr>
        <w:bidi/>
        <w:spacing w:after="0" w:line="360" w:lineRule="auto"/>
        <w:ind w:left="360"/>
        <w:rPr>
          <w:rFonts w:cs="B Nazanin"/>
          <w:sz w:val="32"/>
          <w:szCs w:val="32"/>
          <w:rtl/>
          <w:lang w:bidi="fa-IR"/>
        </w:rPr>
      </w:pPr>
      <w:r w:rsidRPr="00845CD0">
        <w:rPr>
          <w:rFonts w:cs="B Nazanin"/>
          <w:sz w:val="32"/>
          <w:szCs w:val="32"/>
          <w:lang w:bidi="fa-IR"/>
        </w:rPr>
        <w:t xml:space="preserve">CIP </w:t>
      </w:r>
      <w:r w:rsidRPr="00845CD0">
        <w:rPr>
          <w:rFonts w:cs="B Nazanin" w:hint="cs"/>
          <w:sz w:val="32"/>
          <w:szCs w:val="32"/>
          <w:rtl/>
          <w:lang w:bidi="fa-IR"/>
        </w:rPr>
        <w:t xml:space="preserve"> پرداخت کرایه حمل و بیمه کالا تا مقصد</w:t>
      </w:r>
      <w:r w:rsidR="00C6493B" w:rsidRPr="00845CD0">
        <w:rPr>
          <w:rFonts w:cs="B Nazanin" w:hint="cs"/>
          <w:sz w:val="32"/>
          <w:szCs w:val="32"/>
          <w:rtl/>
          <w:lang w:bidi="fa-IR"/>
        </w:rPr>
        <w:t>با ذکر نام محل مقرر در مقصد،</w:t>
      </w:r>
    </w:p>
    <w:p w14:paraId="00813D5D" w14:textId="49DB2401" w:rsidR="00C6493B" w:rsidRPr="00845CD0" w:rsidRDefault="006C33C3" w:rsidP="00845CD0">
      <w:pPr>
        <w:bidi/>
        <w:spacing w:after="0" w:line="360" w:lineRule="auto"/>
        <w:ind w:left="360"/>
        <w:rPr>
          <w:rFonts w:cs="B Nazanin"/>
          <w:sz w:val="32"/>
          <w:szCs w:val="32"/>
          <w:rtl/>
          <w:lang w:bidi="fa-IR"/>
        </w:rPr>
      </w:pPr>
      <w:r w:rsidRPr="00845CD0">
        <w:rPr>
          <w:rFonts w:cs="B Nazanin"/>
          <w:sz w:val="32"/>
          <w:szCs w:val="32"/>
          <w:lang w:bidi="fa-IR"/>
        </w:rPr>
        <w:t>DAT</w:t>
      </w:r>
      <w:r w:rsidRPr="00845CD0">
        <w:rPr>
          <w:rFonts w:cs="B Nazanin" w:hint="cs"/>
          <w:sz w:val="32"/>
          <w:szCs w:val="32"/>
          <w:rtl/>
          <w:lang w:bidi="fa-IR"/>
        </w:rPr>
        <w:t xml:space="preserve"> تحویل کالا در پایانه تعیین شده در مقصد</w:t>
      </w:r>
      <w:r w:rsidR="001A41C4">
        <w:rPr>
          <w:rStyle w:val="FootnoteReference"/>
          <w:rFonts w:cs="B Nazanin"/>
          <w:sz w:val="32"/>
          <w:szCs w:val="32"/>
          <w:rtl/>
          <w:lang w:bidi="fa-IR"/>
        </w:rPr>
        <w:footnoteReference w:id="98"/>
      </w:r>
      <w:r w:rsidR="00C6493B" w:rsidRPr="00845CD0">
        <w:rPr>
          <w:rFonts w:cs="B Nazanin" w:hint="cs"/>
          <w:sz w:val="32"/>
          <w:szCs w:val="32"/>
          <w:rtl/>
          <w:lang w:bidi="fa-IR"/>
        </w:rPr>
        <w:t>با ذکر نام پایانه در بندر یا در محل مقرر در مقصد،</w:t>
      </w:r>
    </w:p>
    <w:p w14:paraId="5BE34DE6" w14:textId="6FEB1978" w:rsidR="006C33C3" w:rsidRPr="00845CD0" w:rsidRDefault="006C33C3" w:rsidP="00845CD0">
      <w:pPr>
        <w:bidi/>
        <w:spacing w:after="0" w:line="360" w:lineRule="auto"/>
        <w:ind w:left="360"/>
        <w:rPr>
          <w:rFonts w:cs="B Nazanin"/>
          <w:sz w:val="32"/>
          <w:szCs w:val="32"/>
          <w:lang w:bidi="fa-IR"/>
        </w:rPr>
      </w:pPr>
      <w:r w:rsidRPr="00845CD0">
        <w:rPr>
          <w:rFonts w:cs="B Nazanin"/>
          <w:sz w:val="32"/>
          <w:szCs w:val="32"/>
          <w:lang w:bidi="fa-IR"/>
        </w:rPr>
        <w:lastRenderedPageBreak/>
        <w:t>DAP</w:t>
      </w:r>
      <w:r w:rsidRPr="00845CD0">
        <w:rPr>
          <w:rFonts w:cs="B Nazanin" w:hint="cs"/>
          <w:sz w:val="32"/>
          <w:szCs w:val="32"/>
          <w:rtl/>
          <w:lang w:bidi="fa-IR"/>
        </w:rPr>
        <w:t xml:space="preserve"> تحویل کالا در محل مقرر در مقصد</w:t>
      </w:r>
      <w:r w:rsidR="00C6493B" w:rsidRPr="00845CD0">
        <w:rPr>
          <w:rFonts w:cs="B Nazanin" w:hint="cs"/>
          <w:sz w:val="32"/>
          <w:szCs w:val="32"/>
          <w:rtl/>
          <w:lang w:bidi="fa-IR"/>
        </w:rPr>
        <w:t>با ذکر نام محل مقرر در مقصد،</w:t>
      </w:r>
    </w:p>
    <w:p w14:paraId="3A304F0A" w14:textId="03E48045" w:rsidR="006C33C3" w:rsidRPr="00845CD0" w:rsidRDefault="006C33C3" w:rsidP="00845CD0">
      <w:pPr>
        <w:bidi/>
        <w:spacing w:after="0" w:line="360" w:lineRule="auto"/>
        <w:ind w:left="360"/>
        <w:rPr>
          <w:rFonts w:cs="B Nazanin"/>
          <w:sz w:val="32"/>
          <w:szCs w:val="32"/>
          <w:rtl/>
          <w:lang w:bidi="fa-IR"/>
        </w:rPr>
      </w:pPr>
      <w:r w:rsidRPr="00845CD0">
        <w:rPr>
          <w:rFonts w:cs="B Nazanin" w:hint="cs"/>
          <w:sz w:val="32"/>
          <w:szCs w:val="32"/>
          <w:rtl/>
          <w:lang w:bidi="fa-IR"/>
        </w:rPr>
        <w:t xml:space="preserve"> </w:t>
      </w:r>
      <w:r w:rsidRPr="00845CD0">
        <w:rPr>
          <w:rFonts w:cs="B Nazanin"/>
          <w:sz w:val="32"/>
          <w:szCs w:val="32"/>
          <w:lang w:bidi="fa-IR"/>
        </w:rPr>
        <w:t>DDP</w:t>
      </w:r>
      <w:r w:rsidRPr="00845CD0">
        <w:rPr>
          <w:rFonts w:cs="B Nazanin" w:hint="cs"/>
          <w:sz w:val="32"/>
          <w:szCs w:val="32"/>
          <w:rtl/>
          <w:lang w:bidi="fa-IR"/>
        </w:rPr>
        <w:t xml:space="preserve"> تحویل کالا در محل مقرر درمقصد با ترخیص و پرداخت حقوق و عوارض گمرکی</w:t>
      </w:r>
    </w:p>
    <w:p w14:paraId="6A550E58" w14:textId="77777777" w:rsidR="006C33C3" w:rsidRDefault="006C33C3" w:rsidP="006C33C3">
      <w:pPr>
        <w:bidi/>
        <w:spacing w:after="0" w:line="360" w:lineRule="auto"/>
        <w:rPr>
          <w:rFonts w:cs="B Nazanin"/>
          <w:b/>
          <w:bCs/>
          <w:sz w:val="36"/>
          <w:szCs w:val="36"/>
          <w:rtl/>
          <w:lang w:bidi="fa-IR"/>
        </w:rPr>
      </w:pPr>
      <w:r>
        <w:rPr>
          <w:rFonts w:cs="B Nazanin" w:hint="cs"/>
          <w:sz w:val="32"/>
          <w:szCs w:val="32"/>
          <w:rtl/>
          <w:lang w:bidi="fa-IR"/>
        </w:rPr>
        <w:t xml:space="preserve">     </w:t>
      </w:r>
      <w:r>
        <w:rPr>
          <w:rFonts w:cs="B Nazanin" w:hint="cs"/>
          <w:b/>
          <w:bCs/>
          <w:sz w:val="36"/>
          <w:szCs w:val="36"/>
          <w:rtl/>
          <w:lang w:bidi="fa-IR"/>
        </w:rPr>
        <w:t xml:space="preserve"> 4-1-4 گنجاندن قاعده مورد نظر اینکوترمز در قرار دادها </w:t>
      </w:r>
    </w:p>
    <w:p w14:paraId="5C142C65" w14:textId="01601296"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قاعده اینکوترمز مورد نظر بایستی صراحتا در قرار دادهای فروش گنجانده شود.  برای مثال یکهزار یورو برای یک واحد و اینکوترمز فوب</w:t>
      </w:r>
      <w:r>
        <w:rPr>
          <w:rFonts w:cs="B Nazanin" w:hint="cs"/>
          <w:sz w:val="32"/>
          <w:szCs w:val="32"/>
          <w:lang w:bidi="fa-IR"/>
        </w:rPr>
        <w:t xml:space="preserve"> </w:t>
      </w:r>
      <w:r>
        <w:rPr>
          <w:rFonts w:cs="B Nazanin" w:hint="cs"/>
          <w:sz w:val="32"/>
          <w:szCs w:val="32"/>
          <w:rtl/>
          <w:lang w:bidi="fa-IR"/>
        </w:rPr>
        <w:t>201</w:t>
      </w:r>
      <w:r w:rsidR="00F8228D">
        <w:rPr>
          <w:rFonts w:cs="B Nazanin" w:hint="cs"/>
          <w:sz w:val="32"/>
          <w:szCs w:val="32"/>
          <w:rtl/>
          <w:lang w:bidi="fa-IR"/>
        </w:rPr>
        <w:t>0</w:t>
      </w:r>
      <w:r>
        <w:rPr>
          <w:rFonts w:cs="B Nazanin"/>
          <w:sz w:val="32"/>
          <w:szCs w:val="32"/>
          <w:lang w:bidi="fa-IR"/>
        </w:rPr>
        <w:t>( FOB )</w:t>
      </w:r>
      <w:r>
        <w:rPr>
          <w:rFonts w:cs="B Nazanin" w:hint="cs"/>
          <w:sz w:val="32"/>
          <w:szCs w:val="32"/>
          <w:rtl/>
          <w:lang w:bidi="fa-IR"/>
        </w:rPr>
        <w:t xml:space="preserve"> رو تر دام .یک راه برای انجام این کار ، عبارت است از  اضافه کردن قاعده مورد نظر اینکوترمز به اعلام قیمت و / یا محل تحویل ( مانند مثال قبل )</w:t>
      </w:r>
      <w:r w:rsidR="00F8228D">
        <w:rPr>
          <w:rFonts w:cs="B Nazanin" w:hint="cs"/>
          <w:sz w:val="32"/>
          <w:szCs w:val="32"/>
          <w:rtl/>
          <w:lang w:bidi="fa-IR"/>
        </w:rPr>
        <w:t>.</w:t>
      </w:r>
      <w:r>
        <w:rPr>
          <w:rFonts w:cs="B Nazanin" w:hint="cs"/>
          <w:sz w:val="32"/>
          <w:szCs w:val="32"/>
          <w:rtl/>
          <w:lang w:bidi="fa-IR"/>
        </w:rPr>
        <w:t xml:space="preserve">  راه دیگر این است که در تمام فرم ها ی نمونه  اسناد،  متن از قبل چاپ شده  زیر آورده شود:</w:t>
      </w:r>
    </w:p>
    <w:p w14:paraId="0CF80426" w14:textId="44762BCC"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 تمام معاملات م</w:t>
      </w:r>
      <w:r w:rsidR="00CD78EE">
        <w:rPr>
          <w:rFonts w:cs="B Nazanin" w:hint="cs"/>
          <w:sz w:val="32"/>
          <w:szCs w:val="32"/>
          <w:rtl/>
          <w:lang w:bidi="fa-IR"/>
        </w:rPr>
        <w:t xml:space="preserve">و ضوع </w:t>
      </w:r>
      <w:r>
        <w:rPr>
          <w:rFonts w:cs="B Nazanin" w:hint="cs"/>
          <w:sz w:val="32"/>
          <w:szCs w:val="32"/>
          <w:rtl/>
          <w:lang w:bidi="fa-IR"/>
        </w:rPr>
        <w:t>این سند</w:t>
      </w:r>
      <w:r w:rsidR="00CD78EE">
        <w:rPr>
          <w:rFonts w:cs="B Nazanin" w:hint="cs"/>
          <w:sz w:val="32"/>
          <w:szCs w:val="32"/>
          <w:rtl/>
          <w:lang w:bidi="fa-IR"/>
        </w:rPr>
        <w:t>،</w:t>
      </w:r>
      <w:r>
        <w:rPr>
          <w:rFonts w:cs="B Nazanin" w:hint="cs"/>
          <w:sz w:val="32"/>
          <w:szCs w:val="32"/>
          <w:rtl/>
          <w:lang w:bidi="fa-IR"/>
        </w:rPr>
        <w:t xml:space="preserve"> مشمول قاعده اینکوترمز 2010 می باشند.</w:t>
      </w:r>
      <w:r>
        <w:rPr>
          <w:rFonts w:cs="Calibri" w:hint="cs"/>
          <w:sz w:val="32"/>
          <w:szCs w:val="32"/>
          <w:rtl/>
          <w:lang w:bidi="fa-IR"/>
        </w:rPr>
        <w:t>"</w:t>
      </w:r>
      <w:r>
        <w:rPr>
          <w:rFonts w:cs="B Nazanin" w:hint="cs"/>
          <w:sz w:val="32"/>
          <w:szCs w:val="32"/>
          <w:rtl/>
          <w:lang w:bidi="fa-IR"/>
        </w:rPr>
        <w:t xml:space="preserve"> توصیه می شود که به منظور اجتناب از سردرگمی و پیچیدگی</w:t>
      </w:r>
      <w:r w:rsidR="00CD78EE">
        <w:rPr>
          <w:rFonts w:cs="B Nazanin" w:hint="cs"/>
          <w:sz w:val="32"/>
          <w:szCs w:val="32"/>
          <w:rtl/>
          <w:lang w:bidi="fa-IR"/>
        </w:rPr>
        <w:t xml:space="preserve">، </w:t>
      </w:r>
      <w:r>
        <w:rPr>
          <w:rFonts w:cs="B Nazanin" w:hint="cs"/>
          <w:sz w:val="32"/>
          <w:szCs w:val="32"/>
          <w:rtl/>
          <w:lang w:bidi="fa-IR"/>
        </w:rPr>
        <w:t xml:space="preserve"> نام مکان مقرر تا آنجا که امکان دارد به نحو صریح وروشن قید شود.</w:t>
      </w:r>
    </w:p>
    <w:p w14:paraId="21C3D709" w14:textId="53410C57" w:rsidR="006C33C3" w:rsidRDefault="006C33C3" w:rsidP="006C33C3">
      <w:pPr>
        <w:bidi/>
        <w:spacing w:after="0" w:line="360" w:lineRule="auto"/>
        <w:rPr>
          <w:rFonts w:cs="B Nazanin"/>
          <w:b/>
          <w:bCs/>
          <w:sz w:val="36"/>
          <w:szCs w:val="36"/>
          <w:rtl/>
          <w:lang w:bidi="fa-IR"/>
        </w:rPr>
      </w:pPr>
      <w:r>
        <w:rPr>
          <w:rFonts w:cs="B Nazanin" w:hint="cs"/>
          <w:sz w:val="32"/>
          <w:szCs w:val="32"/>
          <w:rtl/>
          <w:lang w:bidi="fa-IR"/>
        </w:rPr>
        <w:t xml:space="preserve">      </w:t>
      </w:r>
      <w:r>
        <w:rPr>
          <w:rFonts w:cs="B Nazanin" w:hint="cs"/>
          <w:b/>
          <w:bCs/>
          <w:sz w:val="36"/>
          <w:szCs w:val="36"/>
          <w:rtl/>
          <w:lang w:bidi="fa-IR"/>
        </w:rPr>
        <w:t xml:space="preserve">4-1-5 </w:t>
      </w:r>
      <w:r w:rsidR="00F8228D">
        <w:rPr>
          <w:rFonts w:cs="B Nazanin" w:hint="cs"/>
          <w:b/>
          <w:bCs/>
          <w:sz w:val="36"/>
          <w:szCs w:val="36"/>
          <w:rtl/>
          <w:lang w:bidi="fa-IR"/>
        </w:rPr>
        <w:t>آ</w:t>
      </w:r>
      <w:r>
        <w:rPr>
          <w:rFonts w:cs="B Nazanin" w:hint="cs"/>
          <w:b/>
          <w:bCs/>
          <w:sz w:val="36"/>
          <w:szCs w:val="36"/>
          <w:rtl/>
          <w:lang w:bidi="fa-IR"/>
        </w:rPr>
        <w:t>یا استفاده از قواعد اینکوترمز را قانون الزامی می کند؟</w:t>
      </w:r>
    </w:p>
    <w:p w14:paraId="711D34B5" w14:textId="559F6A10"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قواعد اینکوترمز ساخته و پرداخته و محصول قرار داد  و عرف تجاری است و قانونی  نمی باشند. این قواعد بوسیله اطاق بازرگانی بین الملل که یک سازمان خصوصی غیر دولتی</w:t>
      </w:r>
      <w:r w:rsidR="00CD78EE">
        <w:rPr>
          <w:rFonts w:cs="B Nazanin" w:hint="cs"/>
          <w:sz w:val="32"/>
          <w:szCs w:val="32"/>
          <w:rtl/>
          <w:lang w:bidi="fa-IR"/>
        </w:rPr>
        <w:t>ِ</w:t>
      </w:r>
      <w:r>
        <w:rPr>
          <w:rFonts w:cs="B Nazanin" w:hint="cs"/>
          <w:sz w:val="32"/>
          <w:szCs w:val="32"/>
          <w:rtl/>
          <w:lang w:bidi="fa-IR"/>
        </w:rPr>
        <w:t xml:space="preserve"> مشوق و  تسهیل کننده تجارت بین الملل می باشد، تدوین شده است. بنابراین قانون به معنای دقیق کلمه،  رعایت قواعد اینکوترمز را اجباری نمیداند و استفاده از آن ها اختیاری است. اگر دو طرف معامله بخواهندکه این قواعد را مستثنی نمایند و یا بخواهند که شرایط بسیار دقیق تر خودشان درباره </w:t>
      </w:r>
      <w:r>
        <w:rPr>
          <w:rFonts w:cs="B Nazanin" w:hint="cs"/>
          <w:sz w:val="32"/>
          <w:szCs w:val="32"/>
          <w:rtl/>
          <w:lang w:bidi="fa-IR"/>
        </w:rPr>
        <w:lastRenderedPageBreak/>
        <w:t>تحویل و یا خطرات یا ریسک حمل و نقل را تدوین نموده و در قرار داد بگنجانند</w:t>
      </w:r>
      <w:r w:rsidR="00F8228D">
        <w:rPr>
          <w:rFonts w:cs="B Nazanin" w:hint="cs"/>
          <w:sz w:val="32"/>
          <w:szCs w:val="32"/>
          <w:rtl/>
          <w:lang w:bidi="fa-IR"/>
        </w:rPr>
        <w:t>،</w:t>
      </w:r>
      <w:r>
        <w:rPr>
          <w:rFonts w:cs="B Nazanin" w:hint="cs"/>
          <w:sz w:val="32"/>
          <w:szCs w:val="32"/>
          <w:rtl/>
          <w:lang w:bidi="fa-IR"/>
        </w:rPr>
        <w:t xml:space="preserve">   آن ها می</w:t>
      </w:r>
      <w:r w:rsidR="00CD78EE">
        <w:rPr>
          <w:rFonts w:cs="B Nazanin" w:hint="cs"/>
          <w:sz w:val="32"/>
          <w:szCs w:val="32"/>
          <w:rtl/>
          <w:lang w:bidi="fa-IR"/>
        </w:rPr>
        <w:t xml:space="preserve"> مختارند </w:t>
      </w:r>
      <w:r>
        <w:rPr>
          <w:rFonts w:cs="B Nazanin" w:hint="cs"/>
          <w:sz w:val="32"/>
          <w:szCs w:val="32"/>
          <w:rtl/>
          <w:lang w:bidi="fa-IR"/>
        </w:rPr>
        <w:t xml:space="preserve"> و این اقدام آن ها خلاف قانون نخواهد بود.</w:t>
      </w:r>
    </w:p>
    <w:p w14:paraId="087BE5B0" w14:textId="2C06839B"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اگر طرفین قرار داد برای مثال  از قاعده  ای  نظیر قاعده  اینکوترمز </w:t>
      </w:r>
      <w:r>
        <w:rPr>
          <w:rFonts w:cs="B Nazanin"/>
          <w:sz w:val="32"/>
          <w:szCs w:val="32"/>
          <w:lang w:bidi="fa-IR"/>
        </w:rPr>
        <w:t>FCA</w:t>
      </w:r>
      <w:r>
        <w:rPr>
          <w:rFonts w:cs="B Nazanin" w:hint="cs"/>
          <w:sz w:val="32"/>
          <w:szCs w:val="32"/>
          <w:rtl/>
          <w:lang w:bidi="fa-IR"/>
        </w:rPr>
        <w:t xml:space="preserve"> یا </w:t>
      </w:r>
      <w:r>
        <w:rPr>
          <w:rFonts w:cs="B Nazanin"/>
          <w:sz w:val="32"/>
          <w:szCs w:val="32"/>
          <w:lang w:bidi="fa-IR"/>
        </w:rPr>
        <w:t>FOB</w:t>
      </w:r>
      <w:r>
        <w:rPr>
          <w:rFonts w:cs="B Nazanin" w:hint="cs"/>
          <w:sz w:val="32"/>
          <w:szCs w:val="32"/>
          <w:rtl/>
          <w:lang w:bidi="fa-IR"/>
        </w:rPr>
        <w:t xml:space="preserve"> استفاده نمایند،  ولی از درج صریح نام  قاعده </w:t>
      </w:r>
      <w:r w:rsidR="00F8228D">
        <w:rPr>
          <w:rFonts w:cs="B Nazanin" w:hint="cs"/>
          <w:sz w:val="32"/>
          <w:szCs w:val="32"/>
          <w:rtl/>
          <w:lang w:bidi="fa-IR"/>
        </w:rPr>
        <w:t xml:space="preserve"> در اسناد مربوطه </w:t>
      </w:r>
      <w:r>
        <w:rPr>
          <w:rFonts w:cs="B Nazanin" w:hint="cs"/>
          <w:sz w:val="32"/>
          <w:szCs w:val="32"/>
          <w:rtl/>
          <w:lang w:bidi="fa-IR"/>
        </w:rPr>
        <w:t xml:space="preserve">قصور </w:t>
      </w:r>
      <w:r w:rsidR="00CD78EE">
        <w:rPr>
          <w:rFonts w:cs="B Nazanin" w:hint="cs"/>
          <w:sz w:val="32"/>
          <w:szCs w:val="32"/>
          <w:rtl/>
          <w:lang w:bidi="fa-IR"/>
        </w:rPr>
        <w:t xml:space="preserve"> ورزند</w:t>
      </w:r>
      <w:r>
        <w:rPr>
          <w:rFonts w:cs="B Nazanin" w:hint="cs"/>
          <w:sz w:val="32"/>
          <w:szCs w:val="32"/>
          <w:rtl/>
          <w:lang w:bidi="fa-IR"/>
        </w:rPr>
        <w:t xml:space="preserve">، وضع مبهم می شود . به همین دلیل است که اطاق بازرگانی بین المللی ارجاع </w:t>
      </w:r>
      <w:r w:rsidR="00CD78EE">
        <w:rPr>
          <w:rFonts w:cs="B Nazanin" w:hint="cs"/>
          <w:sz w:val="32"/>
          <w:szCs w:val="32"/>
          <w:rtl/>
          <w:lang w:bidi="fa-IR"/>
        </w:rPr>
        <w:t xml:space="preserve"> دادن </w:t>
      </w:r>
      <w:r>
        <w:rPr>
          <w:rFonts w:cs="B Nazanin" w:hint="cs"/>
          <w:sz w:val="32"/>
          <w:szCs w:val="32"/>
          <w:rtl/>
          <w:lang w:bidi="fa-IR"/>
        </w:rPr>
        <w:t>صریح به قاعده اینکوترمز را قویا توصیه می نماید.</w:t>
      </w:r>
    </w:p>
    <w:p w14:paraId="14275400" w14:textId="697F596A"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با اینهمه دادگاه ها به طور فزاینده ای به قواعد اینکوترمز به عنوان بیان</w:t>
      </w:r>
      <w:r w:rsidR="00604AD9">
        <w:rPr>
          <w:rFonts w:cs="B Nazanin" w:hint="cs"/>
          <w:sz w:val="32"/>
          <w:szCs w:val="32"/>
          <w:rtl/>
          <w:lang w:bidi="fa-IR"/>
        </w:rPr>
        <w:t>گر</w:t>
      </w:r>
      <w:r>
        <w:rPr>
          <w:rFonts w:cs="B Nazanin" w:hint="cs"/>
          <w:sz w:val="32"/>
          <w:szCs w:val="32"/>
          <w:rtl/>
          <w:lang w:bidi="fa-IR"/>
        </w:rPr>
        <w:t xml:space="preserve"> معتبر  عرف تجاری در معالات تجاری،  حتی در غیاب یک ارجاع صریح به آن ها، اشاره می نمایند.  برای مثال دادگاه ها در ایالات متحده آمریکا و آلمان رای داده اند که قواعد اینکوترمز </w:t>
      </w:r>
      <w:r w:rsidR="00604AD9">
        <w:rPr>
          <w:rFonts w:cs="B Nazanin" w:hint="cs"/>
          <w:sz w:val="32"/>
          <w:szCs w:val="32"/>
          <w:rtl/>
          <w:lang w:bidi="fa-IR"/>
        </w:rPr>
        <w:t xml:space="preserve"> با </w:t>
      </w:r>
      <w:r>
        <w:rPr>
          <w:rFonts w:cs="B Nazanin" w:hint="cs"/>
          <w:sz w:val="32"/>
          <w:szCs w:val="32"/>
          <w:rtl/>
          <w:lang w:bidi="fa-IR"/>
        </w:rPr>
        <w:t>معاملات تحت شمول مقررات کنوانسیون وین درباره قراردادهای فروش کالاها</w:t>
      </w:r>
      <w:r>
        <w:rPr>
          <w:rFonts w:cs="B Nazanin"/>
          <w:sz w:val="32"/>
          <w:szCs w:val="32"/>
          <w:lang w:bidi="fa-IR"/>
        </w:rPr>
        <w:t xml:space="preserve">) </w:t>
      </w:r>
      <w:r>
        <w:rPr>
          <w:rFonts w:cs="B Nazanin" w:hint="cs"/>
          <w:sz w:val="32"/>
          <w:szCs w:val="32"/>
          <w:rtl/>
          <w:lang w:bidi="fa-IR"/>
        </w:rPr>
        <w:t xml:space="preserve"> </w:t>
      </w:r>
      <w:r>
        <w:rPr>
          <w:rFonts w:cs="B Nazanin"/>
          <w:sz w:val="32"/>
          <w:szCs w:val="32"/>
          <w:lang w:bidi="fa-IR"/>
        </w:rPr>
        <w:t>(CISG</w:t>
      </w:r>
      <w:r>
        <w:rPr>
          <w:rStyle w:val="FootnoteReference"/>
          <w:rFonts w:cs="B Nazanin"/>
          <w:sz w:val="32"/>
          <w:szCs w:val="32"/>
          <w:lang w:bidi="fa-IR"/>
        </w:rPr>
        <w:footnoteReference w:id="99"/>
      </w:r>
      <w:r>
        <w:rPr>
          <w:rFonts w:cs="B Nazanin" w:hint="cs"/>
          <w:sz w:val="32"/>
          <w:szCs w:val="32"/>
          <w:rtl/>
          <w:lang w:bidi="fa-IR"/>
        </w:rPr>
        <w:t xml:space="preserve">  </w:t>
      </w:r>
      <w:r w:rsidR="00604AD9">
        <w:rPr>
          <w:rFonts w:cs="B Nazanin" w:hint="cs"/>
          <w:sz w:val="32"/>
          <w:szCs w:val="32"/>
          <w:rtl/>
          <w:lang w:bidi="fa-IR"/>
        </w:rPr>
        <w:t xml:space="preserve"> عجین هستن</w:t>
      </w:r>
      <w:r>
        <w:rPr>
          <w:rFonts w:cs="B Nazanin" w:hint="cs"/>
          <w:sz w:val="32"/>
          <w:szCs w:val="32"/>
          <w:rtl/>
          <w:lang w:bidi="fa-IR"/>
        </w:rPr>
        <w:t xml:space="preserve">د </w:t>
      </w:r>
      <w:r w:rsidR="00604AD9">
        <w:rPr>
          <w:rFonts w:cs="B Nazanin" w:hint="cs"/>
          <w:sz w:val="32"/>
          <w:szCs w:val="32"/>
          <w:rtl/>
          <w:lang w:bidi="fa-IR"/>
        </w:rPr>
        <w:t xml:space="preserve">. </w:t>
      </w:r>
      <w:r>
        <w:rPr>
          <w:rFonts w:cs="B Nazanin" w:hint="cs"/>
          <w:sz w:val="32"/>
          <w:szCs w:val="32"/>
          <w:rtl/>
          <w:lang w:bidi="fa-IR"/>
        </w:rPr>
        <w:t xml:space="preserve">به علاوه اگر عرف تجاری  یا صنعتی یا داد و ستدهای قراردادی </w:t>
      </w:r>
      <w:r w:rsidR="00CD78EE">
        <w:rPr>
          <w:rFonts w:cs="B Nazanin" w:hint="cs"/>
          <w:sz w:val="32"/>
          <w:szCs w:val="32"/>
          <w:rtl/>
          <w:lang w:bidi="fa-IR"/>
        </w:rPr>
        <w:t xml:space="preserve"> سابق </w:t>
      </w:r>
      <w:r>
        <w:rPr>
          <w:rFonts w:cs="B Nazanin" w:hint="cs"/>
          <w:sz w:val="32"/>
          <w:szCs w:val="32"/>
          <w:rtl/>
          <w:lang w:bidi="fa-IR"/>
        </w:rPr>
        <w:t>،</w:t>
      </w:r>
      <w:r w:rsidR="00604AD9">
        <w:rPr>
          <w:rFonts w:cs="B Nazanin" w:hint="cs"/>
          <w:sz w:val="32"/>
          <w:szCs w:val="32"/>
          <w:rtl/>
          <w:lang w:bidi="fa-IR"/>
        </w:rPr>
        <w:t xml:space="preserve"> </w:t>
      </w:r>
      <w:r>
        <w:rPr>
          <w:rFonts w:cs="B Nazanin" w:hint="cs"/>
          <w:sz w:val="32"/>
          <w:szCs w:val="32"/>
          <w:rtl/>
          <w:lang w:bidi="fa-IR"/>
        </w:rPr>
        <w:t xml:space="preserve"> قواعد اینکوترمز</w:t>
      </w:r>
      <w:r w:rsidR="00604AD9">
        <w:rPr>
          <w:rFonts w:cs="B Nazanin" w:hint="cs"/>
          <w:sz w:val="32"/>
          <w:szCs w:val="32"/>
          <w:rtl/>
          <w:lang w:bidi="fa-IR"/>
        </w:rPr>
        <w:t xml:space="preserve"> را قبول داشته</w:t>
      </w:r>
      <w:r>
        <w:rPr>
          <w:rFonts w:cs="B Nazanin" w:hint="cs"/>
          <w:sz w:val="32"/>
          <w:szCs w:val="32"/>
          <w:rtl/>
          <w:lang w:bidi="fa-IR"/>
        </w:rPr>
        <w:t xml:space="preserve"> باشند، در آنصورت حتی در غیاب ارجاع خاص و صریح در قرار داد فروش، می توان این قواعد را اعمال نمود. در بسیاری از نظام های حقوقی وزن و اهمیت  بزرگی به عرف تجاری داده می شود و در آن نظام ها این فرض و استنباط می تواند وجود داشته باشد که  قواعد اینکوترمز یک عرف بین المللی تجاری را تشکیل میدهند. قضات و داوران می توانند حتی در صورت نبود ارجاع صریح به قواعد اینکوترمز </w:t>
      </w:r>
      <w:r w:rsidR="00CD78EE">
        <w:rPr>
          <w:rFonts w:cs="B Nazanin" w:hint="cs"/>
          <w:sz w:val="32"/>
          <w:szCs w:val="32"/>
          <w:rtl/>
          <w:lang w:bidi="fa-IR"/>
        </w:rPr>
        <w:t xml:space="preserve">، </w:t>
      </w:r>
      <w:r>
        <w:rPr>
          <w:rFonts w:cs="B Nazanin" w:hint="cs"/>
          <w:sz w:val="32"/>
          <w:szCs w:val="32"/>
          <w:rtl/>
          <w:lang w:bidi="fa-IR"/>
        </w:rPr>
        <w:t xml:space="preserve">از این قواعد به عنوان امر بدیهی قضایی در حل و فصل دعاوی استفاده نمایند. مع هذا </w:t>
      </w:r>
      <w:r w:rsidR="00604AD9">
        <w:rPr>
          <w:rFonts w:cs="B Nazanin" w:hint="cs"/>
          <w:sz w:val="32"/>
          <w:szCs w:val="32"/>
          <w:rtl/>
          <w:lang w:bidi="fa-IR"/>
        </w:rPr>
        <w:t xml:space="preserve"> </w:t>
      </w:r>
      <w:r>
        <w:rPr>
          <w:rFonts w:cs="B Nazanin" w:hint="cs"/>
          <w:sz w:val="32"/>
          <w:szCs w:val="32"/>
          <w:rtl/>
          <w:lang w:bidi="fa-IR"/>
        </w:rPr>
        <w:t xml:space="preserve">شایسته  است که ارجاع صریح به </w:t>
      </w:r>
      <w:r w:rsidR="00604AD9">
        <w:rPr>
          <w:rFonts w:cs="B Nazanin" w:hint="cs"/>
          <w:sz w:val="32"/>
          <w:szCs w:val="32"/>
          <w:rtl/>
          <w:lang w:bidi="fa-IR"/>
        </w:rPr>
        <w:t>ع</w:t>
      </w:r>
      <w:r>
        <w:rPr>
          <w:rFonts w:cs="B Nazanin" w:hint="cs"/>
          <w:sz w:val="32"/>
          <w:szCs w:val="32"/>
          <w:rtl/>
          <w:lang w:bidi="fa-IR"/>
        </w:rPr>
        <w:t xml:space="preserve">مل آید. </w:t>
      </w:r>
      <w:r w:rsidR="00860A7F">
        <w:rPr>
          <w:rFonts w:cs="B Nazanin" w:hint="cs"/>
          <w:sz w:val="32"/>
          <w:szCs w:val="32"/>
          <w:rtl/>
          <w:lang w:bidi="fa-IR"/>
        </w:rPr>
        <w:t>اما این امکان نیز وجود دارد که</w:t>
      </w:r>
      <w:r>
        <w:rPr>
          <w:rFonts w:cs="B Nazanin" w:hint="cs"/>
          <w:sz w:val="32"/>
          <w:szCs w:val="32"/>
          <w:rtl/>
          <w:lang w:bidi="fa-IR"/>
        </w:rPr>
        <w:t xml:space="preserve"> اگر طرفین </w:t>
      </w:r>
      <w:r>
        <w:rPr>
          <w:rFonts w:cs="B Nazanin" w:hint="cs"/>
          <w:sz w:val="32"/>
          <w:szCs w:val="32"/>
          <w:rtl/>
          <w:lang w:bidi="fa-IR"/>
        </w:rPr>
        <w:lastRenderedPageBreak/>
        <w:t xml:space="preserve">قرار داد در گنجاندن قاعده اینکوترمز در قرار داد فروش قصور </w:t>
      </w:r>
      <w:r w:rsidR="00860A7F">
        <w:rPr>
          <w:rFonts w:cs="B Nazanin" w:hint="cs"/>
          <w:sz w:val="32"/>
          <w:szCs w:val="32"/>
          <w:rtl/>
          <w:lang w:bidi="fa-IR"/>
        </w:rPr>
        <w:t xml:space="preserve"> ورزئد</w:t>
      </w:r>
      <w:r>
        <w:rPr>
          <w:rFonts w:cs="B Nazanin" w:hint="cs"/>
          <w:sz w:val="32"/>
          <w:szCs w:val="32"/>
          <w:rtl/>
          <w:lang w:bidi="fa-IR"/>
        </w:rPr>
        <w:t xml:space="preserve">، </w:t>
      </w:r>
      <w:r w:rsidR="00860A7F">
        <w:rPr>
          <w:rFonts w:cs="B Nazanin" w:hint="cs"/>
          <w:sz w:val="32"/>
          <w:szCs w:val="32"/>
          <w:rtl/>
          <w:lang w:bidi="fa-IR"/>
        </w:rPr>
        <w:t>برای آن ها</w:t>
      </w:r>
      <w:r>
        <w:rPr>
          <w:rFonts w:cs="B Nazanin" w:hint="cs"/>
          <w:sz w:val="32"/>
          <w:szCs w:val="32"/>
          <w:rtl/>
          <w:lang w:bidi="fa-IR"/>
        </w:rPr>
        <w:t xml:space="preserve"> تجب آور باشد که ملاحظه نمایند که تفسیر حقوقی ملی</w:t>
      </w:r>
      <w:r w:rsidR="00604AD9">
        <w:rPr>
          <w:rFonts w:cs="B Nazanin" w:hint="cs"/>
          <w:sz w:val="32"/>
          <w:szCs w:val="32"/>
          <w:rtl/>
          <w:lang w:bidi="fa-IR"/>
        </w:rPr>
        <w:t>،</w:t>
      </w:r>
      <w:r>
        <w:rPr>
          <w:rFonts w:cs="B Nazanin" w:hint="cs"/>
          <w:sz w:val="32"/>
          <w:szCs w:val="32"/>
          <w:rtl/>
          <w:lang w:bidi="fa-IR"/>
        </w:rPr>
        <w:t xml:space="preserve"> اعمال  این قواعد را تجویز نموده است. </w:t>
      </w:r>
    </w:p>
    <w:p w14:paraId="43CE4D48" w14:textId="0B9E8F4A" w:rsidR="006C33C3" w:rsidRDefault="006C33C3" w:rsidP="006C33C3">
      <w:pPr>
        <w:bidi/>
        <w:spacing w:after="0" w:line="360" w:lineRule="auto"/>
        <w:rPr>
          <w:rFonts w:cs="B Nazanin"/>
          <w:b/>
          <w:bCs/>
          <w:sz w:val="40"/>
          <w:szCs w:val="40"/>
          <w:rtl/>
          <w:lang w:bidi="fa-IR"/>
        </w:rPr>
      </w:pPr>
      <w:r>
        <w:rPr>
          <w:rFonts w:cs="B Nazanin" w:hint="cs"/>
          <w:b/>
          <w:bCs/>
          <w:sz w:val="40"/>
          <w:szCs w:val="40"/>
          <w:rtl/>
          <w:lang w:bidi="fa-IR"/>
        </w:rPr>
        <w:t>ت</w:t>
      </w:r>
      <w:r w:rsidR="00860A7F">
        <w:rPr>
          <w:rFonts w:cs="B Nazanin" w:hint="cs"/>
          <w:b/>
          <w:bCs/>
          <w:sz w:val="40"/>
          <w:szCs w:val="40"/>
          <w:rtl/>
          <w:lang w:bidi="fa-IR"/>
        </w:rPr>
        <w:t>حول و تَطَوُر</w:t>
      </w:r>
      <w:r>
        <w:rPr>
          <w:rFonts w:cs="B Nazanin" w:hint="cs"/>
          <w:b/>
          <w:bCs/>
          <w:sz w:val="40"/>
          <w:szCs w:val="40"/>
          <w:rtl/>
          <w:lang w:bidi="fa-IR"/>
        </w:rPr>
        <w:t xml:space="preserve"> قواعد اینکوترمز</w:t>
      </w:r>
      <w:r w:rsidR="00860A7F">
        <w:rPr>
          <w:rFonts w:cs="B Nazanin" w:hint="cs"/>
          <w:b/>
          <w:bCs/>
          <w:sz w:val="40"/>
          <w:szCs w:val="40"/>
          <w:rtl/>
          <w:lang w:bidi="fa-IR"/>
        </w:rPr>
        <w:t xml:space="preserve"> در</w:t>
      </w:r>
      <w:r w:rsidR="00CD78EE">
        <w:rPr>
          <w:rFonts w:cs="B Nazanin" w:hint="cs"/>
          <w:b/>
          <w:bCs/>
          <w:sz w:val="40"/>
          <w:szCs w:val="40"/>
          <w:rtl/>
          <w:lang w:bidi="fa-IR"/>
        </w:rPr>
        <w:t xml:space="preserve">طی </w:t>
      </w:r>
      <w:r w:rsidR="00860A7F">
        <w:rPr>
          <w:rFonts w:cs="B Nazanin" w:hint="cs"/>
          <w:b/>
          <w:bCs/>
          <w:sz w:val="40"/>
          <w:szCs w:val="40"/>
          <w:rtl/>
          <w:lang w:bidi="fa-IR"/>
        </w:rPr>
        <w:t xml:space="preserve"> سالها</w:t>
      </w:r>
      <w:r>
        <w:rPr>
          <w:rFonts w:cs="B Nazanin" w:hint="cs"/>
          <w:b/>
          <w:bCs/>
          <w:sz w:val="40"/>
          <w:szCs w:val="40"/>
          <w:rtl/>
          <w:lang w:bidi="fa-IR"/>
        </w:rPr>
        <w:t xml:space="preserve"> </w:t>
      </w:r>
    </w:p>
    <w:p w14:paraId="5C778F5B" w14:textId="0960FEA5" w:rsidR="006C33C3" w:rsidRPr="00860A7F" w:rsidRDefault="001004C9" w:rsidP="006C33C3">
      <w:pPr>
        <w:bidi/>
        <w:spacing w:after="0" w:line="360" w:lineRule="auto"/>
        <w:rPr>
          <w:rFonts w:cs="B Nazanin"/>
          <w:b/>
          <w:bCs/>
          <w:sz w:val="32"/>
          <w:szCs w:val="32"/>
          <w:rtl/>
          <w:lang w:bidi="fa-IR"/>
        </w:rPr>
      </w:pPr>
      <w:r>
        <w:rPr>
          <w:rFonts w:cs="B Nazanin" w:hint="cs"/>
          <w:b/>
          <w:bCs/>
          <w:sz w:val="32"/>
          <w:szCs w:val="32"/>
          <w:rtl/>
          <w:lang w:bidi="fa-IR"/>
        </w:rPr>
        <w:t>1-</w:t>
      </w:r>
      <w:r w:rsidR="006C33C3" w:rsidRPr="00860A7F">
        <w:rPr>
          <w:rFonts w:cs="B Nazanin" w:hint="cs"/>
          <w:b/>
          <w:bCs/>
          <w:sz w:val="32"/>
          <w:szCs w:val="32"/>
          <w:rtl/>
          <w:lang w:bidi="fa-IR"/>
        </w:rPr>
        <w:t xml:space="preserve">سال </w:t>
      </w:r>
      <w:commentRangeStart w:id="3"/>
      <w:r w:rsidR="006C33C3" w:rsidRPr="00860A7F">
        <w:rPr>
          <w:rFonts w:cs="B Nazanin" w:hint="cs"/>
          <w:b/>
          <w:bCs/>
          <w:sz w:val="32"/>
          <w:szCs w:val="32"/>
          <w:rtl/>
          <w:lang w:bidi="fa-IR"/>
        </w:rPr>
        <w:t>1923</w:t>
      </w:r>
      <w:commentRangeEnd w:id="3"/>
      <w:r w:rsidR="00860A7F">
        <w:rPr>
          <w:rStyle w:val="CommentReference"/>
          <w:rtl/>
        </w:rPr>
        <w:commentReference w:id="3"/>
      </w:r>
    </w:p>
    <w:p w14:paraId="5B11185A" w14:textId="4C9CC13D" w:rsidR="00860A7F" w:rsidRDefault="006C33C3" w:rsidP="00860A7F">
      <w:pPr>
        <w:bidi/>
        <w:spacing w:after="0" w:line="360" w:lineRule="auto"/>
        <w:rPr>
          <w:rFonts w:cs="B Nazanin"/>
          <w:sz w:val="32"/>
          <w:szCs w:val="32"/>
          <w:rtl/>
          <w:lang w:bidi="fa-IR"/>
        </w:rPr>
      </w:pPr>
      <w:r>
        <w:rPr>
          <w:rFonts w:cs="B Nazanin" w:hint="cs"/>
          <w:sz w:val="32"/>
          <w:szCs w:val="32"/>
          <w:rtl/>
          <w:lang w:bidi="fa-IR"/>
        </w:rPr>
        <w:t xml:space="preserve">      در این سال  اطاق بازرگانی بین المللی</w:t>
      </w:r>
      <w:r w:rsidR="00CD78EE">
        <w:rPr>
          <w:rFonts w:cs="B Nazanin" w:hint="cs"/>
          <w:sz w:val="32"/>
          <w:szCs w:val="32"/>
          <w:rtl/>
          <w:lang w:bidi="fa-IR"/>
        </w:rPr>
        <w:t xml:space="preserve">، برای اولین بار </w:t>
      </w:r>
      <w:r>
        <w:rPr>
          <w:rFonts w:cs="B Nazanin" w:hint="cs"/>
          <w:sz w:val="32"/>
          <w:szCs w:val="32"/>
          <w:rtl/>
          <w:lang w:bidi="fa-IR"/>
        </w:rPr>
        <w:t xml:space="preserve"> اصطلاحات تجاری بین المللی</w:t>
      </w:r>
      <w:r w:rsidR="005B7C4F">
        <w:rPr>
          <w:rFonts w:cs="B Nazanin" w:hint="cs"/>
          <w:sz w:val="32"/>
          <w:szCs w:val="32"/>
          <w:rtl/>
          <w:lang w:bidi="fa-IR"/>
        </w:rPr>
        <w:t xml:space="preserve"> یا اینکو ترمز </w:t>
      </w:r>
      <w:r>
        <w:rPr>
          <w:rFonts w:cs="B Nazanin" w:hint="cs"/>
          <w:sz w:val="32"/>
          <w:szCs w:val="32"/>
          <w:rtl/>
          <w:lang w:bidi="fa-IR"/>
        </w:rPr>
        <w:t xml:space="preserve"> که موارد استفاده زیاد داشت  را مورد مطالعه قرار داد و تفسیر های مختلف درباره این اصطلاحات را ارائه نم</w:t>
      </w:r>
      <w:r w:rsidR="00860A7F">
        <w:rPr>
          <w:rFonts w:cs="B Nazanin" w:hint="cs"/>
          <w:sz w:val="32"/>
          <w:szCs w:val="32"/>
          <w:rtl/>
          <w:lang w:bidi="fa-IR"/>
        </w:rPr>
        <w:t>ود.</w:t>
      </w:r>
    </w:p>
    <w:p w14:paraId="19167FC1" w14:textId="007422D7" w:rsidR="006C33C3" w:rsidRPr="00860A7F" w:rsidRDefault="001004C9" w:rsidP="00860A7F">
      <w:pPr>
        <w:bidi/>
        <w:spacing w:after="0" w:line="360" w:lineRule="auto"/>
        <w:rPr>
          <w:rFonts w:cs="B Nazanin"/>
          <w:b/>
          <w:bCs/>
          <w:sz w:val="32"/>
          <w:szCs w:val="32"/>
          <w:lang w:bidi="fa-IR"/>
        </w:rPr>
      </w:pPr>
      <w:r>
        <w:rPr>
          <w:rFonts w:cs="B Nazanin" w:hint="cs"/>
          <w:sz w:val="32"/>
          <w:szCs w:val="32"/>
          <w:rtl/>
          <w:lang w:bidi="fa-IR"/>
        </w:rPr>
        <w:t>2-</w:t>
      </w:r>
      <w:r w:rsidR="006C33C3">
        <w:rPr>
          <w:rFonts w:cs="B Nazanin" w:hint="cs"/>
          <w:sz w:val="32"/>
          <w:szCs w:val="32"/>
          <w:rtl/>
          <w:lang w:bidi="fa-IR"/>
        </w:rPr>
        <w:t xml:space="preserve"> </w:t>
      </w:r>
      <w:r w:rsidR="006C33C3" w:rsidRPr="00860A7F">
        <w:rPr>
          <w:rFonts w:cs="B Nazanin" w:hint="cs"/>
          <w:b/>
          <w:bCs/>
          <w:sz w:val="32"/>
          <w:szCs w:val="32"/>
          <w:rtl/>
          <w:lang w:bidi="fa-IR"/>
        </w:rPr>
        <w:t>سال 1928</w:t>
      </w:r>
    </w:p>
    <w:p w14:paraId="0F2FD6AC" w14:textId="24024FD1"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w:t>
      </w:r>
      <w:r w:rsidR="00860A7F">
        <w:rPr>
          <w:rFonts w:cs="B Nazanin" w:hint="cs"/>
          <w:sz w:val="32"/>
          <w:szCs w:val="32"/>
          <w:rtl/>
          <w:lang w:bidi="fa-IR"/>
        </w:rPr>
        <w:t xml:space="preserve"> در این سال،</w:t>
      </w:r>
      <w:r>
        <w:rPr>
          <w:rFonts w:cs="B Nazanin" w:hint="cs"/>
          <w:sz w:val="32"/>
          <w:szCs w:val="32"/>
          <w:rtl/>
          <w:lang w:bidi="fa-IR"/>
        </w:rPr>
        <w:t xml:space="preserve">  دومین مطالعه درباره قواعد اینکوترمز در جهت  </w:t>
      </w:r>
      <w:r>
        <w:rPr>
          <w:rFonts w:cs="B Nazanin" w:hint="cs"/>
          <w:sz w:val="32"/>
          <w:szCs w:val="32"/>
          <w:lang w:bidi="fa-IR"/>
        </w:rPr>
        <w:t xml:space="preserve"> </w:t>
      </w:r>
      <w:r>
        <w:rPr>
          <w:rFonts w:cs="B Nazanin" w:hint="cs"/>
          <w:sz w:val="32"/>
          <w:szCs w:val="32"/>
          <w:rtl/>
          <w:lang w:bidi="fa-IR"/>
        </w:rPr>
        <w:t>ایضاح  این قواعد در بیش از 30 کشور گسترش پیدا کرد.</w:t>
      </w:r>
    </w:p>
    <w:p w14:paraId="394B49DE" w14:textId="61AA2B25" w:rsidR="006C33C3" w:rsidRDefault="006C33C3" w:rsidP="006C33C3">
      <w:pPr>
        <w:bidi/>
        <w:spacing w:after="0" w:line="360" w:lineRule="auto"/>
        <w:rPr>
          <w:rFonts w:cs="B Nazanin"/>
          <w:b/>
          <w:bCs/>
          <w:sz w:val="32"/>
          <w:szCs w:val="32"/>
          <w:rtl/>
          <w:lang w:bidi="fa-IR"/>
        </w:rPr>
      </w:pPr>
      <w:r>
        <w:rPr>
          <w:rFonts w:cs="B Nazanin" w:hint="cs"/>
          <w:sz w:val="32"/>
          <w:szCs w:val="32"/>
          <w:rtl/>
          <w:lang w:bidi="fa-IR"/>
        </w:rPr>
        <w:t xml:space="preserve">  </w:t>
      </w:r>
      <w:r w:rsidR="001004C9">
        <w:rPr>
          <w:rFonts w:cs="Calibri" w:hint="cs"/>
          <w:sz w:val="32"/>
          <w:szCs w:val="32"/>
          <w:rtl/>
          <w:lang w:bidi="fa-IR"/>
        </w:rPr>
        <w:t>3-</w:t>
      </w:r>
      <w:r w:rsidRPr="00860A7F">
        <w:rPr>
          <w:rFonts w:cs="B Nazanin" w:hint="cs"/>
          <w:b/>
          <w:bCs/>
          <w:sz w:val="32"/>
          <w:szCs w:val="32"/>
          <w:rtl/>
          <w:lang w:bidi="fa-IR"/>
        </w:rPr>
        <w:t>سال 1936</w:t>
      </w:r>
    </w:p>
    <w:p w14:paraId="185DAB22" w14:textId="798EFD94"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در این سال اطاق بازرگانی بین المللی اولین ویرایش قواعد اینکوترمز،  حاوی شش قاعده مربوط به حمل دریائی را منتشر نمود.</w:t>
      </w:r>
    </w:p>
    <w:p w14:paraId="5C7AF6E4" w14:textId="7AB8B492" w:rsidR="006C33C3" w:rsidRPr="001004C9" w:rsidRDefault="001004C9" w:rsidP="001004C9">
      <w:pPr>
        <w:pStyle w:val="ListParagraph"/>
        <w:numPr>
          <w:ilvl w:val="0"/>
          <w:numId w:val="8"/>
        </w:numPr>
        <w:bidi/>
        <w:spacing w:after="0" w:line="360" w:lineRule="auto"/>
        <w:rPr>
          <w:rFonts w:cs="B Nazanin"/>
          <w:b/>
          <w:bCs/>
          <w:sz w:val="32"/>
          <w:szCs w:val="32"/>
          <w:rtl/>
          <w:lang w:bidi="fa-IR"/>
        </w:rPr>
      </w:pPr>
      <w:r>
        <w:rPr>
          <w:rFonts w:cs="B Nazanin" w:hint="cs"/>
          <w:b/>
          <w:bCs/>
          <w:sz w:val="32"/>
          <w:szCs w:val="32"/>
          <w:rtl/>
          <w:lang w:bidi="fa-IR"/>
        </w:rPr>
        <w:t>س</w:t>
      </w:r>
      <w:r w:rsidR="006C33C3" w:rsidRPr="001004C9">
        <w:rPr>
          <w:rFonts w:cs="B Nazanin" w:hint="cs"/>
          <w:b/>
          <w:bCs/>
          <w:sz w:val="32"/>
          <w:szCs w:val="32"/>
          <w:rtl/>
          <w:lang w:bidi="fa-IR"/>
        </w:rPr>
        <w:t>ال 1953</w:t>
      </w:r>
    </w:p>
    <w:p w14:paraId="33D2BC73" w14:textId="240AA2B6" w:rsidR="001004C9" w:rsidRDefault="006C33C3" w:rsidP="001004C9">
      <w:pPr>
        <w:bidi/>
        <w:spacing w:after="0" w:line="360" w:lineRule="auto"/>
        <w:rPr>
          <w:rFonts w:cs="B Nazanin"/>
          <w:sz w:val="32"/>
          <w:szCs w:val="32"/>
          <w:lang w:bidi="fa-IR"/>
        </w:rPr>
      </w:pPr>
      <w:r>
        <w:rPr>
          <w:rFonts w:cs="B Nazanin" w:hint="cs"/>
          <w:sz w:val="32"/>
          <w:szCs w:val="32"/>
          <w:rtl/>
          <w:lang w:bidi="fa-IR"/>
        </w:rPr>
        <w:t>در ا ویرایش</w:t>
      </w:r>
      <w:r w:rsidR="005B7C4F">
        <w:rPr>
          <w:rFonts w:cs="B Nazanin" w:hint="cs"/>
          <w:sz w:val="32"/>
          <w:szCs w:val="32"/>
          <w:rtl/>
          <w:lang w:bidi="fa-IR"/>
        </w:rPr>
        <w:t xml:space="preserve"> این سال </w:t>
      </w:r>
      <w:r>
        <w:rPr>
          <w:rFonts w:cs="B Nazanin" w:hint="cs"/>
          <w:sz w:val="32"/>
          <w:szCs w:val="32"/>
          <w:rtl/>
          <w:lang w:bidi="fa-IR"/>
        </w:rPr>
        <w:t xml:space="preserve">  در پاسخ به افزایش حمل کالا بوسیله راه آهن بر اثر جنگ دوم جهانی</w:t>
      </w:r>
      <w:r w:rsidR="005B7C4F">
        <w:rPr>
          <w:rFonts w:cs="B Nazanin" w:hint="cs"/>
          <w:sz w:val="32"/>
          <w:szCs w:val="32"/>
          <w:rtl/>
          <w:lang w:bidi="fa-IR"/>
        </w:rPr>
        <w:t>،</w:t>
      </w:r>
      <w:r w:rsidR="00BC719D">
        <w:rPr>
          <w:rFonts w:cs="B Nazanin" w:hint="cs"/>
          <w:sz w:val="32"/>
          <w:szCs w:val="32"/>
          <w:rtl/>
          <w:lang w:bidi="fa-IR"/>
        </w:rPr>
        <w:t xml:space="preserve"> سه قاعده اینکو ترمز مخصوص حمل غیر دریایی </w:t>
      </w:r>
      <w:r>
        <w:rPr>
          <w:rFonts w:cs="B Nazanin" w:hint="cs"/>
          <w:sz w:val="32"/>
          <w:szCs w:val="32"/>
          <w:rtl/>
          <w:lang w:bidi="fa-IR"/>
        </w:rPr>
        <w:t xml:space="preserve"> تدوین گردید که عبارت بودند از قواعد اینکو ترمز </w:t>
      </w:r>
      <w:r>
        <w:rPr>
          <w:rFonts w:cs="B Nazanin"/>
          <w:sz w:val="32"/>
          <w:szCs w:val="32"/>
          <w:lang w:bidi="fa-IR"/>
        </w:rPr>
        <w:t>FOR, FO</w:t>
      </w:r>
      <w:r w:rsidR="001004C9">
        <w:rPr>
          <w:rFonts w:cs="B Nazanin"/>
          <w:sz w:val="32"/>
          <w:szCs w:val="32"/>
          <w:lang w:bidi="fa-IR"/>
        </w:rPr>
        <w:t>B</w:t>
      </w:r>
      <w:r w:rsidR="005B7C4F">
        <w:rPr>
          <w:rFonts w:cs="B Nazanin" w:hint="cs"/>
          <w:sz w:val="32"/>
          <w:szCs w:val="32"/>
          <w:rtl/>
          <w:lang w:bidi="fa-IR"/>
        </w:rPr>
        <w:t>و</w:t>
      </w:r>
      <w:r w:rsidR="005B7C4F">
        <w:rPr>
          <w:rFonts w:cs="B Nazanin"/>
          <w:sz w:val="32"/>
          <w:szCs w:val="32"/>
          <w:lang w:bidi="fa-IR"/>
        </w:rPr>
        <w:t>DCP</w:t>
      </w:r>
    </w:p>
    <w:p w14:paraId="642A09B9" w14:textId="209A4F4C" w:rsidR="006C33C3" w:rsidRPr="00BC719D" w:rsidRDefault="001004C9" w:rsidP="006C33C3">
      <w:pPr>
        <w:bidi/>
        <w:spacing w:after="0" w:line="360" w:lineRule="auto"/>
        <w:rPr>
          <w:rFonts w:cs="B Nazanin"/>
          <w:b/>
          <w:bCs/>
          <w:sz w:val="32"/>
          <w:szCs w:val="32"/>
          <w:lang w:bidi="fa-IR"/>
        </w:rPr>
      </w:pPr>
      <w:r>
        <w:rPr>
          <w:rFonts w:cs="B Nazanin" w:hint="cs"/>
          <w:b/>
          <w:bCs/>
          <w:sz w:val="32"/>
          <w:szCs w:val="32"/>
          <w:rtl/>
          <w:lang w:bidi="fa-IR"/>
        </w:rPr>
        <w:lastRenderedPageBreak/>
        <w:t xml:space="preserve"> 5-</w:t>
      </w:r>
      <w:r w:rsidR="006C33C3" w:rsidRPr="00BC719D">
        <w:rPr>
          <w:rFonts w:cs="B Nazanin" w:hint="cs"/>
          <w:b/>
          <w:bCs/>
          <w:sz w:val="32"/>
          <w:szCs w:val="32"/>
          <w:rtl/>
          <w:lang w:bidi="fa-IR"/>
        </w:rPr>
        <w:t>سال 1967</w:t>
      </w:r>
    </w:p>
    <w:p w14:paraId="3BC3E289" w14:textId="706C0805"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در این سال اطاق بازرگانی بین المللی سومین ویرایش قواعد اینکوترمز</w:t>
      </w:r>
      <w:r w:rsidR="005B7C4F">
        <w:rPr>
          <w:rFonts w:cs="B Nazanin"/>
          <w:sz w:val="32"/>
          <w:szCs w:val="32"/>
          <w:lang w:bidi="fa-IR"/>
        </w:rPr>
        <w:t xml:space="preserve">T </w:t>
      </w:r>
      <w:r>
        <w:rPr>
          <w:rFonts w:cs="B Nazanin" w:hint="cs"/>
          <w:sz w:val="32"/>
          <w:szCs w:val="32"/>
          <w:rtl/>
          <w:lang w:bidi="fa-IR"/>
        </w:rPr>
        <w:t xml:space="preserve"> شامل دو قاعده جدید را انتشار داد که عبارتند از قاعده اینکوترمز </w:t>
      </w:r>
      <w:r>
        <w:rPr>
          <w:rFonts w:cs="B Nazanin"/>
          <w:sz w:val="32"/>
          <w:szCs w:val="32"/>
          <w:lang w:bidi="fa-IR"/>
        </w:rPr>
        <w:t>DAF</w:t>
      </w:r>
      <w:r>
        <w:rPr>
          <w:rFonts w:cs="B Nazanin" w:hint="cs"/>
          <w:sz w:val="32"/>
          <w:szCs w:val="32"/>
          <w:rtl/>
          <w:lang w:bidi="fa-IR"/>
        </w:rPr>
        <w:t xml:space="preserve"> یا تحویل در مرز و قاعده اینکوترمز </w:t>
      </w:r>
      <w:r>
        <w:rPr>
          <w:rFonts w:cs="B Nazanin"/>
          <w:sz w:val="32"/>
          <w:szCs w:val="32"/>
          <w:lang w:bidi="fa-IR"/>
        </w:rPr>
        <w:t>DDP</w:t>
      </w:r>
      <w:r>
        <w:rPr>
          <w:rFonts w:cs="B Nazanin" w:hint="cs"/>
          <w:sz w:val="32"/>
          <w:szCs w:val="32"/>
          <w:rtl/>
          <w:lang w:bidi="fa-IR"/>
        </w:rPr>
        <w:t xml:space="preserve"> ( تحویل در کشور مقصد )</w:t>
      </w:r>
    </w:p>
    <w:p w14:paraId="64D683EC" w14:textId="0C865947" w:rsidR="006C33C3" w:rsidRPr="001004C9" w:rsidRDefault="006C33C3" w:rsidP="001004C9">
      <w:pPr>
        <w:pStyle w:val="ListParagraph"/>
        <w:numPr>
          <w:ilvl w:val="0"/>
          <w:numId w:val="8"/>
        </w:numPr>
        <w:bidi/>
        <w:spacing w:after="0" w:line="360" w:lineRule="auto"/>
        <w:rPr>
          <w:rFonts w:cs="B Nazanin"/>
          <w:b/>
          <w:bCs/>
          <w:sz w:val="32"/>
          <w:szCs w:val="32"/>
          <w:rtl/>
          <w:lang w:bidi="fa-IR"/>
        </w:rPr>
      </w:pPr>
      <w:r w:rsidRPr="001004C9">
        <w:rPr>
          <w:rFonts w:cs="B Nazanin" w:hint="cs"/>
          <w:b/>
          <w:bCs/>
          <w:sz w:val="32"/>
          <w:szCs w:val="32"/>
          <w:rtl/>
          <w:lang w:bidi="fa-IR"/>
        </w:rPr>
        <w:t>سال 1976</w:t>
      </w:r>
    </w:p>
    <w:p w14:paraId="148FF2FE"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در این سال چهارمین ویرایش قواعد اینکوترمز به معرفی قواعد جدید جهت پایان دادن به سردرگمی مربوط به تفسیر  قاعده فوب در مورد حمل هوائی پرداخته است. </w:t>
      </w:r>
    </w:p>
    <w:p w14:paraId="7169B038" w14:textId="2D707B67" w:rsidR="006C33C3" w:rsidRPr="001004C9" w:rsidRDefault="006C33C3" w:rsidP="001004C9">
      <w:pPr>
        <w:pStyle w:val="ListParagraph"/>
        <w:numPr>
          <w:ilvl w:val="0"/>
          <w:numId w:val="8"/>
        </w:numPr>
        <w:bidi/>
        <w:spacing w:after="0" w:line="360" w:lineRule="auto"/>
        <w:rPr>
          <w:rFonts w:cs="B Nazanin"/>
          <w:b/>
          <w:bCs/>
          <w:sz w:val="32"/>
          <w:szCs w:val="32"/>
          <w:rtl/>
          <w:lang w:bidi="fa-IR"/>
        </w:rPr>
      </w:pPr>
      <w:r w:rsidRPr="001004C9">
        <w:rPr>
          <w:rFonts w:cs="B Nazanin" w:hint="cs"/>
          <w:b/>
          <w:bCs/>
          <w:sz w:val="32"/>
          <w:szCs w:val="32"/>
          <w:rtl/>
          <w:lang w:bidi="fa-IR"/>
        </w:rPr>
        <w:t>سال 1980</w:t>
      </w:r>
    </w:p>
    <w:p w14:paraId="7E9A4C27" w14:textId="1EE6B756"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w:t>
      </w:r>
      <w:r w:rsidR="00BC719D">
        <w:rPr>
          <w:rFonts w:cs="B Nazanin" w:hint="cs"/>
          <w:sz w:val="32"/>
          <w:szCs w:val="32"/>
          <w:rtl/>
          <w:lang w:bidi="fa-IR"/>
        </w:rPr>
        <w:t xml:space="preserve"> در این سال</w:t>
      </w:r>
      <w:r>
        <w:rPr>
          <w:rFonts w:cs="B Nazanin" w:hint="cs"/>
          <w:sz w:val="32"/>
          <w:szCs w:val="32"/>
          <w:rtl/>
          <w:lang w:bidi="fa-IR"/>
        </w:rPr>
        <w:t xml:space="preserve">  قاعده </w:t>
      </w:r>
      <w:r>
        <w:rPr>
          <w:rFonts w:cs="B Nazanin"/>
          <w:sz w:val="32"/>
          <w:szCs w:val="32"/>
          <w:lang w:bidi="fa-IR"/>
        </w:rPr>
        <w:t>FRC</w:t>
      </w:r>
      <w:r>
        <w:rPr>
          <w:rFonts w:cs="B Nazanin" w:hint="cs"/>
          <w:sz w:val="32"/>
          <w:szCs w:val="32"/>
          <w:rtl/>
          <w:lang w:bidi="fa-IR"/>
        </w:rPr>
        <w:t xml:space="preserve"> ( </w:t>
      </w:r>
      <w:r w:rsidR="00BC719D">
        <w:rPr>
          <w:rFonts w:cs="B Nazanin" w:hint="cs"/>
          <w:sz w:val="32"/>
          <w:szCs w:val="32"/>
          <w:rtl/>
          <w:lang w:bidi="fa-IR"/>
        </w:rPr>
        <w:t xml:space="preserve"> قیمت کالا،و کرایه تا بندر مقصد</w:t>
      </w:r>
      <w:r>
        <w:rPr>
          <w:rFonts w:cs="B Nazanin" w:hint="cs"/>
          <w:sz w:val="32"/>
          <w:szCs w:val="32"/>
          <w:rtl/>
          <w:lang w:bidi="fa-IR"/>
        </w:rPr>
        <w:t xml:space="preserve"> ) و فرایندهای اسناد جدید به منظور پاسخگوئی به افزایش حمل کانتینری</w:t>
      </w:r>
      <w:r>
        <w:rPr>
          <w:rStyle w:val="FootnoteReference"/>
          <w:rFonts w:cs="B Nazanin"/>
          <w:sz w:val="32"/>
          <w:szCs w:val="32"/>
          <w:rtl/>
          <w:lang w:bidi="fa-IR"/>
        </w:rPr>
        <w:footnoteReference w:id="100"/>
      </w:r>
      <w:r>
        <w:rPr>
          <w:rFonts w:cs="B Nazanin" w:hint="cs"/>
          <w:sz w:val="32"/>
          <w:szCs w:val="32"/>
          <w:rtl/>
          <w:lang w:bidi="fa-IR"/>
        </w:rPr>
        <w:t xml:space="preserve"> معرفی </w:t>
      </w:r>
      <w:r w:rsidR="005B7C4F">
        <w:rPr>
          <w:rFonts w:cs="B Nazanin"/>
          <w:sz w:val="32"/>
          <w:szCs w:val="32"/>
          <w:lang w:bidi="fa-IR"/>
        </w:rPr>
        <w:t xml:space="preserve"> </w:t>
      </w:r>
      <w:r w:rsidR="005B7C4F">
        <w:rPr>
          <w:rFonts w:cs="B Nazanin" w:hint="cs"/>
          <w:sz w:val="32"/>
          <w:szCs w:val="32"/>
          <w:rtl/>
          <w:lang w:bidi="fa-IR"/>
        </w:rPr>
        <w:t>ش</w:t>
      </w:r>
      <w:r>
        <w:rPr>
          <w:rFonts w:cs="B Nazanin" w:hint="cs"/>
          <w:sz w:val="32"/>
          <w:szCs w:val="32"/>
          <w:rtl/>
          <w:lang w:bidi="fa-IR"/>
        </w:rPr>
        <w:t xml:space="preserve">د. </w:t>
      </w:r>
    </w:p>
    <w:p w14:paraId="00685F18" w14:textId="569AC432" w:rsidR="006C33C3" w:rsidRPr="00BC719D" w:rsidRDefault="001004C9" w:rsidP="006C33C3">
      <w:pPr>
        <w:bidi/>
        <w:spacing w:after="0" w:line="360" w:lineRule="auto"/>
        <w:rPr>
          <w:rFonts w:cs="B Nazanin"/>
          <w:b/>
          <w:bCs/>
          <w:sz w:val="32"/>
          <w:szCs w:val="32"/>
          <w:rtl/>
          <w:lang w:bidi="fa-IR"/>
        </w:rPr>
      </w:pPr>
      <w:r>
        <w:rPr>
          <w:rFonts w:cs="B Nazanin" w:hint="cs"/>
          <w:sz w:val="32"/>
          <w:szCs w:val="32"/>
          <w:rtl/>
          <w:lang w:bidi="fa-IR"/>
        </w:rPr>
        <w:t>7-</w:t>
      </w:r>
      <w:r w:rsidR="006C33C3">
        <w:rPr>
          <w:rFonts w:cs="B Nazanin" w:hint="cs"/>
          <w:sz w:val="32"/>
          <w:szCs w:val="32"/>
          <w:rtl/>
          <w:lang w:bidi="fa-IR"/>
        </w:rPr>
        <w:t xml:space="preserve"> </w:t>
      </w:r>
      <w:r w:rsidR="006C33C3" w:rsidRPr="00BC719D">
        <w:rPr>
          <w:rFonts w:cs="B Nazanin" w:hint="cs"/>
          <w:b/>
          <w:bCs/>
          <w:sz w:val="32"/>
          <w:szCs w:val="32"/>
          <w:rtl/>
          <w:lang w:bidi="fa-IR"/>
        </w:rPr>
        <w:t>سال 1990</w:t>
      </w:r>
    </w:p>
    <w:p w14:paraId="599B29DD" w14:textId="237C2301" w:rsidR="001004C9" w:rsidRDefault="006C33C3" w:rsidP="001004C9">
      <w:pPr>
        <w:bidi/>
        <w:spacing w:after="0" w:line="360" w:lineRule="auto"/>
        <w:rPr>
          <w:rFonts w:cs="B Nazanin"/>
          <w:sz w:val="32"/>
          <w:szCs w:val="32"/>
          <w:rtl/>
          <w:lang w:bidi="fa-IR"/>
        </w:rPr>
      </w:pPr>
      <w:r>
        <w:rPr>
          <w:rFonts w:cs="B Nazanin" w:hint="cs"/>
          <w:sz w:val="32"/>
          <w:szCs w:val="32"/>
          <w:rtl/>
          <w:lang w:bidi="fa-IR"/>
        </w:rPr>
        <w:t xml:space="preserve">      در این سال اطاق بازرگانی بین المللی از  اینکوترمز 1990 پرده بر </w:t>
      </w:r>
      <w:r w:rsidR="005B7C4F">
        <w:rPr>
          <w:rFonts w:cs="B Nazanin" w:hint="cs"/>
          <w:sz w:val="32"/>
          <w:szCs w:val="32"/>
          <w:rtl/>
          <w:lang w:bidi="fa-IR"/>
        </w:rPr>
        <w:t xml:space="preserve"> داشت</w:t>
      </w:r>
      <w:r>
        <w:rPr>
          <w:rFonts w:cs="B Nazanin" w:hint="cs"/>
          <w:sz w:val="32"/>
          <w:szCs w:val="32"/>
          <w:rtl/>
          <w:lang w:bidi="fa-IR"/>
        </w:rPr>
        <w:t xml:space="preserve"> .این ویرایش منعکس کننده رویه های تجاری معاصر در تجارت بین الملل و</w:t>
      </w:r>
      <w:r w:rsidR="001004C9">
        <w:rPr>
          <w:rFonts w:cs="B Nazanin" w:hint="cs"/>
          <w:sz w:val="32"/>
          <w:szCs w:val="32"/>
          <w:rtl/>
          <w:lang w:bidi="fa-IR"/>
        </w:rPr>
        <w:t xml:space="preserve"> مورد</w:t>
      </w:r>
      <w:r>
        <w:rPr>
          <w:rFonts w:cs="B Nazanin" w:hint="cs"/>
          <w:sz w:val="32"/>
          <w:szCs w:val="32"/>
          <w:rtl/>
          <w:lang w:bidi="fa-IR"/>
        </w:rPr>
        <w:t xml:space="preserve"> استفاده </w:t>
      </w:r>
      <w:r w:rsidR="001004C9">
        <w:rPr>
          <w:rFonts w:cs="B Nazanin" w:hint="cs"/>
          <w:sz w:val="32"/>
          <w:szCs w:val="32"/>
          <w:rtl/>
          <w:lang w:bidi="fa-IR"/>
        </w:rPr>
        <w:t>در</w:t>
      </w:r>
      <w:r>
        <w:rPr>
          <w:rFonts w:cs="B Nazanin" w:hint="cs"/>
          <w:sz w:val="32"/>
          <w:szCs w:val="32"/>
          <w:rtl/>
          <w:lang w:bidi="fa-IR"/>
        </w:rPr>
        <w:t xml:space="preserve"> حمل و نقل بین المللی است. در ویرایش مزبور قاعده اینکوترمز </w:t>
      </w:r>
      <w:r>
        <w:rPr>
          <w:rFonts w:cs="B Nazanin"/>
          <w:sz w:val="32"/>
          <w:szCs w:val="32"/>
          <w:lang w:bidi="fa-IR"/>
        </w:rPr>
        <w:t>FRC</w:t>
      </w:r>
      <w:r>
        <w:rPr>
          <w:rFonts w:cs="B Nazanin" w:hint="cs"/>
          <w:sz w:val="32"/>
          <w:szCs w:val="32"/>
          <w:rtl/>
          <w:lang w:bidi="fa-IR"/>
        </w:rPr>
        <w:t xml:space="preserve"> به قاعده </w:t>
      </w:r>
      <w:r>
        <w:rPr>
          <w:rFonts w:cs="B Nazanin"/>
          <w:sz w:val="32"/>
          <w:szCs w:val="32"/>
          <w:lang w:bidi="fa-IR"/>
        </w:rPr>
        <w:t>FCA</w:t>
      </w:r>
      <w:r>
        <w:rPr>
          <w:rFonts w:cs="B Nazanin" w:hint="cs"/>
          <w:sz w:val="32"/>
          <w:szCs w:val="32"/>
          <w:rtl/>
          <w:lang w:bidi="fa-IR"/>
        </w:rPr>
        <w:t xml:space="preserve"> تبدیل میگردد. تغییرات دیگر عبارتست از مقررات مربوط به استفاده از پیام های الکترونیکی.</w:t>
      </w:r>
    </w:p>
    <w:p w14:paraId="4BC49061" w14:textId="2A21CBE2" w:rsidR="001004C9" w:rsidRPr="005B7C4F" w:rsidRDefault="006C33C3" w:rsidP="005B7C4F">
      <w:pPr>
        <w:bidi/>
        <w:spacing w:after="0" w:line="360" w:lineRule="auto"/>
        <w:rPr>
          <w:rFonts w:cs="B Nazanin"/>
          <w:b/>
          <w:bCs/>
          <w:sz w:val="32"/>
          <w:szCs w:val="32"/>
          <w:rtl/>
          <w:lang w:bidi="fa-IR"/>
        </w:rPr>
      </w:pPr>
      <w:r>
        <w:rPr>
          <w:rFonts w:cs="B Nazanin" w:hint="cs"/>
          <w:sz w:val="32"/>
          <w:szCs w:val="32"/>
          <w:rtl/>
          <w:lang w:bidi="fa-IR"/>
        </w:rPr>
        <w:t xml:space="preserve"> </w:t>
      </w:r>
      <w:r w:rsidR="001004C9">
        <w:rPr>
          <w:rFonts w:cs="B Nazanin" w:hint="cs"/>
          <w:sz w:val="32"/>
          <w:szCs w:val="32"/>
          <w:rtl/>
          <w:lang w:bidi="fa-IR"/>
        </w:rPr>
        <w:t>8-</w:t>
      </w:r>
      <w:r>
        <w:rPr>
          <w:rFonts w:cs="B Nazanin" w:hint="cs"/>
          <w:sz w:val="32"/>
          <w:szCs w:val="32"/>
          <w:rtl/>
          <w:lang w:bidi="fa-IR"/>
        </w:rPr>
        <w:t xml:space="preserve"> </w:t>
      </w:r>
      <w:r w:rsidRPr="001004C9">
        <w:rPr>
          <w:rFonts w:cs="B Nazanin" w:hint="cs"/>
          <w:b/>
          <w:bCs/>
          <w:sz w:val="32"/>
          <w:szCs w:val="32"/>
          <w:rtl/>
          <w:lang w:bidi="fa-IR"/>
        </w:rPr>
        <w:t>سال 200</w:t>
      </w:r>
      <w:r w:rsidR="005B7C4F">
        <w:rPr>
          <w:rFonts w:cs="B Nazanin" w:hint="cs"/>
          <w:b/>
          <w:bCs/>
          <w:sz w:val="32"/>
          <w:szCs w:val="32"/>
          <w:rtl/>
          <w:lang w:bidi="fa-IR"/>
        </w:rPr>
        <w:t xml:space="preserve"> </w:t>
      </w:r>
      <w:r>
        <w:rPr>
          <w:rFonts w:cs="B Nazanin" w:hint="cs"/>
          <w:sz w:val="32"/>
          <w:szCs w:val="32"/>
          <w:rtl/>
          <w:lang w:bidi="fa-IR"/>
        </w:rPr>
        <w:t xml:space="preserve">در این سال انتشار اینکوترمز 2000 صورت می گیرد که شامل تغییرات عمده در بخش تحویل است که قاعده </w:t>
      </w:r>
      <w:r>
        <w:rPr>
          <w:rFonts w:cs="B Nazanin"/>
          <w:sz w:val="32"/>
          <w:szCs w:val="32"/>
          <w:lang w:bidi="fa-IR"/>
        </w:rPr>
        <w:t>FCA</w:t>
      </w:r>
      <w:r>
        <w:rPr>
          <w:rFonts w:cs="B Nazanin" w:hint="cs"/>
          <w:sz w:val="32"/>
          <w:szCs w:val="32"/>
          <w:rtl/>
          <w:lang w:bidi="fa-IR"/>
        </w:rPr>
        <w:t xml:space="preserve"> را واضح تر و استفاده از آن را آسانتر می نماید.</w:t>
      </w:r>
    </w:p>
    <w:p w14:paraId="4AD2D3D5" w14:textId="4234D5B9" w:rsidR="006C33C3" w:rsidRPr="001004C9" w:rsidRDefault="001004C9" w:rsidP="001004C9">
      <w:pPr>
        <w:bidi/>
        <w:spacing w:after="0" w:line="360" w:lineRule="auto"/>
        <w:rPr>
          <w:rFonts w:cs="B Nazanin"/>
          <w:b/>
          <w:bCs/>
          <w:sz w:val="32"/>
          <w:szCs w:val="32"/>
          <w:rtl/>
          <w:lang w:bidi="fa-IR"/>
        </w:rPr>
      </w:pPr>
      <w:r>
        <w:rPr>
          <w:rFonts w:cs="B Nazanin" w:hint="cs"/>
          <w:b/>
          <w:bCs/>
          <w:sz w:val="32"/>
          <w:szCs w:val="32"/>
          <w:rtl/>
          <w:lang w:bidi="fa-IR"/>
        </w:rPr>
        <w:lastRenderedPageBreak/>
        <w:t>9-</w:t>
      </w:r>
      <w:r w:rsidR="006C33C3" w:rsidRPr="001004C9">
        <w:rPr>
          <w:rFonts w:cs="B Nazanin" w:hint="cs"/>
          <w:b/>
          <w:bCs/>
          <w:sz w:val="32"/>
          <w:szCs w:val="32"/>
          <w:rtl/>
          <w:lang w:bidi="fa-IR"/>
        </w:rPr>
        <w:t>سال 2010</w:t>
      </w:r>
    </w:p>
    <w:p w14:paraId="15157DE7" w14:textId="758A0203" w:rsidR="006C33C3" w:rsidRDefault="006C33C3" w:rsidP="006C33C3">
      <w:pPr>
        <w:bidi/>
        <w:spacing w:after="0" w:line="360" w:lineRule="auto"/>
        <w:rPr>
          <w:rFonts w:cs="B Nazanin"/>
          <w:sz w:val="32"/>
          <w:szCs w:val="32"/>
          <w:rtl/>
          <w:lang w:bidi="fa-IR"/>
        </w:rPr>
      </w:pPr>
      <w:r w:rsidRPr="001004C9">
        <w:rPr>
          <w:rFonts w:cs="B Nazanin" w:hint="cs"/>
          <w:b/>
          <w:bCs/>
          <w:sz w:val="32"/>
          <w:szCs w:val="32"/>
          <w:rtl/>
          <w:lang w:bidi="fa-IR"/>
        </w:rPr>
        <w:t xml:space="preserve"> </w:t>
      </w:r>
      <w:r>
        <w:rPr>
          <w:rFonts w:cs="B Nazanin" w:hint="cs"/>
          <w:sz w:val="32"/>
          <w:szCs w:val="32"/>
          <w:rtl/>
          <w:lang w:bidi="fa-IR"/>
        </w:rPr>
        <w:t xml:space="preserve">     در این سال اطاق بازرگانی بین المللی اینکوترمز 2010 را منتشر می نماید. در این ویرایش تعداد قواعد اینکوترم از 13 قاعده به  یازده قاعده شامل دو قاعده جدید </w:t>
      </w:r>
      <w:r w:rsidR="005B7C4F">
        <w:rPr>
          <w:rFonts w:cs="B Nazanin" w:hint="cs"/>
          <w:sz w:val="32"/>
          <w:szCs w:val="32"/>
          <w:rtl/>
          <w:lang w:bidi="fa-IR"/>
        </w:rPr>
        <w:t xml:space="preserve">، </w:t>
      </w:r>
      <w:r>
        <w:rPr>
          <w:rFonts w:cs="B Nazanin" w:hint="cs"/>
          <w:sz w:val="32"/>
          <w:szCs w:val="32"/>
          <w:rtl/>
          <w:lang w:bidi="fa-IR"/>
        </w:rPr>
        <w:t xml:space="preserve">صرفنظر از شیوه حمل و نقل مورد توافق </w:t>
      </w:r>
      <w:r w:rsidR="005B7C4F">
        <w:rPr>
          <w:rFonts w:cs="B Nazanin" w:hint="cs"/>
          <w:sz w:val="32"/>
          <w:szCs w:val="32"/>
          <w:rtl/>
          <w:lang w:bidi="fa-IR"/>
        </w:rPr>
        <w:t>،</w:t>
      </w:r>
      <w:r>
        <w:rPr>
          <w:rFonts w:cs="B Nazanin" w:hint="cs"/>
          <w:sz w:val="32"/>
          <w:szCs w:val="32"/>
          <w:rtl/>
          <w:lang w:bidi="fa-IR"/>
        </w:rPr>
        <w:t xml:space="preserve"> کاهش پیدا کرد. قواعد  اینکوترمز 2010 تغیرات دیگری را نیز در جهت   منعکس ساختن چشم انداز تجاری معاصر شامل تدابیر مربوط به  اعتلای همکاری بین طرفین قرارداد و جرح  و تعدیل ها راجع به فروش کالا و معاملات داخلی را نیز در بر دارد.</w:t>
      </w:r>
      <w:r w:rsidR="00B85562">
        <w:rPr>
          <w:rStyle w:val="FootnoteReference"/>
          <w:rFonts w:cs="B Nazanin"/>
          <w:sz w:val="32"/>
          <w:szCs w:val="32"/>
          <w:rtl/>
          <w:lang w:bidi="fa-IR"/>
        </w:rPr>
        <w:footnoteReference w:id="101"/>
      </w:r>
    </w:p>
    <w:p w14:paraId="748BD37E" w14:textId="77777777" w:rsidR="006C33C3" w:rsidRDefault="006C33C3" w:rsidP="006C33C3">
      <w:pPr>
        <w:bidi/>
        <w:spacing w:after="0" w:line="360" w:lineRule="auto"/>
        <w:rPr>
          <w:rFonts w:cs="B Nazanin"/>
          <w:b/>
          <w:bCs/>
          <w:sz w:val="36"/>
          <w:szCs w:val="36"/>
          <w:rtl/>
          <w:lang w:bidi="fa-IR"/>
        </w:rPr>
      </w:pPr>
      <w:r>
        <w:rPr>
          <w:rFonts w:cs="B Nazanin" w:hint="cs"/>
          <w:sz w:val="32"/>
          <w:szCs w:val="32"/>
          <w:rtl/>
          <w:lang w:bidi="fa-IR"/>
        </w:rPr>
        <w:t xml:space="preserve">      </w:t>
      </w:r>
      <w:r>
        <w:rPr>
          <w:rFonts w:cs="B Nazanin" w:hint="cs"/>
          <w:b/>
          <w:bCs/>
          <w:sz w:val="36"/>
          <w:szCs w:val="36"/>
          <w:rtl/>
          <w:lang w:bidi="fa-IR"/>
        </w:rPr>
        <w:t xml:space="preserve">4-1-6 تدوین قواعد اینکوترمز </w:t>
      </w:r>
    </w:p>
    <w:p w14:paraId="333D7B0A" w14:textId="492A509E"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در اوایل قرن بیستم در تجارت بین الملل یک مشکل </w:t>
      </w:r>
      <w:r w:rsidR="005B7C4F">
        <w:rPr>
          <w:rFonts w:cs="B Nazanin" w:hint="cs"/>
          <w:sz w:val="32"/>
          <w:szCs w:val="32"/>
          <w:rtl/>
          <w:lang w:bidi="fa-IR"/>
        </w:rPr>
        <w:t xml:space="preserve"> نا راحت کننده ای </w:t>
      </w:r>
      <w:r>
        <w:rPr>
          <w:rFonts w:cs="B Nazanin" w:hint="cs"/>
          <w:sz w:val="32"/>
          <w:szCs w:val="32"/>
          <w:rtl/>
          <w:lang w:bidi="fa-IR"/>
        </w:rPr>
        <w:t xml:space="preserve"> بوجود آمده بود. این مشکل عبارت از این بود ک</w:t>
      </w:r>
      <w:r w:rsidR="00B85562">
        <w:rPr>
          <w:rFonts w:cs="B Nazanin" w:hint="cs"/>
          <w:sz w:val="32"/>
          <w:szCs w:val="32"/>
          <w:rtl/>
          <w:lang w:bidi="fa-IR"/>
        </w:rPr>
        <w:t>ه</w:t>
      </w:r>
      <w:r>
        <w:rPr>
          <w:rFonts w:cs="B Nazanin" w:hint="cs"/>
          <w:sz w:val="32"/>
          <w:szCs w:val="32"/>
          <w:rtl/>
          <w:lang w:bidi="fa-IR"/>
        </w:rPr>
        <w:t xml:space="preserve"> کشورهای عمده تجاری ، تعاریف حقوقی مختلفی  درباره اصطلاحات تجاری خیلی مصطلح و با کار برد زیاد مثل فوب و سیف داشتند. اطاق بازرگانی بین المللی با تاسیس یک کار گروه </w:t>
      </w:r>
      <w:r w:rsidR="005B7C4F">
        <w:rPr>
          <w:rFonts w:cs="B Nazanin" w:hint="cs"/>
          <w:sz w:val="32"/>
          <w:szCs w:val="32"/>
          <w:rtl/>
          <w:lang w:bidi="fa-IR"/>
        </w:rPr>
        <w:t xml:space="preserve">، </w:t>
      </w:r>
      <w:r>
        <w:rPr>
          <w:rFonts w:cs="B Nazanin" w:hint="cs"/>
          <w:sz w:val="32"/>
          <w:szCs w:val="32"/>
          <w:rtl/>
          <w:lang w:bidi="fa-IR"/>
        </w:rPr>
        <w:t xml:space="preserve"> در صدد رفع این مش</w:t>
      </w:r>
      <w:r w:rsidR="00B85562">
        <w:rPr>
          <w:rFonts w:cs="B Nazanin" w:hint="cs"/>
          <w:sz w:val="32"/>
          <w:szCs w:val="32"/>
          <w:rtl/>
          <w:lang w:bidi="fa-IR"/>
        </w:rPr>
        <w:t>ک</w:t>
      </w:r>
      <w:r>
        <w:rPr>
          <w:rFonts w:cs="B Nazanin" w:hint="cs"/>
          <w:sz w:val="32"/>
          <w:szCs w:val="32"/>
          <w:rtl/>
          <w:lang w:bidi="fa-IR"/>
        </w:rPr>
        <w:t>ل بر آمد و   اصطلاحات بازرگانی یا قواعد  اینکوترمز را از</w:t>
      </w:r>
      <w:r w:rsidR="005B7C4F">
        <w:rPr>
          <w:rFonts w:cs="B Nazanin" w:hint="cs"/>
          <w:sz w:val="32"/>
          <w:szCs w:val="32"/>
          <w:rtl/>
          <w:lang w:bidi="fa-IR"/>
        </w:rPr>
        <w:t xml:space="preserve"> طریق </w:t>
      </w:r>
      <w:r>
        <w:rPr>
          <w:rFonts w:cs="B Nazanin" w:hint="cs"/>
          <w:sz w:val="32"/>
          <w:szCs w:val="32"/>
          <w:rtl/>
          <w:lang w:bidi="fa-IR"/>
        </w:rPr>
        <w:t xml:space="preserve"> </w:t>
      </w:r>
      <w:r w:rsidR="00B85562">
        <w:rPr>
          <w:rFonts w:cs="B Nazanin" w:hint="cs"/>
          <w:sz w:val="32"/>
          <w:szCs w:val="32"/>
          <w:rtl/>
          <w:lang w:bidi="fa-IR"/>
        </w:rPr>
        <w:t>انجام</w:t>
      </w:r>
      <w:r>
        <w:rPr>
          <w:rFonts w:cs="B Nazanin" w:hint="cs"/>
          <w:sz w:val="32"/>
          <w:szCs w:val="32"/>
          <w:rtl/>
          <w:lang w:bidi="fa-IR"/>
        </w:rPr>
        <w:t xml:space="preserve"> مطالعات درباره رویه های تجاری بین المللی جاری استنتاج نمود و در نتیجه اولین ویرایش قواعد اینکوترمز در سال 1936 انتشار یافت. البته قبلا هم کوشش های متعددی جهت هم آهنگسازی تعریف اصطلاحات بازرگانی صورت گرفته بود، ولی انتشار قواعد اینکوترمز سال</w:t>
      </w:r>
      <w:r w:rsidR="000E29EB">
        <w:rPr>
          <w:rFonts w:cs="B Nazanin" w:hint="cs"/>
          <w:sz w:val="32"/>
          <w:szCs w:val="32"/>
          <w:rtl/>
          <w:lang w:bidi="fa-IR"/>
        </w:rPr>
        <w:t>ِ</w:t>
      </w:r>
      <w:r>
        <w:rPr>
          <w:rFonts w:cs="B Nazanin" w:hint="cs"/>
          <w:sz w:val="32"/>
          <w:szCs w:val="32"/>
          <w:rtl/>
          <w:lang w:bidi="fa-IR"/>
        </w:rPr>
        <w:t xml:space="preserve"> 1936 اطاق بازرگانی بین المللی، اولین انتشاری بود که با قبولی و استقبال وسیع </w:t>
      </w:r>
      <w:r>
        <w:rPr>
          <w:rFonts w:cs="B Nazanin" w:hint="cs"/>
          <w:sz w:val="32"/>
          <w:szCs w:val="32"/>
          <w:rtl/>
          <w:lang w:bidi="fa-IR"/>
        </w:rPr>
        <w:lastRenderedPageBreak/>
        <w:t>تجاری مواجه شد. ویرایش های بعدی به ترتیب در سال های 1952، 1967، 1976،،1980</w:t>
      </w:r>
      <w:r>
        <w:rPr>
          <w:rFonts w:cs="B Nazanin"/>
          <w:sz w:val="32"/>
          <w:szCs w:val="32"/>
          <w:lang w:bidi="fa-IR"/>
        </w:rPr>
        <w:t>,</w:t>
      </w:r>
      <w:r>
        <w:rPr>
          <w:rFonts w:cs="B Nazanin" w:hint="cs"/>
          <w:sz w:val="32"/>
          <w:szCs w:val="32"/>
          <w:rtl/>
          <w:lang w:bidi="fa-IR"/>
        </w:rPr>
        <w:t xml:space="preserve"> 2000، 2010 انجام شده است. </w:t>
      </w:r>
      <w:r w:rsidR="00B85562">
        <w:rPr>
          <w:rStyle w:val="FootnoteReference"/>
          <w:rFonts w:cs="B Nazanin"/>
          <w:sz w:val="32"/>
          <w:szCs w:val="32"/>
          <w:rtl/>
          <w:lang w:bidi="fa-IR"/>
        </w:rPr>
        <w:footnoteReference w:id="102"/>
      </w:r>
    </w:p>
    <w:p w14:paraId="58A6089F" w14:textId="77777777" w:rsidR="006C33C3" w:rsidRDefault="006C33C3" w:rsidP="006C33C3">
      <w:pPr>
        <w:bidi/>
        <w:spacing w:after="0" w:line="360" w:lineRule="auto"/>
        <w:rPr>
          <w:rFonts w:cs="B Nazanin"/>
          <w:b/>
          <w:bCs/>
          <w:sz w:val="36"/>
          <w:szCs w:val="36"/>
          <w:rtl/>
          <w:lang w:bidi="fa-IR"/>
        </w:rPr>
      </w:pPr>
      <w:r>
        <w:rPr>
          <w:rFonts w:cs="B Nazanin" w:hint="cs"/>
          <w:sz w:val="32"/>
          <w:szCs w:val="32"/>
          <w:rtl/>
          <w:lang w:bidi="fa-IR"/>
        </w:rPr>
        <w:t xml:space="preserve">     </w:t>
      </w:r>
      <w:r>
        <w:rPr>
          <w:rFonts w:cs="B Nazanin" w:hint="cs"/>
          <w:b/>
          <w:bCs/>
          <w:sz w:val="36"/>
          <w:szCs w:val="36"/>
          <w:rtl/>
          <w:lang w:bidi="fa-IR"/>
        </w:rPr>
        <w:t>4-1-7 موضوع اعتبار یا عدم اعتبار ارجاع قواعد اینکوترمز قبلی در قراردادها</w:t>
      </w:r>
    </w:p>
    <w:p w14:paraId="74A59B5E" w14:textId="559D2D23"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برخی اوقات این سئوال به ذهن دست اندرکاران درتجارت بین الملل </w:t>
      </w:r>
      <w:r>
        <w:rPr>
          <w:rFonts w:cs="B Nazanin" w:hint="cs"/>
          <w:sz w:val="32"/>
          <w:szCs w:val="32"/>
          <w:lang w:bidi="fa-IR"/>
        </w:rPr>
        <w:t xml:space="preserve"> </w:t>
      </w:r>
      <w:r>
        <w:rPr>
          <w:rFonts w:cs="B Nazanin" w:hint="cs"/>
          <w:sz w:val="32"/>
          <w:szCs w:val="32"/>
          <w:rtl/>
          <w:lang w:bidi="fa-IR"/>
        </w:rPr>
        <w:t>متبادرمی شودکه آیا استفاده یا  ارجاع به ویرایش های قبلی قواعد اینکوترمز معتبر می باشد یا خیر. پاسخ این است که هر قراردادی مشمول  آن ویرایش</w:t>
      </w:r>
      <w:r w:rsidR="000E29EB">
        <w:rPr>
          <w:rFonts w:cs="B Nazanin" w:hint="cs"/>
          <w:sz w:val="32"/>
          <w:szCs w:val="32"/>
          <w:rtl/>
          <w:lang w:bidi="fa-IR"/>
        </w:rPr>
        <w:t xml:space="preserve"> از </w:t>
      </w:r>
      <w:r>
        <w:rPr>
          <w:rFonts w:cs="B Nazanin" w:hint="cs"/>
          <w:sz w:val="32"/>
          <w:szCs w:val="32"/>
          <w:rtl/>
          <w:lang w:bidi="fa-IR"/>
        </w:rPr>
        <w:t xml:space="preserve"> قاعده اینکوترمز است که به آن در قرارداد اشاره شده است. بنابراین اگر در  قرارداد فقط به قاعده و نه به سال معین اینکوترمز اشاره شود، در آنصورت اگر اختلافی </w:t>
      </w:r>
      <w:r w:rsidR="00656F02">
        <w:rPr>
          <w:rFonts w:cs="B Nazanin" w:hint="cs"/>
          <w:sz w:val="32"/>
          <w:szCs w:val="32"/>
          <w:rtl/>
          <w:lang w:bidi="fa-IR"/>
        </w:rPr>
        <w:t xml:space="preserve">  رخ دهد،</w:t>
      </w:r>
      <w:r>
        <w:rPr>
          <w:rFonts w:cs="B Nazanin" w:hint="cs"/>
          <w:sz w:val="32"/>
          <w:szCs w:val="32"/>
          <w:rtl/>
          <w:lang w:bidi="fa-IR"/>
        </w:rPr>
        <w:t xml:space="preserve"> به احتمال خیلی زیاد قاعده اینکوترمز جاری در زمان انعقاد قرارداد اعمال خواهد شد. البته بهترین رویه عمل این است که به آخرین ویرایش اینکوترمز اشاره شود.  این ویرایش  تقریبا هر ده سال صورت میگیرد و  ویرایش حاضر در سال  ا 2010  صورت گرفته است.</w:t>
      </w:r>
      <w:r>
        <w:rPr>
          <w:rStyle w:val="FootnoteReference"/>
          <w:rFonts w:cs="B Nazanin"/>
          <w:sz w:val="32"/>
          <w:szCs w:val="32"/>
          <w:rtl/>
          <w:lang w:bidi="fa-IR"/>
        </w:rPr>
        <w:footnoteReference w:id="103"/>
      </w:r>
    </w:p>
    <w:p w14:paraId="10465CAA" w14:textId="6FF078BD"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در عمل اطاق بازرگانی بین المللی تقریبا هر  ده  سال یکبار ویرایش جدیدی از قواعد اینکوترمز را ارائه  </w:t>
      </w:r>
      <w:r w:rsidR="00656F02">
        <w:rPr>
          <w:rFonts w:cs="B Nazanin" w:hint="cs"/>
          <w:sz w:val="32"/>
          <w:szCs w:val="32"/>
          <w:rtl/>
          <w:lang w:bidi="fa-IR"/>
        </w:rPr>
        <w:t xml:space="preserve"> داده است</w:t>
      </w:r>
      <w:r>
        <w:rPr>
          <w:rFonts w:cs="B Nazanin" w:hint="cs"/>
          <w:sz w:val="32"/>
          <w:szCs w:val="32"/>
          <w:rtl/>
          <w:lang w:bidi="fa-IR"/>
        </w:rPr>
        <w:t xml:space="preserve"> . بنابراین بازرگانان مجبور نیستند که هر سال به دنبال ویرایش جدید بگردند </w:t>
      </w:r>
      <w:r w:rsidR="000E29EB">
        <w:rPr>
          <w:rFonts w:cs="B Nazanin" w:hint="cs"/>
          <w:sz w:val="32"/>
          <w:szCs w:val="32"/>
          <w:rtl/>
          <w:lang w:bidi="fa-IR"/>
        </w:rPr>
        <w:t>-</w:t>
      </w:r>
      <w:r>
        <w:rPr>
          <w:rFonts w:cs="B Nazanin" w:hint="cs"/>
          <w:sz w:val="32"/>
          <w:szCs w:val="32"/>
          <w:rtl/>
          <w:lang w:bidi="fa-IR"/>
        </w:rPr>
        <w:t xml:space="preserve"> هر چند که عاقلانه می باشد که جهت آگاهی یافتن از اطلاعیه ها و بیانیه های </w:t>
      </w:r>
      <w:r>
        <w:rPr>
          <w:rFonts w:cs="B Nazanin" w:hint="cs"/>
          <w:sz w:val="32"/>
          <w:szCs w:val="32"/>
          <w:rtl/>
          <w:lang w:bidi="fa-IR"/>
        </w:rPr>
        <w:lastRenderedPageBreak/>
        <w:t>اطاق بازرانی بین المللی  که برخی اوقات بین ویرایش های قواعد اینکوترمز  انتشار می یابد</w:t>
      </w:r>
      <w:r w:rsidR="00630871">
        <w:rPr>
          <w:rFonts w:cs="B Nazanin" w:hint="cs"/>
          <w:sz w:val="32"/>
          <w:szCs w:val="32"/>
          <w:rtl/>
          <w:lang w:bidi="fa-IR"/>
        </w:rPr>
        <w:t>،</w:t>
      </w:r>
      <w:r>
        <w:rPr>
          <w:rFonts w:cs="B Nazanin" w:hint="cs"/>
          <w:sz w:val="32"/>
          <w:szCs w:val="32"/>
          <w:rtl/>
          <w:lang w:bidi="fa-IR"/>
        </w:rPr>
        <w:t xml:space="preserve"> انتشارات آن اطاق   را پایش نمایند. </w:t>
      </w:r>
    </w:p>
    <w:p w14:paraId="765D8E71" w14:textId="77777777" w:rsidR="006C33C3" w:rsidRDefault="006C33C3" w:rsidP="006C33C3">
      <w:pPr>
        <w:bidi/>
        <w:spacing w:after="0" w:line="360" w:lineRule="auto"/>
        <w:rPr>
          <w:rFonts w:cs="B Nazanin"/>
          <w:b/>
          <w:bCs/>
          <w:sz w:val="36"/>
          <w:szCs w:val="36"/>
          <w:rtl/>
          <w:lang w:bidi="fa-IR"/>
        </w:rPr>
      </w:pPr>
      <w:r>
        <w:rPr>
          <w:rFonts w:cs="B Nazanin" w:hint="cs"/>
          <w:sz w:val="32"/>
          <w:szCs w:val="32"/>
          <w:rtl/>
          <w:lang w:bidi="fa-IR"/>
        </w:rPr>
        <w:t xml:space="preserve">    4-1-8  </w:t>
      </w:r>
      <w:r>
        <w:rPr>
          <w:rFonts w:cs="B Nazanin" w:hint="cs"/>
          <w:b/>
          <w:bCs/>
          <w:sz w:val="36"/>
          <w:szCs w:val="36"/>
          <w:rtl/>
          <w:lang w:bidi="fa-IR"/>
        </w:rPr>
        <w:t>انتقال کالا یا حق مالکیت بر کالا</w:t>
      </w:r>
    </w:p>
    <w:p w14:paraId="7E2E7717" w14:textId="4DBD39F4"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قواعد اینکوترمز به موضوع  انتقال کالا یا انتقال حق مالکیت بر  کالا نمی پردازد، هر چند که بازرگانان به اشتباه چنین استنباطی را دارند. این سوء تفاهم از این حقیقت ناشی میگردد که قواعد اینکوترمز مکان تحویل را مشخص می نماید.  با اینهمه، تحویل بر طبق قواعد اینکوترمز لزوما مساوی با انتقال مالکیت نمی باشد.  در واقع هیچ رویه</w:t>
      </w:r>
      <w:r w:rsidR="00630871">
        <w:rPr>
          <w:rFonts w:cs="B Nazanin" w:hint="cs"/>
          <w:sz w:val="32"/>
          <w:szCs w:val="32"/>
          <w:rtl/>
          <w:lang w:bidi="fa-IR"/>
        </w:rPr>
        <w:t xml:space="preserve"> استانداردو متحدالشکل </w:t>
      </w:r>
      <w:r>
        <w:rPr>
          <w:rFonts w:cs="B Nazanin" w:hint="cs"/>
          <w:sz w:val="32"/>
          <w:szCs w:val="32"/>
          <w:rtl/>
          <w:lang w:bidi="fa-IR"/>
        </w:rPr>
        <w:t xml:space="preserve"> قانونی بین المللی  در ارتباط با</w:t>
      </w:r>
      <w:r w:rsidR="00566B2A">
        <w:rPr>
          <w:rFonts w:cs="B Nazanin" w:hint="cs"/>
          <w:sz w:val="32"/>
          <w:szCs w:val="32"/>
          <w:rtl/>
          <w:lang w:bidi="fa-IR"/>
        </w:rPr>
        <w:t xml:space="preserve"> (زمان ا نتقال مال)  </w:t>
      </w:r>
      <w:r>
        <w:rPr>
          <w:rFonts w:cs="B Nazanin" w:hint="cs"/>
          <w:sz w:val="32"/>
          <w:szCs w:val="32"/>
          <w:rtl/>
          <w:lang w:bidi="fa-IR"/>
        </w:rPr>
        <w:t xml:space="preserve">انتقال </w:t>
      </w:r>
      <w:r w:rsidR="00630871">
        <w:rPr>
          <w:rFonts w:cs="B Nazanin" w:hint="cs"/>
          <w:sz w:val="32"/>
          <w:szCs w:val="32"/>
          <w:rtl/>
          <w:lang w:bidi="fa-IR"/>
        </w:rPr>
        <w:t xml:space="preserve"> مال یا</w:t>
      </w:r>
      <w:r>
        <w:rPr>
          <w:rFonts w:cs="B Nazanin" w:hint="cs"/>
          <w:sz w:val="32"/>
          <w:szCs w:val="32"/>
          <w:rtl/>
          <w:lang w:bidi="fa-IR"/>
        </w:rPr>
        <w:t xml:space="preserve"> حق مالکیت  در معاملات بین المللی وجود ندارد.  به این مطلب در کنوانسیون وین درباره قراردادهای فروش بین المللی کالا </w:t>
      </w:r>
      <w:r>
        <w:rPr>
          <w:rFonts w:cs="B Nazanin"/>
          <w:sz w:val="32"/>
          <w:szCs w:val="32"/>
          <w:lang w:bidi="fa-IR"/>
        </w:rPr>
        <w:t>( CISG )</w:t>
      </w:r>
      <w:r>
        <w:rPr>
          <w:rFonts w:cs="B Nazanin" w:hint="cs"/>
          <w:sz w:val="32"/>
          <w:szCs w:val="32"/>
          <w:rtl/>
          <w:lang w:bidi="fa-IR"/>
        </w:rPr>
        <w:t xml:space="preserve"> نیز اشاره نشده است. از آنجائی که قانون حاکم بر انتقال حق مالکیت از یک کشور به کشور دیگر متفاوت می باشد، لذا </w:t>
      </w:r>
      <w:r w:rsidR="00630871">
        <w:rPr>
          <w:rFonts w:cs="B Nazanin" w:hint="cs"/>
          <w:sz w:val="32"/>
          <w:szCs w:val="32"/>
          <w:rtl/>
          <w:lang w:bidi="fa-IR"/>
        </w:rPr>
        <w:t xml:space="preserve"> بهتر است که </w:t>
      </w:r>
      <w:r>
        <w:rPr>
          <w:rFonts w:cs="B Nazanin" w:hint="cs"/>
          <w:sz w:val="32"/>
          <w:szCs w:val="32"/>
          <w:rtl/>
          <w:lang w:bidi="fa-IR"/>
        </w:rPr>
        <w:t>طرفین قرارداد فروش</w:t>
      </w:r>
      <w:r w:rsidR="00566B2A">
        <w:rPr>
          <w:rFonts w:cs="B Nazanin" w:hint="cs"/>
          <w:sz w:val="32"/>
          <w:szCs w:val="32"/>
          <w:rtl/>
          <w:lang w:bidi="fa-IR"/>
        </w:rPr>
        <w:t xml:space="preserve">، </w:t>
      </w:r>
      <w:r>
        <w:rPr>
          <w:rFonts w:cs="B Nazanin" w:hint="cs"/>
          <w:sz w:val="32"/>
          <w:szCs w:val="32"/>
          <w:rtl/>
          <w:lang w:bidi="fa-IR"/>
        </w:rPr>
        <w:t xml:space="preserve"> به طور صریح به این موضوع در قرارداد بپردازند.</w:t>
      </w:r>
    </w:p>
    <w:p w14:paraId="579B98E0" w14:textId="6F652DCA"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برای مثال  ممکن است</w:t>
      </w:r>
      <w:r w:rsidR="00630871">
        <w:rPr>
          <w:rFonts w:cs="B Nazanin" w:hint="cs"/>
          <w:sz w:val="32"/>
          <w:szCs w:val="32"/>
          <w:rtl/>
          <w:lang w:bidi="fa-IR"/>
        </w:rPr>
        <w:t xml:space="preserve"> فروشنده</w:t>
      </w:r>
      <w:r>
        <w:rPr>
          <w:rFonts w:cs="B Nazanin" w:hint="cs"/>
          <w:sz w:val="32"/>
          <w:szCs w:val="32"/>
          <w:rtl/>
          <w:lang w:bidi="fa-IR"/>
        </w:rPr>
        <w:t xml:space="preserve"> علاقمند باشد که حق مالکیت و م</w:t>
      </w:r>
      <w:r w:rsidR="00630871">
        <w:rPr>
          <w:rFonts w:cs="B Nazanin" w:hint="cs"/>
          <w:sz w:val="32"/>
          <w:szCs w:val="32"/>
          <w:rtl/>
          <w:lang w:bidi="fa-IR"/>
        </w:rPr>
        <w:t>ل</w:t>
      </w:r>
      <w:r>
        <w:rPr>
          <w:rFonts w:cs="B Nazanin" w:hint="cs"/>
          <w:sz w:val="32"/>
          <w:szCs w:val="32"/>
          <w:rtl/>
          <w:lang w:bidi="fa-IR"/>
        </w:rPr>
        <w:t>کیت کالا را تا زمان پرداخت کامل قیمت یا ثمن  معامله درنزد خود نگاه دارد.  درج بند مربوط به « ابقاء یا حفظ حق  مالکیت » در قرارداد فروش ، می تواند یک شکل مهمی از مدیریت خطر</w:t>
      </w:r>
      <w:r w:rsidR="00793BB5">
        <w:rPr>
          <w:rStyle w:val="FootnoteReference"/>
          <w:rFonts w:cs="B Nazanin"/>
          <w:sz w:val="32"/>
          <w:szCs w:val="32"/>
          <w:rtl/>
          <w:lang w:bidi="fa-IR"/>
        </w:rPr>
        <w:footnoteReference w:id="104"/>
      </w:r>
      <w:r>
        <w:rPr>
          <w:rFonts w:cs="B Nazanin" w:hint="cs"/>
          <w:sz w:val="32"/>
          <w:szCs w:val="32"/>
          <w:rtl/>
          <w:lang w:bidi="fa-IR"/>
        </w:rPr>
        <w:t xml:space="preserve"> یا ریسک برای صادر کنندگان باشد.</w:t>
      </w:r>
      <w:r w:rsidR="00630871">
        <w:rPr>
          <w:rFonts w:cs="B Nazanin" w:hint="cs"/>
          <w:sz w:val="32"/>
          <w:szCs w:val="32"/>
          <w:rtl/>
          <w:lang w:bidi="fa-IR"/>
        </w:rPr>
        <w:t>اما</w:t>
      </w:r>
      <w:r>
        <w:rPr>
          <w:rFonts w:cs="B Nazanin" w:hint="cs"/>
          <w:sz w:val="32"/>
          <w:szCs w:val="32"/>
          <w:rtl/>
          <w:lang w:bidi="fa-IR"/>
        </w:rPr>
        <w:t xml:space="preserve"> شرط  ابقا</w:t>
      </w:r>
      <w:r w:rsidR="00630871">
        <w:rPr>
          <w:rFonts w:cs="B Nazanin" w:hint="cs"/>
          <w:sz w:val="32"/>
          <w:szCs w:val="32"/>
          <w:rtl/>
          <w:lang w:bidi="fa-IR"/>
        </w:rPr>
        <w:t xml:space="preserve"> یا</w:t>
      </w:r>
      <w:r>
        <w:rPr>
          <w:rFonts w:cs="B Nazanin" w:hint="cs"/>
          <w:sz w:val="32"/>
          <w:szCs w:val="32"/>
          <w:rtl/>
          <w:lang w:bidi="fa-IR"/>
        </w:rPr>
        <w:t xml:space="preserve"> حفظ حق مالکیت  به نحو فوق  در هر نظام حقوقی  وجود </w:t>
      </w:r>
      <w:r w:rsidR="00793BB5">
        <w:rPr>
          <w:rFonts w:cs="B Nazanin" w:hint="cs"/>
          <w:sz w:val="32"/>
          <w:szCs w:val="32"/>
          <w:rtl/>
          <w:lang w:bidi="fa-IR"/>
        </w:rPr>
        <w:t xml:space="preserve"> ندارد</w:t>
      </w:r>
      <w:r>
        <w:rPr>
          <w:rFonts w:cs="B Nazanin" w:hint="cs"/>
          <w:sz w:val="32"/>
          <w:szCs w:val="32"/>
          <w:rtl/>
          <w:lang w:bidi="fa-IR"/>
        </w:rPr>
        <w:t xml:space="preserve">  و بنابراین بازرگانان بایستی با  مشاور محلی   کنترل نمای</w:t>
      </w:r>
      <w:r w:rsidR="00566B2A">
        <w:rPr>
          <w:rFonts w:cs="B Nazanin" w:hint="cs"/>
          <w:sz w:val="32"/>
          <w:szCs w:val="32"/>
          <w:rtl/>
          <w:lang w:bidi="fa-IR"/>
        </w:rPr>
        <w:t>ن</w:t>
      </w:r>
      <w:r>
        <w:rPr>
          <w:rFonts w:cs="B Nazanin" w:hint="cs"/>
          <w:sz w:val="32"/>
          <w:szCs w:val="32"/>
          <w:rtl/>
          <w:lang w:bidi="fa-IR"/>
        </w:rPr>
        <w:t>د که چه چیزی مجاز است.</w:t>
      </w:r>
    </w:p>
    <w:p w14:paraId="0744BC65" w14:textId="77777777" w:rsidR="006C33C3" w:rsidRDefault="006C33C3" w:rsidP="006C33C3">
      <w:pPr>
        <w:bidi/>
        <w:spacing w:after="0" w:line="360" w:lineRule="auto"/>
        <w:rPr>
          <w:rFonts w:cs="B Nazanin"/>
          <w:b/>
          <w:bCs/>
          <w:sz w:val="36"/>
          <w:szCs w:val="36"/>
          <w:rtl/>
          <w:lang w:bidi="fa-IR"/>
        </w:rPr>
      </w:pPr>
      <w:r>
        <w:rPr>
          <w:rFonts w:cs="B Nazanin" w:hint="cs"/>
          <w:sz w:val="32"/>
          <w:szCs w:val="32"/>
          <w:rtl/>
          <w:lang w:bidi="fa-IR"/>
        </w:rPr>
        <w:lastRenderedPageBreak/>
        <w:t xml:space="preserve">      </w:t>
      </w:r>
      <w:r>
        <w:rPr>
          <w:rFonts w:cs="B Nazanin" w:hint="cs"/>
          <w:b/>
          <w:bCs/>
          <w:sz w:val="36"/>
          <w:szCs w:val="36"/>
          <w:rtl/>
          <w:lang w:bidi="fa-IR"/>
        </w:rPr>
        <w:t>4-1-9 قواعد اینکوترمز و بیمه</w:t>
      </w:r>
    </w:p>
    <w:p w14:paraId="72FC1B32" w14:textId="179A8AA8"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قاعده اینکوترمز </w:t>
      </w:r>
      <w:r>
        <w:rPr>
          <w:rFonts w:cs="B Nazanin"/>
          <w:sz w:val="32"/>
          <w:szCs w:val="32"/>
          <w:lang w:bidi="fa-IR"/>
        </w:rPr>
        <w:t>CIF</w:t>
      </w:r>
      <w:r>
        <w:rPr>
          <w:rFonts w:cs="B Nazanin" w:hint="cs"/>
          <w:sz w:val="32"/>
          <w:szCs w:val="32"/>
          <w:rtl/>
          <w:lang w:bidi="fa-IR"/>
        </w:rPr>
        <w:t xml:space="preserve"> و</w:t>
      </w:r>
      <w:r>
        <w:rPr>
          <w:rFonts w:cs="B Nazanin"/>
          <w:sz w:val="32"/>
          <w:szCs w:val="32"/>
          <w:lang w:bidi="fa-IR"/>
        </w:rPr>
        <w:t>C</w:t>
      </w:r>
      <w:r w:rsidR="008166F1">
        <w:rPr>
          <w:rFonts w:cs="B Nazanin"/>
          <w:sz w:val="32"/>
          <w:szCs w:val="32"/>
          <w:lang w:bidi="fa-IR"/>
        </w:rPr>
        <w:t xml:space="preserve">IP   </w:t>
      </w:r>
      <w:r w:rsidR="008166F1">
        <w:rPr>
          <w:rFonts w:cs="B Nazanin" w:hint="cs"/>
          <w:sz w:val="32"/>
          <w:szCs w:val="32"/>
          <w:rtl/>
          <w:lang w:bidi="fa-IR"/>
        </w:rPr>
        <w:t xml:space="preserve"> </w:t>
      </w:r>
      <w:r>
        <w:rPr>
          <w:rFonts w:cs="B Nazanin" w:hint="cs"/>
          <w:sz w:val="32"/>
          <w:szCs w:val="32"/>
          <w:rtl/>
          <w:lang w:bidi="fa-IR"/>
        </w:rPr>
        <w:t>از فروشنده میخواهد که جهت دریافت پوشش بیمه ای برای کالا،  به نفع خریدار اقدام نماید. قواعد دیگر اینکوترمز از هیچیک از طرفین قرارداد فروش نمی خواهد که بیمه را  به عنوان بخشی از تعهدات قراردادی در مقابل یکدیگر  تهیه نمای</w:t>
      </w:r>
      <w:r w:rsidR="00566B2A">
        <w:rPr>
          <w:rFonts w:cs="B Nazanin" w:hint="cs"/>
          <w:sz w:val="32"/>
          <w:szCs w:val="32"/>
          <w:rtl/>
          <w:lang w:bidi="fa-IR"/>
        </w:rPr>
        <w:t>ن</w:t>
      </w:r>
      <w:r>
        <w:rPr>
          <w:rFonts w:cs="B Nazanin" w:hint="cs"/>
          <w:sz w:val="32"/>
          <w:szCs w:val="32"/>
          <w:rtl/>
          <w:lang w:bidi="fa-IR"/>
        </w:rPr>
        <w:t xml:space="preserve">د. اما این بدان معنا نیست که آن ها نمی توانند خودشان به میل خود بیمه نمایند. </w:t>
      </w:r>
      <w:r w:rsidR="008166F1">
        <w:rPr>
          <w:rFonts w:cs="B Nazanin" w:hint="cs"/>
          <w:sz w:val="32"/>
          <w:szCs w:val="32"/>
          <w:rtl/>
          <w:lang w:bidi="fa-IR"/>
        </w:rPr>
        <w:t xml:space="preserve">  این </w:t>
      </w:r>
      <w:r>
        <w:rPr>
          <w:rFonts w:cs="B Nazanin" w:hint="cs"/>
          <w:sz w:val="32"/>
          <w:szCs w:val="32"/>
          <w:rtl/>
          <w:lang w:bidi="fa-IR"/>
        </w:rPr>
        <w:t>ق</w:t>
      </w:r>
      <w:r w:rsidR="008166F1">
        <w:rPr>
          <w:rFonts w:cs="B Nazanin" w:hint="cs"/>
          <w:sz w:val="32"/>
          <w:szCs w:val="32"/>
          <w:rtl/>
          <w:lang w:bidi="fa-IR"/>
        </w:rPr>
        <w:t>وا</w:t>
      </w:r>
      <w:r>
        <w:rPr>
          <w:rFonts w:cs="B Nazanin" w:hint="cs"/>
          <w:sz w:val="32"/>
          <w:szCs w:val="32"/>
          <w:rtl/>
          <w:lang w:bidi="fa-IR"/>
        </w:rPr>
        <w:t>عد اینکوترمز فقط تعهدات حقوقی یک طرف در مقابل طرف دیگر را مشخص می نماید. بنابراین طرفین قرارداد فروش بایستی همیشه</w:t>
      </w:r>
      <w:r w:rsidR="008166F1">
        <w:rPr>
          <w:rFonts w:cs="B Nazanin" w:hint="cs"/>
          <w:sz w:val="32"/>
          <w:szCs w:val="32"/>
          <w:rtl/>
          <w:lang w:bidi="fa-IR"/>
        </w:rPr>
        <w:t xml:space="preserve"> خودشان</w:t>
      </w:r>
      <w:r>
        <w:rPr>
          <w:rFonts w:cs="B Nazanin" w:hint="cs"/>
          <w:sz w:val="32"/>
          <w:szCs w:val="32"/>
          <w:rtl/>
          <w:lang w:bidi="fa-IR"/>
        </w:rPr>
        <w:t xml:space="preserve"> درپی این باشند که به خاطر حزم  و احتیاط تجاری</w:t>
      </w:r>
      <w:r w:rsidR="008166F1">
        <w:rPr>
          <w:rFonts w:cs="B Nazanin" w:hint="cs"/>
          <w:sz w:val="32"/>
          <w:szCs w:val="32"/>
          <w:rtl/>
          <w:lang w:bidi="fa-IR"/>
        </w:rPr>
        <w:t>،</w:t>
      </w:r>
      <w:r>
        <w:rPr>
          <w:rFonts w:cs="B Nazanin" w:hint="cs"/>
          <w:sz w:val="32"/>
          <w:szCs w:val="32"/>
          <w:rtl/>
          <w:lang w:bidi="fa-IR"/>
        </w:rPr>
        <w:t xml:space="preserve"> کالا  به نحو مناسبی بیمه گردد. ولی تنها در قاعده اینکوترمز سیف</w:t>
      </w:r>
      <w:r>
        <w:rPr>
          <w:rFonts w:cs="B Nazanin"/>
          <w:sz w:val="32"/>
          <w:szCs w:val="32"/>
          <w:lang w:bidi="fa-IR"/>
        </w:rPr>
        <w:t>(CIF)</w:t>
      </w:r>
      <w:r>
        <w:rPr>
          <w:rFonts w:cs="B Nazanin" w:hint="cs"/>
          <w:sz w:val="32"/>
          <w:szCs w:val="32"/>
          <w:rtl/>
          <w:lang w:bidi="fa-IR"/>
        </w:rPr>
        <w:t xml:space="preserve"> و سیپ </w:t>
      </w:r>
      <w:r>
        <w:rPr>
          <w:rFonts w:cs="B Nazanin"/>
          <w:sz w:val="32"/>
          <w:szCs w:val="32"/>
          <w:lang w:bidi="fa-IR"/>
        </w:rPr>
        <w:t>( CIP )</w:t>
      </w:r>
      <w:r>
        <w:rPr>
          <w:rFonts w:cs="B Nazanin" w:hint="cs"/>
          <w:sz w:val="32"/>
          <w:szCs w:val="32"/>
          <w:rtl/>
          <w:lang w:bidi="fa-IR"/>
        </w:rPr>
        <w:t xml:space="preserve"> است که بیمه یک تعهد قراردادی می باشد.</w:t>
      </w:r>
      <w:r w:rsidR="008166F1">
        <w:rPr>
          <w:rStyle w:val="FootnoteReference"/>
          <w:rFonts w:cs="B Nazanin"/>
          <w:sz w:val="32"/>
          <w:szCs w:val="32"/>
          <w:rtl/>
          <w:lang w:bidi="fa-IR"/>
        </w:rPr>
        <w:footnoteReference w:id="105"/>
      </w:r>
    </w:p>
    <w:p w14:paraId="4CAC4952" w14:textId="02C5F78A"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این دو قاعده اینکوترمز از فروشنده می خواهند که محموله را در میزان حداقل پوشش تعیین شده در بند ج مقررات موسسه بیمه گران لندن ( بند ج  بندهای بار موسسه</w:t>
      </w:r>
      <w:r>
        <w:rPr>
          <w:rStyle w:val="FootnoteReference"/>
          <w:rFonts w:cs="B Nazanin"/>
          <w:sz w:val="32"/>
          <w:szCs w:val="32"/>
          <w:rtl/>
          <w:lang w:bidi="fa-IR"/>
        </w:rPr>
        <w:footnoteReference w:id="106"/>
      </w:r>
      <w:r>
        <w:rPr>
          <w:rFonts w:cs="B Nazanin" w:hint="cs"/>
          <w:sz w:val="32"/>
          <w:szCs w:val="32"/>
          <w:rtl/>
          <w:lang w:bidi="fa-IR"/>
        </w:rPr>
        <w:t>)  یا مشابه  آن بیمه نمایند. پوشش بیمه ای بایستی در مقابل قیمت قرارداد</w:t>
      </w:r>
      <w:r w:rsidR="00496B8A">
        <w:rPr>
          <w:rFonts w:cs="B Nazanin" w:hint="cs"/>
          <w:sz w:val="32"/>
          <w:szCs w:val="32"/>
          <w:rtl/>
          <w:lang w:bidi="fa-IR"/>
        </w:rPr>
        <w:t xml:space="preserve">، </w:t>
      </w:r>
      <w:r>
        <w:rPr>
          <w:rFonts w:cs="B Nazanin" w:hint="cs"/>
          <w:sz w:val="32"/>
          <w:szCs w:val="32"/>
          <w:rtl/>
          <w:lang w:bidi="fa-IR"/>
        </w:rPr>
        <w:t xml:space="preserve"> باضافه ده درصد آن و به پول مندرج در قرارداد باشد.</w:t>
      </w:r>
    </w:p>
    <w:p w14:paraId="0885A7E2" w14:textId="076E825E"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قبول قاعده اینکوترمزبا  حداقل پوشش</w:t>
      </w:r>
      <w:r w:rsidR="008166F1">
        <w:rPr>
          <w:rFonts w:cs="B Nazanin" w:hint="cs"/>
          <w:sz w:val="32"/>
          <w:szCs w:val="32"/>
          <w:rtl/>
          <w:lang w:bidi="fa-IR"/>
        </w:rPr>
        <w:t xml:space="preserve"> بیمه</w:t>
      </w:r>
      <w:r>
        <w:rPr>
          <w:rFonts w:cs="B Nazanin" w:hint="cs"/>
          <w:sz w:val="32"/>
          <w:szCs w:val="32"/>
          <w:rtl/>
          <w:lang w:bidi="fa-IR"/>
        </w:rPr>
        <w:t xml:space="preserve"> می تواند برای بازرگان بی تجربه مخاطره آمیز باشد. پوشش حداقل بیم</w:t>
      </w:r>
      <w:r w:rsidR="008166F1">
        <w:rPr>
          <w:rFonts w:cs="B Nazanin" w:hint="cs"/>
          <w:sz w:val="32"/>
          <w:szCs w:val="32"/>
          <w:rtl/>
          <w:lang w:bidi="fa-IR"/>
        </w:rPr>
        <w:t xml:space="preserve">ه </w:t>
      </w:r>
      <w:r>
        <w:rPr>
          <w:rFonts w:cs="B Nazanin" w:hint="cs"/>
          <w:sz w:val="32"/>
          <w:szCs w:val="32"/>
          <w:rtl/>
          <w:lang w:bidi="fa-IR"/>
        </w:rPr>
        <w:t xml:space="preserve"> به شرح فوق  شامل خسارات ناشی از دزدی، دله دزدی</w:t>
      </w:r>
      <w:r>
        <w:rPr>
          <w:rStyle w:val="FootnoteReference"/>
          <w:rFonts w:cs="B Nazanin"/>
          <w:sz w:val="32"/>
          <w:szCs w:val="32"/>
          <w:rtl/>
          <w:lang w:bidi="fa-IR"/>
        </w:rPr>
        <w:footnoteReference w:id="107"/>
      </w:r>
      <w:r>
        <w:rPr>
          <w:rFonts w:cs="B Nazanin" w:hint="cs"/>
          <w:sz w:val="32"/>
          <w:szCs w:val="32"/>
          <w:rtl/>
          <w:lang w:bidi="fa-IR"/>
        </w:rPr>
        <w:t xml:space="preserve"> یا خسارات </w:t>
      </w:r>
      <w:r>
        <w:rPr>
          <w:rFonts w:cs="B Nazanin" w:hint="cs"/>
          <w:sz w:val="32"/>
          <w:szCs w:val="32"/>
          <w:rtl/>
          <w:lang w:bidi="fa-IR"/>
        </w:rPr>
        <w:lastRenderedPageBreak/>
        <w:t xml:space="preserve">ناشی  از جابجائی  </w:t>
      </w:r>
      <w:r w:rsidR="00003E89">
        <w:rPr>
          <w:rFonts w:cs="B Nazanin" w:hint="cs"/>
          <w:sz w:val="32"/>
          <w:szCs w:val="32"/>
          <w:rtl/>
          <w:lang w:bidi="fa-IR"/>
        </w:rPr>
        <w:t xml:space="preserve"> یا بارورزی </w:t>
      </w:r>
      <w:r w:rsidR="00003E89">
        <w:rPr>
          <w:rStyle w:val="FootnoteReference"/>
          <w:rFonts w:cs="B Nazanin"/>
          <w:sz w:val="32"/>
          <w:szCs w:val="32"/>
          <w:rtl/>
          <w:lang w:bidi="fa-IR"/>
        </w:rPr>
        <w:footnoteReference w:id="108"/>
      </w:r>
      <w:r w:rsidR="00003E89">
        <w:rPr>
          <w:rFonts w:cs="B Nazanin"/>
          <w:sz w:val="32"/>
          <w:szCs w:val="32"/>
          <w:lang w:bidi="fa-IR"/>
        </w:rPr>
        <w:t xml:space="preserve"> </w:t>
      </w:r>
      <w:r w:rsidR="00003E89">
        <w:rPr>
          <w:rFonts w:cs="B Nazanin" w:hint="cs"/>
          <w:sz w:val="32"/>
          <w:szCs w:val="32"/>
          <w:rtl/>
          <w:lang w:bidi="fa-IR"/>
        </w:rPr>
        <w:t xml:space="preserve"> نا مناسب </w:t>
      </w:r>
      <w:r>
        <w:rPr>
          <w:rFonts w:cs="B Nazanin" w:hint="cs"/>
          <w:sz w:val="32"/>
          <w:szCs w:val="32"/>
          <w:rtl/>
          <w:lang w:bidi="fa-IR"/>
        </w:rPr>
        <w:t xml:space="preserve">کالا نمی باشد. در نتیجه ممکن است که پوشش حداقل </w:t>
      </w:r>
      <w:r w:rsidR="00003E89">
        <w:rPr>
          <w:rFonts w:cs="B Nazanin" w:hint="cs"/>
          <w:sz w:val="32"/>
          <w:szCs w:val="32"/>
          <w:rtl/>
          <w:lang w:bidi="fa-IR"/>
        </w:rPr>
        <w:t xml:space="preserve"> بیمه</w:t>
      </w:r>
      <w:r w:rsidR="00496B8A">
        <w:rPr>
          <w:rFonts w:cs="B Nazanin" w:hint="cs"/>
          <w:sz w:val="32"/>
          <w:szCs w:val="32"/>
          <w:rtl/>
          <w:lang w:bidi="fa-IR"/>
        </w:rPr>
        <w:t xml:space="preserve">، </w:t>
      </w:r>
      <w:r w:rsidR="00003E89">
        <w:rPr>
          <w:rFonts w:cs="B Nazanin" w:hint="cs"/>
          <w:sz w:val="32"/>
          <w:szCs w:val="32"/>
          <w:rtl/>
          <w:lang w:bidi="fa-IR"/>
        </w:rPr>
        <w:t xml:space="preserve"> بر</w:t>
      </w:r>
      <w:r>
        <w:rPr>
          <w:rFonts w:cs="B Nazanin" w:hint="cs"/>
          <w:sz w:val="32"/>
          <w:szCs w:val="32"/>
          <w:rtl/>
          <w:lang w:bidi="fa-IR"/>
        </w:rPr>
        <w:t>ای کالاهای تولیدی،</w:t>
      </w:r>
      <w:r w:rsidR="00003E89">
        <w:rPr>
          <w:rStyle w:val="FootnoteReference"/>
          <w:rFonts w:cs="B Nazanin"/>
          <w:sz w:val="32"/>
          <w:szCs w:val="32"/>
          <w:rtl/>
          <w:lang w:bidi="fa-IR"/>
        </w:rPr>
        <w:footnoteReference w:id="109"/>
      </w:r>
      <w:r>
        <w:rPr>
          <w:rFonts w:cs="B Nazanin" w:hint="cs"/>
          <w:sz w:val="32"/>
          <w:szCs w:val="32"/>
          <w:rtl/>
          <w:lang w:bidi="fa-IR"/>
        </w:rPr>
        <w:t xml:space="preserve"> بویژه اگر این محصولات دارای ارزش زیاد باشند، مناسب نباشد.  خریدار میتواند  خواستار پوشش بیمه ای برای جنگ، شورش ها و اعتصابات مانند بندهای معروف به </w:t>
      </w:r>
      <w:r>
        <w:rPr>
          <w:rFonts w:cs="B Nazanin"/>
          <w:sz w:val="32"/>
          <w:szCs w:val="32"/>
          <w:lang w:bidi="fa-IR"/>
        </w:rPr>
        <w:t>SRCC</w:t>
      </w:r>
      <w:r>
        <w:rPr>
          <w:rStyle w:val="FootnoteReference"/>
          <w:rFonts w:cs="B Nazanin"/>
          <w:sz w:val="32"/>
          <w:szCs w:val="32"/>
          <w:lang w:bidi="fa-IR"/>
        </w:rPr>
        <w:footnoteReference w:id="110"/>
      </w:r>
      <w:r>
        <w:rPr>
          <w:rFonts w:cs="B Nazanin" w:hint="cs"/>
          <w:sz w:val="32"/>
          <w:szCs w:val="32"/>
          <w:rtl/>
          <w:lang w:bidi="fa-IR"/>
        </w:rPr>
        <w:t xml:space="preserve"> </w:t>
      </w:r>
      <w:r w:rsidR="00496B8A">
        <w:rPr>
          <w:rFonts w:cs="B Nazanin" w:hint="cs"/>
          <w:sz w:val="32"/>
          <w:szCs w:val="32"/>
          <w:rtl/>
          <w:lang w:bidi="fa-IR"/>
        </w:rPr>
        <w:t>، ی</w:t>
      </w:r>
      <w:r>
        <w:rPr>
          <w:rFonts w:cs="B Nazanin" w:hint="cs"/>
          <w:sz w:val="32"/>
          <w:szCs w:val="32"/>
          <w:rtl/>
          <w:lang w:bidi="fa-IR"/>
        </w:rPr>
        <w:t>عنی پوشش بیمه ای برای اعتصابات، شورش ها و اغتشاشات داخلی، گردد. اما این پوشش ها بایستی به صورت صریح درج شوند و</w:t>
      </w:r>
      <w:r w:rsidR="00003E89">
        <w:rPr>
          <w:rFonts w:cs="B Nazanin" w:hint="cs"/>
          <w:sz w:val="32"/>
          <w:szCs w:val="32"/>
          <w:rtl/>
          <w:lang w:bidi="fa-IR"/>
        </w:rPr>
        <w:t xml:space="preserve"> این موارد را</w:t>
      </w:r>
      <w:r>
        <w:rPr>
          <w:rFonts w:cs="B Nazanin" w:hint="cs"/>
          <w:sz w:val="32"/>
          <w:szCs w:val="32"/>
          <w:rtl/>
          <w:lang w:bidi="fa-IR"/>
        </w:rPr>
        <w:t xml:space="preserve"> نمی توان صرفا بوسیله استفاده از یک فورمول نظیر </w:t>
      </w:r>
      <w:r w:rsidR="00003E89">
        <w:rPr>
          <w:rFonts w:cs="Calibri" w:hint="cs"/>
          <w:sz w:val="32"/>
          <w:szCs w:val="32"/>
          <w:rtl/>
          <w:lang w:bidi="fa-IR"/>
        </w:rPr>
        <w:t>"</w:t>
      </w:r>
      <w:r>
        <w:rPr>
          <w:rFonts w:cs="B Nazanin" w:hint="cs"/>
          <w:sz w:val="32"/>
          <w:szCs w:val="32"/>
          <w:rtl/>
          <w:lang w:bidi="fa-IR"/>
        </w:rPr>
        <w:t>حداکثر بیمه</w:t>
      </w:r>
      <w:r w:rsidR="00003E89">
        <w:rPr>
          <w:rStyle w:val="FootnoteReference"/>
          <w:rFonts w:cs="B Nazanin"/>
          <w:sz w:val="32"/>
          <w:szCs w:val="32"/>
          <w:rtl/>
          <w:lang w:bidi="fa-IR"/>
        </w:rPr>
        <w:footnoteReference w:id="111"/>
      </w:r>
      <w:r>
        <w:rPr>
          <w:rFonts w:cs="B Nazanin" w:hint="cs"/>
          <w:sz w:val="32"/>
          <w:szCs w:val="32"/>
          <w:rtl/>
          <w:lang w:bidi="fa-IR"/>
        </w:rPr>
        <w:t xml:space="preserve"> </w:t>
      </w:r>
      <w:r w:rsidR="00003E89">
        <w:rPr>
          <w:rFonts w:cs="Calibri" w:hint="cs"/>
          <w:sz w:val="32"/>
          <w:szCs w:val="32"/>
          <w:rtl/>
          <w:lang w:bidi="fa-IR"/>
        </w:rPr>
        <w:t>"</w:t>
      </w:r>
      <w:r w:rsidR="00003E89">
        <w:rPr>
          <w:rFonts w:cs="B Nazanin" w:hint="cs"/>
          <w:sz w:val="32"/>
          <w:szCs w:val="32"/>
          <w:rtl/>
          <w:lang w:bidi="fa-IR"/>
        </w:rPr>
        <w:t>بیمه</w:t>
      </w:r>
      <w:r>
        <w:rPr>
          <w:rFonts w:cs="B Nazanin" w:hint="cs"/>
          <w:sz w:val="32"/>
          <w:szCs w:val="32"/>
          <w:rtl/>
          <w:lang w:bidi="fa-IR"/>
        </w:rPr>
        <w:t xml:space="preserve"> نمود. اگر خریدار با قاعده اینکوترمز سیف</w:t>
      </w:r>
      <w:r>
        <w:rPr>
          <w:rFonts w:cs="B Nazanin"/>
          <w:sz w:val="32"/>
          <w:szCs w:val="32"/>
          <w:lang w:bidi="fa-IR"/>
        </w:rPr>
        <w:t xml:space="preserve"> CI</w:t>
      </w:r>
      <w:r w:rsidR="00496B8A">
        <w:rPr>
          <w:rFonts w:cs="B Nazanin"/>
          <w:sz w:val="32"/>
          <w:szCs w:val="32"/>
          <w:lang w:bidi="fa-IR"/>
        </w:rPr>
        <w:t>F</w:t>
      </w:r>
      <w:r>
        <w:rPr>
          <w:rFonts w:cs="B Nazanin"/>
          <w:sz w:val="32"/>
          <w:szCs w:val="32"/>
          <w:lang w:bidi="fa-IR"/>
        </w:rPr>
        <w:t xml:space="preserve"> )</w:t>
      </w:r>
      <w:r>
        <w:rPr>
          <w:rFonts w:cs="B Nazanin" w:hint="cs"/>
          <w:sz w:val="32"/>
          <w:szCs w:val="32"/>
          <w:rtl/>
          <w:lang w:bidi="fa-IR"/>
        </w:rPr>
        <w:t xml:space="preserve"> </w:t>
      </w:r>
      <w:r w:rsidR="00496B8A">
        <w:rPr>
          <w:rFonts w:cs="B Nazanin" w:hint="cs"/>
          <w:sz w:val="32"/>
          <w:szCs w:val="32"/>
          <w:rtl/>
          <w:lang w:bidi="fa-IR"/>
        </w:rPr>
        <w:t xml:space="preserve">) </w:t>
      </w:r>
      <w:r>
        <w:rPr>
          <w:rFonts w:cs="B Nazanin" w:hint="cs"/>
          <w:sz w:val="32"/>
          <w:szCs w:val="32"/>
          <w:rtl/>
          <w:lang w:bidi="fa-IR"/>
        </w:rPr>
        <w:t xml:space="preserve">یا سیپ </w:t>
      </w:r>
      <w:r>
        <w:rPr>
          <w:rFonts w:cs="B Nazanin"/>
          <w:sz w:val="32"/>
          <w:szCs w:val="32"/>
          <w:lang w:bidi="fa-IR"/>
        </w:rPr>
        <w:t>(CIP )</w:t>
      </w:r>
      <w:r>
        <w:rPr>
          <w:rFonts w:cs="B Nazanin" w:hint="cs"/>
          <w:sz w:val="32"/>
          <w:szCs w:val="32"/>
          <w:rtl/>
          <w:lang w:bidi="fa-IR"/>
        </w:rPr>
        <w:t xml:space="preserve"> </w:t>
      </w:r>
      <w:r w:rsidR="00003E89">
        <w:rPr>
          <w:rFonts w:cs="B Nazanin" w:hint="cs"/>
          <w:sz w:val="32"/>
          <w:szCs w:val="32"/>
          <w:rtl/>
          <w:lang w:bidi="fa-IR"/>
        </w:rPr>
        <w:t>و</w:t>
      </w:r>
      <w:r w:rsidR="00003E89">
        <w:rPr>
          <w:rFonts w:cs="Calibri" w:hint="cs"/>
          <w:sz w:val="32"/>
          <w:szCs w:val="32"/>
          <w:rtl/>
          <w:lang w:bidi="fa-IR"/>
        </w:rPr>
        <w:t>"</w:t>
      </w:r>
      <w:r>
        <w:rPr>
          <w:rFonts w:cs="B Nazanin" w:hint="cs"/>
          <w:sz w:val="32"/>
          <w:szCs w:val="32"/>
          <w:rtl/>
          <w:lang w:bidi="fa-IR"/>
        </w:rPr>
        <w:t xml:space="preserve"> حداکثر بیمه </w:t>
      </w:r>
      <w:r w:rsidR="00003E89">
        <w:rPr>
          <w:rFonts w:cs="Calibri" w:hint="cs"/>
          <w:sz w:val="32"/>
          <w:szCs w:val="32"/>
          <w:rtl/>
          <w:lang w:bidi="fa-IR"/>
        </w:rPr>
        <w:t xml:space="preserve">" </w:t>
      </w:r>
      <w:r>
        <w:rPr>
          <w:rFonts w:cs="B Nazanin" w:hint="cs"/>
          <w:sz w:val="32"/>
          <w:szCs w:val="32"/>
          <w:rtl/>
          <w:lang w:bidi="fa-IR"/>
        </w:rPr>
        <w:t>موافقت نماید، او در واقع تعیین</w:t>
      </w:r>
      <w:r>
        <w:rPr>
          <w:rFonts w:cs="B Nazanin" w:hint="cs"/>
          <w:sz w:val="32"/>
          <w:szCs w:val="32"/>
          <w:lang w:bidi="fa-IR"/>
        </w:rPr>
        <w:t xml:space="preserve"> </w:t>
      </w:r>
      <w:r>
        <w:rPr>
          <w:rFonts w:cs="B Nazanin" w:hint="cs"/>
          <w:sz w:val="32"/>
          <w:szCs w:val="32"/>
          <w:rtl/>
          <w:lang w:bidi="fa-IR"/>
        </w:rPr>
        <w:t>و انتخاب  پوشش</w:t>
      </w:r>
      <w:r w:rsidR="001F2995">
        <w:rPr>
          <w:rFonts w:cs="B Nazanin" w:hint="cs"/>
          <w:sz w:val="32"/>
          <w:szCs w:val="32"/>
          <w:rtl/>
          <w:lang w:bidi="fa-IR"/>
        </w:rPr>
        <w:t xml:space="preserve"> بیمه ای</w:t>
      </w:r>
      <w:r>
        <w:rPr>
          <w:rFonts w:cs="B Nazanin" w:hint="cs"/>
          <w:sz w:val="32"/>
          <w:szCs w:val="32"/>
          <w:rtl/>
          <w:lang w:bidi="fa-IR"/>
        </w:rPr>
        <w:t xml:space="preserve"> ممکن و در دسترس را در اختیار فروشنده قرار میدهد که</w:t>
      </w:r>
      <w:r w:rsidR="00496B8A">
        <w:rPr>
          <w:rFonts w:cs="B Nazanin"/>
          <w:sz w:val="32"/>
          <w:szCs w:val="32"/>
          <w:lang w:bidi="fa-IR"/>
        </w:rPr>
        <w:t xml:space="preserve"> </w:t>
      </w:r>
      <w:r w:rsidR="00496B8A">
        <w:rPr>
          <w:rFonts w:cs="B Nazanin" w:hint="cs"/>
          <w:sz w:val="32"/>
          <w:szCs w:val="32"/>
          <w:rtl/>
          <w:lang w:bidi="fa-IR"/>
        </w:rPr>
        <w:t xml:space="preserve"> مبهم است ومیتواند </w:t>
      </w:r>
      <w:r>
        <w:rPr>
          <w:rFonts w:cs="B Nazanin" w:hint="cs"/>
          <w:sz w:val="32"/>
          <w:szCs w:val="32"/>
          <w:rtl/>
          <w:lang w:bidi="fa-IR"/>
        </w:rPr>
        <w:t xml:space="preserve"> به نا معلومی  و ابهام منجر میگردد.</w:t>
      </w:r>
    </w:p>
    <w:p w14:paraId="0A863B75" w14:textId="6D30B774" w:rsidR="006C33C3" w:rsidRDefault="006C33C3" w:rsidP="006C33C3">
      <w:pPr>
        <w:bidi/>
        <w:spacing w:after="0" w:line="360" w:lineRule="auto"/>
        <w:rPr>
          <w:rFonts w:cs="B Nazanin"/>
          <w:b/>
          <w:bCs/>
          <w:sz w:val="32"/>
          <w:szCs w:val="32"/>
          <w:u w:val="single"/>
          <w:rtl/>
          <w:lang w:bidi="fa-IR"/>
        </w:rPr>
      </w:pPr>
      <w:r>
        <w:rPr>
          <w:rFonts w:cs="B Nazanin" w:hint="cs"/>
          <w:sz w:val="32"/>
          <w:szCs w:val="32"/>
          <w:rtl/>
          <w:lang w:bidi="fa-IR"/>
        </w:rPr>
        <w:t xml:space="preserve">    </w:t>
      </w:r>
      <w:r w:rsidR="00A22AE5">
        <w:rPr>
          <w:rFonts w:cs="B Nazanin" w:hint="cs"/>
          <w:sz w:val="32"/>
          <w:szCs w:val="32"/>
          <w:rtl/>
          <w:lang w:bidi="fa-IR"/>
        </w:rPr>
        <w:t>مدل</w:t>
      </w:r>
      <w:r>
        <w:rPr>
          <w:rFonts w:cs="B Nazanin" w:hint="cs"/>
          <w:sz w:val="32"/>
          <w:szCs w:val="32"/>
          <w:rtl/>
          <w:lang w:bidi="fa-IR"/>
        </w:rPr>
        <w:t xml:space="preserve">  </w:t>
      </w:r>
      <w:r>
        <w:rPr>
          <w:rFonts w:cs="B Nazanin" w:hint="cs"/>
          <w:b/>
          <w:bCs/>
          <w:sz w:val="32"/>
          <w:szCs w:val="32"/>
          <w:rtl/>
          <w:lang w:bidi="fa-IR"/>
        </w:rPr>
        <w:t>بند یا ش</w:t>
      </w:r>
      <w:r w:rsidR="00A22AE5">
        <w:rPr>
          <w:rFonts w:cs="B Nazanin" w:hint="cs"/>
          <w:b/>
          <w:bCs/>
          <w:sz w:val="32"/>
          <w:szCs w:val="32"/>
          <w:rtl/>
          <w:lang w:bidi="fa-IR"/>
        </w:rPr>
        <w:t>رط</w:t>
      </w:r>
      <w:r w:rsidR="001F2995" w:rsidRPr="00496B8A">
        <w:rPr>
          <w:rFonts w:cs="B Nazanin" w:hint="cs"/>
          <w:b/>
          <w:bCs/>
          <w:sz w:val="32"/>
          <w:szCs w:val="32"/>
          <w:rtl/>
          <w:lang w:bidi="fa-IR"/>
        </w:rPr>
        <w:t xml:space="preserve"> </w:t>
      </w:r>
      <w:r w:rsidRPr="00496B8A">
        <w:rPr>
          <w:rFonts w:cs="B Nazanin" w:hint="cs"/>
          <w:b/>
          <w:bCs/>
          <w:sz w:val="32"/>
          <w:szCs w:val="32"/>
          <w:rtl/>
          <w:lang w:bidi="fa-IR"/>
        </w:rPr>
        <w:t xml:space="preserve"> </w:t>
      </w:r>
      <w:r>
        <w:rPr>
          <w:rFonts w:cs="B Nazanin" w:hint="cs"/>
          <w:b/>
          <w:bCs/>
          <w:sz w:val="32"/>
          <w:szCs w:val="32"/>
          <w:rtl/>
          <w:lang w:bidi="fa-IR"/>
        </w:rPr>
        <w:t xml:space="preserve">در قرار داد </w:t>
      </w:r>
    </w:p>
    <w:p w14:paraId="5AA3AD60" w14:textId="46B90C71"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با توجه به مطالب فوق الذکر، اطاق بازرگانی بین المللی توصیه می نماید که طرفین قرارداد فروش </w:t>
      </w:r>
      <w:r w:rsidR="00496B8A">
        <w:rPr>
          <w:rFonts w:cs="B Nazanin" w:hint="cs"/>
          <w:sz w:val="32"/>
          <w:szCs w:val="32"/>
          <w:rtl/>
          <w:lang w:bidi="fa-IR"/>
        </w:rPr>
        <w:t xml:space="preserve">،  </w:t>
      </w:r>
      <w:r>
        <w:rPr>
          <w:rFonts w:cs="B Nazanin" w:hint="cs"/>
          <w:sz w:val="32"/>
          <w:szCs w:val="32"/>
          <w:rtl/>
          <w:lang w:bidi="fa-IR"/>
        </w:rPr>
        <w:t>بویژه درباره دایره  شمول دقیق  پوشش بیمه ای با یکدیگر توافق نمایند. نمونه بند یا شرط   پیشنهادی اطاق بازرگانی بین المللی  که باید در قرارداد گنجانده شود به شرح زیر است:</w:t>
      </w:r>
    </w:p>
    <w:p w14:paraId="543F2CB7" w14:textId="33EF9213"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پوشش بیمه ای بر مبنای شرایط ( به وضوح </w:t>
      </w:r>
      <w:r w:rsidR="001D15F3">
        <w:rPr>
          <w:rFonts w:cs="B Nazanin" w:hint="cs"/>
          <w:sz w:val="32"/>
          <w:szCs w:val="32"/>
          <w:rtl/>
          <w:lang w:bidi="fa-IR"/>
        </w:rPr>
        <w:t xml:space="preserve"> تعریف شده</w:t>
      </w:r>
      <w:r>
        <w:rPr>
          <w:rFonts w:cs="B Nazanin" w:hint="cs"/>
          <w:sz w:val="32"/>
          <w:szCs w:val="32"/>
          <w:rtl/>
          <w:lang w:bidi="fa-IR"/>
        </w:rPr>
        <w:t xml:space="preserve"> )</w:t>
      </w:r>
    </w:p>
    <w:p w14:paraId="16A35774"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از ........... ( مکان آغاز بیمه )</w:t>
      </w:r>
    </w:p>
    <w:p w14:paraId="135EB0FE"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به .......... ( مکان پایان بیمه ) </w:t>
      </w:r>
    </w:p>
    <w:p w14:paraId="32B8CE6D"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lastRenderedPageBreak/>
        <w:t xml:space="preserve">      پوشش های اضافی مورد توافق:</w:t>
      </w:r>
    </w:p>
    <w:p w14:paraId="76D3F061"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باضافه ....... روزهای انبار به انتخاب خریدار باضافه ....... </w:t>
      </w:r>
      <w:r>
        <w:rPr>
          <w:rFonts w:cs="B Nazanin" w:hint="cs"/>
          <w:sz w:val="32"/>
          <w:szCs w:val="32"/>
          <w:lang w:bidi="fa-IR"/>
        </w:rPr>
        <w:t xml:space="preserve"> </w:t>
      </w:r>
      <w:r>
        <w:rPr>
          <w:rFonts w:cs="B Nazanin" w:hint="cs"/>
          <w:sz w:val="32"/>
          <w:szCs w:val="32"/>
          <w:rtl/>
          <w:lang w:bidi="fa-IR"/>
        </w:rPr>
        <w:t xml:space="preserve">جنگ ،شورش ها و اعتصابات  و نا آرامی های داخلی   </w:t>
      </w:r>
      <w:r>
        <w:rPr>
          <w:rFonts w:cs="B Nazanin"/>
          <w:sz w:val="32"/>
          <w:szCs w:val="32"/>
          <w:lang w:bidi="fa-IR"/>
        </w:rPr>
        <w:t>(SRCC)</w:t>
      </w:r>
      <w:r>
        <w:rPr>
          <w:rFonts w:cs="B Nazanin" w:hint="cs"/>
          <w:sz w:val="32"/>
          <w:szCs w:val="32"/>
          <w:rtl/>
          <w:lang w:bidi="fa-IR"/>
        </w:rPr>
        <w:t xml:space="preserve"> و غیره.</w:t>
      </w:r>
    </w:p>
    <w:p w14:paraId="3BB9AFB3" w14:textId="0D7830DD"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باضافه</w:t>
      </w:r>
      <w:r w:rsidR="001F2995">
        <w:rPr>
          <w:rFonts w:cs="B Nazanin" w:hint="cs"/>
          <w:sz w:val="32"/>
          <w:szCs w:val="32"/>
          <w:rtl/>
          <w:lang w:bidi="fa-IR"/>
        </w:rPr>
        <w:t xml:space="preserve">       </w:t>
      </w:r>
      <w:r>
        <w:rPr>
          <w:rFonts w:cs="B Nazanin" w:hint="cs"/>
          <w:sz w:val="32"/>
          <w:szCs w:val="32"/>
          <w:rtl/>
          <w:lang w:bidi="fa-IR"/>
        </w:rPr>
        <w:t xml:space="preserve"> در صدی از سود مورد انتظار، </w:t>
      </w:r>
    </w:p>
    <w:p w14:paraId="5D96469C"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باضافه ..... نام پول ( اگر پول همان پول در قرارداد نباشد ) باضافه ..... سایر خصوصیات </w:t>
      </w:r>
    </w:p>
    <w:p w14:paraId="691FADAE" w14:textId="77777777" w:rsidR="006C33C3" w:rsidRDefault="006C33C3" w:rsidP="006C33C3">
      <w:pPr>
        <w:bidi/>
        <w:spacing w:after="0" w:line="360" w:lineRule="auto"/>
        <w:rPr>
          <w:rFonts w:cs="B Nazanin"/>
          <w:b/>
          <w:bCs/>
          <w:sz w:val="36"/>
          <w:szCs w:val="36"/>
          <w:rtl/>
          <w:lang w:bidi="fa-IR"/>
        </w:rPr>
      </w:pPr>
      <w:r>
        <w:rPr>
          <w:rFonts w:cs="B Nazanin" w:hint="cs"/>
          <w:sz w:val="32"/>
          <w:szCs w:val="32"/>
          <w:rtl/>
          <w:lang w:bidi="fa-IR"/>
        </w:rPr>
        <w:t xml:space="preserve">      </w:t>
      </w:r>
      <w:r>
        <w:rPr>
          <w:rFonts w:cs="B Nazanin" w:hint="cs"/>
          <w:b/>
          <w:bCs/>
          <w:sz w:val="36"/>
          <w:szCs w:val="36"/>
          <w:rtl/>
          <w:lang w:bidi="fa-IR"/>
        </w:rPr>
        <w:t>4-1-10 موضوعات مهم که مشمول قواعد اینکوترمز نمی باشند.</w:t>
      </w:r>
    </w:p>
    <w:p w14:paraId="7F56D256"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گرچه از قواعد اینکوترمز اغلب در اسناد پیشنهاد یا مظنه قیمت استفاده میگردد، ولی این قواعد هیچ مطلبی را در مورد میزان قیمتی که باید پرداخت شود و یا روش پرداخت آن بیان نمیدارند. هم چنین این قواعد انتقال مالکیت و یا نتایج  مترتب بر نقض قرارداد را معین نمی نماید. به این موضوعات به نحو احسن در قرارداد فروش یا قانون حاکم بر قرارداد پراخته می شود. همیشه این امکان وجود دارد  که قوانین محلی هر جنبه ای از قرار داد فروش از جمله قاعده اینکوترمز انتخابی را باطل اعلام کنند.</w:t>
      </w:r>
    </w:p>
    <w:p w14:paraId="40D01D2F" w14:textId="04834BC3"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w:t>
      </w:r>
      <w:r w:rsidR="001D15F3">
        <w:rPr>
          <w:rFonts w:cs="B Nazanin" w:hint="cs"/>
          <w:sz w:val="32"/>
          <w:szCs w:val="32"/>
          <w:rtl/>
          <w:lang w:bidi="fa-IR"/>
        </w:rPr>
        <w:t xml:space="preserve"> برای </w:t>
      </w:r>
      <w:r>
        <w:rPr>
          <w:rFonts w:cs="B Nazanin" w:hint="cs"/>
          <w:sz w:val="32"/>
          <w:szCs w:val="32"/>
          <w:rtl/>
          <w:lang w:bidi="fa-IR"/>
        </w:rPr>
        <w:t xml:space="preserve"> اینکه  یک قرار داد </w:t>
      </w:r>
      <w:r w:rsidR="001D15F3">
        <w:rPr>
          <w:rFonts w:cs="B Nazanin" w:hint="cs"/>
          <w:sz w:val="32"/>
          <w:szCs w:val="32"/>
          <w:rtl/>
          <w:lang w:bidi="fa-IR"/>
        </w:rPr>
        <w:t xml:space="preserve"> باندازه کافی با دقت تنظیم شود </w:t>
      </w:r>
      <w:r w:rsidR="001F2995">
        <w:rPr>
          <w:rFonts w:cs="B Nazanin" w:hint="cs"/>
          <w:sz w:val="32"/>
          <w:szCs w:val="32"/>
          <w:rtl/>
          <w:lang w:bidi="fa-IR"/>
        </w:rPr>
        <w:t xml:space="preserve">، </w:t>
      </w:r>
      <w:r>
        <w:rPr>
          <w:rFonts w:cs="B Nazanin" w:hint="cs"/>
          <w:sz w:val="32"/>
          <w:szCs w:val="32"/>
          <w:rtl/>
          <w:lang w:bidi="fa-IR"/>
        </w:rPr>
        <w:t xml:space="preserve"> باید  هر قاعده اینکوترمز انتخابی   صراحتا در قرار داد درج گردد. . بنابراین به طور کلی عقلانی این است که جزئیات دقیق مربوط به مکان و شیوه تحویل، هزینه های بارگیری و تخلیه ، گستره پوشش بیمه ای و شیوه حمل در قرارداد درج شود. </w:t>
      </w:r>
    </w:p>
    <w:p w14:paraId="0AFC7C4E" w14:textId="404E1B6D" w:rsidR="006C33C3" w:rsidRDefault="006C33C3" w:rsidP="006C33C3">
      <w:pPr>
        <w:bidi/>
        <w:spacing w:after="0" w:line="360" w:lineRule="auto"/>
        <w:rPr>
          <w:rFonts w:cs="B Nazanin"/>
          <w:sz w:val="32"/>
          <w:szCs w:val="32"/>
          <w:rtl/>
          <w:lang w:bidi="fa-IR"/>
        </w:rPr>
      </w:pPr>
      <w:r>
        <w:rPr>
          <w:rFonts w:cs="B Nazanin" w:hint="cs"/>
          <w:sz w:val="32"/>
          <w:szCs w:val="32"/>
          <w:rtl/>
          <w:lang w:bidi="fa-IR"/>
        </w:rPr>
        <w:lastRenderedPageBreak/>
        <w:t xml:space="preserve"> هیچ مطلبی در قواعد اینکوترمز دایر بر اینکه فروشنده باید چگونه کالا را به یک نقطه مورد توافق برای   تحویل حمل نماید وجود ندارد. مثلا اگر فروش به صورت فوب بوئنوس آیرس</w:t>
      </w:r>
      <w:r w:rsidR="00420711">
        <w:rPr>
          <w:rStyle w:val="FootnoteReference"/>
          <w:rFonts w:cs="B Nazanin"/>
          <w:sz w:val="32"/>
          <w:szCs w:val="32"/>
          <w:rtl/>
          <w:lang w:bidi="fa-IR"/>
        </w:rPr>
        <w:footnoteReference w:id="112"/>
      </w:r>
      <w:r>
        <w:rPr>
          <w:rFonts w:cs="B Nazanin" w:hint="cs"/>
          <w:sz w:val="32"/>
          <w:szCs w:val="32"/>
          <w:rtl/>
          <w:lang w:bidi="fa-IR"/>
        </w:rPr>
        <w:t xml:space="preserve"> </w:t>
      </w:r>
    </w:p>
    <w:p w14:paraId="133962DA" w14:textId="4FAA603A" w:rsidR="006C33C3" w:rsidRDefault="006C33C3" w:rsidP="006C33C3">
      <w:pPr>
        <w:bidi/>
        <w:spacing w:after="0" w:line="360" w:lineRule="auto"/>
        <w:rPr>
          <w:rFonts w:cs="B Nazanin"/>
          <w:sz w:val="32"/>
          <w:szCs w:val="32"/>
          <w:lang w:bidi="fa-IR"/>
        </w:rPr>
      </w:pPr>
      <w:r>
        <w:rPr>
          <w:rFonts w:cs="B Nazanin" w:hint="cs"/>
          <w:sz w:val="32"/>
          <w:szCs w:val="32"/>
          <w:rtl/>
          <w:lang w:bidi="fa-IR"/>
        </w:rPr>
        <w:t xml:space="preserve">      اینکوترمز 2000باشد، در آنصورت خریدار بر طبق قاعده اینکوترمز هیچ کنترلی براینکه فروشنده چگونه کالا را به بونتوس  آیرس حمل میکند نخواهد داشت. اما ممکن است برای خریدار بسیار مهم باشد که کالا برای مثال درکانتینرهای یخچال</w:t>
      </w:r>
      <w:r w:rsidR="001F2995">
        <w:rPr>
          <w:rFonts w:cs="B Nazanin" w:hint="cs"/>
          <w:sz w:val="32"/>
          <w:szCs w:val="32"/>
          <w:rtl/>
          <w:lang w:bidi="fa-IR"/>
        </w:rPr>
        <w:t xml:space="preserve"> </w:t>
      </w:r>
      <w:r>
        <w:rPr>
          <w:rFonts w:cs="B Nazanin" w:hint="cs"/>
          <w:sz w:val="32"/>
          <w:szCs w:val="32"/>
          <w:rtl/>
          <w:lang w:bidi="fa-IR"/>
        </w:rPr>
        <w:t>دار حمل شود و بنابراین اگر خریدار چنین قصد و نیتی داشته باشد، او باید در قرارداد صراحتا مشخص نماید که کالاها بایستی چگونه</w:t>
      </w:r>
      <w:r w:rsidR="001D15F3">
        <w:rPr>
          <w:rFonts w:cs="B Nazanin" w:hint="cs"/>
          <w:sz w:val="32"/>
          <w:szCs w:val="32"/>
          <w:rtl/>
          <w:lang w:bidi="fa-IR"/>
        </w:rPr>
        <w:t xml:space="preserve"> </w:t>
      </w:r>
      <w:r>
        <w:rPr>
          <w:rFonts w:cs="B Nazanin" w:hint="cs"/>
          <w:sz w:val="32"/>
          <w:szCs w:val="32"/>
          <w:rtl/>
          <w:lang w:bidi="fa-IR"/>
        </w:rPr>
        <w:t xml:space="preserve"> و در چه حالتی به محل تحویل حمل شوند.</w:t>
      </w:r>
    </w:p>
    <w:p w14:paraId="1B92069C" w14:textId="319AC6C2" w:rsidR="006C33C3" w:rsidRDefault="006C33C3" w:rsidP="006C33C3">
      <w:pPr>
        <w:bidi/>
        <w:spacing w:after="0" w:line="360" w:lineRule="auto"/>
        <w:rPr>
          <w:rFonts w:cs="B Nazanin"/>
          <w:b/>
          <w:bCs/>
          <w:sz w:val="36"/>
          <w:szCs w:val="36"/>
          <w:rtl/>
          <w:lang w:bidi="fa-IR"/>
        </w:rPr>
      </w:pPr>
      <w:r>
        <w:rPr>
          <w:rFonts w:cs="B Nazanin" w:hint="cs"/>
          <w:sz w:val="32"/>
          <w:szCs w:val="32"/>
          <w:rtl/>
          <w:lang w:bidi="fa-IR"/>
        </w:rPr>
        <w:t xml:space="preserve">    </w:t>
      </w:r>
      <w:r>
        <w:rPr>
          <w:rFonts w:cs="B Nazanin" w:hint="cs"/>
          <w:b/>
          <w:bCs/>
          <w:sz w:val="36"/>
          <w:szCs w:val="36"/>
          <w:rtl/>
          <w:lang w:bidi="fa-IR"/>
        </w:rPr>
        <w:t>4-1-11  معنا و مفهوم قراردادهای ارسال در مقابل ورود</w:t>
      </w:r>
      <w:r w:rsidR="0020586A">
        <w:rPr>
          <w:rFonts w:cs="B Nazanin" w:hint="cs"/>
          <w:b/>
          <w:bCs/>
          <w:sz w:val="36"/>
          <w:szCs w:val="36"/>
          <w:rtl/>
          <w:lang w:bidi="fa-IR"/>
        </w:rPr>
        <w:t>:</w:t>
      </w:r>
      <w:r>
        <w:rPr>
          <w:rFonts w:cs="B Nazanin" w:hint="cs"/>
          <w:b/>
          <w:bCs/>
          <w:sz w:val="36"/>
          <w:szCs w:val="36"/>
          <w:rtl/>
          <w:lang w:bidi="fa-IR"/>
        </w:rPr>
        <w:t xml:space="preserve"> </w:t>
      </w:r>
      <w:r w:rsidR="00420711">
        <w:rPr>
          <w:rStyle w:val="FootnoteReference"/>
          <w:rFonts w:cs="B Nazanin"/>
          <w:b/>
          <w:bCs/>
          <w:sz w:val="36"/>
          <w:szCs w:val="36"/>
          <w:rtl/>
          <w:lang w:bidi="fa-IR"/>
        </w:rPr>
        <w:footnoteReference w:id="113"/>
      </w:r>
    </w:p>
    <w:p w14:paraId="4C14581A" w14:textId="4115B307" w:rsidR="006C33C3" w:rsidRPr="00217CA2" w:rsidRDefault="006C33C3" w:rsidP="00A22AE5">
      <w:pPr>
        <w:pStyle w:val="ListParagraph"/>
        <w:bidi/>
        <w:spacing w:after="0" w:line="360" w:lineRule="auto"/>
        <w:rPr>
          <w:rFonts w:cs="B Nazanin"/>
          <w:b/>
          <w:bCs/>
          <w:sz w:val="32"/>
          <w:szCs w:val="32"/>
          <w:u w:val="single"/>
          <w:rtl/>
          <w:lang w:bidi="fa-IR"/>
        </w:rPr>
      </w:pPr>
      <w:r w:rsidRPr="00217CA2">
        <w:rPr>
          <w:rFonts w:cs="B Nazanin" w:hint="cs"/>
          <w:b/>
          <w:bCs/>
          <w:sz w:val="32"/>
          <w:szCs w:val="32"/>
          <w:u w:val="single"/>
          <w:rtl/>
          <w:lang w:bidi="fa-IR"/>
        </w:rPr>
        <w:t xml:space="preserve">قراردادهای </w:t>
      </w:r>
      <w:r w:rsidR="00217CA2" w:rsidRPr="00217CA2">
        <w:rPr>
          <w:rFonts w:cs="B Nazanin" w:hint="cs"/>
          <w:b/>
          <w:bCs/>
          <w:sz w:val="32"/>
          <w:szCs w:val="32"/>
          <w:u w:val="single"/>
          <w:rtl/>
          <w:lang w:bidi="fa-IR"/>
        </w:rPr>
        <w:t xml:space="preserve">ارسال( حمل) </w:t>
      </w:r>
      <w:r w:rsidRPr="00217CA2">
        <w:rPr>
          <w:rFonts w:cs="B Nazanin"/>
          <w:b/>
          <w:bCs/>
          <w:sz w:val="32"/>
          <w:szCs w:val="32"/>
          <w:u w:val="single"/>
          <w:lang w:bidi="fa-IR"/>
        </w:rPr>
        <w:t>-</w:t>
      </w:r>
      <w:r w:rsidRPr="00217CA2">
        <w:rPr>
          <w:rFonts w:cs="B Nazanin" w:hint="cs"/>
          <w:b/>
          <w:bCs/>
          <w:sz w:val="32"/>
          <w:szCs w:val="32"/>
          <w:u w:val="single"/>
          <w:rtl/>
          <w:lang w:bidi="fa-IR"/>
        </w:rPr>
        <w:t xml:space="preserve"> </w:t>
      </w:r>
      <w:r w:rsidR="001F2995" w:rsidRPr="00217CA2">
        <w:rPr>
          <w:rFonts w:cs="B Nazanin" w:hint="cs"/>
          <w:b/>
          <w:bCs/>
          <w:sz w:val="32"/>
          <w:szCs w:val="32"/>
          <w:u w:val="single"/>
          <w:rtl/>
          <w:lang w:bidi="fa-IR"/>
        </w:rPr>
        <w:t xml:space="preserve"> </w:t>
      </w:r>
      <w:r w:rsidRPr="00217CA2">
        <w:rPr>
          <w:rFonts w:cs="B Nazanin" w:hint="cs"/>
          <w:b/>
          <w:bCs/>
          <w:sz w:val="32"/>
          <w:szCs w:val="32"/>
          <w:u w:val="single"/>
          <w:rtl/>
          <w:lang w:bidi="fa-IR"/>
        </w:rPr>
        <w:t xml:space="preserve">قواعد اینکوترمز </w:t>
      </w:r>
      <w:r w:rsidRPr="00217CA2">
        <w:rPr>
          <w:rFonts w:cs="B Nazanin"/>
          <w:b/>
          <w:bCs/>
          <w:sz w:val="32"/>
          <w:szCs w:val="32"/>
          <w:u w:val="single"/>
          <w:lang w:bidi="fa-IR"/>
        </w:rPr>
        <w:t>EXW, FAS, FOB, FCA, CFR, CIF, CPT, CIP</w:t>
      </w:r>
    </w:p>
    <w:p w14:paraId="4384B796" w14:textId="66E145B8" w:rsidR="006C33C3" w:rsidRDefault="006C33C3" w:rsidP="006C33C3">
      <w:pPr>
        <w:bidi/>
        <w:spacing w:after="0" w:line="360" w:lineRule="auto"/>
        <w:rPr>
          <w:rFonts w:cs="B Nazanin"/>
          <w:sz w:val="32"/>
          <w:szCs w:val="32"/>
          <w:lang w:bidi="fa-IR"/>
        </w:rPr>
      </w:pPr>
      <w:r>
        <w:rPr>
          <w:rFonts w:cs="B Nazanin" w:hint="cs"/>
          <w:sz w:val="32"/>
          <w:szCs w:val="32"/>
          <w:rtl/>
          <w:lang w:bidi="fa-IR"/>
        </w:rPr>
        <w:t xml:space="preserve">     در  قواعد اینکوترمز</w:t>
      </w:r>
      <w:r w:rsidR="00EF627E">
        <w:rPr>
          <w:rFonts w:cs="B Nazanin" w:hint="cs"/>
          <w:sz w:val="32"/>
          <w:szCs w:val="32"/>
          <w:rtl/>
          <w:lang w:bidi="fa-IR"/>
        </w:rPr>
        <w:t xml:space="preserve"> فوق </w:t>
      </w:r>
      <w:r w:rsidR="001F2995">
        <w:rPr>
          <w:rFonts w:cs="B Nazanin" w:hint="cs"/>
          <w:sz w:val="32"/>
          <w:szCs w:val="32"/>
          <w:rtl/>
          <w:lang w:bidi="fa-IR"/>
        </w:rPr>
        <w:t>،</w:t>
      </w:r>
      <w:r>
        <w:rPr>
          <w:rFonts w:cs="B Nazanin" w:hint="cs"/>
          <w:sz w:val="32"/>
          <w:szCs w:val="32"/>
          <w:rtl/>
          <w:lang w:bidi="fa-IR"/>
        </w:rPr>
        <w:t xml:space="preserve"> فروشنده تعهد تحویل خود را در نقطه  تحویل به حمل کننده برای ارسال  کالا  به  انجام میرساند.   که به آن ها  قواعد اینکو ترمز یا</w:t>
      </w:r>
      <w:r w:rsidR="00933A74">
        <w:rPr>
          <w:rFonts w:cs="Calibri" w:hint="cs"/>
          <w:sz w:val="32"/>
          <w:szCs w:val="32"/>
          <w:rtl/>
          <w:lang w:bidi="fa-IR"/>
        </w:rPr>
        <w:t>"</w:t>
      </w:r>
      <w:r>
        <w:rPr>
          <w:rFonts w:cs="B Nazanin" w:hint="cs"/>
          <w:sz w:val="32"/>
          <w:szCs w:val="32"/>
          <w:rtl/>
          <w:lang w:bidi="fa-IR"/>
        </w:rPr>
        <w:t xml:space="preserve"> قراردادهای ارسال</w:t>
      </w:r>
      <w:r w:rsidR="00933A74">
        <w:rPr>
          <w:rStyle w:val="FootnoteReference"/>
          <w:rFonts w:cs="B Nazanin"/>
          <w:sz w:val="32"/>
          <w:szCs w:val="32"/>
          <w:rtl/>
          <w:lang w:bidi="fa-IR"/>
        </w:rPr>
        <w:footnoteReference w:id="114"/>
      </w:r>
      <w:r>
        <w:rPr>
          <w:rFonts w:cs="B Nazanin" w:hint="cs"/>
          <w:sz w:val="32"/>
          <w:szCs w:val="32"/>
          <w:rtl/>
          <w:lang w:bidi="fa-IR"/>
        </w:rPr>
        <w:t xml:space="preserve"> </w:t>
      </w:r>
      <w:r w:rsidR="00933A74">
        <w:rPr>
          <w:rFonts w:cs="Calibri" w:hint="cs"/>
          <w:sz w:val="32"/>
          <w:szCs w:val="32"/>
          <w:rtl/>
          <w:lang w:bidi="fa-IR"/>
        </w:rPr>
        <w:t>"</w:t>
      </w:r>
      <w:r>
        <w:rPr>
          <w:rFonts w:cs="B Nazanin" w:hint="cs"/>
          <w:sz w:val="32"/>
          <w:szCs w:val="32"/>
          <w:rtl/>
          <w:lang w:bidi="fa-IR"/>
        </w:rPr>
        <w:t>گفته میشود.. هنگامیکه سفر دریایی با خطرات ( ریسک های ) خیلی بالا  همرا</w:t>
      </w:r>
      <w:r w:rsidR="00933A74">
        <w:rPr>
          <w:rFonts w:cs="B Nazanin" w:hint="cs"/>
          <w:sz w:val="32"/>
          <w:szCs w:val="32"/>
          <w:rtl/>
          <w:lang w:bidi="fa-IR"/>
        </w:rPr>
        <w:t>ه بوده</w:t>
      </w:r>
      <w:r>
        <w:rPr>
          <w:rFonts w:cs="B Nazanin" w:hint="cs"/>
          <w:sz w:val="32"/>
          <w:szCs w:val="32"/>
          <w:rtl/>
          <w:lang w:bidi="fa-IR"/>
        </w:rPr>
        <w:t xml:space="preserve"> ،   استفاده از  قواعد  اینکو ترمز فوق</w:t>
      </w:r>
      <w:r w:rsidR="00933A74">
        <w:rPr>
          <w:rFonts w:cs="B Nazanin" w:hint="cs"/>
          <w:sz w:val="32"/>
          <w:szCs w:val="32"/>
          <w:rtl/>
          <w:lang w:bidi="fa-IR"/>
        </w:rPr>
        <w:t xml:space="preserve"> یا</w:t>
      </w:r>
      <w:r>
        <w:rPr>
          <w:rFonts w:cs="B Nazanin" w:hint="cs"/>
          <w:sz w:val="32"/>
          <w:szCs w:val="32"/>
          <w:rtl/>
          <w:lang w:bidi="fa-IR"/>
        </w:rPr>
        <w:t xml:space="preserve"> </w:t>
      </w:r>
      <w:r>
        <w:rPr>
          <w:rFonts w:cs="Calibri" w:hint="cs"/>
          <w:sz w:val="32"/>
          <w:szCs w:val="32"/>
          <w:rtl/>
          <w:lang w:bidi="fa-IR"/>
        </w:rPr>
        <w:t>"</w:t>
      </w:r>
      <w:r>
        <w:rPr>
          <w:rFonts w:cs="B Nazanin" w:hint="cs"/>
          <w:sz w:val="32"/>
          <w:szCs w:val="32"/>
          <w:rtl/>
          <w:lang w:bidi="fa-IR"/>
        </w:rPr>
        <w:t xml:space="preserve">قراردادهای </w:t>
      </w:r>
      <w:r w:rsidR="00EF627E">
        <w:rPr>
          <w:rFonts w:cs="B Nazanin" w:hint="cs"/>
          <w:sz w:val="32"/>
          <w:szCs w:val="32"/>
          <w:rtl/>
          <w:lang w:bidi="fa-IR"/>
        </w:rPr>
        <w:t xml:space="preserve"> ارسال </w:t>
      </w:r>
      <w:r>
        <w:rPr>
          <w:rFonts w:cs="Calibri" w:hint="cs"/>
          <w:sz w:val="32"/>
          <w:szCs w:val="32"/>
          <w:rtl/>
          <w:lang w:bidi="fa-IR"/>
        </w:rPr>
        <w:t xml:space="preserve">" </w:t>
      </w:r>
      <w:r>
        <w:rPr>
          <w:rFonts w:cs="B Nazanin" w:hint="cs"/>
          <w:sz w:val="32"/>
          <w:szCs w:val="32"/>
          <w:rtl/>
          <w:lang w:bidi="fa-IR"/>
        </w:rPr>
        <w:t xml:space="preserve">  رسم معمول و متداول  صادر کنندگان بوده است.  بدین معنا که فروشندگان نمی خواستند که این قمار را پذیرا باشند که پرداخت  بهای معامله توسط خریدار</w:t>
      </w:r>
      <w:r w:rsidR="00EF627E">
        <w:rPr>
          <w:rFonts w:cs="B Nazanin" w:hint="cs"/>
          <w:sz w:val="32"/>
          <w:szCs w:val="32"/>
          <w:rtl/>
          <w:lang w:bidi="fa-IR"/>
        </w:rPr>
        <w:t>،</w:t>
      </w:r>
      <w:r>
        <w:rPr>
          <w:rFonts w:cs="B Nazanin" w:hint="cs"/>
          <w:sz w:val="32"/>
          <w:szCs w:val="32"/>
          <w:rtl/>
          <w:lang w:bidi="fa-IR"/>
        </w:rPr>
        <w:t xml:space="preserve">  </w:t>
      </w:r>
      <w:r w:rsidR="0020586A">
        <w:rPr>
          <w:rFonts w:cs="B Nazanin" w:hint="cs"/>
          <w:sz w:val="32"/>
          <w:szCs w:val="32"/>
          <w:rtl/>
          <w:lang w:bidi="fa-IR"/>
        </w:rPr>
        <w:t xml:space="preserve">به شرط </w:t>
      </w:r>
      <w:r>
        <w:rPr>
          <w:rFonts w:cs="B Nazanin" w:hint="cs"/>
          <w:sz w:val="32"/>
          <w:szCs w:val="32"/>
          <w:rtl/>
          <w:lang w:bidi="fa-IR"/>
        </w:rPr>
        <w:t xml:space="preserve"> رسیدن کالا به مقصد</w:t>
      </w:r>
      <w:r w:rsidR="00EF627E">
        <w:rPr>
          <w:rFonts w:cs="B Nazanin" w:hint="cs"/>
          <w:sz w:val="32"/>
          <w:szCs w:val="32"/>
          <w:rtl/>
          <w:lang w:bidi="fa-IR"/>
        </w:rPr>
        <w:t xml:space="preserve">( که با خطرات زیاد همراه بود </w:t>
      </w:r>
      <w:r w:rsidR="0020586A">
        <w:rPr>
          <w:rFonts w:cs="B Nazanin" w:hint="cs"/>
          <w:sz w:val="32"/>
          <w:szCs w:val="32"/>
          <w:rtl/>
          <w:lang w:bidi="fa-IR"/>
        </w:rPr>
        <w:t>)</w:t>
      </w:r>
      <w:r>
        <w:rPr>
          <w:rFonts w:cs="B Nazanin" w:hint="cs"/>
          <w:sz w:val="32"/>
          <w:szCs w:val="32"/>
          <w:rtl/>
          <w:lang w:bidi="fa-IR"/>
        </w:rPr>
        <w:t xml:space="preserve"> صورت </w:t>
      </w:r>
      <w:r>
        <w:rPr>
          <w:rFonts w:cs="B Nazanin" w:hint="cs"/>
          <w:sz w:val="32"/>
          <w:szCs w:val="32"/>
          <w:rtl/>
          <w:lang w:bidi="fa-IR"/>
        </w:rPr>
        <w:lastRenderedPageBreak/>
        <w:t xml:space="preserve">گیرد ، بلکه فروشندگان ترجیح میدادند که زمانی که کالا را بر روی عرشه </w:t>
      </w:r>
      <w:r w:rsidR="00420711">
        <w:rPr>
          <w:rFonts w:cs="B Nazanin"/>
          <w:sz w:val="32"/>
          <w:szCs w:val="32"/>
          <w:lang w:bidi="fa-IR"/>
        </w:rPr>
        <w:t>)</w:t>
      </w:r>
      <w:r w:rsidR="0020586A">
        <w:rPr>
          <w:rFonts w:cs="B Nazanin" w:hint="cs"/>
          <w:sz w:val="32"/>
          <w:szCs w:val="32"/>
          <w:rtl/>
          <w:lang w:bidi="fa-IR"/>
        </w:rPr>
        <w:t xml:space="preserve"> ی</w:t>
      </w:r>
      <w:r>
        <w:rPr>
          <w:rFonts w:cs="B Nazanin" w:hint="cs"/>
          <w:sz w:val="32"/>
          <w:szCs w:val="32"/>
          <w:rtl/>
          <w:lang w:bidi="fa-IR"/>
        </w:rPr>
        <w:t>ک کشتی در بندر بارگیری تحویل میدهند، تمام خطرات را  به خریدار منتقل کرده و خریدار  بهای معامله  را پرداخت نماید. اما چگونه؟ در این ارتباط ،  نظام</w:t>
      </w:r>
      <w:r w:rsidR="0020586A">
        <w:rPr>
          <w:rFonts w:cs="B Nazanin" w:hint="cs"/>
          <w:sz w:val="32"/>
          <w:szCs w:val="32"/>
          <w:rtl/>
          <w:lang w:bidi="fa-IR"/>
        </w:rPr>
        <w:t xml:space="preserve"> یا سازو کار </w:t>
      </w:r>
      <w:r>
        <w:rPr>
          <w:rFonts w:cs="B Nazanin" w:hint="cs"/>
          <w:sz w:val="32"/>
          <w:szCs w:val="32"/>
          <w:rtl/>
          <w:lang w:bidi="fa-IR"/>
        </w:rPr>
        <w:t xml:space="preserve"> اعتبار اسنادی  توام با قراردادهای </w:t>
      </w:r>
      <w:r w:rsidR="0020586A">
        <w:rPr>
          <w:rFonts w:cs="B Nazanin" w:hint="cs"/>
          <w:sz w:val="32"/>
          <w:szCs w:val="32"/>
          <w:rtl/>
          <w:lang w:bidi="fa-IR"/>
        </w:rPr>
        <w:t xml:space="preserve"> ارسال </w:t>
      </w:r>
      <w:r>
        <w:rPr>
          <w:rFonts w:cs="B Nazanin" w:hint="cs"/>
          <w:sz w:val="32"/>
          <w:szCs w:val="32"/>
          <w:rtl/>
          <w:lang w:bidi="fa-IR"/>
        </w:rPr>
        <w:t xml:space="preserve"> تدوین گردید و ترتیباتی فراهم آمد  که فروشنده بتواند در مقابل ارائه اسناد مثبته دایر بر اینکه کالا حقیقتا ارسال شده  ،  به پرداخت فوری بها یا ثمن معامله  از طرف خریدار نایل آید. مع هذا این تصور غلط در میان بازرگانان وجود دارد که بین  قواعد اینکوترمز «</w:t>
      </w:r>
      <w:r>
        <w:rPr>
          <w:rFonts w:cs="B Nazanin"/>
          <w:sz w:val="32"/>
          <w:szCs w:val="32"/>
          <w:lang w:bidi="fa-IR"/>
        </w:rPr>
        <w:t>F</w:t>
      </w:r>
      <w:r>
        <w:rPr>
          <w:rFonts w:cs="B Nazanin" w:hint="cs"/>
          <w:sz w:val="32"/>
          <w:szCs w:val="32"/>
          <w:rtl/>
          <w:lang w:bidi="fa-IR"/>
        </w:rPr>
        <w:t xml:space="preserve"> ها » و اینکوترمز « </w:t>
      </w:r>
      <w:r>
        <w:rPr>
          <w:rFonts w:cs="B Nazanin"/>
          <w:sz w:val="32"/>
          <w:szCs w:val="32"/>
          <w:lang w:bidi="fa-IR"/>
        </w:rPr>
        <w:t>C</w:t>
      </w:r>
      <w:r>
        <w:rPr>
          <w:rFonts w:cs="B Nazanin" w:hint="cs"/>
          <w:sz w:val="32"/>
          <w:szCs w:val="32"/>
          <w:rtl/>
          <w:lang w:bidi="fa-IR"/>
        </w:rPr>
        <w:t xml:space="preserve"> ها » </w:t>
      </w:r>
      <w:r>
        <w:rPr>
          <w:rStyle w:val="FootnoteReference"/>
          <w:rFonts w:cs="B Nazanin"/>
          <w:sz w:val="32"/>
          <w:szCs w:val="32"/>
          <w:rtl/>
          <w:lang w:bidi="fa-IR"/>
        </w:rPr>
        <w:footnoteReference w:id="115"/>
      </w:r>
      <w:r>
        <w:rPr>
          <w:rFonts w:cs="B Nazanin" w:hint="cs"/>
          <w:sz w:val="32"/>
          <w:szCs w:val="32"/>
          <w:rtl/>
          <w:lang w:bidi="fa-IR"/>
        </w:rPr>
        <w:t>در ارتباط با انتقال خطر یا ریسک تفاوت وجود دارد.</w:t>
      </w:r>
      <w:r w:rsidR="00933A74">
        <w:rPr>
          <w:rFonts w:cs="B Nazanin" w:hint="cs"/>
          <w:sz w:val="32"/>
          <w:szCs w:val="32"/>
          <w:rtl/>
          <w:lang w:bidi="fa-IR"/>
        </w:rPr>
        <w:t xml:space="preserve"> اما</w:t>
      </w:r>
      <w:r>
        <w:rPr>
          <w:rFonts w:cs="B Nazanin" w:hint="cs"/>
          <w:sz w:val="32"/>
          <w:szCs w:val="32"/>
          <w:rtl/>
          <w:lang w:bidi="fa-IR"/>
        </w:rPr>
        <w:t xml:space="preserve"> هر دو قاعده اینکوترمز فوب </w:t>
      </w:r>
      <w:r>
        <w:rPr>
          <w:rFonts w:cs="B Nazanin"/>
          <w:sz w:val="32"/>
          <w:szCs w:val="32"/>
          <w:lang w:bidi="fa-IR"/>
        </w:rPr>
        <w:t>(FOB )</w:t>
      </w:r>
      <w:r>
        <w:rPr>
          <w:rFonts w:cs="B Nazanin" w:hint="cs"/>
          <w:sz w:val="32"/>
          <w:szCs w:val="32"/>
          <w:rtl/>
          <w:lang w:bidi="fa-IR"/>
        </w:rPr>
        <w:t xml:space="preserve"> و سیف </w:t>
      </w:r>
      <w:r>
        <w:rPr>
          <w:rFonts w:cs="B Nazanin"/>
          <w:sz w:val="32"/>
          <w:szCs w:val="32"/>
          <w:lang w:bidi="fa-IR"/>
        </w:rPr>
        <w:t>( CIF )</w:t>
      </w:r>
      <w:r>
        <w:rPr>
          <w:rFonts w:cs="B Nazanin" w:hint="cs"/>
          <w:sz w:val="32"/>
          <w:szCs w:val="32"/>
          <w:rtl/>
          <w:lang w:bidi="fa-IR"/>
        </w:rPr>
        <w:t xml:space="preserve"> قراردادهای </w:t>
      </w:r>
      <w:r w:rsidR="0020586A">
        <w:rPr>
          <w:rFonts w:cs="B Nazanin" w:hint="cs"/>
          <w:sz w:val="32"/>
          <w:szCs w:val="32"/>
          <w:rtl/>
          <w:lang w:bidi="fa-IR"/>
        </w:rPr>
        <w:t xml:space="preserve"> ارسال</w:t>
      </w:r>
      <w:r>
        <w:rPr>
          <w:rFonts w:cs="B Nazanin" w:hint="cs"/>
          <w:sz w:val="32"/>
          <w:szCs w:val="32"/>
          <w:rtl/>
          <w:lang w:bidi="fa-IR"/>
        </w:rPr>
        <w:t xml:space="preserve"> را دیکته می نماید. </w:t>
      </w:r>
    </w:p>
    <w:p w14:paraId="5583BCAC" w14:textId="264ECE8F" w:rsidR="006C33C3" w:rsidRPr="00217CA2" w:rsidRDefault="006C33C3" w:rsidP="00217CA2">
      <w:pPr>
        <w:bidi/>
        <w:spacing w:after="0" w:line="360" w:lineRule="auto"/>
        <w:ind w:left="360"/>
        <w:rPr>
          <w:rFonts w:cs="B Nazanin"/>
          <w:b/>
          <w:bCs/>
          <w:sz w:val="32"/>
          <w:szCs w:val="32"/>
          <w:u w:val="single"/>
          <w:rtl/>
          <w:lang w:bidi="fa-IR"/>
        </w:rPr>
      </w:pPr>
      <w:r w:rsidRPr="00217CA2">
        <w:rPr>
          <w:rFonts w:cs="B Nazanin" w:hint="cs"/>
          <w:b/>
          <w:bCs/>
          <w:sz w:val="32"/>
          <w:szCs w:val="32"/>
          <w:u w:val="single"/>
          <w:rtl/>
          <w:lang w:bidi="fa-IR"/>
        </w:rPr>
        <w:t xml:space="preserve">قراردادهای معروف به قرار داد  ورود. </w:t>
      </w:r>
      <w:r w:rsidRPr="00217CA2">
        <w:rPr>
          <w:rFonts w:cs="B Nazanin"/>
          <w:b/>
          <w:bCs/>
          <w:sz w:val="32"/>
          <w:szCs w:val="32"/>
          <w:u w:val="single"/>
          <w:lang w:bidi="fa-IR"/>
        </w:rPr>
        <w:t>DAT, DAP, DDP</w:t>
      </w:r>
    </w:p>
    <w:p w14:paraId="39EA01C1" w14:textId="0F93BBDD" w:rsidR="006C33C3" w:rsidRDefault="006C33C3" w:rsidP="006C33C3">
      <w:pPr>
        <w:bidi/>
        <w:spacing w:after="0" w:line="360" w:lineRule="auto"/>
        <w:rPr>
          <w:rFonts w:cs="B Nazanin"/>
          <w:sz w:val="32"/>
          <w:szCs w:val="32"/>
          <w:lang w:bidi="fa-IR"/>
        </w:rPr>
      </w:pPr>
      <w:r>
        <w:rPr>
          <w:rFonts w:cs="B Nazanin" w:hint="cs"/>
          <w:sz w:val="32"/>
          <w:szCs w:val="32"/>
          <w:rtl/>
          <w:lang w:bidi="fa-IR"/>
        </w:rPr>
        <w:t xml:space="preserve">      به موجب قواعد اینکوترمز که با حرف « </w:t>
      </w:r>
      <w:r>
        <w:rPr>
          <w:rFonts w:cs="B Nazanin"/>
          <w:sz w:val="32"/>
          <w:szCs w:val="32"/>
          <w:lang w:bidi="fa-IR"/>
        </w:rPr>
        <w:t>D</w:t>
      </w:r>
      <w:r>
        <w:rPr>
          <w:rFonts w:cs="B Nazanin" w:hint="cs"/>
          <w:sz w:val="32"/>
          <w:szCs w:val="32"/>
          <w:rtl/>
          <w:lang w:bidi="fa-IR"/>
        </w:rPr>
        <w:t xml:space="preserve"> » شروع می شوند، فروشنده مسئوول کالا  تا ورود آن به کشور مقصد میباشد ( و بنابراین قراردادهای حاوی  این قواعد به نام قراردادهای ورود نامیده می شوند ) در این قراردادها فروشنده</w:t>
      </w:r>
      <w:r w:rsidR="0020586A">
        <w:rPr>
          <w:rFonts w:cs="B Nazanin" w:hint="cs"/>
          <w:sz w:val="32"/>
          <w:szCs w:val="32"/>
          <w:rtl/>
          <w:lang w:bidi="fa-IR"/>
        </w:rPr>
        <w:t xml:space="preserve">، </w:t>
      </w:r>
      <w:r>
        <w:rPr>
          <w:rFonts w:cs="B Nazanin" w:hint="cs"/>
          <w:sz w:val="32"/>
          <w:szCs w:val="32"/>
          <w:rtl/>
          <w:lang w:bidi="fa-IR"/>
        </w:rPr>
        <w:t xml:space="preserve"> نه تنها هزینه حمل به مقصد نهائی را می پردازد،  بلکه مسئولیت خطر یا ریسک وارد آمدن خسارت احتمالی به کالا در تمام مسیر تا مقصد را نیز به   عهده  میگیرد.</w:t>
      </w:r>
    </w:p>
    <w:p w14:paraId="615218D6" w14:textId="3E46D0FF"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یک قرارداد </w:t>
      </w:r>
      <w:r>
        <w:rPr>
          <w:rFonts w:cs="B Nazanin"/>
          <w:sz w:val="32"/>
          <w:szCs w:val="32"/>
          <w:lang w:bidi="fa-IR"/>
        </w:rPr>
        <w:t>CIF</w:t>
      </w:r>
      <w:r>
        <w:rPr>
          <w:rFonts w:cs="B Nazanin" w:hint="cs"/>
          <w:sz w:val="32"/>
          <w:szCs w:val="32"/>
          <w:rtl/>
          <w:lang w:bidi="fa-IR"/>
        </w:rPr>
        <w:t xml:space="preserve"> ( یا قرارداد ارسال  ) را با قرارداد </w:t>
      </w:r>
      <w:r>
        <w:rPr>
          <w:rFonts w:cs="B Nazanin"/>
          <w:sz w:val="32"/>
          <w:szCs w:val="32"/>
          <w:lang w:bidi="fa-IR"/>
        </w:rPr>
        <w:t xml:space="preserve">DDP </w:t>
      </w:r>
      <w:r>
        <w:rPr>
          <w:rFonts w:cs="B Nazanin" w:hint="cs"/>
          <w:sz w:val="32"/>
          <w:szCs w:val="32"/>
          <w:rtl/>
          <w:lang w:bidi="fa-IR"/>
        </w:rPr>
        <w:t xml:space="preserve">( یا قرارداد ورود </w:t>
      </w:r>
      <w:r w:rsidR="00332062">
        <w:rPr>
          <w:rFonts w:cs="B Nazanin" w:hint="cs"/>
          <w:sz w:val="32"/>
          <w:szCs w:val="32"/>
          <w:rtl/>
          <w:lang w:bidi="fa-IR"/>
        </w:rPr>
        <w:t>) در حالت</w:t>
      </w:r>
      <w:r w:rsidR="000B5D83">
        <w:rPr>
          <w:rFonts w:cs="B Nazanin" w:hint="cs"/>
          <w:sz w:val="32"/>
          <w:szCs w:val="32"/>
          <w:rtl/>
          <w:lang w:bidi="fa-IR"/>
        </w:rPr>
        <w:t xml:space="preserve"> یا شیوه </w:t>
      </w:r>
      <w:r w:rsidR="00332062">
        <w:rPr>
          <w:rFonts w:cs="B Nazanin" w:hint="cs"/>
          <w:sz w:val="32"/>
          <w:szCs w:val="32"/>
          <w:rtl/>
          <w:lang w:bidi="fa-IR"/>
        </w:rPr>
        <w:t xml:space="preserve"> حمل دریایی به </w:t>
      </w:r>
      <w:r w:rsidR="002522FD">
        <w:rPr>
          <w:rFonts w:cs="B Nazanin" w:hint="cs"/>
          <w:sz w:val="32"/>
          <w:szCs w:val="32"/>
          <w:rtl/>
          <w:lang w:bidi="fa-IR"/>
        </w:rPr>
        <w:t xml:space="preserve">یک بندر خارجی </w:t>
      </w:r>
      <w:r>
        <w:rPr>
          <w:rFonts w:cs="B Nazanin" w:hint="cs"/>
          <w:sz w:val="32"/>
          <w:szCs w:val="32"/>
          <w:rtl/>
          <w:lang w:bidi="fa-IR"/>
        </w:rPr>
        <w:t>مقایسه نمایید. در این ارتباط</w:t>
      </w:r>
      <w:r w:rsidR="000B5D83">
        <w:rPr>
          <w:rFonts w:cs="B Nazanin" w:hint="cs"/>
          <w:sz w:val="32"/>
          <w:szCs w:val="32"/>
          <w:rtl/>
          <w:lang w:bidi="fa-IR"/>
        </w:rPr>
        <w:t xml:space="preserve"> در </w:t>
      </w:r>
      <w:r>
        <w:rPr>
          <w:rFonts w:cs="B Nazanin" w:hint="cs"/>
          <w:sz w:val="32"/>
          <w:szCs w:val="32"/>
          <w:rtl/>
          <w:lang w:bidi="fa-IR"/>
        </w:rPr>
        <w:t xml:space="preserve"> </w:t>
      </w:r>
      <w:r w:rsidR="002522FD">
        <w:rPr>
          <w:rFonts w:cs="B Nazanin" w:hint="cs"/>
          <w:sz w:val="32"/>
          <w:szCs w:val="32"/>
          <w:rtl/>
          <w:lang w:bidi="fa-IR"/>
        </w:rPr>
        <w:t xml:space="preserve"> حمل در ت</w:t>
      </w:r>
      <w:r w:rsidR="000B5D83">
        <w:rPr>
          <w:rFonts w:cs="B Nazanin" w:hint="cs"/>
          <w:sz w:val="32"/>
          <w:szCs w:val="32"/>
          <w:rtl/>
          <w:lang w:bidi="fa-IR"/>
        </w:rPr>
        <w:t>ح</w:t>
      </w:r>
      <w:r w:rsidR="002522FD">
        <w:rPr>
          <w:rFonts w:cs="B Nazanin" w:hint="cs"/>
          <w:sz w:val="32"/>
          <w:szCs w:val="32"/>
          <w:rtl/>
          <w:lang w:bidi="fa-IR"/>
        </w:rPr>
        <w:t xml:space="preserve">ت قاعده سیف </w:t>
      </w:r>
      <w:r>
        <w:rPr>
          <w:rFonts w:cs="B Nazanin" w:hint="cs"/>
          <w:sz w:val="32"/>
          <w:szCs w:val="32"/>
          <w:rtl/>
          <w:lang w:bidi="fa-IR"/>
        </w:rPr>
        <w:t>دو نقطه یا مکان مهم وجود دارد:</w:t>
      </w:r>
    </w:p>
    <w:p w14:paraId="258FADC6" w14:textId="77777777" w:rsidR="006C33C3" w:rsidRDefault="006C33C3" w:rsidP="00B233CC">
      <w:pPr>
        <w:pStyle w:val="ListParagraph"/>
        <w:numPr>
          <w:ilvl w:val="0"/>
          <w:numId w:val="10"/>
        </w:numPr>
        <w:bidi/>
        <w:spacing w:after="0" w:line="360" w:lineRule="auto"/>
        <w:rPr>
          <w:rFonts w:cs="B Nazanin"/>
          <w:sz w:val="32"/>
          <w:szCs w:val="32"/>
          <w:rtl/>
          <w:lang w:bidi="fa-IR"/>
        </w:rPr>
      </w:pPr>
      <w:r>
        <w:rPr>
          <w:rFonts w:cs="B Nazanin" w:hint="cs"/>
          <w:sz w:val="32"/>
          <w:szCs w:val="32"/>
          <w:rtl/>
          <w:lang w:bidi="fa-IR"/>
        </w:rPr>
        <w:lastRenderedPageBreak/>
        <w:t>نقطه تقسیم خطرات یا ریسک ها. ( در روی عرشه کشتی در بندر  بارگیری) و</w:t>
      </w:r>
    </w:p>
    <w:p w14:paraId="140A4B37" w14:textId="32FC51E9" w:rsidR="006C33C3" w:rsidRDefault="006C33C3" w:rsidP="00B233CC">
      <w:pPr>
        <w:pStyle w:val="ListParagraph"/>
        <w:numPr>
          <w:ilvl w:val="0"/>
          <w:numId w:val="10"/>
        </w:numPr>
        <w:bidi/>
        <w:spacing w:after="0" w:line="360" w:lineRule="auto"/>
        <w:rPr>
          <w:rFonts w:cs="B Nazanin"/>
          <w:sz w:val="32"/>
          <w:szCs w:val="32"/>
          <w:lang w:bidi="fa-IR"/>
        </w:rPr>
      </w:pPr>
      <w:r>
        <w:rPr>
          <w:rFonts w:cs="B Nazanin" w:hint="cs"/>
          <w:sz w:val="32"/>
          <w:szCs w:val="32"/>
          <w:rtl/>
          <w:lang w:bidi="fa-IR"/>
        </w:rPr>
        <w:t>نقطه یا مرحله پرداخت هزینه با</w:t>
      </w:r>
      <w:r w:rsidR="00332062">
        <w:rPr>
          <w:rFonts w:cs="B Nazanin" w:hint="cs"/>
          <w:sz w:val="32"/>
          <w:szCs w:val="32"/>
          <w:rtl/>
          <w:lang w:bidi="fa-IR"/>
        </w:rPr>
        <w:t>ر</w:t>
      </w:r>
      <w:r>
        <w:rPr>
          <w:rFonts w:cs="B Nazanin" w:hint="cs"/>
          <w:sz w:val="32"/>
          <w:szCs w:val="32"/>
          <w:rtl/>
          <w:lang w:bidi="fa-IR"/>
        </w:rPr>
        <w:t xml:space="preserve"> ، یا  بندر مقصد.</w:t>
      </w:r>
      <w:r w:rsidR="002522FD">
        <w:rPr>
          <w:rFonts w:cs="B Nazanin" w:hint="cs"/>
          <w:sz w:val="32"/>
          <w:szCs w:val="32"/>
          <w:rtl/>
          <w:lang w:bidi="fa-IR"/>
        </w:rPr>
        <w:t xml:space="preserve"> اما در مقابل </w:t>
      </w:r>
      <w:r>
        <w:rPr>
          <w:rFonts w:cs="B Nazanin" w:hint="cs"/>
          <w:sz w:val="32"/>
          <w:szCs w:val="32"/>
          <w:rtl/>
          <w:lang w:bidi="fa-IR"/>
        </w:rPr>
        <w:t xml:space="preserve">  در  قاعده اینکوترمز </w:t>
      </w:r>
      <w:r>
        <w:rPr>
          <w:rFonts w:cs="B Nazanin"/>
          <w:sz w:val="32"/>
          <w:szCs w:val="32"/>
          <w:lang w:bidi="fa-IR"/>
        </w:rPr>
        <w:t>DDP</w:t>
      </w:r>
      <w:r>
        <w:rPr>
          <w:rFonts w:cs="B Nazanin" w:hint="cs"/>
          <w:sz w:val="32"/>
          <w:szCs w:val="32"/>
          <w:rtl/>
          <w:lang w:bidi="fa-IR"/>
        </w:rPr>
        <w:t xml:space="preserve"> فروشنده تمام مسئوولیت های خطر تا ورود کالا به مقصد را به عهده می گیرد و هزینه حمل بار در تمام مسیر تا مقصد را نیز  پرداخت می نماید. این تفاوت و تمایز اگر چنانچه کالاها در حین حمل از دست بروند و یا به آن ها  خسارت واردشود ، مهم می شود . در قاعده اینکوترمز سیف </w:t>
      </w:r>
      <w:r>
        <w:rPr>
          <w:rFonts w:cs="B Nazanin"/>
          <w:sz w:val="32"/>
          <w:szCs w:val="32"/>
          <w:lang w:bidi="fa-IR"/>
        </w:rPr>
        <w:t>( CIF )</w:t>
      </w:r>
      <w:r>
        <w:rPr>
          <w:rFonts w:cs="B Nazanin" w:hint="cs"/>
          <w:sz w:val="32"/>
          <w:szCs w:val="32"/>
          <w:rtl/>
          <w:lang w:bidi="fa-IR"/>
        </w:rPr>
        <w:t xml:space="preserve"> فروشنده راحت و فارغ از خطر است ، زیرا تعهد تحویل  او با  تحویل  بر روی عرشه کشتی  و بارگیری آن  </w:t>
      </w:r>
      <w:r w:rsidR="002522FD">
        <w:rPr>
          <w:rFonts w:cs="B Nazanin" w:hint="cs"/>
          <w:sz w:val="32"/>
          <w:szCs w:val="32"/>
          <w:rtl/>
          <w:lang w:bidi="fa-IR"/>
        </w:rPr>
        <w:t xml:space="preserve"> تحقق می یابد </w:t>
      </w:r>
      <w:r>
        <w:rPr>
          <w:rFonts w:cs="B Nazanin" w:hint="cs"/>
          <w:sz w:val="32"/>
          <w:szCs w:val="32"/>
          <w:rtl/>
          <w:lang w:bidi="fa-IR"/>
        </w:rPr>
        <w:t xml:space="preserve"> و خریدار بایستی بهای کالای مذکور در قرارداد ،  حتی اگرآن  کالا </w:t>
      </w:r>
      <w:r w:rsidR="000B5D83">
        <w:rPr>
          <w:rFonts w:cs="B Nazanin" w:hint="cs"/>
          <w:sz w:val="32"/>
          <w:szCs w:val="32"/>
          <w:rtl/>
          <w:lang w:bidi="fa-IR"/>
        </w:rPr>
        <w:t xml:space="preserve"> در حین حمل</w:t>
      </w:r>
      <w:r w:rsidR="00332062">
        <w:rPr>
          <w:rFonts w:cs="B Nazanin" w:hint="cs"/>
          <w:sz w:val="32"/>
          <w:szCs w:val="32"/>
          <w:rtl/>
          <w:lang w:bidi="fa-IR"/>
        </w:rPr>
        <w:t xml:space="preserve"> دچار</w:t>
      </w:r>
      <w:r>
        <w:rPr>
          <w:rFonts w:cs="B Nazanin" w:hint="cs"/>
          <w:sz w:val="32"/>
          <w:szCs w:val="32"/>
          <w:rtl/>
          <w:lang w:bidi="fa-IR"/>
        </w:rPr>
        <w:t xml:space="preserve"> خسارت  شود و یا هرگز وارد نشود و از دست برود،  را پرداخت نماید. در این حالت خریدار تنها می تواند برای جبران مبلغ پرداختی به بیمه متکی باشد و مسئولیت خسارتی که در بیمه پوشش داده نشده باشد را خودش تقبل نماید </w:t>
      </w:r>
      <w:r w:rsidR="002522FD">
        <w:rPr>
          <w:rFonts w:cs="B Nazanin" w:hint="cs"/>
          <w:sz w:val="32"/>
          <w:szCs w:val="32"/>
          <w:rtl/>
          <w:lang w:bidi="fa-IR"/>
        </w:rPr>
        <w:t>.</w:t>
      </w:r>
    </w:p>
    <w:p w14:paraId="69F43EFD" w14:textId="617DA3FE" w:rsidR="006C33C3" w:rsidRDefault="006C33C3" w:rsidP="006C33C3">
      <w:pPr>
        <w:bidi/>
        <w:spacing w:after="0" w:line="360" w:lineRule="auto"/>
        <w:ind w:left="360"/>
        <w:rPr>
          <w:rFonts w:cs="B Nazanin"/>
          <w:sz w:val="32"/>
          <w:szCs w:val="32"/>
          <w:lang w:bidi="fa-IR"/>
        </w:rPr>
      </w:pPr>
      <w:r>
        <w:rPr>
          <w:rFonts w:cs="B Nazanin" w:hint="cs"/>
          <w:sz w:val="32"/>
          <w:szCs w:val="32"/>
          <w:rtl/>
          <w:lang w:bidi="fa-IR"/>
        </w:rPr>
        <w:t xml:space="preserve">اما به موجب قاعده اینکوترمز </w:t>
      </w:r>
      <w:r>
        <w:rPr>
          <w:rFonts w:cs="B Nazanin"/>
          <w:sz w:val="32"/>
          <w:szCs w:val="32"/>
          <w:lang w:bidi="fa-IR"/>
        </w:rPr>
        <w:t>DDP</w:t>
      </w:r>
      <w:r>
        <w:rPr>
          <w:rFonts w:cs="B Nazanin" w:hint="cs"/>
          <w:sz w:val="32"/>
          <w:szCs w:val="32"/>
          <w:rtl/>
          <w:lang w:bidi="fa-IR"/>
        </w:rPr>
        <w:t xml:space="preserve"> ، اگر در حین حمل به کالاها خسارت وارد شود، فروشنده تعهد تحویل به موجب قرارداد را انجام داده نخواهد بود. بنابراین  او ناقض قرارداد تلقی</w:t>
      </w:r>
      <w:r w:rsidR="002522FD">
        <w:rPr>
          <w:rFonts w:cs="B Nazanin" w:hint="cs"/>
          <w:sz w:val="32"/>
          <w:szCs w:val="32"/>
          <w:rtl/>
          <w:lang w:bidi="fa-IR"/>
        </w:rPr>
        <w:t xml:space="preserve"> می</w:t>
      </w:r>
      <w:r>
        <w:rPr>
          <w:rFonts w:cs="B Nazanin" w:hint="cs"/>
          <w:sz w:val="32"/>
          <w:szCs w:val="32"/>
          <w:rtl/>
          <w:lang w:bidi="fa-IR"/>
        </w:rPr>
        <w:t xml:space="preserve"> شود </w:t>
      </w:r>
      <w:r w:rsidR="002522FD">
        <w:rPr>
          <w:rFonts w:cs="B Nazanin" w:hint="cs"/>
          <w:sz w:val="32"/>
          <w:szCs w:val="32"/>
          <w:rtl/>
          <w:lang w:bidi="fa-IR"/>
        </w:rPr>
        <w:t>.</w:t>
      </w:r>
      <w:r>
        <w:rPr>
          <w:rFonts w:cs="B Nazanin" w:hint="cs"/>
          <w:sz w:val="32"/>
          <w:szCs w:val="32"/>
          <w:rtl/>
          <w:lang w:bidi="fa-IR"/>
        </w:rPr>
        <w:t>به این معنا که باید خسارات وارده به کالا را بپردازد . یا کالاهای جانشین را فراهم آورد و یا نوع دیگری از جبران خسارت را انجام دهد. بنابراین از آنجائی که  ا</w:t>
      </w:r>
      <w:r w:rsidR="000B5D83">
        <w:rPr>
          <w:rFonts w:cs="B Nazanin" w:hint="cs"/>
          <w:sz w:val="32"/>
          <w:szCs w:val="32"/>
          <w:rtl/>
          <w:lang w:bidi="fa-IR"/>
        </w:rPr>
        <w:t>ِ</w:t>
      </w:r>
      <w:r>
        <w:rPr>
          <w:rFonts w:cs="B Nazanin" w:hint="cs"/>
          <w:sz w:val="32"/>
          <w:szCs w:val="32"/>
          <w:rtl/>
          <w:lang w:bidi="fa-IR"/>
        </w:rPr>
        <w:t xml:space="preserve">عمال قواعد اینکوترمز که املای آن ها </w:t>
      </w:r>
      <w:r w:rsidR="002522FD">
        <w:rPr>
          <w:rFonts w:cs="B Nazanin" w:hint="cs"/>
          <w:sz w:val="32"/>
          <w:szCs w:val="32"/>
          <w:rtl/>
          <w:lang w:bidi="fa-IR"/>
        </w:rPr>
        <w:t xml:space="preserve">با </w:t>
      </w:r>
      <w:r>
        <w:rPr>
          <w:rFonts w:cs="B Nazanin" w:hint="cs"/>
          <w:sz w:val="32"/>
          <w:szCs w:val="32"/>
          <w:rtl/>
          <w:lang w:bidi="fa-IR"/>
        </w:rPr>
        <w:t xml:space="preserve">حرف « </w:t>
      </w:r>
      <w:r>
        <w:rPr>
          <w:rFonts w:cs="B Nazanin"/>
          <w:sz w:val="32"/>
          <w:szCs w:val="32"/>
          <w:lang w:bidi="fa-IR"/>
        </w:rPr>
        <w:t>D</w:t>
      </w:r>
      <w:r>
        <w:rPr>
          <w:rFonts w:cs="B Nazanin" w:hint="cs"/>
          <w:sz w:val="32"/>
          <w:szCs w:val="32"/>
          <w:rtl/>
          <w:lang w:bidi="fa-IR"/>
        </w:rPr>
        <w:t xml:space="preserve"> » انگلیسی   شروع می شود، برای فروشنده (صادرکننده)  متضمن </w:t>
      </w:r>
      <w:r w:rsidR="000B5D83">
        <w:rPr>
          <w:rFonts w:cs="B Nazanin" w:hint="cs"/>
          <w:sz w:val="32"/>
          <w:szCs w:val="32"/>
          <w:rtl/>
          <w:lang w:bidi="fa-IR"/>
        </w:rPr>
        <w:t xml:space="preserve">  هزینه بیشتر و</w:t>
      </w:r>
      <w:r>
        <w:rPr>
          <w:rFonts w:cs="B Nazanin" w:hint="cs"/>
          <w:sz w:val="32"/>
          <w:szCs w:val="32"/>
          <w:rtl/>
          <w:lang w:bidi="fa-IR"/>
        </w:rPr>
        <w:t xml:space="preserve">خطر یا ریسک بیشتری از قواعد اینکوترمز هائی هستند که املای آن ها با حرف </w:t>
      </w:r>
      <w:r>
        <w:rPr>
          <w:rFonts w:cs="B Nazanin"/>
          <w:sz w:val="32"/>
          <w:szCs w:val="32"/>
          <w:lang w:bidi="fa-IR"/>
        </w:rPr>
        <w:lastRenderedPageBreak/>
        <w:t>C</w:t>
      </w:r>
      <w:r>
        <w:rPr>
          <w:rFonts w:cs="B Nazanin" w:hint="cs"/>
          <w:sz w:val="32"/>
          <w:szCs w:val="32"/>
          <w:rtl/>
          <w:lang w:bidi="fa-IR"/>
        </w:rPr>
        <w:t xml:space="preserve"> شروع می شود</w:t>
      </w:r>
      <w:r w:rsidR="002522FD">
        <w:rPr>
          <w:rFonts w:cs="B Nazanin" w:hint="cs"/>
          <w:sz w:val="32"/>
          <w:szCs w:val="32"/>
          <w:rtl/>
          <w:lang w:bidi="fa-IR"/>
        </w:rPr>
        <w:t xml:space="preserve"> </w:t>
      </w:r>
      <w:r w:rsidR="000B5D83">
        <w:rPr>
          <w:rFonts w:cs="B Nazanin" w:hint="cs"/>
          <w:sz w:val="32"/>
          <w:szCs w:val="32"/>
          <w:rtl/>
          <w:lang w:bidi="fa-IR"/>
        </w:rPr>
        <w:t xml:space="preserve">، </w:t>
      </w:r>
      <w:r>
        <w:rPr>
          <w:rFonts w:cs="B Nazanin" w:hint="cs"/>
          <w:sz w:val="32"/>
          <w:szCs w:val="32"/>
          <w:rtl/>
          <w:lang w:bidi="fa-IR"/>
        </w:rPr>
        <w:t>لذا این</w:t>
      </w:r>
      <w:r w:rsidR="000B5D83">
        <w:rPr>
          <w:rFonts w:cs="B Nazanin" w:hint="cs"/>
          <w:sz w:val="32"/>
          <w:szCs w:val="32"/>
          <w:rtl/>
          <w:lang w:bidi="fa-IR"/>
        </w:rPr>
        <w:t xml:space="preserve"> هزینه ها به قیمت کالا منتقل و</w:t>
      </w:r>
      <w:r>
        <w:rPr>
          <w:rFonts w:cs="B Nazanin" w:hint="cs"/>
          <w:sz w:val="32"/>
          <w:szCs w:val="32"/>
          <w:rtl/>
          <w:lang w:bidi="fa-IR"/>
        </w:rPr>
        <w:t xml:space="preserve"> اختلاف </w:t>
      </w:r>
      <w:r w:rsidR="000B5D83">
        <w:rPr>
          <w:rFonts w:cs="B Nazanin" w:hint="cs"/>
          <w:sz w:val="32"/>
          <w:szCs w:val="32"/>
          <w:rtl/>
          <w:lang w:bidi="fa-IR"/>
        </w:rPr>
        <w:t xml:space="preserve"> مزبور </w:t>
      </w:r>
      <w:r>
        <w:rPr>
          <w:rFonts w:cs="B Nazanin" w:hint="cs"/>
          <w:sz w:val="32"/>
          <w:szCs w:val="32"/>
          <w:rtl/>
          <w:lang w:bidi="fa-IR"/>
        </w:rPr>
        <w:t xml:space="preserve">معمولا به قیمت های بالاتر کالا منجر میگردند. </w:t>
      </w:r>
    </w:p>
    <w:p w14:paraId="5A217116" w14:textId="28C0F422" w:rsidR="006C33C3" w:rsidRDefault="006C33C3" w:rsidP="006C33C3">
      <w:pPr>
        <w:bidi/>
        <w:spacing w:after="0" w:line="360" w:lineRule="auto"/>
        <w:rPr>
          <w:rFonts w:cs="B Nazanin"/>
          <w:sz w:val="32"/>
          <w:szCs w:val="32"/>
          <w:lang w:bidi="fa-IR"/>
        </w:rPr>
      </w:pPr>
      <w:r>
        <w:rPr>
          <w:rFonts w:cs="B Nazanin" w:hint="cs"/>
          <w:sz w:val="32"/>
          <w:szCs w:val="32"/>
          <w:rtl/>
          <w:lang w:bidi="fa-IR"/>
        </w:rPr>
        <w:t xml:space="preserve">      </w:t>
      </w:r>
      <w:r>
        <w:rPr>
          <w:rFonts w:cs="B Nazanin" w:hint="cs"/>
          <w:b/>
          <w:bCs/>
          <w:sz w:val="32"/>
          <w:szCs w:val="32"/>
          <w:rtl/>
          <w:lang w:bidi="fa-IR"/>
        </w:rPr>
        <w:t>شکل 4-4</w:t>
      </w:r>
      <w:r>
        <w:rPr>
          <w:rFonts w:cs="B Nazanin" w:hint="cs"/>
          <w:b/>
          <w:bCs/>
          <w:sz w:val="32"/>
          <w:szCs w:val="32"/>
          <w:lang w:bidi="fa-IR"/>
        </w:rPr>
        <w:t xml:space="preserve"> </w:t>
      </w:r>
      <w:r>
        <w:rPr>
          <w:rFonts w:cs="B Nazanin" w:hint="cs"/>
          <w:b/>
          <w:bCs/>
          <w:sz w:val="32"/>
          <w:szCs w:val="32"/>
          <w:rtl/>
          <w:lang w:bidi="fa-IR"/>
        </w:rPr>
        <w:t>اختلاف بین قواعد اینکوترمز که املای</w:t>
      </w:r>
      <w:r w:rsidR="002522FD">
        <w:rPr>
          <w:rFonts w:cs="B Nazanin" w:hint="cs"/>
          <w:b/>
          <w:bCs/>
          <w:sz w:val="32"/>
          <w:szCs w:val="32"/>
          <w:rtl/>
          <w:lang w:bidi="fa-IR"/>
        </w:rPr>
        <w:t xml:space="preserve"> انگلیسی</w:t>
      </w:r>
      <w:r>
        <w:rPr>
          <w:rFonts w:cs="B Nazanin" w:hint="cs"/>
          <w:b/>
          <w:bCs/>
          <w:sz w:val="32"/>
          <w:szCs w:val="32"/>
          <w:rtl/>
          <w:lang w:bidi="fa-IR"/>
        </w:rPr>
        <w:t xml:space="preserve"> آن ها با حرف (</w:t>
      </w:r>
      <w:r>
        <w:rPr>
          <w:rFonts w:cs="B Nazanin"/>
          <w:b/>
          <w:bCs/>
          <w:sz w:val="32"/>
          <w:szCs w:val="32"/>
          <w:lang w:bidi="fa-IR"/>
        </w:rPr>
        <w:t>C</w:t>
      </w:r>
      <w:r>
        <w:rPr>
          <w:rFonts w:cs="B Nazanin" w:hint="cs"/>
          <w:b/>
          <w:bCs/>
          <w:sz w:val="32"/>
          <w:szCs w:val="32"/>
          <w:rtl/>
          <w:lang w:bidi="fa-IR"/>
        </w:rPr>
        <w:t>) شروع می شود و قواعد اینکوترمز که املای</w:t>
      </w:r>
      <w:r w:rsidR="002522FD">
        <w:rPr>
          <w:rFonts w:cs="B Nazanin" w:hint="cs"/>
          <w:b/>
          <w:bCs/>
          <w:sz w:val="32"/>
          <w:szCs w:val="32"/>
          <w:rtl/>
          <w:lang w:bidi="fa-IR"/>
        </w:rPr>
        <w:t xml:space="preserve"> انگلیسی</w:t>
      </w:r>
      <w:r>
        <w:rPr>
          <w:rFonts w:cs="B Nazanin" w:hint="cs"/>
          <w:b/>
          <w:bCs/>
          <w:sz w:val="32"/>
          <w:szCs w:val="32"/>
          <w:rtl/>
          <w:lang w:bidi="fa-IR"/>
        </w:rPr>
        <w:t xml:space="preserve"> آن ها با حرف </w:t>
      </w:r>
      <w:r>
        <w:rPr>
          <w:rFonts w:cs="B Nazanin"/>
          <w:b/>
          <w:bCs/>
          <w:sz w:val="32"/>
          <w:szCs w:val="32"/>
          <w:lang w:bidi="fa-IR"/>
        </w:rPr>
        <w:t>D</w:t>
      </w:r>
      <w:r>
        <w:rPr>
          <w:rFonts w:cs="B Nazanin" w:hint="cs"/>
          <w:b/>
          <w:bCs/>
          <w:sz w:val="32"/>
          <w:szCs w:val="32"/>
          <w:rtl/>
          <w:lang w:bidi="fa-IR"/>
        </w:rPr>
        <w:t xml:space="preserve"> آغاز میگردد.</w:t>
      </w:r>
    </w:p>
    <w:p w14:paraId="4FFC3886" w14:textId="77777777" w:rsidR="006C33C3" w:rsidRDefault="006C33C3" w:rsidP="006C33C3">
      <w:pPr>
        <w:bidi/>
        <w:spacing w:after="0" w:line="360" w:lineRule="auto"/>
        <w:rPr>
          <w:rFonts w:cs="B Nazanin"/>
          <w:b/>
          <w:bCs/>
          <w:sz w:val="32"/>
          <w:szCs w:val="32"/>
          <w:lang w:bidi="fa-IR"/>
        </w:rPr>
      </w:pPr>
      <w:r>
        <w:rPr>
          <w:rFonts w:cs="B Nazanin" w:hint="cs"/>
          <w:sz w:val="32"/>
          <w:szCs w:val="32"/>
          <w:rtl/>
          <w:lang w:bidi="fa-IR"/>
        </w:rPr>
        <w:t xml:space="preserve"> </w:t>
      </w:r>
      <w:r>
        <w:rPr>
          <w:rFonts w:cs="B Nazanin" w:hint="cs"/>
          <w:b/>
          <w:bCs/>
          <w:sz w:val="32"/>
          <w:szCs w:val="32"/>
          <w:rtl/>
          <w:lang w:bidi="fa-IR"/>
        </w:rPr>
        <w:t xml:space="preserve">اگر به کالاها در حین حمل خسارت وارد شود و یا از دست بروند خطر یا ریسک </w:t>
      </w:r>
      <w:commentRangeStart w:id="4"/>
      <w:r>
        <w:rPr>
          <w:rFonts w:cs="B Nazanin" w:hint="cs"/>
          <w:b/>
          <w:bCs/>
          <w:sz w:val="32"/>
          <w:szCs w:val="32"/>
          <w:rtl/>
          <w:lang w:bidi="fa-IR"/>
        </w:rPr>
        <w:t>متوجه</w:t>
      </w:r>
      <w:commentRangeEnd w:id="4"/>
      <w:r w:rsidR="002522FD">
        <w:rPr>
          <w:rStyle w:val="CommentReference"/>
          <w:rtl/>
        </w:rPr>
        <w:commentReference w:id="4"/>
      </w:r>
      <w:r>
        <w:rPr>
          <w:rFonts w:cs="B Nazanin" w:hint="cs"/>
          <w:b/>
          <w:bCs/>
          <w:sz w:val="32"/>
          <w:szCs w:val="32"/>
          <w:rtl/>
          <w:lang w:bidi="fa-IR"/>
        </w:rPr>
        <w:t xml:space="preserve"> کدام طرف معامله است</w:t>
      </w:r>
      <w:r>
        <w:rPr>
          <w:rFonts w:cs="B Nazanin"/>
          <w:b/>
          <w:bCs/>
          <w:sz w:val="32"/>
          <w:szCs w:val="32"/>
          <w:lang w:bidi="fa-IR"/>
        </w:rPr>
        <w:t>?</w:t>
      </w:r>
      <w:r>
        <w:rPr>
          <w:rFonts w:cs="B Nazanin" w:hint="cs"/>
          <w:b/>
          <w:bCs/>
          <w:sz w:val="32"/>
          <w:szCs w:val="32"/>
          <w:rtl/>
          <w:lang w:bidi="fa-IR"/>
        </w:rPr>
        <w:t xml:space="preserve"> فروشنده یا</w:t>
      </w:r>
      <w:r>
        <w:rPr>
          <w:rFonts w:cs="B Nazanin" w:hint="cs"/>
          <w:b/>
          <w:bCs/>
          <w:sz w:val="32"/>
          <w:szCs w:val="32"/>
          <w:lang w:bidi="fa-IR"/>
        </w:rPr>
        <w:t xml:space="preserve"> </w:t>
      </w:r>
      <w:r>
        <w:rPr>
          <w:rFonts w:cs="B Nazanin" w:hint="cs"/>
          <w:b/>
          <w:bCs/>
          <w:sz w:val="32"/>
          <w:szCs w:val="32"/>
          <w:rtl/>
          <w:lang w:bidi="fa-IR"/>
        </w:rPr>
        <w:t xml:space="preserve">خریدار؟ </w:t>
      </w:r>
    </w:p>
    <w:p w14:paraId="1A115D3A" w14:textId="0245DC9B"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تفاوت  اساسی بین قواعد  اینکوترمز « </w:t>
      </w:r>
      <w:r>
        <w:rPr>
          <w:rFonts w:cs="B Nazanin"/>
          <w:sz w:val="32"/>
          <w:szCs w:val="32"/>
          <w:lang w:bidi="fa-IR"/>
        </w:rPr>
        <w:t>C</w:t>
      </w:r>
      <w:r>
        <w:rPr>
          <w:rFonts w:cs="B Nazanin" w:hint="cs"/>
          <w:sz w:val="32"/>
          <w:szCs w:val="32"/>
          <w:rtl/>
          <w:lang w:bidi="fa-IR"/>
        </w:rPr>
        <w:t xml:space="preserve"> » و اینکوترمزهای « </w:t>
      </w:r>
      <w:r>
        <w:rPr>
          <w:rFonts w:cs="B Nazanin"/>
          <w:sz w:val="32"/>
          <w:szCs w:val="32"/>
          <w:lang w:bidi="fa-IR"/>
        </w:rPr>
        <w:t>D</w:t>
      </w:r>
      <w:r>
        <w:rPr>
          <w:rFonts w:cs="B Nazanin" w:hint="cs"/>
          <w:sz w:val="32"/>
          <w:szCs w:val="32"/>
          <w:rtl/>
          <w:lang w:bidi="fa-IR"/>
        </w:rPr>
        <w:t xml:space="preserve"> » زمانی مهم می شود که به کالاها در حین حمل خسارت وارد شود یا از دست بروند. در مورد قواعد اینکوترمز « </w:t>
      </w:r>
      <w:r>
        <w:rPr>
          <w:rFonts w:cs="B Nazanin"/>
          <w:sz w:val="32"/>
          <w:szCs w:val="32"/>
          <w:lang w:bidi="fa-IR"/>
        </w:rPr>
        <w:t>C</w:t>
      </w:r>
      <w:r>
        <w:rPr>
          <w:rFonts w:cs="B Nazanin" w:hint="cs"/>
          <w:sz w:val="32"/>
          <w:szCs w:val="32"/>
          <w:rtl/>
          <w:lang w:bidi="fa-IR"/>
        </w:rPr>
        <w:t xml:space="preserve"> » فروشنده هیچ تعهدی ندارد و کالا را تحویل داده است . در حالیکه در مورد قواعد اینکوترمز « </w:t>
      </w:r>
      <w:r>
        <w:rPr>
          <w:rFonts w:cs="B Nazanin"/>
          <w:sz w:val="32"/>
          <w:szCs w:val="32"/>
          <w:lang w:bidi="fa-IR"/>
        </w:rPr>
        <w:t>D</w:t>
      </w:r>
      <w:r>
        <w:rPr>
          <w:rFonts w:cs="B Nazanin" w:hint="cs"/>
          <w:sz w:val="32"/>
          <w:szCs w:val="32"/>
          <w:rtl/>
          <w:lang w:bidi="fa-IR"/>
        </w:rPr>
        <w:t xml:space="preserve"> » فروشنده به عنوان ناقص قرارداد تلقی </w:t>
      </w:r>
      <w:r w:rsidR="00314F11">
        <w:rPr>
          <w:rFonts w:cs="B Nazanin" w:hint="cs"/>
          <w:sz w:val="32"/>
          <w:szCs w:val="32"/>
          <w:rtl/>
          <w:lang w:bidi="fa-IR"/>
        </w:rPr>
        <w:t xml:space="preserve"> می</w:t>
      </w:r>
      <w:r>
        <w:rPr>
          <w:rFonts w:cs="B Nazanin" w:hint="cs"/>
          <w:sz w:val="32"/>
          <w:szCs w:val="32"/>
          <w:rtl/>
          <w:lang w:bidi="fa-IR"/>
        </w:rPr>
        <w:t xml:space="preserve">گردد. </w:t>
      </w:r>
    </w:p>
    <w:p w14:paraId="273226CE"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در قاعده اینکوترمز </w:t>
      </w:r>
      <w:r>
        <w:rPr>
          <w:rFonts w:cs="B Nazanin"/>
          <w:sz w:val="32"/>
          <w:szCs w:val="32"/>
          <w:lang w:bidi="fa-IR"/>
        </w:rPr>
        <w:t>(CIF)</w:t>
      </w:r>
      <w:r>
        <w:rPr>
          <w:rFonts w:cs="B Nazanin" w:hint="cs"/>
          <w:sz w:val="32"/>
          <w:szCs w:val="32"/>
          <w:rtl/>
          <w:lang w:bidi="fa-IR"/>
        </w:rPr>
        <w:t xml:space="preserve"> نقطه یا مرحله انتقال خطر یا ریسک، از فروشنده به خریدار ،  نقطه آغاز  حمل است ( این امر در مورد قاعده اینکوترمز فوب </w:t>
      </w:r>
      <w:r>
        <w:rPr>
          <w:rFonts w:cs="B Nazanin"/>
          <w:sz w:val="32"/>
          <w:szCs w:val="32"/>
          <w:lang w:bidi="fa-IR"/>
        </w:rPr>
        <w:t xml:space="preserve">( FOB ) </w:t>
      </w:r>
      <w:r>
        <w:rPr>
          <w:rFonts w:cs="B Nazanin" w:hint="cs"/>
          <w:sz w:val="32"/>
          <w:szCs w:val="32"/>
          <w:rtl/>
          <w:lang w:bidi="fa-IR"/>
        </w:rPr>
        <w:t xml:space="preserve"> نیز مصداق دارد. </w:t>
      </w:r>
    </w:p>
    <w:p w14:paraId="4A07712C"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در قاعده اینکوترمز « </w:t>
      </w:r>
      <w:r>
        <w:rPr>
          <w:rFonts w:cs="B Nazanin"/>
          <w:sz w:val="32"/>
          <w:szCs w:val="32"/>
          <w:lang w:bidi="fa-IR"/>
        </w:rPr>
        <w:t>D</w:t>
      </w:r>
      <w:r>
        <w:rPr>
          <w:rFonts w:cs="B Nazanin" w:hint="cs"/>
          <w:sz w:val="32"/>
          <w:szCs w:val="32"/>
          <w:rtl/>
          <w:lang w:bidi="fa-IR"/>
        </w:rPr>
        <w:t xml:space="preserve"> » فروشنده تمام خطرات و ریسک ها را در سرتاسر مرحله حمل بین المللی تقبل می نماید.</w:t>
      </w:r>
    </w:p>
    <w:p w14:paraId="1A8D71A3" w14:textId="05CBD526" w:rsidR="006C33C3" w:rsidRPr="000B5D83" w:rsidRDefault="006C33C3" w:rsidP="006C33C3">
      <w:pPr>
        <w:bidi/>
        <w:spacing w:after="0" w:line="360" w:lineRule="auto"/>
        <w:rPr>
          <w:rFonts w:cs="B Nazanin"/>
          <w:b/>
          <w:bCs/>
          <w:sz w:val="36"/>
          <w:szCs w:val="36"/>
          <w:u w:val="single"/>
          <w:rtl/>
          <w:lang w:bidi="fa-IR"/>
        </w:rPr>
      </w:pPr>
      <w:r>
        <w:rPr>
          <w:rFonts w:cs="B Nazanin" w:hint="cs"/>
          <w:sz w:val="32"/>
          <w:szCs w:val="32"/>
          <w:rtl/>
          <w:lang w:bidi="fa-IR"/>
        </w:rPr>
        <w:t xml:space="preserve">     </w:t>
      </w:r>
      <w:r>
        <w:rPr>
          <w:rFonts w:cs="B Nazanin" w:hint="cs"/>
          <w:b/>
          <w:bCs/>
          <w:sz w:val="32"/>
          <w:szCs w:val="32"/>
          <w:rtl/>
          <w:lang w:bidi="fa-IR"/>
        </w:rPr>
        <w:t xml:space="preserve"> </w:t>
      </w:r>
      <w:r w:rsidRPr="000B5D83">
        <w:rPr>
          <w:rFonts w:cs="B Nazanin" w:hint="cs"/>
          <w:b/>
          <w:bCs/>
          <w:sz w:val="36"/>
          <w:szCs w:val="36"/>
          <w:rtl/>
          <w:lang w:bidi="fa-IR"/>
        </w:rPr>
        <w:t xml:space="preserve">4-1-12 اقتصاد بهینه حمل و روند به سوی قاعده اینکوترمز هایی که املای </w:t>
      </w:r>
      <w:r w:rsidR="00314F11" w:rsidRPr="000B5D83">
        <w:rPr>
          <w:rFonts w:cs="B Nazanin" w:hint="cs"/>
          <w:b/>
          <w:bCs/>
          <w:sz w:val="36"/>
          <w:szCs w:val="36"/>
          <w:rtl/>
          <w:lang w:bidi="fa-IR"/>
        </w:rPr>
        <w:t xml:space="preserve"> انگلیسی </w:t>
      </w:r>
      <w:r w:rsidRPr="000B5D83">
        <w:rPr>
          <w:rFonts w:cs="B Nazanin" w:hint="cs"/>
          <w:b/>
          <w:bCs/>
          <w:sz w:val="36"/>
          <w:szCs w:val="36"/>
          <w:rtl/>
          <w:lang w:bidi="fa-IR"/>
        </w:rPr>
        <w:t xml:space="preserve">آن ها با حرف </w:t>
      </w:r>
      <w:r w:rsidRPr="000B5D83">
        <w:rPr>
          <w:rFonts w:cs="B Nazanin"/>
          <w:b/>
          <w:bCs/>
          <w:sz w:val="36"/>
          <w:szCs w:val="36"/>
          <w:lang w:bidi="fa-IR"/>
        </w:rPr>
        <w:t>D</w:t>
      </w:r>
      <w:r w:rsidRPr="000B5D83">
        <w:rPr>
          <w:rFonts w:cs="B Nazanin" w:hint="cs"/>
          <w:b/>
          <w:bCs/>
          <w:sz w:val="36"/>
          <w:szCs w:val="36"/>
          <w:rtl/>
          <w:lang w:bidi="fa-IR"/>
        </w:rPr>
        <w:t xml:space="preserve"> شروع می شود</w:t>
      </w:r>
      <w:r w:rsidRPr="000B5D83">
        <w:rPr>
          <w:rFonts w:cs="B Nazanin" w:hint="cs"/>
          <w:b/>
          <w:bCs/>
          <w:sz w:val="36"/>
          <w:szCs w:val="36"/>
          <w:u w:val="single"/>
          <w:rtl/>
          <w:lang w:bidi="fa-IR"/>
        </w:rPr>
        <w:t>.</w:t>
      </w:r>
    </w:p>
    <w:p w14:paraId="3F4D4D16" w14:textId="25A4FE2C" w:rsidR="006C33C3" w:rsidRDefault="006C33C3" w:rsidP="006C33C3">
      <w:pPr>
        <w:bidi/>
        <w:spacing w:after="0" w:line="360" w:lineRule="auto"/>
        <w:rPr>
          <w:rFonts w:cs="B Nazanin"/>
          <w:sz w:val="32"/>
          <w:szCs w:val="32"/>
          <w:rtl/>
          <w:lang w:bidi="fa-IR"/>
        </w:rPr>
      </w:pPr>
      <w:r>
        <w:rPr>
          <w:rFonts w:cs="B Nazanin" w:hint="cs"/>
          <w:sz w:val="32"/>
          <w:szCs w:val="32"/>
          <w:rtl/>
          <w:lang w:bidi="fa-IR"/>
        </w:rPr>
        <w:lastRenderedPageBreak/>
        <w:t xml:space="preserve">      حمل کنندگان کالا ، هزینه حمل بار کمتری را برای ارسال کنندگان کالا در مقادیر زیاد در نظر میگیرند. در نتیجه اگر کل هزینه حمل تماما بوسیله خریدار یا فروشنده  پرداخت شود، این هزینه ارزان تر تمام خواهد شد</w:t>
      </w:r>
      <w:r w:rsidR="00314F11">
        <w:rPr>
          <w:rFonts w:cs="B Nazanin" w:hint="cs"/>
          <w:sz w:val="32"/>
          <w:szCs w:val="32"/>
          <w:rtl/>
          <w:lang w:bidi="fa-IR"/>
        </w:rPr>
        <w:t xml:space="preserve"> تا حالتی که بین حریدار و فروشنده تقسیم گردد</w:t>
      </w:r>
      <w:r>
        <w:rPr>
          <w:rFonts w:cs="B Nazanin" w:hint="cs"/>
          <w:sz w:val="32"/>
          <w:szCs w:val="32"/>
          <w:rtl/>
          <w:lang w:bidi="fa-IR"/>
        </w:rPr>
        <w:t xml:space="preserve"> و این بستگی به این خواهد داشت که قاعده  اینکوترمز</w:t>
      </w:r>
      <w:r>
        <w:rPr>
          <w:rFonts w:cs="B Nazanin"/>
          <w:sz w:val="32"/>
          <w:szCs w:val="32"/>
          <w:lang w:bidi="fa-IR"/>
        </w:rPr>
        <w:t>EXW</w:t>
      </w:r>
      <w:r>
        <w:rPr>
          <w:rFonts w:cs="B Nazanin" w:hint="cs"/>
          <w:sz w:val="32"/>
          <w:szCs w:val="32"/>
          <w:rtl/>
          <w:lang w:bidi="fa-IR"/>
        </w:rPr>
        <w:t xml:space="preserve"> یا اینکوترمز های «</w:t>
      </w:r>
      <w:r>
        <w:rPr>
          <w:rFonts w:cs="B Nazanin"/>
          <w:sz w:val="32"/>
          <w:szCs w:val="32"/>
          <w:lang w:bidi="fa-IR"/>
        </w:rPr>
        <w:t xml:space="preserve"> D</w:t>
      </w:r>
      <w:r>
        <w:rPr>
          <w:rFonts w:cs="B Nazanin" w:hint="cs"/>
          <w:sz w:val="32"/>
          <w:szCs w:val="32"/>
          <w:rtl/>
          <w:lang w:bidi="fa-IR"/>
        </w:rPr>
        <w:t>» انتخاب شود.</w:t>
      </w:r>
    </w:p>
    <w:p w14:paraId="13931ACA" w14:textId="74ED0D2C"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در واقع در دهه های گذشته</w:t>
      </w:r>
      <w:r>
        <w:rPr>
          <w:rFonts w:cs="B Nazanin" w:hint="cs"/>
          <w:sz w:val="32"/>
          <w:szCs w:val="32"/>
          <w:lang w:bidi="fa-IR"/>
        </w:rPr>
        <w:t xml:space="preserve"> </w:t>
      </w:r>
      <w:r>
        <w:rPr>
          <w:rFonts w:cs="B Nazanin" w:hint="cs"/>
          <w:sz w:val="32"/>
          <w:szCs w:val="32"/>
          <w:rtl/>
          <w:lang w:bidi="fa-IR"/>
        </w:rPr>
        <w:t xml:space="preserve"> استفاده از اینکو ترمز های </w:t>
      </w:r>
      <w:r>
        <w:rPr>
          <w:rFonts w:cs="B Nazanin"/>
          <w:sz w:val="32"/>
          <w:szCs w:val="32"/>
          <w:lang w:bidi="fa-IR"/>
        </w:rPr>
        <w:t xml:space="preserve">D </w:t>
      </w:r>
      <w:r>
        <w:rPr>
          <w:rFonts w:cs="B Nazanin" w:hint="cs"/>
          <w:sz w:val="32"/>
          <w:szCs w:val="32"/>
          <w:rtl/>
          <w:lang w:bidi="fa-IR"/>
        </w:rPr>
        <w:t xml:space="preserve"> </w:t>
      </w:r>
      <w:r>
        <w:rPr>
          <w:rFonts w:cs="B Nazanin"/>
          <w:sz w:val="32"/>
          <w:szCs w:val="32"/>
          <w:lang w:bidi="fa-IR"/>
        </w:rPr>
        <w:t xml:space="preserve"> </w:t>
      </w:r>
      <w:r>
        <w:rPr>
          <w:rFonts w:cs="B Nazanin" w:hint="cs"/>
          <w:sz w:val="32"/>
          <w:szCs w:val="32"/>
          <w:rtl/>
          <w:lang w:bidi="fa-IR"/>
        </w:rPr>
        <w:t xml:space="preserve">بیشتر در تجارت بین الملل مقبول واقع شده است. به علاوه به منظور بهینه سازی اقتصاد  حمل ، قواعد اینکوترمز « </w:t>
      </w:r>
      <w:r>
        <w:rPr>
          <w:rFonts w:cs="B Nazanin"/>
          <w:sz w:val="32"/>
          <w:szCs w:val="32"/>
          <w:lang w:bidi="fa-IR"/>
        </w:rPr>
        <w:t>D</w:t>
      </w:r>
      <w:r>
        <w:rPr>
          <w:rFonts w:cs="B Nazanin" w:hint="cs"/>
          <w:sz w:val="32"/>
          <w:szCs w:val="32"/>
          <w:rtl/>
          <w:lang w:bidi="fa-IR"/>
        </w:rPr>
        <w:t xml:space="preserve"> » کنترل بیشتری را در ارتباط با کیفیت حمل  در اختیار فروشنده قرار میدهد. مثلا  در مورد کالاهای تولیدی دارای ارزش بالا، ممکن است برای فروشنده خیلی مهم باشد که اطمینان حاصل نماید که کالاها به موقع و در شرایط خوب وارد مقصد شوند. در قواعد اینکوترمز « </w:t>
      </w:r>
      <w:r>
        <w:rPr>
          <w:rFonts w:cs="B Nazanin"/>
          <w:sz w:val="32"/>
          <w:szCs w:val="32"/>
          <w:lang w:bidi="fa-IR"/>
        </w:rPr>
        <w:t>D</w:t>
      </w:r>
      <w:r>
        <w:rPr>
          <w:rFonts w:cs="B Nazanin" w:hint="cs"/>
          <w:sz w:val="32"/>
          <w:szCs w:val="32"/>
          <w:rtl/>
          <w:lang w:bidi="fa-IR"/>
        </w:rPr>
        <w:t xml:space="preserve"> » اعمال کنترل فروشنده بر تمام زنجیره حمل مقدور می شود. به علاوه در بازارهای بسیار رقابتی ، </w:t>
      </w:r>
      <w:r w:rsidR="00B60ADC">
        <w:rPr>
          <w:rFonts w:cs="B Nazanin" w:hint="cs"/>
          <w:sz w:val="32"/>
          <w:szCs w:val="32"/>
          <w:rtl/>
          <w:lang w:bidi="fa-IR"/>
        </w:rPr>
        <w:t xml:space="preserve">( وجود کالا های رقیب فراوان در بازار ) </w:t>
      </w:r>
      <w:r>
        <w:rPr>
          <w:rFonts w:cs="B Nazanin" w:hint="cs"/>
          <w:sz w:val="32"/>
          <w:szCs w:val="32"/>
          <w:rtl/>
          <w:lang w:bidi="fa-IR"/>
        </w:rPr>
        <w:t xml:space="preserve"> خریداران بر گنجاندن  قاعده اینکوترمز « </w:t>
      </w:r>
      <w:r>
        <w:rPr>
          <w:rFonts w:cs="B Nazanin"/>
          <w:sz w:val="32"/>
          <w:szCs w:val="32"/>
          <w:lang w:bidi="fa-IR"/>
        </w:rPr>
        <w:t>D</w:t>
      </w:r>
      <w:r>
        <w:rPr>
          <w:rFonts w:cs="B Nazanin" w:hint="cs"/>
          <w:sz w:val="32"/>
          <w:szCs w:val="32"/>
          <w:rtl/>
          <w:lang w:bidi="fa-IR"/>
        </w:rPr>
        <w:t xml:space="preserve"> » در قرار داد  اصرار می  نمایند که </w:t>
      </w:r>
      <w:r w:rsidR="00314F11">
        <w:rPr>
          <w:rFonts w:cs="B Nazanin" w:hint="cs"/>
          <w:sz w:val="32"/>
          <w:szCs w:val="32"/>
          <w:rtl/>
          <w:lang w:bidi="fa-IR"/>
        </w:rPr>
        <w:t>ا</w:t>
      </w:r>
      <w:r>
        <w:rPr>
          <w:rFonts w:cs="B Nazanin" w:hint="cs"/>
          <w:sz w:val="32"/>
          <w:szCs w:val="32"/>
          <w:rtl/>
          <w:lang w:bidi="fa-IR"/>
        </w:rPr>
        <w:t xml:space="preserve">ین امر  مقایسه پیشنهادها از کشورهای مختلف را تسهیل می نماید. </w:t>
      </w:r>
    </w:p>
    <w:p w14:paraId="0D776A0A" w14:textId="77777777" w:rsidR="006C33C3" w:rsidRPr="00B60ADC" w:rsidRDefault="006C33C3" w:rsidP="006C33C3">
      <w:pPr>
        <w:bidi/>
        <w:spacing w:after="0" w:line="360" w:lineRule="auto"/>
        <w:rPr>
          <w:rFonts w:cs="B Nazanin"/>
          <w:b/>
          <w:bCs/>
          <w:sz w:val="36"/>
          <w:szCs w:val="36"/>
          <w:rtl/>
          <w:lang w:bidi="fa-IR"/>
        </w:rPr>
      </w:pPr>
      <w:r>
        <w:rPr>
          <w:rFonts w:cs="B Nazanin" w:hint="cs"/>
          <w:sz w:val="32"/>
          <w:szCs w:val="32"/>
          <w:rtl/>
          <w:lang w:bidi="fa-IR"/>
        </w:rPr>
        <w:t xml:space="preserve">      </w:t>
      </w:r>
      <w:r w:rsidRPr="00B60ADC">
        <w:rPr>
          <w:rFonts w:cs="B Nazanin" w:hint="cs"/>
          <w:b/>
          <w:bCs/>
          <w:sz w:val="36"/>
          <w:szCs w:val="36"/>
          <w:rtl/>
          <w:lang w:bidi="fa-IR"/>
        </w:rPr>
        <w:t>4-1-13</w:t>
      </w:r>
      <w:r w:rsidRPr="00B60ADC">
        <w:rPr>
          <w:rFonts w:cs="B Nazanin" w:hint="cs"/>
          <w:b/>
          <w:bCs/>
          <w:sz w:val="36"/>
          <w:szCs w:val="36"/>
          <w:lang w:bidi="fa-IR"/>
        </w:rPr>
        <w:t xml:space="preserve"> </w:t>
      </w:r>
      <w:r w:rsidRPr="00B60ADC">
        <w:rPr>
          <w:rFonts w:cs="B Nazanin" w:hint="cs"/>
          <w:b/>
          <w:bCs/>
          <w:sz w:val="36"/>
          <w:szCs w:val="36"/>
          <w:rtl/>
          <w:lang w:bidi="fa-IR"/>
        </w:rPr>
        <w:t xml:space="preserve"> حالتی که کشتی ها قبل از بارنامه وارد  شوند</w:t>
      </w:r>
    </w:p>
    <w:p w14:paraId="392BAD04" w14:textId="1AB1E025"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در  فرایند  پرداخت  ثمن یا بهای معامله از طریق</w:t>
      </w:r>
      <w:r w:rsidR="006A7F68">
        <w:rPr>
          <w:rFonts w:cs="B Nazanin" w:hint="cs"/>
          <w:sz w:val="32"/>
          <w:szCs w:val="32"/>
          <w:rtl/>
          <w:lang w:bidi="fa-IR"/>
        </w:rPr>
        <w:t xml:space="preserve"> ساز و کار </w:t>
      </w:r>
      <w:r>
        <w:rPr>
          <w:rFonts w:cs="B Nazanin" w:hint="cs"/>
          <w:sz w:val="32"/>
          <w:szCs w:val="32"/>
          <w:rtl/>
          <w:lang w:bidi="fa-IR"/>
        </w:rPr>
        <w:t xml:space="preserve"> اعتبار اسنادی،  اغلب کشتی قبل از وصول بارنامه </w:t>
      </w:r>
      <w:r w:rsidR="00314F11">
        <w:rPr>
          <w:rFonts w:cs="B Nazanin" w:hint="cs"/>
          <w:sz w:val="32"/>
          <w:szCs w:val="32"/>
          <w:rtl/>
          <w:lang w:bidi="fa-IR"/>
        </w:rPr>
        <w:t xml:space="preserve"> </w:t>
      </w:r>
      <w:r>
        <w:rPr>
          <w:rFonts w:cs="B Nazanin" w:hint="cs"/>
          <w:sz w:val="32"/>
          <w:szCs w:val="32"/>
          <w:rtl/>
          <w:lang w:bidi="fa-IR"/>
        </w:rPr>
        <w:t xml:space="preserve">توسط خریدار که او را قادر میسازد کالاها را تحویل بگیرد، وارد بندر محل تخلیه میگردد.  در چنین حالتی ، معمولا ممکن است که  ناخدای کشتی  </w:t>
      </w:r>
      <w:r w:rsidR="00B60ADC">
        <w:rPr>
          <w:rFonts w:cs="B Nazanin" w:hint="cs"/>
          <w:sz w:val="32"/>
          <w:szCs w:val="32"/>
          <w:rtl/>
          <w:lang w:bidi="fa-IR"/>
        </w:rPr>
        <w:t>،</w:t>
      </w:r>
      <w:r>
        <w:rPr>
          <w:rFonts w:cs="B Nazanin" w:hint="cs"/>
          <w:sz w:val="32"/>
          <w:szCs w:val="32"/>
          <w:rtl/>
          <w:lang w:bidi="fa-IR"/>
        </w:rPr>
        <w:t xml:space="preserve"> علیرغم اینکه خریدار بارنامه را در دست ندارد </w:t>
      </w:r>
      <w:r w:rsidR="00B60ADC">
        <w:rPr>
          <w:rFonts w:cs="B Nazanin" w:hint="cs"/>
          <w:sz w:val="32"/>
          <w:szCs w:val="32"/>
          <w:rtl/>
          <w:lang w:bidi="fa-IR"/>
        </w:rPr>
        <w:t xml:space="preserve">، </w:t>
      </w:r>
      <w:r>
        <w:rPr>
          <w:rFonts w:cs="B Nazanin" w:hint="cs"/>
          <w:sz w:val="32"/>
          <w:szCs w:val="32"/>
          <w:rtl/>
          <w:lang w:bidi="fa-IR"/>
        </w:rPr>
        <w:t xml:space="preserve"> کالا را در قبال  دریافت  یک ضمانت بانکی، اعتبار نامه اتکائی</w:t>
      </w:r>
      <w:r>
        <w:rPr>
          <w:rStyle w:val="FootnoteReference"/>
          <w:rFonts w:cs="B Nazanin"/>
          <w:sz w:val="32"/>
          <w:szCs w:val="32"/>
          <w:rtl/>
          <w:lang w:bidi="fa-IR"/>
        </w:rPr>
        <w:footnoteReference w:id="116"/>
      </w:r>
      <w:r>
        <w:rPr>
          <w:rFonts w:cs="B Nazanin" w:hint="cs"/>
          <w:sz w:val="32"/>
          <w:szCs w:val="32"/>
          <w:rtl/>
          <w:lang w:bidi="fa-IR"/>
        </w:rPr>
        <w:t xml:space="preserve">، ( </w:t>
      </w:r>
      <w:r>
        <w:rPr>
          <w:rFonts w:cs="B Nazanin" w:hint="cs"/>
          <w:sz w:val="32"/>
          <w:szCs w:val="32"/>
          <w:rtl/>
          <w:lang w:bidi="fa-IR"/>
        </w:rPr>
        <w:lastRenderedPageBreak/>
        <w:t xml:space="preserve">برخی اوقات به </w:t>
      </w:r>
      <w:r>
        <w:rPr>
          <w:rFonts w:cs="B Nazanin" w:hint="cs"/>
          <w:sz w:val="32"/>
          <w:szCs w:val="32"/>
          <w:lang w:bidi="fa-IR"/>
        </w:rPr>
        <w:t xml:space="preserve"> </w:t>
      </w:r>
      <w:r>
        <w:rPr>
          <w:rFonts w:cs="B Nazanin" w:hint="cs"/>
          <w:sz w:val="32"/>
          <w:szCs w:val="32"/>
          <w:rtl/>
          <w:lang w:bidi="fa-IR"/>
        </w:rPr>
        <w:t>این تضمین ضمانت نامه پرداخت استیمر</w:t>
      </w:r>
      <w:r>
        <w:rPr>
          <w:rStyle w:val="FootnoteReference"/>
          <w:rFonts w:cs="B Nazanin"/>
          <w:sz w:val="32"/>
          <w:szCs w:val="32"/>
          <w:rtl/>
          <w:lang w:bidi="fa-IR"/>
        </w:rPr>
        <w:footnoteReference w:id="117"/>
      </w:r>
      <w:r>
        <w:rPr>
          <w:rFonts w:cs="B Nazanin" w:hint="cs"/>
          <w:sz w:val="32"/>
          <w:szCs w:val="32"/>
          <w:rtl/>
          <w:lang w:bidi="fa-IR"/>
        </w:rPr>
        <w:t xml:space="preserve">گفته می شود ) یا </w:t>
      </w:r>
      <w:r w:rsidR="006A7F68">
        <w:rPr>
          <w:rFonts w:cs="B Nazanin" w:hint="cs"/>
          <w:sz w:val="32"/>
          <w:szCs w:val="32"/>
          <w:rtl/>
          <w:lang w:bidi="fa-IR"/>
        </w:rPr>
        <w:t xml:space="preserve"> ضمانت نامه</w:t>
      </w:r>
      <w:r>
        <w:rPr>
          <w:rFonts w:cs="B Nazanin" w:hint="cs"/>
          <w:sz w:val="32"/>
          <w:szCs w:val="32"/>
          <w:rtl/>
          <w:lang w:bidi="fa-IR"/>
        </w:rPr>
        <w:t xml:space="preserve"> پرداخت غرامت</w:t>
      </w:r>
      <w:r>
        <w:rPr>
          <w:rStyle w:val="FootnoteReference"/>
          <w:rFonts w:cs="B Nazanin"/>
          <w:sz w:val="32"/>
          <w:szCs w:val="32"/>
          <w:rtl/>
          <w:lang w:bidi="fa-IR"/>
        </w:rPr>
        <w:footnoteReference w:id="118"/>
      </w:r>
      <w:r>
        <w:rPr>
          <w:rFonts w:cs="B Nazanin" w:hint="cs"/>
          <w:sz w:val="32"/>
          <w:szCs w:val="32"/>
          <w:rtl/>
          <w:lang w:bidi="fa-IR"/>
        </w:rPr>
        <w:t xml:space="preserve">، تحویل دهد، اطاق بازرگانی بین المللی توصیه می نماید که از این روش احتراز به عمل آید . چرا که </w:t>
      </w:r>
      <w:r w:rsidR="006A7F68">
        <w:rPr>
          <w:rFonts w:cs="B Nazanin" w:hint="cs"/>
          <w:sz w:val="32"/>
          <w:szCs w:val="32"/>
          <w:rtl/>
          <w:lang w:bidi="fa-IR"/>
        </w:rPr>
        <w:t xml:space="preserve"> این روش به</w:t>
      </w:r>
      <w:r>
        <w:rPr>
          <w:rFonts w:cs="B Nazanin" w:hint="cs"/>
          <w:sz w:val="32"/>
          <w:szCs w:val="32"/>
          <w:rtl/>
          <w:lang w:bidi="fa-IR"/>
        </w:rPr>
        <w:t xml:space="preserve">  ایمنی معاملات در قالب سازو کار  اعتبار اسنادی که بر این  اصل محکم استوار است که  تحت هیچ شرایطی نبایستی کالاها تحویل شوند مگر در قبال ارائه یک بارنامه،</w:t>
      </w:r>
      <w:r w:rsidR="006A7F68">
        <w:rPr>
          <w:rFonts w:cs="B Nazanin" w:hint="cs"/>
          <w:sz w:val="32"/>
          <w:szCs w:val="32"/>
          <w:rtl/>
          <w:lang w:bidi="fa-IR"/>
        </w:rPr>
        <w:t xml:space="preserve"> صدمه میزند و آن را</w:t>
      </w:r>
      <w:r w:rsidR="00B60ADC">
        <w:rPr>
          <w:rFonts w:cs="B Nazanin" w:hint="cs"/>
          <w:sz w:val="32"/>
          <w:szCs w:val="32"/>
          <w:rtl/>
          <w:lang w:bidi="fa-IR"/>
        </w:rPr>
        <w:t xml:space="preserve"> تضعیف می نماید.</w:t>
      </w:r>
    </w:p>
    <w:p w14:paraId="5B9952CF" w14:textId="16C73491" w:rsidR="006C33C3" w:rsidRPr="00B60ADC" w:rsidRDefault="006C33C3" w:rsidP="006C33C3">
      <w:pPr>
        <w:bidi/>
        <w:spacing w:after="0" w:line="360" w:lineRule="auto"/>
        <w:rPr>
          <w:rFonts w:cs="B Nazanin"/>
          <w:b/>
          <w:bCs/>
          <w:sz w:val="36"/>
          <w:szCs w:val="36"/>
          <w:rtl/>
          <w:lang w:bidi="fa-IR"/>
        </w:rPr>
      </w:pPr>
      <w:r>
        <w:rPr>
          <w:rFonts w:cs="B Nazanin" w:hint="cs"/>
          <w:sz w:val="32"/>
          <w:szCs w:val="32"/>
          <w:rtl/>
          <w:lang w:bidi="fa-IR"/>
        </w:rPr>
        <w:t xml:space="preserve">     </w:t>
      </w:r>
      <w:r>
        <w:rPr>
          <w:rFonts w:cs="B Nazanin" w:hint="cs"/>
          <w:b/>
          <w:bCs/>
          <w:sz w:val="32"/>
          <w:szCs w:val="32"/>
          <w:rtl/>
          <w:lang w:bidi="fa-IR"/>
        </w:rPr>
        <w:t xml:space="preserve"> </w:t>
      </w:r>
      <w:r w:rsidRPr="00B60ADC">
        <w:rPr>
          <w:rFonts w:cs="B Nazanin" w:hint="cs"/>
          <w:b/>
          <w:bCs/>
          <w:sz w:val="36"/>
          <w:szCs w:val="36"/>
          <w:rtl/>
          <w:lang w:bidi="fa-IR"/>
        </w:rPr>
        <w:t>4-1-14 تغیرات</w:t>
      </w:r>
      <w:r w:rsidR="00A46075" w:rsidRPr="00B60ADC">
        <w:rPr>
          <w:rFonts w:cs="B Nazanin" w:hint="cs"/>
          <w:b/>
          <w:bCs/>
          <w:sz w:val="36"/>
          <w:szCs w:val="36"/>
          <w:rtl/>
          <w:lang w:bidi="fa-IR"/>
        </w:rPr>
        <w:t xml:space="preserve"> </w:t>
      </w:r>
      <w:r w:rsidR="00A46075" w:rsidRPr="00B60ADC">
        <w:rPr>
          <w:rStyle w:val="FootnoteReference"/>
          <w:rFonts w:cs="B Nazanin"/>
          <w:b/>
          <w:bCs/>
          <w:sz w:val="36"/>
          <w:szCs w:val="36"/>
          <w:rtl/>
          <w:lang w:bidi="fa-IR"/>
        </w:rPr>
        <w:footnoteReference w:id="119"/>
      </w:r>
      <w:r w:rsidRPr="00B60ADC">
        <w:rPr>
          <w:rFonts w:cs="B Nazanin" w:hint="cs"/>
          <w:b/>
          <w:bCs/>
          <w:sz w:val="36"/>
          <w:szCs w:val="36"/>
          <w:rtl/>
          <w:lang w:bidi="fa-IR"/>
        </w:rPr>
        <w:t xml:space="preserve"> در قواعد اینکوترمز « بارگیری</w:t>
      </w:r>
      <w:r w:rsidRPr="00B60ADC">
        <w:rPr>
          <w:rStyle w:val="FootnoteReference"/>
          <w:rFonts w:cs="B Nazanin"/>
          <w:b/>
          <w:bCs/>
          <w:sz w:val="36"/>
          <w:szCs w:val="36"/>
          <w:rtl/>
          <w:lang w:bidi="fa-IR"/>
        </w:rPr>
        <w:footnoteReference w:id="120"/>
      </w:r>
      <w:r w:rsidRPr="00B60ADC">
        <w:rPr>
          <w:rFonts w:cs="B Nazanin" w:hint="cs"/>
          <w:b/>
          <w:bCs/>
          <w:sz w:val="36"/>
          <w:szCs w:val="36"/>
          <w:rtl/>
          <w:lang w:bidi="fa-IR"/>
        </w:rPr>
        <w:t xml:space="preserve"> » و « تحویل</w:t>
      </w:r>
      <w:r w:rsidRPr="00B60ADC">
        <w:rPr>
          <w:rStyle w:val="FootnoteReference"/>
          <w:rFonts w:cs="B Nazanin"/>
          <w:b/>
          <w:bCs/>
          <w:sz w:val="36"/>
          <w:szCs w:val="36"/>
          <w:rtl/>
          <w:lang w:bidi="fa-IR"/>
        </w:rPr>
        <w:footnoteReference w:id="121"/>
      </w:r>
      <w:r w:rsidRPr="00B60ADC">
        <w:rPr>
          <w:rFonts w:cs="B Nazanin" w:hint="cs"/>
          <w:b/>
          <w:bCs/>
          <w:sz w:val="36"/>
          <w:szCs w:val="36"/>
          <w:rtl/>
          <w:lang w:bidi="fa-IR"/>
        </w:rPr>
        <w:t xml:space="preserve"> و غیره</w:t>
      </w:r>
    </w:p>
    <w:p w14:paraId="240ABFAB" w14:textId="42792B30"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بازرگانان، بایستی در نظر داشته باشند ک</w:t>
      </w:r>
      <w:r w:rsidR="00A46075">
        <w:rPr>
          <w:rFonts w:cs="B Nazanin" w:hint="cs"/>
          <w:sz w:val="32"/>
          <w:szCs w:val="32"/>
          <w:rtl/>
          <w:lang w:bidi="fa-IR"/>
        </w:rPr>
        <w:t>ه</w:t>
      </w:r>
      <w:r>
        <w:rPr>
          <w:rFonts w:cs="B Nazanin" w:hint="cs"/>
          <w:sz w:val="32"/>
          <w:szCs w:val="32"/>
          <w:rtl/>
          <w:lang w:bidi="fa-IR"/>
        </w:rPr>
        <w:t xml:space="preserve"> قواعد اینکوترمز 2010</w:t>
      </w:r>
      <w:r w:rsidR="00C63D91">
        <w:rPr>
          <w:rFonts w:cs="B Nazanin" w:hint="cs"/>
          <w:sz w:val="32"/>
          <w:szCs w:val="32"/>
          <w:rtl/>
          <w:lang w:bidi="fa-IR"/>
        </w:rPr>
        <w:t xml:space="preserve">، </w:t>
      </w:r>
      <w:r>
        <w:rPr>
          <w:rFonts w:cs="B Nazanin" w:hint="cs"/>
          <w:sz w:val="32"/>
          <w:szCs w:val="32"/>
          <w:rtl/>
          <w:lang w:bidi="fa-IR"/>
        </w:rPr>
        <w:t xml:space="preserve"> حاوی تعاریف استاندارد در باره  اصطلاحات اضافی که برخی اوقات به  </w:t>
      </w:r>
      <w:r w:rsidR="00A46075">
        <w:rPr>
          <w:rFonts w:cs="B Nazanin" w:hint="cs"/>
          <w:sz w:val="32"/>
          <w:szCs w:val="32"/>
          <w:rtl/>
          <w:lang w:bidi="fa-IR"/>
        </w:rPr>
        <w:t xml:space="preserve"> قواعد اینکو ترمز</w:t>
      </w:r>
      <w:r>
        <w:rPr>
          <w:rFonts w:cs="B Nazanin" w:hint="cs"/>
          <w:sz w:val="32"/>
          <w:szCs w:val="32"/>
          <w:rtl/>
          <w:lang w:bidi="fa-IR"/>
        </w:rPr>
        <w:t xml:space="preserve"> علاوه می شوند،  برای مثال در اصطلاح </w:t>
      </w:r>
      <w:r w:rsidR="00A46075">
        <w:rPr>
          <w:rFonts w:cs="Calibri" w:hint="cs"/>
          <w:sz w:val="32"/>
          <w:szCs w:val="32"/>
          <w:rtl/>
          <w:lang w:bidi="fa-IR"/>
        </w:rPr>
        <w:t>"</w:t>
      </w:r>
      <w:r w:rsidR="00A46075">
        <w:rPr>
          <w:rFonts w:cs="B Nazanin" w:hint="cs"/>
          <w:sz w:val="32"/>
          <w:szCs w:val="32"/>
          <w:rtl/>
          <w:lang w:bidi="fa-IR"/>
        </w:rPr>
        <w:t xml:space="preserve"> </w:t>
      </w:r>
      <w:r w:rsidR="00B00555">
        <w:rPr>
          <w:rFonts w:cs="B Nazanin" w:hint="cs"/>
          <w:sz w:val="32"/>
          <w:szCs w:val="32"/>
          <w:rtl/>
          <w:lang w:bidi="fa-IR"/>
        </w:rPr>
        <w:t xml:space="preserve"> سیف </w:t>
      </w:r>
      <w:r w:rsidR="00A46075">
        <w:rPr>
          <w:rFonts w:cs="B Nazanin" w:hint="cs"/>
          <w:sz w:val="32"/>
          <w:szCs w:val="32"/>
          <w:rtl/>
          <w:lang w:bidi="fa-IR"/>
        </w:rPr>
        <w:t xml:space="preserve">تحویل </w:t>
      </w:r>
      <w:r w:rsidR="00A46075">
        <w:rPr>
          <w:rFonts w:cs="Calibri" w:hint="cs"/>
          <w:sz w:val="32"/>
          <w:szCs w:val="32"/>
          <w:rtl/>
          <w:lang w:bidi="fa-IR"/>
        </w:rPr>
        <w:t>"</w:t>
      </w:r>
      <w:r>
        <w:rPr>
          <w:rFonts w:cs="B Nazanin" w:hint="cs"/>
          <w:sz w:val="32"/>
          <w:szCs w:val="32"/>
          <w:rtl/>
          <w:lang w:bidi="fa-IR"/>
        </w:rPr>
        <w:t xml:space="preserve"> </w:t>
      </w:r>
      <w:r w:rsidR="00A46075">
        <w:rPr>
          <w:rStyle w:val="FootnoteReference"/>
          <w:rFonts w:cs="B Nazanin"/>
          <w:sz w:val="32"/>
          <w:szCs w:val="32"/>
          <w:rtl/>
          <w:lang w:bidi="fa-IR"/>
        </w:rPr>
        <w:footnoteReference w:id="122"/>
      </w:r>
      <w:r>
        <w:rPr>
          <w:rFonts w:cs="B Nazanin" w:hint="cs"/>
          <w:sz w:val="32"/>
          <w:szCs w:val="32"/>
          <w:rtl/>
          <w:lang w:bidi="fa-IR"/>
        </w:rPr>
        <w:t xml:space="preserve">نمی باشند. این قبیل اضافات می توانند خطرناک باشند و  به ابهام و یا حتی </w:t>
      </w:r>
      <w:r w:rsidR="00C63D91">
        <w:rPr>
          <w:rFonts w:cs="B Nazanin" w:hint="cs"/>
          <w:sz w:val="32"/>
          <w:szCs w:val="32"/>
          <w:rtl/>
          <w:lang w:bidi="fa-IR"/>
        </w:rPr>
        <w:t xml:space="preserve"> به </w:t>
      </w:r>
      <w:r>
        <w:rPr>
          <w:rFonts w:cs="B Nazanin" w:hint="cs"/>
          <w:sz w:val="32"/>
          <w:szCs w:val="32"/>
          <w:rtl/>
          <w:lang w:bidi="fa-IR"/>
        </w:rPr>
        <w:t>اصطلاح متناقض منجر شوند. بازرگانان بویژه بایستی آگاه باشند که با تغیر عامل هزینه در یک قاعده خاص اینکوترمز، آن ها در عین حال به تغ</w:t>
      </w:r>
      <w:r w:rsidR="00A46075">
        <w:rPr>
          <w:rFonts w:cs="B Nazanin" w:hint="cs"/>
          <w:sz w:val="32"/>
          <w:szCs w:val="32"/>
          <w:rtl/>
          <w:lang w:bidi="fa-IR"/>
        </w:rPr>
        <w:t>ی</w:t>
      </w:r>
      <w:r>
        <w:rPr>
          <w:rFonts w:cs="B Nazanin" w:hint="cs"/>
          <w:sz w:val="32"/>
          <w:szCs w:val="32"/>
          <w:rtl/>
          <w:lang w:bidi="fa-IR"/>
        </w:rPr>
        <w:t>یر در تخصیص خطر یا ریسک   نیز اقدام می نمایند. بنابراین قویا توصیه می شود که  معنای تغی</w:t>
      </w:r>
      <w:r w:rsidR="00A46075">
        <w:rPr>
          <w:rFonts w:cs="B Nazanin" w:hint="cs"/>
          <w:sz w:val="32"/>
          <w:szCs w:val="32"/>
          <w:rtl/>
          <w:lang w:bidi="fa-IR"/>
        </w:rPr>
        <w:t>ی</w:t>
      </w:r>
      <w:r>
        <w:rPr>
          <w:rFonts w:cs="B Nazanin" w:hint="cs"/>
          <w:sz w:val="32"/>
          <w:szCs w:val="32"/>
          <w:rtl/>
          <w:lang w:bidi="fa-IR"/>
        </w:rPr>
        <w:t>ر</w:t>
      </w:r>
      <w:r w:rsidR="00A46075">
        <w:rPr>
          <w:rFonts w:cs="B Nazanin" w:hint="cs"/>
          <w:sz w:val="32"/>
          <w:szCs w:val="32"/>
          <w:rtl/>
          <w:lang w:bidi="fa-IR"/>
        </w:rPr>
        <w:t>ات</w:t>
      </w:r>
      <w:r>
        <w:rPr>
          <w:rFonts w:cs="B Nazanin" w:hint="cs"/>
          <w:sz w:val="32"/>
          <w:szCs w:val="32"/>
          <w:rtl/>
          <w:lang w:bidi="fa-IR"/>
        </w:rPr>
        <w:t xml:space="preserve"> را دقیقاً تعریف نمایند.</w:t>
      </w:r>
    </w:p>
    <w:p w14:paraId="4B67CF3F" w14:textId="032317FE"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تنها راه حل برای بازرگانا</w:t>
      </w:r>
      <w:r w:rsidR="00A46075">
        <w:rPr>
          <w:rFonts w:cs="B Nazanin" w:hint="cs"/>
          <w:sz w:val="32"/>
          <w:szCs w:val="32"/>
          <w:rtl/>
          <w:lang w:bidi="fa-IR"/>
        </w:rPr>
        <w:t>نی</w:t>
      </w:r>
      <w:r>
        <w:rPr>
          <w:rFonts w:cs="B Nazanin" w:hint="cs"/>
          <w:sz w:val="32"/>
          <w:szCs w:val="32"/>
          <w:rtl/>
          <w:lang w:bidi="fa-IR"/>
        </w:rPr>
        <w:t xml:space="preserve"> که می خواهند توزیع یا تخصیص  مسئولیت  ها یاخطرات در قواعد اینکوترمز را تغیر دهند، این است که دقیقاً به نتایج احتمالی و بالقوه  اقدام خود فکر کن</w:t>
      </w:r>
      <w:r w:rsidR="00A46075">
        <w:rPr>
          <w:rFonts w:cs="B Nazanin" w:hint="cs"/>
          <w:sz w:val="32"/>
          <w:szCs w:val="32"/>
          <w:rtl/>
          <w:lang w:bidi="fa-IR"/>
        </w:rPr>
        <w:t>ن</w:t>
      </w:r>
      <w:r>
        <w:rPr>
          <w:rFonts w:cs="B Nazanin" w:hint="cs"/>
          <w:sz w:val="32"/>
          <w:szCs w:val="32"/>
          <w:rtl/>
          <w:lang w:bidi="fa-IR"/>
        </w:rPr>
        <w:t>د و بویژه بررسی نمایند که آیا منظورآن ها  تغی</w:t>
      </w:r>
      <w:r w:rsidR="00A46075">
        <w:rPr>
          <w:rFonts w:cs="B Nazanin" w:hint="cs"/>
          <w:sz w:val="32"/>
          <w:szCs w:val="32"/>
          <w:rtl/>
          <w:lang w:bidi="fa-IR"/>
        </w:rPr>
        <w:t>ی</w:t>
      </w:r>
      <w:r>
        <w:rPr>
          <w:rFonts w:cs="B Nazanin" w:hint="cs"/>
          <w:sz w:val="32"/>
          <w:szCs w:val="32"/>
          <w:rtl/>
          <w:lang w:bidi="fa-IR"/>
        </w:rPr>
        <w:t xml:space="preserve">رهم  در هزینه و هم در خطرات است؟ اگر چنانچه </w:t>
      </w:r>
      <w:r>
        <w:rPr>
          <w:rFonts w:cs="B Nazanin" w:hint="cs"/>
          <w:sz w:val="32"/>
          <w:szCs w:val="32"/>
          <w:rtl/>
          <w:lang w:bidi="fa-IR"/>
        </w:rPr>
        <w:lastRenderedPageBreak/>
        <w:t>تغی</w:t>
      </w:r>
      <w:r w:rsidR="00A46075">
        <w:rPr>
          <w:rFonts w:cs="B Nazanin" w:hint="cs"/>
          <w:sz w:val="32"/>
          <w:szCs w:val="32"/>
          <w:rtl/>
          <w:lang w:bidi="fa-IR"/>
        </w:rPr>
        <w:t>ی</w:t>
      </w:r>
      <w:r>
        <w:rPr>
          <w:rFonts w:cs="B Nazanin" w:hint="cs"/>
          <w:sz w:val="32"/>
          <w:szCs w:val="32"/>
          <w:rtl/>
          <w:lang w:bidi="fa-IR"/>
        </w:rPr>
        <w:t xml:space="preserve">ر موثر بر ترخیص گمرکی یا عوارض و حقوق گمرکی است، بازرگانان بایستی به دقت به این فکر نمایند که آیا منظور از </w:t>
      </w:r>
      <w:r w:rsidR="00A46075">
        <w:rPr>
          <w:rFonts w:cs="B Nazanin" w:hint="cs"/>
          <w:sz w:val="32"/>
          <w:szCs w:val="32"/>
          <w:rtl/>
          <w:lang w:bidi="fa-IR"/>
        </w:rPr>
        <w:t xml:space="preserve"> این </w:t>
      </w:r>
      <w:r>
        <w:rPr>
          <w:rFonts w:cs="B Nazanin" w:hint="cs"/>
          <w:sz w:val="32"/>
          <w:szCs w:val="32"/>
          <w:rtl/>
          <w:lang w:bidi="fa-IR"/>
        </w:rPr>
        <w:t>تغ</w:t>
      </w:r>
      <w:r w:rsidR="00A46075">
        <w:rPr>
          <w:rFonts w:cs="B Nazanin" w:hint="cs"/>
          <w:sz w:val="32"/>
          <w:szCs w:val="32"/>
          <w:rtl/>
          <w:lang w:bidi="fa-IR"/>
        </w:rPr>
        <w:t>ی</w:t>
      </w:r>
      <w:r>
        <w:rPr>
          <w:rFonts w:cs="B Nazanin" w:hint="cs"/>
          <w:sz w:val="32"/>
          <w:szCs w:val="32"/>
          <w:rtl/>
          <w:lang w:bidi="fa-IR"/>
        </w:rPr>
        <w:t>یر انتقال مسئولیت درمورد: الف) حقوق و عوارض گمرکی است؟ ب) انجام تشریفات اداری ترخیص است؟ ج) خطر عدم ترخیص است؟ د) یا تمام این موارد.</w:t>
      </w:r>
    </w:p>
    <w:p w14:paraId="688692B4" w14:textId="77777777" w:rsidR="006C33C3" w:rsidRPr="00B00555" w:rsidRDefault="006C33C3" w:rsidP="006C33C3">
      <w:pPr>
        <w:bidi/>
        <w:spacing w:after="0" w:line="360" w:lineRule="auto"/>
        <w:rPr>
          <w:rFonts w:cs="B Nazanin"/>
          <w:b/>
          <w:bCs/>
          <w:sz w:val="36"/>
          <w:szCs w:val="36"/>
          <w:rtl/>
          <w:lang w:bidi="fa-IR"/>
        </w:rPr>
      </w:pPr>
      <w:r>
        <w:rPr>
          <w:rFonts w:cs="B Nazanin" w:hint="cs"/>
          <w:sz w:val="32"/>
          <w:szCs w:val="32"/>
          <w:rtl/>
          <w:lang w:bidi="fa-IR"/>
        </w:rPr>
        <w:t xml:space="preserve">      </w:t>
      </w:r>
      <w:r w:rsidRPr="00B00555">
        <w:rPr>
          <w:rFonts w:cs="B Nazanin" w:hint="cs"/>
          <w:b/>
          <w:bCs/>
          <w:sz w:val="36"/>
          <w:szCs w:val="36"/>
          <w:rtl/>
          <w:lang w:bidi="fa-IR"/>
        </w:rPr>
        <w:t>4-2 قواعد اینکوترمز 2010:  1-تغییرات و به روزرسانی ها</w:t>
      </w:r>
    </w:p>
    <w:p w14:paraId="0DB6F609" w14:textId="47EA0B02" w:rsidR="006C33C3" w:rsidRPr="00217CA2" w:rsidRDefault="006C33C3" w:rsidP="00217CA2">
      <w:pPr>
        <w:bidi/>
        <w:spacing w:after="0" w:line="360" w:lineRule="auto"/>
        <w:rPr>
          <w:rFonts w:cs="B Nazanin"/>
          <w:b/>
          <w:bCs/>
          <w:sz w:val="32"/>
          <w:szCs w:val="32"/>
          <w:rtl/>
          <w:lang w:bidi="fa-IR"/>
        </w:rPr>
      </w:pPr>
      <w:r w:rsidRPr="00217CA2">
        <w:rPr>
          <w:rFonts w:cs="B Nazanin" w:hint="cs"/>
          <w:b/>
          <w:bCs/>
          <w:sz w:val="32"/>
          <w:szCs w:val="32"/>
          <w:u w:val="single"/>
          <w:rtl/>
          <w:lang w:bidi="fa-IR"/>
        </w:rPr>
        <w:t xml:space="preserve">دو قاعده جدید اینکوترمز:  این دو قاعده عبارتند از </w:t>
      </w:r>
      <w:r w:rsidRPr="00217CA2">
        <w:rPr>
          <w:rFonts w:cs="B Nazanin"/>
          <w:b/>
          <w:bCs/>
          <w:sz w:val="32"/>
          <w:szCs w:val="32"/>
          <w:u w:val="single"/>
          <w:lang w:bidi="fa-IR"/>
        </w:rPr>
        <w:t xml:space="preserve">DAT </w:t>
      </w:r>
      <w:r w:rsidRPr="00217CA2">
        <w:rPr>
          <w:rFonts w:cs="B Nazanin" w:hint="cs"/>
          <w:b/>
          <w:bCs/>
          <w:sz w:val="32"/>
          <w:szCs w:val="32"/>
          <w:u w:val="single"/>
          <w:rtl/>
          <w:lang w:bidi="fa-IR"/>
        </w:rPr>
        <w:t xml:space="preserve"> ( </w:t>
      </w:r>
      <w:r w:rsidR="00782C7A" w:rsidRPr="00217CA2">
        <w:rPr>
          <w:rFonts w:cs="B Nazanin" w:hint="cs"/>
          <w:b/>
          <w:bCs/>
          <w:sz w:val="32"/>
          <w:szCs w:val="32"/>
          <w:u w:val="single"/>
          <w:rtl/>
          <w:lang w:bidi="fa-IR"/>
        </w:rPr>
        <w:t xml:space="preserve"> با اضافه </w:t>
      </w:r>
      <w:r w:rsidRPr="00217CA2">
        <w:rPr>
          <w:rFonts w:cs="B Nazanin" w:hint="cs"/>
          <w:b/>
          <w:bCs/>
          <w:sz w:val="32"/>
          <w:szCs w:val="32"/>
          <w:u w:val="single"/>
          <w:rtl/>
          <w:lang w:bidi="fa-IR"/>
        </w:rPr>
        <w:t xml:space="preserve">تحویل کالا در پایانه تعیین شده در مقصد و قاعده اینکوترمز </w:t>
      </w:r>
      <w:r w:rsidRPr="00217CA2">
        <w:rPr>
          <w:rFonts w:cs="B Nazanin"/>
          <w:b/>
          <w:bCs/>
          <w:sz w:val="32"/>
          <w:szCs w:val="32"/>
          <w:u w:val="single"/>
          <w:lang w:bidi="fa-IR"/>
        </w:rPr>
        <w:t>DAP</w:t>
      </w:r>
      <w:r w:rsidRPr="00217CA2">
        <w:rPr>
          <w:rFonts w:cs="B Nazanin" w:hint="cs"/>
          <w:b/>
          <w:bCs/>
          <w:sz w:val="32"/>
          <w:szCs w:val="32"/>
          <w:u w:val="single"/>
          <w:rtl/>
          <w:lang w:bidi="fa-IR"/>
        </w:rPr>
        <w:t xml:space="preserve"> ( تحویل کالا در محل مقرر در مقصد ) </w:t>
      </w:r>
      <w:r w:rsidR="00B00555">
        <w:rPr>
          <w:rStyle w:val="FootnoteReference"/>
          <w:rFonts w:cs="B Nazanin"/>
          <w:b/>
          <w:bCs/>
          <w:sz w:val="32"/>
          <w:szCs w:val="32"/>
          <w:rtl/>
          <w:lang w:bidi="fa-IR"/>
        </w:rPr>
        <w:footnoteReference w:id="123"/>
      </w:r>
    </w:p>
    <w:p w14:paraId="3F09674D" w14:textId="78A78D15"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قواعد اینکوترمز 2010 دو قاعده جدید را معرفی و چهار قاعده قدیمی را حذف نموده ه   و بدین ترتیب کل قواعد اینکوترمز را از 13 قاعده به یازده قاعده تقلیل داد.ه است . این اقدام از طریق جایگزین سازی دو قاعده جدیدکه میتوان آن ها را  صرف نظر از  شیوه</w:t>
      </w:r>
      <w:r w:rsidR="00782C7A">
        <w:rPr>
          <w:rFonts w:cs="B Nazanin" w:hint="cs"/>
          <w:sz w:val="32"/>
          <w:szCs w:val="32"/>
          <w:rtl/>
          <w:lang w:bidi="fa-IR"/>
        </w:rPr>
        <w:t xml:space="preserve"> ی</w:t>
      </w:r>
      <w:r>
        <w:rPr>
          <w:rFonts w:cs="B Nazanin" w:hint="cs"/>
          <w:sz w:val="32"/>
          <w:szCs w:val="32"/>
          <w:rtl/>
          <w:lang w:bidi="fa-IR"/>
        </w:rPr>
        <w:t xml:space="preserve"> حمل مورد توافق به کار برد</w:t>
      </w:r>
      <w:r w:rsidR="00A46075">
        <w:rPr>
          <w:rFonts w:cs="B Nazanin" w:hint="cs"/>
          <w:sz w:val="32"/>
          <w:szCs w:val="32"/>
          <w:rtl/>
          <w:lang w:bidi="fa-IR"/>
        </w:rPr>
        <w:t xml:space="preserve">، </w:t>
      </w:r>
      <w:r>
        <w:rPr>
          <w:rFonts w:cs="B Nazanin" w:hint="cs"/>
          <w:sz w:val="32"/>
          <w:szCs w:val="32"/>
          <w:rtl/>
          <w:lang w:bidi="fa-IR"/>
        </w:rPr>
        <w:t xml:space="preserve"> صورت گرفته است.  دو قاعده</w:t>
      </w:r>
      <w:r w:rsidR="00782C7A">
        <w:rPr>
          <w:rFonts w:cs="B Nazanin" w:hint="cs"/>
          <w:sz w:val="32"/>
          <w:szCs w:val="32"/>
          <w:rtl/>
          <w:lang w:bidi="fa-IR"/>
        </w:rPr>
        <w:t xml:space="preserve"> مزبور </w:t>
      </w:r>
      <w:r>
        <w:rPr>
          <w:rFonts w:cs="B Nazanin" w:hint="cs"/>
          <w:sz w:val="32"/>
          <w:szCs w:val="32"/>
          <w:rtl/>
          <w:lang w:bidi="fa-IR"/>
        </w:rPr>
        <w:t xml:space="preserve"> عبارتند از: قاعده </w:t>
      </w:r>
      <w:r>
        <w:rPr>
          <w:rFonts w:cs="B Nazanin"/>
          <w:sz w:val="32"/>
          <w:szCs w:val="32"/>
          <w:lang w:bidi="fa-IR"/>
        </w:rPr>
        <w:t>DAP</w:t>
      </w:r>
      <w:r>
        <w:rPr>
          <w:rFonts w:cs="B Nazanin" w:hint="cs"/>
          <w:sz w:val="32"/>
          <w:szCs w:val="32"/>
          <w:rtl/>
          <w:lang w:bidi="fa-IR"/>
        </w:rPr>
        <w:t xml:space="preserve"> و </w:t>
      </w:r>
      <w:r>
        <w:rPr>
          <w:rFonts w:cs="B Nazanin"/>
          <w:sz w:val="32"/>
          <w:szCs w:val="32"/>
          <w:lang w:bidi="fa-IR"/>
        </w:rPr>
        <w:t>DAT</w:t>
      </w:r>
      <w:r>
        <w:rPr>
          <w:rFonts w:cs="B Nazanin" w:hint="cs"/>
          <w:sz w:val="32"/>
          <w:szCs w:val="32"/>
          <w:rtl/>
          <w:lang w:bidi="fa-IR"/>
        </w:rPr>
        <w:t xml:space="preserve"> به جای قواعد </w:t>
      </w:r>
      <w:r>
        <w:rPr>
          <w:rFonts w:cs="B Nazanin"/>
          <w:sz w:val="32"/>
          <w:szCs w:val="32"/>
          <w:lang w:bidi="fa-IR"/>
        </w:rPr>
        <w:t>DAF</w:t>
      </w:r>
      <w:r>
        <w:rPr>
          <w:rFonts w:cs="B Nazanin" w:hint="cs"/>
          <w:sz w:val="32"/>
          <w:szCs w:val="32"/>
          <w:rtl/>
          <w:lang w:bidi="fa-IR"/>
        </w:rPr>
        <w:t xml:space="preserve">، </w:t>
      </w:r>
      <w:r>
        <w:rPr>
          <w:rFonts w:cs="B Nazanin"/>
          <w:sz w:val="32"/>
          <w:szCs w:val="32"/>
          <w:lang w:bidi="fa-IR"/>
        </w:rPr>
        <w:t>DES</w:t>
      </w:r>
      <w:r>
        <w:rPr>
          <w:rFonts w:cs="B Nazanin" w:hint="cs"/>
          <w:sz w:val="32"/>
          <w:szCs w:val="32"/>
          <w:rtl/>
          <w:lang w:bidi="fa-IR"/>
        </w:rPr>
        <w:t>،</w:t>
      </w:r>
      <w:r>
        <w:rPr>
          <w:rFonts w:cs="B Nazanin"/>
          <w:sz w:val="32"/>
          <w:szCs w:val="32"/>
          <w:lang w:bidi="fa-IR"/>
        </w:rPr>
        <w:t>DEQ</w:t>
      </w:r>
      <w:r>
        <w:rPr>
          <w:rFonts w:cs="B Nazanin" w:hint="cs"/>
          <w:sz w:val="32"/>
          <w:szCs w:val="32"/>
          <w:rtl/>
          <w:lang w:bidi="fa-IR"/>
        </w:rPr>
        <w:t xml:space="preserve"> و </w:t>
      </w:r>
      <w:r>
        <w:rPr>
          <w:rFonts w:cs="B Nazanin"/>
          <w:sz w:val="32"/>
          <w:szCs w:val="32"/>
          <w:lang w:bidi="fa-IR"/>
        </w:rPr>
        <w:t>DDU</w:t>
      </w:r>
      <w:r>
        <w:rPr>
          <w:rFonts w:cs="B Nazanin" w:hint="cs"/>
          <w:sz w:val="32"/>
          <w:szCs w:val="32"/>
          <w:rtl/>
          <w:lang w:bidi="fa-IR"/>
        </w:rPr>
        <w:t xml:space="preserve"> اینکوترمز 2000 .</w:t>
      </w:r>
    </w:p>
    <w:p w14:paraId="66CCB901"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به موجب هر دو قاعده جدید تحویل در یک مقصد معین و مقرر انجام میگرد:</w:t>
      </w:r>
    </w:p>
    <w:p w14:paraId="56E258DE" w14:textId="477080E4" w:rsidR="006C33C3" w:rsidRPr="00AA5684" w:rsidRDefault="006C33C3" w:rsidP="00EE0A57">
      <w:pPr>
        <w:pStyle w:val="ListParagraph"/>
        <w:numPr>
          <w:ilvl w:val="0"/>
          <w:numId w:val="57"/>
        </w:numPr>
        <w:bidi/>
        <w:spacing w:after="0" w:line="360" w:lineRule="auto"/>
        <w:rPr>
          <w:rFonts w:cs="B Nazanin"/>
          <w:sz w:val="32"/>
          <w:szCs w:val="32"/>
          <w:rtl/>
          <w:lang w:bidi="fa-IR"/>
        </w:rPr>
      </w:pPr>
      <w:r w:rsidRPr="00AA5684">
        <w:rPr>
          <w:rFonts w:cs="B Nazanin" w:hint="cs"/>
          <w:sz w:val="32"/>
          <w:szCs w:val="32"/>
          <w:rtl/>
          <w:lang w:bidi="fa-IR"/>
        </w:rPr>
        <w:t xml:space="preserve">.  </w:t>
      </w:r>
      <w:r w:rsidRPr="00AA5684">
        <w:rPr>
          <w:rFonts w:cs="B Nazanin"/>
          <w:b/>
          <w:bCs/>
          <w:sz w:val="32"/>
          <w:szCs w:val="32"/>
          <w:lang w:bidi="fa-IR"/>
        </w:rPr>
        <w:t>DAT</w:t>
      </w:r>
      <w:r w:rsidRPr="00AA5684">
        <w:rPr>
          <w:rFonts w:cs="B Nazanin" w:hint="cs"/>
          <w:sz w:val="32"/>
          <w:szCs w:val="32"/>
          <w:rtl/>
          <w:lang w:bidi="fa-IR"/>
        </w:rPr>
        <w:t xml:space="preserve"> ( تحویل </w:t>
      </w:r>
      <w:r w:rsidR="000B0A0E" w:rsidRPr="00AA5684">
        <w:rPr>
          <w:rFonts w:cs="B Nazanin" w:hint="cs"/>
          <w:sz w:val="32"/>
          <w:szCs w:val="32"/>
          <w:rtl/>
          <w:lang w:bidi="fa-IR"/>
        </w:rPr>
        <w:t xml:space="preserve"> و در اختیار خریدار گذاشتن  کالابه صورت  تخلیه شده از وسیله نقلیه وروددی </w:t>
      </w:r>
      <w:r w:rsidRPr="00AA5684">
        <w:rPr>
          <w:rFonts w:cs="B Nazanin" w:hint="cs"/>
          <w:sz w:val="32"/>
          <w:szCs w:val="32"/>
          <w:rtl/>
          <w:lang w:bidi="fa-IR"/>
        </w:rPr>
        <w:t xml:space="preserve">در پایانه تعیین شده در مقصد  ( مانند قاعده قبلی </w:t>
      </w:r>
      <w:r w:rsidRPr="00AA5684">
        <w:rPr>
          <w:rFonts w:cs="B Nazanin"/>
          <w:sz w:val="32"/>
          <w:szCs w:val="32"/>
          <w:lang w:bidi="fa-IR"/>
        </w:rPr>
        <w:t>DEQ</w:t>
      </w:r>
      <w:r w:rsidRPr="00AA5684">
        <w:rPr>
          <w:rFonts w:cs="B Nazanin" w:hint="cs"/>
          <w:sz w:val="32"/>
          <w:szCs w:val="32"/>
          <w:rtl/>
          <w:lang w:bidi="fa-IR"/>
        </w:rPr>
        <w:t xml:space="preserve">) </w:t>
      </w:r>
    </w:p>
    <w:p w14:paraId="44782001" w14:textId="40ABB628" w:rsidR="006C33C3" w:rsidRPr="00AA5684" w:rsidRDefault="006C33C3" w:rsidP="00EE0A57">
      <w:pPr>
        <w:pStyle w:val="ListParagraph"/>
        <w:numPr>
          <w:ilvl w:val="0"/>
          <w:numId w:val="57"/>
        </w:numPr>
        <w:bidi/>
        <w:spacing w:after="0" w:line="360" w:lineRule="auto"/>
        <w:rPr>
          <w:rFonts w:cs="B Nazanin"/>
          <w:sz w:val="32"/>
          <w:szCs w:val="32"/>
          <w:rtl/>
          <w:lang w:bidi="fa-IR"/>
        </w:rPr>
      </w:pPr>
      <w:r w:rsidRPr="00AA5684">
        <w:rPr>
          <w:rFonts w:cs="B Nazanin"/>
          <w:b/>
          <w:bCs/>
          <w:sz w:val="32"/>
          <w:szCs w:val="32"/>
          <w:lang w:bidi="fa-IR"/>
        </w:rPr>
        <w:t>DAP</w:t>
      </w:r>
      <w:r w:rsidRPr="00AA5684">
        <w:rPr>
          <w:rFonts w:cs="B Nazanin" w:hint="cs"/>
          <w:sz w:val="32"/>
          <w:szCs w:val="32"/>
          <w:rtl/>
          <w:lang w:bidi="fa-IR"/>
        </w:rPr>
        <w:t xml:space="preserve"> ( تحویل </w:t>
      </w:r>
      <w:r w:rsidR="000B0A0E" w:rsidRPr="00AA5684">
        <w:rPr>
          <w:rFonts w:cs="B Nazanin" w:hint="cs"/>
          <w:sz w:val="32"/>
          <w:szCs w:val="32"/>
          <w:rtl/>
          <w:lang w:bidi="fa-IR"/>
        </w:rPr>
        <w:t xml:space="preserve"> و در اختیار خریدار گداردن کالا </w:t>
      </w:r>
      <w:r w:rsidRPr="00AA5684">
        <w:rPr>
          <w:rFonts w:cs="B Nazanin" w:hint="cs"/>
          <w:sz w:val="32"/>
          <w:szCs w:val="32"/>
          <w:rtl/>
          <w:lang w:bidi="fa-IR"/>
        </w:rPr>
        <w:t xml:space="preserve">در محل مقرر در مقصد، اما آماده برای تخلیه ( مانند قواعد اینکوترمز قبلی </w:t>
      </w:r>
      <w:r w:rsidRPr="00AA5684">
        <w:rPr>
          <w:rFonts w:cs="B Nazanin"/>
          <w:sz w:val="32"/>
          <w:szCs w:val="32"/>
          <w:lang w:bidi="fa-IR"/>
        </w:rPr>
        <w:t>DAF</w:t>
      </w:r>
      <w:r w:rsidRPr="00AA5684">
        <w:rPr>
          <w:rFonts w:cs="B Nazanin" w:hint="cs"/>
          <w:sz w:val="32"/>
          <w:szCs w:val="32"/>
          <w:rtl/>
          <w:lang w:bidi="fa-IR"/>
        </w:rPr>
        <w:t xml:space="preserve">، </w:t>
      </w:r>
      <w:r w:rsidRPr="00AA5684">
        <w:rPr>
          <w:rFonts w:cs="B Nazanin"/>
          <w:sz w:val="32"/>
          <w:szCs w:val="32"/>
          <w:lang w:bidi="fa-IR"/>
        </w:rPr>
        <w:t>DES</w:t>
      </w:r>
      <w:r w:rsidRPr="00AA5684">
        <w:rPr>
          <w:rFonts w:cs="B Nazanin" w:hint="cs"/>
          <w:sz w:val="32"/>
          <w:szCs w:val="32"/>
          <w:rtl/>
          <w:lang w:bidi="fa-IR"/>
        </w:rPr>
        <w:t xml:space="preserve"> و </w:t>
      </w:r>
      <w:r w:rsidRPr="00AA5684">
        <w:rPr>
          <w:rFonts w:cs="B Nazanin"/>
          <w:sz w:val="32"/>
          <w:szCs w:val="32"/>
          <w:lang w:bidi="fa-IR"/>
        </w:rPr>
        <w:t>DDU</w:t>
      </w:r>
      <w:r w:rsidRPr="00AA5684">
        <w:rPr>
          <w:rFonts w:cs="B Nazanin" w:hint="cs"/>
          <w:sz w:val="32"/>
          <w:szCs w:val="32"/>
          <w:rtl/>
          <w:lang w:bidi="fa-IR"/>
        </w:rPr>
        <w:t xml:space="preserve"> ) </w:t>
      </w:r>
    </w:p>
    <w:p w14:paraId="4F709AA8" w14:textId="6A5CB448" w:rsidR="006C33C3" w:rsidRPr="00217CA2" w:rsidRDefault="006C33C3" w:rsidP="006C33C3">
      <w:pPr>
        <w:bidi/>
        <w:spacing w:after="0" w:line="360" w:lineRule="auto"/>
        <w:rPr>
          <w:rFonts w:cs="B Nazanin"/>
          <w:b/>
          <w:bCs/>
          <w:sz w:val="32"/>
          <w:szCs w:val="32"/>
          <w:u w:val="single"/>
          <w:rtl/>
          <w:lang w:bidi="fa-IR"/>
        </w:rPr>
      </w:pPr>
      <w:r>
        <w:rPr>
          <w:rFonts w:cs="B Nazanin" w:hint="cs"/>
          <w:sz w:val="32"/>
          <w:szCs w:val="32"/>
          <w:rtl/>
          <w:lang w:bidi="fa-IR"/>
        </w:rPr>
        <w:lastRenderedPageBreak/>
        <w:t xml:space="preserve">     </w:t>
      </w:r>
      <w:r w:rsidRPr="00217CA2">
        <w:rPr>
          <w:rFonts w:cs="B Nazanin" w:hint="cs"/>
          <w:sz w:val="32"/>
          <w:szCs w:val="32"/>
          <w:u w:val="single"/>
          <w:rtl/>
          <w:lang w:bidi="fa-IR"/>
        </w:rPr>
        <w:t xml:space="preserve"> </w:t>
      </w:r>
      <w:r w:rsidRPr="00217CA2">
        <w:rPr>
          <w:rFonts w:cs="B Nazanin" w:hint="cs"/>
          <w:b/>
          <w:bCs/>
          <w:sz w:val="32"/>
          <w:szCs w:val="32"/>
          <w:u w:val="single"/>
          <w:rtl/>
          <w:lang w:bidi="fa-IR"/>
        </w:rPr>
        <w:t xml:space="preserve">عرضه دو گانه: قواعد اینکوترمز ارائه  شده در دو طبقه </w:t>
      </w:r>
      <w:r w:rsidRPr="00217CA2">
        <w:rPr>
          <w:rFonts w:ascii="Arial" w:hAnsi="Arial" w:cs="Arial"/>
          <w:b/>
          <w:bCs/>
          <w:sz w:val="32"/>
          <w:szCs w:val="32"/>
          <w:u w:val="single"/>
          <w:rtl/>
          <w:lang w:bidi="fa-IR"/>
        </w:rPr>
        <w:t>–</w:t>
      </w:r>
      <w:r w:rsidRPr="00217CA2">
        <w:rPr>
          <w:rFonts w:cs="B Nazanin" w:hint="cs"/>
          <w:b/>
          <w:bCs/>
          <w:sz w:val="32"/>
          <w:szCs w:val="32"/>
          <w:u w:val="single"/>
          <w:rtl/>
          <w:lang w:bidi="fa-IR"/>
        </w:rPr>
        <w:t xml:space="preserve"> تمام شیوه ها ی حمل و / حمل  دریائی و آب های داخلی </w:t>
      </w:r>
    </w:p>
    <w:p w14:paraId="24E42F6F" w14:textId="48B7D790" w:rsidR="00DA428F" w:rsidRDefault="006C33C3" w:rsidP="006C33C3">
      <w:pPr>
        <w:bidi/>
        <w:spacing w:after="0" w:line="360" w:lineRule="auto"/>
        <w:rPr>
          <w:rStyle w:val="FootnoteReference"/>
          <w:rFonts w:cs="B Nazanin"/>
          <w:sz w:val="32"/>
          <w:szCs w:val="32"/>
          <w:rtl/>
          <w:lang w:bidi="fa-IR"/>
        </w:rPr>
      </w:pPr>
      <w:r>
        <w:rPr>
          <w:rFonts w:cs="B Nazanin" w:hint="cs"/>
          <w:sz w:val="32"/>
          <w:szCs w:val="32"/>
          <w:rtl/>
          <w:lang w:bidi="fa-IR"/>
        </w:rPr>
        <w:t xml:space="preserve">      اولین طبقه</w:t>
      </w:r>
      <w:r w:rsidR="00AA5684">
        <w:rPr>
          <w:rFonts w:cs="B Nazanin" w:hint="cs"/>
          <w:sz w:val="32"/>
          <w:szCs w:val="32"/>
          <w:rtl/>
          <w:lang w:bidi="fa-IR"/>
        </w:rPr>
        <w:t>،</w:t>
      </w:r>
      <w:r>
        <w:rPr>
          <w:rFonts w:cs="B Nazanin" w:hint="cs"/>
          <w:sz w:val="32"/>
          <w:szCs w:val="32"/>
          <w:rtl/>
          <w:lang w:bidi="fa-IR"/>
        </w:rPr>
        <w:t xml:space="preserve"> یعنی تمام شیوه ها  ی حمل </w:t>
      </w:r>
      <w:r w:rsidR="00AA5684">
        <w:rPr>
          <w:rFonts w:cs="B Nazanin" w:hint="cs"/>
          <w:sz w:val="32"/>
          <w:szCs w:val="32"/>
          <w:rtl/>
          <w:lang w:bidi="fa-IR"/>
        </w:rPr>
        <w:t xml:space="preserve">، </w:t>
      </w:r>
      <w:r>
        <w:rPr>
          <w:rFonts w:cs="B Nazanin" w:hint="cs"/>
          <w:sz w:val="32"/>
          <w:szCs w:val="32"/>
          <w:rtl/>
          <w:lang w:bidi="fa-IR"/>
        </w:rPr>
        <w:t xml:space="preserve">شامل هفت قاعده اینکوترمز 2010 می باشد. از این قواعد میتوان در مورد  تمام  شیوه های حمل و صرفنظر از اینکه  یک یا بیش از یک شیوه حمل به کار گرفته  شود ،  استفاده نمود. قواعد اینکوترمز </w:t>
      </w:r>
      <w:r>
        <w:rPr>
          <w:rFonts w:cs="B Nazanin"/>
          <w:sz w:val="32"/>
          <w:szCs w:val="32"/>
          <w:lang w:bidi="fa-IR"/>
        </w:rPr>
        <w:t>EWW</w:t>
      </w:r>
      <w:r>
        <w:rPr>
          <w:rFonts w:cs="B Nazanin" w:hint="cs"/>
          <w:sz w:val="32"/>
          <w:szCs w:val="32"/>
          <w:rtl/>
          <w:lang w:bidi="fa-IR"/>
        </w:rPr>
        <w:t>-</w:t>
      </w:r>
      <w:r>
        <w:rPr>
          <w:rFonts w:cs="B Nazanin"/>
          <w:sz w:val="32"/>
          <w:szCs w:val="32"/>
          <w:lang w:bidi="fa-IR"/>
        </w:rPr>
        <w:t>FCA</w:t>
      </w:r>
      <w:r>
        <w:rPr>
          <w:rFonts w:cs="B Nazanin" w:hint="cs"/>
          <w:sz w:val="32"/>
          <w:szCs w:val="32"/>
          <w:rtl/>
          <w:lang w:bidi="fa-IR"/>
        </w:rPr>
        <w:t xml:space="preserve"> </w:t>
      </w:r>
      <w:r>
        <w:rPr>
          <w:rFonts w:ascii="Arial" w:hAnsi="Arial" w:cs="Arial"/>
          <w:sz w:val="32"/>
          <w:szCs w:val="32"/>
          <w:rtl/>
          <w:lang w:bidi="fa-IR"/>
        </w:rPr>
        <w:t>–</w:t>
      </w:r>
      <w:r>
        <w:rPr>
          <w:rFonts w:cs="B Nazanin" w:hint="cs"/>
          <w:sz w:val="32"/>
          <w:szCs w:val="32"/>
          <w:rtl/>
          <w:lang w:bidi="fa-IR"/>
        </w:rPr>
        <w:t xml:space="preserve"> </w:t>
      </w:r>
      <w:r>
        <w:rPr>
          <w:rFonts w:cs="B Nazanin"/>
          <w:sz w:val="32"/>
          <w:szCs w:val="32"/>
          <w:lang w:bidi="fa-IR"/>
        </w:rPr>
        <w:t>CPT</w:t>
      </w:r>
      <w:r>
        <w:rPr>
          <w:rFonts w:cs="B Nazanin" w:hint="cs"/>
          <w:sz w:val="32"/>
          <w:szCs w:val="32"/>
          <w:rtl/>
          <w:lang w:bidi="fa-IR"/>
        </w:rPr>
        <w:t xml:space="preserve">- </w:t>
      </w:r>
      <w:r>
        <w:rPr>
          <w:rFonts w:cs="B Nazanin"/>
          <w:sz w:val="32"/>
          <w:szCs w:val="32"/>
          <w:lang w:bidi="fa-IR"/>
        </w:rPr>
        <w:t>CIP</w:t>
      </w:r>
      <w:r>
        <w:rPr>
          <w:rFonts w:cs="B Nazanin" w:hint="cs"/>
          <w:sz w:val="32"/>
          <w:szCs w:val="32"/>
          <w:rtl/>
          <w:lang w:bidi="fa-IR"/>
        </w:rPr>
        <w:t xml:space="preserve">- </w:t>
      </w:r>
      <w:r>
        <w:rPr>
          <w:rFonts w:cs="B Nazanin"/>
          <w:sz w:val="32"/>
          <w:szCs w:val="32"/>
          <w:lang w:bidi="fa-IR"/>
        </w:rPr>
        <w:t>DAT</w:t>
      </w:r>
      <w:r>
        <w:rPr>
          <w:rFonts w:cs="B Nazanin" w:hint="cs"/>
          <w:sz w:val="32"/>
          <w:szCs w:val="32"/>
          <w:rtl/>
          <w:lang w:bidi="fa-IR"/>
        </w:rPr>
        <w:t>-</w:t>
      </w:r>
    </w:p>
    <w:p w14:paraId="6EFDF752" w14:textId="77777777" w:rsidR="00DA428F" w:rsidRDefault="006C33C3" w:rsidP="00DA428F">
      <w:pPr>
        <w:bidi/>
        <w:spacing w:after="0" w:line="360" w:lineRule="auto"/>
        <w:rPr>
          <w:rFonts w:cs="B Nazanin"/>
          <w:sz w:val="32"/>
          <w:szCs w:val="32"/>
          <w:rtl/>
          <w:lang w:bidi="fa-IR"/>
        </w:rPr>
      </w:pPr>
      <w:r>
        <w:rPr>
          <w:rFonts w:cs="B Nazanin"/>
          <w:sz w:val="32"/>
          <w:szCs w:val="32"/>
          <w:lang w:bidi="fa-IR"/>
        </w:rPr>
        <w:t>DAP</w:t>
      </w:r>
      <w:r>
        <w:rPr>
          <w:rFonts w:cs="B Nazanin" w:hint="cs"/>
          <w:sz w:val="32"/>
          <w:szCs w:val="32"/>
          <w:rtl/>
          <w:lang w:bidi="fa-IR"/>
        </w:rPr>
        <w:t xml:space="preserve"> و </w:t>
      </w:r>
      <w:r>
        <w:rPr>
          <w:rFonts w:cs="B Nazanin"/>
          <w:sz w:val="32"/>
          <w:szCs w:val="32"/>
          <w:lang w:bidi="fa-IR"/>
        </w:rPr>
        <w:t xml:space="preserve">DDP </w:t>
      </w:r>
      <w:r>
        <w:rPr>
          <w:rFonts w:cs="B Nazanin" w:hint="cs"/>
          <w:sz w:val="32"/>
          <w:szCs w:val="32"/>
          <w:rtl/>
          <w:lang w:bidi="fa-IR"/>
        </w:rPr>
        <w:t xml:space="preserve"> در این طبقه قرار دارند. مهم است که به خاطر داشته باشیم که ازاین قواعد هم چنین می توان در مواردی که از یک کشتی برای بخشی از حمل استفاده می شود،  نیز استفاده نمود.</w:t>
      </w:r>
    </w:p>
    <w:p w14:paraId="2DEA0622" w14:textId="0ACEA953" w:rsidR="006C33C3" w:rsidRDefault="006C33C3" w:rsidP="00DA428F">
      <w:pPr>
        <w:bidi/>
        <w:spacing w:after="0" w:line="360" w:lineRule="auto"/>
        <w:rPr>
          <w:rFonts w:cs="B Nazanin"/>
          <w:sz w:val="32"/>
          <w:szCs w:val="32"/>
          <w:rtl/>
          <w:lang w:bidi="fa-IR"/>
        </w:rPr>
      </w:pPr>
      <w:r>
        <w:rPr>
          <w:rFonts w:cs="B Nazanin" w:hint="cs"/>
          <w:sz w:val="32"/>
          <w:szCs w:val="32"/>
          <w:rtl/>
          <w:lang w:bidi="fa-IR"/>
        </w:rPr>
        <w:t xml:space="preserve"> در طبقه دوم قواعد اینکوترمز 2010 ، نقظه تحویل و مکانی که کالاها به آنجا برای خریدار حمل می شود ، هر دو بندر هستند. بنابراین شامل قواعد اینکوترمز مربوط به حمل دریائی و آب های داخلی میگردند. قواعد اینکوترمز </w:t>
      </w:r>
      <w:r>
        <w:rPr>
          <w:rFonts w:cs="B Nazanin"/>
          <w:sz w:val="32"/>
          <w:szCs w:val="32"/>
          <w:lang w:bidi="fa-IR"/>
        </w:rPr>
        <w:t>FAS</w:t>
      </w:r>
      <w:r>
        <w:rPr>
          <w:rFonts w:cs="B Nazanin" w:hint="cs"/>
          <w:sz w:val="32"/>
          <w:szCs w:val="32"/>
          <w:rtl/>
          <w:lang w:bidi="fa-IR"/>
        </w:rPr>
        <w:t xml:space="preserve">- </w:t>
      </w:r>
      <w:r>
        <w:rPr>
          <w:rFonts w:cs="B Nazanin"/>
          <w:sz w:val="32"/>
          <w:szCs w:val="32"/>
          <w:lang w:bidi="fa-IR"/>
        </w:rPr>
        <w:t>FOB</w:t>
      </w:r>
      <w:r>
        <w:rPr>
          <w:rFonts w:cs="B Nazanin" w:hint="cs"/>
          <w:sz w:val="32"/>
          <w:szCs w:val="32"/>
          <w:rtl/>
          <w:lang w:bidi="fa-IR"/>
        </w:rPr>
        <w:t xml:space="preserve">- </w:t>
      </w:r>
      <w:r>
        <w:rPr>
          <w:rFonts w:cs="B Nazanin"/>
          <w:sz w:val="32"/>
          <w:szCs w:val="32"/>
          <w:lang w:bidi="fa-IR"/>
        </w:rPr>
        <w:t>CFR</w:t>
      </w:r>
      <w:r>
        <w:rPr>
          <w:rFonts w:cs="B Nazanin" w:hint="cs"/>
          <w:sz w:val="32"/>
          <w:szCs w:val="32"/>
          <w:rtl/>
          <w:lang w:bidi="fa-IR"/>
        </w:rPr>
        <w:t xml:space="preserve"> و </w:t>
      </w:r>
      <w:r>
        <w:rPr>
          <w:rFonts w:cs="B Nazanin"/>
          <w:sz w:val="32"/>
          <w:szCs w:val="32"/>
          <w:lang w:bidi="fa-IR"/>
        </w:rPr>
        <w:t>CIF</w:t>
      </w:r>
      <w:r>
        <w:rPr>
          <w:rFonts w:cs="B Nazanin" w:hint="cs"/>
          <w:sz w:val="32"/>
          <w:szCs w:val="32"/>
          <w:rtl/>
          <w:lang w:bidi="fa-IR"/>
        </w:rPr>
        <w:t xml:space="preserve">  در این طبقه قرار دارند.</w:t>
      </w:r>
    </w:p>
    <w:p w14:paraId="05FA1DCC" w14:textId="3C5DB07B" w:rsidR="006C33C3" w:rsidRPr="00217CA2" w:rsidRDefault="006C33C3" w:rsidP="00217CA2">
      <w:pPr>
        <w:bidi/>
        <w:spacing w:after="0" w:line="360" w:lineRule="auto"/>
        <w:rPr>
          <w:rFonts w:cs="B Nazanin"/>
          <w:b/>
          <w:bCs/>
          <w:sz w:val="32"/>
          <w:szCs w:val="32"/>
          <w:u w:val="single"/>
          <w:rtl/>
          <w:lang w:bidi="fa-IR"/>
        </w:rPr>
      </w:pPr>
      <w:r w:rsidRPr="00217CA2">
        <w:rPr>
          <w:rFonts w:cs="B Nazanin" w:hint="cs"/>
          <w:b/>
          <w:bCs/>
          <w:sz w:val="32"/>
          <w:szCs w:val="32"/>
          <w:u w:val="single"/>
          <w:rtl/>
          <w:lang w:bidi="fa-IR"/>
        </w:rPr>
        <w:t xml:space="preserve">جرح  و تعدیل به منظور حمل و نقل داخلی </w:t>
      </w:r>
    </w:p>
    <w:p w14:paraId="6755CD9C" w14:textId="39FA02D9"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از قواعد اینکوترمز به صورت سنتی در فروش بین المللی کالا </w:t>
      </w:r>
      <w:r w:rsidR="0074618F">
        <w:rPr>
          <w:rFonts w:cs="B Nazanin" w:hint="cs"/>
          <w:sz w:val="32"/>
          <w:szCs w:val="32"/>
          <w:rtl/>
          <w:lang w:bidi="fa-IR"/>
        </w:rPr>
        <w:t>،</w:t>
      </w:r>
      <w:r>
        <w:rPr>
          <w:rFonts w:cs="B Nazanin" w:hint="cs"/>
          <w:sz w:val="32"/>
          <w:szCs w:val="32"/>
          <w:rtl/>
          <w:lang w:bidi="fa-IR"/>
        </w:rPr>
        <w:t xml:space="preserve">در شرایطی که کالاها از مرزها عبور می نمایند، استفاده شده است. اما </w:t>
      </w:r>
      <w:r w:rsidR="0074618F">
        <w:rPr>
          <w:rFonts w:cs="B Nazanin" w:hint="cs"/>
          <w:sz w:val="32"/>
          <w:szCs w:val="32"/>
          <w:rtl/>
          <w:lang w:bidi="fa-IR"/>
        </w:rPr>
        <w:t xml:space="preserve"> از آن جایی که </w:t>
      </w:r>
      <w:r>
        <w:rPr>
          <w:rFonts w:cs="B Nazanin" w:hint="cs"/>
          <w:sz w:val="32"/>
          <w:szCs w:val="32"/>
          <w:rtl/>
          <w:lang w:bidi="fa-IR"/>
        </w:rPr>
        <w:t xml:space="preserve"> ترتیبات مربوط به  مناطق آزاد تجاری  در بسیاری از مناطق جهان،   تشریفات مرزی بین کشورها را کاهش داده یا حذف کرده اند.</w:t>
      </w:r>
      <w:r w:rsidR="0074618F">
        <w:rPr>
          <w:rFonts w:cs="B Nazanin" w:hint="cs"/>
          <w:sz w:val="32"/>
          <w:szCs w:val="32"/>
          <w:rtl/>
          <w:lang w:bidi="fa-IR"/>
        </w:rPr>
        <w:t>،</w:t>
      </w:r>
      <w:r>
        <w:rPr>
          <w:rFonts w:cs="B Nazanin" w:hint="cs"/>
          <w:sz w:val="32"/>
          <w:szCs w:val="32"/>
          <w:rtl/>
          <w:lang w:bidi="fa-IR"/>
        </w:rPr>
        <w:t xml:space="preserve">در نتیجه قواعد اینکوترمز 2010 به صورت رسمی و صریح به منظور استفاده </w:t>
      </w:r>
      <w:r w:rsidR="00646612">
        <w:rPr>
          <w:rFonts w:cs="B Nazanin" w:hint="cs"/>
          <w:sz w:val="32"/>
          <w:szCs w:val="32"/>
          <w:rtl/>
          <w:lang w:bidi="fa-IR"/>
        </w:rPr>
        <w:t xml:space="preserve"> هم </w:t>
      </w:r>
      <w:r>
        <w:rPr>
          <w:rFonts w:cs="B Nazanin" w:hint="cs"/>
          <w:sz w:val="32"/>
          <w:szCs w:val="32"/>
          <w:rtl/>
          <w:lang w:bidi="fa-IR"/>
        </w:rPr>
        <w:t>در قراردادهای فروش بین المللی و</w:t>
      </w:r>
      <w:r w:rsidR="00646612">
        <w:rPr>
          <w:rFonts w:cs="B Nazanin" w:hint="cs"/>
          <w:sz w:val="32"/>
          <w:szCs w:val="32"/>
          <w:rtl/>
          <w:lang w:bidi="fa-IR"/>
        </w:rPr>
        <w:t xml:space="preserve"> هم </w:t>
      </w:r>
      <w:r w:rsidR="0074618F">
        <w:rPr>
          <w:rFonts w:cs="B Nazanin" w:hint="cs"/>
          <w:sz w:val="32"/>
          <w:szCs w:val="32"/>
          <w:rtl/>
          <w:lang w:bidi="fa-IR"/>
        </w:rPr>
        <w:t xml:space="preserve"> فروش </w:t>
      </w:r>
      <w:r>
        <w:rPr>
          <w:rFonts w:cs="B Nazanin" w:hint="cs"/>
          <w:sz w:val="32"/>
          <w:szCs w:val="32"/>
          <w:rtl/>
          <w:lang w:bidi="fa-IR"/>
        </w:rPr>
        <w:t xml:space="preserve">داخلی طراحی و تدوین شده اند و </w:t>
      </w:r>
      <w:r w:rsidR="0074618F">
        <w:rPr>
          <w:rFonts w:cs="B Nazanin" w:hint="cs"/>
          <w:sz w:val="32"/>
          <w:szCs w:val="32"/>
          <w:rtl/>
          <w:lang w:bidi="fa-IR"/>
        </w:rPr>
        <w:t xml:space="preserve">لذا </w:t>
      </w:r>
      <w:r>
        <w:rPr>
          <w:rFonts w:cs="B Nazanin" w:hint="cs"/>
          <w:sz w:val="32"/>
          <w:szCs w:val="32"/>
          <w:rtl/>
          <w:lang w:bidi="fa-IR"/>
        </w:rPr>
        <w:t xml:space="preserve"> در بسیاری  موارد  این  </w:t>
      </w:r>
      <w:r>
        <w:rPr>
          <w:rFonts w:cs="B Nazanin" w:hint="cs"/>
          <w:sz w:val="32"/>
          <w:szCs w:val="32"/>
          <w:rtl/>
          <w:lang w:bidi="fa-IR"/>
        </w:rPr>
        <w:lastRenderedPageBreak/>
        <w:t>قواعد به وضوح اعلام میدارند که  تعهد   رعایت تشریفات صادرات/ واردات فقط در صورتی  وجود دارد که  رعایت آن   الزامی   باشد.</w:t>
      </w:r>
    </w:p>
    <w:p w14:paraId="61BDC3D8" w14:textId="77777777" w:rsidR="006C33C3" w:rsidRPr="00217CA2" w:rsidRDefault="006C33C3" w:rsidP="00217CA2">
      <w:pPr>
        <w:bidi/>
        <w:spacing w:after="0" w:line="360" w:lineRule="auto"/>
        <w:rPr>
          <w:rFonts w:cs="B Nazanin"/>
          <w:b/>
          <w:bCs/>
          <w:sz w:val="32"/>
          <w:szCs w:val="32"/>
          <w:u w:val="single"/>
          <w:rtl/>
          <w:lang w:bidi="fa-IR"/>
        </w:rPr>
      </w:pPr>
      <w:r w:rsidRPr="00217CA2">
        <w:rPr>
          <w:rFonts w:cs="B Nazanin" w:hint="cs"/>
          <w:b/>
          <w:bCs/>
          <w:sz w:val="32"/>
          <w:szCs w:val="32"/>
          <w:u w:val="single"/>
          <w:rtl/>
          <w:lang w:bidi="fa-IR"/>
        </w:rPr>
        <w:t>توضیحات راهنما</w:t>
      </w:r>
    </w:p>
    <w:p w14:paraId="480F1E12" w14:textId="59E8B425"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هر قاعده اینکوترمز 2010 با یک توضیحات راهنما همراه است که در ابتدای شرح قاعده درج شده است. این توضیحات اصول و ا</w:t>
      </w:r>
      <w:r w:rsidR="00646612">
        <w:rPr>
          <w:rFonts w:cs="B Nazanin" w:hint="cs"/>
          <w:sz w:val="32"/>
          <w:szCs w:val="32"/>
          <w:rtl/>
          <w:lang w:bidi="fa-IR"/>
        </w:rPr>
        <w:t>ُ</w:t>
      </w:r>
      <w:r>
        <w:rPr>
          <w:rFonts w:cs="B Nazanin" w:hint="cs"/>
          <w:sz w:val="32"/>
          <w:szCs w:val="32"/>
          <w:rtl/>
          <w:lang w:bidi="fa-IR"/>
        </w:rPr>
        <w:t xml:space="preserve">س و اساس هر قاعده را شرح میدهد. این توضیحات بخشی از خود قواعد اینکوترمز 2010 نمی باشند ، ولی هدف، از درج آن ها ارائه راهنمائی  به استفاده کنندگان از این قواعد است. </w:t>
      </w:r>
    </w:p>
    <w:p w14:paraId="070161E6" w14:textId="45040A87" w:rsidR="006C33C3" w:rsidRPr="00217CA2" w:rsidRDefault="006C33C3" w:rsidP="00217CA2">
      <w:pPr>
        <w:bidi/>
        <w:spacing w:after="0" w:line="360" w:lineRule="auto"/>
        <w:rPr>
          <w:rFonts w:cs="B Nazanin"/>
          <w:b/>
          <w:bCs/>
          <w:sz w:val="32"/>
          <w:szCs w:val="32"/>
          <w:u w:val="single"/>
          <w:rtl/>
          <w:lang w:bidi="fa-IR"/>
        </w:rPr>
      </w:pPr>
      <w:r w:rsidRPr="00217CA2">
        <w:rPr>
          <w:rFonts w:cs="B Nazanin" w:hint="cs"/>
          <w:b/>
          <w:bCs/>
          <w:sz w:val="32"/>
          <w:szCs w:val="32"/>
          <w:u w:val="single"/>
          <w:rtl/>
          <w:lang w:bidi="fa-IR"/>
        </w:rPr>
        <w:t>ارتباطات دیجیتالی</w:t>
      </w:r>
    </w:p>
    <w:p w14:paraId="5B15615C" w14:textId="26A61DB1"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ویرایش های قبلی قواعد اینکوترمز،   قواعدی   که می توان آن ها را با پیام های </w:t>
      </w:r>
      <w:r>
        <w:rPr>
          <w:rFonts w:cs="B Nazanin"/>
          <w:sz w:val="32"/>
          <w:szCs w:val="32"/>
          <w:lang w:bidi="fa-IR"/>
        </w:rPr>
        <w:t>EDI</w:t>
      </w:r>
      <w:r>
        <w:rPr>
          <w:rFonts w:cs="B Nazanin" w:hint="cs"/>
          <w:sz w:val="32"/>
          <w:szCs w:val="32"/>
          <w:rtl/>
          <w:lang w:bidi="fa-IR"/>
        </w:rPr>
        <w:t xml:space="preserve"> (تبادل  الکترونیکی داده ها</w:t>
      </w:r>
      <w:r>
        <w:rPr>
          <w:rStyle w:val="FootnoteReference"/>
          <w:rFonts w:cs="B Nazanin"/>
          <w:sz w:val="32"/>
          <w:szCs w:val="32"/>
          <w:rtl/>
          <w:lang w:bidi="fa-IR"/>
        </w:rPr>
        <w:footnoteReference w:id="124"/>
      </w:r>
      <w:r w:rsidR="00646612">
        <w:rPr>
          <w:rFonts w:cs="B Nazanin" w:hint="cs"/>
          <w:sz w:val="32"/>
          <w:szCs w:val="32"/>
          <w:rtl/>
          <w:lang w:bidi="fa-IR"/>
        </w:rPr>
        <w:t>)</w:t>
      </w:r>
      <w:r>
        <w:rPr>
          <w:rFonts w:cs="B Nazanin" w:hint="cs"/>
          <w:sz w:val="32"/>
          <w:szCs w:val="32"/>
          <w:rtl/>
          <w:lang w:bidi="fa-IR"/>
        </w:rPr>
        <w:t xml:space="preserve"> جایگزین نمود، مشخص کرده است. اکنون مواد</w:t>
      </w:r>
      <w:r w:rsidR="00337275">
        <w:rPr>
          <w:rFonts w:cs="B Nazanin" w:hint="cs"/>
          <w:sz w:val="32"/>
          <w:szCs w:val="32"/>
          <w:rtl/>
          <w:lang w:bidi="fa-IR"/>
        </w:rPr>
        <w:t xml:space="preserve">الف  یک و  ب یک </w:t>
      </w:r>
      <w:r>
        <w:rPr>
          <w:rFonts w:cs="B Nazanin" w:hint="cs"/>
          <w:sz w:val="32"/>
          <w:szCs w:val="32"/>
          <w:rtl/>
          <w:lang w:bidi="fa-IR"/>
        </w:rPr>
        <w:t xml:space="preserve">قواعد اینکوترمز 2010 </w:t>
      </w:r>
      <w:r w:rsidR="0074618F">
        <w:rPr>
          <w:rFonts w:cs="B Nazanin" w:hint="cs"/>
          <w:sz w:val="32"/>
          <w:szCs w:val="32"/>
          <w:rtl/>
          <w:lang w:bidi="fa-IR"/>
        </w:rPr>
        <w:t xml:space="preserve">، </w:t>
      </w:r>
      <w:r>
        <w:rPr>
          <w:rFonts w:cs="B Nazanin" w:hint="cs"/>
          <w:sz w:val="32"/>
          <w:szCs w:val="32"/>
          <w:rtl/>
          <w:lang w:bidi="fa-IR"/>
        </w:rPr>
        <w:t>همان اعتبار ارتباطات مکتوب و کاغذی ر</w:t>
      </w:r>
      <w:r w:rsidR="0074618F">
        <w:rPr>
          <w:rFonts w:cs="B Nazanin" w:hint="cs"/>
          <w:sz w:val="32"/>
          <w:szCs w:val="32"/>
          <w:rtl/>
          <w:lang w:bidi="fa-IR"/>
        </w:rPr>
        <w:t xml:space="preserve"> </w:t>
      </w:r>
      <w:r>
        <w:rPr>
          <w:rFonts w:cs="B Nazanin" w:hint="cs"/>
          <w:sz w:val="32"/>
          <w:szCs w:val="32"/>
          <w:rtl/>
          <w:lang w:bidi="fa-IR"/>
        </w:rPr>
        <w:t>ا</w:t>
      </w:r>
      <w:r w:rsidR="0074618F">
        <w:rPr>
          <w:rFonts w:cs="B Nazanin" w:hint="cs"/>
          <w:sz w:val="32"/>
          <w:szCs w:val="32"/>
          <w:rtl/>
          <w:lang w:bidi="fa-IR"/>
        </w:rPr>
        <w:t xml:space="preserve"> برای وسایل ارتباطی الکترونیکی </w:t>
      </w:r>
      <w:r>
        <w:rPr>
          <w:rFonts w:cs="B Nazanin" w:hint="cs"/>
          <w:sz w:val="32"/>
          <w:szCs w:val="32"/>
          <w:rtl/>
          <w:lang w:bidi="fa-IR"/>
        </w:rPr>
        <w:t xml:space="preserve"> قایل  میباشد (</w:t>
      </w:r>
      <w:r w:rsidR="0074618F">
        <w:rPr>
          <w:rFonts w:cs="B Nazanin" w:hint="cs"/>
          <w:sz w:val="32"/>
          <w:szCs w:val="32"/>
          <w:rtl/>
          <w:lang w:bidi="fa-IR"/>
        </w:rPr>
        <w:t xml:space="preserve"> لبته </w:t>
      </w:r>
      <w:r>
        <w:rPr>
          <w:rFonts w:cs="B Nazanin" w:hint="cs"/>
          <w:sz w:val="32"/>
          <w:szCs w:val="32"/>
          <w:rtl/>
          <w:lang w:bidi="fa-IR"/>
        </w:rPr>
        <w:t xml:space="preserve"> به شرط توافق طرفین و یا در مواردی که</w:t>
      </w:r>
      <w:r w:rsidR="008F4F60">
        <w:rPr>
          <w:rFonts w:cs="B Nazanin" w:hint="cs"/>
          <w:sz w:val="32"/>
          <w:szCs w:val="32"/>
          <w:rtl/>
          <w:lang w:bidi="fa-IR"/>
        </w:rPr>
        <w:t xml:space="preserve"> عرف اقتضا نماید</w:t>
      </w:r>
      <w:r>
        <w:rPr>
          <w:rFonts w:cs="B Nazanin" w:hint="cs"/>
          <w:sz w:val="32"/>
          <w:szCs w:val="32"/>
          <w:rtl/>
          <w:lang w:bidi="fa-IR"/>
        </w:rPr>
        <w:t xml:space="preserve"> )</w:t>
      </w:r>
    </w:p>
    <w:p w14:paraId="5E44F816" w14:textId="7204F824" w:rsidR="006C33C3" w:rsidRPr="00217CA2" w:rsidRDefault="006C33C3" w:rsidP="00217CA2">
      <w:pPr>
        <w:bidi/>
        <w:spacing w:after="0" w:line="360" w:lineRule="auto"/>
        <w:rPr>
          <w:rFonts w:cs="B Nazanin"/>
          <w:b/>
          <w:bCs/>
          <w:sz w:val="32"/>
          <w:szCs w:val="32"/>
          <w:u w:val="single"/>
          <w:rtl/>
          <w:lang w:bidi="fa-IR"/>
        </w:rPr>
      </w:pPr>
      <w:r w:rsidRPr="00217CA2">
        <w:rPr>
          <w:rFonts w:cs="B Nazanin" w:hint="cs"/>
          <w:b/>
          <w:bCs/>
          <w:sz w:val="32"/>
          <w:szCs w:val="32"/>
          <w:u w:val="single"/>
          <w:rtl/>
          <w:lang w:bidi="fa-IR"/>
        </w:rPr>
        <w:t>ایمنی</w:t>
      </w:r>
    </w:p>
    <w:p w14:paraId="16EE52E4" w14:textId="3916B875"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تشدید   نگرانی ها و دغدغه های امنیتی ،  به  </w:t>
      </w:r>
      <w:r w:rsidR="00704AEB">
        <w:rPr>
          <w:rFonts w:cs="B Nazanin" w:hint="cs"/>
          <w:sz w:val="32"/>
          <w:szCs w:val="32"/>
          <w:rtl/>
          <w:lang w:bidi="fa-IR"/>
        </w:rPr>
        <w:t xml:space="preserve"> فرایند </w:t>
      </w:r>
      <w:r>
        <w:rPr>
          <w:rFonts w:cs="B Nazanin" w:hint="cs"/>
          <w:sz w:val="32"/>
          <w:szCs w:val="32"/>
          <w:rtl/>
          <w:lang w:bidi="fa-IR"/>
        </w:rPr>
        <w:t xml:space="preserve">تحقیقات و بازرسی های بیشتر گمرکی منجر شده است. بنابراین قواعد اینکوترمز 2010 </w:t>
      </w:r>
      <w:r w:rsidR="00704AEB">
        <w:rPr>
          <w:rFonts w:cs="B Nazanin" w:hint="cs"/>
          <w:sz w:val="32"/>
          <w:szCs w:val="32"/>
          <w:rtl/>
          <w:lang w:bidi="fa-IR"/>
        </w:rPr>
        <w:t xml:space="preserve">، </w:t>
      </w:r>
      <w:r>
        <w:rPr>
          <w:rFonts w:cs="B Nazanin" w:hint="cs"/>
          <w:sz w:val="32"/>
          <w:szCs w:val="32"/>
          <w:rtl/>
          <w:lang w:bidi="fa-IR"/>
        </w:rPr>
        <w:t xml:space="preserve">تعهداتی را  در </w:t>
      </w:r>
      <w:r w:rsidR="00704AEB">
        <w:rPr>
          <w:rFonts w:cs="B Nazanin" w:hint="cs"/>
          <w:sz w:val="32"/>
          <w:szCs w:val="32"/>
          <w:rtl/>
          <w:lang w:bidi="fa-IR"/>
        </w:rPr>
        <w:t xml:space="preserve"> برای </w:t>
      </w:r>
      <w:r>
        <w:rPr>
          <w:rFonts w:cs="B Nazanin" w:hint="cs"/>
          <w:sz w:val="32"/>
          <w:szCs w:val="32"/>
          <w:rtl/>
          <w:lang w:bidi="fa-IR"/>
        </w:rPr>
        <w:t xml:space="preserve"> خریدار و فروشنده جهت اخذ و یا کمک </w:t>
      </w:r>
      <w:r w:rsidR="008F4F60">
        <w:rPr>
          <w:rFonts w:cs="B Nazanin" w:hint="cs"/>
          <w:sz w:val="32"/>
          <w:szCs w:val="32"/>
          <w:rtl/>
          <w:lang w:bidi="fa-IR"/>
        </w:rPr>
        <w:t xml:space="preserve"> به </w:t>
      </w:r>
      <w:r>
        <w:rPr>
          <w:rFonts w:cs="B Nazanin" w:hint="cs"/>
          <w:sz w:val="32"/>
          <w:szCs w:val="32"/>
          <w:rtl/>
          <w:lang w:bidi="fa-IR"/>
        </w:rPr>
        <w:t xml:space="preserve"> اخذ </w:t>
      </w:r>
      <w:r w:rsidR="008F4F60">
        <w:rPr>
          <w:rFonts w:cs="B Nazanin" w:hint="cs"/>
          <w:sz w:val="32"/>
          <w:szCs w:val="32"/>
          <w:rtl/>
          <w:lang w:bidi="fa-IR"/>
        </w:rPr>
        <w:t xml:space="preserve"> گواهی های </w:t>
      </w:r>
      <w:r>
        <w:rPr>
          <w:rFonts w:cs="B Nazanin" w:hint="cs"/>
          <w:sz w:val="32"/>
          <w:szCs w:val="32"/>
          <w:rtl/>
          <w:lang w:bidi="fa-IR"/>
        </w:rPr>
        <w:t xml:space="preserve">ترخیص  امنیتی  مقرر کرده  است که میتوان برای مثال به </w:t>
      </w:r>
      <w:r w:rsidR="008F4F60">
        <w:rPr>
          <w:rFonts w:cs="B Nazanin" w:hint="cs"/>
          <w:sz w:val="32"/>
          <w:szCs w:val="32"/>
          <w:rtl/>
          <w:lang w:bidi="fa-IR"/>
        </w:rPr>
        <w:lastRenderedPageBreak/>
        <w:t xml:space="preserve">رنجیره </w:t>
      </w:r>
      <w:r>
        <w:rPr>
          <w:rFonts w:cs="B Nazanin" w:hint="cs"/>
          <w:sz w:val="32"/>
          <w:szCs w:val="32"/>
          <w:rtl/>
          <w:lang w:bidi="fa-IR"/>
        </w:rPr>
        <w:t>اطلاعات ، در مواد</w:t>
      </w:r>
      <w:r w:rsidR="00337275">
        <w:rPr>
          <w:rFonts w:cs="B Nazanin" w:hint="cs"/>
          <w:sz w:val="32"/>
          <w:szCs w:val="32"/>
          <w:rtl/>
          <w:lang w:bidi="fa-IR"/>
        </w:rPr>
        <w:t>الف دو- ب دو- الف ده و ب ده</w:t>
      </w:r>
      <w:r>
        <w:rPr>
          <w:rFonts w:cs="B Nazanin" w:hint="cs"/>
          <w:sz w:val="32"/>
          <w:szCs w:val="32"/>
          <w:rtl/>
          <w:lang w:bidi="fa-IR"/>
        </w:rPr>
        <w:t xml:space="preserve"> در انواع مختلف قواعد اینکوترمز اشاره نمود. </w:t>
      </w:r>
    </w:p>
    <w:p w14:paraId="4FEEA1B6" w14:textId="110766A6" w:rsidR="006C33C3" w:rsidRPr="00217CA2" w:rsidRDefault="006C33C3" w:rsidP="00217CA2">
      <w:pPr>
        <w:bidi/>
        <w:spacing w:after="0" w:line="360" w:lineRule="auto"/>
        <w:rPr>
          <w:rFonts w:cs="B Nazanin"/>
          <w:b/>
          <w:bCs/>
          <w:sz w:val="32"/>
          <w:szCs w:val="32"/>
          <w:u w:val="single"/>
          <w:rtl/>
          <w:lang w:bidi="fa-IR"/>
        </w:rPr>
      </w:pPr>
      <w:r w:rsidRPr="00217CA2">
        <w:rPr>
          <w:rFonts w:cs="B Nazanin" w:hint="cs"/>
          <w:b/>
          <w:bCs/>
          <w:sz w:val="32"/>
          <w:szCs w:val="32"/>
          <w:u w:val="single"/>
          <w:rtl/>
          <w:lang w:bidi="fa-IR"/>
        </w:rPr>
        <w:t xml:space="preserve">هزینه های </w:t>
      </w:r>
      <w:r w:rsidR="003617FB" w:rsidRPr="00217CA2">
        <w:rPr>
          <w:rFonts w:cs="B Nazanin" w:hint="cs"/>
          <w:b/>
          <w:bCs/>
          <w:sz w:val="32"/>
          <w:szCs w:val="32"/>
          <w:u w:val="single"/>
          <w:rtl/>
          <w:lang w:bidi="fa-IR"/>
        </w:rPr>
        <w:t xml:space="preserve"> جا بجایی ( بارورزی)</w:t>
      </w:r>
      <w:r w:rsidR="003617FB" w:rsidRPr="00217CA2">
        <w:rPr>
          <w:rStyle w:val="FootnoteReference"/>
          <w:rFonts w:cs="B Nazanin"/>
          <w:b/>
          <w:bCs/>
          <w:sz w:val="32"/>
          <w:szCs w:val="32"/>
          <w:u w:val="single"/>
          <w:rtl/>
          <w:lang w:bidi="fa-IR"/>
        </w:rPr>
        <w:footnoteReference w:id="125"/>
      </w:r>
      <w:r w:rsidRPr="00217CA2">
        <w:rPr>
          <w:rFonts w:cs="B Nazanin" w:hint="cs"/>
          <w:b/>
          <w:bCs/>
          <w:sz w:val="32"/>
          <w:szCs w:val="32"/>
          <w:u w:val="single"/>
          <w:rtl/>
          <w:lang w:bidi="fa-IR"/>
        </w:rPr>
        <w:t xml:space="preserve"> در پایانه</w:t>
      </w:r>
    </w:p>
    <w:p w14:paraId="10BE9564" w14:textId="17773682"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بر طبق قواعد اینکوترمز </w:t>
      </w:r>
      <w:r>
        <w:rPr>
          <w:rFonts w:cs="B Nazanin"/>
          <w:sz w:val="32"/>
          <w:szCs w:val="32"/>
          <w:lang w:bidi="fa-IR"/>
        </w:rPr>
        <w:t>CPT</w:t>
      </w:r>
      <w:r>
        <w:rPr>
          <w:rFonts w:cs="B Nazanin" w:hint="cs"/>
          <w:sz w:val="32"/>
          <w:szCs w:val="32"/>
          <w:rtl/>
          <w:lang w:bidi="fa-IR"/>
        </w:rPr>
        <w:t xml:space="preserve">- </w:t>
      </w:r>
      <w:r>
        <w:rPr>
          <w:rFonts w:cs="B Nazanin"/>
          <w:sz w:val="32"/>
          <w:szCs w:val="32"/>
          <w:lang w:bidi="fa-IR"/>
        </w:rPr>
        <w:t>CIP</w:t>
      </w:r>
      <w:r>
        <w:rPr>
          <w:rFonts w:cs="B Nazanin" w:hint="cs"/>
          <w:sz w:val="32"/>
          <w:szCs w:val="32"/>
          <w:rtl/>
          <w:lang w:bidi="fa-IR"/>
        </w:rPr>
        <w:t xml:space="preserve">- </w:t>
      </w:r>
      <w:r>
        <w:rPr>
          <w:rFonts w:cs="B Nazanin"/>
          <w:sz w:val="32"/>
          <w:szCs w:val="32"/>
          <w:lang w:bidi="fa-IR"/>
        </w:rPr>
        <w:t>CFR</w:t>
      </w:r>
      <w:r>
        <w:rPr>
          <w:rFonts w:cs="B Nazanin" w:hint="cs"/>
          <w:sz w:val="32"/>
          <w:szCs w:val="32"/>
          <w:rtl/>
          <w:lang w:bidi="fa-IR"/>
        </w:rPr>
        <w:t xml:space="preserve">- </w:t>
      </w:r>
      <w:r>
        <w:rPr>
          <w:rFonts w:cs="B Nazanin"/>
          <w:sz w:val="32"/>
          <w:szCs w:val="32"/>
          <w:lang w:bidi="fa-IR"/>
        </w:rPr>
        <w:t xml:space="preserve"> CIF</w:t>
      </w:r>
      <w:r>
        <w:rPr>
          <w:rFonts w:cs="B Nazanin" w:hint="cs"/>
          <w:sz w:val="32"/>
          <w:szCs w:val="32"/>
          <w:rtl/>
          <w:lang w:bidi="fa-IR"/>
        </w:rPr>
        <w:t xml:space="preserve">- </w:t>
      </w:r>
      <w:commentRangeStart w:id="5"/>
      <w:r>
        <w:rPr>
          <w:rFonts w:cs="B Nazanin"/>
          <w:sz w:val="32"/>
          <w:szCs w:val="32"/>
          <w:lang w:bidi="fa-IR"/>
        </w:rPr>
        <w:t>DAT</w:t>
      </w:r>
      <w:commentRangeEnd w:id="5"/>
      <w:r w:rsidR="003617FB">
        <w:rPr>
          <w:rStyle w:val="CommentReference"/>
        </w:rPr>
        <w:commentReference w:id="5"/>
      </w:r>
      <w:r>
        <w:rPr>
          <w:rFonts w:cs="B Nazanin" w:hint="cs"/>
          <w:sz w:val="32"/>
          <w:szCs w:val="32"/>
          <w:rtl/>
          <w:lang w:bidi="fa-IR"/>
        </w:rPr>
        <w:t xml:space="preserve">- </w:t>
      </w:r>
      <w:r>
        <w:rPr>
          <w:rFonts w:cs="B Nazanin"/>
          <w:sz w:val="32"/>
          <w:szCs w:val="32"/>
          <w:lang w:bidi="fa-IR"/>
        </w:rPr>
        <w:t>DDP -DAP</w:t>
      </w:r>
      <w:r>
        <w:rPr>
          <w:rFonts w:cs="B Nazanin" w:hint="cs"/>
          <w:sz w:val="32"/>
          <w:szCs w:val="32"/>
          <w:rtl/>
          <w:lang w:bidi="fa-IR"/>
        </w:rPr>
        <w:t xml:space="preserve">، فروشنده باید ترتیبات حمل کالا تا مقصد مورد توافق را فراهم آورد. هر چند که هزینه بار دراین قواعد را فروشنده می پردازد،  اما درنهایت این هزینه ها بوسیله خریدار جذب </w:t>
      </w:r>
      <w:r w:rsidR="00704AEB">
        <w:rPr>
          <w:rFonts w:cs="B Nazanin" w:hint="cs"/>
          <w:sz w:val="32"/>
          <w:szCs w:val="32"/>
          <w:rtl/>
          <w:lang w:bidi="fa-IR"/>
        </w:rPr>
        <w:t xml:space="preserve"> و پرداخت </w:t>
      </w:r>
      <w:r>
        <w:rPr>
          <w:rFonts w:cs="B Nazanin" w:hint="cs"/>
          <w:sz w:val="32"/>
          <w:szCs w:val="32"/>
          <w:rtl/>
          <w:lang w:bidi="fa-IR"/>
        </w:rPr>
        <w:t xml:space="preserve">میگردد. زیرا هزینه حمل بوسیله فروشنده در قیمت فروش مندرج در قرار داد منظور میگردد، این هزینه های حمل برخی اوقات شامل هزینه های جابجائی </w:t>
      </w:r>
      <w:r w:rsidR="006A64DF">
        <w:rPr>
          <w:rFonts w:cs="B Nazanin" w:hint="cs"/>
          <w:sz w:val="32"/>
          <w:szCs w:val="32"/>
          <w:rtl/>
          <w:lang w:bidi="fa-IR"/>
        </w:rPr>
        <w:t xml:space="preserve"> یا بار ورزی </w:t>
      </w:r>
      <w:r>
        <w:rPr>
          <w:rFonts w:cs="B Nazanin" w:hint="cs"/>
          <w:sz w:val="32"/>
          <w:szCs w:val="32"/>
          <w:rtl/>
          <w:lang w:bidi="fa-IR"/>
        </w:rPr>
        <w:t>و اداره کالاها درداخل یک بندر یا پایانه های کانتینری می باشد و حمل کننده یا اپراتور پ</w:t>
      </w:r>
      <w:r w:rsidR="006A64DF">
        <w:rPr>
          <w:rFonts w:cs="B Nazanin" w:hint="cs"/>
          <w:sz w:val="32"/>
          <w:szCs w:val="32"/>
          <w:rtl/>
          <w:lang w:bidi="fa-IR"/>
        </w:rPr>
        <w:t xml:space="preserve">ایانه </w:t>
      </w:r>
      <w:r>
        <w:rPr>
          <w:rFonts w:cs="B Nazanin" w:hint="cs"/>
          <w:sz w:val="32"/>
          <w:szCs w:val="32"/>
          <w:rtl/>
          <w:lang w:bidi="fa-IR"/>
        </w:rPr>
        <w:t>ممکن است، بخواهد که این هزینه ها</w:t>
      </w:r>
      <w:r w:rsidR="003617FB">
        <w:rPr>
          <w:rFonts w:cs="B Nazanin" w:hint="cs"/>
          <w:sz w:val="32"/>
          <w:szCs w:val="32"/>
          <w:rtl/>
          <w:lang w:bidi="fa-IR"/>
        </w:rPr>
        <w:t xml:space="preserve"> </w:t>
      </w:r>
      <w:r>
        <w:rPr>
          <w:rFonts w:cs="B Nazanin" w:hint="cs"/>
          <w:sz w:val="32"/>
          <w:szCs w:val="32"/>
          <w:rtl/>
          <w:lang w:bidi="fa-IR"/>
        </w:rPr>
        <w:t>در پایانه را از خریدار دریافت نماید. در چنین شرایط و اوضاع و احوالی خریدار ممکن است در صدد این بر آید که از پرداخت دوباره در قبال این خدمت احتراز نماید . یکبار پرداخت به فروشنده به صورت  قسمتی  از قیمت کلی کالا ( چون فروشنده این هزینه ها را در قیمت کالا منظور میدارد )  و یکبار به صورت مستقل به حمل کننده یا اپراتور  در پایانه .  قواعد،  اینکوترمز 2010 با تخصیص صریح این هزینه ها بین فروشنده و خریدار در صدد احتراز از این پرداخت دوباره احتمالی است.</w:t>
      </w:r>
    </w:p>
    <w:p w14:paraId="7A75E1BC" w14:textId="77777777" w:rsidR="006C33C3" w:rsidRDefault="006C33C3" w:rsidP="006C33C3">
      <w:pPr>
        <w:bidi/>
        <w:spacing w:after="0" w:line="360" w:lineRule="auto"/>
        <w:rPr>
          <w:rFonts w:cs="B Nazanin"/>
          <w:b/>
          <w:bCs/>
          <w:sz w:val="32"/>
          <w:szCs w:val="32"/>
          <w:rtl/>
          <w:lang w:bidi="fa-IR"/>
        </w:rPr>
      </w:pPr>
      <w:r>
        <w:rPr>
          <w:rFonts w:cs="B Nazanin" w:hint="cs"/>
          <w:sz w:val="32"/>
          <w:szCs w:val="32"/>
          <w:rtl/>
          <w:lang w:bidi="fa-IR"/>
        </w:rPr>
        <w:t xml:space="preserve">   </w:t>
      </w:r>
      <w:r w:rsidRPr="00217CA2">
        <w:rPr>
          <w:rFonts w:cs="B Nazanin" w:hint="cs"/>
          <w:sz w:val="32"/>
          <w:szCs w:val="32"/>
          <w:u w:val="single"/>
          <w:rtl/>
          <w:lang w:bidi="fa-IR"/>
        </w:rPr>
        <w:t xml:space="preserve">   </w:t>
      </w:r>
      <w:r w:rsidRPr="00217CA2">
        <w:rPr>
          <w:rFonts w:cs="B Nazanin" w:hint="cs"/>
          <w:b/>
          <w:bCs/>
          <w:sz w:val="32"/>
          <w:szCs w:val="32"/>
          <w:u w:val="single"/>
          <w:rtl/>
          <w:lang w:bidi="fa-IR"/>
        </w:rPr>
        <w:t xml:space="preserve">فروش های زنجیره وار </w:t>
      </w:r>
      <w:r>
        <w:rPr>
          <w:rStyle w:val="FootnoteReference"/>
          <w:rFonts w:cs="B Nazanin"/>
          <w:b/>
          <w:bCs/>
          <w:sz w:val="32"/>
          <w:szCs w:val="32"/>
          <w:rtl/>
          <w:lang w:bidi="fa-IR"/>
        </w:rPr>
        <w:footnoteReference w:id="126"/>
      </w:r>
    </w:p>
    <w:p w14:paraId="1761E348" w14:textId="06C6444F"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در تجارت مواد اولیه، </w:t>
      </w:r>
      <w:r w:rsidR="006A64DF">
        <w:rPr>
          <w:rFonts w:cs="B Nazanin" w:hint="cs"/>
          <w:sz w:val="32"/>
          <w:szCs w:val="32"/>
          <w:rtl/>
          <w:lang w:bidi="fa-IR"/>
        </w:rPr>
        <w:t xml:space="preserve"> اغلب </w:t>
      </w:r>
      <w:r>
        <w:rPr>
          <w:rFonts w:cs="B Nazanin" w:hint="cs"/>
          <w:sz w:val="32"/>
          <w:szCs w:val="32"/>
          <w:rtl/>
          <w:lang w:bidi="fa-IR"/>
        </w:rPr>
        <w:t xml:space="preserve">کالا در حین حمل به دفعات متعدد </w:t>
      </w:r>
      <w:r w:rsidR="00F51B88">
        <w:rPr>
          <w:rFonts w:cs="B Nazanin" w:hint="cs"/>
          <w:sz w:val="32"/>
          <w:szCs w:val="32"/>
          <w:rtl/>
          <w:lang w:bidi="fa-IR"/>
        </w:rPr>
        <w:t>در بخش های پایین دستی زنجیره</w:t>
      </w:r>
      <w:r>
        <w:rPr>
          <w:rFonts w:cs="B Nazanin" w:hint="cs"/>
          <w:sz w:val="32"/>
          <w:szCs w:val="32"/>
          <w:rtl/>
          <w:lang w:bidi="fa-IR"/>
        </w:rPr>
        <w:t xml:space="preserve"> فروخته می شود. هنگامی که این امر رخ میدهد </w:t>
      </w:r>
      <w:r w:rsidR="006A64DF">
        <w:rPr>
          <w:rFonts w:cs="B Nazanin" w:hint="cs"/>
          <w:sz w:val="32"/>
          <w:szCs w:val="32"/>
          <w:rtl/>
          <w:lang w:bidi="fa-IR"/>
        </w:rPr>
        <w:t>،</w:t>
      </w:r>
      <w:r>
        <w:rPr>
          <w:rFonts w:cs="B Nazanin" w:hint="cs"/>
          <w:sz w:val="32"/>
          <w:szCs w:val="32"/>
          <w:rtl/>
          <w:lang w:bidi="fa-IR"/>
        </w:rPr>
        <w:t xml:space="preserve"> فروشنده </w:t>
      </w:r>
      <w:r w:rsidR="006A64DF">
        <w:rPr>
          <w:rFonts w:cs="B Nazanin" w:hint="cs"/>
          <w:sz w:val="32"/>
          <w:szCs w:val="32"/>
          <w:rtl/>
          <w:lang w:bidi="fa-IR"/>
        </w:rPr>
        <w:t xml:space="preserve"> ی </w:t>
      </w:r>
      <w:r>
        <w:rPr>
          <w:rFonts w:cs="B Nazanin" w:hint="cs"/>
          <w:sz w:val="32"/>
          <w:szCs w:val="32"/>
          <w:rtl/>
          <w:lang w:bidi="fa-IR"/>
        </w:rPr>
        <w:t xml:space="preserve">واسطه ،  </w:t>
      </w:r>
      <w:r w:rsidR="002804AC">
        <w:rPr>
          <w:rFonts w:cs="B Nazanin" w:hint="cs"/>
          <w:sz w:val="32"/>
          <w:szCs w:val="32"/>
          <w:rtl/>
          <w:lang w:bidi="fa-IR"/>
        </w:rPr>
        <w:t xml:space="preserve"> ارسال کننده </w:t>
      </w:r>
      <w:r w:rsidR="002804AC">
        <w:rPr>
          <w:rFonts w:cs="B Nazanin" w:hint="cs"/>
          <w:sz w:val="32"/>
          <w:szCs w:val="32"/>
          <w:rtl/>
          <w:lang w:bidi="fa-IR"/>
        </w:rPr>
        <w:lastRenderedPageBreak/>
        <w:t>کالا نمی باشد</w:t>
      </w:r>
      <w:r>
        <w:rPr>
          <w:rFonts w:cs="B Nazanin" w:hint="cs"/>
          <w:sz w:val="32"/>
          <w:szCs w:val="32"/>
          <w:rtl/>
          <w:lang w:bidi="fa-IR"/>
        </w:rPr>
        <w:t xml:space="preserve"> . چرا که قبلا </w:t>
      </w:r>
      <w:r w:rsidR="006A64DF">
        <w:rPr>
          <w:rFonts w:cs="B Nazanin" w:hint="cs"/>
          <w:sz w:val="32"/>
          <w:szCs w:val="32"/>
          <w:rtl/>
          <w:lang w:bidi="fa-IR"/>
        </w:rPr>
        <w:t xml:space="preserve">  و در حین حمل ،آن </w:t>
      </w:r>
      <w:r>
        <w:rPr>
          <w:rFonts w:cs="B Nazanin" w:hint="cs"/>
          <w:sz w:val="32"/>
          <w:szCs w:val="32"/>
          <w:rtl/>
          <w:lang w:bidi="fa-IR"/>
        </w:rPr>
        <w:t>کالا بوسیله یک فروشنده قبلی ارسال یا حمل شده</w:t>
      </w:r>
      <w:r w:rsidR="006A64DF">
        <w:rPr>
          <w:rFonts w:cs="B Nazanin" w:hint="cs"/>
          <w:sz w:val="32"/>
          <w:szCs w:val="32"/>
          <w:rtl/>
          <w:lang w:bidi="fa-IR"/>
        </w:rPr>
        <w:t xml:space="preserve"> </w:t>
      </w:r>
      <w:r>
        <w:rPr>
          <w:rFonts w:cs="B Nazanin" w:hint="cs"/>
          <w:sz w:val="32"/>
          <w:szCs w:val="32"/>
          <w:rtl/>
          <w:lang w:bidi="fa-IR"/>
        </w:rPr>
        <w:t>است. بنابراین فروشنده واسطه</w:t>
      </w:r>
      <w:r w:rsidR="00F51B88">
        <w:rPr>
          <w:rFonts w:cs="B Nazanin" w:hint="cs"/>
          <w:sz w:val="32"/>
          <w:szCs w:val="32"/>
          <w:rtl/>
          <w:lang w:bidi="fa-IR"/>
        </w:rPr>
        <w:t xml:space="preserve"> ای که</w:t>
      </w:r>
      <w:r>
        <w:rPr>
          <w:rFonts w:cs="B Nazanin" w:hint="cs"/>
          <w:sz w:val="32"/>
          <w:szCs w:val="32"/>
          <w:rtl/>
          <w:lang w:bidi="fa-IR"/>
        </w:rPr>
        <w:t xml:space="preserve">  در میانه</w:t>
      </w:r>
      <w:r w:rsidR="00F51B88">
        <w:rPr>
          <w:rFonts w:cs="B Nazanin" w:hint="cs"/>
          <w:sz w:val="32"/>
          <w:szCs w:val="32"/>
          <w:rtl/>
          <w:lang w:bidi="fa-IR"/>
        </w:rPr>
        <w:t xml:space="preserve"> زنجیره وارد می شود </w:t>
      </w:r>
      <w:r>
        <w:rPr>
          <w:rFonts w:cs="B Nazanin" w:hint="cs"/>
          <w:sz w:val="32"/>
          <w:szCs w:val="32"/>
          <w:rtl/>
          <w:lang w:bidi="fa-IR"/>
        </w:rPr>
        <w:t xml:space="preserve"> ، تعهدات خود  در قبال خریدار را  نه ب</w:t>
      </w:r>
      <w:r w:rsidR="00F51B88">
        <w:rPr>
          <w:rFonts w:cs="B Nazanin" w:hint="cs"/>
          <w:sz w:val="32"/>
          <w:szCs w:val="32"/>
          <w:rtl/>
          <w:lang w:bidi="fa-IR"/>
        </w:rPr>
        <w:t>ا</w:t>
      </w:r>
      <w:r>
        <w:rPr>
          <w:rFonts w:cs="B Nazanin" w:hint="cs"/>
          <w:sz w:val="32"/>
          <w:szCs w:val="32"/>
          <w:rtl/>
          <w:lang w:bidi="fa-IR"/>
        </w:rPr>
        <w:t xml:space="preserve"> حمل کالا بلکه با </w:t>
      </w:r>
      <w:r w:rsidR="002804AC">
        <w:rPr>
          <w:rFonts w:cs="Calibri" w:hint="cs"/>
          <w:sz w:val="32"/>
          <w:szCs w:val="32"/>
          <w:rtl/>
          <w:lang w:bidi="fa-IR"/>
        </w:rPr>
        <w:t>"</w:t>
      </w:r>
      <w:r>
        <w:rPr>
          <w:rFonts w:cs="B Nazanin" w:hint="cs"/>
          <w:sz w:val="32"/>
          <w:szCs w:val="32"/>
          <w:rtl/>
          <w:lang w:bidi="fa-IR"/>
        </w:rPr>
        <w:t xml:space="preserve"> </w:t>
      </w:r>
      <w:r w:rsidR="00015990">
        <w:rPr>
          <w:rFonts w:cs="B Nazanin" w:hint="cs"/>
          <w:sz w:val="32"/>
          <w:szCs w:val="32"/>
          <w:rtl/>
          <w:lang w:bidi="fa-IR"/>
        </w:rPr>
        <w:t xml:space="preserve"> تهیه</w:t>
      </w:r>
      <w:r>
        <w:rPr>
          <w:rFonts w:cs="B Nazanin" w:hint="cs"/>
          <w:sz w:val="32"/>
          <w:szCs w:val="32"/>
          <w:rtl/>
          <w:lang w:bidi="fa-IR"/>
        </w:rPr>
        <w:t xml:space="preserve"> </w:t>
      </w:r>
      <w:r w:rsidR="002804AC">
        <w:rPr>
          <w:rFonts w:cs="Calibri" w:hint="cs"/>
          <w:sz w:val="32"/>
          <w:szCs w:val="32"/>
          <w:rtl/>
          <w:lang w:bidi="fa-IR"/>
        </w:rPr>
        <w:t>"</w:t>
      </w:r>
      <w:r w:rsidR="002804AC">
        <w:rPr>
          <w:rStyle w:val="FootnoteReference"/>
          <w:rFonts w:cs="Calibri"/>
          <w:sz w:val="32"/>
          <w:szCs w:val="32"/>
          <w:rtl/>
          <w:lang w:bidi="fa-IR"/>
        </w:rPr>
        <w:footnoteReference w:id="127"/>
      </w:r>
      <w:r>
        <w:rPr>
          <w:rFonts w:cs="B Nazanin" w:hint="cs"/>
          <w:sz w:val="32"/>
          <w:szCs w:val="32"/>
          <w:rtl/>
          <w:lang w:bidi="fa-IR"/>
        </w:rPr>
        <w:t xml:space="preserve">کالائی که قبلا حمل شده به انجام میرساند.  به منظور روشن کردن این موضوع، قواعد اینکوترمز 2010 تعهد </w:t>
      </w:r>
      <w:r w:rsidR="008D1155">
        <w:rPr>
          <w:rFonts w:cs="Calibri" w:hint="cs"/>
          <w:sz w:val="32"/>
          <w:szCs w:val="32"/>
          <w:rtl/>
          <w:lang w:bidi="fa-IR"/>
        </w:rPr>
        <w:t xml:space="preserve"> به تهیه</w:t>
      </w:r>
      <w:r>
        <w:rPr>
          <w:rFonts w:cs="B Nazanin" w:hint="cs"/>
          <w:sz w:val="32"/>
          <w:szCs w:val="32"/>
          <w:rtl/>
          <w:lang w:bidi="fa-IR"/>
        </w:rPr>
        <w:t xml:space="preserve">کالاهای حمل شده </w:t>
      </w:r>
      <w:r w:rsidR="00F51B88">
        <w:rPr>
          <w:rFonts w:cs="Calibri" w:hint="cs"/>
          <w:sz w:val="32"/>
          <w:szCs w:val="32"/>
          <w:rtl/>
          <w:lang w:bidi="fa-IR"/>
        </w:rPr>
        <w:t>"</w:t>
      </w:r>
      <w:r w:rsidR="00F51B88">
        <w:rPr>
          <w:rStyle w:val="FootnoteReference"/>
          <w:rFonts w:cs="Calibri"/>
          <w:sz w:val="32"/>
          <w:szCs w:val="32"/>
          <w:rtl/>
          <w:lang w:bidi="fa-IR"/>
        </w:rPr>
        <w:footnoteReference w:id="128"/>
      </w:r>
      <w:r>
        <w:rPr>
          <w:rFonts w:cs="B Nazanin" w:hint="cs"/>
          <w:sz w:val="32"/>
          <w:szCs w:val="32"/>
          <w:rtl/>
          <w:lang w:bidi="fa-IR"/>
        </w:rPr>
        <w:t xml:space="preserve"> را به عنوان جایگزینی برای تعهد حمل کالاها، قلمداد کرده است.</w:t>
      </w:r>
    </w:p>
    <w:p w14:paraId="21590FE8" w14:textId="77777777" w:rsidR="006C33C3" w:rsidRPr="00217CA2" w:rsidRDefault="006C33C3" w:rsidP="006C33C3">
      <w:pPr>
        <w:bidi/>
        <w:spacing w:after="0" w:line="360" w:lineRule="auto"/>
        <w:rPr>
          <w:rFonts w:cs="B Nazanin"/>
          <w:b/>
          <w:bCs/>
          <w:sz w:val="36"/>
          <w:szCs w:val="36"/>
          <w:rtl/>
          <w:lang w:bidi="fa-IR"/>
        </w:rPr>
      </w:pPr>
      <w:r>
        <w:rPr>
          <w:rFonts w:cs="B Nazanin" w:hint="cs"/>
          <w:sz w:val="32"/>
          <w:szCs w:val="32"/>
          <w:rtl/>
          <w:lang w:bidi="fa-IR"/>
        </w:rPr>
        <w:t xml:space="preserve">     </w:t>
      </w:r>
      <w:r w:rsidRPr="00217CA2">
        <w:rPr>
          <w:rFonts w:cs="B Nazanin" w:hint="cs"/>
          <w:sz w:val="36"/>
          <w:szCs w:val="36"/>
          <w:rtl/>
          <w:lang w:bidi="fa-IR"/>
        </w:rPr>
        <w:t xml:space="preserve"> 4-3 </w:t>
      </w:r>
      <w:r w:rsidRPr="00217CA2">
        <w:rPr>
          <w:rFonts w:cs="B Nazanin" w:hint="cs"/>
          <w:b/>
          <w:bCs/>
          <w:sz w:val="36"/>
          <w:szCs w:val="36"/>
          <w:rtl/>
          <w:lang w:bidi="fa-IR"/>
        </w:rPr>
        <w:t>خلاصه قواعد اینکوترمز 2010</w:t>
      </w:r>
    </w:p>
    <w:p w14:paraId="70C40D72" w14:textId="5076E6EF"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یادداشت : این خلاصه فقط برای اهداف آموزشی تهیه شده است. بازرگانان بایستی متن نهائی اینکوترمز 2010 که شامل متن کامل و تفضیلی قواعد می باشد را تحصیل و به آن</w:t>
      </w:r>
      <w:r w:rsidR="00F51B88">
        <w:rPr>
          <w:rFonts w:cs="B Nazanin" w:hint="cs"/>
          <w:sz w:val="32"/>
          <w:szCs w:val="32"/>
          <w:rtl/>
          <w:lang w:bidi="fa-IR"/>
        </w:rPr>
        <w:t xml:space="preserve"> مراجعه</w:t>
      </w:r>
      <w:r>
        <w:rPr>
          <w:rFonts w:cs="B Nazanin" w:hint="cs"/>
          <w:sz w:val="32"/>
          <w:szCs w:val="32"/>
          <w:rtl/>
          <w:lang w:bidi="fa-IR"/>
        </w:rPr>
        <w:t xml:space="preserve"> نمایند. </w:t>
      </w:r>
      <w:r>
        <w:rPr>
          <w:rStyle w:val="FootnoteReference"/>
          <w:rFonts w:cs="B Nazanin"/>
          <w:sz w:val="32"/>
          <w:szCs w:val="32"/>
          <w:rtl/>
          <w:lang w:bidi="fa-IR"/>
        </w:rPr>
        <w:footnoteReference w:id="129"/>
      </w:r>
      <w:r>
        <w:rPr>
          <w:rFonts w:cs="B Nazanin" w:hint="cs"/>
          <w:sz w:val="32"/>
          <w:szCs w:val="32"/>
          <w:rtl/>
          <w:lang w:bidi="fa-IR"/>
        </w:rPr>
        <w:t xml:space="preserve">اینکوترمز 2010 در سایت </w:t>
      </w:r>
      <w:hyperlink r:id="rId16" w:history="1">
        <w:r>
          <w:rPr>
            <w:rStyle w:val="Hyperlink"/>
            <w:rFonts w:cs="B Nazanin"/>
            <w:sz w:val="32"/>
            <w:szCs w:val="32"/>
            <w:lang w:bidi="fa-IR"/>
          </w:rPr>
          <w:t>www.iccbooks</w:t>
        </w:r>
      </w:hyperlink>
      <w:r>
        <w:rPr>
          <w:rFonts w:cs="B Nazanin"/>
          <w:sz w:val="32"/>
          <w:szCs w:val="32"/>
          <w:lang w:bidi="fa-IR"/>
        </w:rPr>
        <w:t>. Com</w:t>
      </w:r>
      <w:r>
        <w:rPr>
          <w:rFonts w:cs="B Nazanin" w:hint="cs"/>
          <w:sz w:val="32"/>
          <w:szCs w:val="32"/>
          <w:rtl/>
          <w:lang w:bidi="fa-IR"/>
        </w:rPr>
        <w:t xml:space="preserve"> یا از طریق کمیته ملی اطاق بازرگانی بین المللی محلی یا اطاق بازرگانی در دسترس می باشد</w:t>
      </w:r>
      <w:r>
        <w:rPr>
          <w:rStyle w:val="FootnoteReference"/>
          <w:rFonts w:cs="B Nazanin"/>
          <w:sz w:val="32"/>
          <w:szCs w:val="32"/>
          <w:rtl/>
          <w:lang w:bidi="fa-IR"/>
        </w:rPr>
        <w:footnoteReference w:id="130"/>
      </w:r>
      <w:r>
        <w:rPr>
          <w:rFonts w:cs="B Nazanin" w:hint="cs"/>
          <w:sz w:val="32"/>
          <w:szCs w:val="32"/>
          <w:rtl/>
          <w:lang w:bidi="fa-IR"/>
        </w:rPr>
        <w:t>.</w:t>
      </w:r>
    </w:p>
    <w:p w14:paraId="2C44CA46" w14:textId="7486491A" w:rsidR="006C33C3" w:rsidRPr="00217CA2" w:rsidRDefault="006C33C3" w:rsidP="006C33C3">
      <w:pPr>
        <w:bidi/>
        <w:spacing w:after="0" w:line="360" w:lineRule="auto"/>
        <w:rPr>
          <w:rFonts w:cs="B Nazanin"/>
          <w:b/>
          <w:bCs/>
          <w:sz w:val="32"/>
          <w:szCs w:val="32"/>
          <w:u w:val="single"/>
          <w:rtl/>
          <w:lang w:bidi="fa-IR"/>
        </w:rPr>
      </w:pPr>
      <w:r>
        <w:rPr>
          <w:rFonts w:cs="B Nazanin" w:hint="cs"/>
          <w:sz w:val="32"/>
          <w:szCs w:val="32"/>
          <w:rtl/>
          <w:lang w:bidi="fa-IR"/>
        </w:rPr>
        <w:t xml:space="preserve">     </w:t>
      </w:r>
      <w:r w:rsidRPr="00217CA2">
        <w:rPr>
          <w:rFonts w:cs="B Nazanin" w:hint="cs"/>
          <w:sz w:val="32"/>
          <w:szCs w:val="32"/>
          <w:u w:val="single"/>
          <w:rtl/>
          <w:lang w:bidi="fa-IR"/>
        </w:rPr>
        <w:t xml:space="preserve"> </w:t>
      </w:r>
      <w:r w:rsidRPr="00217CA2">
        <w:rPr>
          <w:rFonts w:cs="B Nazanin" w:hint="cs"/>
          <w:b/>
          <w:bCs/>
          <w:sz w:val="32"/>
          <w:szCs w:val="32"/>
          <w:u w:val="single"/>
          <w:rtl/>
          <w:lang w:bidi="fa-IR"/>
        </w:rPr>
        <w:t xml:space="preserve">قواعد اینکوترمز مربوط به تمام شیوه های حمل </w:t>
      </w:r>
    </w:p>
    <w:p w14:paraId="5EAF4E2C" w14:textId="194A0C11" w:rsidR="00D310A9" w:rsidRDefault="00D310A9" w:rsidP="00D310A9">
      <w:pPr>
        <w:bidi/>
        <w:spacing w:after="0" w:line="360" w:lineRule="auto"/>
        <w:rPr>
          <w:rFonts w:cs="B Nazanin"/>
          <w:b/>
          <w:bCs/>
          <w:sz w:val="32"/>
          <w:szCs w:val="32"/>
          <w:rtl/>
          <w:lang w:bidi="fa-IR"/>
        </w:rPr>
      </w:pPr>
      <w:r>
        <w:rPr>
          <w:rFonts w:cs="B Nazanin" w:hint="cs"/>
          <w:b/>
          <w:bCs/>
          <w:sz w:val="32"/>
          <w:szCs w:val="32"/>
          <w:rtl/>
          <w:lang w:bidi="fa-IR"/>
        </w:rPr>
        <w:t>جای خالی برای عکس</w:t>
      </w:r>
    </w:p>
    <w:p w14:paraId="66109CA5" w14:textId="4CAA0D52"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قاعده اینکوترمز </w:t>
      </w:r>
      <w:r>
        <w:rPr>
          <w:rFonts w:cs="B Nazanin"/>
          <w:sz w:val="32"/>
          <w:szCs w:val="32"/>
          <w:lang w:bidi="fa-IR"/>
        </w:rPr>
        <w:t xml:space="preserve">EXW Ex works </w:t>
      </w:r>
      <w:r>
        <w:rPr>
          <w:rFonts w:cs="B Nazanin" w:hint="cs"/>
          <w:sz w:val="32"/>
          <w:szCs w:val="32"/>
          <w:rtl/>
          <w:lang w:bidi="fa-IR"/>
        </w:rPr>
        <w:t xml:space="preserve"> ( تحویل کالا در محل کار با ذکر نام </w:t>
      </w:r>
      <w:r>
        <w:rPr>
          <w:rFonts w:cs="B Nazanin"/>
          <w:sz w:val="32"/>
          <w:szCs w:val="32"/>
          <w:lang w:bidi="fa-IR"/>
        </w:rPr>
        <w:t xml:space="preserve">( </w:t>
      </w:r>
      <w:r>
        <w:rPr>
          <w:rFonts w:cs="B Nazanin" w:hint="cs"/>
          <w:sz w:val="32"/>
          <w:szCs w:val="32"/>
          <w:rtl/>
          <w:lang w:bidi="fa-IR"/>
        </w:rPr>
        <w:t xml:space="preserve"> . به موجب این قاعده فروشنده هنگامیکه کالا را در اختیار خریدار در محل کار فروشنده </w:t>
      </w:r>
      <w:r w:rsidR="001C27E1">
        <w:rPr>
          <w:rFonts w:cs="B Nazanin" w:hint="cs"/>
          <w:sz w:val="32"/>
          <w:szCs w:val="32"/>
          <w:rtl/>
          <w:lang w:bidi="fa-IR"/>
        </w:rPr>
        <w:t>،</w:t>
      </w:r>
      <w:r>
        <w:rPr>
          <w:rFonts w:cs="B Nazanin" w:hint="cs"/>
          <w:sz w:val="32"/>
          <w:szCs w:val="32"/>
          <w:rtl/>
          <w:lang w:bidi="fa-IR"/>
        </w:rPr>
        <w:t xml:space="preserve"> یا در محل دیگری با </w:t>
      </w:r>
      <w:r>
        <w:rPr>
          <w:rFonts w:cs="B Nazanin" w:hint="cs"/>
          <w:sz w:val="32"/>
          <w:szCs w:val="32"/>
          <w:rtl/>
          <w:lang w:bidi="fa-IR"/>
        </w:rPr>
        <w:lastRenderedPageBreak/>
        <w:t xml:space="preserve">ذکر نام </w:t>
      </w:r>
      <w:r>
        <w:rPr>
          <w:rFonts w:cs="B Nazanin" w:hint="cs"/>
          <w:sz w:val="32"/>
          <w:szCs w:val="32"/>
          <w:lang w:bidi="fa-IR"/>
        </w:rPr>
        <w:t xml:space="preserve"> </w:t>
      </w:r>
      <w:r>
        <w:rPr>
          <w:rFonts w:cs="B Nazanin" w:hint="cs"/>
          <w:sz w:val="32"/>
          <w:szCs w:val="32"/>
          <w:rtl/>
          <w:lang w:bidi="fa-IR"/>
        </w:rPr>
        <w:t xml:space="preserve"> مانند محل کار ، کارخانه یا انبار و غیره </w:t>
      </w:r>
      <w:r w:rsidR="001C27E1">
        <w:rPr>
          <w:rFonts w:cs="B Nazanin" w:hint="cs"/>
          <w:sz w:val="32"/>
          <w:szCs w:val="32"/>
          <w:rtl/>
          <w:lang w:bidi="fa-IR"/>
        </w:rPr>
        <w:t>قر</w:t>
      </w:r>
      <w:r>
        <w:rPr>
          <w:rFonts w:cs="B Nazanin" w:hint="cs"/>
          <w:sz w:val="32"/>
          <w:szCs w:val="32"/>
          <w:rtl/>
          <w:lang w:bidi="fa-IR"/>
        </w:rPr>
        <w:t>ا</w:t>
      </w:r>
      <w:r w:rsidR="001C27E1">
        <w:rPr>
          <w:rFonts w:cs="B Nazanin" w:hint="cs"/>
          <w:sz w:val="32"/>
          <w:szCs w:val="32"/>
          <w:rtl/>
          <w:lang w:bidi="fa-IR"/>
        </w:rPr>
        <w:t>ر</w:t>
      </w:r>
      <w:r>
        <w:rPr>
          <w:rFonts w:cs="B Nazanin" w:hint="cs"/>
          <w:sz w:val="32"/>
          <w:szCs w:val="32"/>
          <w:rtl/>
          <w:lang w:bidi="fa-IR"/>
        </w:rPr>
        <w:t xml:space="preserve"> دهد، تحویل را انجام داده است. در این قاعده  از فروشنده خواسته نمی شود که کالا ها را بارگیری یا برای صادرات ترخیص  نماید. طرفین قرار داد باید  نقطه معین در مکان مشخص برای تحویل را  تغیین نمایند . زیرا تمام هزینه ها و خطرات  تا </w:t>
      </w:r>
      <w:r w:rsidR="00D310A9">
        <w:rPr>
          <w:rFonts w:cs="B Nazanin" w:hint="cs"/>
          <w:sz w:val="32"/>
          <w:szCs w:val="32"/>
          <w:rtl/>
          <w:lang w:bidi="fa-IR"/>
        </w:rPr>
        <w:t xml:space="preserve">آن نقطه </w:t>
      </w:r>
      <w:r>
        <w:rPr>
          <w:rFonts w:cs="B Nazanin" w:hint="cs"/>
          <w:sz w:val="32"/>
          <w:szCs w:val="32"/>
          <w:rtl/>
          <w:lang w:bidi="fa-IR"/>
        </w:rPr>
        <w:t xml:space="preserve"> به عهده فروشنده( صادر کننده)  میباشد و از آن نقطه به بعد تمام هزینه ها و خطرات حمل  به عهده خریدار </w:t>
      </w:r>
      <w:r w:rsidR="001C27E1">
        <w:rPr>
          <w:rFonts w:cs="B Nazanin" w:hint="cs"/>
          <w:sz w:val="32"/>
          <w:szCs w:val="32"/>
          <w:rtl/>
          <w:lang w:bidi="fa-IR"/>
        </w:rPr>
        <w:t xml:space="preserve"> ( وارد کننده )</w:t>
      </w:r>
      <w:r>
        <w:rPr>
          <w:rFonts w:cs="B Nazanin" w:hint="cs"/>
          <w:sz w:val="32"/>
          <w:szCs w:val="32"/>
          <w:rtl/>
          <w:lang w:bidi="fa-IR"/>
        </w:rPr>
        <w:t xml:space="preserve">است.  </w:t>
      </w:r>
      <w:bookmarkStart w:id="6" w:name="_Hlk159477881"/>
      <w:r>
        <w:rPr>
          <w:rFonts w:cs="B Nazanin" w:hint="cs"/>
          <w:sz w:val="32"/>
          <w:szCs w:val="32"/>
          <w:rtl/>
          <w:lang w:bidi="fa-IR"/>
        </w:rPr>
        <w:t xml:space="preserve"> </w:t>
      </w:r>
      <w:bookmarkEnd w:id="6"/>
    </w:p>
    <w:p w14:paraId="26564F25" w14:textId="7B2B9829"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این قاعده اینکوترمز مبین حداقل تعهدات برای  فروشنده می باشد. فروشنده هیچ تعهدی برای بارگیری کالاها ندارد.  حتی اگر عملا در و ضعیت  بهتر و مناسب تری برای انجا</w:t>
      </w:r>
      <w:r w:rsidR="00D310A9">
        <w:rPr>
          <w:rFonts w:cs="B Nazanin" w:hint="cs"/>
          <w:sz w:val="32"/>
          <w:szCs w:val="32"/>
          <w:rtl/>
          <w:lang w:bidi="fa-IR"/>
        </w:rPr>
        <w:t xml:space="preserve">م </w:t>
      </w:r>
      <w:r>
        <w:rPr>
          <w:rFonts w:cs="B Nazanin" w:hint="cs"/>
          <w:sz w:val="32"/>
          <w:szCs w:val="32"/>
          <w:rtl/>
          <w:lang w:bidi="fa-IR"/>
        </w:rPr>
        <w:t xml:space="preserve">این کارقرار داشته باشد. اگر فروشنده عمل بارگیری کالاها، را انجام دهد، باید این کار و  هزینه  و خطرات ناشی ازآن را  به حساب خریدار انجام دهد. در مواردی که فروشنده عملا در وضعیت بهتر و مناسب تری برای بارگیری کالاها باشد، استفاده از   قاعده  </w:t>
      </w:r>
      <w:r>
        <w:rPr>
          <w:rFonts w:cs="B Nazanin"/>
          <w:sz w:val="32"/>
          <w:szCs w:val="32"/>
          <w:lang w:bidi="fa-IR"/>
        </w:rPr>
        <w:t>FCA</w:t>
      </w:r>
      <w:r>
        <w:rPr>
          <w:rFonts w:cs="B Nazanin" w:hint="cs"/>
          <w:sz w:val="32"/>
          <w:szCs w:val="32"/>
          <w:rtl/>
          <w:lang w:bidi="fa-IR"/>
        </w:rPr>
        <w:t xml:space="preserve">  که فروشنده را مکلف  می سازد این کار را به هزینه</w:t>
      </w:r>
      <w:r w:rsidR="00D310A9">
        <w:rPr>
          <w:rFonts w:cs="B Nazanin" w:hint="cs"/>
          <w:sz w:val="32"/>
          <w:szCs w:val="32"/>
          <w:rtl/>
          <w:lang w:bidi="fa-IR"/>
        </w:rPr>
        <w:t xml:space="preserve"> و</w:t>
      </w:r>
      <w:r>
        <w:rPr>
          <w:rFonts w:cs="B Nazanin" w:hint="cs"/>
          <w:sz w:val="32"/>
          <w:szCs w:val="32"/>
          <w:rtl/>
          <w:lang w:bidi="fa-IR"/>
        </w:rPr>
        <w:t xml:space="preserve"> مسئولیت خود انجام دهد، معمولا مناسب تر خواهد بود.</w:t>
      </w:r>
    </w:p>
    <w:p w14:paraId="5826F2D1" w14:textId="194A1B99"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از فروشنده فقط خواسته می شود که به خریدار برای فراهم کردن ترتیبات ترخیص کالا برای صادرات کمک نماید و</w:t>
      </w:r>
      <w:r w:rsidR="00D310A9">
        <w:rPr>
          <w:rFonts w:cs="B Nazanin" w:hint="cs"/>
          <w:sz w:val="32"/>
          <w:szCs w:val="32"/>
          <w:rtl/>
          <w:lang w:bidi="fa-IR"/>
        </w:rPr>
        <w:t>لی</w:t>
      </w:r>
      <w:r>
        <w:rPr>
          <w:rFonts w:cs="B Nazanin" w:hint="cs"/>
          <w:sz w:val="32"/>
          <w:szCs w:val="32"/>
          <w:rtl/>
          <w:lang w:bidi="fa-IR"/>
        </w:rPr>
        <w:t xml:space="preserve"> او مسئوول سازمان دهی یا انجام این ترتیبات نمی باشد.</w:t>
      </w:r>
      <w:r w:rsidR="00D310A9">
        <w:rPr>
          <w:rFonts w:cs="B Nazanin" w:hint="cs"/>
          <w:sz w:val="32"/>
          <w:szCs w:val="32"/>
          <w:rtl/>
          <w:lang w:bidi="fa-IR"/>
        </w:rPr>
        <w:t xml:space="preserve"> بنا بر این </w:t>
      </w:r>
      <w:r>
        <w:rPr>
          <w:rFonts w:cs="B Nazanin" w:hint="cs"/>
          <w:sz w:val="32"/>
          <w:szCs w:val="32"/>
          <w:rtl/>
          <w:lang w:bidi="fa-IR"/>
        </w:rPr>
        <w:t xml:space="preserve">  اگر خریداران نتوانند به راحتی ترخیص صادراتی را انجام دهند، نبایستی از قاعده </w:t>
      </w:r>
      <w:r>
        <w:rPr>
          <w:rFonts w:cs="B Nazanin"/>
          <w:sz w:val="32"/>
          <w:szCs w:val="32"/>
          <w:lang w:bidi="fa-IR"/>
        </w:rPr>
        <w:t>EXW</w:t>
      </w:r>
      <w:r>
        <w:rPr>
          <w:rFonts w:cs="B Nazanin" w:hint="cs"/>
          <w:sz w:val="32"/>
          <w:szCs w:val="32"/>
          <w:rtl/>
          <w:lang w:bidi="fa-IR"/>
        </w:rPr>
        <w:t xml:space="preserve"> استفاده نمایند. در این فاعده اینکو ترمز</w:t>
      </w:r>
      <w:r w:rsidR="00D310A9">
        <w:rPr>
          <w:rFonts w:cs="B Nazanin" w:hint="cs"/>
          <w:sz w:val="32"/>
          <w:szCs w:val="32"/>
          <w:rtl/>
          <w:lang w:bidi="fa-IR"/>
        </w:rPr>
        <w:t xml:space="preserve">، </w:t>
      </w:r>
      <w:r>
        <w:rPr>
          <w:rFonts w:cs="B Nazanin" w:hint="cs"/>
          <w:sz w:val="32"/>
          <w:szCs w:val="32"/>
          <w:rtl/>
          <w:lang w:bidi="fa-IR"/>
        </w:rPr>
        <w:t xml:space="preserve">  خریدار تعهدات محدودی را به برای ارائه هر گونه اطلاعات درباره صادرات به فروشنده دارد، هر چند که در برخی موارد فروشنده  به این اطلاعات برای مثال برای مالیات یا سایر اهداف گزارشی دهی نیاز داشته باشد..</w:t>
      </w:r>
    </w:p>
    <w:p w14:paraId="693E147D" w14:textId="09FAC356" w:rsidR="006C33C3" w:rsidRDefault="006C33C3" w:rsidP="006C33C3">
      <w:pPr>
        <w:bidi/>
        <w:spacing w:after="0" w:line="360" w:lineRule="auto"/>
        <w:rPr>
          <w:rFonts w:cs="B Nazanin"/>
          <w:b/>
          <w:bCs/>
          <w:sz w:val="32"/>
          <w:szCs w:val="32"/>
          <w:rtl/>
          <w:lang w:bidi="fa-IR"/>
        </w:rPr>
      </w:pPr>
      <w:r>
        <w:rPr>
          <w:rFonts w:cs="B Nazanin" w:hint="cs"/>
          <w:sz w:val="32"/>
          <w:szCs w:val="32"/>
          <w:rtl/>
          <w:lang w:bidi="fa-IR"/>
        </w:rPr>
        <w:t xml:space="preserve">      </w:t>
      </w:r>
      <w:r>
        <w:rPr>
          <w:rFonts w:cs="B Nazanin" w:hint="cs"/>
          <w:b/>
          <w:bCs/>
          <w:sz w:val="32"/>
          <w:szCs w:val="32"/>
          <w:rtl/>
          <w:lang w:bidi="fa-IR"/>
        </w:rPr>
        <w:t xml:space="preserve">قاعده اینکوترمز </w:t>
      </w:r>
      <w:r>
        <w:rPr>
          <w:rFonts w:cs="B Nazanin"/>
          <w:b/>
          <w:bCs/>
          <w:sz w:val="32"/>
          <w:szCs w:val="32"/>
          <w:lang w:bidi="fa-IR"/>
        </w:rPr>
        <w:t>FCA</w:t>
      </w:r>
      <w:r>
        <w:rPr>
          <w:rFonts w:cs="B Nazanin" w:hint="cs"/>
          <w:b/>
          <w:bCs/>
          <w:sz w:val="32"/>
          <w:szCs w:val="32"/>
          <w:rtl/>
          <w:lang w:bidi="fa-IR"/>
        </w:rPr>
        <w:t xml:space="preserve"> </w:t>
      </w:r>
      <w:r w:rsidR="00D310A9">
        <w:rPr>
          <w:rFonts w:cs="B Nazanin" w:hint="cs"/>
          <w:b/>
          <w:bCs/>
          <w:sz w:val="32"/>
          <w:szCs w:val="32"/>
          <w:rtl/>
          <w:lang w:bidi="fa-IR"/>
        </w:rPr>
        <w:t xml:space="preserve">  </w:t>
      </w:r>
      <w:r>
        <w:rPr>
          <w:rFonts w:cs="B Nazanin" w:hint="cs"/>
          <w:b/>
          <w:bCs/>
          <w:sz w:val="32"/>
          <w:szCs w:val="32"/>
          <w:rtl/>
          <w:lang w:bidi="fa-IR"/>
        </w:rPr>
        <w:t xml:space="preserve">تحویل کالا در محل مقرر به حمل کننده </w:t>
      </w:r>
    </w:p>
    <w:p w14:paraId="742467F3" w14:textId="7AF2D3DB" w:rsidR="00D310A9" w:rsidRDefault="001C27E1" w:rsidP="00D310A9">
      <w:pPr>
        <w:bidi/>
        <w:spacing w:after="0" w:line="360" w:lineRule="auto"/>
        <w:rPr>
          <w:rFonts w:cs="B Nazanin"/>
          <w:b/>
          <w:bCs/>
          <w:sz w:val="32"/>
          <w:szCs w:val="32"/>
          <w:rtl/>
          <w:lang w:bidi="fa-IR"/>
        </w:rPr>
      </w:pPr>
      <w:r>
        <w:rPr>
          <w:rFonts w:cs="B Nazanin" w:hint="cs"/>
          <w:b/>
          <w:bCs/>
          <w:sz w:val="32"/>
          <w:szCs w:val="32"/>
          <w:rtl/>
          <w:lang w:bidi="fa-IR"/>
        </w:rPr>
        <w:lastRenderedPageBreak/>
        <w:t>ج</w:t>
      </w:r>
      <w:r w:rsidR="00D310A9">
        <w:rPr>
          <w:rFonts w:cs="B Nazanin" w:hint="cs"/>
          <w:b/>
          <w:bCs/>
          <w:sz w:val="32"/>
          <w:szCs w:val="32"/>
          <w:rtl/>
          <w:lang w:bidi="fa-IR"/>
        </w:rPr>
        <w:t>ای خالی عکس</w:t>
      </w:r>
    </w:p>
    <w:p w14:paraId="0DA4F414" w14:textId="0801AAD4"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بر طبق این قاعده فروشنده کالاها را به حمل کننده و یا شخص دیگر معین شده از طرف خریدار در محل کار فروشنده یا محل دیگری با ذکر نام</w:t>
      </w:r>
      <w:r w:rsidR="00D310A9">
        <w:rPr>
          <w:rFonts w:cs="B Nazanin" w:hint="cs"/>
          <w:sz w:val="32"/>
          <w:szCs w:val="32"/>
          <w:rtl/>
          <w:lang w:bidi="fa-IR"/>
        </w:rPr>
        <w:t xml:space="preserve"> آن محل</w:t>
      </w:r>
      <w:r>
        <w:rPr>
          <w:rFonts w:cs="B Nazanin" w:hint="cs"/>
          <w:sz w:val="32"/>
          <w:szCs w:val="32"/>
          <w:rtl/>
          <w:lang w:bidi="fa-IR"/>
        </w:rPr>
        <w:t xml:space="preserve"> تحویل میدهد. طرفین قرارداد بایستی به وضوح نقطه تحویل را در مکانی با ذکر نام</w:t>
      </w:r>
      <w:r w:rsidR="00D310A9">
        <w:rPr>
          <w:rFonts w:cs="B Nazanin" w:hint="cs"/>
          <w:sz w:val="32"/>
          <w:szCs w:val="32"/>
          <w:rtl/>
          <w:lang w:bidi="fa-IR"/>
        </w:rPr>
        <w:t>،</w:t>
      </w:r>
      <w:r>
        <w:rPr>
          <w:rFonts w:cs="B Nazanin" w:hint="cs"/>
          <w:sz w:val="32"/>
          <w:szCs w:val="32"/>
          <w:rtl/>
          <w:lang w:bidi="fa-IR"/>
        </w:rPr>
        <w:t xml:space="preserve"> مشخص نمایند و در همین نقطه است که مسئولیت و خطرها به خریدار منتقل میگردد.</w:t>
      </w:r>
    </w:p>
    <w:p w14:paraId="0C344FA0"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اگر طرفین قرارداد قصد داشته باشند که کالاها در محل کار فروشنده تحویل داده شود،  آن ها باید نشانی آن محل را مشخص نمایند. اگر طرفین قرارداد قصد داشته باشند که کالاها در جای دیگری تحویل داده شوند ، آن ها باید آن را صراحتا مشخص نمایند. این قاعده از فروشنده میخواهد که تشریفات مربوط به صدور اگر انجام چنین تشریفاتی الزامی باشد، را او انجام دهد. </w:t>
      </w:r>
    </w:p>
    <w:p w14:paraId="4DDF74FB" w14:textId="45DC810D" w:rsidR="006C33C3" w:rsidRDefault="006C33C3" w:rsidP="006C33C3">
      <w:pPr>
        <w:bidi/>
        <w:spacing w:after="0" w:line="360" w:lineRule="auto"/>
        <w:rPr>
          <w:rFonts w:cs="B Nazanin"/>
          <w:b/>
          <w:bCs/>
          <w:sz w:val="32"/>
          <w:szCs w:val="32"/>
          <w:rtl/>
          <w:lang w:bidi="fa-IR"/>
        </w:rPr>
      </w:pPr>
      <w:r>
        <w:rPr>
          <w:rFonts w:cs="B Nazanin" w:hint="cs"/>
          <w:sz w:val="32"/>
          <w:szCs w:val="32"/>
          <w:rtl/>
          <w:lang w:bidi="fa-IR"/>
        </w:rPr>
        <w:t xml:space="preserve">      </w:t>
      </w:r>
      <w:r w:rsidR="000007B8">
        <w:rPr>
          <w:rFonts w:cs="B Nazanin" w:hint="cs"/>
          <w:sz w:val="32"/>
          <w:szCs w:val="32"/>
          <w:rtl/>
          <w:lang w:bidi="fa-IR"/>
        </w:rPr>
        <w:t>قا</w:t>
      </w:r>
      <w:r>
        <w:rPr>
          <w:rFonts w:cs="B Nazanin" w:hint="cs"/>
          <w:b/>
          <w:bCs/>
          <w:sz w:val="32"/>
          <w:szCs w:val="32"/>
          <w:rtl/>
          <w:lang w:bidi="fa-IR"/>
        </w:rPr>
        <w:t xml:space="preserve">عده </w:t>
      </w:r>
      <w:r>
        <w:rPr>
          <w:rFonts w:cs="B Nazanin"/>
          <w:b/>
          <w:bCs/>
          <w:sz w:val="32"/>
          <w:szCs w:val="32"/>
          <w:lang w:bidi="fa-IR"/>
        </w:rPr>
        <w:t>CPT</w:t>
      </w:r>
      <w:r>
        <w:rPr>
          <w:rFonts w:cs="B Nazanin" w:hint="cs"/>
          <w:b/>
          <w:bCs/>
          <w:sz w:val="32"/>
          <w:szCs w:val="32"/>
          <w:rtl/>
          <w:lang w:bidi="fa-IR"/>
        </w:rPr>
        <w:t xml:space="preserve"> </w:t>
      </w:r>
      <w:r w:rsidR="00D310A9">
        <w:rPr>
          <w:rFonts w:cs="B Nazanin" w:hint="cs"/>
          <w:b/>
          <w:bCs/>
          <w:sz w:val="32"/>
          <w:szCs w:val="32"/>
          <w:rtl/>
          <w:lang w:bidi="fa-IR"/>
        </w:rPr>
        <w:t xml:space="preserve"> </w:t>
      </w:r>
      <w:r>
        <w:rPr>
          <w:rFonts w:cs="B Nazanin" w:hint="cs"/>
          <w:b/>
          <w:bCs/>
          <w:sz w:val="32"/>
          <w:szCs w:val="32"/>
          <w:rtl/>
          <w:lang w:bidi="fa-IR"/>
        </w:rPr>
        <w:t xml:space="preserve"> پرداخت کرایه حمل کالا تا مقصد با ذکر نام محل مقرر در مقصد </w:t>
      </w:r>
    </w:p>
    <w:p w14:paraId="6C105AA7" w14:textId="1A895E27" w:rsidR="00D310A9" w:rsidRDefault="00D310A9" w:rsidP="00D310A9">
      <w:pPr>
        <w:bidi/>
        <w:spacing w:after="0" w:line="360" w:lineRule="auto"/>
        <w:rPr>
          <w:rFonts w:cs="B Nazanin"/>
          <w:sz w:val="32"/>
          <w:szCs w:val="32"/>
          <w:rtl/>
          <w:lang w:bidi="fa-IR"/>
        </w:rPr>
      </w:pPr>
      <w:r>
        <w:rPr>
          <w:rFonts w:cs="B Nazanin" w:hint="cs"/>
          <w:b/>
          <w:bCs/>
          <w:sz w:val="32"/>
          <w:szCs w:val="32"/>
          <w:rtl/>
          <w:lang w:bidi="fa-IR"/>
        </w:rPr>
        <w:t>جای خالی برای شکل</w:t>
      </w:r>
    </w:p>
    <w:p w14:paraId="1097A272" w14:textId="7538DBE0"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بر طبق این قاعده فروشنده کالاها را به حمل کننده تحویل میدهد</w:t>
      </w:r>
      <w:r w:rsidR="00292F5F">
        <w:rPr>
          <w:rFonts w:cs="B Nazanin" w:hint="cs"/>
          <w:sz w:val="32"/>
          <w:szCs w:val="32"/>
          <w:rtl/>
          <w:lang w:bidi="fa-IR"/>
        </w:rPr>
        <w:t>( تسلیم می کند)</w:t>
      </w:r>
      <w:r>
        <w:rPr>
          <w:rFonts w:cs="B Nazanin" w:hint="cs"/>
          <w:sz w:val="32"/>
          <w:szCs w:val="32"/>
          <w:rtl/>
          <w:lang w:bidi="fa-IR"/>
        </w:rPr>
        <w:t xml:space="preserve"> و طی قراردادی هزینه حمل </w:t>
      </w:r>
      <w:r w:rsidR="00292F5F">
        <w:rPr>
          <w:rFonts w:cs="B Nazanin" w:hint="cs"/>
          <w:sz w:val="32"/>
          <w:szCs w:val="32"/>
          <w:rtl/>
          <w:lang w:bidi="fa-IR"/>
        </w:rPr>
        <w:t xml:space="preserve">آن تا محل </w:t>
      </w:r>
      <w:r>
        <w:rPr>
          <w:rFonts w:cs="B Nazanin" w:hint="cs"/>
          <w:sz w:val="32"/>
          <w:szCs w:val="32"/>
          <w:rtl/>
          <w:lang w:bidi="fa-IR"/>
        </w:rPr>
        <w:t>ذکر شده در مقصد را پرداخت می نماید.</w:t>
      </w:r>
    </w:p>
    <w:p w14:paraId="243F9A0D" w14:textId="0733C844"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هنگامیکه از قواعد </w:t>
      </w:r>
      <w:r>
        <w:rPr>
          <w:rFonts w:cs="B Nazanin"/>
          <w:sz w:val="32"/>
          <w:szCs w:val="32"/>
          <w:lang w:bidi="fa-IR"/>
        </w:rPr>
        <w:t>CPT</w:t>
      </w:r>
      <w:r>
        <w:rPr>
          <w:rFonts w:cs="B Nazanin" w:hint="cs"/>
          <w:sz w:val="32"/>
          <w:szCs w:val="32"/>
          <w:rtl/>
          <w:lang w:bidi="fa-IR"/>
        </w:rPr>
        <w:t xml:space="preserve">، </w:t>
      </w:r>
      <w:r>
        <w:rPr>
          <w:rFonts w:cs="B Nazanin"/>
          <w:sz w:val="32"/>
          <w:szCs w:val="32"/>
          <w:lang w:bidi="fa-IR"/>
        </w:rPr>
        <w:t>CIP</w:t>
      </w:r>
      <w:r>
        <w:rPr>
          <w:rFonts w:cs="B Nazanin" w:hint="cs"/>
          <w:sz w:val="32"/>
          <w:szCs w:val="32"/>
          <w:rtl/>
          <w:lang w:bidi="fa-IR"/>
        </w:rPr>
        <w:t xml:space="preserve">، </w:t>
      </w:r>
      <w:r>
        <w:rPr>
          <w:rFonts w:cs="B Nazanin"/>
          <w:sz w:val="32"/>
          <w:szCs w:val="32"/>
          <w:lang w:bidi="fa-IR"/>
        </w:rPr>
        <w:t>C</w:t>
      </w:r>
      <w:r w:rsidR="00292F5F">
        <w:rPr>
          <w:rFonts w:cs="B Nazanin"/>
          <w:sz w:val="32"/>
          <w:szCs w:val="32"/>
          <w:lang w:bidi="fa-IR"/>
        </w:rPr>
        <w:t>F</w:t>
      </w:r>
      <w:r>
        <w:rPr>
          <w:rFonts w:cs="B Nazanin"/>
          <w:sz w:val="32"/>
          <w:szCs w:val="32"/>
          <w:lang w:bidi="fa-IR"/>
        </w:rPr>
        <w:t>R</w:t>
      </w:r>
      <w:r>
        <w:rPr>
          <w:rFonts w:cs="B Nazanin" w:hint="cs"/>
          <w:sz w:val="32"/>
          <w:szCs w:val="32"/>
          <w:rtl/>
          <w:lang w:bidi="fa-IR"/>
        </w:rPr>
        <w:t xml:space="preserve"> یا </w:t>
      </w:r>
      <w:r>
        <w:rPr>
          <w:rFonts w:cs="B Nazanin"/>
          <w:sz w:val="32"/>
          <w:szCs w:val="32"/>
          <w:lang w:bidi="fa-IR"/>
        </w:rPr>
        <w:t>CIF</w:t>
      </w:r>
      <w:r>
        <w:rPr>
          <w:rFonts w:cs="B Nazanin" w:hint="cs"/>
          <w:sz w:val="32"/>
          <w:szCs w:val="32"/>
          <w:rtl/>
          <w:lang w:bidi="fa-IR"/>
        </w:rPr>
        <w:t xml:space="preserve"> استفاده می شود ، تعهد تحویل فروشنده زمانی انجام شده تلقی میگردد که کالاها به حمل کننده تسلیم شود و نه زمانی که کالاها به مکان مقرر در مقصد واصل شود.</w:t>
      </w:r>
      <w:r w:rsidR="00292F5F">
        <w:rPr>
          <w:rFonts w:cs="B Nazanin" w:hint="cs"/>
          <w:sz w:val="32"/>
          <w:szCs w:val="32"/>
          <w:rtl/>
          <w:lang w:bidi="fa-IR"/>
        </w:rPr>
        <w:t xml:space="preserve"> بنا براین </w:t>
      </w:r>
      <w:r>
        <w:rPr>
          <w:rFonts w:cs="B Nazanin" w:hint="cs"/>
          <w:sz w:val="32"/>
          <w:szCs w:val="32"/>
          <w:rtl/>
          <w:lang w:bidi="fa-IR"/>
        </w:rPr>
        <w:t xml:space="preserve"> مسئولیت ها و هزینه ها در مکان های مختلف منتقل می شوند. طرفین بایستی دقیقا مکان تحویل</w:t>
      </w:r>
      <w:r w:rsidR="001C27E1">
        <w:rPr>
          <w:rFonts w:cs="B Nazanin" w:hint="cs"/>
          <w:sz w:val="32"/>
          <w:szCs w:val="32"/>
          <w:rtl/>
          <w:lang w:bidi="fa-IR"/>
        </w:rPr>
        <w:t>( یا تسلیم)</w:t>
      </w:r>
      <w:r w:rsidR="00845072">
        <w:rPr>
          <w:rFonts w:cs="B Nazanin" w:hint="cs"/>
          <w:sz w:val="32"/>
          <w:szCs w:val="32"/>
          <w:rtl/>
          <w:lang w:bidi="fa-IR"/>
        </w:rPr>
        <w:t xml:space="preserve"> به حمل کننده</w:t>
      </w:r>
      <w:r>
        <w:rPr>
          <w:rFonts w:cs="B Nazanin" w:hint="cs"/>
          <w:sz w:val="32"/>
          <w:szCs w:val="32"/>
          <w:rtl/>
          <w:lang w:bidi="fa-IR"/>
        </w:rPr>
        <w:t xml:space="preserve"> ( یعنی جائی که مسئولیت ها و خطرات به خریدار منتقل میگردد ) و مکان در مقصد که فروشنده قرار داد حمل</w:t>
      </w:r>
      <w:r w:rsidR="00845072">
        <w:rPr>
          <w:rFonts w:cs="B Nazanin" w:hint="cs"/>
          <w:sz w:val="32"/>
          <w:szCs w:val="32"/>
          <w:rtl/>
          <w:lang w:bidi="fa-IR"/>
        </w:rPr>
        <w:t xml:space="preserve"> و پرداخت هزینه </w:t>
      </w:r>
      <w:r w:rsidR="00845072">
        <w:rPr>
          <w:rFonts w:cs="B Nazanin" w:hint="cs"/>
          <w:sz w:val="32"/>
          <w:szCs w:val="32"/>
          <w:rtl/>
          <w:lang w:bidi="fa-IR"/>
        </w:rPr>
        <w:lastRenderedPageBreak/>
        <w:t xml:space="preserve">حمل </w:t>
      </w:r>
      <w:r>
        <w:rPr>
          <w:rFonts w:cs="B Nazanin" w:hint="cs"/>
          <w:sz w:val="32"/>
          <w:szCs w:val="32"/>
          <w:rtl/>
          <w:lang w:bidi="fa-IR"/>
        </w:rPr>
        <w:t xml:space="preserve"> تا آنجا را منعقد می نماید</w:t>
      </w:r>
      <w:r w:rsidR="00292F5F">
        <w:rPr>
          <w:rFonts w:cs="B Nazanin" w:hint="cs"/>
          <w:sz w:val="32"/>
          <w:szCs w:val="32"/>
          <w:rtl/>
          <w:lang w:bidi="fa-IR"/>
        </w:rPr>
        <w:t xml:space="preserve"> ، را</w:t>
      </w:r>
      <w:r>
        <w:rPr>
          <w:rFonts w:cs="B Nazanin" w:hint="cs"/>
          <w:sz w:val="32"/>
          <w:szCs w:val="32"/>
          <w:rtl/>
          <w:lang w:bidi="fa-IR"/>
        </w:rPr>
        <w:t xml:space="preserve"> مشخص نمایند. اگر چنانچه از حمل کنندگان متعدد برای حمل کالا به مقصد معین استفاده شود و طرفین درمورد نقطه خاص تحویل</w:t>
      </w:r>
      <w:r w:rsidR="00AB755C">
        <w:rPr>
          <w:rFonts w:cs="B Nazanin" w:hint="cs"/>
          <w:sz w:val="32"/>
          <w:szCs w:val="32"/>
          <w:rtl/>
          <w:lang w:bidi="fa-IR"/>
        </w:rPr>
        <w:t xml:space="preserve"> یا تسلیم </w:t>
      </w:r>
      <w:r>
        <w:rPr>
          <w:rFonts w:cs="B Nazanin" w:hint="cs"/>
          <w:sz w:val="32"/>
          <w:szCs w:val="32"/>
          <w:rtl/>
          <w:lang w:bidi="fa-IR"/>
        </w:rPr>
        <w:t xml:space="preserve"> </w:t>
      </w:r>
      <w:r w:rsidR="00845072">
        <w:rPr>
          <w:rFonts w:cs="B Nazanin" w:hint="cs"/>
          <w:sz w:val="32"/>
          <w:szCs w:val="32"/>
          <w:rtl/>
          <w:lang w:bidi="fa-IR"/>
        </w:rPr>
        <w:t xml:space="preserve"> به حمل کننده </w:t>
      </w:r>
      <w:r>
        <w:rPr>
          <w:rFonts w:cs="B Nazanin" w:hint="cs"/>
          <w:sz w:val="32"/>
          <w:szCs w:val="32"/>
          <w:rtl/>
          <w:lang w:bidi="fa-IR"/>
        </w:rPr>
        <w:t xml:space="preserve">توافق نکرده باشند، در اینصورت مسئولیت خطرها هنگامی منتقل میگردد که کالاها به نخستین حمل کننده در نقطه ای که آن را فروشنده انتخاب می نماید و خریدار هیچگونه کنترلی بر </w:t>
      </w:r>
      <w:r w:rsidR="00AB755C">
        <w:rPr>
          <w:rFonts w:cs="B Nazanin" w:hint="cs"/>
          <w:sz w:val="32"/>
          <w:szCs w:val="32"/>
          <w:rtl/>
          <w:lang w:bidi="fa-IR"/>
        </w:rPr>
        <w:t xml:space="preserve"> این انتخاب </w:t>
      </w:r>
      <w:r>
        <w:rPr>
          <w:rFonts w:cs="B Nazanin" w:hint="cs"/>
          <w:sz w:val="32"/>
          <w:szCs w:val="32"/>
          <w:rtl/>
          <w:lang w:bidi="fa-IR"/>
        </w:rPr>
        <w:t xml:space="preserve"> ندارد</w:t>
      </w:r>
      <w:r w:rsidR="00AB755C">
        <w:rPr>
          <w:rFonts w:cs="B Nazanin" w:hint="cs"/>
          <w:sz w:val="32"/>
          <w:szCs w:val="32"/>
          <w:rtl/>
          <w:lang w:bidi="fa-IR"/>
        </w:rPr>
        <w:t xml:space="preserve">، </w:t>
      </w:r>
      <w:r>
        <w:rPr>
          <w:rFonts w:cs="B Nazanin" w:hint="cs"/>
          <w:sz w:val="32"/>
          <w:szCs w:val="32"/>
          <w:rtl/>
          <w:lang w:bidi="fa-IR"/>
        </w:rPr>
        <w:t xml:space="preserve"> تحویل داده می شود.  اگر چنانچه طرفین بخواهند که مسئولیت خطر در مرحله دیرتری منتقل شود ( مثلا در یک بندر دریائی یا فرودگاه ) آن ها باید این مطلب را صریحا در قرارداد فروش خود درج نمایند. </w:t>
      </w:r>
    </w:p>
    <w:p w14:paraId="3705A5C3" w14:textId="10FC6F0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طرفین بایستی دقیقا نقطه ای را درمکان مورد توافق در مقصد تعیین نمایند.  زیرا هزینه ها تا آن نقطه  به حساب و به عهده فروشنده می باشد. فروشنده بایستی قراردادهای حملی را تهیه نماید که دقیقا منطبق  با این انتخاب باشد. اگر چنانچه فروشنده به موجب قرارداد حمل خود هزینه هایی را در ارتباط با تخلیه کالا در محل مقرر در مقصد متحمل شود، مجاز نمی باشد که پرداخت چنین هزینه هائی را از خریدار مطالبه نماید، مگر اینکه میان طرفین به نحو دیگری مقرر شده باشد.</w:t>
      </w:r>
    </w:p>
    <w:p w14:paraId="6EB4F6CA"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قاعده </w:t>
      </w:r>
      <w:r>
        <w:rPr>
          <w:rFonts w:cs="B Nazanin"/>
          <w:sz w:val="32"/>
          <w:szCs w:val="32"/>
          <w:lang w:bidi="fa-IR"/>
        </w:rPr>
        <w:t>CPT</w:t>
      </w:r>
      <w:r>
        <w:rPr>
          <w:rFonts w:cs="B Nazanin" w:hint="cs"/>
          <w:sz w:val="32"/>
          <w:szCs w:val="32"/>
          <w:rtl/>
          <w:lang w:bidi="fa-IR"/>
        </w:rPr>
        <w:t xml:space="preserve"> از فروشنده می خواهد که اگر انجام تشریفات مربوط به ترخیص صادرات ضروری باشد، او آن را انجام دهد. مع هذا، فروشنده هیچ تعهدی در قبال انجام تشریفات گمرکی برای ورود و پرداخت حقوق و عوارض گمرکی متعلق به ورود کالا را  ندارد. </w:t>
      </w:r>
    </w:p>
    <w:p w14:paraId="2F6C9221" w14:textId="44726AD1" w:rsidR="006C33C3" w:rsidRDefault="006C33C3" w:rsidP="006C33C3">
      <w:pPr>
        <w:bidi/>
        <w:spacing w:after="0" w:line="360" w:lineRule="auto"/>
        <w:rPr>
          <w:rFonts w:cs="B Nazanin"/>
          <w:b/>
          <w:bCs/>
          <w:sz w:val="32"/>
          <w:szCs w:val="32"/>
          <w:rtl/>
          <w:lang w:bidi="fa-IR"/>
        </w:rPr>
      </w:pPr>
      <w:r>
        <w:rPr>
          <w:rFonts w:cs="B Nazanin" w:hint="cs"/>
          <w:sz w:val="32"/>
          <w:szCs w:val="32"/>
          <w:rtl/>
          <w:lang w:bidi="fa-IR"/>
        </w:rPr>
        <w:t xml:space="preserve">      </w:t>
      </w:r>
      <w:r>
        <w:rPr>
          <w:rFonts w:cs="B Nazanin" w:hint="cs"/>
          <w:b/>
          <w:bCs/>
          <w:sz w:val="32"/>
          <w:szCs w:val="32"/>
          <w:rtl/>
          <w:lang w:bidi="fa-IR"/>
        </w:rPr>
        <w:t xml:space="preserve">قاعده اینکوترمز </w:t>
      </w:r>
      <w:r>
        <w:rPr>
          <w:rFonts w:cs="B Nazanin"/>
          <w:b/>
          <w:bCs/>
          <w:sz w:val="32"/>
          <w:szCs w:val="32"/>
          <w:lang w:bidi="fa-IR"/>
        </w:rPr>
        <w:t>CIP</w:t>
      </w:r>
      <w:r>
        <w:rPr>
          <w:rFonts w:cs="B Nazanin" w:hint="cs"/>
          <w:b/>
          <w:bCs/>
          <w:sz w:val="32"/>
          <w:szCs w:val="32"/>
          <w:rtl/>
          <w:lang w:bidi="fa-IR"/>
        </w:rPr>
        <w:t xml:space="preserve"> ( پرداخت کرایه حمل و بیمه کالا، تا مقصد با ذکر نام محل مقرر در مقصد )</w:t>
      </w:r>
    </w:p>
    <w:p w14:paraId="7478B9C0" w14:textId="6338204E" w:rsidR="00C44879" w:rsidRDefault="00C44879" w:rsidP="00C44879">
      <w:pPr>
        <w:bidi/>
        <w:spacing w:after="0" w:line="360" w:lineRule="auto"/>
        <w:rPr>
          <w:rFonts w:cs="B Nazanin"/>
          <w:sz w:val="32"/>
          <w:szCs w:val="32"/>
          <w:rtl/>
          <w:lang w:bidi="fa-IR"/>
        </w:rPr>
      </w:pPr>
      <w:r>
        <w:rPr>
          <w:rFonts w:cs="B Nazanin" w:hint="cs"/>
          <w:b/>
          <w:bCs/>
          <w:sz w:val="32"/>
          <w:szCs w:val="32"/>
          <w:rtl/>
          <w:lang w:bidi="fa-IR"/>
        </w:rPr>
        <w:lastRenderedPageBreak/>
        <w:t>جای خالی برای شکل</w:t>
      </w:r>
    </w:p>
    <w:p w14:paraId="732EC172" w14:textId="6D759A3C"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به موجب این قاعده فروشنده کالا را به حمل کننده تحویل میدهد و با او قرارداد حمل تا </w:t>
      </w:r>
      <w:r w:rsidR="00C44879">
        <w:rPr>
          <w:rFonts w:cs="B Nazanin" w:hint="cs"/>
          <w:sz w:val="32"/>
          <w:szCs w:val="32"/>
          <w:rtl/>
          <w:lang w:bidi="fa-IR"/>
        </w:rPr>
        <w:t xml:space="preserve"> مکان </w:t>
      </w:r>
      <w:r>
        <w:rPr>
          <w:rFonts w:cs="B Nazanin" w:hint="cs"/>
          <w:sz w:val="32"/>
          <w:szCs w:val="32"/>
          <w:rtl/>
          <w:lang w:bidi="fa-IR"/>
        </w:rPr>
        <w:t xml:space="preserve">معین در مقصد  را منعقد می کند و هزینه حمل لازم برای بردن کالا تا یک </w:t>
      </w:r>
      <w:r w:rsidR="00C44879">
        <w:rPr>
          <w:rFonts w:cs="B Nazanin" w:hint="cs"/>
          <w:sz w:val="32"/>
          <w:szCs w:val="32"/>
          <w:rtl/>
          <w:lang w:bidi="fa-IR"/>
        </w:rPr>
        <w:t xml:space="preserve"> مکان</w:t>
      </w:r>
      <w:r>
        <w:rPr>
          <w:rFonts w:cs="B Nazanin" w:hint="cs"/>
          <w:sz w:val="32"/>
          <w:szCs w:val="32"/>
          <w:rtl/>
          <w:lang w:bidi="fa-IR"/>
        </w:rPr>
        <w:t xml:space="preserve"> معین شده با </w:t>
      </w:r>
      <w:r w:rsidR="00AB755C">
        <w:rPr>
          <w:rFonts w:cs="B Nazanin" w:hint="cs"/>
          <w:sz w:val="32"/>
          <w:szCs w:val="32"/>
          <w:rtl/>
          <w:lang w:bidi="fa-IR"/>
        </w:rPr>
        <w:t xml:space="preserve">ذکر </w:t>
      </w:r>
      <w:r>
        <w:rPr>
          <w:rFonts w:cs="B Nazanin" w:hint="cs"/>
          <w:sz w:val="32"/>
          <w:szCs w:val="32"/>
          <w:rtl/>
          <w:lang w:bidi="fa-IR"/>
        </w:rPr>
        <w:t>نام در مقصد را پرداخت می نماید.</w:t>
      </w:r>
    </w:p>
    <w:p w14:paraId="63C01ADD" w14:textId="4B80043C"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فروشنده هم چنین قرارداد بیمه  جهت پوشش دادن  به  خطر از میان رفتن یا آسیب دیدن کالا در حین حمل را منعقد می نماید. خریدار بایستی در نظر داشته باشدکه طبق این قاعده </w:t>
      </w:r>
      <w:r w:rsidR="00C44879">
        <w:rPr>
          <w:rFonts w:cs="B Nazanin" w:hint="cs"/>
          <w:sz w:val="32"/>
          <w:szCs w:val="32"/>
          <w:rtl/>
          <w:lang w:bidi="fa-IR"/>
        </w:rPr>
        <w:t xml:space="preserve">، </w:t>
      </w:r>
      <w:r>
        <w:rPr>
          <w:rFonts w:cs="B Nazanin" w:hint="cs"/>
          <w:sz w:val="32"/>
          <w:szCs w:val="32"/>
          <w:rtl/>
          <w:lang w:bidi="fa-IR"/>
        </w:rPr>
        <w:t>فروشنده تنها متعهد به تهیه حداقل پوشش بیمه می باشد</w:t>
      </w:r>
      <w:r w:rsidR="00C44879">
        <w:rPr>
          <w:rStyle w:val="FootnoteReference"/>
          <w:rFonts w:cs="B Nazanin"/>
          <w:sz w:val="32"/>
          <w:szCs w:val="32"/>
          <w:rtl/>
          <w:lang w:bidi="fa-IR"/>
        </w:rPr>
        <w:footnoteReference w:id="131"/>
      </w:r>
      <w:r>
        <w:rPr>
          <w:rFonts w:cs="B Nazanin" w:hint="cs"/>
          <w:sz w:val="32"/>
          <w:szCs w:val="32"/>
          <w:rtl/>
          <w:lang w:bidi="fa-IR"/>
        </w:rPr>
        <w:t xml:space="preserve"> و اگر خریدار بخواهد از حمایت پوشش بیمه ای بیشتری برخوردار باشد، یا باید با فروشنده درباره آن حد،  صراحتا به توافق برسد  یا اینکه خود </w:t>
      </w:r>
      <w:r w:rsidR="00137212">
        <w:rPr>
          <w:rFonts w:cs="B Nazanin" w:hint="cs"/>
          <w:sz w:val="32"/>
          <w:szCs w:val="32"/>
          <w:rtl/>
          <w:lang w:bidi="fa-IR"/>
        </w:rPr>
        <w:t xml:space="preserve">ش </w:t>
      </w:r>
      <w:r>
        <w:rPr>
          <w:rFonts w:cs="B Nazanin" w:hint="cs"/>
          <w:sz w:val="32"/>
          <w:szCs w:val="32"/>
          <w:rtl/>
          <w:lang w:bidi="fa-IR"/>
        </w:rPr>
        <w:t>ترتیبات  بیمه اضافی را فراهم نماید.</w:t>
      </w:r>
    </w:p>
    <w:p w14:paraId="5BD37237"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هنگامیکه از قاعده </w:t>
      </w:r>
      <w:r>
        <w:rPr>
          <w:rFonts w:cs="B Nazanin"/>
          <w:sz w:val="32"/>
          <w:szCs w:val="32"/>
          <w:lang w:bidi="fa-IR"/>
        </w:rPr>
        <w:t xml:space="preserve">CPT </w:t>
      </w:r>
      <w:r>
        <w:rPr>
          <w:rFonts w:cs="B Nazanin" w:hint="cs"/>
          <w:sz w:val="32"/>
          <w:szCs w:val="32"/>
          <w:rtl/>
          <w:lang w:bidi="fa-IR"/>
        </w:rPr>
        <w:t xml:space="preserve"> - </w:t>
      </w:r>
      <w:r>
        <w:rPr>
          <w:rFonts w:cs="B Nazanin"/>
          <w:sz w:val="32"/>
          <w:szCs w:val="32"/>
          <w:lang w:bidi="fa-IR"/>
        </w:rPr>
        <w:t>CIP</w:t>
      </w:r>
      <w:r>
        <w:rPr>
          <w:rFonts w:cs="B Nazanin" w:hint="cs"/>
          <w:sz w:val="32"/>
          <w:szCs w:val="32"/>
          <w:rtl/>
          <w:lang w:bidi="fa-IR"/>
        </w:rPr>
        <w:t xml:space="preserve"> -  </w:t>
      </w:r>
      <w:r>
        <w:rPr>
          <w:rFonts w:cs="B Nazanin"/>
          <w:sz w:val="32"/>
          <w:szCs w:val="32"/>
          <w:lang w:bidi="fa-IR"/>
        </w:rPr>
        <w:t>CFR</w:t>
      </w:r>
      <w:r>
        <w:rPr>
          <w:rFonts w:cs="B Nazanin" w:hint="cs"/>
          <w:sz w:val="32"/>
          <w:szCs w:val="32"/>
          <w:rtl/>
          <w:lang w:bidi="fa-IR"/>
        </w:rPr>
        <w:t xml:space="preserve">  یا  </w:t>
      </w:r>
      <w:r>
        <w:rPr>
          <w:rFonts w:cs="B Nazanin"/>
          <w:sz w:val="32"/>
          <w:szCs w:val="32"/>
          <w:lang w:bidi="fa-IR"/>
        </w:rPr>
        <w:t>CIF</w:t>
      </w:r>
      <w:r>
        <w:rPr>
          <w:rFonts w:cs="B Nazanin" w:hint="cs"/>
          <w:sz w:val="32"/>
          <w:szCs w:val="32"/>
          <w:rtl/>
          <w:lang w:bidi="fa-IR"/>
        </w:rPr>
        <w:t xml:space="preserve"> استفاده شود، تعهد تحویل کالا از طرف فروشنده زمانی انجام می شود که اوکالا را در اختیار حمل کننده قرار میدهد و نه زمانی که کالا به محل تعیین شده در مقصد وارد شود.</w:t>
      </w:r>
    </w:p>
    <w:p w14:paraId="59D19154" w14:textId="6E60B50D"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این قاعده دارای دو نقطه انتقال </w:t>
      </w:r>
      <w:r w:rsidR="00AB755C">
        <w:rPr>
          <w:rFonts w:cs="B Nazanin" w:hint="cs"/>
          <w:sz w:val="32"/>
          <w:szCs w:val="32"/>
          <w:rtl/>
          <w:lang w:bidi="fa-IR"/>
        </w:rPr>
        <w:t xml:space="preserve"> مهم </w:t>
      </w:r>
      <w:r>
        <w:rPr>
          <w:rFonts w:cs="B Nazanin" w:hint="cs"/>
          <w:sz w:val="32"/>
          <w:szCs w:val="32"/>
          <w:rtl/>
          <w:lang w:bidi="fa-IR"/>
        </w:rPr>
        <w:t xml:space="preserve"> است.  زیرا مسئولیت خطرها و هزینه ها در مکان های مختلف</w:t>
      </w:r>
      <w:r w:rsidR="00AB755C">
        <w:rPr>
          <w:rFonts w:cs="B Nazanin" w:hint="cs"/>
          <w:sz w:val="32"/>
          <w:szCs w:val="32"/>
          <w:rtl/>
          <w:lang w:bidi="fa-IR"/>
        </w:rPr>
        <w:t xml:space="preserve"> و متفاوت </w:t>
      </w:r>
      <w:r>
        <w:rPr>
          <w:rFonts w:cs="B Nazanin" w:hint="cs"/>
          <w:sz w:val="32"/>
          <w:szCs w:val="32"/>
          <w:rtl/>
          <w:lang w:bidi="fa-IR"/>
        </w:rPr>
        <w:t xml:space="preserve"> منتقل میگردد.  به طرفین توصیه میگردد که تا آنجا که امکان  دارد،</w:t>
      </w:r>
      <w:r w:rsidR="00015990">
        <w:rPr>
          <w:rFonts w:cs="B Nazanin" w:hint="cs"/>
          <w:sz w:val="32"/>
          <w:szCs w:val="32"/>
          <w:rtl/>
          <w:lang w:bidi="fa-IR"/>
        </w:rPr>
        <w:t xml:space="preserve"> در قرار داد </w:t>
      </w:r>
      <w:r>
        <w:rPr>
          <w:rFonts w:cs="B Nazanin" w:hint="cs"/>
          <w:sz w:val="32"/>
          <w:szCs w:val="32"/>
          <w:rtl/>
          <w:lang w:bidi="fa-IR"/>
        </w:rPr>
        <w:t xml:space="preserve"> به دقت هم محل تحویل</w:t>
      </w:r>
      <w:r w:rsidR="00AB755C">
        <w:rPr>
          <w:rFonts w:cs="B Nazanin" w:hint="cs"/>
          <w:sz w:val="32"/>
          <w:szCs w:val="32"/>
          <w:rtl/>
          <w:lang w:bidi="fa-IR"/>
        </w:rPr>
        <w:t xml:space="preserve"> یا تسلیم </w:t>
      </w:r>
      <w:r w:rsidR="00137212">
        <w:rPr>
          <w:rFonts w:cs="B Nazanin" w:hint="cs"/>
          <w:sz w:val="32"/>
          <w:szCs w:val="32"/>
          <w:rtl/>
          <w:lang w:bidi="fa-IR"/>
        </w:rPr>
        <w:t xml:space="preserve"> کالا</w:t>
      </w:r>
      <w:r w:rsidR="00015990">
        <w:rPr>
          <w:rFonts w:cs="B Nazanin" w:hint="cs"/>
          <w:sz w:val="32"/>
          <w:szCs w:val="32"/>
          <w:rtl/>
          <w:lang w:bidi="fa-IR"/>
        </w:rPr>
        <w:t xml:space="preserve"> به حمل کننده</w:t>
      </w:r>
      <w:r>
        <w:rPr>
          <w:rFonts w:cs="B Nazanin" w:hint="cs"/>
          <w:sz w:val="32"/>
          <w:szCs w:val="32"/>
          <w:rtl/>
          <w:lang w:bidi="fa-IR"/>
        </w:rPr>
        <w:t>، که در آنجا مسئولیت خطر به خریدار منتقل می شود، و هم نام محل مقرر در مقصد که فروشنده باید قرار داد حمل تا آن مکان را</w:t>
      </w:r>
      <w:r w:rsidR="00137212">
        <w:rPr>
          <w:rFonts w:cs="B Nazanin" w:hint="cs"/>
          <w:sz w:val="32"/>
          <w:szCs w:val="32"/>
          <w:rtl/>
          <w:lang w:bidi="fa-IR"/>
        </w:rPr>
        <w:t>با حمل کننده</w:t>
      </w:r>
      <w:r>
        <w:rPr>
          <w:rFonts w:cs="B Nazanin" w:hint="cs"/>
          <w:sz w:val="32"/>
          <w:szCs w:val="32"/>
          <w:rtl/>
          <w:lang w:bidi="fa-IR"/>
        </w:rPr>
        <w:t xml:space="preserve"> منعقد</w:t>
      </w:r>
      <w:r w:rsidR="00137212">
        <w:rPr>
          <w:rFonts w:cs="B Nazanin" w:hint="cs"/>
          <w:sz w:val="32"/>
          <w:szCs w:val="32"/>
          <w:rtl/>
          <w:lang w:bidi="fa-IR"/>
        </w:rPr>
        <w:t xml:space="preserve"> کند</w:t>
      </w:r>
      <w:r>
        <w:rPr>
          <w:rFonts w:cs="B Nazanin" w:hint="cs"/>
          <w:sz w:val="32"/>
          <w:szCs w:val="32"/>
          <w:rtl/>
          <w:lang w:bidi="fa-IR"/>
        </w:rPr>
        <w:t xml:space="preserve">، را مشخص نمایند. اگر چنانچه از حمل کنندگان متعدد برای حمل کالا </w:t>
      </w:r>
      <w:r>
        <w:rPr>
          <w:rFonts w:cs="B Nazanin" w:hint="cs"/>
          <w:sz w:val="32"/>
          <w:szCs w:val="32"/>
          <w:rtl/>
          <w:lang w:bidi="fa-IR"/>
        </w:rPr>
        <w:lastRenderedPageBreak/>
        <w:t>به مقصد مقرر استفاده شود وطرفین در مورد تحویل</w:t>
      </w:r>
      <w:r w:rsidR="00AB755C">
        <w:rPr>
          <w:rFonts w:cs="B Nazanin" w:hint="cs"/>
          <w:sz w:val="32"/>
          <w:szCs w:val="32"/>
          <w:rtl/>
          <w:lang w:bidi="fa-IR"/>
        </w:rPr>
        <w:t xml:space="preserve"> یا تسلیم کالا </w:t>
      </w:r>
      <w:r>
        <w:rPr>
          <w:rFonts w:cs="B Nazanin" w:hint="cs"/>
          <w:sz w:val="32"/>
          <w:szCs w:val="32"/>
          <w:rtl/>
          <w:lang w:bidi="fa-IR"/>
        </w:rPr>
        <w:t xml:space="preserve"> در نقطه خاص </w:t>
      </w:r>
      <w:r w:rsidR="00015990">
        <w:rPr>
          <w:rFonts w:cs="B Nazanin" w:hint="cs"/>
          <w:sz w:val="32"/>
          <w:szCs w:val="32"/>
          <w:rtl/>
          <w:lang w:bidi="fa-IR"/>
        </w:rPr>
        <w:t xml:space="preserve"> به حمل کننده </w:t>
      </w:r>
      <w:r>
        <w:rPr>
          <w:rFonts w:cs="B Nazanin" w:hint="cs"/>
          <w:sz w:val="32"/>
          <w:szCs w:val="32"/>
          <w:rtl/>
          <w:lang w:bidi="fa-IR"/>
        </w:rPr>
        <w:t>توافق نکرده باشند،  وضعیت ناشی از چنین قصوری این است که مسئولیت خطر</w:t>
      </w:r>
      <w:r w:rsidR="00015990">
        <w:rPr>
          <w:rFonts w:cs="B Nazanin" w:hint="cs"/>
          <w:sz w:val="32"/>
          <w:szCs w:val="32"/>
          <w:rtl/>
          <w:lang w:bidi="fa-IR"/>
        </w:rPr>
        <w:t>های متوجه کالا</w:t>
      </w:r>
      <w:r>
        <w:rPr>
          <w:rFonts w:cs="B Nazanin" w:hint="cs"/>
          <w:sz w:val="32"/>
          <w:szCs w:val="32"/>
          <w:rtl/>
          <w:lang w:bidi="fa-IR"/>
        </w:rPr>
        <w:t xml:space="preserve"> هنگامی منتقل می شود ک</w:t>
      </w:r>
      <w:r w:rsidR="00015990">
        <w:rPr>
          <w:rFonts w:cs="B Nazanin" w:hint="cs"/>
          <w:sz w:val="32"/>
          <w:szCs w:val="32"/>
          <w:rtl/>
          <w:lang w:bidi="fa-IR"/>
        </w:rPr>
        <w:t>ه</w:t>
      </w:r>
      <w:r>
        <w:rPr>
          <w:rFonts w:cs="B Nazanin" w:hint="cs"/>
          <w:sz w:val="32"/>
          <w:szCs w:val="32"/>
          <w:rtl/>
          <w:lang w:bidi="fa-IR"/>
        </w:rPr>
        <w:t xml:space="preserve"> کالا به نخستین حمل کننده در نقطه ای که آن را فروشنده انتخاب می نماید و خریدار هیچگونه کنترلی بر این انتخاب ندارد، تحویل داده  شود.</w:t>
      </w:r>
    </w:p>
    <w:p w14:paraId="57C12C30"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اگر طرفین بخواهند که انتقال مسئولیت خطر درمرحله دیرتری ،  مثلا در یک بندر دریائی یا فرودگاه صورت پذیرد، در آنصورت لازم است که این مطلب را در قرار داد فروش خود مشخص نمایند. هم چنین به طرفین توصیه می گردد که تا آنجا که امکان دارد،  نقطه ای را دقیقا درمحل مقرر در مقصد تعیین نمایند. زیرا هزینه ها تا این نقطه به عهده و حساب فروشنده می باشد. فروشنده باید قرارداد  های حملی را تهیه نماید که دقیقا با این انتخاب سازگار باشد. اگر فروشنده به موجب قرارداد حملی که منعقد میناید ، در ارتباط با تخلیه کالا در محل مقرر در مقصد هزینه هایی را انجام دهد، مجاز نمی باشد که پرداخت چنین هزینه هائی را از خریدار مطالبه نماید. مگر اینکه بین طرفین به نحو دیگری توافق شده باشد.</w:t>
      </w:r>
    </w:p>
    <w:p w14:paraId="28C92420" w14:textId="05D13D38"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این قاعده اینکو ترمز از فروشنده می خواهد که در صورت ضرورت کالا را برای صادرات ترخیص نماید. اما فروشنده هیچ گونه تعهدی در قبال پرداخت حقوق و عوارض </w:t>
      </w:r>
      <w:r w:rsidR="00AB755C">
        <w:rPr>
          <w:rFonts w:cs="B Nazanin" w:hint="cs"/>
          <w:sz w:val="32"/>
          <w:szCs w:val="32"/>
          <w:rtl/>
          <w:lang w:bidi="fa-IR"/>
        </w:rPr>
        <w:t xml:space="preserve"> گمرکی</w:t>
      </w:r>
      <w:r>
        <w:rPr>
          <w:rFonts w:cs="B Nazanin" w:hint="cs"/>
          <w:sz w:val="32"/>
          <w:szCs w:val="32"/>
          <w:rtl/>
          <w:lang w:bidi="fa-IR"/>
        </w:rPr>
        <w:t xml:space="preserve"> مخصوص واردات را ندارد.</w:t>
      </w:r>
    </w:p>
    <w:p w14:paraId="70FFCBDF" w14:textId="2F1794A0" w:rsidR="003F3048" w:rsidRDefault="003F3048" w:rsidP="003F3048">
      <w:pPr>
        <w:bidi/>
        <w:spacing w:after="0" w:line="360" w:lineRule="auto"/>
        <w:rPr>
          <w:rFonts w:cs="B Nazanin"/>
          <w:b/>
          <w:bCs/>
          <w:sz w:val="32"/>
          <w:szCs w:val="32"/>
          <w:rtl/>
          <w:lang w:bidi="fa-IR"/>
        </w:rPr>
      </w:pPr>
      <w:r w:rsidRPr="00804664">
        <w:rPr>
          <w:rFonts w:cs="B Nazanin" w:hint="cs"/>
          <w:b/>
          <w:bCs/>
          <w:sz w:val="32"/>
          <w:szCs w:val="32"/>
          <w:rtl/>
          <w:lang w:bidi="fa-IR"/>
        </w:rPr>
        <w:t xml:space="preserve">قاعده اینکو ترمز </w:t>
      </w:r>
      <w:r w:rsidRPr="00804664">
        <w:rPr>
          <w:rFonts w:cs="B Nazanin"/>
          <w:b/>
          <w:bCs/>
          <w:sz w:val="32"/>
          <w:szCs w:val="32"/>
          <w:lang w:bidi="fa-IR"/>
        </w:rPr>
        <w:t>DAT</w:t>
      </w:r>
      <w:r w:rsidRPr="00804664">
        <w:rPr>
          <w:rFonts w:cs="B Nazanin" w:hint="cs"/>
          <w:b/>
          <w:bCs/>
          <w:sz w:val="32"/>
          <w:szCs w:val="32"/>
          <w:rtl/>
          <w:lang w:bidi="fa-IR"/>
        </w:rPr>
        <w:t xml:space="preserve">( تحویل کالا در پایانه تعیین شده در مقصدبا ذکر نام پایانه </w:t>
      </w:r>
      <w:r w:rsidR="00804664" w:rsidRPr="00804664">
        <w:rPr>
          <w:rFonts w:cs="B Nazanin" w:hint="cs"/>
          <w:b/>
          <w:bCs/>
          <w:sz w:val="32"/>
          <w:szCs w:val="32"/>
          <w:rtl/>
          <w:lang w:bidi="fa-IR"/>
        </w:rPr>
        <w:t>در بندر یا در محل مقرر در مقصد)</w:t>
      </w:r>
      <w:r w:rsidR="00804664">
        <w:rPr>
          <w:rStyle w:val="FootnoteReference"/>
          <w:rFonts w:cs="B Nazanin"/>
          <w:b/>
          <w:bCs/>
          <w:sz w:val="32"/>
          <w:szCs w:val="32"/>
          <w:rtl/>
          <w:lang w:bidi="fa-IR"/>
        </w:rPr>
        <w:footnoteReference w:id="132"/>
      </w:r>
    </w:p>
    <w:p w14:paraId="36AD7F63" w14:textId="7F82C929" w:rsidR="007F3D9D" w:rsidRDefault="007F3D9D" w:rsidP="007F3D9D">
      <w:pPr>
        <w:bidi/>
        <w:spacing w:after="0" w:line="360" w:lineRule="auto"/>
        <w:rPr>
          <w:rFonts w:cs="B Nazanin"/>
          <w:b/>
          <w:bCs/>
          <w:sz w:val="32"/>
          <w:szCs w:val="32"/>
          <w:rtl/>
          <w:lang w:bidi="fa-IR"/>
        </w:rPr>
      </w:pPr>
      <w:r>
        <w:rPr>
          <w:rFonts w:cs="B Nazanin" w:hint="cs"/>
          <w:b/>
          <w:bCs/>
          <w:sz w:val="32"/>
          <w:szCs w:val="32"/>
          <w:rtl/>
          <w:lang w:bidi="fa-IR"/>
        </w:rPr>
        <w:lastRenderedPageBreak/>
        <w:t>جای خالی برای تصویر</w:t>
      </w:r>
    </w:p>
    <w:p w14:paraId="5BDCFD46" w14:textId="3D0F1A12" w:rsidR="00533615" w:rsidRDefault="00AB755C" w:rsidP="003D20B8">
      <w:pPr>
        <w:bidi/>
        <w:spacing w:after="0" w:line="360" w:lineRule="auto"/>
        <w:rPr>
          <w:rFonts w:cs="Calibri"/>
          <w:sz w:val="32"/>
          <w:szCs w:val="32"/>
          <w:rtl/>
          <w:lang w:bidi="fa-IR"/>
        </w:rPr>
      </w:pPr>
      <w:r>
        <w:rPr>
          <w:rFonts w:cs="B Nazanin" w:hint="cs"/>
          <w:sz w:val="32"/>
          <w:szCs w:val="32"/>
          <w:rtl/>
          <w:lang w:bidi="fa-IR"/>
        </w:rPr>
        <w:t xml:space="preserve"> بر طبق این قاعده ،  </w:t>
      </w:r>
      <w:r w:rsidR="003D20B8" w:rsidRPr="003D20B8">
        <w:rPr>
          <w:rFonts w:cs="B Nazanin" w:hint="cs"/>
          <w:sz w:val="32"/>
          <w:szCs w:val="32"/>
          <w:rtl/>
          <w:lang w:bidi="fa-IR"/>
        </w:rPr>
        <w:t>فرو شنده هنگامی تحویل کالا را به ان</w:t>
      </w:r>
      <w:r w:rsidR="003974DE">
        <w:rPr>
          <w:rFonts w:cs="B Nazanin" w:hint="cs"/>
          <w:sz w:val="32"/>
          <w:szCs w:val="32"/>
          <w:rtl/>
          <w:lang w:bidi="fa-IR"/>
        </w:rPr>
        <w:t>ج</w:t>
      </w:r>
      <w:r w:rsidR="003D20B8" w:rsidRPr="003D20B8">
        <w:rPr>
          <w:rFonts w:cs="B Nazanin" w:hint="cs"/>
          <w:sz w:val="32"/>
          <w:szCs w:val="32"/>
          <w:rtl/>
          <w:lang w:bidi="fa-IR"/>
        </w:rPr>
        <w:t xml:space="preserve">ام می رساند که </w:t>
      </w:r>
      <w:r w:rsidR="003D20B8">
        <w:rPr>
          <w:rFonts w:cs="B Nazanin" w:hint="cs"/>
          <w:sz w:val="32"/>
          <w:szCs w:val="32"/>
          <w:rtl/>
          <w:lang w:bidi="fa-IR"/>
        </w:rPr>
        <w:t>آن را به صورت</w:t>
      </w:r>
      <w:r w:rsidR="003974DE">
        <w:rPr>
          <w:rFonts w:cs="B Nazanin" w:hint="cs"/>
          <w:sz w:val="32"/>
          <w:szCs w:val="32"/>
          <w:rtl/>
          <w:lang w:bidi="fa-IR"/>
        </w:rPr>
        <w:t xml:space="preserve">  تخلیه شده </w:t>
      </w:r>
      <w:r w:rsidR="003D20B8">
        <w:rPr>
          <w:rFonts w:cs="B Nazanin" w:hint="cs"/>
          <w:sz w:val="32"/>
          <w:szCs w:val="32"/>
          <w:rtl/>
          <w:lang w:bidi="fa-IR"/>
        </w:rPr>
        <w:t>از وسیله نقلیه آورنده</w:t>
      </w:r>
      <w:r w:rsidR="003974DE">
        <w:rPr>
          <w:rFonts w:cs="B Nazanin" w:hint="cs"/>
          <w:sz w:val="32"/>
          <w:szCs w:val="32"/>
          <w:rtl/>
          <w:lang w:bidi="fa-IR"/>
        </w:rPr>
        <w:t xml:space="preserve">، </w:t>
      </w:r>
      <w:r w:rsidR="003D20B8">
        <w:rPr>
          <w:rFonts w:cs="B Nazanin" w:hint="cs"/>
          <w:sz w:val="32"/>
          <w:szCs w:val="32"/>
          <w:rtl/>
          <w:lang w:bidi="fa-IR"/>
        </w:rPr>
        <w:t xml:space="preserve"> در پایانه تعیین شده</w:t>
      </w:r>
      <w:r w:rsidR="00B66C50">
        <w:rPr>
          <w:rFonts w:cs="B Nazanin" w:hint="cs"/>
          <w:sz w:val="32"/>
          <w:szCs w:val="32"/>
          <w:rtl/>
          <w:lang w:bidi="fa-IR"/>
        </w:rPr>
        <w:t xml:space="preserve"> یا مقرر</w:t>
      </w:r>
      <w:r w:rsidR="003D20B8">
        <w:rPr>
          <w:rFonts w:cs="B Nazanin" w:hint="cs"/>
          <w:sz w:val="32"/>
          <w:szCs w:val="32"/>
          <w:rtl/>
          <w:lang w:bidi="fa-IR"/>
        </w:rPr>
        <w:t xml:space="preserve"> در بندر یا محل مقرر در مقصد به خریدار تحویل دهد . </w:t>
      </w:r>
      <w:r w:rsidR="003D20B8">
        <w:rPr>
          <w:rFonts w:cs="Calibri" w:hint="cs"/>
          <w:sz w:val="32"/>
          <w:szCs w:val="32"/>
          <w:rtl/>
          <w:lang w:bidi="fa-IR"/>
        </w:rPr>
        <w:t>" پایانه" شامل هر هر مخلی اعم از سر پوشیده یا باز و عیر سر پوشیده ، مانند اسکله ، انبار ، محوطه مخصوص کانتینر یا پایانه بار جاده ای ، ریلی یا هوایی می باشد</w:t>
      </w:r>
      <w:r w:rsidR="00C635DD">
        <w:rPr>
          <w:rFonts w:cs="Calibri" w:hint="cs"/>
          <w:sz w:val="32"/>
          <w:szCs w:val="32"/>
          <w:rtl/>
          <w:lang w:bidi="fa-IR"/>
        </w:rPr>
        <w:t>. فرو شنده مسئو لیت کلیه خطر های متوجه کالا در جریان آوردن و تخلیه آن در پایانه  را به عهده دارد.طرفین باید پایانه یا در صورت امکان نقطه معینی را در پایانه به وضوح تعیین نمایند</w:t>
      </w:r>
      <w:r w:rsidR="008E6C34">
        <w:rPr>
          <w:rFonts w:cs="Calibri" w:hint="cs"/>
          <w:sz w:val="32"/>
          <w:szCs w:val="32"/>
          <w:rtl/>
          <w:lang w:bidi="fa-IR"/>
        </w:rPr>
        <w:t xml:space="preserve">، زیرا مسئولیت خطر های متوجه کالا تا این نقطه به حساب فرو شنده می باشد. فرو شنده باید قرار داد حملی را تهیه نماید که با این انتخاب دقیقا سازگار باشد.اگر طرفین قصد داشته باشند که فروشنده مسئولیت خطر ها و هزینه های حمل  کالا از پایانه نا محل دیگری را تقبل نماید  در این صورت باید </w:t>
      </w:r>
      <w:r w:rsidR="00533615">
        <w:rPr>
          <w:rFonts w:cs="Calibri" w:hint="cs"/>
          <w:sz w:val="32"/>
          <w:szCs w:val="32"/>
          <w:rtl/>
          <w:lang w:bidi="fa-IR"/>
        </w:rPr>
        <w:t xml:space="preserve"> از</w:t>
      </w:r>
      <w:r w:rsidR="008E6C34">
        <w:rPr>
          <w:rFonts w:cs="Calibri" w:hint="cs"/>
          <w:sz w:val="32"/>
          <w:szCs w:val="32"/>
          <w:rtl/>
          <w:lang w:bidi="fa-IR"/>
        </w:rPr>
        <w:t xml:space="preserve">قاعده </w:t>
      </w:r>
      <w:r w:rsidR="00533615">
        <w:rPr>
          <w:rFonts w:cs="Calibri"/>
          <w:sz w:val="32"/>
          <w:szCs w:val="32"/>
          <w:lang w:bidi="fa-IR"/>
        </w:rPr>
        <w:t>AP</w:t>
      </w:r>
      <w:r w:rsidR="008E6C34">
        <w:rPr>
          <w:rFonts w:cs="Calibri" w:hint="cs"/>
          <w:sz w:val="32"/>
          <w:szCs w:val="32"/>
          <w:rtl/>
          <w:lang w:bidi="fa-IR"/>
        </w:rPr>
        <w:t xml:space="preserve"> </w:t>
      </w:r>
      <w:r w:rsidR="00533615">
        <w:rPr>
          <w:rFonts w:cs="Calibri"/>
          <w:sz w:val="32"/>
          <w:szCs w:val="32"/>
          <w:lang w:bidi="fa-IR"/>
        </w:rPr>
        <w:t xml:space="preserve">D </w:t>
      </w:r>
      <w:r w:rsidR="003974DE">
        <w:rPr>
          <w:rFonts w:cs="Calibri" w:hint="cs"/>
          <w:sz w:val="32"/>
          <w:szCs w:val="32"/>
          <w:rtl/>
          <w:lang w:bidi="fa-IR"/>
        </w:rPr>
        <w:t>(</w:t>
      </w:r>
      <w:r w:rsidR="00533615">
        <w:rPr>
          <w:rFonts w:cs="Calibri" w:hint="cs"/>
          <w:sz w:val="32"/>
          <w:szCs w:val="32"/>
          <w:rtl/>
          <w:lang w:bidi="fa-IR"/>
        </w:rPr>
        <w:t>حویل کالا در محل مقرر در مقصد</w:t>
      </w:r>
      <w:r w:rsidR="003974DE">
        <w:rPr>
          <w:rFonts w:cs="Calibri" w:hint="cs"/>
          <w:sz w:val="32"/>
          <w:szCs w:val="32"/>
          <w:rtl/>
          <w:lang w:bidi="fa-IR"/>
        </w:rPr>
        <w:t xml:space="preserve">) یا </w:t>
      </w:r>
      <w:r w:rsidR="00533615">
        <w:rPr>
          <w:rFonts w:cs="Calibri" w:hint="cs"/>
          <w:sz w:val="32"/>
          <w:szCs w:val="32"/>
          <w:rtl/>
          <w:lang w:bidi="fa-IR"/>
        </w:rPr>
        <w:t xml:space="preserve"> قاعده </w:t>
      </w:r>
      <w:r w:rsidR="00533615">
        <w:rPr>
          <w:rFonts w:cs="Calibri"/>
          <w:sz w:val="32"/>
          <w:szCs w:val="32"/>
          <w:lang w:bidi="fa-IR"/>
        </w:rPr>
        <w:t>DDP</w:t>
      </w:r>
      <w:r w:rsidR="003974DE">
        <w:rPr>
          <w:rFonts w:cs="Calibri" w:hint="cs"/>
          <w:sz w:val="32"/>
          <w:szCs w:val="32"/>
          <w:rtl/>
          <w:lang w:bidi="fa-IR"/>
        </w:rPr>
        <w:t>(</w:t>
      </w:r>
      <w:r w:rsidR="00533615">
        <w:rPr>
          <w:rFonts w:cs="Calibri" w:hint="cs"/>
          <w:sz w:val="32"/>
          <w:szCs w:val="32"/>
          <w:rtl/>
          <w:lang w:bidi="fa-IR"/>
        </w:rPr>
        <w:t xml:space="preserve"> تحویل کالا در محل مقرر در مقصد با ترخیص و پرداخت حقوق و عوارض گمرکی</w:t>
      </w:r>
      <w:r w:rsidR="003974DE">
        <w:rPr>
          <w:rFonts w:cs="Calibri" w:hint="cs"/>
          <w:sz w:val="32"/>
          <w:szCs w:val="32"/>
          <w:rtl/>
          <w:lang w:bidi="fa-IR"/>
        </w:rPr>
        <w:t>)</w:t>
      </w:r>
      <w:r w:rsidR="00533615">
        <w:rPr>
          <w:rFonts w:cs="Calibri" w:hint="cs"/>
          <w:sz w:val="32"/>
          <w:szCs w:val="32"/>
          <w:rtl/>
          <w:lang w:bidi="fa-IR"/>
        </w:rPr>
        <w:t xml:space="preserve"> استفاده شود.</w:t>
      </w:r>
    </w:p>
    <w:p w14:paraId="33F713CF" w14:textId="77777777" w:rsidR="00974F22" w:rsidRPr="003974DE" w:rsidRDefault="00533615" w:rsidP="00533615">
      <w:pPr>
        <w:bidi/>
        <w:spacing w:after="0" w:line="360" w:lineRule="auto"/>
        <w:rPr>
          <w:rFonts w:cs="Calibri"/>
          <w:b/>
          <w:bCs/>
          <w:sz w:val="32"/>
          <w:szCs w:val="32"/>
          <w:lang w:bidi="fa-IR"/>
        </w:rPr>
      </w:pPr>
      <w:r>
        <w:rPr>
          <w:rFonts w:cs="Calibri" w:hint="cs"/>
          <w:sz w:val="32"/>
          <w:szCs w:val="32"/>
          <w:rtl/>
          <w:lang w:bidi="fa-IR"/>
        </w:rPr>
        <w:t xml:space="preserve">قاعده </w:t>
      </w:r>
      <w:r>
        <w:rPr>
          <w:rFonts w:cs="Calibri"/>
          <w:sz w:val="32"/>
          <w:szCs w:val="32"/>
          <w:lang w:bidi="fa-IR"/>
        </w:rPr>
        <w:t>DAT</w:t>
      </w:r>
      <w:r>
        <w:rPr>
          <w:rFonts w:cs="Calibri" w:hint="cs"/>
          <w:sz w:val="32"/>
          <w:szCs w:val="32"/>
          <w:rtl/>
          <w:lang w:bidi="fa-IR"/>
        </w:rPr>
        <w:t xml:space="preserve">از فروشنده میخواهد که عند الاقتضا کالا را جهت صدور ترخیص نماید. با این وجود </w:t>
      </w:r>
      <w:r w:rsidR="00C309CF">
        <w:rPr>
          <w:rFonts w:cs="Calibri" w:hint="cs"/>
          <w:sz w:val="32"/>
          <w:szCs w:val="32"/>
          <w:rtl/>
          <w:lang w:bidi="fa-IR"/>
        </w:rPr>
        <w:t>فروشنده در خصوص ترخیص کالا برای ورود و پرداخت هر گونه حقوق و عوارض گمرکی مخصوص ورود کالا هیچ گونه تعهدی ندارد</w:t>
      </w:r>
      <w:r w:rsidR="001C51CE">
        <w:rPr>
          <w:rFonts w:cs="Calibri" w:hint="cs"/>
          <w:sz w:val="32"/>
          <w:szCs w:val="32"/>
          <w:rtl/>
          <w:lang w:bidi="fa-IR"/>
        </w:rPr>
        <w:t>.</w:t>
      </w:r>
    </w:p>
    <w:p w14:paraId="038D70CE" w14:textId="77777777" w:rsidR="00974F22" w:rsidRPr="003974DE" w:rsidRDefault="00974F22" w:rsidP="00974F22">
      <w:pPr>
        <w:bidi/>
        <w:spacing w:after="0" w:line="360" w:lineRule="auto"/>
        <w:rPr>
          <w:rFonts w:cs="Calibri"/>
          <w:b/>
          <w:bCs/>
          <w:sz w:val="32"/>
          <w:szCs w:val="32"/>
          <w:rtl/>
          <w:lang w:bidi="fa-IR"/>
        </w:rPr>
      </w:pPr>
      <w:r w:rsidRPr="003974DE">
        <w:rPr>
          <w:rFonts w:cs="Calibri" w:hint="cs"/>
          <w:b/>
          <w:bCs/>
          <w:sz w:val="32"/>
          <w:szCs w:val="32"/>
          <w:rtl/>
          <w:lang w:bidi="fa-IR"/>
        </w:rPr>
        <w:t xml:space="preserve">قاعده اینکو ترمز </w:t>
      </w:r>
      <w:r w:rsidRPr="003974DE">
        <w:rPr>
          <w:rFonts w:cs="Calibri"/>
          <w:b/>
          <w:bCs/>
          <w:sz w:val="32"/>
          <w:szCs w:val="32"/>
          <w:lang w:bidi="fa-IR"/>
        </w:rPr>
        <w:t>DAP</w:t>
      </w:r>
      <w:r w:rsidRPr="003974DE">
        <w:rPr>
          <w:rFonts w:cs="Calibri" w:hint="cs"/>
          <w:b/>
          <w:bCs/>
          <w:sz w:val="32"/>
          <w:szCs w:val="32"/>
          <w:rtl/>
          <w:lang w:bidi="fa-IR"/>
        </w:rPr>
        <w:t>( تحویل کالا در محل مقرر در مقصد با ذکر نام محل مقرر در مقصد)</w:t>
      </w:r>
    </w:p>
    <w:p w14:paraId="0A192C9F" w14:textId="77777777" w:rsidR="00974F22" w:rsidRDefault="00974F22" w:rsidP="00974F22">
      <w:pPr>
        <w:bidi/>
        <w:spacing w:after="0" w:line="360" w:lineRule="auto"/>
        <w:rPr>
          <w:rFonts w:cs="Calibri"/>
          <w:sz w:val="32"/>
          <w:szCs w:val="32"/>
          <w:rtl/>
          <w:lang w:bidi="fa-IR"/>
        </w:rPr>
      </w:pPr>
      <w:r>
        <w:rPr>
          <w:rFonts w:cs="Calibri" w:hint="cs"/>
          <w:sz w:val="32"/>
          <w:szCs w:val="32"/>
          <w:rtl/>
          <w:lang w:bidi="fa-IR"/>
        </w:rPr>
        <w:t>جای خالی برای تصویر</w:t>
      </w:r>
    </w:p>
    <w:p w14:paraId="215EF546" w14:textId="485EC9A5" w:rsidR="00942B39" w:rsidRDefault="00974F22" w:rsidP="00974F22">
      <w:pPr>
        <w:bidi/>
        <w:spacing w:after="0" w:line="360" w:lineRule="auto"/>
        <w:rPr>
          <w:rFonts w:cs="Calibri"/>
          <w:sz w:val="32"/>
          <w:szCs w:val="32"/>
          <w:rtl/>
          <w:lang w:bidi="fa-IR"/>
        </w:rPr>
      </w:pPr>
      <w:r>
        <w:rPr>
          <w:rFonts w:cs="Calibri" w:hint="cs"/>
          <w:sz w:val="32"/>
          <w:szCs w:val="32"/>
          <w:rtl/>
          <w:lang w:bidi="fa-IR"/>
        </w:rPr>
        <w:t>به موجب این قاعده فروشنده هنگامی تحویل  کالا ر</w:t>
      </w:r>
      <w:r w:rsidR="003974DE">
        <w:rPr>
          <w:rFonts w:cs="Calibri" w:hint="cs"/>
          <w:sz w:val="32"/>
          <w:szCs w:val="32"/>
          <w:rtl/>
          <w:lang w:bidi="fa-IR"/>
        </w:rPr>
        <w:t xml:space="preserve">ا به انجام می رساند </w:t>
      </w:r>
      <w:r>
        <w:rPr>
          <w:rFonts w:cs="Calibri" w:hint="cs"/>
          <w:sz w:val="32"/>
          <w:szCs w:val="32"/>
          <w:rtl/>
          <w:lang w:bidi="fa-IR"/>
        </w:rPr>
        <w:t xml:space="preserve"> که آن را در محل مقرر در مقصد روی وسیله نقلیه آورنده و به صورت آماده  برای تخلیه در اختیار وارد </w:t>
      </w:r>
      <w:r>
        <w:rPr>
          <w:rFonts w:cs="Calibri" w:hint="cs"/>
          <w:sz w:val="32"/>
          <w:szCs w:val="32"/>
          <w:rtl/>
          <w:lang w:bidi="fa-IR"/>
        </w:rPr>
        <w:lastRenderedPageBreak/>
        <w:t xml:space="preserve">کننده  قرار دهد. فروشنده مسئولیت کلیه خطر های </w:t>
      </w:r>
      <w:r w:rsidR="00942B39">
        <w:rPr>
          <w:rFonts w:cs="Calibri" w:hint="cs"/>
          <w:sz w:val="32"/>
          <w:szCs w:val="32"/>
          <w:rtl/>
          <w:lang w:bidi="fa-IR"/>
        </w:rPr>
        <w:t xml:space="preserve"> مربوط به </w:t>
      </w:r>
      <w:r>
        <w:rPr>
          <w:rFonts w:cs="Calibri" w:hint="cs"/>
          <w:sz w:val="32"/>
          <w:szCs w:val="32"/>
          <w:rtl/>
          <w:lang w:bidi="fa-IR"/>
        </w:rPr>
        <w:t xml:space="preserve">کالا </w:t>
      </w:r>
      <w:r w:rsidR="00942B39">
        <w:rPr>
          <w:rFonts w:cs="Calibri" w:hint="cs"/>
          <w:sz w:val="32"/>
          <w:szCs w:val="32"/>
          <w:rtl/>
          <w:lang w:bidi="fa-IR"/>
        </w:rPr>
        <w:t xml:space="preserve"> در جریان آوردن آن به محل مقرر در مقصد را دارا میباشد.</w:t>
      </w:r>
    </w:p>
    <w:p w14:paraId="4887E0D6" w14:textId="77777777" w:rsidR="007F5CC9" w:rsidRDefault="00942B39" w:rsidP="00942B39">
      <w:pPr>
        <w:bidi/>
        <w:spacing w:after="0" w:line="360" w:lineRule="auto"/>
        <w:rPr>
          <w:rFonts w:cs="Calibri"/>
          <w:sz w:val="32"/>
          <w:szCs w:val="32"/>
          <w:rtl/>
          <w:lang w:bidi="fa-IR"/>
        </w:rPr>
      </w:pPr>
      <w:r>
        <w:rPr>
          <w:rFonts w:cs="Calibri" w:hint="cs"/>
          <w:sz w:val="32"/>
          <w:szCs w:val="32"/>
          <w:rtl/>
          <w:lang w:bidi="fa-IR"/>
        </w:rPr>
        <w:t xml:space="preserve">طرفین باید دقیقا نقطه ای را در محل  مورد توافق در مقصد ، تعیین نمایند، زیرا مسئولیت تمام خطر های مربوط به کالا تا این نقطه به حساب فروشنده می باشد. فروشنده باید قرار داد های حملی را تهیه نماید که با این انتخاب دقیقا ساز گار باشد. اگر فروشنده </w:t>
      </w:r>
      <w:r w:rsidR="007F5CC9">
        <w:rPr>
          <w:rFonts w:cs="Calibri" w:hint="cs"/>
          <w:sz w:val="32"/>
          <w:szCs w:val="32"/>
          <w:rtl/>
          <w:lang w:bidi="fa-IR"/>
        </w:rPr>
        <w:t>به موجب قرار داد حمل خود ، هزینه هایی را در ارتباط با تخلیه کالا انجام دهد ، حق مطالبه چنین هزینه هایی را از خریدار ندارد، مگر این که بین طرفین به نحو دیگری توافق شده باشد.</w:t>
      </w:r>
    </w:p>
    <w:p w14:paraId="344D0471" w14:textId="5812A245" w:rsidR="00C1360B" w:rsidRDefault="007F5CC9" w:rsidP="00C1360B">
      <w:pPr>
        <w:bidi/>
        <w:spacing w:after="0" w:line="360" w:lineRule="auto"/>
        <w:rPr>
          <w:rFonts w:cs="Calibri"/>
          <w:sz w:val="32"/>
          <w:szCs w:val="32"/>
          <w:rtl/>
          <w:lang w:bidi="fa-IR"/>
        </w:rPr>
      </w:pPr>
      <w:r>
        <w:rPr>
          <w:rFonts w:cs="Calibri" w:hint="cs"/>
          <w:sz w:val="32"/>
          <w:szCs w:val="32"/>
          <w:rtl/>
          <w:lang w:bidi="fa-IR"/>
        </w:rPr>
        <w:t xml:space="preserve">این قاعده از فروشده می خواهد که عند الاقتضا کالا را جهت صدور ترخیص نماید، اما او در مورد ترخیص کالا برای ورود ، پرداخت  هر گونه حقوق و عوارض گمرکی </w:t>
      </w:r>
      <w:r w:rsidR="0051689A">
        <w:rPr>
          <w:rFonts w:cs="Calibri" w:hint="cs"/>
          <w:sz w:val="32"/>
          <w:szCs w:val="32"/>
          <w:rtl/>
          <w:lang w:bidi="fa-IR"/>
        </w:rPr>
        <w:t>مربوط به ورود یا انجام هر گونه تشریفات گمرکی ورود، هیچ تعهدی ندارد.</w:t>
      </w:r>
      <w:r w:rsidR="00942B39">
        <w:rPr>
          <w:rFonts w:cs="Calibri" w:hint="cs"/>
          <w:sz w:val="32"/>
          <w:szCs w:val="32"/>
          <w:rtl/>
          <w:lang w:bidi="fa-IR"/>
        </w:rPr>
        <w:t xml:space="preserve"> </w:t>
      </w:r>
      <w:r w:rsidR="0051689A">
        <w:rPr>
          <w:rFonts w:cs="Calibri" w:hint="cs"/>
          <w:sz w:val="32"/>
          <w:szCs w:val="32"/>
          <w:rtl/>
          <w:lang w:bidi="fa-IR"/>
        </w:rPr>
        <w:t xml:space="preserve">چنانچه طرفین  </w:t>
      </w:r>
      <w:r w:rsidR="006971F6">
        <w:rPr>
          <w:rFonts w:cs="Calibri" w:hint="cs"/>
          <w:sz w:val="32"/>
          <w:szCs w:val="32"/>
          <w:rtl/>
          <w:lang w:bidi="fa-IR"/>
        </w:rPr>
        <w:t xml:space="preserve"> بخواهند </w:t>
      </w:r>
      <w:r w:rsidR="0051689A">
        <w:rPr>
          <w:rFonts w:cs="Calibri" w:hint="cs"/>
          <w:sz w:val="32"/>
          <w:szCs w:val="32"/>
          <w:rtl/>
          <w:lang w:bidi="fa-IR"/>
        </w:rPr>
        <w:t xml:space="preserve"> که فروشنده کالا را برای ورود تر خیص کند، هرگونه حقوق و عوارض گمرکی ورودی را بپردازد و هرگونه تشریفات گمرکی ورودی را انجام دهد باید از قاعده اینکو ترمز </w:t>
      </w:r>
      <w:r w:rsidR="0051689A">
        <w:rPr>
          <w:rFonts w:cs="Calibri"/>
          <w:sz w:val="32"/>
          <w:szCs w:val="32"/>
          <w:lang w:bidi="fa-IR"/>
        </w:rPr>
        <w:t>DDP</w:t>
      </w:r>
      <w:r w:rsidR="0051689A">
        <w:rPr>
          <w:rFonts w:cs="Calibri" w:hint="cs"/>
          <w:sz w:val="32"/>
          <w:szCs w:val="32"/>
          <w:rtl/>
          <w:lang w:bidi="fa-IR"/>
        </w:rPr>
        <w:t xml:space="preserve">( تخویل کالا در محل مقرر در مقصد با ترخیص و پرداخت حقوق و عوارض </w:t>
      </w:r>
      <w:r w:rsidR="00C1360B">
        <w:rPr>
          <w:rFonts w:cs="Calibri" w:hint="cs"/>
          <w:sz w:val="32"/>
          <w:szCs w:val="32"/>
          <w:rtl/>
          <w:lang w:bidi="fa-IR"/>
        </w:rPr>
        <w:t>گمرکی</w:t>
      </w:r>
      <w:r w:rsidR="006971F6">
        <w:rPr>
          <w:rFonts w:cs="Calibri" w:hint="cs"/>
          <w:sz w:val="32"/>
          <w:szCs w:val="32"/>
          <w:rtl/>
          <w:lang w:bidi="fa-IR"/>
        </w:rPr>
        <w:t>)</w:t>
      </w:r>
      <w:r w:rsidR="00C1360B">
        <w:rPr>
          <w:rFonts w:cs="Calibri" w:hint="cs"/>
          <w:sz w:val="32"/>
          <w:szCs w:val="32"/>
          <w:rtl/>
          <w:lang w:bidi="fa-IR"/>
        </w:rPr>
        <w:t xml:space="preserve"> استفاده شود.</w:t>
      </w:r>
      <w:r w:rsidR="00942B39">
        <w:rPr>
          <w:rFonts w:cs="Calibri" w:hint="cs"/>
          <w:sz w:val="32"/>
          <w:szCs w:val="32"/>
          <w:rtl/>
          <w:lang w:bidi="fa-IR"/>
        </w:rPr>
        <w:t xml:space="preserve"> </w:t>
      </w:r>
    </w:p>
    <w:p w14:paraId="576C2F0A" w14:textId="1EE53F51" w:rsidR="003D20B8" w:rsidRDefault="00C1360B" w:rsidP="00C1360B">
      <w:pPr>
        <w:bidi/>
        <w:spacing w:after="0" w:line="360" w:lineRule="auto"/>
        <w:rPr>
          <w:rFonts w:cs="Calibri"/>
          <w:b/>
          <w:bCs/>
          <w:sz w:val="32"/>
          <w:szCs w:val="32"/>
          <w:rtl/>
          <w:lang w:bidi="fa-IR"/>
        </w:rPr>
      </w:pPr>
      <w:r w:rsidRPr="00C1360B">
        <w:rPr>
          <w:rFonts w:cs="Calibri" w:hint="cs"/>
          <w:b/>
          <w:bCs/>
          <w:sz w:val="32"/>
          <w:szCs w:val="32"/>
          <w:rtl/>
          <w:lang w:bidi="fa-IR"/>
        </w:rPr>
        <w:t>قاعده اینکو ترمز</w:t>
      </w:r>
      <w:r w:rsidRPr="00C1360B">
        <w:rPr>
          <w:rFonts w:cs="Calibri"/>
          <w:b/>
          <w:bCs/>
          <w:sz w:val="32"/>
          <w:szCs w:val="32"/>
          <w:lang w:bidi="fa-IR"/>
        </w:rPr>
        <w:t>DDP</w:t>
      </w:r>
      <w:r w:rsidRPr="00C1360B">
        <w:rPr>
          <w:rFonts w:cs="Calibri" w:hint="cs"/>
          <w:b/>
          <w:bCs/>
          <w:sz w:val="32"/>
          <w:szCs w:val="32"/>
          <w:rtl/>
          <w:lang w:bidi="fa-IR"/>
        </w:rPr>
        <w:t>(</w:t>
      </w:r>
      <w:r w:rsidR="00974F22" w:rsidRPr="00C1360B">
        <w:rPr>
          <w:rFonts w:cs="Calibri" w:hint="cs"/>
          <w:b/>
          <w:bCs/>
          <w:sz w:val="32"/>
          <w:szCs w:val="32"/>
          <w:rtl/>
          <w:lang w:bidi="fa-IR"/>
        </w:rPr>
        <w:t xml:space="preserve"> </w:t>
      </w:r>
      <w:r w:rsidRPr="00C1360B">
        <w:rPr>
          <w:rFonts w:cs="Calibri" w:hint="cs"/>
          <w:b/>
          <w:bCs/>
          <w:sz w:val="32"/>
          <w:szCs w:val="32"/>
          <w:rtl/>
          <w:lang w:bidi="fa-IR"/>
        </w:rPr>
        <w:t>تحویل کالا در محل مقرر در مقصد با ترخیص و پرداخت حقوق و عوارض گمرکی)</w:t>
      </w:r>
      <w:r w:rsidR="00533615" w:rsidRPr="00C1360B">
        <w:rPr>
          <w:rFonts w:cs="Calibri" w:hint="cs"/>
          <w:b/>
          <w:bCs/>
          <w:sz w:val="32"/>
          <w:szCs w:val="32"/>
          <w:rtl/>
          <w:lang w:bidi="fa-IR"/>
        </w:rPr>
        <w:t xml:space="preserve"> </w:t>
      </w:r>
    </w:p>
    <w:p w14:paraId="5BBABFBF" w14:textId="4FBE9016" w:rsidR="00C1360B" w:rsidRDefault="00C1360B" w:rsidP="00C1360B">
      <w:pPr>
        <w:bidi/>
        <w:spacing w:after="0" w:line="360" w:lineRule="auto"/>
        <w:rPr>
          <w:rFonts w:cs="Calibri"/>
          <w:b/>
          <w:bCs/>
          <w:sz w:val="32"/>
          <w:szCs w:val="32"/>
          <w:rtl/>
          <w:lang w:bidi="fa-IR"/>
        </w:rPr>
      </w:pPr>
      <w:r>
        <w:rPr>
          <w:rFonts w:cs="Calibri" w:hint="cs"/>
          <w:b/>
          <w:bCs/>
          <w:sz w:val="32"/>
          <w:szCs w:val="32"/>
          <w:rtl/>
          <w:lang w:bidi="fa-IR"/>
        </w:rPr>
        <w:t>جای خالی برای تصویر</w:t>
      </w:r>
    </w:p>
    <w:p w14:paraId="5CAA880A" w14:textId="1531BEA1" w:rsidR="00C1360B" w:rsidRDefault="00C1360B" w:rsidP="00C1360B">
      <w:pPr>
        <w:bidi/>
        <w:spacing w:after="0" w:line="360" w:lineRule="auto"/>
        <w:rPr>
          <w:rFonts w:cs="Calibri"/>
          <w:b/>
          <w:bCs/>
          <w:sz w:val="32"/>
          <w:szCs w:val="32"/>
          <w:rtl/>
          <w:lang w:bidi="fa-IR"/>
        </w:rPr>
      </w:pPr>
    </w:p>
    <w:p w14:paraId="306AD58B" w14:textId="54C41D0E" w:rsidR="00C1360B" w:rsidRDefault="005F01E0" w:rsidP="00C1360B">
      <w:pPr>
        <w:bidi/>
        <w:spacing w:after="0" w:line="360" w:lineRule="auto"/>
        <w:rPr>
          <w:rFonts w:cs="Calibri"/>
          <w:sz w:val="32"/>
          <w:szCs w:val="32"/>
          <w:rtl/>
          <w:lang w:bidi="fa-IR"/>
        </w:rPr>
      </w:pPr>
      <w:r w:rsidRPr="005F01E0">
        <w:rPr>
          <w:rFonts w:cs="Calibri" w:hint="cs"/>
          <w:sz w:val="32"/>
          <w:szCs w:val="32"/>
          <w:rtl/>
          <w:lang w:bidi="fa-IR"/>
        </w:rPr>
        <w:t>بر طبق این قاعده</w:t>
      </w:r>
      <w:r>
        <w:rPr>
          <w:rFonts w:cs="Calibri" w:hint="cs"/>
          <w:sz w:val="32"/>
          <w:szCs w:val="32"/>
          <w:rtl/>
          <w:lang w:bidi="fa-IR"/>
        </w:rPr>
        <w:t>، فروشنده زمانی تحویل کالا را انجام میدهد که آن را پس از ترخیص برای ورود ، برروی وسیله نقلیه آورنده کالا</w:t>
      </w:r>
      <w:r w:rsidR="00197389">
        <w:rPr>
          <w:rFonts w:cs="Calibri" w:hint="cs"/>
          <w:sz w:val="32"/>
          <w:szCs w:val="32"/>
          <w:rtl/>
          <w:lang w:bidi="fa-IR"/>
        </w:rPr>
        <w:t xml:space="preserve">به صورت آماده برای تخلیه  در محل مقرر در مقصد،در اختیار خریدار قرار دهد.فروشنده مسئو لیت کلیه خطرها و هزینه های مربوط به کالا در جریان آوردن آن به محل مقرر در مقصد را بر عهده دارد و  متعهد به ترخیص کالا نه </w:t>
      </w:r>
      <w:r w:rsidR="00197389">
        <w:rPr>
          <w:rFonts w:cs="Calibri" w:hint="cs"/>
          <w:sz w:val="32"/>
          <w:szCs w:val="32"/>
          <w:rtl/>
          <w:lang w:bidi="fa-IR"/>
        </w:rPr>
        <w:lastRenderedPageBreak/>
        <w:t>تنها برای صدور ، بلکه برای ورود ، پرداخت هر گونه  حقوق و عوارض گمرکی هم برای صدور و هم برای ورود و انجام کلیه تشزیفات گمرکی</w:t>
      </w:r>
      <w:r w:rsidR="00957AC1">
        <w:rPr>
          <w:rFonts w:cs="Calibri" w:hint="cs"/>
          <w:sz w:val="32"/>
          <w:szCs w:val="32"/>
          <w:rtl/>
          <w:lang w:bidi="fa-IR"/>
        </w:rPr>
        <w:t>،می باشد.</w:t>
      </w:r>
    </w:p>
    <w:p w14:paraId="029B726A" w14:textId="3E5AD641" w:rsidR="00957AC1" w:rsidRDefault="00957AC1" w:rsidP="00957AC1">
      <w:pPr>
        <w:bidi/>
        <w:spacing w:after="0" w:line="360" w:lineRule="auto"/>
        <w:rPr>
          <w:rFonts w:cs="Calibri"/>
          <w:sz w:val="32"/>
          <w:szCs w:val="32"/>
          <w:rtl/>
          <w:lang w:bidi="fa-IR"/>
        </w:rPr>
      </w:pPr>
      <w:r>
        <w:rPr>
          <w:rFonts w:cs="Calibri" w:hint="cs"/>
          <w:sz w:val="32"/>
          <w:szCs w:val="32"/>
          <w:rtl/>
          <w:lang w:bidi="fa-IR"/>
        </w:rPr>
        <w:t>این قاعده حد اکثر تعهد برای فروشنده  را در بر دارد.به طرفین اکیدا توصیه می شود که  حتی الامکان نقطه ای را در محل مقرر در مقصد به وضوح مشخص نمایند، زیرا مسئو لیت هزینه ها و خطر های مربوط به کالا تا این نقطه به حساب فروشنده می باشد. به فروشنده توصیه می گردد که قرار داد هایی را تهیه نماید که با این انتخاب او دقیقا سازگار باشد</w:t>
      </w:r>
      <w:r w:rsidR="00041872">
        <w:rPr>
          <w:rFonts w:cs="Calibri" w:hint="cs"/>
          <w:sz w:val="32"/>
          <w:szCs w:val="32"/>
          <w:rtl/>
          <w:lang w:bidi="fa-IR"/>
        </w:rPr>
        <w:t>. اگر فروشنده به موجب قرار داد حمل خود ، هزینه هایی را در ارتباط با تخلیه کالا در مکان مقرر در مقصد انجام دهد ، حق مطالبه  چنین هزینه هایی را از خریدار ندارد، مگر این که میان طرفین به نحو دیگری توافق شده باشد.</w:t>
      </w:r>
    </w:p>
    <w:p w14:paraId="3DDA45DE" w14:textId="086E4AC8" w:rsidR="00041872" w:rsidRPr="00A1665F" w:rsidRDefault="00041872" w:rsidP="00041872">
      <w:pPr>
        <w:bidi/>
        <w:spacing w:after="0" w:line="360" w:lineRule="auto"/>
        <w:rPr>
          <w:rFonts w:cs="Calibri"/>
          <w:bCs/>
          <w:sz w:val="32"/>
          <w:szCs w:val="32"/>
          <w:u w:val="single"/>
          <w:rtl/>
          <w:lang w:bidi="fa-IR"/>
        </w:rPr>
      </w:pPr>
      <w:r>
        <w:rPr>
          <w:rFonts w:cs="Calibri" w:hint="cs"/>
          <w:sz w:val="32"/>
          <w:szCs w:val="32"/>
          <w:rtl/>
          <w:lang w:bidi="fa-IR"/>
        </w:rPr>
        <w:t xml:space="preserve">به طرفین اکیدا توصیه می شود که چنانچه فروشنده به طور مستقیم یا غیر مستقیم  نتواند ترخیص کالا برای ورود را انجام دهد ، از این قاعده استفاده ننمایند. در صورتی که طرفین </w:t>
      </w:r>
      <w:r w:rsidR="00FE7F10">
        <w:rPr>
          <w:rFonts w:cs="Calibri" w:hint="cs"/>
          <w:sz w:val="32"/>
          <w:szCs w:val="32"/>
          <w:rtl/>
          <w:lang w:bidi="fa-IR"/>
        </w:rPr>
        <w:t xml:space="preserve">بخواهند که حریدار مسئولیت کلیه خطر ها و هزینه های ترخیص کالا برای ورود را عهده دار شود باید از قاغده </w:t>
      </w:r>
      <w:r w:rsidR="00FE7F10">
        <w:rPr>
          <w:rFonts w:cs="Calibri"/>
          <w:sz w:val="32"/>
          <w:szCs w:val="32"/>
          <w:lang w:bidi="fa-IR"/>
        </w:rPr>
        <w:t>DAP</w:t>
      </w:r>
      <w:r w:rsidR="00FE7F10">
        <w:rPr>
          <w:rFonts w:cs="Calibri" w:hint="cs"/>
          <w:sz w:val="32"/>
          <w:szCs w:val="32"/>
          <w:rtl/>
          <w:lang w:bidi="fa-IR"/>
        </w:rPr>
        <w:t>استفاده شود. در قاعده اینکو ترمز</w:t>
      </w:r>
      <w:r w:rsidR="00FE7F10">
        <w:rPr>
          <w:rFonts w:cs="Calibri"/>
          <w:sz w:val="32"/>
          <w:szCs w:val="32"/>
          <w:lang w:bidi="fa-IR"/>
        </w:rPr>
        <w:t>DDP</w:t>
      </w:r>
      <w:r w:rsidR="00FE7F10">
        <w:rPr>
          <w:rFonts w:cs="Calibri" w:hint="cs"/>
          <w:sz w:val="32"/>
          <w:szCs w:val="32"/>
          <w:rtl/>
          <w:lang w:bidi="fa-IR"/>
        </w:rPr>
        <w:t>هر گونه مالیات بر ارزش افزوده یا سایر مالیات ها ی مربوط به ورود کالا به حساب فروشنده است، مگر اینکه صراحتا به نحو دیگریتوافق شده باشد.</w:t>
      </w:r>
    </w:p>
    <w:p w14:paraId="0A379FE5" w14:textId="129426CD" w:rsidR="00A1665F" w:rsidRPr="00A1665F" w:rsidRDefault="00A1665F" w:rsidP="00A1665F">
      <w:pPr>
        <w:bidi/>
        <w:spacing w:after="0" w:line="360" w:lineRule="auto"/>
        <w:rPr>
          <w:rFonts w:cs="Calibri"/>
          <w:bCs/>
          <w:sz w:val="32"/>
          <w:szCs w:val="32"/>
          <w:u w:val="single"/>
          <w:rtl/>
          <w:lang w:bidi="fa-IR"/>
        </w:rPr>
      </w:pPr>
      <w:r w:rsidRPr="00A1665F">
        <w:rPr>
          <w:rFonts w:cs="Calibri" w:hint="cs"/>
          <w:bCs/>
          <w:sz w:val="32"/>
          <w:szCs w:val="32"/>
          <w:u w:val="single"/>
          <w:rtl/>
          <w:lang w:bidi="fa-IR"/>
        </w:rPr>
        <w:t>قواعد اینکو ترمز  حمل دریایی و آب های داخلی</w:t>
      </w:r>
    </w:p>
    <w:p w14:paraId="477BAEAD" w14:textId="3E916C20" w:rsidR="006C33C3" w:rsidRDefault="006C33C3" w:rsidP="006C33C3">
      <w:pPr>
        <w:bidi/>
        <w:spacing w:after="0" w:line="360" w:lineRule="auto"/>
        <w:rPr>
          <w:rFonts w:cs="B Nazanin"/>
          <w:b/>
          <w:bCs/>
          <w:sz w:val="32"/>
          <w:szCs w:val="32"/>
          <w:rtl/>
          <w:lang w:bidi="fa-IR"/>
        </w:rPr>
      </w:pPr>
      <w:r>
        <w:rPr>
          <w:rFonts w:cs="B Nazanin" w:hint="cs"/>
          <w:b/>
          <w:bCs/>
          <w:sz w:val="32"/>
          <w:szCs w:val="32"/>
          <w:rtl/>
          <w:lang w:bidi="fa-IR"/>
        </w:rPr>
        <w:t xml:space="preserve">قاعده اینکو ترمز </w:t>
      </w:r>
      <w:r>
        <w:rPr>
          <w:rFonts w:cs="B Nazanin"/>
          <w:b/>
          <w:bCs/>
          <w:sz w:val="32"/>
          <w:szCs w:val="32"/>
          <w:lang w:bidi="fa-IR"/>
        </w:rPr>
        <w:t>FAS</w:t>
      </w:r>
      <w:r>
        <w:rPr>
          <w:rFonts w:cs="B Nazanin" w:hint="cs"/>
          <w:b/>
          <w:bCs/>
          <w:sz w:val="32"/>
          <w:szCs w:val="32"/>
          <w:rtl/>
          <w:lang w:bidi="fa-IR"/>
        </w:rPr>
        <w:t xml:space="preserve"> ( تحویل کالا در کنار کشتی با ذکر نام بندر مقرر برای بارگیری )</w:t>
      </w:r>
    </w:p>
    <w:p w14:paraId="6EE8EE86" w14:textId="02D9F562"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به موجب این قاعده اینکوترمز،  تحویل کالا  توسط فروشنده زمانی محقق می شود که کالادر بندر مقرر جهت بارگیری در کنار کشتی  </w:t>
      </w:r>
      <w:r w:rsidR="00D67C7D">
        <w:rPr>
          <w:rFonts w:cs="B Nazanin" w:hint="cs"/>
          <w:sz w:val="32"/>
          <w:szCs w:val="32"/>
          <w:rtl/>
          <w:lang w:bidi="fa-IR"/>
        </w:rPr>
        <w:t>،</w:t>
      </w:r>
      <w:r>
        <w:rPr>
          <w:rFonts w:cs="B Nazanin" w:hint="cs"/>
          <w:sz w:val="32"/>
          <w:szCs w:val="32"/>
          <w:rtl/>
          <w:lang w:bidi="fa-IR"/>
        </w:rPr>
        <w:t xml:space="preserve"> مثلا بر روی اسکله یا دوبه </w:t>
      </w:r>
      <w:r w:rsidR="00D67C7D">
        <w:rPr>
          <w:rFonts w:cs="B Nazanin" w:hint="cs"/>
          <w:sz w:val="32"/>
          <w:szCs w:val="32"/>
          <w:rtl/>
          <w:lang w:bidi="fa-IR"/>
        </w:rPr>
        <w:t>،</w:t>
      </w:r>
      <w:r>
        <w:rPr>
          <w:rFonts w:cs="B Nazanin" w:hint="cs"/>
          <w:sz w:val="32"/>
          <w:szCs w:val="32"/>
          <w:rtl/>
          <w:lang w:bidi="fa-IR"/>
        </w:rPr>
        <w:t xml:space="preserve"> تعیین شده توسط خریدار  در بندر حمل قرار گیرد. مسئولیت خطر از میان رفتن یا آسیب دیدن کالا، هنگامی از طرف فروشنده به خریدار  منتقل می شود که </w:t>
      </w:r>
      <w:r w:rsidR="00D22E0C">
        <w:rPr>
          <w:rFonts w:cs="B Nazanin" w:hint="cs"/>
          <w:sz w:val="32"/>
          <w:szCs w:val="32"/>
          <w:rtl/>
          <w:lang w:bidi="fa-IR"/>
        </w:rPr>
        <w:t>کالا</w:t>
      </w:r>
      <w:r>
        <w:rPr>
          <w:rFonts w:cs="B Nazanin" w:hint="cs"/>
          <w:sz w:val="32"/>
          <w:szCs w:val="32"/>
          <w:rtl/>
          <w:lang w:bidi="fa-IR"/>
        </w:rPr>
        <w:t xml:space="preserve">  در کنار کشتی قرار </w:t>
      </w:r>
      <w:r w:rsidR="00D22E0C">
        <w:rPr>
          <w:rFonts w:cs="B Nazanin" w:hint="cs"/>
          <w:sz w:val="32"/>
          <w:szCs w:val="32"/>
          <w:rtl/>
          <w:lang w:bidi="fa-IR"/>
        </w:rPr>
        <w:t xml:space="preserve"> گیرد</w:t>
      </w:r>
      <w:r>
        <w:rPr>
          <w:rFonts w:cs="B Nazanin" w:hint="cs"/>
          <w:sz w:val="32"/>
          <w:szCs w:val="32"/>
          <w:rtl/>
          <w:lang w:bidi="fa-IR"/>
        </w:rPr>
        <w:t xml:space="preserve"> و از این مرحله به بعد </w:t>
      </w:r>
      <w:r>
        <w:rPr>
          <w:rFonts w:cs="B Nazanin" w:hint="cs"/>
          <w:sz w:val="32"/>
          <w:szCs w:val="32"/>
          <w:rtl/>
          <w:lang w:bidi="fa-IR"/>
        </w:rPr>
        <w:lastRenderedPageBreak/>
        <w:t xml:space="preserve">تمام </w:t>
      </w:r>
      <w:r w:rsidR="006971F6">
        <w:rPr>
          <w:rFonts w:cs="B Nazanin" w:hint="cs"/>
          <w:sz w:val="32"/>
          <w:szCs w:val="32"/>
          <w:rtl/>
          <w:lang w:bidi="fa-IR"/>
        </w:rPr>
        <w:t xml:space="preserve"> خطرات </w:t>
      </w:r>
      <w:r>
        <w:rPr>
          <w:rFonts w:cs="B Nazanin" w:hint="cs"/>
          <w:sz w:val="32"/>
          <w:szCs w:val="32"/>
          <w:rtl/>
          <w:lang w:bidi="fa-IR"/>
        </w:rPr>
        <w:t xml:space="preserve"> بعدی به عهده خریدار است. طرفین بایستی به وضوح نقطه بارگیری در بندر مقرر برای حمل </w:t>
      </w:r>
      <w:r w:rsidR="00D22E0C">
        <w:rPr>
          <w:rFonts w:cs="B Nazanin" w:hint="cs"/>
          <w:sz w:val="32"/>
          <w:szCs w:val="32"/>
          <w:rtl/>
          <w:lang w:bidi="fa-IR"/>
        </w:rPr>
        <w:t xml:space="preserve"> را </w:t>
      </w:r>
      <w:r>
        <w:rPr>
          <w:rFonts w:cs="B Nazanin" w:hint="cs"/>
          <w:sz w:val="32"/>
          <w:szCs w:val="32"/>
          <w:rtl/>
          <w:lang w:bidi="fa-IR"/>
        </w:rPr>
        <w:t xml:space="preserve">مشخص نمایند. زیرا مسئولیت هزینه ها و خطرات تا این نقطه به عهده و حساب فروشنده می باشد و مبلغ  این هزینه ها ممکن است بسته به رویه  هر بندر متفاوت باشد. </w:t>
      </w:r>
    </w:p>
    <w:p w14:paraId="7913760C" w14:textId="7EA7692B"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به موجب این قاعده ، فروشنده باید کالاها را در کنار کشتی تحویل دهد. یا کالا هائی را تهیه </w:t>
      </w:r>
      <w:r w:rsidR="000A6C2C">
        <w:rPr>
          <w:rFonts w:cs="B Nazanin" w:hint="cs"/>
          <w:sz w:val="32"/>
          <w:szCs w:val="32"/>
          <w:rtl/>
          <w:lang w:bidi="fa-IR"/>
        </w:rPr>
        <w:t xml:space="preserve"> کند  که </w:t>
      </w:r>
      <w:r>
        <w:rPr>
          <w:rFonts w:cs="B Nazanin" w:hint="cs"/>
          <w:sz w:val="32"/>
          <w:szCs w:val="32"/>
          <w:rtl/>
          <w:lang w:bidi="fa-IR"/>
        </w:rPr>
        <w:t xml:space="preserve">  قبلا به همین نحو برای حمل تحویل داده شده باشند. در موردی که کالاها در کانتینر قرار دارند، معمول این است که فروشنده کالاها را در پایانه و نه در کنار کشتی به حمل کننده تحویل میدهد. در چنین  وضعیتی قاعده اینکوترمز </w:t>
      </w:r>
      <w:r>
        <w:rPr>
          <w:rFonts w:cs="B Nazanin"/>
          <w:sz w:val="32"/>
          <w:szCs w:val="32"/>
          <w:lang w:bidi="fa-IR"/>
        </w:rPr>
        <w:t>FAS</w:t>
      </w:r>
      <w:r>
        <w:rPr>
          <w:rFonts w:cs="B Nazanin" w:hint="cs"/>
          <w:sz w:val="32"/>
          <w:szCs w:val="32"/>
          <w:rtl/>
          <w:lang w:bidi="fa-IR"/>
        </w:rPr>
        <w:t xml:space="preserve"> مناسب نخواهد بود و باید از  قاعده اینکوترمز </w:t>
      </w:r>
      <w:r>
        <w:rPr>
          <w:rFonts w:cs="B Nazanin"/>
          <w:sz w:val="32"/>
          <w:szCs w:val="32"/>
          <w:lang w:bidi="fa-IR"/>
        </w:rPr>
        <w:t>FCA</w:t>
      </w:r>
      <w:r>
        <w:rPr>
          <w:rFonts w:cs="B Nazanin" w:hint="cs"/>
          <w:sz w:val="32"/>
          <w:szCs w:val="32"/>
          <w:rtl/>
          <w:lang w:bidi="fa-IR"/>
        </w:rPr>
        <w:t xml:space="preserve"> استفاده شود. قاعده اینکوترمز </w:t>
      </w:r>
      <w:r>
        <w:rPr>
          <w:rFonts w:cs="B Nazanin"/>
          <w:sz w:val="32"/>
          <w:szCs w:val="32"/>
          <w:lang w:bidi="fa-IR"/>
        </w:rPr>
        <w:t>FAS</w:t>
      </w:r>
      <w:r>
        <w:rPr>
          <w:rFonts w:cs="B Nazanin" w:hint="cs"/>
          <w:sz w:val="32"/>
          <w:szCs w:val="32"/>
          <w:rtl/>
          <w:lang w:bidi="fa-IR"/>
        </w:rPr>
        <w:t xml:space="preserve"> از فروشنده می خواهد که در صورت لزوم تشریفات ترخیص برای صادرات را او انجام دهد. مع هذا فروشنده هیچ تعهدی برای انجام تشریفات ترخیص مربوط به واردات کالاها یا پرداخت هر گونه حقوق و عوارض گمرکی مربوط به ورود کالاها</w:t>
      </w:r>
      <w:r w:rsidR="004058FE">
        <w:rPr>
          <w:rFonts w:cs="B Nazanin" w:hint="cs"/>
          <w:sz w:val="32"/>
          <w:szCs w:val="32"/>
          <w:rtl/>
          <w:lang w:bidi="fa-IR"/>
        </w:rPr>
        <w:t xml:space="preserve"> یا انجام هر گونه تشزیفات گمرکی ورودی</w:t>
      </w:r>
      <w:r>
        <w:rPr>
          <w:rFonts w:cs="B Nazanin" w:hint="cs"/>
          <w:sz w:val="32"/>
          <w:szCs w:val="32"/>
          <w:rtl/>
          <w:lang w:bidi="fa-IR"/>
        </w:rPr>
        <w:t xml:space="preserve"> را به عهده ندارد.</w:t>
      </w:r>
    </w:p>
    <w:p w14:paraId="7AA4B5CC" w14:textId="5BC0DC63" w:rsidR="006C33C3" w:rsidRDefault="006C33C3" w:rsidP="006C33C3">
      <w:pPr>
        <w:bidi/>
        <w:spacing w:after="0" w:line="360" w:lineRule="auto"/>
        <w:rPr>
          <w:rFonts w:cs="B Nazanin"/>
          <w:b/>
          <w:bCs/>
          <w:sz w:val="32"/>
          <w:szCs w:val="32"/>
          <w:rtl/>
          <w:lang w:bidi="fa-IR"/>
        </w:rPr>
      </w:pPr>
      <w:r>
        <w:rPr>
          <w:rFonts w:cs="B Nazanin" w:hint="cs"/>
          <w:sz w:val="32"/>
          <w:szCs w:val="32"/>
          <w:rtl/>
          <w:lang w:bidi="fa-IR"/>
        </w:rPr>
        <w:t xml:space="preserve">      </w:t>
      </w:r>
      <w:r>
        <w:rPr>
          <w:rFonts w:cs="B Nazanin" w:hint="cs"/>
          <w:b/>
          <w:bCs/>
          <w:sz w:val="32"/>
          <w:szCs w:val="32"/>
          <w:rtl/>
          <w:lang w:bidi="fa-IR"/>
        </w:rPr>
        <w:t>قاعده اینکوترمز فو</w:t>
      </w:r>
      <w:r w:rsidR="00A1665F">
        <w:rPr>
          <w:rFonts w:cs="B Nazanin" w:hint="cs"/>
          <w:b/>
          <w:bCs/>
          <w:sz w:val="32"/>
          <w:szCs w:val="32"/>
          <w:rtl/>
          <w:lang w:bidi="fa-IR"/>
        </w:rPr>
        <w:t>ب</w:t>
      </w:r>
      <w:r>
        <w:rPr>
          <w:rFonts w:cs="B Nazanin" w:hint="cs"/>
          <w:b/>
          <w:bCs/>
          <w:sz w:val="32"/>
          <w:szCs w:val="32"/>
          <w:rtl/>
          <w:lang w:bidi="fa-IR"/>
        </w:rPr>
        <w:t xml:space="preserve">( </w:t>
      </w:r>
      <w:r>
        <w:rPr>
          <w:rFonts w:cs="B Nazanin"/>
          <w:b/>
          <w:bCs/>
          <w:sz w:val="32"/>
          <w:szCs w:val="32"/>
          <w:lang w:bidi="fa-IR"/>
        </w:rPr>
        <w:t>FOB</w:t>
      </w:r>
      <w:r>
        <w:rPr>
          <w:rFonts w:cs="B Nazanin" w:hint="cs"/>
          <w:b/>
          <w:bCs/>
          <w:sz w:val="32"/>
          <w:szCs w:val="32"/>
          <w:rtl/>
          <w:lang w:bidi="fa-IR"/>
        </w:rPr>
        <w:t xml:space="preserve"> تحویل کالا روی عرشه کشتی  با ذکر نام بندر مقرر )</w:t>
      </w:r>
    </w:p>
    <w:p w14:paraId="1BDF54AA" w14:textId="53B50807" w:rsidR="006C33C3" w:rsidRDefault="006C33C3" w:rsidP="006C33C3">
      <w:pPr>
        <w:bidi/>
        <w:spacing w:after="0" w:line="360" w:lineRule="auto"/>
        <w:rPr>
          <w:rFonts w:cs="B Nazanin"/>
          <w:sz w:val="32"/>
          <w:szCs w:val="32"/>
          <w:lang w:bidi="fa-IR"/>
        </w:rPr>
      </w:pPr>
      <w:r>
        <w:rPr>
          <w:rFonts w:cs="B Nazanin" w:hint="cs"/>
          <w:sz w:val="32"/>
          <w:szCs w:val="32"/>
          <w:rtl/>
          <w:lang w:bidi="fa-IR"/>
        </w:rPr>
        <w:t xml:space="preserve">      به موجب این قاعده زمانی تحویل کالا بوسیله فروشنده محقق میشود که او کالا را روی عرشه کشتی تعیین شده بوسیله خریدار در بندر مقرر  تحویل دهد.  یا کالائی که قبلا به همین نحو تحویل داده شده باشد را تهیه نماید. مسئولیت خطر از دست رفتن یا خسارت دیدن کالا زمانی از فروشنده به خریدار منتقل میگردد که کالا روی عرشه کشتی قرار گیرد و از این لحظه به بعد تمام هزینه ها ب</w:t>
      </w:r>
      <w:r w:rsidR="004058FE">
        <w:rPr>
          <w:rFonts w:cs="B Nazanin" w:hint="cs"/>
          <w:sz w:val="32"/>
          <w:szCs w:val="32"/>
          <w:rtl/>
          <w:lang w:bidi="fa-IR"/>
        </w:rPr>
        <w:t>ر</w:t>
      </w:r>
      <w:r>
        <w:rPr>
          <w:rFonts w:cs="B Nazanin" w:hint="cs"/>
          <w:sz w:val="32"/>
          <w:szCs w:val="32"/>
          <w:rtl/>
          <w:lang w:bidi="fa-IR"/>
        </w:rPr>
        <w:t xml:space="preserve"> عهده خریدار قرار میگیرد.</w:t>
      </w:r>
    </w:p>
    <w:p w14:paraId="61BFB37B" w14:textId="36C40234" w:rsidR="006C33C3" w:rsidRDefault="006C33C3" w:rsidP="006C33C3">
      <w:pPr>
        <w:bidi/>
        <w:spacing w:after="0" w:line="360" w:lineRule="auto"/>
        <w:rPr>
          <w:rFonts w:cs="B Nazanin"/>
          <w:sz w:val="32"/>
          <w:szCs w:val="32"/>
          <w:rtl/>
          <w:lang w:bidi="fa-IR"/>
        </w:rPr>
      </w:pPr>
      <w:r>
        <w:rPr>
          <w:rFonts w:cs="B Nazanin" w:hint="cs"/>
          <w:sz w:val="32"/>
          <w:szCs w:val="32"/>
          <w:rtl/>
          <w:lang w:bidi="fa-IR"/>
        </w:rPr>
        <w:lastRenderedPageBreak/>
        <w:t xml:space="preserve">      در این قاعده از فروشنده خواسته می شود کالا را روی عرشه کشتی تحویل دهد یا کالائی را تهیه </w:t>
      </w:r>
      <w:r w:rsidR="00935A09">
        <w:rPr>
          <w:rStyle w:val="FootnoteReference"/>
          <w:rFonts w:cs="B Nazanin"/>
          <w:sz w:val="32"/>
          <w:szCs w:val="32"/>
          <w:rtl/>
          <w:lang w:bidi="fa-IR"/>
        </w:rPr>
        <w:footnoteReference w:id="133"/>
      </w:r>
      <w:r>
        <w:rPr>
          <w:rFonts w:cs="B Nazanin" w:hint="cs"/>
          <w:sz w:val="32"/>
          <w:szCs w:val="32"/>
          <w:rtl/>
          <w:lang w:bidi="fa-IR"/>
        </w:rPr>
        <w:t xml:space="preserve">کند که قبلا به همین نحو برای حمل تحویل داده شه باشد. در اینجا منظور از اشاره به </w:t>
      </w:r>
      <w:r w:rsidR="004058FE">
        <w:rPr>
          <w:rFonts w:cs="Calibri" w:hint="cs"/>
          <w:sz w:val="32"/>
          <w:szCs w:val="32"/>
          <w:rtl/>
          <w:lang w:bidi="fa-IR"/>
        </w:rPr>
        <w:t>"</w:t>
      </w:r>
      <w:r>
        <w:rPr>
          <w:rFonts w:cs="B Nazanin" w:hint="cs"/>
          <w:sz w:val="32"/>
          <w:szCs w:val="32"/>
          <w:rtl/>
          <w:lang w:bidi="fa-IR"/>
        </w:rPr>
        <w:t xml:space="preserve"> تهیه </w:t>
      </w:r>
      <w:r w:rsidR="004058FE">
        <w:rPr>
          <w:rFonts w:cs="Calibri" w:hint="cs"/>
          <w:sz w:val="32"/>
          <w:szCs w:val="32"/>
          <w:rtl/>
          <w:lang w:bidi="fa-IR"/>
        </w:rPr>
        <w:t>"</w:t>
      </w:r>
      <w:r>
        <w:rPr>
          <w:rFonts w:cs="B Nazanin" w:hint="cs"/>
          <w:sz w:val="32"/>
          <w:szCs w:val="32"/>
          <w:rtl/>
          <w:lang w:bidi="fa-IR"/>
        </w:rPr>
        <w:t xml:space="preserve"> لحاظ کردن فرایند فروش های چندگانه در</w:t>
      </w:r>
      <w:r w:rsidR="00935A09">
        <w:rPr>
          <w:rFonts w:cs="B Nazanin" w:hint="cs"/>
          <w:sz w:val="32"/>
          <w:szCs w:val="32"/>
          <w:rtl/>
          <w:lang w:bidi="fa-IR"/>
        </w:rPr>
        <w:t xml:space="preserve">یک </w:t>
      </w:r>
      <w:r>
        <w:rPr>
          <w:rFonts w:cs="B Nazanin" w:hint="cs"/>
          <w:sz w:val="32"/>
          <w:szCs w:val="32"/>
          <w:rtl/>
          <w:lang w:bidi="fa-IR"/>
        </w:rPr>
        <w:t xml:space="preserve"> زنجیره ( فروش های زنجیره ای) است که بویژه در تجارت مواد اولیه متداول و مرسوم  میباشد.این قاعده ممکن است  در موردی که کالا ها قبل از قرار گرفتن بر روی عرشه کشتی در اختیار حمل کننده قرار می گیرند، برای مثال کالاها در کانتینر که معمولا در یک پایانه تحویل داده می شوند، مناسب نباشد. در چنین وضعیتی باید از قاعده اینکوترمز </w:t>
      </w:r>
      <w:r>
        <w:rPr>
          <w:rFonts w:cs="B Nazanin"/>
          <w:sz w:val="32"/>
          <w:szCs w:val="32"/>
          <w:lang w:bidi="fa-IR"/>
        </w:rPr>
        <w:t>FCA</w:t>
      </w:r>
      <w:r w:rsidR="001358F1">
        <w:rPr>
          <w:rFonts w:cs="B Nazanin" w:hint="cs"/>
          <w:sz w:val="32"/>
          <w:szCs w:val="32"/>
          <w:rtl/>
          <w:lang w:bidi="fa-IR"/>
        </w:rPr>
        <w:t xml:space="preserve"> </w:t>
      </w:r>
      <w:r>
        <w:rPr>
          <w:rFonts w:cs="B Nazanin" w:hint="cs"/>
          <w:sz w:val="32"/>
          <w:szCs w:val="32"/>
          <w:rtl/>
          <w:lang w:bidi="fa-IR"/>
        </w:rPr>
        <w:t xml:space="preserve"> استفاده کرد. قاعده اینکوترمز فوب از فروشنده می خواهد که در صورت لزوم کالا را جهت صدور ترخیص نماید. مع هذا فروشنده در مورد ترخیص کالا از گمرک ورودی و پرداخت هر گونه حقوق و عوارض گمرکی یا انجام هر گونه تشریفات گمرکی مربوط به ورود کالا، هیچ تعهدی ندارد.</w:t>
      </w:r>
    </w:p>
    <w:p w14:paraId="12555898" w14:textId="2E5E750C" w:rsidR="006C33C3" w:rsidRDefault="006C33C3" w:rsidP="006C33C3">
      <w:pPr>
        <w:bidi/>
        <w:spacing w:after="0" w:line="360" w:lineRule="auto"/>
        <w:rPr>
          <w:rFonts w:cs="B Nazanin"/>
          <w:b/>
          <w:bCs/>
          <w:sz w:val="32"/>
          <w:szCs w:val="32"/>
          <w:rtl/>
          <w:lang w:bidi="fa-IR"/>
        </w:rPr>
      </w:pPr>
      <w:r>
        <w:rPr>
          <w:rFonts w:cs="B Nazanin" w:hint="cs"/>
          <w:sz w:val="32"/>
          <w:szCs w:val="32"/>
          <w:rtl/>
          <w:lang w:bidi="fa-IR"/>
        </w:rPr>
        <w:t xml:space="preserve">      </w:t>
      </w:r>
      <w:r>
        <w:rPr>
          <w:rFonts w:cs="B Nazanin" w:hint="cs"/>
          <w:b/>
          <w:bCs/>
          <w:sz w:val="32"/>
          <w:szCs w:val="32"/>
          <w:rtl/>
          <w:lang w:bidi="fa-IR"/>
        </w:rPr>
        <w:t xml:space="preserve">قاعده اینکوترمز </w:t>
      </w:r>
      <w:r>
        <w:rPr>
          <w:rFonts w:cs="B Nazanin"/>
          <w:b/>
          <w:bCs/>
          <w:sz w:val="32"/>
          <w:szCs w:val="32"/>
          <w:lang w:bidi="fa-IR"/>
        </w:rPr>
        <w:t>CFR</w:t>
      </w:r>
      <w:r>
        <w:rPr>
          <w:rFonts w:cs="B Nazanin" w:hint="cs"/>
          <w:b/>
          <w:bCs/>
          <w:sz w:val="32"/>
          <w:szCs w:val="32"/>
          <w:rtl/>
          <w:lang w:bidi="fa-IR"/>
        </w:rPr>
        <w:t xml:space="preserve"> (  قیمت کالا و کرایه  با تا بندر مقصد با ذکر نام بندر مقصد )</w:t>
      </w:r>
    </w:p>
    <w:p w14:paraId="78BD20C0" w14:textId="19B09390" w:rsidR="001358F1" w:rsidRDefault="001358F1" w:rsidP="001358F1">
      <w:pPr>
        <w:bidi/>
        <w:spacing w:after="0" w:line="360" w:lineRule="auto"/>
        <w:rPr>
          <w:rFonts w:cs="B Nazanin"/>
          <w:b/>
          <w:bCs/>
          <w:sz w:val="32"/>
          <w:szCs w:val="32"/>
          <w:rtl/>
          <w:lang w:bidi="fa-IR"/>
        </w:rPr>
      </w:pPr>
      <w:r>
        <w:rPr>
          <w:rFonts w:cs="B Nazanin" w:hint="cs"/>
          <w:b/>
          <w:bCs/>
          <w:sz w:val="32"/>
          <w:szCs w:val="32"/>
          <w:rtl/>
          <w:lang w:bidi="fa-IR"/>
        </w:rPr>
        <w:t>جای خالی برای تصویر</w:t>
      </w:r>
    </w:p>
    <w:p w14:paraId="2619BC21" w14:textId="4452F609" w:rsidR="001358F1" w:rsidRDefault="001358F1" w:rsidP="001358F1">
      <w:pPr>
        <w:bidi/>
        <w:spacing w:after="0" w:line="360" w:lineRule="auto"/>
        <w:rPr>
          <w:rFonts w:cs="B Nazanin"/>
          <w:b/>
          <w:bCs/>
          <w:sz w:val="32"/>
          <w:szCs w:val="32"/>
          <w:rtl/>
          <w:lang w:bidi="fa-IR"/>
        </w:rPr>
      </w:pPr>
    </w:p>
    <w:p w14:paraId="3DB58C04" w14:textId="77777777" w:rsidR="001358F1" w:rsidRDefault="001358F1" w:rsidP="001358F1">
      <w:pPr>
        <w:bidi/>
        <w:spacing w:after="0" w:line="360" w:lineRule="auto"/>
        <w:rPr>
          <w:rFonts w:cs="B Nazanin"/>
          <w:b/>
          <w:bCs/>
          <w:sz w:val="32"/>
          <w:szCs w:val="32"/>
          <w:rtl/>
          <w:lang w:bidi="fa-IR"/>
        </w:rPr>
      </w:pPr>
    </w:p>
    <w:p w14:paraId="6F3469B3" w14:textId="7060C1DF"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به موجب این قاعده</w:t>
      </w:r>
      <w:r w:rsidR="001358F1">
        <w:rPr>
          <w:rFonts w:cs="B Nazanin" w:hint="cs"/>
          <w:sz w:val="32"/>
          <w:szCs w:val="32"/>
          <w:rtl/>
          <w:lang w:bidi="fa-IR"/>
        </w:rPr>
        <w:t>،</w:t>
      </w:r>
      <w:r>
        <w:rPr>
          <w:rFonts w:cs="B Nazanin" w:hint="cs"/>
          <w:sz w:val="32"/>
          <w:szCs w:val="32"/>
          <w:rtl/>
          <w:lang w:bidi="fa-IR"/>
        </w:rPr>
        <w:t xml:space="preserve"> زمانی تحویل کالا بوسیله فروشنده </w:t>
      </w:r>
      <w:r w:rsidR="00DD267A">
        <w:rPr>
          <w:rFonts w:cs="B Nazanin" w:hint="cs"/>
          <w:sz w:val="32"/>
          <w:szCs w:val="32"/>
          <w:rtl/>
          <w:lang w:bidi="fa-IR"/>
        </w:rPr>
        <w:t xml:space="preserve"> انجام </w:t>
      </w:r>
      <w:r>
        <w:rPr>
          <w:rFonts w:cs="B Nazanin" w:hint="cs"/>
          <w:sz w:val="32"/>
          <w:szCs w:val="32"/>
          <w:rtl/>
          <w:lang w:bidi="fa-IR"/>
        </w:rPr>
        <w:t xml:space="preserve"> </w:t>
      </w:r>
      <w:r w:rsidR="00BB01F0">
        <w:rPr>
          <w:rFonts w:cs="B Nazanin" w:hint="cs"/>
          <w:sz w:val="32"/>
          <w:szCs w:val="32"/>
          <w:rtl/>
          <w:lang w:bidi="fa-IR"/>
        </w:rPr>
        <w:t xml:space="preserve"> شده تلقی میگردد</w:t>
      </w:r>
      <w:r>
        <w:rPr>
          <w:rFonts w:cs="B Nazanin" w:hint="cs"/>
          <w:sz w:val="32"/>
          <w:szCs w:val="32"/>
          <w:rtl/>
          <w:lang w:bidi="fa-IR"/>
        </w:rPr>
        <w:t xml:space="preserve"> که او کالا را بر روی عرشه کشتی تحویل </w:t>
      </w:r>
      <w:r w:rsidR="00BB01F0">
        <w:rPr>
          <w:rFonts w:cs="B Nazanin" w:hint="cs"/>
          <w:sz w:val="32"/>
          <w:szCs w:val="32"/>
          <w:rtl/>
          <w:lang w:bidi="fa-IR"/>
        </w:rPr>
        <w:t xml:space="preserve"> می </w:t>
      </w:r>
      <w:r>
        <w:rPr>
          <w:rFonts w:cs="B Nazanin" w:hint="cs"/>
          <w:sz w:val="32"/>
          <w:szCs w:val="32"/>
          <w:rtl/>
          <w:lang w:bidi="fa-IR"/>
        </w:rPr>
        <w:t>دهد. یا کالائی که قبلا به همین</w:t>
      </w:r>
      <w:r w:rsidR="001358F1">
        <w:rPr>
          <w:rFonts w:cs="B Nazanin" w:hint="cs"/>
          <w:sz w:val="32"/>
          <w:szCs w:val="32"/>
          <w:rtl/>
          <w:lang w:bidi="fa-IR"/>
        </w:rPr>
        <w:t xml:space="preserve"> نحو</w:t>
      </w:r>
      <w:r>
        <w:rPr>
          <w:rFonts w:cs="B Nazanin" w:hint="cs"/>
          <w:sz w:val="32"/>
          <w:szCs w:val="32"/>
          <w:rtl/>
          <w:lang w:bidi="fa-IR"/>
        </w:rPr>
        <w:t xml:space="preserve"> تحویل تسلیم کشتی </w:t>
      </w:r>
      <w:r>
        <w:rPr>
          <w:rFonts w:cs="B Nazanin" w:hint="cs"/>
          <w:sz w:val="32"/>
          <w:szCs w:val="32"/>
          <w:rtl/>
          <w:lang w:bidi="fa-IR"/>
        </w:rPr>
        <w:lastRenderedPageBreak/>
        <w:t xml:space="preserve">شده را </w:t>
      </w:r>
      <w:r w:rsidR="001358F1">
        <w:rPr>
          <w:rFonts w:cs="B Nazanin" w:hint="cs"/>
          <w:sz w:val="32"/>
          <w:szCs w:val="32"/>
          <w:rtl/>
          <w:lang w:bidi="fa-IR"/>
        </w:rPr>
        <w:t xml:space="preserve"> تهیه  مینماید</w:t>
      </w:r>
      <w:r>
        <w:rPr>
          <w:rFonts w:cs="B Nazanin" w:hint="cs"/>
          <w:sz w:val="32"/>
          <w:szCs w:val="32"/>
          <w:rtl/>
          <w:lang w:bidi="fa-IR"/>
        </w:rPr>
        <w:t xml:space="preserve">. مسئولیت خطر از بین رفتن یا وارد آمدن خسارت و آسیب به  کالا زمانی منتقل می شود که کالا روی عرشه کشتی قرار گیرد. فروشنده بایستی قرار داد حمل کالا تا بندر مقصد مقرر را منعقد و هزینه ها و کرایه حمل </w:t>
      </w:r>
      <w:r w:rsidR="00BB01F0">
        <w:rPr>
          <w:rFonts w:cs="B Nazanin" w:hint="cs"/>
          <w:sz w:val="32"/>
          <w:szCs w:val="32"/>
          <w:rtl/>
          <w:lang w:bidi="fa-IR"/>
        </w:rPr>
        <w:t xml:space="preserve"> لازم برای آوردن آن تابندر معین در مقصد</w:t>
      </w:r>
      <w:r>
        <w:rPr>
          <w:rFonts w:cs="B Nazanin" w:hint="cs"/>
          <w:sz w:val="32"/>
          <w:szCs w:val="32"/>
          <w:rtl/>
          <w:lang w:bidi="fa-IR"/>
        </w:rPr>
        <w:t>را پرداخت نماید.</w:t>
      </w:r>
    </w:p>
    <w:p w14:paraId="48C7F7DB" w14:textId="70ED571B"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هنگامیکه از قواعد اینکوترمز </w:t>
      </w:r>
      <w:r>
        <w:rPr>
          <w:rFonts w:cs="B Nazanin"/>
          <w:sz w:val="32"/>
          <w:szCs w:val="32"/>
          <w:lang w:bidi="fa-IR"/>
        </w:rPr>
        <w:t>CPT</w:t>
      </w:r>
      <w:r>
        <w:rPr>
          <w:rFonts w:cs="B Nazanin" w:hint="cs"/>
          <w:sz w:val="32"/>
          <w:szCs w:val="32"/>
          <w:rtl/>
          <w:lang w:bidi="fa-IR"/>
        </w:rPr>
        <w:t xml:space="preserve">  </w:t>
      </w:r>
      <w:r>
        <w:rPr>
          <w:rFonts w:ascii="Arial" w:hAnsi="Arial" w:cs="Arial"/>
          <w:sz w:val="32"/>
          <w:szCs w:val="32"/>
          <w:rtl/>
          <w:lang w:bidi="fa-IR"/>
        </w:rPr>
        <w:t>–</w:t>
      </w:r>
      <w:r>
        <w:rPr>
          <w:rFonts w:cs="B Nazanin" w:hint="cs"/>
          <w:sz w:val="32"/>
          <w:szCs w:val="32"/>
          <w:rtl/>
          <w:lang w:bidi="fa-IR"/>
        </w:rPr>
        <w:t xml:space="preserve"> </w:t>
      </w:r>
      <w:r>
        <w:rPr>
          <w:rFonts w:cs="B Nazanin"/>
          <w:sz w:val="32"/>
          <w:szCs w:val="32"/>
          <w:lang w:bidi="fa-IR"/>
        </w:rPr>
        <w:t>CIP</w:t>
      </w:r>
      <w:r>
        <w:rPr>
          <w:rFonts w:cs="B Nazanin" w:hint="cs"/>
          <w:sz w:val="32"/>
          <w:szCs w:val="32"/>
          <w:rtl/>
          <w:lang w:bidi="fa-IR"/>
        </w:rPr>
        <w:t xml:space="preserve">  </w:t>
      </w:r>
      <w:r>
        <w:rPr>
          <w:rFonts w:ascii="Arial" w:hAnsi="Arial" w:cs="Arial"/>
          <w:sz w:val="32"/>
          <w:szCs w:val="32"/>
          <w:rtl/>
          <w:lang w:bidi="fa-IR"/>
        </w:rPr>
        <w:t>–</w:t>
      </w:r>
      <w:r>
        <w:rPr>
          <w:rFonts w:cs="B Nazanin" w:hint="cs"/>
          <w:sz w:val="32"/>
          <w:szCs w:val="32"/>
          <w:rtl/>
          <w:lang w:bidi="fa-IR"/>
        </w:rPr>
        <w:t xml:space="preserve"> </w:t>
      </w:r>
      <w:r>
        <w:rPr>
          <w:rFonts w:cs="B Nazanin"/>
          <w:sz w:val="32"/>
          <w:szCs w:val="32"/>
          <w:lang w:bidi="fa-IR"/>
        </w:rPr>
        <w:t>CFR</w:t>
      </w:r>
      <w:r>
        <w:rPr>
          <w:rFonts w:cs="B Nazanin" w:hint="cs"/>
          <w:sz w:val="32"/>
          <w:szCs w:val="32"/>
          <w:rtl/>
          <w:lang w:bidi="fa-IR"/>
        </w:rPr>
        <w:t xml:space="preserve">یا </w:t>
      </w:r>
      <w:r>
        <w:rPr>
          <w:rFonts w:cs="B Nazanin"/>
          <w:sz w:val="32"/>
          <w:szCs w:val="32"/>
          <w:lang w:bidi="fa-IR"/>
        </w:rPr>
        <w:t>CIF</w:t>
      </w:r>
      <w:r>
        <w:rPr>
          <w:rFonts w:cs="B Nazanin" w:hint="cs"/>
          <w:sz w:val="32"/>
          <w:szCs w:val="32"/>
          <w:rtl/>
          <w:lang w:bidi="fa-IR"/>
        </w:rPr>
        <w:t xml:space="preserve">  استفاده شود، تحویل کالا بوسیله فروشنده زمانی محقق می شود که آن  را در اختیار حمل کننده قرار دهد و نه زمانی که کالا به محل تعیین شده در مقصد  وارد شود. بنابراین خطرات و هزینه ها در مکان های مختلف منتقل میگردند. </w:t>
      </w:r>
      <w:r w:rsidR="00BB01F0">
        <w:rPr>
          <w:rFonts w:cs="B Nazanin" w:hint="cs"/>
          <w:sz w:val="32"/>
          <w:szCs w:val="32"/>
          <w:rtl/>
          <w:lang w:bidi="fa-IR"/>
        </w:rPr>
        <w:t xml:space="preserve"> در حالی که </w:t>
      </w:r>
      <w:r>
        <w:rPr>
          <w:rFonts w:cs="B Nazanin" w:hint="cs"/>
          <w:sz w:val="32"/>
          <w:szCs w:val="32"/>
          <w:rtl/>
          <w:lang w:bidi="fa-IR"/>
        </w:rPr>
        <w:t xml:space="preserve"> همیشه  در قرار داد یک  بندر مقصد مشخص میگردد ، ولی ممکن است که در آن قرار داد ،  بندر ارسال  کالا </w:t>
      </w:r>
      <w:r w:rsidR="00701A1C">
        <w:rPr>
          <w:rFonts w:cs="B Nazanin" w:hint="cs"/>
          <w:sz w:val="32"/>
          <w:szCs w:val="32"/>
          <w:rtl/>
          <w:lang w:bidi="fa-IR"/>
        </w:rPr>
        <w:t>( بندر بارگیری )</w:t>
      </w:r>
      <w:r>
        <w:rPr>
          <w:rFonts w:cs="B Nazanin" w:hint="cs"/>
          <w:sz w:val="32"/>
          <w:szCs w:val="32"/>
          <w:rtl/>
          <w:lang w:bidi="fa-IR"/>
        </w:rPr>
        <w:t xml:space="preserve">که در آنجا مسئولیت خطرات کالا به خریدار منتقل می شود، تعیین  نگردد. اگر چنانچه بندر ارسال  </w:t>
      </w:r>
      <w:r w:rsidR="00701A1C">
        <w:rPr>
          <w:rFonts w:cs="B Nazanin" w:hint="cs"/>
          <w:sz w:val="32"/>
          <w:szCs w:val="32"/>
          <w:rtl/>
          <w:lang w:bidi="fa-IR"/>
        </w:rPr>
        <w:t>( بارگیری )</w:t>
      </w:r>
      <w:r>
        <w:rPr>
          <w:rFonts w:cs="B Nazanin" w:hint="cs"/>
          <w:sz w:val="32"/>
          <w:szCs w:val="32"/>
          <w:rtl/>
          <w:lang w:bidi="fa-IR"/>
        </w:rPr>
        <w:t>کالا برای خریدار دارای اهمیت ویژه باشد، به طرفین توصیه میگردد که آن را حتی المقدور به صورت دقیق در قرار داد مشخص نمایند.</w:t>
      </w:r>
    </w:p>
    <w:p w14:paraId="3A7C61E7" w14:textId="41071EF4"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هم چنین </w:t>
      </w:r>
      <w:r w:rsidR="00701A1C">
        <w:rPr>
          <w:rFonts w:cs="B Nazanin" w:hint="cs"/>
          <w:sz w:val="32"/>
          <w:szCs w:val="32"/>
          <w:rtl/>
          <w:lang w:bidi="fa-IR"/>
        </w:rPr>
        <w:t xml:space="preserve"> </w:t>
      </w:r>
      <w:r>
        <w:rPr>
          <w:rFonts w:cs="B Nazanin" w:hint="cs"/>
          <w:sz w:val="32"/>
          <w:szCs w:val="32"/>
          <w:rtl/>
          <w:lang w:bidi="fa-IR"/>
        </w:rPr>
        <w:t>توصیه می شود که طرفین تا آنجا که امکان داشته باشد ،  دقیقا نقطه ای را در بندر  مقصد مورد توافق  تعیین نمایند. زیرا هزینه ها تا این نقطه به عهده و حساب فروشنده می باشد. به فروشنده توصیه می شود که قرار دادهای حملی را تهیه نماید که با این انتخاب دقیقا سازگار باشد.</w:t>
      </w:r>
      <w:r w:rsidR="00DD267A">
        <w:rPr>
          <w:rFonts w:cs="B Nazanin" w:hint="cs"/>
          <w:sz w:val="32"/>
          <w:szCs w:val="32"/>
          <w:rtl/>
          <w:lang w:bidi="fa-IR"/>
        </w:rPr>
        <w:t xml:space="preserve"> در این قرار داد ،</w:t>
      </w:r>
      <w:r>
        <w:rPr>
          <w:rFonts w:cs="B Nazanin" w:hint="cs"/>
          <w:sz w:val="32"/>
          <w:szCs w:val="32"/>
          <w:rtl/>
          <w:lang w:bidi="fa-IR"/>
        </w:rPr>
        <w:t xml:space="preserve"> اگر فروشنده به موجب قرار داد حمل خود</w:t>
      </w:r>
      <w:r w:rsidR="00DD267A">
        <w:rPr>
          <w:rFonts w:cs="B Nazanin" w:hint="cs"/>
          <w:sz w:val="32"/>
          <w:szCs w:val="32"/>
          <w:rtl/>
          <w:lang w:bidi="fa-IR"/>
        </w:rPr>
        <w:t>،</w:t>
      </w:r>
      <w:r>
        <w:rPr>
          <w:rFonts w:cs="B Nazanin" w:hint="cs"/>
          <w:sz w:val="32"/>
          <w:szCs w:val="32"/>
          <w:rtl/>
          <w:lang w:bidi="fa-IR"/>
        </w:rPr>
        <w:t xml:space="preserve"> متحمل پرداخت هزینه هایی برای تخلیه کالا در نقطه تعیین شده در </w:t>
      </w:r>
      <w:r w:rsidR="00701A1C">
        <w:rPr>
          <w:rFonts w:cs="B Nazanin" w:hint="cs"/>
          <w:sz w:val="32"/>
          <w:szCs w:val="32"/>
          <w:rtl/>
          <w:lang w:bidi="fa-IR"/>
        </w:rPr>
        <w:t xml:space="preserve"> بندر </w:t>
      </w:r>
      <w:r>
        <w:rPr>
          <w:rFonts w:cs="B Nazanin" w:hint="cs"/>
          <w:sz w:val="32"/>
          <w:szCs w:val="32"/>
          <w:rtl/>
          <w:lang w:bidi="fa-IR"/>
        </w:rPr>
        <w:t>مقصد شود، او مجاز نمی باشد که باز پرداخت آن را از خریدار مطالبه نماید مگر اینکه بین طرفین به نحو دیگری توافق شده باشد.</w:t>
      </w:r>
    </w:p>
    <w:p w14:paraId="24B36F86" w14:textId="1521420F" w:rsidR="006C33C3" w:rsidRDefault="006C33C3" w:rsidP="00701A1C">
      <w:pPr>
        <w:bidi/>
        <w:spacing w:after="0" w:line="360" w:lineRule="auto"/>
        <w:rPr>
          <w:rFonts w:cs="B Nazanin"/>
          <w:sz w:val="32"/>
          <w:szCs w:val="32"/>
          <w:rtl/>
          <w:lang w:bidi="fa-IR"/>
        </w:rPr>
      </w:pPr>
      <w:r>
        <w:rPr>
          <w:rFonts w:cs="B Nazanin" w:hint="cs"/>
          <w:sz w:val="32"/>
          <w:szCs w:val="32"/>
          <w:rtl/>
          <w:lang w:bidi="fa-IR"/>
        </w:rPr>
        <w:lastRenderedPageBreak/>
        <w:t xml:space="preserve">     </w:t>
      </w:r>
      <w:r w:rsidR="00DD267A">
        <w:rPr>
          <w:rFonts w:cs="B Nazanin" w:hint="cs"/>
          <w:sz w:val="32"/>
          <w:szCs w:val="32"/>
          <w:rtl/>
          <w:lang w:bidi="fa-IR"/>
        </w:rPr>
        <w:t>در قاعده مربور</w:t>
      </w:r>
      <w:r>
        <w:rPr>
          <w:rFonts w:cs="B Nazanin" w:hint="cs"/>
          <w:sz w:val="32"/>
          <w:szCs w:val="32"/>
          <w:rtl/>
          <w:lang w:bidi="fa-IR"/>
        </w:rPr>
        <w:t xml:space="preserve">  از فروشنده خواسته می شود که یا کالا را روی عرشه کشتی تحویل دهد یا کالا یی را  </w:t>
      </w:r>
      <w:r w:rsidR="00701A1C">
        <w:rPr>
          <w:rFonts w:cs="B Nazanin" w:hint="cs"/>
          <w:sz w:val="32"/>
          <w:szCs w:val="32"/>
          <w:rtl/>
          <w:lang w:bidi="fa-IR"/>
        </w:rPr>
        <w:t xml:space="preserve"> تهیه نماید </w:t>
      </w:r>
      <w:r>
        <w:rPr>
          <w:rFonts w:cs="B Nazanin" w:hint="cs"/>
          <w:sz w:val="32"/>
          <w:szCs w:val="32"/>
          <w:rtl/>
          <w:lang w:bidi="fa-IR"/>
        </w:rPr>
        <w:t>که  قبلا به همین نحو برای حمل به مقصد</w:t>
      </w:r>
      <w:r w:rsidR="00DD267A">
        <w:rPr>
          <w:rFonts w:cs="B Nazanin" w:hint="cs"/>
          <w:sz w:val="32"/>
          <w:szCs w:val="32"/>
          <w:rtl/>
          <w:lang w:bidi="fa-IR"/>
        </w:rPr>
        <w:t>، بر</w:t>
      </w:r>
      <w:r>
        <w:rPr>
          <w:rFonts w:cs="B Nazanin" w:hint="cs"/>
          <w:sz w:val="32"/>
          <w:szCs w:val="32"/>
          <w:rtl/>
          <w:lang w:bidi="fa-IR"/>
        </w:rPr>
        <w:t xml:space="preserve"> روی عرشه کشتی تحویل داده شده باشد. به علاوه از او خواسته می شود که یا قرار داد حمل را منعقد نماید و یا اینکه </w:t>
      </w:r>
      <w:r w:rsidR="003B4C3F">
        <w:rPr>
          <w:rFonts w:cs="B Nazanin" w:hint="cs"/>
          <w:sz w:val="32"/>
          <w:szCs w:val="32"/>
          <w:rtl/>
          <w:lang w:bidi="fa-IR"/>
        </w:rPr>
        <w:t>( در صورت خرید کالای بر روی عرشه کشتی ،</w:t>
      </w:r>
      <w:r>
        <w:rPr>
          <w:rFonts w:cs="B Nazanin" w:hint="cs"/>
          <w:sz w:val="32"/>
          <w:szCs w:val="32"/>
          <w:rtl/>
          <w:lang w:bidi="fa-IR"/>
        </w:rPr>
        <w:t xml:space="preserve">چنین قرار دادی را </w:t>
      </w:r>
      <w:r w:rsidR="003B4C3F">
        <w:rPr>
          <w:rFonts w:cs="B Nazanin" w:hint="cs"/>
          <w:sz w:val="32"/>
          <w:szCs w:val="32"/>
          <w:rtl/>
          <w:lang w:bidi="fa-IR"/>
        </w:rPr>
        <w:t xml:space="preserve"> از فروشننده،)  </w:t>
      </w:r>
      <w:r>
        <w:rPr>
          <w:rFonts w:cs="B Nazanin" w:hint="cs"/>
          <w:sz w:val="32"/>
          <w:szCs w:val="32"/>
          <w:rtl/>
          <w:lang w:bidi="fa-IR"/>
        </w:rPr>
        <w:t xml:space="preserve"> تهیه نماید. در اینجا اشاره به</w:t>
      </w:r>
      <w:r w:rsidR="00EE411F">
        <w:rPr>
          <w:rFonts w:cs="Calibri" w:hint="cs"/>
          <w:sz w:val="32"/>
          <w:szCs w:val="32"/>
          <w:rtl/>
          <w:lang w:bidi="fa-IR"/>
        </w:rPr>
        <w:t>"</w:t>
      </w:r>
      <w:r>
        <w:rPr>
          <w:rFonts w:cs="B Nazanin" w:hint="cs"/>
          <w:sz w:val="32"/>
          <w:szCs w:val="32"/>
          <w:rtl/>
          <w:lang w:bidi="fa-IR"/>
        </w:rPr>
        <w:t xml:space="preserve"> تهیه</w:t>
      </w:r>
      <w:r w:rsidR="00EE411F">
        <w:rPr>
          <w:rFonts w:cs="Calibri" w:hint="cs"/>
          <w:sz w:val="32"/>
          <w:szCs w:val="32"/>
          <w:rtl/>
          <w:lang w:bidi="fa-IR"/>
        </w:rPr>
        <w:t>"</w:t>
      </w:r>
      <w:r>
        <w:rPr>
          <w:rFonts w:cs="B Nazanin" w:hint="cs"/>
          <w:sz w:val="32"/>
          <w:szCs w:val="32"/>
          <w:rtl/>
          <w:lang w:bidi="fa-IR"/>
        </w:rPr>
        <w:t xml:space="preserve"> لحاظ کردن  موارد فروش های چند گانه در یک زنجیره </w:t>
      </w:r>
      <w:r w:rsidR="00EE411F">
        <w:rPr>
          <w:rFonts w:cs="B Nazanin" w:hint="cs"/>
          <w:sz w:val="32"/>
          <w:szCs w:val="32"/>
          <w:rtl/>
          <w:lang w:bidi="fa-IR"/>
        </w:rPr>
        <w:t>(</w:t>
      </w:r>
      <w:r>
        <w:rPr>
          <w:rFonts w:cs="B Nazanin" w:hint="cs"/>
          <w:sz w:val="32"/>
          <w:szCs w:val="32"/>
          <w:rtl/>
          <w:lang w:bidi="fa-IR"/>
        </w:rPr>
        <w:t>فروش های زنجیره ای</w:t>
      </w:r>
      <w:r w:rsidR="00EE411F">
        <w:rPr>
          <w:rFonts w:cs="B Nazanin" w:hint="cs"/>
          <w:sz w:val="32"/>
          <w:szCs w:val="32"/>
          <w:rtl/>
          <w:lang w:bidi="fa-IR"/>
        </w:rPr>
        <w:t>)</w:t>
      </w:r>
      <w:r>
        <w:rPr>
          <w:rFonts w:cs="B Nazanin" w:hint="cs"/>
          <w:sz w:val="32"/>
          <w:szCs w:val="32"/>
          <w:rtl/>
          <w:lang w:bidi="fa-IR"/>
        </w:rPr>
        <w:t xml:space="preserve"> است که بویژه در تجارت مواد اولیه معمول و متداول می باشد.</w:t>
      </w:r>
    </w:p>
    <w:p w14:paraId="12CA1F6E" w14:textId="777A9C25"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قاعده اینکوترمز </w:t>
      </w:r>
      <w:r>
        <w:rPr>
          <w:rFonts w:cs="B Nazanin"/>
          <w:sz w:val="32"/>
          <w:szCs w:val="32"/>
          <w:lang w:bidi="fa-IR"/>
        </w:rPr>
        <w:t>CFR</w:t>
      </w:r>
      <w:r>
        <w:rPr>
          <w:rFonts w:cs="B Nazanin" w:hint="cs"/>
          <w:sz w:val="32"/>
          <w:szCs w:val="32"/>
          <w:rtl/>
          <w:lang w:bidi="fa-IR"/>
        </w:rPr>
        <w:t xml:space="preserve"> در مواردی که کالا قبل از قرار گرفتن بر روی عرشه کشتی در اختیار حمل کنند قرار داده می شود، برای مثال کالاها ی  در کانتینر که معمولا در پایانه بار تحویل  داده می شو</w:t>
      </w:r>
      <w:r w:rsidR="00EE411F">
        <w:rPr>
          <w:rFonts w:cs="B Nazanin" w:hint="cs"/>
          <w:sz w:val="32"/>
          <w:szCs w:val="32"/>
          <w:rtl/>
          <w:lang w:bidi="fa-IR"/>
        </w:rPr>
        <w:t>ن</w:t>
      </w:r>
      <w:r>
        <w:rPr>
          <w:rFonts w:cs="B Nazanin" w:hint="cs"/>
          <w:sz w:val="32"/>
          <w:szCs w:val="32"/>
          <w:rtl/>
          <w:lang w:bidi="fa-IR"/>
        </w:rPr>
        <w:t>د،</w:t>
      </w:r>
      <w:r w:rsidR="00EE411F">
        <w:rPr>
          <w:rFonts w:cs="B Nazanin" w:hint="cs"/>
          <w:sz w:val="32"/>
          <w:szCs w:val="32"/>
          <w:rtl/>
          <w:lang w:bidi="fa-IR"/>
        </w:rPr>
        <w:t xml:space="preserve"> نمی تواند</w:t>
      </w:r>
      <w:r>
        <w:rPr>
          <w:rFonts w:cs="B Nazanin" w:hint="cs"/>
          <w:sz w:val="32"/>
          <w:szCs w:val="32"/>
          <w:rtl/>
          <w:lang w:bidi="fa-IR"/>
        </w:rPr>
        <w:t xml:space="preserve"> مناسب باشد. در چنین اوضاع و احوالی بایستی از قاعده اینکوترمز </w:t>
      </w:r>
      <w:r>
        <w:rPr>
          <w:rFonts w:cs="B Nazanin"/>
          <w:sz w:val="32"/>
          <w:szCs w:val="32"/>
          <w:lang w:bidi="fa-IR"/>
        </w:rPr>
        <w:t>CP</w:t>
      </w:r>
      <w:r w:rsidR="003B4C3F">
        <w:rPr>
          <w:rFonts w:cs="B Nazanin"/>
          <w:sz w:val="32"/>
          <w:szCs w:val="32"/>
          <w:lang w:bidi="fa-IR"/>
        </w:rPr>
        <w:t>T</w:t>
      </w:r>
      <w:r>
        <w:rPr>
          <w:rFonts w:cs="B Nazanin" w:hint="cs"/>
          <w:sz w:val="32"/>
          <w:szCs w:val="32"/>
          <w:rtl/>
          <w:lang w:bidi="fa-IR"/>
        </w:rPr>
        <w:t xml:space="preserve"> </w:t>
      </w:r>
      <w:r w:rsidR="003B4C3F">
        <w:rPr>
          <w:rFonts w:cs="B Nazanin"/>
          <w:sz w:val="32"/>
          <w:szCs w:val="32"/>
          <w:lang w:bidi="fa-IR"/>
        </w:rPr>
        <w:t xml:space="preserve"> </w:t>
      </w:r>
      <w:r w:rsidR="003B4C3F">
        <w:rPr>
          <w:rFonts w:cs="B Nazanin" w:hint="cs"/>
          <w:sz w:val="32"/>
          <w:szCs w:val="32"/>
          <w:rtl/>
          <w:lang w:bidi="fa-IR"/>
        </w:rPr>
        <w:t>استفاد</w:t>
      </w:r>
      <w:r>
        <w:rPr>
          <w:rFonts w:cs="B Nazanin" w:hint="cs"/>
          <w:sz w:val="32"/>
          <w:szCs w:val="32"/>
          <w:rtl/>
          <w:lang w:bidi="fa-IR"/>
        </w:rPr>
        <w:t>ه شود.</w:t>
      </w:r>
    </w:p>
    <w:p w14:paraId="6F2477D4" w14:textId="77777777"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قاعده اینکوترمز </w:t>
      </w:r>
      <w:r>
        <w:rPr>
          <w:rFonts w:cs="B Nazanin"/>
          <w:sz w:val="32"/>
          <w:szCs w:val="32"/>
          <w:lang w:bidi="fa-IR"/>
        </w:rPr>
        <w:t>CFR</w:t>
      </w:r>
      <w:r>
        <w:rPr>
          <w:rFonts w:cs="B Nazanin" w:hint="cs"/>
          <w:sz w:val="32"/>
          <w:szCs w:val="32"/>
          <w:rtl/>
          <w:lang w:bidi="fa-IR"/>
        </w:rPr>
        <w:t xml:space="preserve"> از فروشنده می خواهد که در صورتیکه ضروری باشد کالاها را برای صادرات ترخیص نماید. مع هذا فروشنده برای ترخیص کالا از گمرک به هنگام ورود و پرداخت حقوق و عوارض گمرکی جهت ورود کالا و انجام تشریفات گمرکی مربوط به ورود کالا هیچ تعهدی ندارد.</w:t>
      </w:r>
    </w:p>
    <w:p w14:paraId="6515FB0C" w14:textId="68E7852B" w:rsidR="006C33C3" w:rsidRDefault="006C33C3" w:rsidP="006C33C3">
      <w:pPr>
        <w:bidi/>
        <w:spacing w:after="0" w:line="360" w:lineRule="auto"/>
        <w:rPr>
          <w:rFonts w:cs="B Nazanin"/>
          <w:b/>
          <w:bCs/>
          <w:sz w:val="32"/>
          <w:szCs w:val="32"/>
          <w:rtl/>
          <w:lang w:bidi="fa-IR"/>
        </w:rPr>
      </w:pPr>
      <w:r>
        <w:rPr>
          <w:rFonts w:cs="B Nazanin" w:hint="cs"/>
          <w:sz w:val="32"/>
          <w:szCs w:val="32"/>
          <w:rtl/>
          <w:lang w:bidi="fa-IR"/>
        </w:rPr>
        <w:t xml:space="preserve">      </w:t>
      </w:r>
      <w:r>
        <w:rPr>
          <w:rFonts w:cs="B Nazanin" w:hint="cs"/>
          <w:b/>
          <w:bCs/>
          <w:sz w:val="32"/>
          <w:szCs w:val="32"/>
          <w:rtl/>
          <w:lang w:bidi="fa-IR"/>
        </w:rPr>
        <w:t xml:space="preserve">قاعده اینکوترمز </w:t>
      </w:r>
      <w:r>
        <w:rPr>
          <w:rFonts w:cs="B Nazanin"/>
          <w:b/>
          <w:bCs/>
          <w:sz w:val="32"/>
          <w:szCs w:val="32"/>
          <w:lang w:bidi="fa-IR"/>
        </w:rPr>
        <w:t>CIF</w:t>
      </w:r>
      <w:r>
        <w:rPr>
          <w:rFonts w:cs="B Nazanin" w:hint="cs"/>
          <w:b/>
          <w:bCs/>
          <w:sz w:val="32"/>
          <w:szCs w:val="32"/>
          <w:rtl/>
          <w:lang w:bidi="fa-IR"/>
        </w:rPr>
        <w:t xml:space="preserve"> (  قیمت کالا، بیمه و کرایه تا بندر مقصد با ذکر نام بندر مقصد )</w:t>
      </w:r>
      <w:r w:rsidR="00EE411F">
        <w:rPr>
          <w:rStyle w:val="FootnoteReference"/>
          <w:rFonts w:cs="B Nazanin"/>
          <w:b/>
          <w:bCs/>
          <w:sz w:val="32"/>
          <w:szCs w:val="32"/>
          <w:rtl/>
          <w:lang w:bidi="fa-IR"/>
        </w:rPr>
        <w:footnoteReference w:id="134"/>
      </w:r>
    </w:p>
    <w:p w14:paraId="14ECB869" w14:textId="757462DC" w:rsidR="00CD4DF8" w:rsidRDefault="00D01A1F" w:rsidP="00CD4DF8">
      <w:pPr>
        <w:bidi/>
        <w:spacing w:after="0" w:line="360" w:lineRule="auto"/>
        <w:rPr>
          <w:rFonts w:cs="B Nazanin"/>
          <w:b/>
          <w:bCs/>
          <w:sz w:val="32"/>
          <w:szCs w:val="32"/>
          <w:rtl/>
          <w:lang w:bidi="fa-IR"/>
        </w:rPr>
      </w:pPr>
      <w:r>
        <w:rPr>
          <w:rFonts w:cs="B Nazanin" w:hint="cs"/>
          <w:b/>
          <w:bCs/>
          <w:sz w:val="32"/>
          <w:szCs w:val="32"/>
          <w:rtl/>
          <w:lang w:bidi="fa-IR"/>
        </w:rPr>
        <w:lastRenderedPageBreak/>
        <w:t>ج</w:t>
      </w:r>
      <w:r w:rsidR="00CD4DF8">
        <w:rPr>
          <w:rFonts w:cs="B Nazanin" w:hint="cs"/>
          <w:b/>
          <w:bCs/>
          <w:sz w:val="32"/>
          <w:szCs w:val="32"/>
          <w:rtl/>
          <w:lang w:bidi="fa-IR"/>
        </w:rPr>
        <w:t>ای خالی برای تصویر</w:t>
      </w:r>
    </w:p>
    <w:p w14:paraId="174CDF17" w14:textId="38CA0B2B"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به موجب این قاعده تحویل کالا توسط فروشنده زمانی محقق می شود که  فروشنده کالا را بر روی عرشه کشتی تحویل بدهد و یا اینکه کالاهایی  که قبلا به همین نحو حمل شده را بر روی عرشه کشتی</w:t>
      </w:r>
      <w:r w:rsidR="003B4C3F">
        <w:rPr>
          <w:rFonts w:cs="B Nazanin" w:hint="cs"/>
          <w:sz w:val="32"/>
          <w:szCs w:val="32"/>
          <w:rtl/>
          <w:lang w:bidi="fa-IR"/>
        </w:rPr>
        <w:t xml:space="preserve"> خریداری و</w:t>
      </w:r>
      <w:r>
        <w:rPr>
          <w:rFonts w:cs="B Nazanin" w:hint="cs"/>
          <w:sz w:val="32"/>
          <w:szCs w:val="32"/>
          <w:rtl/>
          <w:lang w:bidi="fa-IR"/>
        </w:rPr>
        <w:t xml:space="preserve"> در اختیار بگیرد. مسئولیت خطر از دست رفتن و یا وارد آمدن آسیب </w:t>
      </w:r>
      <w:r w:rsidR="00CD4DF8">
        <w:rPr>
          <w:rFonts w:cs="B Nazanin" w:hint="cs"/>
          <w:sz w:val="32"/>
          <w:szCs w:val="32"/>
          <w:rtl/>
          <w:lang w:bidi="fa-IR"/>
        </w:rPr>
        <w:t>ی</w:t>
      </w:r>
      <w:r>
        <w:rPr>
          <w:rFonts w:cs="B Nazanin" w:hint="cs"/>
          <w:sz w:val="32"/>
          <w:szCs w:val="32"/>
          <w:rtl/>
          <w:lang w:bidi="fa-IR"/>
        </w:rPr>
        <w:t xml:space="preserve">ا خسارت به کالا هنگامی به خریدار منتقل می شود که کالا بر روی عرشه کشتی قرار داده شده باشد. فروشنده باید قرار داد حمل کالا تا بندر مقصد مقرر  را منعقد کرده و هزینه ها و کرایه </w:t>
      </w:r>
      <w:r w:rsidR="00CD4DF8">
        <w:rPr>
          <w:rFonts w:cs="B Nazanin" w:hint="cs"/>
          <w:sz w:val="32"/>
          <w:szCs w:val="32"/>
          <w:rtl/>
          <w:lang w:bidi="fa-IR"/>
        </w:rPr>
        <w:t xml:space="preserve"> لازم برای آوردن کالا تا</w:t>
      </w:r>
      <w:r>
        <w:rPr>
          <w:rFonts w:cs="B Nazanin" w:hint="cs"/>
          <w:sz w:val="32"/>
          <w:szCs w:val="32"/>
          <w:rtl/>
          <w:lang w:bidi="fa-IR"/>
        </w:rPr>
        <w:t xml:space="preserve"> بندر</w:t>
      </w:r>
      <w:r w:rsidR="00CD4DF8">
        <w:rPr>
          <w:rFonts w:cs="B Nazanin" w:hint="cs"/>
          <w:sz w:val="32"/>
          <w:szCs w:val="32"/>
          <w:rtl/>
          <w:lang w:bidi="fa-IR"/>
        </w:rPr>
        <w:t>معین در</w:t>
      </w:r>
      <w:r>
        <w:rPr>
          <w:rFonts w:cs="B Nazanin" w:hint="cs"/>
          <w:sz w:val="32"/>
          <w:szCs w:val="32"/>
          <w:rtl/>
          <w:lang w:bidi="fa-IR"/>
        </w:rPr>
        <w:t xml:space="preserve"> مقصد   را پرداخت نماید.</w:t>
      </w:r>
    </w:p>
    <w:p w14:paraId="7B174620" w14:textId="0B0957BB" w:rsidR="006C33C3" w:rsidRDefault="006C33C3" w:rsidP="006C33C3">
      <w:pPr>
        <w:bidi/>
        <w:spacing w:after="0" w:line="360" w:lineRule="auto"/>
        <w:rPr>
          <w:rFonts w:cs="B Nazanin"/>
          <w:sz w:val="32"/>
          <w:szCs w:val="32"/>
          <w:rtl/>
          <w:lang w:bidi="fa-IR"/>
        </w:rPr>
      </w:pPr>
      <w:r>
        <w:rPr>
          <w:rFonts w:cs="B Nazanin" w:hint="cs"/>
          <w:sz w:val="32"/>
          <w:szCs w:val="32"/>
          <w:rtl/>
          <w:lang w:bidi="fa-IR"/>
        </w:rPr>
        <w:t xml:space="preserve">      فروشنده هم چنین  باید قرار داد بیمه</w:t>
      </w:r>
      <w:r w:rsidR="00CD4DF8">
        <w:rPr>
          <w:rFonts w:cs="B Nazanin" w:hint="cs"/>
          <w:sz w:val="32"/>
          <w:szCs w:val="32"/>
          <w:rtl/>
          <w:lang w:bidi="fa-IR"/>
        </w:rPr>
        <w:t xml:space="preserve"> </w:t>
      </w:r>
      <w:r>
        <w:rPr>
          <w:rFonts w:cs="B Nazanin" w:hint="cs"/>
          <w:sz w:val="32"/>
          <w:szCs w:val="32"/>
          <w:rtl/>
          <w:lang w:bidi="fa-IR"/>
        </w:rPr>
        <w:t xml:space="preserve"> به منظور پوشش دادن </w:t>
      </w:r>
      <w:r w:rsidR="00CD4DF8">
        <w:rPr>
          <w:rFonts w:cs="B Nazanin" w:hint="cs"/>
          <w:sz w:val="32"/>
          <w:szCs w:val="32"/>
          <w:rtl/>
          <w:lang w:bidi="fa-IR"/>
        </w:rPr>
        <w:t xml:space="preserve"> مسئولیت خریدار از بابت </w:t>
      </w:r>
      <w:r>
        <w:rPr>
          <w:rFonts w:cs="B Nazanin" w:hint="cs"/>
          <w:sz w:val="32"/>
          <w:szCs w:val="32"/>
          <w:rtl/>
          <w:lang w:bidi="fa-IR"/>
        </w:rPr>
        <w:t xml:space="preserve"> خطر از دست رفتن یا وارد آمدن خسارت به کالا </w:t>
      </w:r>
      <w:r w:rsidR="00CD4DF8">
        <w:rPr>
          <w:rFonts w:cs="B Nazanin" w:hint="cs"/>
          <w:sz w:val="32"/>
          <w:szCs w:val="32"/>
          <w:rtl/>
          <w:lang w:bidi="fa-IR"/>
        </w:rPr>
        <w:t xml:space="preserve"> در حین حمل  را منعقد نماید.</w:t>
      </w:r>
      <w:r>
        <w:rPr>
          <w:rFonts w:cs="B Nazanin" w:hint="cs"/>
          <w:sz w:val="32"/>
          <w:szCs w:val="32"/>
          <w:rtl/>
          <w:lang w:bidi="fa-IR"/>
        </w:rPr>
        <w:t xml:space="preserve">. خریدار بایستی در نظر داشته باشد که بر طبق قاعده اینکوترمز </w:t>
      </w:r>
      <w:r>
        <w:rPr>
          <w:rFonts w:cs="B Nazanin"/>
          <w:sz w:val="32"/>
          <w:szCs w:val="32"/>
          <w:lang w:bidi="fa-IR"/>
        </w:rPr>
        <w:t>CIF</w:t>
      </w:r>
      <w:r>
        <w:rPr>
          <w:rFonts w:cs="B Nazanin" w:hint="cs"/>
          <w:sz w:val="32"/>
          <w:szCs w:val="32"/>
          <w:rtl/>
          <w:lang w:bidi="fa-IR"/>
        </w:rPr>
        <w:t xml:space="preserve"> </w:t>
      </w:r>
      <w:r w:rsidR="00CD4DF8">
        <w:rPr>
          <w:rFonts w:cs="B Nazanin" w:hint="cs"/>
          <w:sz w:val="32"/>
          <w:szCs w:val="32"/>
          <w:rtl/>
          <w:lang w:bidi="fa-IR"/>
        </w:rPr>
        <w:t xml:space="preserve">، </w:t>
      </w:r>
      <w:r>
        <w:rPr>
          <w:rFonts w:cs="B Nazanin" w:hint="cs"/>
          <w:sz w:val="32"/>
          <w:szCs w:val="32"/>
          <w:rtl/>
          <w:lang w:bidi="fa-IR"/>
        </w:rPr>
        <w:t>فروشنده تنها ملزم به تهیه قرار داد حداقل پوشش بیمه  ای می باشد و اگر او بخواهد از حمایت پوشش بیمه ای بیشتری برخوردار باشد، یا باید درباره حد مورد نظرش صراحتا با فروشنده به توافق برسد یا اینکه خودش بیمه نامه اضافی را تهیه نماید.</w:t>
      </w:r>
    </w:p>
    <w:p w14:paraId="31F35B3B" w14:textId="68A4BF4B" w:rsidR="00F13C3B" w:rsidRPr="00BB5146" w:rsidRDefault="006C33C3" w:rsidP="00BB5146">
      <w:pPr>
        <w:bidi/>
        <w:spacing w:after="0" w:line="360" w:lineRule="auto"/>
        <w:rPr>
          <w:rFonts w:cs="B Nazanin"/>
          <w:b/>
          <w:bCs/>
          <w:sz w:val="32"/>
          <w:szCs w:val="32"/>
          <w:u w:val="single"/>
          <w:rtl/>
          <w:lang w:bidi="fa-IR"/>
        </w:rPr>
      </w:pPr>
      <w:r>
        <w:rPr>
          <w:rFonts w:cs="B Nazanin"/>
          <w:sz w:val="32"/>
          <w:szCs w:val="32"/>
          <w:lang w:bidi="fa-IR"/>
        </w:rPr>
        <w:t xml:space="preserve">     </w:t>
      </w:r>
      <w:r w:rsidR="00F13C3B">
        <w:rPr>
          <w:rFonts w:cs="B Nazanin" w:hint="cs"/>
          <w:sz w:val="32"/>
          <w:szCs w:val="32"/>
          <w:rtl/>
          <w:lang w:bidi="fa-IR"/>
        </w:rPr>
        <w:t xml:space="preserve"> هنگامی که از قواعد </w:t>
      </w:r>
      <w:r w:rsidR="00F13C3B">
        <w:rPr>
          <w:rFonts w:cs="B Nazanin"/>
          <w:sz w:val="32"/>
          <w:szCs w:val="32"/>
          <w:lang w:bidi="fa-IR"/>
        </w:rPr>
        <w:t>CPT</w:t>
      </w:r>
      <w:r w:rsidR="00F13C3B">
        <w:rPr>
          <w:rFonts w:cs="B Nazanin" w:hint="cs"/>
          <w:sz w:val="32"/>
          <w:szCs w:val="32"/>
          <w:rtl/>
          <w:lang w:bidi="fa-IR"/>
        </w:rPr>
        <w:t xml:space="preserve">  </w:t>
      </w:r>
      <w:r w:rsidR="00F13C3B">
        <w:rPr>
          <w:rFonts w:ascii="Arial" w:hAnsi="Arial" w:cs="Arial"/>
          <w:sz w:val="32"/>
          <w:szCs w:val="32"/>
          <w:rtl/>
          <w:lang w:bidi="fa-IR"/>
        </w:rPr>
        <w:t>–</w:t>
      </w:r>
      <w:r w:rsidR="00F13C3B">
        <w:rPr>
          <w:rFonts w:cs="B Nazanin" w:hint="cs"/>
          <w:sz w:val="32"/>
          <w:szCs w:val="32"/>
          <w:rtl/>
          <w:lang w:bidi="fa-IR"/>
        </w:rPr>
        <w:t xml:space="preserve"> </w:t>
      </w:r>
      <w:r w:rsidR="00F13C3B">
        <w:rPr>
          <w:rFonts w:cs="B Nazanin"/>
          <w:sz w:val="32"/>
          <w:szCs w:val="32"/>
          <w:lang w:bidi="fa-IR"/>
        </w:rPr>
        <w:t>CIP</w:t>
      </w:r>
      <w:r w:rsidR="00F13C3B">
        <w:rPr>
          <w:rFonts w:cs="B Nazanin" w:hint="cs"/>
          <w:sz w:val="32"/>
          <w:szCs w:val="32"/>
          <w:rtl/>
          <w:lang w:bidi="fa-IR"/>
        </w:rPr>
        <w:t xml:space="preserve"> </w:t>
      </w:r>
      <w:r w:rsidR="00F13C3B">
        <w:rPr>
          <w:rFonts w:ascii="Arial" w:hAnsi="Arial" w:cs="Arial"/>
          <w:sz w:val="32"/>
          <w:szCs w:val="32"/>
          <w:rtl/>
          <w:lang w:bidi="fa-IR"/>
        </w:rPr>
        <w:t>–</w:t>
      </w:r>
      <w:r w:rsidR="00F13C3B">
        <w:rPr>
          <w:rFonts w:cs="B Nazanin" w:hint="cs"/>
          <w:sz w:val="32"/>
          <w:szCs w:val="32"/>
          <w:rtl/>
          <w:lang w:bidi="fa-IR"/>
        </w:rPr>
        <w:t xml:space="preserve"> </w:t>
      </w:r>
      <w:r w:rsidR="00F13C3B">
        <w:rPr>
          <w:rFonts w:cs="B Nazanin"/>
          <w:sz w:val="32"/>
          <w:szCs w:val="32"/>
          <w:lang w:bidi="fa-IR"/>
        </w:rPr>
        <w:t>CFR</w:t>
      </w:r>
      <w:r w:rsidR="00F13C3B">
        <w:rPr>
          <w:rFonts w:cs="B Nazanin" w:hint="cs"/>
          <w:sz w:val="32"/>
          <w:szCs w:val="32"/>
          <w:rtl/>
          <w:lang w:bidi="fa-IR"/>
        </w:rPr>
        <w:t xml:space="preserve">  یا </w:t>
      </w:r>
      <w:r w:rsidR="00F13C3B">
        <w:rPr>
          <w:rFonts w:cs="B Nazanin"/>
          <w:sz w:val="32"/>
          <w:szCs w:val="32"/>
          <w:lang w:bidi="fa-IR"/>
        </w:rPr>
        <w:t>CIF</w:t>
      </w:r>
      <w:r w:rsidR="00F13C3B">
        <w:rPr>
          <w:rFonts w:cs="B Nazanin" w:hint="cs"/>
          <w:sz w:val="32"/>
          <w:szCs w:val="32"/>
          <w:rtl/>
          <w:lang w:bidi="fa-IR"/>
        </w:rPr>
        <w:t xml:space="preserve">  استفاده شود، تحویل کالا زمانی از طرف فروشنده محقق می شود که </w:t>
      </w:r>
      <w:r w:rsidR="00BB5146">
        <w:rPr>
          <w:rFonts w:cs="B Nazanin" w:hint="cs"/>
          <w:sz w:val="32"/>
          <w:szCs w:val="32"/>
          <w:rtl/>
          <w:lang w:bidi="fa-IR"/>
        </w:rPr>
        <w:t xml:space="preserve"> او </w:t>
      </w:r>
      <w:r w:rsidR="00F13C3B">
        <w:rPr>
          <w:rFonts w:cs="B Nazanin" w:hint="cs"/>
          <w:sz w:val="32"/>
          <w:szCs w:val="32"/>
          <w:rtl/>
          <w:lang w:bidi="fa-IR"/>
        </w:rPr>
        <w:t>آن را به ترتیب معین شده در قاعده اینکو ترمز  انتخابی خود در اختیار حمل کننده قرار دهد و نه زمانی که کالا به محل مقرر در مقصد واصل گردد.</w:t>
      </w:r>
    </w:p>
    <w:p w14:paraId="5FFFC61E" w14:textId="1A202D39"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قاعده </w:t>
      </w:r>
      <w:r>
        <w:rPr>
          <w:rFonts w:cs="B Nazanin"/>
          <w:sz w:val="32"/>
          <w:szCs w:val="32"/>
          <w:lang w:bidi="fa-IR"/>
        </w:rPr>
        <w:t>CIF</w:t>
      </w:r>
      <w:r>
        <w:rPr>
          <w:rFonts w:cs="B Nazanin" w:hint="cs"/>
          <w:sz w:val="32"/>
          <w:szCs w:val="32"/>
          <w:rtl/>
          <w:lang w:bidi="fa-IR"/>
        </w:rPr>
        <w:t xml:space="preserve"> دارای دو نقطه مهم است. زیرا مسئولیت خطرات و مسئولیت   هزینه ها در محل های متفاوتی منتقل می شوند. در حالی که در قرار داد همواره بندر مقصد تعیین میگردد، اما </w:t>
      </w:r>
      <w:r>
        <w:rPr>
          <w:rFonts w:cs="B Nazanin" w:hint="cs"/>
          <w:sz w:val="32"/>
          <w:szCs w:val="32"/>
          <w:rtl/>
          <w:lang w:bidi="fa-IR"/>
        </w:rPr>
        <w:lastRenderedPageBreak/>
        <w:t>ممکن است در قرار داد بندر ارسال</w:t>
      </w:r>
      <w:r w:rsidR="00BB5146">
        <w:rPr>
          <w:rFonts w:cs="B Nazanin" w:hint="cs"/>
          <w:sz w:val="32"/>
          <w:szCs w:val="32"/>
          <w:rtl/>
          <w:lang w:bidi="fa-IR"/>
        </w:rPr>
        <w:t>( بارگیری)</w:t>
      </w:r>
      <w:r>
        <w:rPr>
          <w:rFonts w:cs="B Nazanin" w:hint="cs"/>
          <w:sz w:val="32"/>
          <w:szCs w:val="32"/>
          <w:rtl/>
          <w:lang w:bidi="fa-IR"/>
        </w:rPr>
        <w:t xml:space="preserve">  که در آنجا مسئولیت خطرها</w:t>
      </w:r>
      <w:r w:rsidR="00BB5146">
        <w:rPr>
          <w:rFonts w:cs="B Nazanin" w:hint="cs"/>
          <w:sz w:val="32"/>
          <w:szCs w:val="32"/>
          <w:rtl/>
          <w:lang w:bidi="fa-IR"/>
        </w:rPr>
        <w:t xml:space="preserve"> ی مربوط به کالا </w:t>
      </w:r>
      <w:r>
        <w:rPr>
          <w:rFonts w:cs="B Nazanin" w:hint="cs"/>
          <w:sz w:val="32"/>
          <w:szCs w:val="32"/>
          <w:rtl/>
          <w:lang w:bidi="fa-IR"/>
        </w:rPr>
        <w:t xml:space="preserve"> به خریدار منتقل می شود،مشخص نشده باشد. اگر چنانچه بندر ارسال برای خریدار دارای اهمیت خاصی باشد،  به طرفین </w:t>
      </w:r>
      <w:r w:rsidR="00BB5146">
        <w:rPr>
          <w:rFonts w:cs="B Nazanin" w:hint="cs"/>
          <w:sz w:val="32"/>
          <w:szCs w:val="32"/>
          <w:rtl/>
          <w:lang w:bidi="fa-IR"/>
        </w:rPr>
        <w:t xml:space="preserve"> اکیدا </w:t>
      </w:r>
      <w:r>
        <w:rPr>
          <w:rFonts w:cs="B Nazanin" w:hint="cs"/>
          <w:sz w:val="32"/>
          <w:szCs w:val="32"/>
          <w:rtl/>
          <w:lang w:bidi="fa-IR"/>
        </w:rPr>
        <w:t>توصیه می شود که حتی الامکان بندر مزبور را  دقیقا در قرار داد مشخص نمایند. هم چنین به طرفین</w:t>
      </w:r>
      <w:r w:rsidR="00BB5146">
        <w:rPr>
          <w:rFonts w:cs="B Nazanin" w:hint="cs"/>
          <w:sz w:val="32"/>
          <w:szCs w:val="32"/>
          <w:rtl/>
          <w:lang w:bidi="fa-IR"/>
        </w:rPr>
        <w:t xml:space="preserve"> اکیدا</w:t>
      </w:r>
      <w:r>
        <w:rPr>
          <w:rFonts w:cs="B Nazanin" w:hint="cs"/>
          <w:sz w:val="32"/>
          <w:szCs w:val="32"/>
          <w:rtl/>
          <w:lang w:bidi="fa-IR"/>
        </w:rPr>
        <w:t xml:space="preserve"> توصیه می گردد که حتی المقدور نقطه ای را دقیقا در محل بندر  مقصد  مورد توافق تعیین نمایند. زیرا هزینه های کالا تا این نقطه بر عهده و حساب فروشنده می باشد. به فروشنده توصیه می گردد که قرار دادهای  حملی را تهیه کند که با این انتخاب دقیقا سازگار باشد. اگر چنانچه فروشنده به موجب قرار داد حمل خود،  هزینه هایی را جهت تخلیه کالا در نقطه تعیین شده در بندر مقصد پرداخت نماید، مجاز نمی باشد که برای باز پرداخت این هزینه ها آن را از خریدار مطالبه نماید ، مگر اینکه به نحو دیگری میان طرفین توافق شده باشد.</w:t>
      </w:r>
    </w:p>
    <w:p w14:paraId="72604503" w14:textId="045EF314"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به موجب این قاعده از فروشنده خواسته می شود که یا کالا را روی عرشه کشتی تحویل دهد یا کالائی را </w:t>
      </w:r>
      <w:r w:rsidR="00E6281F">
        <w:rPr>
          <w:rFonts w:cs="B Nazanin" w:hint="cs"/>
          <w:sz w:val="32"/>
          <w:szCs w:val="32"/>
          <w:rtl/>
          <w:lang w:bidi="fa-IR"/>
        </w:rPr>
        <w:t xml:space="preserve"> خریداری یا</w:t>
      </w:r>
      <w:r w:rsidR="003260FC">
        <w:rPr>
          <w:rFonts w:cs="B Nazanin" w:hint="cs"/>
          <w:sz w:val="32"/>
          <w:szCs w:val="32"/>
          <w:rtl/>
          <w:lang w:bidi="fa-IR"/>
        </w:rPr>
        <w:t xml:space="preserve"> تهیه نماید</w:t>
      </w:r>
      <w:r>
        <w:rPr>
          <w:rFonts w:cs="B Nazanin" w:hint="cs"/>
          <w:sz w:val="32"/>
          <w:szCs w:val="32"/>
          <w:rtl/>
          <w:lang w:bidi="fa-IR"/>
        </w:rPr>
        <w:t xml:space="preserve">  قبلا به همین نحو برای حمل به مقصد بر  روی عرشه کشتی تحویل داده شده باشد. به علاوه از او خواسته می شود که با قرار داد حمل را  منعقد نماید و یا </w:t>
      </w:r>
      <w:r w:rsidR="00E6281F">
        <w:rPr>
          <w:rFonts w:cs="B Nazanin" w:hint="cs"/>
          <w:sz w:val="32"/>
          <w:szCs w:val="32"/>
          <w:rtl/>
          <w:lang w:bidi="fa-IR"/>
        </w:rPr>
        <w:t>( در صورت خرید یا تهیه کالای در حین حمل )</w:t>
      </w:r>
      <w:r w:rsidR="003260FC">
        <w:rPr>
          <w:rFonts w:cs="B Nazanin" w:hint="cs"/>
          <w:sz w:val="32"/>
          <w:szCs w:val="32"/>
          <w:rtl/>
          <w:lang w:bidi="fa-IR"/>
        </w:rPr>
        <w:t xml:space="preserve"> چنین قرار دادی را تهیه نماید</w:t>
      </w:r>
      <w:r>
        <w:rPr>
          <w:rFonts w:cs="B Nazanin" w:hint="cs"/>
          <w:sz w:val="32"/>
          <w:szCs w:val="32"/>
          <w:rtl/>
          <w:lang w:bidi="fa-IR"/>
        </w:rPr>
        <w:t xml:space="preserve">  . در اینجا اشاره به</w:t>
      </w:r>
      <w:r w:rsidR="003260FC">
        <w:rPr>
          <w:rFonts w:cs="Calibri" w:hint="cs"/>
          <w:sz w:val="32"/>
          <w:szCs w:val="32"/>
          <w:rtl/>
          <w:lang w:bidi="fa-IR"/>
        </w:rPr>
        <w:t>"</w:t>
      </w:r>
      <w:r>
        <w:rPr>
          <w:rFonts w:cs="B Nazanin" w:hint="cs"/>
          <w:sz w:val="32"/>
          <w:szCs w:val="32"/>
          <w:rtl/>
          <w:lang w:bidi="fa-IR"/>
        </w:rPr>
        <w:t xml:space="preserve"> تهیه )</w:t>
      </w:r>
      <w:r w:rsidR="003260FC">
        <w:rPr>
          <w:rFonts w:cs="Calibri" w:hint="cs"/>
          <w:sz w:val="32"/>
          <w:szCs w:val="32"/>
          <w:rtl/>
          <w:lang w:bidi="fa-IR"/>
        </w:rPr>
        <w:t>"</w:t>
      </w:r>
      <w:r>
        <w:rPr>
          <w:rFonts w:cs="B Nazanin" w:hint="cs"/>
          <w:sz w:val="32"/>
          <w:szCs w:val="32"/>
          <w:rtl/>
          <w:lang w:bidi="fa-IR"/>
        </w:rPr>
        <w:t xml:space="preserve"> لحاظ کردن فروش های چندگانه در یک زنجیره ( فروش های زنجیره وار ) است که بویژه در تجارت مواد خام و اولیه معمول و متداو</w:t>
      </w:r>
      <w:r w:rsidR="003260FC">
        <w:rPr>
          <w:rFonts w:cs="B Nazanin" w:hint="cs"/>
          <w:sz w:val="32"/>
          <w:szCs w:val="32"/>
          <w:rtl/>
          <w:lang w:bidi="fa-IR"/>
        </w:rPr>
        <w:t>ل می باشد</w:t>
      </w:r>
      <w:r>
        <w:rPr>
          <w:rFonts w:cs="B Nazanin" w:hint="cs"/>
          <w:sz w:val="32"/>
          <w:szCs w:val="32"/>
          <w:rtl/>
          <w:lang w:bidi="fa-IR"/>
        </w:rPr>
        <w:t xml:space="preserve"> </w:t>
      </w:r>
    </w:p>
    <w:p w14:paraId="7244754E" w14:textId="41B56CB9"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قاعده </w:t>
      </w:r>
      <w:r>
        <w:rPr>
          <w:rFonts w:cs="B Nazanin"/>
          <w:sz w:val="32"/>
          <w:szCs w:val="32"/>
          <w:lang w:bidi="fa-IR"/>
        </w:rPr>
        <w:t>CIF</w:t>
      </w:r>
      <w:r>
        <w:rPr>
          <w:rFonts w:cs="B Nazanin" w:hint="cs"/>
          <w:sz w:val="32"/>
          <w:szCs w:val="32"/>
          <w:rtl/>
          <w:lang w:bidi="fa-IR"/>
        </w:rPr>
        <w:t xml:space="preserve"> </w:t>
      </w:r>
      <w:r w:rsidR="003260FC">
        <w:rPr>
          <w:rFonts w:cs="B Nazanin" w:hint="cs"/>
          <w:sz w:val="32"/>
          <w:szCs w:val="32"/>
          <w:rtl/>
          <w:lang w:bidi="fa-IR"/>
        </w:rPr>
        <w:t xml:space="preserve"> نمی تواند </w:t>
      </w:r>
      <w:r>
        <w:rPr>
          <w:rFonts w:cs="B Nazanin" w:hint="cs"/>
          <w:sz w:val="32"/>
          <w:szCs w:val="32"/>
          <w:rtl/>
          <w:lang w:bidi="fa-IR"/>
        </w:rPr>
        <w:t xml:space="preserve"> در مواردی که کالا قبل از قرار گرفتن بر روی عرشه کشتی در اختیار حمل کننده قرار داده می شود،</w:t>
      </w:r>
      <w:r w:rsidR="00E6281F">
        <w:rPr>
          <w:rFonts w:cs="B Nazanin" w:hint="cs"/>
          <w:sz w:val="32"/>
          <w:szCs w:val="32"/>
          <w:rtl/>
          <w:lang w:bidi="fa-IR"/>
        </w:rPr>
        <w:t xml:space="preserve"> </w:t>
      </w:r>
      <w:r>
        <w:rPr>
          <w:rFonts w:cs="B Nazanin" w:hint="cs"/>
          <w:sz w:val="32"/>
          <w:szCs w:val="32"/>
          <w:rtl/>
          <w:lang w:bidi="fa-IR"/>
        </w:rPr>
        <w:t xml:space="preserve">برای مثال کالاهای در کانتینر که معمولا در پایانه بار تحویل داده می شوند،  مناسب باشد، در چنین اوضاع و احوالی باید از قاعده </w:t>
      </w:r>
      <w:r>
        <w:rPr>
          <w:rFonts w:cs="B Nazanin"/>
          <w:sz w:val="32"/>
          <w:szCs w:val="32"/>
          <w:lang w:bidi="fa-IR"/>
        </w:rPr>
        <w:t>CIP</w:t>
      </w:r>
      <w:r w:rsidR="006009B8">
        <w:rPr>
          <w:rFonts w:cs="B Nazanin" w:hint="cs"/>
          <w:sz w:val="32"/>
          <w:szCs w:val="32"/>
          <w:rtl/>
          <w:lang w:bidi="fa-IR"/>
        </w:rPr>
        <w:t>( پرداخت کرایه حمل و بیمه کالا تا مقصد)</w:t>
      </w:r>
      <w:r>
        <w:rPr>
          <w:rFonts w:cs="B Nazanin" w:hint="cs"/>
          <w:sz w:val="32"/>
          <w:szCs w:val="32"/>
          <w:rtl/>
          <w:lang w:bidi="fa-IR"/>
        </w:rPr>
        <w:t xml:space="preserve"> استفاده </w:t>
      </w:r>
      <w:r w:rsidR="006009B8">
        <w:rPr>
          <w:rFonts w:cs="B Nazanin" w:hint="cs"/>
          <w:sz w:val="32"/>
          <w:szCs w:val="32"/>
          <w:rtl/>
          <w:lang w:bidi="fa-IR"/>
        </w:rPr>
        <w:t>ش</w:t>
      </w:r>
      <w:r>
        <w:rPr>
          <w:rFonts w:cs="B Nazanin" w:hint="cs"/>
          <w:sz w:val="32"/>
          <w:szCs w:val="32"/>
          <w:rtl/>
          <w:lang w:bidi="fa-IR"/>
        </w:rPr>
        <w:t>ود.</w:t>
      </w:r>
    </w:p>
    <w:p w14:paraId="47551CDC" w14:textId="6818BFE9"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قاعده اینکوترمز </w:t>
      </w:r>
      <w:r>
        <w:rPr>
          <w:rFonts w:cs="B Nazanin"/>
          <w:sz w:val="32"/>
          <w:szCs w:val="32"/>
          <w:lang w:bidi="fa-IR"/>
        </w:rPr>
        <w:t>CIF</w:t>
      </w:r>
      <w:r>
        <w:rPr>
          <w:rFonts w:cs="B Nazanin" w:hint="cs"/>
          <w:sz w:val="32"/>
          <w:szCs w:val="32"/>
          <w:rtl/>
          <w:lang w:bidi="fa-IR"/>
        </w:rPr>
        <w:t xml:space="preserve"> از فروشنده می خواهد که در صورت لزوم ، کالا را جهت صدور</w:t>
      </w:r>
      <w:r w:rsidR="00E6281F">
        <w:rPr>
          <w:rFonts w:cs="B Nazanin" w:hint="cs"/>
          <w:sz w:val="32"/>
          <w:szCs w:val="32"/>
          <w:rtl/>
          <w:lang w:bidi="fa-IR"/>
        </w:rPr>
        <w:t>،</w:t>
      </w:r>
      <w:r>
        <w:rPr>
          <w:rFonts w:cs="B Nazanin" w:hint="cs"/>
          <w:sz w:val="32"/>
          <w:szCs w:val="32"/>
          <w:rtl/>
          <w:lang w:bidi="fa-IR"/>
        </w:rPr>
        <w:t xml:space="preserve"> ترخیص نماید. مع هذا فروشنده در مورد ترخیص کالا از گمرک ورودی و پرداخت هر گونه حقوق و عوارض گمرکی یا انجام هر گونه تشریفات گمرکی مربوط به ورود کالا، هیچ تعهدی ندارد.</w:t>
      </w:r>
    </w:p>
    <w:p w14:paraId="2740F093" w14:textId="437F6AEC" w:rsidR="00F13C3B" w:rsidRPr="00A1665F" w:rsidRDefault="00F13C3B" w:rsidP="00F13C3B">
      <w:pPr>
        <w:bidi/>
        <w:spacing w:after="0" w:line="276" w:lineRule="auto"/>
        <w:rPr>
          <w:rFonts w:cs="B Nazanin"/>
          <w:b/>
          <w:bCs/>
          <w:sz w:val="36"/>
          <w:szCs w:val="36"/>
          <w:rtl/>
          <w:lang w:bidi="fa-IR"/>
        </w:rPr>
      </w:pPr>
      <w:r>
        <w:rPr>
          <w:rFonts w:cs="B Nazanin" w:hint="cs"/>
          <w:sz w:val="32"/>
          <w:szCs w:val="32"/>
          <w:rtl/>
          <w:lang w:bidi="fa-IR"/>
        </w:rPr>
        <w:lastRenderedPageBreak/>
        <w:t xml:space="preserve">      </w:t>
      </w:r>
      <w:r w:rsidRPr="00A1665F">
        <w:rPr>
          <w:rFonts w:cs="B Nazanin" w:hint="cs"/>
          <w:b/>
          <w:bCs/>
          <w:sz w:val="36"/>
          <w:szCs w:val="36"/>
          <w:rtl/>
          <w:lang w:bidi="fa-IR"/>
        </w:rPr>
        <w:t>فهرست بازبینی جهت</w:t>
      </w:r>
      <w:r w:rsidR="006009B8" w:rsidRPr="00A1665F">
        <w:rPr>
          <w:rFonts w:cs="B Nazanin" w:hint="cs"/>
          <w:b/>
          <w:bCs/>
          <w:sz w:val="36"/>
          <w:szCs w:val="36"/>
          <w:rtl/>
          <w:lang w:bidi="fa-IR"/>
        </w:rPr>
        <w:t xml:space="preserve">  اطمینان</w:t>
      </w:r>
      <w:r w:rsidR="00E6281F" w:rsidRPr="00A1665F">
        <w:rPr>
          <w:rFonts w:cs="B Nazanin" w:hint="cs"/>
          <w:b/>
          <w:bCs/>
          <w:sz w:val="36"/>
          <w:szCs w:val="36"/>
          <w:rtl/>
          <w:lang w:bidi="fa-IR"/>
        </w:rPr>
        <w:t xml:space="preserve"> یافتن </w:t>
      </w:r>
      <w:r w:rsidR="006009B8" w:rsidRPr="00A1665F">
        <w:rPr>
          <w:rFonts w:cs="B Nazanin" w:hint="cs"/>
          <w:b/>
          <w:bCs/>
          <w:sz w:val="36"/>
          <w:szCs w:val="36"/>
          <w:rtl/>
          <w:lang w:bidi="fa-IR"/>
        </w:rPr>
        <w:t xml:space="preserve"> ازاتخاذ</w:t>
      </w:r>
      <w:r w:rsidRPr="00A1665F">
        <w:rPr>
          <w:rFonts w:cs="B Nazanin" w:hint="cs"/>
          <w:b/>
          <w:bCs/>
          <w:sz w:val="36"/>
          <w:szCs w:val="36"/>
          <w:rtl/>
          <w:lang w:bidi="fa-IR"/>
        </w:rPr>
        <w:t xml:space="preserve">  بهترین روش  استفاده از قواعد اینکوترمز </w:t>
      </w:r>
    </w:p>
    <w:p w14:paraId="015A0A47" w14:textId="77777777" w:rsidR="00F13C3B" w:rsidRDefault="00F13C3B" w:rsidP="00B233CC">
      <w:pPr>
        <w:pStyle w:val="ListParagraph"/>
        <w:numPr>
          <w:ilvl w:val="0"/>
          <w:numId w:val="11"/>
        </w:numPr>
        <w:bidi/>
        <w:spacing w:after="0" w:line="276" w:lineRule="auto"/>
        <w:rPr>
          <w:rFonts w:cs="B Nazanin"/>
          <w:sz w:val="32"/>
          <w:szCs w:val="32"/>
          <w:rtl/>
          <w:lang w:bidi="fa-IR"/>
        </w:rPr>
      </w:pPr>
      <w:r>
        <w:rPr>
          <w:rFonts w:cs="B Nazanin" w:hint="cs"/>
          <w:sz w:val="32"/>
          <w:szCs w:val="32"/>
          <w:rtl/>
          <w:lang w:bidi="fa-IR"/>
        </w:rPr>
        <w:t xml:space="preserve">به طور واضح و صریح قاعده مورد نظر اینکوترمز را در قرار داد فروش  خودمشخص نمایید. مانند ذکر قاعده اینکوترمز 2010 </w:t>
      </w:r>
      <w:r>
        <w:rPr>
          <w:rFonts w:cs="B Nazanin"/>
          <w:sz w:val="32"/>
          <w:szCs w:val="32"/>
          <w:lang w:bidi="fa-IR"/>
        </w:rPr>
        <w:t>FCA</w:t>
      </w:r>
      <w:r>
        <w:rPr>
          <w:rFonts w:cs="B Nazanin" w:hint="cs"/>
          <w:sz w:val="32"/>
          <w:szCs w:val="32"/>
          <w:rtl/>
          <w:lang w:bidi="fa-IR"/>
        </w:rPr>
        <w:t>. همیشه عبارت اینکوترمز 2010 را پس از نام قاعده مورد نظر در قرار داد بیاورید.</w:t>
      </w:r>
      <w:r>
        <w:rPr>
          <w:rStyle w:val="FootnoteReference"/>
          <w:rFonts w:cs="B Nazanin"/>
          <w:sz w:val="32"/>
          <w:szCs w:val="32"/>
          <w:rtl/>
          <w:lang w:bidi="fa-IR"/>
        </w:rPr>
        <w:footnoteReference w:id="135"/>
      </w:r>
    </w:p>
    <w:p w14:paraId="7648F538" w14:textId="1137C37F" w:rsidR="00F13C3B" w:rsidRDefault="00F13C3B" w:rsidP="00B233CC">
      <w:pPr>
        <w:pStyle w:val="ListParagraph"/>
        <w:numPr>
          <w:ilvl w:val="0"/>
          <w:numId w:val="11"/>
        </w:numPr>
        <w:bidi/>
        <w:spacing w:after="0" w:line="276" w:lineRule="auto"/>
        <w:rPr>
          <w:rFonts w:cs="B Nazanin"/>
          <w:sz w:val="32"/>
          <w:szCs w:val="32"/>
          <w:lang w:bidi="fa-IR"/>
        </w:rPr>
      </w:pPr>
      <w:r>
        <w:rPr>
          <w:rFonts w:cs="B Nazanin" w:hint="cs"/>
          <w:sz w:val="32"/>
          <w:szCs w:val="32"/>
          <w:rtl/>
          <w:lang w:bidi="fa-IR"/>
        </w:rPr>
        <w:t>به</w:t>
      </w:r>
      <w:r w:rsidR="006009B8">
        <w:rPr>
          <w:rFonts w:cs="B Nazanin" w:hint="cs"/>
          <w:sz w:val="32"/>
          <w:szCs w:val="32"/>
          <w:rtl/>
          <w:lang w:bidi="fa-IR"/>
        </w:rPr>
        <w:t xml:space="preserve"> نسخه ای از </w:t>
      </w:r>
      <w:r>
        <w:rPr>
          <w:rFonts w:cs="B Nazanin" w:hint="cs"/>
          <w:sz w:val="32"/>
          <w:szCs w:val="32"/>
          <w:rtl/>
          <w:lang w:bidi="fa-IR"/>
        </w:rPr>
        <w:t xml:space="preserve"> شرایط کامل تعاریف اینکوترمز سال 2010</w:t>
      </w:r>
      <w:r w:rsidR="006009B8">
        <w:rPr>
          <w:rFonts w:cs="B Nazanin" w:hint="cs"/>
          <w:sz w:val="32"/>
          <w:szCs w:val="32"/>
          <w:rtl/>
          <w:lang w:bidi="fa-IR"/>
        </w:rPr>
        <w:t>،</w:t>
      </w:r>
      <w:r>
        <w:rPr>
          <w:rFonts w:cs="B Nazanin" w:hint="cs"/>
          <w:sz w:val="32"/>
          <w:szCs w:val="32"/>
          <w:rtl/>
          <w:lang w:bidi="fa-IR"/>
        </w:rPr>
        <w:t xml:space="preserve"> از انتشارات اطاق بازرگانی بین المللی دسترسی داشته باشید. این نشریه را می توان با مراجعه </w:t>
      </w:r>
      <w:r w:rsidR="00937465">
        <w:rPr>
          <w:rFonts w:cs="B Nazanin" w:hint="cs"/>
          <w:sz w:val="32"/>
          <w:szCs w:val="32"/>
          <w:rtl/>
          <w:lang w:bidi="fa-IR"/>
        </w:rPr>
        <w:t>در نشانی زیر</w:t>
      </w:r>
      <w:r>
        <w:rPr>
          <w:rFonts w:cs="B Nazanin"/>
          <w:sz w:val="32"/>
          <w:szCs w:val="32"/>
          <w:lang w:bidi="fa-IR"/>
        </w:rPr>
        <w:t xml:space="preserve"> :</w:t>
      </w:r>
    </w:p>
    <w:p w14:paraId="67F464B9" w14:textId="499F5D0F" w:rsidR="00F13C3B" w:rsidRDefault="00937465" w:rsidP="00F13C3B">
      <w:pPr>
        <w:pStyle w:val="ListParagraph"/>
        <w:bidi/>
        <w:spacing w:after="0" w:line="276" w:lineRule="auto"/>
        <w:rPr>
          <w:rFonts w:cs="B Nazanin"/>
          <w:sz w:val="32"/>
          <w:szCs w:val="32"/>
          <w:lang w:bidi="fa-IR"/>
        </w:rPr>
      </w:pPr>
      <w:r>
        <w:rPr>
          <w:rFonts w:cs="B Nazanin" w:hint="cs"/>
          <w:sz w:val="32"/>
          <w:szCs w:val="32"/>
          <w:rtl/>
          <w:lang w:bidi="fa-IR"/>
        </w:rPr>
        <w:t xml:space="preserve">  </w:t>
      </w:r>
      <w:r w:rsidR="00F13C3B">
        <w:rPr>
          <w:rFonts w:cs="B Nazanin"/>
          <w:sz w:val="32"/>
          <w:szCs w:val="32"/>
          <w:lang w:bidi="fa-IR"/>
        </w:rPr>
        <w:t xml:space="preserve">ICC Store at: http//store.iccwbo.org </w:t>
      </w:r>
      <w:r w:rsidR="00F13C3B">
        <w:rPr>
          <w:rFonts w:cs="B Nazanin" w:hint="cs"/>
          <w:sz w:val="32"/>
          <w:szCs w:val="32"/>
          <w:rtl/>
          <w:lang w:bidi="fa-IR"/>
        </w:rPr>
        <w:t>یا کمیته های ملی اطاق بازرگانی بین المللی یا  کتابفروشی</w:t>
      </w:r>
      <w:r w:rsidR="00F13C3B">
        <w:rPr>
          <w:rFonts w:cs="B Nazanin" w:hint="cs"/>
          <w:sz w:val="32"/>
          <w:szCs w:val="32"/>
          <w:lang w:bidi="fa-IR"/>
        </w:rPr>
        <w:t xml:space="preserve"> </w:t>
      </w:r>
      <w:r w:rsidR="00F13C3B">
        <w:rPr>
          <w:rFonts w:cs="B Nazanin" w:hint="cs"/>
          <w:sz w:val="32"/>
          <w:szCs w:val="32"/>
          <w:rtl/>
          <w:lang w:bidi="fa-IR"/>
        </w:rPr>
        <w:t>های  کتاب های کسب و کار</w:t>
      </w:r>
      <w:r>
        <w:rPr>
          <w:rFonts w:cs="B Nazanin" w:hint="cs"/>
          <w:sz w:val="32"/>
          <w:szCs w:val="32"/>
          <w:rtl/>
          <w:lang w:bidi="fa-IR"/>
        </w:rPr>
        <w:t xml:space="preserve"> یا تجارت</w:t>
      </w:r>
      <w:r w:rsidR="00F13C3B">
        <w:rPr>
          <w:rFonts w:cs="B Nazanin" w:hint="cs"/>
          <w:sz w:val="32"/>
          <w:szCs w:val="32"/>
          <w:rtl/>
          <w:lang w:bidi="fa-IR"/>
        </w:rPr>
        <w:t xml:space="preserve"> بین المللی یا اطاق بازرگانی محلی به دست آورد.</w:t>
      </w:r>
      <w:r w:rsidR="00F13C3B">
        <w:rPr>
          <w:rStyle w:val="FootnoteReference"/>
          <w:rFonts w:cs="B Nazanin"/>
          <w:sz w:val="32"/>
          <w:szCs w:val="32"/>
          <w:rtl/>
          <w:lang w:bidi="fa-IR"/>
        </w:rPr>
        <w:footnoteReference w:id="136"/>
      </w:r>
    </w:p>
    <w:p w14:paraId="25C8EA7F" w14:textId="3560D45F" w:rsidR="00F13C3B" w:rsidRDefault="00F13C3B" w:rsidP="00B233CC">
      <w:pPr>
        <w:pStyle w:val="ListParagraph"/>
        <w:numPr>
          <w:ilvl w:val="0"/>
          <w:numId w:val="11"/>
        </w:numPr>
        <w:bidi/>
        <w:spacing w:after="0" w:line="276" w:lineRule="auto"/>
        <w:rPr>
          <w:rFonts w:cs="B Nazanin"/>
          <w:sz w:val="32"/>
          <w:szCs w:val="32"/>
          <w:lang w:bidi="fa-IR"/>
        </w:rPr>
      </w:pPr>
      <w:r>
        <w:rPr>
          <w:rFonts w:cs="B Nazanin" w:hint="cs"/>
          <w:sz w:val="32"/>
          <w:szCs w:val="32"/>
          <w:rtl/>
          <w:lang w:bidi="fa-IR"/>
        </w:rPr>
        <w:t xml:space="preserve"> یازده قاعده اینکوترمز معتبر سال 2010 </w:t>
      </w:r>
      <w:r w:rsidR="00937465">
        <w:rPr>
          <w:rFonts w:cs="B Nazanin" w:hint="cs"/>
          <w:sz w:val="32"/>
          <w:szCs w:val="32"/>
          <w:rtl/>
          <w:lang w:bidi="fa-IR"/>
        </w:rPr>
        <w:t xml:space="preserve"> را بر اساس </w:t>
      </w:r>
      <w:r>
        <w:rPr>
          <w:rFonts w:cs="B Nazanin" w:hint="cs"/>
          <w:sz w:val="32"/>
          <w:szCs w:val="32"/>
          <w:rtl/>
          <w:lang w:bidi="fa-IR"/>
        </w:rPr>
        <w:t xml:space="preserve"> سه حرف مخفف قواعد مزبور </w:t>
      </w:r>
      <w:r w:rsidR="00937465">
        <w:rPr>
          <w:rFonts w:cs="B Nazanin" w:hint="cs"/>
          <w:sz w:val="32"/>
          <w:szCs w:val="32"/>
          <w:rtl/>
          <w:lang w:bidi="fa-IR"/>
        </w:rPr>
        <w:t xml:space="preserve"> مطالعه </w:t>
      </w:r>
      <w:r>
        <w:rPr>
          <w:rFonts w:cs="B Nazanin" w:hint="cs"/>
          <w:sz w:val="32"/>
          <w:szCs w:val="32"/>
          <w:rtl/>
          <w:lang w:bidi="fa-IR"/>
        </w:rPr>
        <w:t xml:space="preserve">و بین قواعد اینکوترمز </w:t>
      </w:r>
      <w:r w:rsidR="00937465">
        <w:rPr>
          <w:rFonts w:cs="B Nazanin" w:hint="cs"/>
          <w:sz w:val="32"/>
          <w:szCs w:val="32"/>
          <w:rtl/>
          <w:lang w:bidi="fa-IR"/>
        </w:rPr>
        <w:t xml:space="preserve"> که باید از آن ها  انحصارا </w:t>
      </w:r>
      <w:r>
        <w:rPr>
          <w:rFonts w:cs="B Nazanin" w:hint="cs"/>
          <w:sz w:val="32"/>
          <w:szCs w:val="32"/>
          <w:rtl/>
          <w:lang w:bidi="fa-IR"/>
        </w:rPr>
        <w:t xml:space="preserve">  در حمل دریائی سنتی </w:t>
      </w:r>
      <w:r w:rsidR="00D67C7D">
        <w:rPr>
          <w:rFonts w:cs="B Nazanin" w:hint="cs"/>
          <w:sz w:val="32"/>
          <w:szCs w:val="32"/>
          <w:rtl/>
          <w:lang w:bidi="fa-IR"/>
        </w:rPr>
        <w:t>-</w:t>
      </w:r>
      <w:r>
        <w:rPr>
          <w:rFonts w:cs="B Nazanin" w:hint="cs"/>
          <w:sz w:val="32"/>
          <w:szCs w:val="32"/>
          <w:rtl/>
          <w:lang w:bidi="fa-IR"/>
        </w:rPr>
        <w:t xml:space="preserve"> برای مثال کالاهای فله ای و مواد خام و اولیه تحویل بارگیری شده در کنار کشتی </w:t>
      </w:r>
      <w:r w:rsidR="00D67C7D">
        <w:rPr>
          <w:rFonts w:cs="B Nazanin" w:hint="cs"/>
          <w:sz w:val="32"/>
          <w:szCs w:val="32"/>
          <w:rtl/>
          <w:lang w:bidi="fa-IR"/>
        </w:rPr>
        <w:t>-</w:t>
      </w:r>
      <w:r w:rsidR="00937465">
        <w:rPr>
          <w:rFonts w:cs="B Nazanin" w:hint="cs"/>
          <w:sz w:val="32"/>
          <w:szCs w:val="32"/>
          <w:rtl/>
          <w:lang w:bidi="fa-IR"/>
        </w:rPr>
        <w:t xml:space="preserve"> استفاده شود </w:t>
      </w:r>
      <w:r>
        <w:rPr>
          <w:rFonts w:cs="B Nazanin" w:hint="cs"/>
          <w:sz w:val="32"/>
          <w:szCs w:val="32"/>
          <w:rtl/>
          <w:lang w:bidi="fa-IR"/>
        </w:rPr>
        <w:t xml:space="preserve"> و قواعد  اینکوترمز عمومی تر مناسب برای تمام شیوه های حمل، بالاخص حمل کانتینری و حمل چند وجهی تمایز  قایل شوید. </w:t>
      </w:r>
    </w:p>
    <w:p w14:paraId="27D8C316" w14:textId="72C5FB4B" w:rsidR="00F13C3B" w:rsidRDefault="00F13C3B" w:rsidP="00B233CC">
      <w:pPr>
        <w:pStyle w:val="ListParagraph"/>
        <w:numPr>
          <w:ilvl w:val="0"/>
          <w:numId w:val="11"/>
        </w:numPr>
        <w:bidi/>
        <w:spacing w:after="0" w:line="276" w:lineRule="auto"/>
        <w:rPr>
          <w:rFonts w:cs="B Nazanin"/>
          <w:sz w:val="32"/>
          <w:szCs w:val="32"/>
          <w:lang w:bidi="fa-IR"/>
        </w:rPr>
      </w:pPr>
      <w:r>
        <w:rPr>
          <w:rFonts w:cs="B Nazanin" w:hint="cs"/>
          <w:sz w:val="32"/>
          <w:szCs w:val="32"/>
          <w:rtl/>
          <w:lang w:bidi="fa-IR"/>
        </w:rPr>
        <w:t>توجه داشته باشید که قواعد اینکوترمز شامل تخصیص مسئولیت خطرات ومسئولیت  هزینه ها بین فروشنده و خریدار و هم چنین تقسیم برخی مسئولیت های  بیمه ای و گمرکی بین خریدار و فروشنده می باشد. با این وصف شاید نیاز باشد که علاوه بر قاعده اینکوترمز بسیاری از شرایط مهم دیگر مربوط به یک قرار داد، نیز مشخص گردد.</w:t>
      </w:r>
      <w:r w:rsidR="005074A3">
        <w:rPr>
          <w:rFonts w:cs="B Nazanin" w:hint="cs"/>
          <w:sz w:val="32"/>
          <w:szCs w:val="32"/>
          <w:rtl/>
          <w:lang w:bidi="fa-IR"/>
        </w:rPr>
        <w:t>در این راستا اکیدا توصیه می شود که:</w:t>
      </w:r>
    </w:p>
    <w:p w14:paraId="41C0D844" w14:textId="3ECF5C5C" w:rsidR="00F13C3B" w:rsidRDefault="00F13C3B" w:rsidP="005074A3">
      <w:pPr>
        <w:bidi/>
        <w:spacing w:after="0" w:line="276" w:lineRule="auto"/>
        <w:rPr>
          <w:rFonts w:cs="B Nazanin"/>
          <w:sz w:val="32"/>
          <w:szCs w:val="32"/>
          <w:lang w:bidi="fa-IR"/>
        </w:rPr>
      </w:pPr>
    </w:p>
    <w:p w14:paraId="1E35882A" w14:textId="79722B16" w:rsidR="00F13C3B" w:rsidRDefault="00F13C3B" w:rsidP="00B233CC">
      <w:pPr>
        <w:pStyle w:val="ListParagraph"/>
        <w:numPr>
          <w:ilvl w:val="0"/>
          <w:numId w:val="12"/>
        </w:numPr>
        <w:bidi/>
        <w:spacing w:after="0" w:line="276" w:lineRule="auto"/>
        <w:rPr>
          <w:rFonts w:cs="B Nazanin"/>
          <w:sz w:val="32"/>
          <w:szCs w:val="32"/>
          <w:lang w:bidi="fa-IR"/>
        </w:rPr>
      </w:pPr>
      <w:r>
        <w:rPr>
          <w:rFonts w:cs="B Nazanin" w:hint="cs"/>
          <w:sz w:val="32"/>
          <w:szCs w:val="32"/>
          <w:rtl/>
          <w:lang w:bidi="fa-IR"/>
        </w:rPr>
        <w:lastRenderedPageBreak/>
        <w:t xml:space="preserve">میزان پوشش بیمه ای مورد نظر و گستره ی </w:t>
      </w:r>
      <w:r w:rsidR="005074A3">
        <w:rPr>
          <w:rFonts w:cs="B Nazanin" w:hint="cs"/>
          <w:sz w:val="32"/>
          <w:szCs w:val="32"/>
          <w:rtl/>
          <w:lang w:bidi="fa-IR"/>
        </w:rPr>
        <w:t xml:space="preserve"> زمانی</w:t>
      </w:r>
      <w:r>
        <w:rPr>
          <w:rFonts w:cs="B Nazanin" w:hint="cs"/>
          <w:sz w:val="32"/>
          <w:szCs w:val="32"/>
          <w:rtl/>
          <w:lang w:bidi="fa-IR"/>
        </w:rPr>
        <w:t xml:space="preserve"> و جغرافیایی این پوشش مشخص گردد </w:t>
      </w:r>
      <w:r w:rsidR="00C265CC">
        <w:rPr>
          <w:rFonts w:cs="B Nazanin" w:hint="cs"/>
          <w:sz w:val="32"/>
          <w:szCs w:val="32"/>
          <w:rtl/>
          <w:lang w:bidi="fa-IR"/>
        </w:rPr>
        <w:t>. یعنی</w:t>
      </w:r>
      <w:r>
        <w:rPr>
          <w:rFonts w:cs="B Nazanin" w:hint="cs"/>
          <w:sz w:val="32"/>
          <w:szCs w:val="32"/>
          <w:rtl/>
          <w:lang w:bidi="fa-IR"/>
        </w:rPr>
        <w:t xml:space="preserve"> در کجا و در چه زمانی پوشش بیمه ای آغاز و در کجا و در چه زمانی خاتمه می پذیرد. </w:t>
      </w:r>
    </w:p>
    <w:p w14:paraId="1D979F30" w14:textId="77777777" w:rsidR="00C265CC" w:rsidRDefault="00F13C3B" w:rsidP="00FA16E3">
      <w:pPr>
        <w:pStyle w:val="ListParagraph"/>
        <w:numPr>
          <w:ilvl w:val="0"/>
          <w:numId w:val="12"/>
        </w:numPr>
        <w:bidi/>
        <w:spacing w:after="0" w:line="276" w:lineRule="auto"/>
        <w:rPr>
          <w:rFonts w:cs="B Nazanin"/>
          <w:sz w:val="32"/>
          <w:szCs w:val="32"/>
          <w:lang w:bidi="fa-IR"/>
        </w:rPr>
      </w:pPr>
      <w:r w:rsidRPr="00C265CC">
        <w:rPr>
          <w:rFonts w:cs="B Nazanin" w:hint="cs"/>
          <w:sz w:val="32"/>
          <w:szCs w:val="32"/>
          <w:rtl/>
          <w:lang w:bidi="fa-IR"/>
        </w:rPr>
        <w:t>هر گونه محدودیت های لازم در مورد</w:t>
      </w:r>
      <w:r w:rsidR="005074A3" w:rsidRPr="00C265CC">
        <w:rPr>
          <w:rFonts w:cs="B Nazanin" w:hint="cs"/>
          <w:sz w:val="32"/>
          <w:szCs w:val="32"/>
          <w:rtl/>
          <w:lang w:bidi="fa-IR"/>
        </w:rPr>
        <w:t xml:space="preserve"> این که چه نوع حملی مناسب است </w:t>
      </w:r>
      <w:r w:rsidRPr="00C265CC">
        <w:rPr>
          <w:rFonts w:cs="B Nazanin" w:hint="cs"/>
          <w:sz w:val="32"/>
          <w:szCs w:val="32"/>
          <w:rtl/>
          <w:lang w:bidi="fa-IR"/>
        </w:rPr>
        <w:t xml:space="preserve">  مشخص گردد. مثلا حمل با کانتینر های یخچال دار. عدم حمل بر روی عرشه کشتی و</w:t>
      </w:r>
      <w:r w:rsidR="005074A3" w:rsidRPr="00C265CC">
        <w:rPr>
          <w:rFonts w:cs="B Nazanin" w:hint="cs"/>
          <w:sz w:val="32"/>
          <w:szCs w:val="32"/>
          <w:rtl/>
          <w:lang w:bidi="fa-IR"/>
        </w:rPr>
        <w:t xml:space="preserve"> در فضای با</w:t>
      </w:r>
      <w:r w:rsidR="00C265CC">
        <w:rPr>
          <w:rFonts w:cs="B Nazanin" w:hint="cs"/>
          <w:sz w:val="32"/>
          <w:szCs w:val="32"/>
          <w:rtl/>
          <w:lang w:bidi="fa-IR"/>
        </w:rPr>
        <w:t>ز</w:t>
      </w:r>
      <w:r w:rsidR="005074A3" w:rsidRPr="00C265CC">
        <w:rPr>
          <w:rFonts w:cs="B Nazanin" w:hint="cs"/>
          <w:sz w:val="32"/>
          <w:szCs w:val="32"/>
          <w:rtl/>
          <w:lang w:bidi="fa-IR"/>
        </w:rPr>
        <w:t>و</w:t>
      </w:r>
      <w:r w:rsidRPr="00C265CC">
        <w:rPr>
          <w:rFonts w:cs="B Nazanin" w:hint="cs"/>
          <w:sz w:val="32"/>
          <w:szCs w:val="32"/>
          <w:rtl/>
          <w:lang w:bidi="fa-IR"/>
        </w:rPr>
        <w:t xml:space="preserve"> غیره</w:t>
      </w:r>
    </w:p>
    <w:p w14:paraId="7A8EB0CF" w14:textId="4BA324AD" w:rsidR="00F13C3B" w:rsidRPr="00C265CC" w:rsidRDefault="00F13C3B" w:rsidP="00C265CC">
      <w:pPr>
        <w:pStyle w:val="ListParagraph"/>
        <w:numPr>
          <w:ilvl w:val="0"/>
          <w:numId w:val="12"/>
        </w:numPr>
        <w:bidi/>
        <w:spacing w:after="0" w:line="276" w:lineRule="auto"/>
        <w:rPr>
          <w:rFonts w:cs="B Nazanin"/>
          <w:sz w:val="32"/>
          <w:szCs w:val="32"/>
          <w:lang w:bidi="fa-IR"/>
        </w:rPr>
      </w:pPr>
      <w:r w:rsidRPr="00C265CC">
        <w:rPr>
          <w:rFonts w:cs="B Nazanin" w:hint="cs"/>
          <w:sz w:val="32"/>
          <w:szCs w:val="32"/>
          <w:rtl/>
          <w:lang w:bidi="fa-IR"/>
        </w:rPr>
        <w:t xml:space="preserve"> اگر چنانچه به موجب قرارداد </w:t>
      </w:r>
      <w:r w:rsidR="00C265CC">
        <w:rPr>
          <w:rFonts w:cs="B Nazanin" w:hint="cs"/>
          <w:sz w:val="32"/>
          <w:szCs w:val="32"/>
          <w:rtl/>
          <w:lang w:bidi="fa-IR"/>
        </w:rPr>
        <w:t xml:space="preserve">، </w:t>
      </w:r>
      <w:r w:rsidRPr="00C265CC">
        <w:rPr>
          <w:rFonts w:cs="B Nazanin" w:hint="cs"/>
          <w:sz w:val="32"/>
          <w:szCs w:val="32"/>
          <w:rtl/>
          <w:lang w:bidi="fa-IR"/>
        </w:rPr>
        <w:t xml:space="preserve"> مسئول ترخیص گمرکی یا تحویل </w:t>
      </w:r>
      <w:r w:rsidR="00C265CC">
        <w:rPr>
          <w:rFonts w:cs="B Nazanin" w:hint="cs"/>
          <w:sz w:val="32"/>
          <w:szCs w:val="32"/>
          <w:rtl/>
          <w:lang w:bidi="fa-IR"/>
        </w:rPr>
        <w:t xml:space="preserve"> در خارج و</w:t>
      </w:r>
      <w:r w:rsidRPr="00C265CC">
        <w:rPr>
          <w:rFonts w:cs="B Nazanin" w:hint="cs"/>
          <w:sz w:val="32"/>
          <w:szCs w:val="32"/>
          <w:rtl/>
          <w:lang w:bidi="fa-IR"/>
        </w:rPr>
        <w:t>در یک نقطه مشخص در  داخل کشور دیگری  می باشید، اطمینان حاصل نمائید که در قرار داد  بندهای</w:t>
      </w:r>
      <w:r w:rsidR="005074A3" w:rsidRPr="00C265CC">
        <w:rPr>
          <w:rFonts w:cs="B Nazanin" w:hint="cs"/>
          <w:sz w:val="32"/>
          <w:szCs w:val="32"/>
          <w:rtl/>
          <w:lang w:bidi="fa-IR"/>
        </w:rPr>
        <w:t xml:space="preserve"> مربوط به</w:t>
      </w:r>
      <w:r w:rsidRPr="00C265CC">
        <w:rPr>
          <w:rFonts w:cs="B Nazanin" w:hint="cs"/>
          <w:sz w:val="32"/>
          <w:szCs w:val="32"/>
          <w:rtl/>
          <w:lang w:bidi="fa-IR"/>
        </w:rPr>
        <w:t xml:space="preserve"> فورس ماژور، معافیت یا تمدید زمان و مدت گنجانده شده باشد.</w:t>
      </w:r>
    </w:p>
    <w:p w14:paraId="4F21DF86" w14:textId="057BBDAC" w:rsidR="00F13C3B" w:rsidRPr="005074A3" w:rsidRDefault="00F13C3B" w:rsidP="005074A3">
      <w:pPr>
        <w:pStyle w:val="ListParagraph"/>
        <w:numPr>
          <w:ilvl w:val="0"/>
          <w:numId w:val="11"/>
        </w:numPr>
        <w:bidi/>
        <w:spacing w:after="0" w:line="276" w:lineRule="auto"/>
        <w:rPr>
          <w:rFonts w:cs="B Nazanin"/>
          <w:sz w:val="32"/>
          <w:szCs w:val="32"/>
          <w:lang w:bidi="fa-IR"/>
        </w:rPr>
      </w:pPr>
      <w:r w:rsidRPr="005074A3">
        <w:rPr>
          <w:rFonts w:cs="B Nazanin" w:hint="cs"/>
          <w:sz w:val="32"/>
          <w:szCs w:val="32"/>
          <w:rtl/>
          <w:lang w:bidi="fa-IR"/>
        </w:rPr>
        <w:t>به خاطر داشته باشید که هدف از قواعد اینکوترمز، استفاده از آن ها در قرارداد فروش بین خریدار و فروشنده است  و  نبایستی با  قرار داد مربوط به حمل بین فرستنده و حمل کننده  اشتباه شوند. بازرگانان بایستی دستورات و راهنمائی های دقیق را</w:t>
      </w:r>
      <w:r w:rsidR="006115F7">
        <w:rPr>
          <w:rFonts w:cs="B Nazanin" w:hint="cs"/>
          <w:sz w:val="32"/>
          <w:szCs w:val="32"/>
          <w:rtl/>
          <w:lang w:bidi="fa-IR"/>
        </w:rPr>
        <w:t xml:space="preserve"> در اختیار </w:t>
      </w:r>
      <w:r w:rsidRPr="005074A3">
        <w:rPr>
          <w:rFonts w:cs="B Nazanin" w:hint="cs"/>
          <w:sz w:val="32"/>
          <w:szCs w:val="32"/>
          <w:rtl/>
          <w:lang w:bidi="fa-IR"/>
        </w:rPr>
        <w:t xml:space="preserve"> حمل کنندگان کالا، در ارتباط با قاعده اینکوترمز اختیاری خود در یک قرار داد خاص فروش </w:t>
      </w:r>
      <w:r w:rsidR="006115F7">
        <w:rPr>
          <w:rFonts w:cs="B Nazanin" w:hint="cs"/>
          <w:sz w:val="32"/>
          <w:szCs w:val="32"/>
          <w:rtl/>
          <w:lang w:bidi="fa-IR"/>
        </w:rPr>
        <w:t xml:space="preserve"> قرار دهند.؛</w:t>
      </w:r>
      <w:r w:rsidRPr="005074A3">
        <w:rPr>
          <w:rFonts w:cs="B Nazanin" w:hint="cs"/>
          <w:sz w:val="32"/>
          <w:szCs w:val="32"/>
          <w:rtl/>
          <w:lang w:bidi="fa-IR"/>
        </w:rPr>
        <w:t xml:space="preserve"> این امر این اطمینان را حاصل خواهد کرد که قرار داد حمل با قرار داد فروش سازگار است.</w:t>
      </w:r>
    </w:p>
    <w:p w14:paraId="6188E7ED" w14:textId="4CC2D332" w:rsidR="00F13C3B" w:rsidRDefault="00F13C3B" w:rsidP="00B233CC">
      <w:pPr>
        <w:pStyle w:val="ListParagraph"/>
        <w:numPr>
          <w:ilvl w:val="0"/>
          <w:numId w:val="11"/>
        </w:numPr>
        <w:bidi/>
        <w:spacing w:after="0" w:line="276" w:lineRule="auto"/>
        <w:rPr>
          <w:rFonts w:cs="B Nazanin"/>
          <w:sz w:val="32"/>
          <w:szCs w:val="32"/>
          <w:lang w:bidi="fa-IR"/>
        </w:rPr>
      </w:pPr>
      <w:r>
        <w:rPr>
          <w:rFonts w:cs="B Nazanin" w:hint="cs"/>
          <w:sz w:val="32"/>
          <w:szCs w:val="32"/>
          <w:rtl/>
          <w:lang w:bidi="fa-IR"/>
        </w:rPr>
        <w:t xml:space="preserve">  خریداران د راستفاده از  قواعد اینکوترمز </w:t>
      </w:r>
      <w:r>
        <w:rPr>
          <w:rFonts w:cs="B Nazanin"/>
          <w:sz w:val="32"/>
          <w:szCs w:val="32"/>
          <w:lang w:bidi="fa-IR"/>
        </w:rPr>
        <w:t>CIF</w:t>
      </w:r>
      <w:r>
        <w:rPr>
          <w:rFonts w:cs="B Nazanin" w:hint="cs"/>
          <w:sz w:val="32"/>
          <w:szCs w:val="32"/>
          <w:rtl/>
          <w:lang w:bidi="fa-IR"/>
        </w:rPr>
        <w:t xml:space="preserve">- </w:t>
      </w:r>
      <w:r>
        <w:rPr>
          <w:rFonts w:cs="B Nazanin"/>
          <w:sz w:val="32"/>
          <w:szCs w:val="32"/>
          <w:lang w:bidi="fa-IR"/>
        </w:rPr>
        <w:t>CFR</w:t>
      </w:r>
      <w:r>
        <w:rPr>
          <w:rFonts w:cs="B Nazanin" w:hint="cs"/>
          <w:sz w:val="32"/>
          <w:szCs w:val="32"/>
          <w:rtl/>
          <w:lang w:bidi="fa-IR"/>
        </w:rPr>
        <w:t xml:space="preserve">- </w:t>
      </w:r>
      <w:r>
        <w:rPr>
          <w:rFonts w:cs="B Nazanin"/>
          <w:sz w:val="32"/>
          <w:szCs w:val="32"/>
          <w:lang w:bidi="fa-IR"/>
        </w:rPr>
        <w:t>CIP</w:t>
      </w:r>
      <w:r>
        <w:rPr>
          <w:rFonts w:cs="B Nazanin" w:hint="cs"/>
          <w:sz w:val="32"/>
          <w:szCs w:val="32"/>
          <w:rtl/>
          <w:lang w:bidi="fa-IR"/>
        </w:rPr>
        <w:t xml:space="preserve"> و </w:t>
      </w:r>
      <w:r>
        <w:rPr>
          <w:rFonts w:cs="B Nazanin"/>
          <w:sz w:val="32"/>
          <w:szCs w:val="32"/>
          <w:lang w:bidi="fa-IR"/>
        </w:rPr>
        <w:t>CPT</w:t>
      </w:r>
      <w:r>
        <w:rPr>
          <w:rFonts w:cs="B Nazanin" w:hint="cs"/>
          <w:sz w:val="32"/>
          <w:szCs w:val="32"/>
          <w:rtl/>
          <w:lang w:bidi="fa-IR"/>
        </w:rPr>
        <w:t xml:space="preserve"> بایستی به خاطر داشته باشند که به موجب این قواعد خریدار مسئول خطر از دست رفتن یا وارد آمدن خسارت به کالا در حین حمل می باشد. قواعد اینکوترمز معروف به قواعد </w:t>
      </w:r>
      <w:r>
        <w:rPr>
          <w:rFonts w:cs="B Nazanin"/>
          <w:sz w:val="32"/>
          <w:szCs w:val="32"/>
          <w:lang w:bidi="fa-IR"/>
        </w:rPr>
        <w:t>C</w:t>
      </w:r>
      <w:r>
        <w:rPr>
          <w:rFonts w:cs="B Nazanin" w:hint="cs"/>
          <w:sz w:val="32"/>
          <w:szCs w:val="32"/>
          <w:rtl/>
          <w:lang w:bidi="fa-IR"/>
        </w:rPr>
        <w:t>( قواعدی که</w:t>
      </w:r>
      <w:r w:rsidR="006115F7">
        <w:rPr>
          <w:rFonts w:cs="B Nazanin" w:hint="cs"/>
          <w:sz w:val="32"/>
          <w:szCs w:val="32"/>
          <w:rtl/>
          <w:lang w:bidi="fa-IR"/>
        </w:rPr>
        <w:t xml:space="preserve"> املای انگلیسی آن ها </w:t>
      </w:r>
      <w:r>
        <w:rPr>
          <w:rFonts w:cs="B Nazanin" w:hint="cs"/>
          <w:sz w:val="32"/>
          <w:szCs w:val="32"/>
          <w:rtl/>
          <w:lang w:bidi="fa-IR"/>
        </w:rPr>
        <w:t xml:space="preserve">  با حروف </w:t>
      </w:r>
      <w:r>
        <w:rPr>
          <w:rFonts w:cs="B Nazanin"/>
          <w:sz w:val="32"/>
          <w:szCs w:val="32"/>
          <w:lang w:bidi="fa-IR"/>
        </w:rPr>
        <w:t>C</w:t>
      </w:r>
      <w:r>
        <w:rPr>
          <w:rFonts w:cs="B Nazanin" w:hint="cs"/>
          <w:sz w:val="32"/>
          <w:szCs w:val="32"/>
          <w:rtl/>
          <w:lang w:bidi="fa-IR"/>
        </w:rPr>
        <w:t xml:space="preserve"> آغاز می شود ) با  سایر قواعد اینکوترمز متفاوت هستند، چرا که</w:t>
      </w:r>
      <w:r w:rsidR="006115F7">
        <w:rPr>
          <w:rFonts w:cs="B Nazanin" w:hint="cs"/>
          <w:sz w:val="32"/>
          <w:szCs w:val="32"/>
          <w:rtl/>
          <w:lang w:bidi="fa-IR"/>
        </w:rPr>
        <w:t xml:space="preserve"> در این قواعد </w:t>
      </w:r>
      <w:r>
        <w:rPr>
          <w:rFonts w:cs="B Nazanin" w:hint="cs"/>
          <w:sz w:val="32"/>
          <w:szCs w:val="32"/>
          <w:rtl/>
          <w:lang w:bidi="fa-IR"/>
        </w:rPr>
        <w:t xml:space="preserve">  مسئولیت هزینه و مسئولیت خطر در نقطه مشابه منتقل نمی گردند. در تمامی  قواعد اینکوترمز </w:t>
      </w:r>
      <w:r>
        <w:rPr>
          <w:rFonts w:cs="B Nazanin"/>
          <w:sz w:val="32"/>
          <w:szCs w:val="32"/>
          <w:lang w:bidi="fa-IR"/>
        </w:rPr>
        <w:t>C</w:t>
      </w:r>
      <w:r w:rsidR="006115F7">
        <w:rPr>
          <w:rFonts w:cs="B Nazanin" w:hint="cs"/>
          <w:sz w:val="32"/>
          <w:szCs w:val="32"/>
          <w:rtl/>
          <w:lang w:bidi="fa-IR"/>
        </w:rPr>
        <w:t>،</w:t>
      </w:r>
      <w:r>
        <w:rPr>
          <w:rFonts w:cs="B Nazanin" w:hint="cs"/>
          <w:sz w:val="32"/>
          <w:szCs w:val="32"/>
          <w:rtl/>
          <w:lang w:bidi="fa-IR"/>
        </w:rPr>
        <w:t xml:space="preserve"> مسئولیت خطر به هنگام ارسال کالا یا بارگیری به خریدار منتقل می شود، خواه بارگیری روی عرشه یا تحویل به یک حمل کننده یا به یک پایانه باشد. قواعد اینکوترمز </w:t>
      </w:r>
      <w:r>
        <w:rPr>
          <w:rFonts w:cs="B Nazanin"/>
          <w:sz w:val="32"/>
          <w:szCs w:val="32"/>
          <w:lang w:bidi="fa-IR"/>
        </w:rPr>
        <w:t>C</w:t>
      </w:r>
      <w:r>
        <w:rPr>
          <w:rFonts w:cs="B Nazanin" w:hint="cs"/>
          <w:sz w:val="32"/>
          <w:szCs w:val="32"/>
          <w:rtl/>
          <w:lang w:bidi="fa-IR"/>
        </w:rPr>
        <w:t xml:space="preserve">  </w:t>
      </w:r>
      <w:r w:rsidR="006115F7">
        <w:rPr>
          <w:rFonts w:cs="Calibri" w:hint="cs"/>
          <w:sz w:val="32"/>
          <w:szCs w:val="32"/>
          <w:rtl/>
          <w:lang w:bidi="fa-IR"/>
        </w:rPr>
        <w:t>"</w:t>
      </w:r>
      <w:r>
        <w:rPr>
          <w:rFonts w:cs="B Nazanin" w:hint="cs"/>
          <w:sz w:val="32"/>
          <w:szCs w:val="32"/>
          <w:rtl/>
          <w:lang w:bidi="fa-IR"/>
        </w:rPr>
        <w:t xml:space="preserve">قراردادهای  ورود </w:t>
      </w:r>
      <w:r w:rsidR="006115F7">
        <w:rPr>
          <w:rStyle w:val="FootnoteReference"/>
          <w:rFonts w:cs="B Nazanin"/>
          <w:sz w:val="32"/>
          <w:szCs w:val="32"/>
          <w:rtl/>
          <w:lang w:bidi="fa-IR"/>
        </w:rPr>
        <w:footnoteReference w:id="137"/>
      </w:r>
      <w:r>
        <w:rPr>
          <w:rFonts w:cs="B Nazanin" w:hint="cs"/>
          <w:sz w:val="32"/>
          <w:szCs w:val="32"/>
          <w:rtl/>
          <w:lang w:bidi="fa-IR"/>
        </w:rPr>
        <w:t>»</w:t>
      </w:r>
      <w:r w:rsidR="006115F7">
        <w:rPr>
          <w:rFonts w:cs="Calibri" w:hint="cs"/>
          <w:sz w:val="32"/>
          <w:szCs w:val="32"/>
          <w:rtl/>
          <w:lang w:bidi="fa-IR"/>
        </w:rPr>
        <w:t>"</w:t>
      </w:r>
      <w:r>
        <w:rPr>
          <w:rFonts w:cs="B Nazanin" w:hint="cs"/>
          <w:sz w:val="32"/>
          <w:szCs w:val="32"/>
          <w:rtl/>
          <w:lang w:bidi="fa-IR"/>
        </w:rPr>
        <w:t xml:space="preserve"> نمی باشند. آن ها </w:t>
      </w:r>
      <w:r w:rsidR="000F766A">
        <w:rPr>
          <w:rFonts w:cs="Calibri" w:hint="cs"/>
          <w:sz w:val="32"/>
          <w:szCs w:val="32"/>
          <w:rtl/>
          <w:lang w:bidi="fa-IR"/>
        </w:rPr>
        <w:t>"</w:t>
      </w:r>
      <w:r w:rsidR="000F766A">
        <w:rPr>
          <w:rStyle w:val="FootnoteReference"/>
          <w:rFonts w:cs="Calibri"/>
          <w:sz w:val="32"/>
          <w:szCs w:val="32"/>
          <w:rtl/>
          <w:lang w:bidi="fa-IR"/>
        </w:rPr>
        <w:footnoteReference w:id="138"/>
      </w:r>
      <w:r w:rsidR="000F766A">
        <w:rPr>
          <w:rFonts w:cs="B Nazanin" w:hint="cs"/>
          <w:sz w:val="32"/>
          <w:szCs w:val="32"/>
          <w:rtl/>
          <w:lang w:bidi="fa-IR"/>
        </w:rPr>
        <w:t>ق</w:t>
      </w:r>
      <w:r>
        <w:rPr>
          <w:rFonts w:cs="B Nazanin" w:hint="cs"/>
          <w:sz w:val="32"/>
          <w:szCs w:val="32"/>
          <w:rtl/>
          <w:lang w:bidi="fa-IR"/>
        </w:rPr>
        <w:t xml:space="preserve">رار </w:t>
      </w:r>
      <w:r>
        <w:rPr>
          <w:rFonts w:cs="B Nazanin" w:hint="cs"/>
          <w:sz w:val="32"/>
          <w:szCs w:val="32"/>
          <w:rtl/>
          <w:lang w:bidi="fa-IR"/>
        </w:rPr>
        <w:lastRenderedPageBreak/>
        <w:t xml:space="preserve">دادهای ارسال کالا </w:t>
      </w:r>
      <w:r w:rsidR="000F766A">
        <w:rPr>
          <w:rFonts w:cs="B Nazanin"/>
          <w:sz w:val="32"/>
          <w:szCs w:val="32"/>
          <w:lang w:bidi="fa-IR"/>
        </w:rPr>
        <w:t>“</w:t>
      </w:r>
      <w:r>
        <w:rPr>
          <w:rFonts w:cs="B Nazanin" w:hint="cs"/>
          <w:sz w:val="32"/>
          <w:szCs w:val="32"/>
          <w:rtl/>
          <w:lang w:bidi="fa-IR"/>
        </w:rPr>
        <w:t xml:space="preserve"> می باشند. خریداران گاهی به علت ذکر نام نقطه مقرر در مقصد در این قواعد گمراه می شوند. این نقطه عبارت از نقطه ای است که تا آنجا فروشنده هزینه های بار را می پردازد نه نقطه انتقال مسئولیت خطرات</w:t>
      </w:r>
      <w:r w:rsidR="000F766A">
        <w:rPr>
          <w:rFonts w:cs="B Nazanin" w:hint="cs"/>
          <w:sz w:val="32"/>
          <w:szCs w:val="32"/>
          <w:rtl/>
          <w:lang w:bidi="fa-IR"/>
        </w:rPr>
        <w:t xml:space="preserve"> مربوط به کالا</w:t>
      </w:r>
      <w:r>
        <w:rPr>
          <w:rFonts w:cs="B Nazanin" w:hint="cs"/>
          <w:sz w:val="32"/>
          <w:szCs w:val="32"/>
          <w:rtl/>
          <w:lang w:bidi="fa-IR"/>
        </w:rPr>
        <w:t xml:space="preserve">. هر یک از قواعد اینکوترمز « </w:t>
      </w:r>
      <w:r>
        <w:rPr>
          <w:rFonts w:cs="B Nazanin"/>
          <w:sz w:val="32"/>
          <w:szCs w:val="32"/>
          <w:lang w:bidi="fa-IR"/>
        </w:rPr>
        <w:t>C</w:t>
      </w:r>
      <w:r>
        <w:rPr>
          <w:rFonts w:cs="B Nazanin" w:hint="cs"/>
          <w:sz w:val="32"/>
          <w:szCs w:val="32"/>
          <w:rtl/>
          <w:lang w:bidi="fa-IR"/>
        </w:rPr>
        <w:t xml:space="preserve"> » دارای دو نقطه مهم و بحرانی </w:t>
      </w:r>
      <w:r>
        <w:rPr>
          <w:rFonts w:cs="B Nazanin" w:hint="cs"/>
          <w:sz w:val="32"/>
          <w:szCs w:val="32"/>
          <w:lang w:bidi="fa-IR"/>
        </w:rPr>
        <w:t xml:space="preserve"> </w:t>
      </w:r>
      <w:r>
        <w:rPr>
          <w:rFonts w:cs="B Nazanin" w:hint="cs"/>
          <w:sz w:val="32"/>
          <w:szCs w:val="32"/>
          <w:rtl/>
          <w:lang w:bidi="fa-IR"/>
        </w:rPr>
        <w:t>میباشند. نقطه انتقال خطر(ریسک)  و نقطه انتقال مسئو لیت  هزینه ها. این دو نقطه در صورت امکان باید دقیقا در قرار داد فروش مشخص شوند.</w:t>
      </w:r>
    </w:p>
    <w:p w14:paraId="5C365D8A" w14:textId="70010954" w:rsidR="00F13C3B" w:rsidRPr="00A7255A" w:rsidRDefault="00F13C3B" w:rsidP="00F13C3B">
      <w:pPr>
        <w:bidi/>
        <w:spacing w:after="0" w:line="276" w:lineRule="auto"/>
        <w:rPr>
          <w:rFonts w:cs="B Nazanin"/>
          <w:b/>
          <w:bCs/>
          <w:sz w:val="36"/>
          <w:szCs w:val="36"/>
          <w:lang w:bidi="fa-IR"/>
        </w:rPr>
      </w:pPr>
      <w:r>
        <w:rPr>
          <w:rFonts w:cs="B Nazanin" w:hint="cs"/>
          <w:sz w:val="32"/>
          <w:szCs w:val="32"/>
          <w:rtl/>
          <w:lang w:bidi="fa-IR"/>
        </w:rPr>
        <w:t xml:space="preserve">      </w:t>
      </w:r>
      <w:r w:rsidR="00C265CC" w:rsidRPr="00C265CC">
        <w:rPr>
          <w:rFonts w:cs="B Nazanin" w:hint="cs"/>
          <w:b/>
          <w:bCs/>
          <w:sz w:val="32"/>
          <w:szCs w:val="32"/>
          <w:rtl/>
          <w:lang w:bidi="fa-IR"/>
        </w:rPr>
        <w:t>نم</w:t>
      </w:r>
      <w:r w:rsidR="00C265CC">
        <w:rPr>
          <w:rFonts w:cs="B Nazanin" w:hint="cs"/>
          <w:b/>
          <w:bCs/>
          <w:sz w:val="32"/>
          <w:szCs w:val="32"/>
          <w:rtl/>
          <w:lang w:bidi="fa-IR"/>
        </w:rPr>
        <w:t>و</w:t>
      </w:r>
      <w:r w:rsidRPr="00A7255A">
        <w:rPr>
          <w:rFonts w:cs="B Nazanin" w:hint="cs"/>
          <w:b/>
          <w:bCs/>
          <w:sz w:val="36"/>
          <w:szCs w:val="36"/>
          <w:rtl/>
          <w:lang w:bidi="fa-IR"/>
        </w:rPr>
        <w:t>نه دعاوی راجع به قواعد اینکوترمز در دادگاه.</w:t>
      </w:r>
    </w:p>
    <w:p w14:paraId="2CAF6D4C" w14:textId="77777777" w:rsidR="00F13C3B" w:rsidRPr="00A7255A" w:rsidRDefault="00F13C3B" w:rsidP="00F13C3B">
      <w:pPr>
        <w:bidi/>
        <w:spacing w:after="0" w:line="276" w:lineRule="auto"/>
        <w:rPr>
          <w:rFonts w:cs="B Nazanin"/>
          <w:b/>
          <w:bCs/>
          <w:sz w:val="36"/>
          <w:szCs w:val="36"/>
          <w:rtl/>
          <w:lang w:bidi="fa-IR"/>
        </w:rPr>
      </w:pPr>
      <w:r w:rsidRPr="00A7255A">
        <w:rPr>
          <w:rFonts w:cs="B Nazanin" w:hint="cs"/>
          <w:b/>
          <w:bCs/>
          <w:sz w:val="36"/>
          <w:szCs w:val="36"/>
          <w:rtl/>
          <w:lang w:bidi="fa-IR"/>
        </w:rPr>
        <w:t xml:space="preserve">    دعوای  شرکت بیمه سنت مال گاردین بر علیه سیستم های پزشکی نئورومد</w:t>
      </w:r>
      <w:r w:rsidRPr="00A7255A">
        <w:rPr>
          <w:rStyle w:val="FootnoteReference"/>
          <w:rFonts w:cs="B Nazanin"/>
          <w:b/>
          <w:bCs/>
          <w:sz w:val="36"/>
          <w:szCs w:val="36"/>
          <w:rtl/>
          <w:lang w:bidi="fa-IR"/>
        </w:rPr>
        <w:footnoteReference w:id="139"/>
      </w:r>
    </w:p>
    <w:p w14:paraId="6100C13E" w14:textId="48B25153" w:rsidR="00F13C3B" w:rsidRPr="00A7255A" w:rsidRDefault="00F13C3B" w:rsidP="00F13C3B">
      <w:pPr>
        <w:bidi/>
        <w:spacing w:after="0" w:line="276" w:lineRule="auto"/>
        <w:rPr>
          <w:rFonts w:cs="B Nazanin"/>
          <w:b/>
          <w:bCs/>
          <w:sz w:val="36"/>
          <w:szCs w:val="36"/>
          <w:rtl/>
          <w:lang w:bidi="fa-IR"/>
        </w:rPr>
      </w:pPr>
      <w:r w:rsidRPr="00A7255A">
        <w:rPr>
          <w:rFonts w:cs="B Nazanin" w:hint="cs"/>
          <w:b/>
          <w:bCs/>
          <w:sz w:val="32"/>
          <w:szCs w:val="32"/>
          <w:rtl/>
          <w:lang w:bidi="fa-IR"/>
        </w:rPr>
        <w:t xml:space="preserve">    </w:t>
      </w:r>
      <w:r w:rsidRPr="00A7255A">
        <w:rPr>
          <w:rFonts w:cs="B Nazanin" w:hint="cs"/>
          <w:b/>
          <w:bCs/>
          <w:sz w:val="36"/>
          <w:szCs w:val="36"/>
          <w:rtl/>
          <w:lang w:bidi="fa-IR"/>
        </w:rPr>
        <w:t xml:space="preserve">  </w:t>
      </w:r>
      <w:r w:rsidRPr="00A7255A">
        <w:rPr>
          <w:rFonts w:cs="B Nazanin"/>
          <w:b/>
          <w:bCs/>
          <w:sz w:val="36"/>
          <w:szCs w:val="36"/>
          <w:lang w:bidi="fa-IR"/>
        </w:rPr>
        <w:t>No. ooCi</w:t>
      </w:r>
      <w:r w:rsidR="00A80327">
        <w:rPr>
          <w:rFonts w:cs="B Nazanin"/>
          <w:b/>
          <w:bCs/>
          <w:sz w:val="36"/>
          <w:szCs w:val="36"/>
          <w:lang w:bidi="fa-IR"/>
        </w:rPr>
        <w:t xml:space="preserve">v </w:t>
      </w:r>
      <w:r w:rsidRPr="00A7255A">
        <w:rPr>
          <w:rFonts w:cs="B Nazanin"/>
          <w:b/>
          <w:bCs/>
          <w:sz w:val="36"/>
          <w:szCs w:val="36"/>
          <w:lang w:bidi="fa-IR"/>
        </w:rPr>
        <w:t>344 (S.D.N.Y.2002)</w:t>
      </w:r>
    </w:p>
    <w:p w14:paraId="7502500C" w14:textId="144726E4" w:rsidR="00F13C3B" w:rsidRPr="00A7255A" w:rsidRDefault="00F13C3B" w:rsidP="00F13C3B">
      <w:pPr>
        <w:bidi/>
        <w:spacing w:after="0" w:line="276" w:lineRule="auto"/>
        <w:rPr>
          <w:rFonts w:cs="B Nazanin"/>
          <w:b/>
          <w:bCs/>
          <w:sz w:val="32"/>
          <w:szCs w:val="32"/>
          <w:lang w:bidi="fa-IR"/>
        </w:rPr>
      </w:pPr>
      <w:r w:rsidRPr="00A7255A">
        <w:rPr>
          <w:rFonts w:cs="B Nazanin" w:hint="cs"/>
          <w:b/>
          <w:bCs/>
          <w:sz w:val="32"/>
          <w:szCs w:val="32"/>
          <w:rtl/>
          <w:lang w:bidi="fa-IR"/>
        </w:rPr>
        <w:t xml:space="preserve">      یک فروشنده آلمانی بنام نئورومد ،  یک سیستم ام آر آی را به یک خریدار آمریکائی بر طبق قاعده اینکوترمز سیف </w:t>
      </w:r>
      <w:r w:rsidRPr="00A7255A">
        <w:rPr>
          <w:rFonts w:cs="B Nazanin"/>
          <w:b/>
          <w:bCs/>
          <w:sz w:val="32"/>
          <w:szCs w:val="32"/>
          <w:lang w:bidi="fa-IR"/>
        </w:rPr>
        <w:t>(CIF )</w:t>
      </w:r>
      <w:r w:rsidRPr="00A7255A">
        <w:rPr>
          <w:rFonts w:cs="B Nazanin" w:hint="cs"/>
          <w:b/>
          <w:bCs/>
          <w:sz w:val="32"/>
          <w:szCs w:val="32"/>
          <w:rtl/>
          <w:lang w:bidi="fa-IR"/>
        </w:rPr>
        <w:t xml:space="preserve"> بندر نیویورک می فروشد. زمانیکه این کالا در حین حمل دچار آسیب و خسارت می شود، شرکت بیمه خریدار ( سنت پال گاردین ) به موجب قرار داد بیمه جانبی</w:t>
      </w:r>
      <w:r w:rsidR="000F766A" w:rsidRPr="00A7255A">
        <w:rPr>
          <w:rStyle w:val="FootnoteReference"/>
          <w:rFonts w:cs="B Nazanin"/>
          <w:b/>
          <w:bCs/>
          <w:sz w:val="32"/>
          <w:szCs w:val="32"/>
          <w:rtl/>
          <w:lang w:bidi="fa-IR"/>
        </w:rPr>
        <w:footnoteReference w:id="140"/>
      </w:r>
      <w:r w:rsidRPr="00A7255A">
        <w:rPr>
          <w:rFonts w:cs="B Nazanin" w:hint="cs"/>
          <w:b/>
          <w:bCs/>
          <w:sz w:val="32"/>
          <w:szCs w:val="32"/>
          <w:rtl/>
          <w:lang w:bidi="fa-IR"/>
        </w:rPr>
        <w:t xml:space="preserve"> که با فروشنده منعقد کرده بود،  بر علیه تولید کننده آن کالای خسارت دیده اقامه دعوا میکند. به موجب قاعده اینکوترمز سیف « </w:t>
      </w:r>
      <w:r w:rsidRPr="00A7255A">
        <w:rPr>
          <w:rFonts w:cs="B Nazanin"/>
          <w:b/>
          <w:bCs/>
          <w:sz w:val="32"/>
          <w:szCs w:val="32"/>
          <w:lang w:bidi="fa-IR"/>
        </w:rPr>
        <w:t>CIF</w:t>
      </w:r>
      <w:r w:rsidRPr="00A7255A">
        <w:rPr>
          <w:rFonts w:cs="B Nazanin" w:hint="cs"/>
          <w:b/>
          <w:bCs/>
          <w:sz w:val="32"/>
          <w:szCs w:val="32"/>
          <w:rtl/>
          <w:lang w:bidi="fa-IR"/>
        </w:rPr>
        <w:t xml:space="preserve"> » مسئولیت خطر از دست رفتن کالا از نقطه ارسال یا حمل به بعد متوجه خریدار می شود و از آنجائی که دستگاه ام آی ای ارسالی به صورت ظاهر</w:t>
      </w:r>
      <w:r w:rsidR="00A80327">
        <w:rPr>
          <w:rFonts w:cs="B Nazanin" w:hint="cs"/>
          <w:b/>
          <w:bCs/>
          <w:sz w:val="32"/>
          <w:szCs w:val="32"/>
          <w:rtl/>
          <w:lang w:bidi="fa-IR"/>
        </w:rPr>
        <w:t>ا</w:t>
      </w:r>
      <w:r w:rsidRPr="00A7255A">
        <w:rPr>
          <w:rFonts w:cs="B Nazanin" w:hint="cs"/>
          <w:b/>
          <w:bCs/>
          <w:sz w:val="32"/>
          <w:szCs w:val="32"/>
          <w:rtl/>
          <w:lang w:bidi="fa-IR"/>
        </w:rPr>
        <w:t xml:space="preserve"> سالم بارگیری شده بوده </w:t>
      </w:r>
      <w:r w:rsidR="000F766A" w:rsidRPr="00A7255A">
        <w:rPr>
          <w:rFonts w:cs="B Nazanin" w:hint="cs"/>
          <w:b/>
          <w:bCs/>
          <w:sz w:val="32"/>
          <w:szCs w:val="32"/>
          <w:rtl/>
          <w:lang w:bidi="fa-IR"/>
        </w:rPr>
        <w:t>،</w:t>
      </w:r>
      <w:r w:rsidRPr="00A7255A">
        <w:rPr>
          <w:rFonts w:cs="B Nazanin" w:hint="cs"/>
          <w:b/>
          <w:bCs/>
          <w:sz w:val="32"/>
          <w:szCs w:val="32"/>
          <w:rtl/>
          <w:lang w:bidi="fa-IR"/>
        </w:rPr>
        <w:t xml:space="preserve"> بنابراین مسئولیت خطر وارد آمدن آسیب به عهده خریدار منتقل شده بود ه است</w:t>
      </w:r>
      <w:r w:rsidR="005A4218" w:rsidRPr="00A7255A">
        <w:rPr>
          <w:rStyle w:val="FootnoteReference"/>
          <w:rFonts w:cs="B Nazanin"/>
          <w:b/>
          <w:bCs/>
          <w:sz w:val="32"/>
          <w:szCs w:val="32"/>
          <w:rtl/>
          <w:lang w:bidi="fa-IR"/>
        </w:rPr>
        <w:footnoteReference w:id="141"/>
      </w:r>
    </w:p>
    <w:p w14:paraId="74C5C51B" w14:textId="6BFBA5F3" w:rsidR="00F13C3B" w:rsidRPr="00A7255A" w:rsidRDefault="00F13C3B" w:rsidP="00F13C3B">
      <w:pPr>
        <w:bidi/>
        <w:spacing w:after="0" w:line="276" w:lineRule="auto"/>
        <w:rPr>
          <w:rFonts w:cs="B Nazanin"/>
          <w:b/>
          <w:bCs/>
          <w:sz w:val="36"/>
          <w:szCs w:val="36"/>
          <w:rtl/>
          <w:lang w:bidi="fa-IR"/>
        </w:rPr>
      </w:pPr>
      <w:r w:rsidRPr="00A7255A">
        <w:rPr>
          <w:rFonts w:cs="B Nazanin" w:hint="cs"/>
          <w:b/>
          <w:bCs/>
          <w:sz w:val="32"/>
          <w:szCs w:val="32"/>
          <w:rtl/>
          <w:lang w:bidi="fa-IR"/>
        </w:rPr>
        <w:t xml:space="preserve">      </w:t>
      </w:r>
      <w:r w:rsidR="000F766A" w:rsidRPr="00A7255A">
        <w:rPr>
          <w:rFonts w:cs="B Nazanin" w:hint="cs"/>
          <w:b/>
          <w:bCs/>
          <w:sz w:val="32"/>
          <w:szCs w:val="32"/>
          <w:rtl/>
          <w:lang w:bidi="fa-IR"/>
        </w:rPr>
        <w:t>با توجه به این مطلب ،</w:t>
      </w:r>
      <w:r w:rsidRPr="00A7255A">
        <w:rPr>
          <w:rFonts w:cs="B Nazanin" w:hint="cs"/>
          <w:b/>
          <w:bCs/>
          <w:sz w:val="32"/>
          <w:szCs w:val="32"/>
          <w:rtl/>
          <w:lang w:bidi="fa-IR"/>
        </w:rPr>
        <w:t xml:space="preserve"> شرکت بیمه خریدار، در صدد احتراز از اعمال قاعده اینکو ترمز بر می آید و در این زمینه استلال مینماید  که قاعده اینکوترمز به صورت واضح در </w:t>
      </w:r>
      <w:r w:rsidRPr="00A7255A">
        <w:rPr>
          <w:rFonts w:cs="B Nazanin" w:hint="cs"/>
          <w:b/>
          <w:bCs/>
          <w:sz w:val="32"/>
          <w:szCs w:val="32"/>
          <w:rtl/>
          <w:lang w:bidi="fa-IR"/>
        </w:rPr>
        <w:lastRenderedPageBreak/>
        <w:t xml:space="preserve">قرار داد درج نشده  است. قاضی رای  میدهد  که قاعده اینکوترمز حتی در غیاب ذکر خاص  نیز اعمال می شود. دادگاه استدلال کرد که قانون حاکم بر قرارداد، قانون آلمان </w:t>
      </w:r>
      <w:r w:rsidR="000F766A" w:rsidRPr="00A7255A">
        <w:rPr>
          <w:rFonts w:cs="B Nazanin" w:hint="cs"/>
          <w:b/>
          <w:bCs/>
          <w:sz w:val="32"/>
          <w:szCs w:val="32"/>
          <w:rtl/>
          <w:lang w:bidi="fa-IR"/>
        </w:rPr>
        <w:t xml:space="preserve"> </w:t>
      </w:r>
      <w:r w:rsidRPr="00A7255A">
        <w:rPr>
          <w:rFonts w:cs="B Nazanin" w:hint="cs"/>
          <w:b/>
          <w:bCs/>
          <w:sz w:val="32"/>
          <w:szCs w:val="32"/>
          <w:rtl/>
          <w:lang w:bidi="fa-IR"/>
        </w:rPr>
        <w:t xml:space="preserve">و </w:t>
      </w:r>
      <w:r w:rsidR="005A4218" w:rsidRPr="00A7255A">
        <w:rPr>
          <w:rFonts w:cs="B Nazanin" w:hint="cs"/>
          <w:b/>
          <w:bCs/>
          <w:sz w:val="32"/>
          <w:szCs w:val="32"/>
          <w:rtl/>
          <w:lang w:bidi="fa-IR"/>
        </w:rPr>
        <w:t xml:space="preserve"> در نتیجه</w:t>
      </w:r>
      <w:r w:rsidRPr="00A7255A">
        <w:rPr>
          <w:rFonts w:cs="B Nazanin" w:hint="cs"/>
          <w:b/>
          <w:bCs/>
          <w:sz w:val="32"/>
          <w:szCs w:val="32"/>
          <w:rtl/>
          <w:lang w:bidi="fa-IR"/>
        </w:rPr>
        <w:t xml:space="preserve"> کنوانسیون سازمان ملل متحد درباره قراردادهای فروش بین المللی کالاها  </w:t>
      </w:r>
      <w:r w:rsidRPr="00A7255A">
        <w:rPr>
          <w:rFonts w:cs="B Nazanin"/>
          <w:b/>
          <w:bCs/>
          <w:sz w:val="32"/>
          <w:szCs w:val="32"/>
          <w:lang w:bidi="fa-IR"/>
        </w:rPr>
        <w:t>CTSG</w:t>
      </w:r>
      <w:r w:rsidRPr="00A7255A">
        <w:rPr>
          <w:rFonts w:cs="Calibri"/>
          <w:b/>
          <w:bCs/>
          <w:sz w:val="32"/>
          <w:szCs w:val="32"/>
          <w:lang w:bidi="fa-IR"/>
        </w:rPr>
        <w:t>”</w:t>
      </w:r>
      <w:r w:rsidRPr="00A7255A">
        <w:rPr>
          <w:rFonts w:cs="Calibri" w:hint="cs"/>
          <w:b/>
          <w:bCs/>
          <w:sz w:val="32"/>
          <w:szCs w:val="32"/>
          <w:rtl/>
          <w:lang w:bidi="fa-IR"/>
        </w:rPr>
        <w:t>"</w:t>
      </w:r>
      <w:r w:rsidRPr="00A7255A">
        <w:rPr>
          <w:rStyle w:val="FootnoteReference"/>
          <w:rFonts w:cs="B Nazanin"/>
          <w:b/>
          <w:bCs/>
          <w:sz w:val="32"/>
          <w:szCs w:val="32"/>
          <w:lang w:bidi="fa-IR"/>
        </w:rPr>
        <w:footnoteReference w:id="142"/>
      </w:r>
      <w:r w:rsidR="005A4218" w:rsidRPr="00A7255A">
        <w:rPr>
          <w:rFonts w:cs="B Nazanin" w:hint="cs"/>
          <w:b/>
          <w:bCs/>
          <w:sz w:val="32"/>
          <w:szCs w:val="32"/>
          <w:rtl/>
          <w:lang w:bidi="fa-IR"/>
        </w:rPr>
        <w:t xml:space="preserve">  می باشد( چون آلمان به این کنوانسیون ملحق شده است.م)</w:t>
      </w:r>
      <w:r w:rsidRPr="00A7255A">
        <w:rPr>
          <w:rFonts w:cs="B Nazanin" w:hint="cs"/>
          <w:b/>
          <w:bCs/>
          <w:sz w:val="32"/>
          <w:szCs w:val="32"/>
          <w:rtl/>
          <w:lang w:bidi="fa-IR"/>
        </w:rPr>
        <w:t xml:space="preserve"> </w:t>
      </w:r>
      <w:r w:rsidR="005A4218" w:rsidRPr="00A7255A">
        <w:rPr>
          <w:rFonts w:cs="B Nazanin" w:hint="cs"/>
          <w:b/>
          <w:bCs/>
          <w:sz w:val="32"/>
          <w:szCs w:val="32"/>
          <w:rtl/>
          <w:lang w:bidi="fa-IR"/>
        </w:rPr>
        <w:t xml:space="preserve"> و این کنوانسیون </w:t>
      </w:r>
      <w:r w:rsidRPr="00A7255A">
        <w:rPr>
          <w:rFonts w:cs="B Nazanin" w:hint="cs"/>
          <w:b/>
          <w:bCs/>
          <w:sz w:val="32"/>
          <w:szCs w:val="32"/>
          <w:rtl/>
          <w:lang w:bidi="fa-IR"/>
        </w:rPr>
        <w:t xml:space="preserve"> قواعد اینکوترمز را از طریق  بند 2 ماده 9  کنوانسیون  اعمال می نماید.</w:t>
      </w:r>
      <w:r w:rsidRPr="00A7255A">
        <w:rPr>
          <w:rFonts w:cs="B Nazanin" w:hint="cs"/>
          <w:b/>
          <w:bCs/>
          <w:sz w:val="36"/>
          <w:szCs w:val="36"/>
          <w:rtl/>
          <w:lang w:bidi="fa-IR"/>
        </w:rPr>
        <w:t xml:space="preserve"> </w:t>
      </w:r>
    </w:p>
    <w:p w14:paraId="62279A9D" w14:textId="77777777" w:rsidR="00F13C3B" w:rsidRPr="00A7255A" w:rsidRDefault="00F13C3B" w:rsidP="00F13C3B">
      <w:pPr>
        <w:bidi/>
        <w:spacing w:after="0" w:line="276" w:lineRule="auto"/>
        <w:rPr>
          <w:rFonts w:cs="B Nazanin"/>
          <w:b/>
          <w:bCs/>
          <w:sz w:val="36"/>
          <w:szCs w:val="36"/>
          <w:rtl/>
          <w:lang w:bidi="fa-IR"/>
        </w:rPr>
      </w:pPr>
      <w:r w:rsidRPr="00A7255A">
        <w:rPr>
          <w:rFonts w:cs="B Nazanin" w:hint="cs"/>
          <w:b/>
          <w:bCs/>
          <w:sz w:val="36"/>
          <w:szCs w:val="36"/>
          <w:rtl/>
          <w:lang w:bidi="fa-IR"/>
        </w:rPr>
        <w:t xml:space="preserve">      دعوای بی پی اویل اینتر ناشنال لیمتید بر علیه امپرسا استاتال پترولوس د و اکواودر </w:t>
      </w:r>
      <w:r w:rsidRPr="00A7255A">
        <w:rPr>
          <w:rStyle w:val="FootnoteReference"/>
          <w:rFonts w:cs="B Nazanin"/>
          <w:b/>
          <w:bCs/>
          <w:sz w:val="36"/>
          <w:szCs w:val="36"/>
          <w:rtl/>
          <w:lang w:bidi="fa-IR"/>
        </w:rPr>
        <w:footnoteReference w:id="143"/>
      </w:r>
      <w:r w:rsidRPr="00A7255A">
        <w:rPr>
          <w:rFonts w:cs="B Nazanin" w:hint="cs"/>
          <w:b/>
          <w:bCs/>
          <w:sz w:val="36"/>
          <w:szCs w:val="36"/>
          <w:rtl/>
          <w:lang w:bidi="fa-IR"/>
        </w:rPr>
        <w:t xml:space="preserve"> (2003.</w:t>
      </w:r>
      <w:r w:rsidRPr="00A7255A">
        <w:rPr>
          <w:rFonts w:cs="B Nazanin" w:hint="cs"/>
          <w:b/>
          <w:bCs/>
          <w:sz w:val="36"/>
          <w:szCs w:val="36"/>
          <w:lang w:bidi="fa-IR"/>
        </w:rPr>
        <w:t xml:space="preserve"> </w:t>
      </w:r>
      <w:r w:rsidRPr="00A7255A">
        <w:rPr>
          <w:rFonts w:cs="B Nazanin"/>
          <w:b/>
          <w:bCs/>
          <w:sz w:val="36"/>
          <w:szCs w:val="36"/>
          <w:lang w:bidi="fa-IR"/>
        </w:rPr>
        <w:t>( 5he Cir</w:t>
      </w:r>
      <w:r w:rsidRPr="00A7255A">
        <w:rPr>
          <w:rFonts w:cs="B Nazanin" w:hint="cs"/>
          <w:b/>
          <w:bCs/>
          <w:sz w:val="36"/>
          <w:szCs w:val="36"/>
          <w:rtl/>
          <w:lang w:bidi="fa-IR"/>
        </w:rPr>
        <w:t xml:space="preserve"> 333</w:t>
      </w:r>
      <w:r w:rsidRPr="00A7255A">
        <w:rPr>
          <w:rFonts w:cs="B Nazanin"/>
          <w:b/>
          <w:bCs/>
          <w:sz w:val="36"/>
          <w:szCs w:val="36"/>
          <w:lang w:bidi="fa-IR"/>
        </w:rPr>
        <w:t xml:space="preserve">  </w:t>
      </w:r>
      <w:r w:rsidRPr="00A7255A">
        <w:rPr>
          <w:rFonts w:cs="B Nazanin" w:hint="cs"/>
          <w:b/>
          <w:bCs/>
          <w:sz w:val="36"/>
          <w:szCs w:val="36"/>
          <w:rtl/>
          <w:lang w:bidi="fa-IR"/>
        </w:rPr>
        <w:t xml:space="preserve"> </w:t>
      </w:r>
      <w:r w:rsidRPr="00A7255A">
        <w:rPr>
          <w:rFonts w:cs="B Nazanin"/>
          <w:b/>
          <w:bCs/>
          <w:sz w:val="36"/>
          <w:szCs w:val="36"/>
          <w:lang w:bidi="fa-IR"/>
        </w:rPr>
        <w:t>F2d</w:t>
      </w:r>
      <w:r w:rsidRPr="00A7255A">
        <w:rPr>
          <w:rFonts w:cs="B Nazanin" w:hint="cs"/>
          <w:b/>
          <w:bCs/>
          <w:sz w:val="36"/>
          <w:szCs w:val="36"/>
          <w:rtl/>
          <w:lang w:bidi="fa-IR"/>
        </w:rPr>
        <w:t xml:space="preserve"> 332 )</w:t>
      </w:r>
    </w:p>
    <w:p w14:paraId="246351FA" w14:textId="5395CEF4" w:rsidR="00F13C3B" w:rsidRDefault="00F13C3B" w:rsidP="00F13C3B">
      <w:pPr>
        <w:bidi/>
        <w:spacing w:after="0" w:line="276" w:lineRule="auto"/>
        <w:rPr>
          <w:rFonts w:cs="B Nazanin"/>
          <w:b/>
          <w:bCs/>
          <w:sz w:val="32"/>
          <w:szCs w:val="32"/>
          <w:rtl/>
          <w:lang w:bidi="fa-IR"/>
        </w:rPr>
      </w:pPr>
      <w:r w:rsidRPr="00A7255A">
        <w:rPr>
          <w:rFonts w:cs="B Nazanin" w:hint="cs"/>
          <w:b/>
          <w:bCs/>
          <w:sz w:val="32"/>
          <w:szCs w:val="32"/>
          <w:rtl/>
          <w:lang w:bidi="fa-IR"/>
        </w:rPr>
        <w:t xml:space="preserve">      امپرسا استاتال ( پترو اکوادر ) قرار داد خرید یکصد و چهل هزار بشکه بنزین بدون سرب را از شرکت نفت بین المللی بی پی خریداری میکند. این بنزین طبق قاعده اینکوترمز </w:t>
      </w:r>
      <w:r w:rsidRPr="00A7255A">
        <w:rPr>
          <w:rFonts w:cs="B Nazanin"/>
          <w:b/>
          <w:bCs/>
          <w:sz w:val="32"/>
          <w:szCs w:val="32"/>
          <w:lang w:bidi="fa-IR"/>
        </w:rPr>
        <w:t>CFR</w:t>
      </w:r>
      <w:r w:rsidRPr="00A7255A">
        <w:rPr>
          <w:rFonts w:cs="B Nazanin" w:hint="cs"/>
          <w:b/>
          <w:bCs/>
          <w:sz w:val="32"/>
          <w:szCs w:val="32"/>
          <w:rtl/>
          <w:lang w:bidi="fa-IR"/>
        </w:rPr>
        <w:t xml:space="preserve"> فروخته  و </w:t>
      </w:r>
      <w:r w:rsidR="00A80327">
        <w:rPr>
          <w:rFonts w:cs="B Nazanin" w:hint="cs"/>
          <w:b/>
          <w:bCs/>
          <w:sz w:val="32"/>
          <w:szCs w:val="32"/>
          <w:rtl/>
          <w:lang w:bidi="fa-IR"/>
        </w:rPr>
        <w:t>توافق</w:t>
      </w:r>
      <w:r w:rsidRPr="00A7255A">
        <w:rPr>
          <w:rFonts w:cs="B Nazanin" w:hint="cs"/>
          <w:b/>
          <w:bCs/>
          <w:sz w:val="32"/>
          <w:szCs w:val="32"/>
          <w:rtl/>
          <w:lang w:bidi="fa-IR"/>
        </w:rPr>
        <w:t xml:space="preserve">  میشود که در تکزاس بارگیری و از آنجا به اکوادر حمل گرددد. بر طبق شرایط قرار داد، محتوای سمغ</w:t>
      </w:r>
      <w:r w:rsidRPr="00A7255A">
        <w:rPr>
          <w:rStyle w:val="FootnoteReference"/>
          <w:rFonts w:cs="B Nazanin"/>
          <w:b/>
          <w:bCs/>
          <w:sz w:val="32"/>
          <w:szCs w:val="32"/>
          <w:rtl/>
          <w:lang w:bidi="fa-IR"/>
        </w:rPr>
        <w:footnoteReference w:id="144"/>
      </w:r>
      <w:r w:rsidRPr="00A7255A">
        <w:rPr>
          <w:rFonts w:cs="B Nazanin" w:hint="cs"/>
          <w:b/>
          <w:bCs/>
          <w:sz w:val="32"/>
          <w:szCs w:val="32"/>
          <w:rtl/>
          <w:lang w:bidi="fa-IR"/>
        </w:rPr>
        <w:t xml:space="preserve"> بنزین می بایست کمتر از سه میلیگرم در هر یکصد میلی لیتر می بود. هنگامیکه بنزین بارگیری میشود،  بوسیله یک بازرس مستقل مورد آزمون </w:t>
      </w:r>
      <w:r w:rsidR="00A80327">
        <w:rPr>
          <w:rFonts w:cs="B Nazanin" w:hint="cs"/>
          <w:b/>
          <w:bCs/>
          <w:sz w:val="32"/>
          <w:szCs w:val="32"/>
          <w:rtl/>
          <w:lang w:bidi="fa-IR"/>
        </w:rPr>
        <w:t xml:space="preserve"> قبل از حمل </w:t>
      </w:r>
      <w:r w:rsidRPr="00A7255A">
        <w:rPr>
          <w:rFonts w:cs="B Nazanin" w:hint="cs"/>
          <w:b/>
          <w:bCs/>
          <w:sz w:val="32"/>
          <w:szCs w:val="32"/>
          <w:rtl/>
          <w:lang w:bidi="fa-IR"/>
        </w:rPr>
        <w:t xml:space="preserve">قرار میگیرد  و تائید  می شود  که بنزین باشرایط قرار داد مطابقت دارد. اما زمانی که بنزین به اکوادر وارد  میگردد  محتوای سمغ آن از حد مذکور در قرار داد بیشتر می شود  و در نتیجه شرکت پترو اکوادر بر علیه شرکت بی پی اقامه دعوا  میتماید. دادگاه رای میدهد که باید قاعده اینکوترمز اعمال شود. در این راستا دادگاه استدلال نمود که </w:t>
      </w:r>
      <w:r w:rsidR="008204C4">
        <w:rPr>
          <w:rFonts w:cs="B Nazanin" w:hint="cs"/>
          <w:b/>
          <w:bCs/>
          <w:sz w:val="32"/>
          <w:szCs w:val="32"/>
          <w:rtl/>
          <w:lang w:bidi="fa-IR"/>
        </w:rPr>
        <w:t xml:space="preserve"> بر طبق</w:t>
      </w:r>
      <w:r w:rsidR="008204C4">
        <w:rPr>
          <w:rFonts w:cs="B Nazanin"/>
          <w:b/>
          <w:bCs/>
          <w:sz w:val="32"/>
          <w:szCs w:val="32"/>
          <w:lang w:bidi="fa-IR"/>
        </w:rPr>
        <w:t xml:space="preserve"> </w:t>
      </w:r>
      <w:r w:rsidR="008204C4">
        <w:rPr>
          <w:rFonts w:cs="B Nazanin" w:hint="cs"/>
          <w:b/>
          <w:bCs/>
          <w:sz w:val="32"/>
          <w:szCs w:val="32"/>
          <w:rtl/>
          <w:lang w:bidi="fa-IR"/>
        </w:rPr>
        <w:t xml:space="preserve"> قاعده اینکو ترمز ، </w:t>
      </w:r>
      <w:r w:rsidRPr="00A7255A">
        <w:rPr>
          <w:rFonts w:cs="B Nazanin" w:hint="cs"/>
          <w:b/>
          <w:bCs/>
          <w:sz w:val="32"/>
          <w:szCs w:val="32"/>
          <w:rtl/>
          <w:lang w:bidi="fa-IR"/>
        </w:rPr>
        <w:t>قانون حاکم بر قرار داد،  قانون اکوادر است و قانون اکوادر</w:t>
      </w:r>
      <w:r w:rsidR="008204C4">
        <w:rPr>
          <w:rFonts w:cs="B Nazanin" w:hint="cs"/>
          <w:b/>
          <w:bCs/>
          <w:sz w:val="32"/>
          <w:szCs w:val="32"/>
          <w:rtl/>
          <w:lang w:bidi="fa-IR"/>
        </w:rPr>
        <w:t xml:space="preserve">، </w:t>
      </w:r>
      <w:r w:rsidRPr="00A7255A">
        <w:rPr>
          <w:rFonts w:cs="B Nazanin" w:hint="cs"/>
          <w:b/>
          <w:bCs/>
          <w:sz w:val="32"/>
          <w:szCs w:val="32"/>
          <w:rtl/>
          <w:lang w:bidi="fa-IR"/>
        </w:rPr>
        <w:t xml:space="preserve"> اجرای کنوانسیون </w:t>
      </w:r>
      <w:r w:rsidRPr="00A7255A">
        <w:rPr>
          <w:rFonts w:cs="B Nazanin"/>
          <w:b/>
          <w:bCs/>
          <w:sz w:val="32"/>
          <w:szCs w:val="32"/>
          <w:lang w:bidi="fa-IR"/>
        </w:rPr>
        <w:t>CISG</w:t>
      </w:r>
      <w:r w:rsidRPr="00A7255A">
        <w:rPr>
          <w:rFonts w:cs="B Nazanin" w:hint="cs"/>
          <w:b/>
          <w:bCs/>
          <w:sz w:val="32"/>
          <w:szCs w:val="32"/>
          <w:rtl/>
          <w:lang w:bidi="fa-IR"/>
        </w:rPr>
        <w:t>را  الزامی ساخته است و باستناد بند 2 ماده 9</w:t>
      </w:r>
      <w:r w:rsidR="00A80327">
        <w:rPr>
          <w:rFonts w:cs="B Nazanin" w:hint="cs"/>
          <w:b/>
          <w:bCs/>
          <w:sz w:val="32"/>
          <w:szCs w:val="32"/>
          <w:rtl/>
          <w:lang w:bidi="fa-IR"/>
        </w:rPr>
        <w:t xml:space="preserve"> این</w:t>
      </w:r>
      <w:r w:rsidRPr="00A7255A">
        <w:rPr>
          <w:rFonts w:cs="B Nazanin" w:hint="cs"/>
          <w:b/>
          <w:bCs/>
          <w:sz w:val="32"/>
          <w:szCs w:val="32"/>
          <w:rtl/>
          <w:lang w:bidi="fa-IR"/>
        </w:rPr>
        <w:t xml:space="preserve"> کنوانسیون رای داد که بر طبق این ماده بایستی قاعده اینکوترمز در مورد قرار داد اعمال شود. بر طبق قاعده اینکوترمز </w:t>
      </w:r>
      <w:r w:rsidRPr="00A7255A">
        <w:rPr>
          <w:rFonts w:cs="B Nazanin"/>
          <w:b/>
          <w:bCs/>
          <w:sz w:val="32"/>
          <w:szCs w:val="32"/>
          <w:lang w:bidi="fa-IR"/>
        </w:rPr>
        <w:t>C</w:t>
      </w:r>
      <w:r w:rsidR="008204C4">
        <w:rPr>
          <w:rFonts w:cs="B Nazanin"/>
          <w:b/>
          <w:bCs/>
          <w:sz w:val="32"/>
          <w:szCs w:val="32"/>
          <w:lang w:bidi="fa-IR"/>
        </w:rPr>
        <w:t>FR</w:t>
      </w:r>
      <w:r w:rsidRPr="00A7255A">
        <w:rPr>
          <w:rFonts w:cs="B Nazanin" w:hint="cs"/>
          <w:b/>
          <w:bCs/>
          <w:sz w:val="32"/>
          <w:szCs w:val="32"/>
          <w:rtl/>
          <w:lang w:bidi="fa-IR"/>
        </w:rPr>
        <w:t xml:space="preserve"> مسئولیت خطر از </w:t>
      </w:r>
      <w:r w:rsidRPr="00A7255A">
        <w:rPr>
          <w:rFonts w:cs="B Nazanin" w:hint="cs"/>
          <w:b/>
          <w:bCs/>
          <w:sz w:val="32"/>
          <w:szCs w:val="32"/>
          <w:rtl/>
          <w:lang w:bidi="fa-IR"/>
        </w:rPr>
        <w:lastRenderedPageBreak/>
        <w:t>دست رفتن یا  وارد آمدن خسارت به کالا در زمان بارگیری از فروشنده به خریدار منتقل شده است و از آنجائی که بازرسی  کننده در زمان بارگیری بنزین را مطابق با شرایط قرارداد تشخیص داده</w:t>
      </w:r>
      <w:r w:rsidR="00967C0B" w:rsidRPr="00A7255A">
        <w:rPr>
          <w:rFonts w:cs="B Nazanin"/>
          <w:b/>
          <w:bCs/>
          <w:sz w:val="32"/>
          <w:szCs w:val="32"/>
          <w:lang w:bidi="fa-IR"/>
        </w:rPr>
        <w:t xml:space="preserve"> </w:t>
      </w:r>
      <w:r w:rsidR="00967C0B" w:rsidRPr="00A7255A">
        <w:rPr>
          <w:rFonts w:cs="B Nazanin" w:hint="cs"/>
          <w:b/>
          <w:bCs/>
          <w:sz w:val="32"/>
          <w:szCs w:val="32"/>
          <w:rtl/>
          <w:lang w:bidi="fa-IR"/>
        </w:rPr>
        <w:t>بود</w:t>
      </w:r>
      <w:r w:rsidRPr="00A7255A">
        <w:rPr>
          <w:rFonts w:cs="B Nazanin" w:hint="cs"/>
          <w:b/>
          <w:bCs/>
          <w:sz w:val="32"/>
          <w:szCs w:val="32"/>
          <w:rtl/>
          <w:lang w:bidi="fa-IR"/>
        </w:rPr>
        <w:t>، بنابراین دادگاه رای داد که شرکت بی پی وظیفه تحویل خودش را انجام داده و مسئولیتی ندارد.</w:t>
      </w:r>
    </w:p>
    <w:p w14:paraId="3531529D" w14:textId="18200660" w:rsidR="00AC62AA" w:rsidRPr="00AC62AA" w:rsidRDefault="00AC62AA" w:rsidP="00AC62AA">
      <w:pPr>
        <w:bidi/>
        <w:spacing w:after="0" w:line="276" w:lineRule="auto"/>
        <w:jc w:val="center"/>
        <w:rPr>
          <w:rFonts w:cs="B Nazanin"/>
          <w:b/>
          <w:bCs/>
          <w:sz w:val="36"/>
          <w:szCs w:val="36"/>
          <w:rtl/>
          <w:lang w:bidi="fa-IR"/>
        </w:rPr>
      </w:pPr>
      <w:r w:rsidRPr="00AC62AA">
        <w:rPr>
          <w:rFonts w:cs="B Nazanin" w:hint="cs"/>
          <w:b/>
          <w:bCs/>
          <w:sz w:val="36"/>
          <w:szCs w:val="36"/>
          <w:rtl/>
          <w:lang w:bidi="fa-IR"/>
        </w:rPr>
        <w:t>خود آزمایی فصل جهارم: قواعد اینکو ترمز</w:t>
      </w:r>
    </w:p>
    <w:p w14:paraId="114CAE9A" w14:textId="77777777" w:rsidR="00F13C3B" w:rsidRPr="00AC62AA" w:rsidRDefault="00F13C3B" w:rsidP="00F13C3B">
      <w:pPr>
        <w:bidi/>
        <w:spacing w:after="0" w:line="276" w:lineRule="auto"/>
        <w:rPr>
          <w:rFonts w:cs="B Nazanin"/>
          <w:b/>
          <w:bCs/>
          <w:sz w:val="36"/>
          <w:szCs w:val="36"/>
          <w:rtl/>
          <w:lang w:bidi="fa-IR"/>
        </w:rPr>
      </w:pPr>
    </w:p>
    <w:p w14:paraId="45D30810" w14:textId="3D806BA1" w:rsidR="00F13C3B" w:rsidRPr="00AC62AA" w:rsidRDefault="00AC62AA" w:rsidP="00F13C3B">
      <w:pPr>
        <w:bidi/>
        <w:spacing w:after="0" w:line="276" w:lineRule="auto"/>
        <w:rPr>
          <w:rFonts w:cs="B Nazanin"/>
          <w:b/>
          <w:bCs/>
          <w:sz w:val="36"/>
          <w:szCs w:val="36"/>
          <w:rtl/>
          <w:lang w:bidi="fa-IR"/>
        </w:rPr>
      </w:pPr>
      <w:r w:rsidRPr="00AC62AA">
        <w:rPr>
          <w:rFonts w:cs="B Nazanin" w:hint="cs"/>
          <w:b/>
          <w:bCs/>
          <w:sz w:val="36"/>
          <w:szCs w:val="36"/>
          <w:rtl/>
          <w:lang w:bidi="fa-IR"/>
        </w:rPr>
        <w:t>صحیح/ اشتباه</w:t>
      </w:r>
    </w:p>
    <w:p w14:paraId="4BE9178B" w14:textId="49C971AF" w:rsidR="00F13C3B" w:rsidRDefault="00AC62AA" w:rsidP="00EE0A57">
      <w:pPr>
        <w:pStyle w:val="ListParagraph"/>
        <w:numPr>
          <w:ilvl w:val="0"/>
          <w:numId w:val="120"/>
        </w:numPr>
        <w:bidi/>
        <w:spacing w:after="0" w:line="276" w:lineRule="auto"/>
        <w:rPr>
          <w:rFonts w:cs="B Nazanin"/>
          <w:sz w:val="32"/>
          <w:szCs w:val="32"/>
          <w:lang w:bidi="fa-IR"/>
        </w:rPr>
      </w:pPr>
      <w:r>
        <w:rPr>
          <w:rFonts w:cs="B Nazanin" w:hint="cs"/>
          <w:sz w:val="32"/>
          <w:szCs w:val="32"/>
          <w:rtl/>
          <w:lang w:bidi="fa-IR"/>
        </w:rPr>
        <w:t>اگر طرفین معامله در قرار داد خود صراحتا به قاعده اینکو ترمز 2010 اشاره ننمایند، دادگاه ها تعاریف حقوقی و قانونی ملی را در باره قاعده مرتبط اغمال خواهند نمود .</w:t>
      </w:r>
    </w:p>
    <w:p w14:paraId="501B250F" w14:textId="6E110B69" w:rsidR="00560510" w:rsidRDefault="00560510" w:rsidP="00EE0A57">
      <w:pPr>
        <w:pStyle w:val="ListParagraph"/>
        <w:numPr>
          <w:ilvl w:val="0"/>
          <w:numId w:val="120"/>
        </w:numPr>
        <w:bidi/>
        <w:spacing w:after="0" w:line="276" w:lineRule="auto"/>
        <w:rPr>
          <w:rFonts w:cs="B Nazanin"/>
          <w:sz w:val="32"/>
          <w:szCs w:val="32"/>
          <w:lang w:bidi="fa-IR"/>
        </w:rPr>
      </w:pPr>
      <w:r>
        <w:rPr>
          <w:rFonts w:cs="B Nazanin" w:hint="cs"/>
          <w:sz w:val="32"/>
          <w:szCs w:val="32"/>
          <w:rtl/>
          <w:lang w:bidi="fa-IR"/>
        </w:rPr>
        <w:t xml:space="preserve"> در مورد قواعد اینکو ترمز فوب و سیف،  انتقال مسئولیت  خطر ( ریسک) از فروشنده به خریدار در یک نفطه مشابه صورت میگیرد . ( یعنی به هنگام بار گیری کالا بر روی عر شه کشتی معین در بندر بار گیری).</w:t>
      </w:r>
    </w:p>
    <w:p w14:paraId="1EEFB91A" w14:textId="17AE4EE5" w:rsidR="00560510" w:rsidRDefault="00560510" w:rsidP="00EE0A57">
      <w:pPr>
        <w:pStyle w:val="ListParagraph"/>
        <w:numPr>
          <w:ilvl w:val="0"/>
          <w:numId w:val="120"/>
        </w:numPr>
        <w:bidi/>
        <w:spacing w:after="0" w:line="276" w:lineRule="auto"/>
        <w:rPr>
          <w:rFonts w:cs="B Nazanin"/>
          <w:sz w:val="32"/>
          <w:szCs w:val="32"/>
          <w:lang w:bidi="fa-IR"/>
        </w:rPr>
      </w:pPr>
      <w:r>
        <w:rPr>
          <w:rFonts w:cs="B Nazanin" w:hint="cs"/>
          <w:sz w:val="32"/>
          <w:szCs w:val="32"/>
          <w:rtl/>
          <w:lang w:bidi="fa-IR"/>
        </w:rPr>
        <w:t xml:space="preserve">  نوع  متفاوت   قواعد اینکو ترمز، مانند سیف</w:t>
      </w:r>
      <w:r w:rsidR="00380461">
        <w:rPr>
          <w:rFonts w:cs="B Nazanin"/>
          <w:sz w:val="32"/>
          <w:szCs w:val="32"/>
          <w:lang w:bidi="fa-IR"/>
        </w:rPr>
        <w:t xml:space="preserve"> </w:t>
      </w:r>
      <w:r w:rsidR="00380461">
        <w:rPr>
          <w:rFonts w:cs="B Nazanin" w:hint="cs"/>
          <w:sz w:val="32"/>
          <w:szCs w:val="32"/>
          <w:rtl/>
          <w:lang w:bidi="fa-IR"/>
        </w:rPr>
        <w:t xml:space="preserve"> تحویل</w:t>
      </w:r>
      <w:r w:rsidR="00380461">
        <w:rPr>
          <w:rFonts w:cs="B Nazanin"/>
          <w:sz w:val="32"/>
          <w:szCs w:val="32"/>
          <w:lang w:bidi="fa-IR"/>
        </w:rPr>
        <w:t>(CIF Landed)</w:t>
      </w:r>
      <w:r w:rsidR="00380461">
        <w:rPr>
          <w:rFonts w:cs="B Nazanin" w:hint="cs"/>
          <w:sz w:val="32"/>
          <w:szCs w:val="32"/>
          <w:rtl/>
          <w:lang w:bidi="fa-IR"/>
        </w:rPr>
        <w:t xml:space="preserve">، رسما به وسیله اطاق بازر گانی بین المللی </w:t>
      </w:r>
      <w:r>
        <w:rPr>
          <w:rFonts w:cs="B Nazanin" w:hint="cs"/>
          <w:sz w:val="32"/>
          <w:szCs w:val="32"/>
          <w:rtl/>
          <w:lang w:bidi="fa-IR"/>
        </w:rPr>
        <w:t xml:space="preserve"> </w:t>
      </w:r>
      <w:r w:rsidR="00380461">
        <w:rPr>
          <w:rFonts w:cs="B Nazanin" w:hint="cs"/>
          <w:sz w:val="32"/>
          <w:szCs w:val="32"/>
          <w:rtl/>
          <w:lang w:bidi="fa-IR"/>
        </w:rPr>
        <w:t xml:space="preserve">تعریف شده اشت </w:t>
      </w:r>
      <w:r w:rsidR="0060545A">
        <w:rPr>
          <w:rFonts w:cs="B Nazanin" w:hint="cs"/>
          <w:sz w:val="32"/>
          <w:szCs w:val="32"/>
          <w:rtl/>
          <w:lang w:bidi="fa-IR"/>
        </w:rPr>
        <w:t>.</w:t>
      </w:r>
    </w:p>
    <w:p w14:paraId="151554AD" w14:textId="5B23BDC7" w:rsidR="0060545A" w:rsidRPr="0060545A" w:rsidRDefault="0060545A" w:rsidP="00EE0A57">
      <w:pPr>
        <w:pStyle w:val="ListParagraph"/>
        <w:numPr>
          <w:ilvl w:val="0"/>
          <w:numId w:val="120"/>
        </w:numPr>
        <w:bidi/>
        <w:spacing w:after="0" w:line="276" w:lineRule="auto"/>
        <w:rPr>
          <w:rFonts w:cs="B Nazanin"/>
          <w:sz w:val="32"/>
          <w:szCs w:val="32"/>
          <w:lang w:bidi="fa-IR"/>
        </w:rPr>
      </w:pPr>
      <w:r>
        <w:rPr>
          <w:rFonts w:cs="B Nazanin" w:hint="cs"/>
          <w:sz w:val="32"/>
          <w:szCs w:val="32"/>
          <w:rtl/>
          <w:lang w:bidi="fa-IR"/>
        </w:rPr>
        <w:t xml:space="preserve">قرار دادها ی حاوی قواعد اینکو ترمز </w:t>
      </w:r>
      <w:r>
        <w:rPr>
          <w:rFonts w:cs="B Nazanin"/>
          <w:sz w:val="32"/>
          <w:szCs w:val="32"/>
          <w:lang w:bidi="fa-IR"/>
        </w:rPr>
        <w:t xml:space="preserve">DAT,DAP,DDP </w:t>
      </w:r>
      <w:r>
        <w:rPr>
          <w:rFonts w:cs="B Nazanin" w:hint="cs"/>
          <w:sz w:val="32"/>
          <w:szCs w:val="32"/>
          <w:rtl/>
          <w:lang w:bidi="fa-IR"/>
        </w:rPr>
        <w:t xml:space="preserve">را میتوان  قرار داد های </w:t>
      </w:r>
      <w:r>
        <w:rPr>
          <w:rFonts w:cs="Calibri" w:hint="cs"/>
          <w:sz w:val="32"/>
          <w:szCs w:val="32"/>
          <w:rtl/>
          <w:lang w:bidi="fa-IR"/>
        </w:rPr>
        <w:t>" ورود " طبقه بندی کرد.</w:t>
      </w:r>
    </w:p>
    <w:p w14:paraId="053460C1" w14:textId="588234D5" w:rsidR="0060545A" w:rsidRPr="0060545A" w:rsidRDefault="0060545A" w:rsidP="00EE0A57">
      <w:pPr>
        <w:pStyle w:val="ListParagraph"/>
        <w:numPr>
          <w:ilvl w:val="0"/>
          <w:numId w:val="120"/>
        </w:numPr>
        <w:bidi/>
        <w:spacing w:after="0" w:line="276" w:lineRule="auto"/>
        <w:rPr>
          <w:rFonts w:cs="B Nazanin"/>
          <w:sz w:val="32"/>
          <w:szCs w:val="32"/>
          <w:lang w:bidi="fa-IR"/>
        </w:rPr>
      </w:pPr>
      <w:r>
        <w:rPr>
          <w:rFonts w:cs="Calibri" w:hint="cs"/>
          <w:sz w:val="32"/>
          <w:szCs w:val="32"/>
          <w:rtl/>
          <w:lang w:bidi="fa-IR"/>
        </w:rPr>
        <w:t>قواعد اینکو نرمز سیف و سیپ تنها دو قاعده اینکو ترمز هستند که وظیفه  تحصیل بیمه به وسیله فرو شنده را  مقرر می دارد.</w:t>
      </w:r>
    </w:p>
    <w:p w14:paraId="1631A1CE" w14:textId="727E4758" w:rsidR="0060545A" w:rsidRDefault="0060545A" w:rsidP="0060545A">
      <w:pPr>
        <w:pStyle w:val="ListParagraph"/>
        <w:bidi/>
        <w:spacing w:after="0" w:line="276" w:lineRule="auto"/>
        <w:rPr>
          <w:rFonts w:cs="Calibri"/>
          <w:b/>
          <w:bCs/>
          <w:sz w:val="36"/>
          <w:szCs w:val="36"/>
          <w:rtl/>
          <w:lang w:bidi="fa-IR"/>
        </w:rPr>
      </w:pPr>
      <w:r w:rsidRPr="0060545A">
        <w:rPr>
          <w:rFonts w:cs="Calibri" w:hint="cs"/>
          <w:b/>
          <w:bCs/>
          <w:sz w:val="36"/>
          <w:szCs w:val="36"/>
          <w:rtl/>
          <w:lang w:bidi="fa-IR"/>
        </w:rPr>
        <w:t>پاسخ ها:</w:t>
      </w:r>
    </w:p>
    <w:p w14:paraId="7183F207" w14:textId="37859825" w:rsidR="0060545A" w:rsidRPr="00334BEF" w:rsidRDefault="0060545A" w:rsidP="00EE0A57">
      <w:pPr>
        <w:pStyle w:val="ListParagraph"/>
        <w:numPr>
          <w:ilvl w:val="0"/>
          <w:numId w:val="121"/>
        </w:numPr>
        <w:bidi/>
        <w:spacing w:after="0" w:line="276" w:lineRule="auto"/>
        <w:rPr>
          <w:rFonts w:cs="B Nazanin"/>
          <w:sz w:val="32"/>
          <w:szCs w:val="32"/>
          <w:lang w:bidi="fa-IR"/>
        </w:rPr>
      </w:pPr>
      <w:r>
        <w:rPr>
          <w:rFonts w:cs="Calibri" w:hint="cs"/>
          <w:b/>
          <w:bCs/>
          <w:sz w:val="36"/>
          <w:szCs w:val="36"/>
          <w:rtl/>
          <w:lang w:bidi="fa-IR"/>
        </w:rPr>
        <w:t xml:space="preserve"> </w:t>
      </w:r>
      <w:r w:rsidRPr="00334BEF">
        <w:rPr>
          <w:rFonts w:cs="Calibri" w:hint="cs"/>
          <w:sz w:val="32"/>
          <w:szCs w:val="32"/>
          <w:rtl/>
          <w:lang w:bidi="fa-IR"/>
        </w:rPr>
        <w:t>اشباه</w:t>
      </w:r>
    </w:p>
    <w:p w14:paraId="1B2AA7C6" w14:textId="162D07A4" w:rsidR="0060545A" w:rsidRPr="00334BEF" w:rsidRDefault="0060545A" w:rsidP="00EE0A57">
      <w:pPr>
        <w:pStyle w:val="ListParagraph"/>
        <w:numPr>
          <w:ilvl w:val="0"/>
          <w:numId w:val="121"/>
        </w:numPr>
        <w:bidi/>
        <w:spacing w:after="0" w:line="276" w:lineRule="auto"/>
        <w:rPr>
          <w:rFonts w:cs="B Nazanin"/>
          <w:sz w:val="32"/>
          <w:szCs w:val="32"/>
          <w:lang w:bidi="fa-IR"/>
        </w:rPr>
      </w:pPr>
      <w:r w:rsidRPr="00334BEF">
        <w:rPr>
          <w:rFonts w:cs="Calibri" w:hint="cs"/>
          <w:sz w:val="32"/>
          <w:szCs w:val="32"/>
          <w:rtl/>
          <w:lang w:bidi="fa-IR"/>
        </w:rPr>
        <w:t>صحیح</w:t>
      </w:r>
    </w:p>
    <w:p w14:paraId="588AD9C5" w14:textId="6C744DA2" w:rsidR="0060545A" w:rsidRPr="00334BEF" w:rsidRDefault="0060545A" w:rsidP="00EE0A57">
      <w:pPr>
        <w:pStyle w:val="ListParagraph"/>
        <w:numPr>
          <w:ilvl w:val="0"/>
          <w:numId w:val="121"/>
        </w:numPr>
        <w:bidi/>
        <w:spacing w:after="0" w:line="276" w:lineRule="auto"/>
        <w:rPr>
          <w:rFonts w:cs="B Nazanin"/>
          <w:sz w:val="32"/>
          <w:szCs w:val="32"/>
          <w:lang w:bidi="fa-IR"/>
        </w:rPr>
      </w:pPr>
      <w:r w:rsidRPr="00334BEF">
        <w:rPr>
          <w:rFonts w:cs="Calibri" w:hint="cs"/>
          <w:sz w:val="32"/>
          <w:szCs w:val="32"/>
          <w:rtl/>
          <w:lang w:bidi="fa-IR"/>
        </w:rPr>
        <w:t>اشتباه</w:t>
      </w:r>
    </w:p>
    <w:p w14:paraId="44D32468" w14:textId="5DE77BE1" w:rsidR="0060545A" w:rsidRPr="00334BEF" w:rsidRDefault="0060545A" w:rsidP="00EE0A57">
      <w:pPr>
        <w:pStyle w:val="ListParagraph"/>
        <w:numPr>
          <w:ilvl w:val="0"/>
          <w:numId w:val="121"/>
        </w:numPr>
        <w:bidi/>
        <w:spacing w:after="0" w:line="276" w:lineRule="auto"/>
        <w:rPr>
          <w:rFonts w:cs="B Nazanin"/>
          <w:sz w:val="32"/>
          <w:szCs w:val="32"/>
          <w:lang w:bidi="fa-IR"/>
        </w:rPr>
      </w:pPr>
      <w:r w:rsidRPr="00334BEF">
        <w:rPr>
          <w:rFonts w:cs="Calibri" w:hint="cs"/>
          <w:sz w:val="32"/>
          <w:szCs w:val="32"/>
          <w:rtl/>
          <w:lang w:bidi="fa-IR"/>
        </w:rPr>
        <w:t>صحیح</w:t>
      </w:r>
    </w:p>
    <w:p w14:paraId="148840BB" w14:textId="7F4E4269" w:rsidR="0060545A" w:rsidRPr="00334BEF" w:rsidRDefault="0060545A" w:rsidP="00EE0A57">
      <w:pPr>
        <w:pStyle w:val="ListParagraph"/>
        <w:numPr>
          <w:ilvl w:val="0"/>
          <w:numId w:val="121"/>
        </w:numPr>
        <w:bidi/>
        <w:spacing w:after="0" w:line="276" w:lineRule="auto"/>
        <w:rPr>
          <w:rFonts w:cs="B Nazanin"/>
          <w:sz w:val="32"/>
          <w:szCs w:val="32"/>
          <w:lang w:bidi="fa-IR"/>
        </w:rPr>
      </w:pPr>
      <w:r w:rsidRPr="00334BEF">
        <w:rPr>
          <w:rFonts w:cs="Calibri" w:hint="cs"/>
          <w:sz w:val="32"/>
          <w:szCs w:val="32"/>
          <w:rtl/>
          <w:lang w:bidi="fa-IR"/>
        </w:rPr>
        <w:t>صحیح</w:t>
      </w:r>
    </w:p>
    <w:p w14:paraId="4838FF25" w14:textId="77777777" w:rsidR="00F13C3B" w:rsidRDefault="00F13C3B" w:rsidP="00F13C3B">
      <w:pPr>
        <w:bidi/>
        <w:spacing w:after="0" w:line="276" w:lineRule="auto"/>
        <w:jc w:val="center"/>
        <w:rPr>
          <w:rFonts w:cs="B Nazanin"/>
          <w:b/>
          <w:bCs/>
          <w:sz w:val="40"/>
          <w:szCs w:val="40"/>
          <w:rtl/>
          <w:lang w:bidi="fa-IR"/>
        </w:rPr>
      </w:pPr>
      <w:r>
        <w:rPr>
          <w:rFonts w:cs="B Nazanin" w:hint="cs"/>
          <w:b/>
          <w:bCs/>
          <w:sz w:val="40"/>
          <w:szCs w:val="40"/>
          <w:rtl/>
          <w:lang w:bidi="fa-IR"/>
        </w:rPr>
        <w:lastRenderedPageBreak/>
        <w:t>فصل پنجم</w:t>
      </w:r>
    </w:p>
    <w:p w14:paraId="4DA10B80" w14:textId="77777777" w:rsidR="00F13C3B" w:rsidRDefault="00F13C3B" w:rsidP="00F13C3B">
      <w:pPr>
        <w:bidi/>
        <w:spacing w:after="0" w:line="276" w:lineRule="auto"/>
        <w:jc w:val="center"/>
        <w:rPr>
          <w:rFonts w:cs="B Nazanin"/>
          <w:b/>
          <w:bCs/>
          <w:sz w:val="40"/>
          <w:szCs w:val="40"/>
          <w:rtl/>
          <w:lang w:bidi="fa-IR"/>
        </w:rPr>
      </w:pPr>
      <w:r>
        <w:rPr>
          <w:rFonts w:cs="B Nazanin" w:hint="cs"/>
          <w:b/>
          <w:bCs/>
          <w:sz w:val="40"/>
          <w:szCs w:val="40"/>
          <w:rtl/>
          <w:lang w:bidi="fa-IR"/>
        </w:rPr>
        <w:t xml:space="preserve">قراردادهای بین المللی </w:t>
      </w:r>
    </w:p>
    <w:p w14:paraId="36431E45" w14:textId="766C987F" w:rsidR="00F13C3B" w:rsidRDefault="00F13C3B" w:rsidP="00F13C3B">
      <w:pPr>
        <w:bidi/>
        <w:spacing w:after="0" w:line="276" w:lineRule="auto"/>
        <w:jc w:val="center"/>
        <w:rPr>
          <w:rFonts w:cs="B Nazanin"/>
          <w:b/>
          <w:bCs/>
          <w:sz w:val="40"/>
          <w:szCs w:val="40"/>
          <w:rtl/>
          <w:lang w:bidi="fa-IR"/>
        </w:rPr>
      </w:pPr>
      <w:r>
        <w:rPr>
          <w:rFonts w:cs="B Nazanin" w:hint="cs"/>
          <w:b/>
          <w:bCs/>
          <w:sz w:val="40"/>
          <w:szCs w:val="40"/>
          <w:rtl/>
          <w:lang w:bidi="fa-IR"/>
        </w:rPr>
        <w:t xml:space="preserve">جو  حقوقی کسب و کار </w:t>
      </w:r>
      <w:r w:rsidR="00967C0B">
        <w:rPr>
          <w:rFonts w:cs="B Nazanin" w:hint="cs"/>
          <w:b/>
          <w:bCs/>
          <w:sz w:val="40"/>
          <w:szCs w:val="40"/>
          <w:rtl/>
          <w:lang w:bidi="fa-IR"/>
        </w:rPr>
        <w:t xml:space="preserve"> و تجارت </w:t>
      </w:r>
      <w:r>
        <w:rPr>
          <w:rFonts w:cs="B Nazanin" w:hint="cs"/>
          <w:b/>
          <w:bCs/>
          <w:sz w:val="40"/>
          <w:szCs w:val="40"/>
          <w:rtl/>
          <w:lang w:bidi="fa-IR"/>
        </w:rPr>
        <w:t xml:space="preserve">بین المللی </w:t>
      </w:r>
    </w:p>
    <w:p w14:paraId="47ECFEB4" w14:textId="77777777" w:rsidR="00F13C3B" w:rsidRDefault="00F13C3B" w:rsidP="00F13C3B">
      <w:pPr>
        <w:bidi/>
        <w:spacing w:after="0" w:line="276" w:lineRule="auto"/>
        <w:rPr>
          <w:rFonts w:cs="B Nazanin"/>
          <w:b/>
          <w:bCs/>
          <w:sz w:val="32"/>
          <w:szCs w:val="32"/>
          <w:rtl/>
          <w:lang w:bidi="fa-IR"/>
        </w:rPr>
      </w:pPr>
      <w:r>
        <w:rPr>
          <w:rFonts w:cs="B Nazanin" w:hint="cs"/>
          <w:b/>
          <w:bCs/>
          <w:sz w:val="32"/>
          <w:szCs w:val="32"/>
          <w:rtl/>
          <w:lang w:bidi="fa-IR"/>
        </w:rPr>
        <w:t>خلاصه</w:t>
      </w:r>
    </w:p>
    <w:p w14:paraId="69F41DB9" w14:textId="4014DEDB"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هر معامله بین المللی کسب و کاری مبتنی بر یک قرار داد اساسی و بنیادی است. بنابراین فهم و درک بندهای کلیدی و مهم در قرار دادهای معمول بین المللی مانند قرار داد فروش صادراتی، قرار داد نمایندگی، </w:t>
      </w:r>
      <w:r w:rsidR="00967C0B">
        <w:rPr>
          <w:rFonts w:cs="B Nazanin" w:hint="cs"/>
          <w:sz w:val="32"/>
          <w:szCs w:val="32"/>
          <w:rtl/>
          <w:lang w:bidi="fa-IR"/>
        </w:rPr>
        <w:t xml:space="preserve"> قرار داد</w:t>
      </w:r>
      <w:r>
        <w:rPr>
          <w:rFonts w:cs="B Nazanin" w:hint="cs"/>
          <w:sz w:val="32"/>
          <w:szCs w:val="32"/>
          <w:rtl/>
          <w:lang w:bidi="fa-IR"/>
        </w:rPr>
        <w:t xml:space="preserve"> توزیع،</w:t>
      </w:r>
      <w:r w:rsidR="00967C0B">
        <w:rPr>
          <w:rFonts w:cs="B Nazanin" w:hint="cs"/>
          <w:sz w:val="32"/>
          <w:szCs w:val="32"/>
          <w:rtl/>
          <w:lang w:bidi="fa-IR"/>
        </w:rPr>
        <w:t xml:space="preserve"> قرارداد</w:t>
      </w:r>
      <w:r>
        <w:rPr>
          <w:rFonts w:cs="B Nazanin" w:hint="cs"/>
          <w:sz w:val="32"/>
          <w:szCs w:val="32"/>
          <w:rtl/>
          <w:lang w:bidi="fa-IR"/>
        </w:rPr>
        <w:t xml:space="preserve"> </w:t>
      </w:r>
      <w:r w:rsidR="00967C0B">
        <w:rPr>
          <w:rFonts w:cs="B Nazanin" w:hint="cs"/>
          <w:sz w:val="32"/>
          <w:szCs w:val="32"/>
          <w:rtl/>
          <w:lang w:bidi="fa-IR"/>
        </w:rPr>
        <w:t xml:space="preserve"> اعطای</w:t>
      </w:r>
      <w:r>
        <w:rPr>
          <w:rFonts w:cs="B Nazanin" w:hint="cs"/>
          <w:sz w:val="32"/>
          <w:szCs w:val="32"/>
          <w:rtl/>
          <w:lang w:bidi="fa-IR"/>
        </w:rPr>
        <w:t xml:space="preserve"> مجوز </w:t>
      </w:r>
      <w:r w:rsidR="004D2E1D">
        <w:rPr>
          <w:rFonts w:cs="B Nazanin" w:hint="cs"/>
          <w:sz w:val="32"/>
          <w:szCs w:val="32"/>
          <w:rtl/>
          <w:lang w:bidi="fa-IR"/>
        </w:rPr>
        <w:t>و</w:t>
      </w:r>
      <w:r>
        <w:rPr>
          <w:rFonts w:cs="B Nazanin" w:hint="cs"/>
          <w:sz w:val="32"/>
          <w:szCs w:val="32"/>
          <w:rtl/>
          <w:lang w:bidi="fa-IR"/>
        </w:rPr>
        <w:t xml:space="preserve"> قرار داد فرانشیز بسیار با اهمیت است. </w:t>
      </w:r>
    </w:p>
    <w:p w14:paraId="55253658" w14:textId="3C93BFC5"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از آنجائی که ممکن است دو یا چند نظام حقوقی ملی در مورد یک معامله بین المللی وجود داشته باشد، بنابراین اغلب یک نامعلومی یا عدم قطعیت بالقوه وجود دارد </w:t>
      </w:r>
      <w:r w:rsidR="00967C0B">
        <w:rPr>
          <w:rFonts w:cs="B Nazanin" w:hint="cs"/>
          <w:sz w:val="32"/>
          <w:szCs w:val="32"/>
          <w:rtl/>
          <w:lang w:bidi="fa-IR"/>
        </w:rPr>
        <w:t xml:space="preserve"> دائر بر این که </w:t>
      </w:r>
      <w:r>
        <w:rPr>
          <w:rFonts w:cs="B Nazanin" w:hint="cs"/>
          <w:sz w:val="32"/>
          <w:szCs w:val="32"/>
          <w:rtl/>
          <w:lang w:bidi="fa-IR"/>
        </w:rPr>
        <w:t>در صورت بروز  اختلاف کدام قانون بایستی اعمال شود</w:t>
      </w:r>
      <w:r w:rsidR="00967C0B">
        <w:rPr>
          <w:rFonts w:cs="B Nazanin" w:hint="cs"/>
          <w:sz w:val="32"/>
          <w:szCs w:val="32"/>
          <w:rtl/>
          <w:lang w:bidi="fa-IR"/>
        </w:rPr>
        <w:t>.</w:t>
      </w:r>
      <w:r>
        <w:rPr>
          <w:rFonts w:cs="B Nazanin" w:hint="cs"/>
          <w:sz w:val="32"/>
          <w:szCs w:val="32"/>
          <w:rtl/>
          <w:lang w:bidi="fa-IR"/>
        </w:rPr>
        <w:t xml:space="preserve"> ( یا قانون قابل اعمال</w:t>
      </w:r>
      <w:r w:rsidR="00967C0B">
        <w:rPr>
          <w:rFonts w:cs="B Nazanin" w:hint="cs"/>
          <w:sz w:val="32"/>
          <w:szCs w:val="32"/>
          <w:rtl/>
          <w:lang w:bidi="fa-IR"/>
        </w:rPr>
        <w:t xml:space="preserve"> و صلاحیت دار</w:t>
      </w:r>
      <w:r>
        <w:rPr>
          <w:rFonts w:cs="B Nazanin" w:hint="cs"/>
          <w:sz w:val="32"/>
          <w:szCs w:val="32"/>
          <w:rtl/>
          <w:lang w:bidi="fa-IR"/>
        </w:rPr>
        <w:t xml:space="preserve"> چه قانونی است </w:t>
      </w:r>
      <w:r w:rsidR="004D2E1D">
        <w:rPr>
          <w:rFonts w:cs="B Nazanin" w:hint="cs"/>
          <w:sz w:val="32"/>
          <w:szCs w:val="32"/>
          <w:rtl/>
          <w:lang w:bidi="fa-IR"/>
        </w:rPr>
        <w:t>.</w:t>
      </w:r>
      <w:r>
        <w:rPr>
          <w:rFonts w:cs="B Nazanin" w:hint="cs"/>
          <w:sz w:val="32"/>
          <w:szCs w:val="32"/>
          <w:rtl/>
          <w:lang w:bidi="fa-IR"/>
        </w:rPr>
        <w:t xml:space="preserve"> ) هم چنین ممکن است درباره اینکه در کجا یک اختلاف بایستی به صورت رسمی مورد حل و فصل قضائی قرار بگیرد( صلاحیت دادگاه ) </w:t>
      </w:r>
      <w:r w:rsidR="004D2E1D">
        <w:rPr>
          <w:rFonts w:cs="B Nazanin" w:hint="cs"/>
          <w:sz w:val="32"/>
          <w:szCs w:val="32"/>
          <w:rtl/>
          <w:lang w:bidi="fa-IR"/>
        </w:rPr>
        <w:t xml:space="preserve">، </w:t>
      </w:r>
      <w:r>
        <w:rPr>
          <w:rFonts w:cs="B Nazanin" w:hint="cs"/>
          <w:sz w:val="32"/>
          <w:szCs w:val="32"/>
          <w:rtl/>
          <w:lang w:bidi="fa-IR"/>
        </w:rPr>
        <w:t>نا معلومی وجود داشته باشد .  یعنی  کشورهای متعددی وجود داشته باشند که دادگاه های آن ها تحت شرایطی صلاحیت حل و فصل اختلاف را داشته باشند.</w:t>
      </w:r>
      <w:r w:rsidR="00967C0B">
        <w:rPr>
          <w:rFonts w:cs="B Nazanin" w:hint="cs"/>
          <w:sz w:val="32"/>
          <w:szCs w:val="32"/>
          <w:rtl/>
          <w:lang w:bidi="fa-IR"/>
        </w:rPr>
        <w:t>( تعارض دادگاه ها)</w:t>
      </w:r>
      <w:r>
        <w:rPr>
          <w:rFonts w:cs="B Nazanin" w:hint="cs"/>
          <w:sz w:val="32"/>
          <w:szCs w:val="32"/>
          <w:rtl/>
          <w:lang w:bidi="fa-IR"/>
        </w:rPr>
        <w:t xml:space="preserve"> بنابراین و به همین علت متخصصین و دست اندر کاران در تجارت  بین الملل</w:t>
      </w:r>
      <w:r w:rsidR="00967C0B">
        <w:rPr>
          <w:rFonts w:cs="B Nazanin" w:hint="cs"/>
          <w:sz w:val="32"/>
          <w:szCs w:val="32"/>
          <w:rtl/>
          <w:lang w:bidi="fa-IR"/>
        </w:rPr>
        <w:t xml:space="preserve">، </w:t>
      </w:r>
      <w:r>
        <w:rPr>
          <w:rFonts w:cs="B Nazanin" w:hint="cs"/>
          <w:sz w:val="32"/>
          <w:szCs w:val="32"/>
          <w:rtl/>
          <w:lang w:bidi="fa-IR"/>
        </w:rPr>
        <w:t xml:space="preserve"> بایستی درمورد قانون صلاحتیدار</w:t>
      </w:r>
      <w:r w:rsidR="00967C0B">
        <w:rPr>
          <w:rFonts w:cs="B Nazanin" w:hint="cs"/>
          <w:sz w:val="32"/>
          <w:szCs w:val="32"/>
          <w:rtl/>
          <w:lang w:bidi="fa-IR"/>
        </w:rPr>
        <w:t>و</w:t>
      </w:r>
      <w:r>
        <w:rPr>
          <w:rFonts w:cs="B Nazanin" w:hint="cs"/>
          <w:sz w:val="32"/>
          <w:szCs w:val="32"/>
          <w:rtl/>
          <w:lang w:bidi="fa-IR"/>
        </w:rPr>
        <w:t>مرجع رسیدگی  یا دادگاه صلاحتیدار و نیز بندهای مربوط به ارجاع به داوری، اطلاع داشته و با این مفاهیم آشنا باشند.</w:t>
      </w:r>
    </w:p>
    <w:p w14:paraId="0FA2BCA4" w14:textId="77777777"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مسایل مربوط به اجرای بین المللی و اجرای آرای قضائی و  تصمیمات  داوری نیز  دارای اهمیت می باشند.  چرا که ممکن است در برخی موارد،  اجرای یک حکم دادگاه در خارج از کشور صادر کننده حکم با چالش مواجه شود.</w:t>
      </w:r>
    </w:p>
    <w:p w14:paraId="712B9DEA" w14:textId="527FBF97"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گرچه تمرکز ما  در اینجا بر حقوق قرار داد های کسب و کار بین المللی است، اما مسایل مهم مسئولیت ها و الزامات خارج از قرار داد نیز وجود دارد که برای شرکت</w:t>
      </w:r>
      <w:r w:rsidR="001917CE">
        <w:rPr>
          <w:rFonts w:cs="B Nazanin" w:hint="cs"/>
          <w:sz w:val="32"/>
          <w:szCs w:val="32"/>
          <w:rtl/>
          <w:lang w:bidi="fa-IR"/>
        </w:rPr>
        <w:t xml:space="preserve"> های بین المللی</w:t>
      </w:r>
      <w:r>
        <w:rPr>
          <w:rFonts w:cs="B Nazanin" w:hint="cs"/>
          <w:sz w:val="32"/>
          <w:szCs w:val="32"/>
          <w:rtl/>
          <w:lang w:bidi="fa-IR"/>
        </w:rPr>
        <w:t xml:space="preserve"> مهم </w:t>
      </w:r>
      <w:r>
        <w:rPr>
          <w:rFonts w:cs="B Nazanin" w:hint="cs"/>
          <w:sz w:val="32"/>
          <w:szCs w:val="32"/>
          <w:rtl/>
          <w:lang w:bidi="fa-IR"/>
        </w:rPr>
        <w:lastRenderedPageBreak/>
        <w:t>میباشند</w:t>
      </w:r>
      <w:r w:rsidR="001917CE">
        <w:rPr>
          <w:rFonts w:cs="B Nazanin" w:hint="cs"/>
          <w:sz w:val="32"/>
          <w:szCs w:val="32"/>
          <w:rtl/>
          <w:lang w:bidi="fa-IR"/>
        </w:rPr>
        <w:t>،</w:t>
      </w:r>
      <w:r>
        <w:rPr>
          <w:rFonts w:cs="B Nazanin" w:hint="cs"/>
          <w:sz w:val="32"/>
          <w:szCs w:val="32"/>
          <w:rtl/>
          <w:lang w:bidi="fa-IR"/>
        </w:rPr>
        <w:t xml:space="preserve"> که از جمله این مسایل می توان به متابعت </w:t>
      </w:r>
      <w:r w:rsidR="001917CE">
        <w:rPr>
          <w:rFonts w:cs="B Nazanin" w:hint="cs"/>
          <w:sz w:val="32"/>
          <w:szCs w:val="32"/>
          <w:rtl/>
          <w:lang w:bidi="fa-IR"/>
        </w:rPr>
        <w:t xml:space="preserve"> و تمکین </w:t>
      </w:r>
      <w:r>
        <w:rPr>
          <w:rFonts w:cs="B Nazanin" w:hint="cs"/>
          <w:sz w:val="32"/>
          <w:szCs w:val="32"/>
          <w:rtl/>
          <w:lang w:bidi="fa-IR"/>
        </w:rPr>
        <w:t xml:space="preserve">از قوانین و مقررات ضد فساد اشاره نمود. </w:t>
      </w:r>
    </w:p>
    <w:p w14:paraId="31561F02" w14:textId="3486B234"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قوانین ملی، نظام های دادگاهی، رویه های موسسات حقوقی</w:t>
      </w:r>
      <w:r w:rsidR="001917CE">
        <w:rPr>
          <w:rFonts w:cs="B Nazanin" w:hint="cs"/>
          <w:sz w:val="32"/>
          <w:szCs w:val="32"/>
          <w:rtl/>
          <w:lang w:bidi="fa-IR"/>
        </w:rPr>
        <w:t xml:space="preserve"> ووکلای دادگستری</w:t>
      </w:r>
      <w:r>
        <w:rPr>
          <w:rFonts w:cs="B Nazanin" w:hint="cs"/>
          <w:sz w:val="32"/>
          <w:szCs w:val="32"/>
          <w:rtl/>
          <w:lang w:bidi="fa-IR"/>
        </w:rPr>
        <w:t xml:space="preserve"> و استانداردهای قرار دادی </w:t>
      </w:r>
      <w:r w:rsidR="004D2E1D">
        <w:rPr>
          <w:rFonts w:cs="B Nazanin" w:hint="cs"/>
          <w:sz w:val="32"/>
          <w:szCs w:val="32"/>
          <w:rtl/>
          <w:lang w:bidi="fa-IR"/>
        </w:rPr>
        <w:t xml:space="preserve">، </w:t>
      </w:r>
      <w:r>
        <w:rPr>
          <w:rFonts w:cs="B Nazanin" w:hint="cs"/>
          <w:sz w:val="32"/>
          <w:szCs w:val="32"/>
          <w:rtl/>
          <w:lang w:bidi="fa-IR"/>
        </w:rPr>
        <w:t>از یک کشور به کشور دیگر متفاوت است. درک و فهم تفاوت ها</w:t>
      </w:r>
      <w:r w:rsidR="001917CE">
        <w:rPr>
          <w:rFonts w:cs="B Nazanin" w:hint="cs"/>
          <w:sz w:val="32"/>
          <w:szCs w:val="32"/>
          <w:rtl/>
          <w:lang w:bidi="fa-IR"/>
        </w:rPr>
        <w:t xml:space="preserve"> ی موجود </w:t>
      </w:r>
      <w:r>
        <w:rPr>
          <w:rFonts w:cs="B Nazanin" w:hint="cs"/>
          <w:sz w:val="32"/>
          <w:szCs w:val="32"/>
          <w:rtl/>
          <w:lang w:bidi="fa-IR"/>
        </w:rPr>
        <w:t xml:space="preserve"> در بین نظام های معتیر حقوقی دنیا مانند، نظام کامان لا ( حقوق عرقی ) و نظام حقوقی مدون و شریعت</w:t>
      </w:r>
      <w:r w:rsidR="004D2E1D">
        <w:rPr>
          <w:rFonts w:cs="B Nazanin" w:hint="cs"/>
          <w:sz w:val="32"/>
          <w:szCs w:val="32"/>
          <w:rtl/>
          <w:lang w:bidi="fa-IR"/>
        </w:rPr>
        <w:t xml:space="preserve">( اسلامی) </w:t>
      </w:r>
      <w:r>
        <w:rPr>
          <w:rFonts w:cs="B Nazanin" w:hint="cs"/>
          <w:sz w:val="32"/>
          <w:szCs w:val="32"/>
          <w:rtl/>
          <w:lang w:bidi="fa-IR"/>
        </w:rPr>
        <w:t xml:space="preserve"> می تواند به تکمیل مدیریت </w:t>
      </w:r>
      <w:r w:rsidR="004D2E1D">
        <w:rPr>
          <w:rFonts w:cs="B Nazanin" w:hint="cs"/>
          <w:sz w:val="32"/>
          <w:szCs w:val="32"/>
          <w:rtl/>
          <w:lang w:bidi="fa-IR"/>
        </w:rPr>
        <w:t xml:space="preserve"> خطر یا </w:t>
      </w:r>
      <w:r>
        <w:rPr>
          <w:rFonts w:cs="B Nazanin" w:hint="cs"/>
          <w:sz w:val="32"/>
          <w:szCs w:val="32"/>
          <w:rtl/>
          <w:lang w:bidi="fa-IR"/>
        </w:rPr>
        <w:t>ریسک</w:t>
      </w:r>
      <w:r w:rsidR="004D2E1D">
        <w:rPr>
          <w:rFonts w:cs="B Nazanin" w:hint="cs"/>
          <w:sz w:val="32"/>
          <w:szCs w:val="32"/>
          <w:rtl/>
          <w:lang w:bidi="fa-IR"/>
        </w:rPr>
        <w:t xml:space="preserve"> مربوط به </w:t>
      </w:r>
      <w:r>
        <w:rPr>
          <w:rFonts w:cs="B Nazanin" w:hint="cs"/>
          <w:sz w:val="32"/>
          <w:szCs w:val="32"/>
          <w:rtl/>
          <w:lang w:bidi="fa-IR"/>
        </w:rPr>
        <w:t xml:space="preserve"> قانون یک موسسه یا بنگاه کمک نماید. </w:t>
      </w:r>
    </w:p>
    <w:p w14:paraId="4FF05316" w14:textId="2796EF3C"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از آنجائی که حل و فصل اختلاف بین المللی، بسیار گران می باشد، بنابراین بازرگانان باید با ساز و کارهای مربوط به </w:t>
      </w:r>
      <w:r w:rsidR="001917CE">
        <w:rPr>
          <w:rFonts w:cs="B Nazanin" w:hint="cs"/>
          <w:sz w:val="32"/>
          <w:szCs w:val="32"/>
          <w:rtl/>
          <w:lang w:bidi="fa-IR"/>
        </w:rPr>
        <w:t xml:space="preserve"> پیش گیری</w:t>
      </w:r>
      <w:r>
        <w:rPr>
          <w:rFonts w:cs="B Nazanin" w:hint="cs"/>
          <w:sz w:val="32"/>
          <w:szCs w:val="32"/>
          <w:rtl/>
          <w:lang w:bidi="fa-IR"/>
        </w:rPr>
        <w:t xml:space="preserve"> یا احتراز از بوجود آمدن اختلافات . </w:t>
      </w:r>
      <w:r w:rsidR="004D2E1D">
        <w:rPr>
          <w:rFonts w:cs="B Nazanin" w:hint="cs"/>
          <w:sz w:val="32"/>
          <w:szCs w:val="32"/>
          <w:rtl/>
          <w:lang w:bidi="fa-IR"/>
        </w:rPr>
        <w:t>-</w:t>
      </w:r>
      <w:r>
        <w:rPr>
          <w:rFonts w:cs="B Nazanin" w:hint="cs"/>
          <w:sz w:val="32"/>
          <w:szCs w:val="32"/>
          <w:rtl/>
          <w:lang w:bidi="fa-IR"/>
        </w:rPr>
        <w:t xml:space="preserve"> برای مثال استفاده از گواهی نامه های بازرسی، استفاده از ضمانت</w:t>
      </w:r>
      <w:r w:rsidR="001917CE">
        <w:rPr>
          <w:rFonts w:cs="B Nazanin" w:hint="cs"/>
          <w:sz w:val="32"/>
          <w:szCs w:val="32"/>
          <w:rtl/>
          <w:lang w:bidi="fa-IR"/>
        </w:rPr>
        <w:t xml:space="preserve"> نامه های</w:t>
      </w:r>
      <w:r>
        <w:rPr>
          <w:rFonts w:cs="B Nazanin" w:hint="cs"/>
          <w:sz w:val="32"/>
          <w:szCs w:val="32"/>
          <w:rtl/>
          <w:lang w:bidi="fa-IR"/>
        </w:rPr>
        <w:t xml:space="preserve"> حسن انجام کار و سایر ضمانت ها</w:t>
      </w:r>
      <w:r w:rsidR="004D2E1D">
        <w:rPr>
          <w:rFonts w:cs="B Nazanin" w:hint="cs"/>
          <w:sz w:val="32"/>
          <w:szCs w:val="32"/>
          <w:rtl/>
          <w:lang w:bidi="fa-IR"/>
        </w:rPr>
        <w:t xml:space="preserve"> </w:t>
      </w:r>
      <w:r w:rsidR="004D2E1D">
        <w:rPr>
          <w:rFonts w:ascii="Arial" w:hAnsi="Arial" w:cs="Arial" w:hint="cs"/>
          <w:sz w:val="32"/>
          <w:szCs w:val="32"/>
          <w:rtl/>
          <w:lang w:bidi="fa-IR"/>
        </w:rPr>
        <w:t>–</w:t>
      </w:r>
      <w:r w:rsidR="004D2E1D">
        <w:rPr>
          <w:rFonts w:cs="B Nazanin" w:hint="cs"/>
          <w:sz w:val="32"/>
          <w:szCs w:val="32"/>
          <w:rtl/>
          <w:lang w:bidi="fa-IR"/>
        </w:rPr>
        <w:t xml:space="preserve"> آشنا باشند.</w:t>
      </w:r>
      <w:r>
        <w:rPr>
          <w:rFonts w:cs="B Nazanin" w:hint="cs"/>
          <w:sz w:val="32"/>
          <w:szCs w:val="32"/>
          <w:rtl/>
          <w:lang w:bidi="fa-IR"/>
        </w:rPr>
        <w:t xml:space="preserve">  بالاخره بازرگانان بایستی ب</w:t>
      </w:r>
      <w:r w:rsidR="004D2E1D">
        <w:rPr>
          <w:rFonts w:cs="B Nazanin" w:hint="cs"/>
          <w:sz w:val="32"/>
          <w:szCs w:val="32"/>
          <w:rtl/>
          <w:lang w:bidi="fa-IR"/>
        </w:rPr>
        <w:t xml:space="preserve">ه </w:t>
      </w:r>
      <w:r>
        <w:rPr>
          <w:rFonts w:cs="B Nazanin" w:hint="cs"/>
          <w:sz w:val="32"/>
          <w:szCs w:val="32"/>
          <w:rtl/>
          <w:lang w:bidi="fa-IR"/>
        </w:rPr>
        <w:t>هزینه ها و منافع</w:t>
      </w:r>
      <w:r w:rsidR="004D2E1D">
        <w:rPr>
          <w:rFonts w:cs="B Nazanin" w:hint="cs"/>
          <w:sz w:val="32"/>
          <w:szCs w:val="32"/>
          <w:rtl/>
          <w:lang w:bidi="fa-IR"/>
        </w:rPr>
        <w:t xml:space="preserve"> مترتب بر </w:t>
      </w:r>
      <w:r>
        <w:rPr>
          <w:rFonts w:cs="B Nazanin" w:hint="cs"/>
          <w:sz w:val="32"/>
          <w:szCs w:val="32"/>
          <w:rtl/>
          <w:lang w:bidi="fa-IR"/>
        </w:rPr>
        <w:t xml:space="preserve"> طرق مختلف حل اختلاف و بویژه انتخاب بین، دادخواهی  قضایی بین المللی، داوری تجاری بین المللی  و</w:t>
      </w:r>
      <w:r w:rsidR="001917CE">
        <w:rPr>
          <w:rFonts w:cs="B Nazanin" w:hint="cs"/>
          <w:sz w:val="32"/>
          <w:szCs w:val="32"/>
          <w:rtl/>
          <w:lang w:bidi="fa-IR"/>
        </w:rPr>
        <w:t>/</w:t>
      </w:r>
      <w:r>
        <w:rPr>
          <w:rFonts w:cs="B Nazanin" w:hint="cs"/>
          <w:sz w:val="32"/>
          <w:szCs w:val="32"/>
          <w:rtl/>
          <w:lang w:bidi="fa-IR"/>
        </w:rPr>
        <w:t xml:space="preserve"> یا میانجیگری </w:t>
      </w:r>
      <w:r w:rsidR="004D2E1D">
        <w:rPr>
          <w:rFonts w:cs="B Nazanin" w:hint="cs"/>
          <w:sz w:val="32"/>
          <w:szCs w:val="32"/>
          <w:rtl/>
          <w:lang w:bidi="fa-IR"/>
        </w:rPr>
        <w:t xml:space="preserve"> اشراف داشته </w:t>
      </w:r>
      <w:r>
        <w:rPr>
          <w:rFonts w:cs="B Nazanin" w:hint="cs"/>
          <w:sz w:val="32"/>
          <w:szCs w:val="32"/>
          <w:rtl/>
          <w:lang w:bidi="fa-IR"/>
        </w:rPr>
        <w:t xml:space="preserve"> باشند.</w:t>
      </w:r>
    </w:p>
    <w:p w14:paraId="51B05825" w14:textId="77777777" w:rsidR="00F13C3B" w:rsidRDefault="00F13C3B" w:rsidP="00F13C3B">
      <w:pPr>
        <w:bidi/>
        <w:spacing w:after="0" w:line="276" w:lineRule="auto"/>
        <w:rPr>
          <w:rFonts w:cs="B Nazanin"/>
          <w:b/>
          <w:bCs/>
          <w:sz w:val="36"/>
          <w:szCs w:val="36"/>
          <w:rtl/>
          <w:lang w:bidi="fa-IR"/>
        </w:rPr>
      </w:pPr>
      <w:r>
        <w:rPr>
          <w:rFonts w:cs="B Nazanin" w:hint="cs"/>
          <w:b/>
          <w:bCs/>
          <w:sz w:val="36"/>
          <w:szCs w:val="36"/>
          <w:rtl/>
          <w:lang w:bidi="fa-IR"/>
        </w:rPr>
        <w:t>5-1جو  قانونی و حقوقی کسب و کارهای بین المللی</w:t>
      </w:r>
    </w:p>
    <w:p w14:paraId="75326585" w14:textId="77777777" w:rsidR="00F13C3B" w:rsidRPr="00FB4E46" w:rsidRDefault="00F13C3B" w:rsidP="00F13C3B">
      <w:pPr>
        <w:bidi/>
        <w:spacing w:after="0" w:line="276" w:lineRule="auto"/>
        <w:rPr>
          <w:rFonts w:cs="B Nazanin"/>
          <w:b/>
          <w:bCs/>
          <w:sz w:val="36"/>
          <w:szCs w:val="36"/>
          <w:rtl/>
          <w:lang w:bidi="fa-IR"/>
        </w:rPr>
      </w:pPr>
      <w:r>
        <w:rPr>
          <w:rFonts w:cs="B Nazanin" w:hint="cs"/>
          <w:sz w:val="32"/>
          <w:szCs w:val="32"/>
          <w:rtl/>
          <w:lang w:bidi="fa-IR"/>
        </w:rPr>
        <w:t xml:space="preserve">    </w:t>
      </w:r>
      <w:r>
        <w:rPr>
          <w:rFonts w:cs="B Nazanin" w:hint="cs"/>
          <w:b/>
          <w:bCs/>
          <w:sz w:val="32"/>
          <w:szCs w:val="32"/>
          <w:rtl/>
          <w:lang w:bidi="fa-IR"/>
        </w:rPr>
        <w:t xml:space="preserve"> </w:t>
      </w:r>
      <w:r w:rsidRPr="00FB4E46">
        <w:rPr>
          <w:rFonts w:cs="B Nazanin" w:hint="cs"/>
          <w:b/>
          <w:bCs/>
          <w:sz w:val="36"/>
          <w:szCs w:val="36"/>
          <w:rtl/>
          <w:lang w:bidi="fa-IR"/>
        </w:rPr>
        <w:t xml:space="preserve">1 -5-1 محدودیت مهم و کلیدی: هزینه بالای توسل به روش های حقوقی و قانونی و قضایی  برای حل اختلاف </w:t>
      </w:r>
    </w:p>
    <w:p w14:paraId="296D969B" w14:textId="3A167B9F"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یک جنبه کلیدی قرار دادهای بین المللی کسب و کاری این است که اجرای  آن ها از طریق مراجع قضایی  </w:t>
      </w:r>
      <w:r w:rsidR="00CB22DF">
        <w:rPr>
          <w:rFonts w:cs="B Nazanin" w:hint="cs"/>
          <w:sz w:val="32"/>
          <w:szCs w:val="32"/>
          <w:rtl/>
          <w:lang w:bidi="fa-IR"/>
        </w:rPr>
        <w:t xml:space="preserve">، </w:t>
      </w:r>
      <w:r>
        <w:rPr>
          <w:rFonts w:cs="B Nazanin" w:hint="cs"/>
          <w:sz w:val="32"/>
          <w:szCs w:val="32"/>
          <w:rtl/>
          <w:lang w:bidi="fa-IR"/>
        </w:rPr>
        <w:t xml:space="preserve">معمولا بسیار گران تر از اجرای قرار دادهای کسب و کار داخلی است. </w:t>
      </w:r>
    </w:p>
    <w:p w14:paraId="6C377260" w14:textId="6BA71225"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اقامه دعوا  در دادگاه های خارجی و جبران  خسارت</w:t>
      </w:r>
      <w:r w:rsidR="00CB22DF">
        <w:rPr>
          <w:rFonts w:cs="B Nazanin" w:hint="cs"/>
          <w:sz w:val="32"/>
          <w:szCs w:val="32"/>
          <w:rtl/>
          <w:lang w:bidi="fa-IR"/>
        </w:rPr>
        <w:t xml:space="preserve"> ها</w:t>
      </w:r>
      <w:r>
        <w:rPr>
          <w:rFonts w:cs="B Nazanin" w:hint="cs"/>
          <w:sz w:val="32"/>
          <w:szCs w:val="32"/>
          <w:rtl/>
          <w:lang w:bidi="fa-IR"/>
        </w:rPr>
        <w:t xml:space="preserve"> از طریق این دادگاه ها</w:t>
      </w:r>
      <w:r w:rsidR="001917CE">
        <w:rPr>
          <w:rFonts w:cs="B Nazanin" w:hint="cs"/>
          <w:sz w:val="32"/>
          <w:szCs w:val="32"/>
          <w:rtl/>
          <w:lang w:bidi="fa-IR"/>
        </w:rPr>
        <w:t>،</w:t>
      </w:r>
      <w:r>
        <w:rPr>
          <w:rFonts w:cs="B Nazanin" w:hint="cs"/>
          <w:sz w:val="32"/>
          <w:szCs w:val="32"/>
          <w:rtl/>
          <w:lang w:bidi="fa-IR"/>
        </w:rPr>
        <w:t xml:space="preserve">  مستلزم داشت</w:t>
      </w:r>
      <w:r w:rsidR="00CB22DF">
        <w:rPr>
          <w:rFonts w:cs="B Nazanin" w:hint="cs"/>
          <w:sz w:val="32"/>
          <w:szCs w:val="32"/>
          <w:rtl/>
          <w:lang w:bidi="fa-IR"/>
        </w:rPr>
        <w:t>نِ</w:t>
      </w:r>
      <w:r>
        <w:rPr>
          <w:rFonts w:cs="B Nazanin" w:hint="cs"/>
          <w:sz w:val="32"/>
          <w:szCs w:val="32"/>
          <w:rtl/>
          <w:lang w:bidi="fa-IR"/>
        </w:rPr>
        <w:t xml:space="preserve"> مشاور حقوقی  محلی خارجی ، ترجمه اسناد و غیره می باشد. از آنجائی که داد خواهی قضایی بین المللی می تواند خیلی گران و هزینه بر باشد،  لذا معمولا  طرفین در صدد  اتکاء به </w:t>
      </w:r>
      <w:r w:rsidR="00F3176B">
        <w:rPr>
          <w:rFonts w:cs="B Nazanin" w:hint="cs"/>
          <w:sz w:val="32"/>
          <w:szCs w:val="32"/>
          <w:rtl/>
          <w:lang w:bidi="fa-IR"/>
        </w:rPr>
        <w:t xml:space="preserve">انواع مختلف </w:t>
      </w:r>
      <w:r>
        <w:rPr>
          <w:rFonts w:cs="B Nazanin" w:hint="cs"/>
          <w:sz w:val="32"/>
          <w:szCs w:val="32"/>
          <w:rtl/>
          <w:lang w:bidi="fa-IR"/>
        </w:rPr>
        <w:t>ساز</w:t>
      </w:r>
      <w:r w:rsidR="00F3176B">
        <w:rPr>
          <w:rFonts w:cs="B Nazanin" w:hint="cs"/>
          <w:sz w:val="32"/>
          <w:szCs w:val="32"/>
          <w:rtl/>
          <w:lang w:bidi="fa-IR"/>
        </w:rPr>
        <w:t>و</w:t>
      </w:r>
      <w:r>
        <w:rPr>
          <w:rFonts w:cs="B Nazanin" w:hint="cs"/>
          <w:sz w:val="32"/>
          <w:szCs w:val="32"/>
          <w:rtl/>
          <w:lang w:bidi="fa-IR"/>
        </w:rPr>
        <w:t>کارهای مختلف تامینی و حفاظتی بر میایند تا از آن راه ها احتیاج به توسل به طرح دعاوی را کاهش دهند. ( در صدد علاج واقعه قبل از وقوع بر می آین</w:t>
      </w:r>
      <w:r w:rsidR="00CB22DF">
        <w:rPr>
          <w:rFonts w:cs="B Nazanin" w:hint="cs"/>
          <w:sz w:val="32"/>
          <w:szCs w:val="32"/>
          <w:rtl/>
          <w:lang w:bidi="fa-IR"/>
        </w:rPr>
        <w:t>د</w:t>
      </w:r>
      <w:r w:rsidR="001917CE">
        <w:rPr>
          <w:rFonts w:cs="B Nazanin" w:hint="cs"/>
          <w:sz w:val="32"/>
          <w:szCs w:val="32"/>
          <w:rtl/>
          <w:lang w:bidi="fa-IR"/>
        </w:rPr>
        <w:t>)</w:t>
      </w:r>
    </w:p>
    <w:p w14:paraId="262BC450" w14:textId="49C0EC21" w:rsidR="00F13C3B" w:rsidRDefault="00F13C3B" w:rsidP="00F13C3B">
      <w:pPr>
        <w:bidi/>
        <w:spacing w:after="0" w:line="276" w:lineRule="auto"/>
        <w:rPr>
          <w:rFonts w:cs="B Nazanin"/>
          <w:sz w:val="32"/>
          <w:szCs w:val="32"/>
          <w:rtl/>
          <w:lang w:bidi="fa-IR"/>
        </w:rPr>
      </w:pPr>
      <w:r>
        <w:rPr>
          <w:rFonts w:cs="B Nazanin" w:hint="cs"/>
          <w:sz w:val="32"/>
          <w:szCs w:val="32"/>
          <w:rtl/>
          <w:lang w:bidi="fa-IR"/>
        </w:rPr>
        <w:lastRenderedPageBreak/>
        <w:t xml:space="preserve">      برای مثال</w:t>
      </w:r>
      <w:r w:rsidR="00F3176B">
        <w:rPr>
          <w:rFonts w:cs="B Nazanin" w:hint="cs"/>
          <w:sz w:val="32"/>
          <w:szCs w:val="32"/>
          <w:rtl/>
          <w:lang w:bidi="fa-IR"/>
        </w:rPr>
        <w:t xml:space="preserve"> </w:t>
      </w:r>
      <w:r>
        <w:rPr>
          <w:rFonts w:cs="B Nazanin" w:hint="cs"/>
          <w:sz w:val="32"/>
          <w:szCs w:val="32"/>
          <w:rtl/>
          <w:lang w:bidi="fa-IR"/>
        </w:rPr>
        <w:t xml:space="preserve"> یک صادر کننده</w:t>
      </w:r>
      <w:r w:rsidR="00F3176B">
        <w:rPr>
          <w:rFonts w:cs="B Nazanin" w:hint="cs"/>
          <w:sz w:val="32"/>
          <w:szCs w:val="32"/>
          <w:rtl/>
          <w:lang w:bidi="fa-IR"/>
        </w:rPr>
        <w:t xml:space="preserve"> که</w:t>
      </w:r>
      <w:r>
        <w:rPr>
          <w:rFonts w:cs="B Nazanin" w:hint="cs"/>
          <w:sz w:val="32"/>
          <w:szCs w:val="32"/>
          <w:rtl/>
          <w:lang w:bidi="fa-IR"/>
        </w:rPr>
        <w:t xml:space="preserve"> کالا </w:t>
      </w:r>
      <w:r w:rsidR="00F3176B">
        <w:rPr>
          <w:rFonts w:cs="B Nazanin" w:hint="cs"/>
          <w:sz w:val="32"/>
          <w:szCs w:val="32"/>
          <w:rtl/>
          <w:lang w:bidi="fa-IR"/>
        </w:rPr>
        <w:t xml:space="preserve">یی </w:t>
      </w:r>
      <w:r>
        <w:rPr>
          <w:rFonts w:cs="B Nazanin" w:hint="cs"/>
          <w:sz w:val="32"/>
          <w:szCs w:val="32"/>
          <w:rtl/>
          <w:lang w:bidi="fa-IR"/>
        </w:rPr>
        <w:t>به ارزش 50 هزار دلار</w:t>
      </w:r>
      <w:r w:rsidR="00F3176B">
        <w:rPr>
          <w:rFonts w:cs="B Nazanin" w:hint="cs"/>
          <w:sz w:val="32"/>
          <w:szCs w:val="32"/>
          <w:rtl/>
          <w:lang w:bidi="fa-IR"/>
        </w:rPr>
        <w:t xml:space="preserve"> را</w:t>
      </w:r>
      <w:r>
        <w:rPr>
          <w:rFonts w:cs="B Nazanin" w:hint="cs"/>
          <w:sz w:val="32"/>
          <w:szCs w:val="32"/>
          <w:rtl/>
          <w:lang w:bidi="fa-IR"/>
        </w:rPr>
        <w:t xml:space="preserve"> به یک مشتری جدید</w:t>
      </w:r>
      <w:r w:rsidR="00F3176B">
        <w:rPr>
          <w:rFonts w:cs="B Nazanin" w:hint="cs"/>
          <w:sz w:val="32"/>
          <w:szCs w:val="32"/>
          <w:rtl/>
          <w:lang w:bidi="fa-IR"/>
        </w:rPr>
        <w:t xml:space="preserve"> می فروشد </w:t>
      </w:r>
      <w:r>
        <w:rPr>
          <w:rFonts w:cs="B Nazanin" w:hint="cs"/>
          <w:sz w:val="32"/>
          <w:szCs w:val="32"/>
          <w:rtl/>
          <w:lang w:bidi="fa-IR"/>
        </w:rPr>
        <w:t xml:space="preserve">، شاید نخواهد که متکی بر قول قرار دادی وارد کننده دایر به پرداخت بهای معامله ظرف  سی روز پس از وصول کالا باشد. این مطلب صحیح است که اگر وارد کننده پرداخت را  انجام ندهد  قرار داد را نقض خواهد کرد، اما هزینه حقوقی تعقیب وارد کننده </w:t>
      </w:r>
      <w:r w:rsidR="00F3176B">
        <w:rPr>
          <w:rFonts w:cs="B Nazanin" w:hint="cs"/>
          <w:sz w:val="32"/>
          <w:szCs w:val="32"/>
          <w:rtl/>
          <w:lang w:bidi="fa-IR"/>
        </w:rPr>
        <w:t xml:space="preserve"> به خاطر نقض قرار داد</w:t>
      </w:r>
      <w:r>
        <w:rPr>
          <w:rFonts w:cs="B Nazanin" w:hint="cs"/>
          <w:sz w:val="32"/>
          <w:szCs w:val="32"/>
          <w:rtl/>
          <w:lang w:bidi="fa-IR"/>
        </w:rPr>
        <w:t>در یک دادگاه خارجی ممکن است خیلی بیشتر از 50 هزار دلار برای آن  صادر کننده تمام شود. بنابراین در بسیاری از موارد،   صرف داشتن قرار داد ، حمایت کافی به شمار نمیرود.. به همین دلیل است که در تجارت بین الملل</w:t>
      </w:r>
      <w:r w:rsidR="00F3176B">
        <w:rPr>
          <w:rFonts w:cs="B Nazanin" w:hint="cs"/>
          <w:sz w:val="32"/>
          <w:szCs w:val="32"/>
          <w:rtl/>
          <w:lang w:bidi="fa-IR"/>
        </w:rPr>
        <w:t xml:space="preserve">، </w:t>
      </w:r>
      <w:r>
        <w:rPr>
          <w:rFonts w:cs="B Nazanin" w:hint="cs"/>
          <w:sz w:val="32"/>
          <w:szCs w:val="32"/>
          <w:rtl/>
          <w:lang w:bidi="fa-IR"/>
        </w:rPr>
        <w:t xml:space="preserve"> بسیار معمول و متداول است که باید در پی ساز و کارهای حمایتی بیشتر ، نظیر استفاده از اعتبار اسنادی، ضمانت های بانکی، گواهی نامه های باز رسی  و امثالهم  بر آمد. </w:t>
      </w:r>
    </w:p>
    <w:p w14:paraId="7816F937" w14:textId="036FFA39"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مثال</w:t>
      </w:r>
      <w:r w:rsidR="00CB22DF">
        <w:rPr>
          <w:rFonts w:cs="B Nazanin" w:hint="cs"/>
          <w:sz w:val="32"/>
          <w:szCs w:val="32"/>
          <w:rtl/>
          <w:lang w:bidi="fa-IR"/>
        </w:rPr>
        <w:t>:</w:t>
      </w:r>
      <w:r>
        <w:rPr>
          <w:rFonts w:cs="B Nazanin" w:hint="cs"/>
          <w:sz w:val="32"/>
          <w:szCs w:val="32"/>
          <w:rtl/>
          <w:lang w:bidi="fa-IR"/>
        </w:rPr>
        <w:t xml:space="preserve"> صادر کننده ای  را در نظر بگیرید که  با شرایط  حساب باز</w:t>
      </w:r>
      <w:r>
        <w:rPr>
          <w:rStyle w:val="FootnoteReference"/>
          <w:rFonts w:cs="B Nazanin"/>
          <w:sz w:val="32"/>
          <w:szCs w:val="32"/>
          <w:rtl/>
          <w:lang w:bidi="fa-IR"/>
        </w:rPr>
        <w:footnoteReference w:id="145"/>
      </w:r>
      <w:r>
        <w:rPr>
          <w:rFonts w:cs="B Nazanin" w:hint="cs"/>
          <w:sz w:val="32"/>
          <w:szCs w:val="32"/>
          <w:rtl/>
          <w:lang w:bidi="fa-IR"/>
        </w:rPr>
        <w:t>و با پشتوانه اعتبار اسنادی  اتکائی</w:t>
      </w:r>
      <w:r>
        <w:rPr>
          <w:rStyle w:val="FootnoteReference"/>
          <w:rFonts w:cs="B Nazanin"/>
          <w:sz w:val="32"/>
          <w:szCs w:val="32"/>
          <w:rtl/>
          <w:lang w:bidi="fa-IR"/>
        </w:rPr>
        <w:footnoteReference w:id="146"/>
      </w:r>
      <w:r>
        <w:rPr>
          <w:rFonts w:cs="B Nazanin" w:hint="cs"/>
          <w:sz w:val="32"/>
          <w:szCs w:val="32"/>
          <w:rtl/>
          <w:lang w:bidi="fa-IR"/>
        </w:rPr>
        <w:t xml:space="preserve">  وارد معامله با یک وارد کننده شده باشد دارد .</w:t>
      </w:r>
      <w:r w:rsidR="00F3176B">
        <w:rPr>
          <w:rFonts w:cs="B Nazanin" w:hint="cs"/>
          <w:sz w:val="32"/>
          <w:szCs w:val="32"/>
          <w:rtl/>
          <w:lang w:bidi="fa-IR"/>
        </w:rPr>
        <w:t xml:space="preserve"> </w:t>
      </w:r>
      <w:r>
        <w:rPr>
          <w:rFonts w:cs="B Nazanin" w:hint="cs"/>
          <w:sz w:val="32"/>
          <w:szCs w:val="32"/>
          <w:rtl/>
          <w:lang w:bidi="fa-IR"/>
        </w:rPr>
        <w:t xml:space="preserve">  در این مثال</w:t>
      </w:r>
      <w:r w:rsidR="00F3176B">
        <w:rPr>
          <w:rFonts w:cs="B Nazanin" w:hint="cs"/>
          <w:sz w:val="32"/>
          <w:szCs w:val="32"/>
          <w:rtl/>
          <w:lang w:bidi="fa-IR"/>
        </w:rPr>
        <w:t xml:space="preserve"> اگر،</w:t>
      </w:r>
      <w:r>
        <w:rPr>
          <w:rFonts w:cs="B Nazanin" w:hint="cs"/>
          <w:sz w:val="32"/>
          <w:szCs w:val="32"/>
          <w:rtl/>
          <w:lang w:bidi="fa-IR"/>
        </w:rPr>
        <w:t xml:space="preserve"> وارد کننده </w:t>
      </w:r>
      <w:r w:rsidR="00B860C8">
        <w:rPr>
          <w:rFonts w:cs="B Nazanin" w:hint="cs"/>
          <w:sz w:val="32"/>
          <w:szCs w:val="32"/>
          <w:rtl/>
          <w:lang w:bidi="fa-IR"/>
        </w:rPr>
        <w:t xml:space="preserve">، </w:t>
      </w:r>
      <w:r>
        <w:rPr>
          <w:rFonts w:cs="B Nazanin" w:hint="cs"/>
          <w:sz w:val="32"/>
          <w:szCs w:val="32"/>
          <w:rtl/>
          <w:lang w:bidi="fa-IR"/>
        </w:rPr>
        <w:t>مقررات قرار داد برای پرداخت  بهای معامه را اجرا ننماید، در آنصورت صادر کننده نباید درباره هزینه های اقدام قانونی نگران باشد .چرا که او فقط کافی است</w:t>
      </w:r>
      <w:r w:rsidR="00B860C8">
        <w:rPr>
          <w:rFonts w:cs="B Nazanin" w:hint="cs"/>
          <w:sz w:val="32"/>
          <w:szCs w:val="32"/>
          <w:rtl/>
          <w:lang w:bidi="fa-IR"/>
        </w:rPr>
        <w:t xml:space="preserve"> به جای اقدام قانونی و دادخواهی بین المللی </w:t>
      </w:r>
      <w:r>
        <w:rPr>
          <w:rFonts w:cs="B Nazanin" w:hint="cs"/>
          <w:sz w:val="32"/>
          <w:szCs w:val="32"/>
          <w:rtl/>
          <w:lang w:bidi="fa-IR"/>
        </w:rPr>
        <w:t xml:space="preserve">  از اعتبار اسنادی  اتکائی استفاده </w:t>
      </w:r>
      <w:r w:rsidR="00B860C8">
        <w:rPr>
          <w:rFonts w:cs="B Nazanin" w:hint="cs"/>
          <w:sz w:val="32"/>
          <w:szCs w:val="32"/>
          <w:rtl/>
          <w:lang w:bidi="fa-IR"/>
        </w:rPr>
        <w:t xml:space="preserve"> و طلب خود را وصول نماید.</w:t>
      </w:r>
      <w:r>
        <w:rPr>
          <w:rFonts w:cs="B Nazanin" w:hint="cs"/>
          <w:sz w:val="32"/>
          <w:szCs w:val="32"/>
          <w:rtl/>
          <w:lang w:bidi="fa-IR"/>
        </w:rPr>
        <w:t>.</w:t>
      </w:r>
    </w:p>
    <w:p w14:paraId="2463B01D" w14:textId="2A7A423A" w:rsidR="00F13C3B" w:rsidRDefault="00F13C3B" w:rsidP="00F13C3B">
      <w:pPr>
        <w:bidi/>
        <w:spacing w:after="0" w:line="276" w:lineRule="auto"/>
        <w:rPr>
          <w:rFonts w:cs="B Nazanin"/>
          <w:b/>
          <w:bCs/>
          <w:sz w:val="36"/>
          <w:szCs w:val="36"/>
          <w:rtl/>
          <w:lang w:bidi="fa-IR"/>
        </w:rPr>
      </w:pPr>
      <w:r>
        <w:rPr>
          <w:rFonts w:cs="B Nazanin" w:hint="cs"/>
          <w:sz w:val="32"/>
          <w:szCs w:val="32"/>
          <w:rtl/>
          <w:lang w:bidi="fa-IR"/>
        </w:rPr>
        <w:t xml:space="preserve">      </w:t>
      </w:r>
      <w:r>
        <w:rPr>
          <w:rFonts w:cs="B Nazanin" w:hint="cs"/>
          <w:b/>
          <w:bCs/>
          <w:sz w:val="36"/>
          <w:szCs w:val="36"/>
          <w:rtl/>
          <w:lang w:bidi="fa-IR"/>
        </w:rPr>
        <w:t>5-1-2 قرار دادهای مهم و اصلی برای معاملات</w:t>
      </w:r>
      <w:r w:rsidR="00B860C8">
        <w:rPr>
          <w:rFonts w:cs="B Nazanin" w:hint="cs"/>
          <w:b/>
          <w:bCs/>
          <w:sz w:val="36"/>
          <w:szCs w:val="36"/>
          <w:rtl/>
          <w:lang w:bidi="fa-IR"/>
        </w:rPr>
        <w:t xml:space="preserve"> تجاری</w:t>
      </w:r>
      <w:r>
        <w:rPr>
          <w:rFonts w:cs="B Nazanin" w:hint="cs"/>
          <w:b/>
          <w:bCs/>
          <w:sz w:val="36"/>
          <w:szCs w:val="36"/>
          <w:rtl/>
          <w:lang w:bidi="fa-IR"/>
        </w:rPr>
        <w:t xml:space="preserve"> </w:t>
      </w:r>
      <w:r w:rsidR="00B860C8">
        <w:rPr>
          <w:rFonts w:cs="B Nazanin" w:hint="cs"/>
          <w:b/>
          <w:bCs/>
          <w:sz w:val="36"/>
          <w:szCs w:val="36"/>
          <w:rtl/>
          <w:lang w:bidi="fa-IR"/>
        </w:rPr>
        <w:t>و</w:t>
      </w:r>
      <w:r>
        <w:rPr>
          <w:rFonts w:cs="B Nazanin" w:hint="cs"/>
          <w:b/>
          <w:bCs/>
          <w:sz w:val="36"/>
          <w:szCs w:val="36"/>
          <w:rtl/>
          <w:lang w:bidi="fa-IR"/>
        </w:rPr>
        <w:t xml:space="preserve">کسب و کاری بین امللی </w:t>
      </w:r>
    </w:p>
    <w:p w14:paraId="1F680933" w14:textId="77777777"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قرار دادهای خاص متعددی  وجود دارند که   از آن ها در حد گسترد ه ای درتجارت بین الملل استفاده میشود. متخصصین  و دست اندر کاران در  تجارت  بین الملل بایستی با یکایک این قرار دادها آشنا باشند.</w:t>
      </w:r>
    </w:p>
    <w:p w14:paraId="7535B9FF" w14:textId="0DF3671A" w:rsidR="00F13C3B" w:rsidRPr="00FB4E46" w:rsidRDefault="00F13C3B" w:rsidP="00B4560E">
      <w:pPr>
        <w:bidi/>
        <w:spacing w:after="0" w:line="276" w:lineRule="auto"/>
        <w:rPr>
          <w:rFonts w:cs="B Nazanin"/>
          <w:b/>
          <w:bCs/>
          <w:sz w:val="32"/>
          <w:szCs w:val="32"/>
          <w:u w:val="single"/>
          <w:rtl/>
          <w:lang w:bidi="fa-IR"/>
        </w:rPr>
      </w:pPr>
      <w:r w:rsidRPr="00FB4E46">
        <w:rPr>
          <w:rFonts w:cs="B Nazanin" w:hint="cs"/>
          <w:b/>
          <w:bCs/>
          <w:sz w:val="32"/>
          <w:szCs w:val="32"/>
          <w:u w:val="single"/>
          <w:rtl/>
          <w:lang w:bidi="fa-IR"/>
        </w:rPr>
        <w:t xml:space="preserve">قرار داد فروش صادراتی یا قرار داد خرید </w:t>
      </w:r>
    </w:p>
    <w:p w14:paraId="292D6EFD" w14:textId="42714F80" w:rsidR="00F13C3B" w:rsidRDefault="00F13C3B" w:rsidP="00F13C3B">
      <w:pPr>
        <w:bidi/>
        <w:spacing w:after="0" w:line="276" w:lineRule="auto"/>
        <w:rPr>
          <w:rFonts w:cs="B Nazanin"/>
          <w:sz w:val="32"/>
          <w:szCs w:val="32"/>
          <w:rtl/>
          <w:lang w:bidi="fa-IR"/>
        </w:rPr>
      </w:pPr>
      <w:r>
        <w:rPr>
          <w:rFonts w:cs="B Nazanin" w:hint="cs"/>
          <w:sz w:val="32"/>
          <w:szCs w:val="32"/>
          <w:rtl/>
          <w:lang w:bidi="fa-IR"/>
        </w:rPr>
        <w:lastRenderedPageBreak/>
        <w:t xml:space="preserve">      قرار داد مزبور یک  قرار داد پایه  ای برای تجارت بین الملل  میباشد. انواع مختلف این قرار داد عبارتند از: قراردادها ی  فروش کالاهای مصرفی و قرار دادهای فروش کالاها و مواد خام و اولیه به صورت فله</w:t>
      </w:r>
      <w:r w:rsidR="00CB22DF">
        <w:rPr>
          <w:rFonts w:cs="B Nazanin" w:hint="cs"/>
          <w:sz w:val="32"/>
          <w:szCs w:val="32"/>
          <w:rtl/>
          <w:lang w:bidi="fa-IR"/>
        </w:rPr>
        <w:t xml:space="preserve"> ای</w:t>
      </w:r>
      <w:r>
        <w:rPr>
          <w:rFonts w:cs="B Nazanin" w:hint="cs"/>
          <w:sz w:val="32"/>
          <w:szCs w:val="32"/>
          <w:rtl/>
          <w:lang w:bidi="fa-IR"/>
        </w:rPr>
        <w:t xml:space="preserve">. </w:t>
      </w:r>
    </w:p>
    <w:p w14:paraId="4F07A36C" w14:textId="28389B9B" w:rsidR="00F13C3B" w:rsidRPr="00FB4E46" w:rsidRDefault="00F13C3B" w:rsidP="00B4560E">
      <w:pPr>
        <w:bidi/>
        <w:spacing w:after="0" w:line="276" w:lineRule="auto"/>
        <w:rPr>
          <w:rFonts w:cs="B Nazanin"/>
          <w:b/>
          <w:bCs/>
          <w:sz w:val="32"/>
          <w:szCs w:val="32"/>
          <w:u w:val="single"/>
          <w:rtl/>
          <w:lang w:bidi="fa-IR"/>
        </w:rPr>
      </w:pPr>
      <w:r w:rsidRPr="00FB4E46">
        <w:rPr>
          <w:rFonts w:cs="B Nazanin" w:hint="cs"/>
          <w:b/>
          <w:bCs/>
          <w:sz w:val="32"/>
          <w:szCs w:val="32"/>
          <w:u w:val="single"/>
          <w:rtl/>
          <w:lang w:bidi="fa-IR"/>
        </w:rPr>
        <w:t xml:space="preserve">قرار دادهای تجارت خدمات </w:t>
      </w:r>
    </w:p>
    <w:p w14:paraId="731532F5" w14:textId="7EA477B4"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قرار دادهای  ارائه خدمات متعددی وجود دارند که  به صورت  بخش  مهمی از فرایند صادرات در آمده اند. در این باره به ویژه می توان به قرار دادهای زیر اشاره نمود:</w:t>
      </w:r>
    </w:p>
    <w:p w14:paraId="0F50E136" w14:textId="5F1587F9" w:rsidR="00F13C3B" w:rsidRDefault="00F13C3B" w:rsidP="00EE0A57">
      <w:pPr>
        <w:pStyle w:val="ListParagraph"/>
        <w:numPr>
          <w:ilvl w:val="0"/>
          <w:numId w:val="58"/>
        </w:numPr>
        <w:bidi/>
        <w:spacing w:after="0" w:line="276" w:lineRule="auto"/>
        <w:rPr>
          <w:rFonts w:cs="B Nazanin"/>
          <w:sz w:val="32"/>
          <w:szCs w:val="32"/>
          <w:lang w:bidi="fa-IR"/>
        </w:rPr>
      </w:pPr>
      <w:r w:rsidRPr="00CB22DF">
        <w:rPr>
          <w:rFonts w:cs="B Nazanin" w:hint="cs"/>
          <w:b/>
          <w:bCs/>
          <w:sz w:val="32"/>
          <w:szCs w:val="32"/>
          <w:rtl/>
          <w:lang w:bidi="fa-IR"/>
        </w:rPr>
        <w:t>قرار داد حمل .</w:t>
      </w:r>
      <w:r w:rsidRPr="00CB22DF">
        <w:rPr>
          <w:rFonts w:cs="B Nazanin" w:hint="cs"/>
          <w:sz w:val="32"/>
          <w:szCs w:val="32"/>
          <w:rtl/>
          <w:lang w:bidi="fa-IR"/>
        </w:rPr>
        <w:t xml:space="preserve"> هر صادر کننده یا وارد کننده  ای بایستی یک قرار داد حمل را - معمولا به شکل بارنامه-  با یک ارائه کننده خدمات حمل منعقد نمایند و اگر در حین حمل به کالا آسیب و خسارت وارد شود و یا از دست برود، لازم خواهد بود که بر طبق شرایط بارنامه اق</w:t>
      </w:r>
      <w:r w:rsidR="007C32A1" w:rsidRPr="00CB22DF">
        <w:rPr>
          <w:rFonts w:cs="B Nazanin" w:hint="cs"/>
          <w:sz w:val="32"/>
          <w:szCs w:val="32"/>
          <w:rtl/>
          <w:lang w:bidi="fa-IR"/>
        </w:rPr>
        <w:t>دام قانونی به عمل آید.</w:t>
      </w:r>
      <w:r w:rsidRPr="00CB22DF">
        <w:rPr>
          <w:rFonts w:cs="B Nazanin" w:hint="cs"/>
          <w:sz w:val="32"/>
          <w:szCs w:val="32"/>
          <w:rtl/>
          <w:lang w:bidi="fa-IR"/>
        </w:rPr>
        <w:t xml:space="preserve"> </w:t>
      </w:r>
    </w:p>
    <w:p w14:paraId="2CDC8001" w14:textId="1266C41E" w:rsidR="00F13C3B" w:rsidRPr="00CB22DF" w:rsidRDefault="00F13C3B" w:rsidP="00EE0A57">
      <w:pPr>
        <w:pStyle w:val="ListParagraph"/>
        <w:numPr>
          <w:ilvl w:val="0"/>
          <w:numId w:val="58"/>
        </w:numPr>
        <w:bidi/>
        <w:spacing w:after="0" w:line="276" w:lineRule="auto"/>
        <w:rPr>
          <w:rFonts w:cs="B Nazanin"/>
          <w:sz w:val="32"/>
          <w:szCs w:val="32"/>
          <w:rtl/>
          <w:lang w:bidi="fa-IR"/>
        </w:rPr>
      </w:pPr>
      <w:r w:rsidRPr="00CB22DF">
        <w:rPr>
          <w:rFonts w:cs="B Nazanin" w:hint="cs"/>
          <w:sz w:val="32"/>
          <w:szCs w:val="32"/>
          <w:rtl/>
          <w:lang w:bidi="fa-IR"/>
        </w:rPr>
        <w:t xml:space="preserve"> </w:t>
      </w:r>
      <w:r w:rsidRPr="00CB22DF">
        <w:rPr>
          <w:rFonts w:cs="B Nazanin" w:hint="cs"/>
          <w:b/>
          <w:bCs/>
          <w:sz w:val="32"/>
          <w:szCs w:val="32"/>
          <w:rtl/>
          <w:lang w:bidi="fa-IR"/>
        </w:rPr>
        <w:t>قرار داد بیمه</w:t>
      </w:r>
    </w:p>
    <w:p w14:paraId="167717E0" w14:textId="10E325A6" w:rsidR="00CB22DF" w:rsidRDefault="00F13C3B" w:rsidP="00CB22DF">
      <w:pPr>
        <w:bidi/>
        <w:spacing w:after="0" w:line="276" w:lineRule="auto"/>
        <w:rPr>
          <w:rFonts w:cs="B Nazanin"/>
          <w:sz w:val="32"/>
          <w:szCs w:val="32"/>
          <w:rtl/>
          <w:lang w:bidi="fa-IR"/>
        </w:rPr>
      </w:pPr>
      <w:r>
        <w:rPr>
          <w:rFonts w:cs="B Nazanin" w:hint="cs"/>
          <w:sz w:val="32"/>
          <w:szCs w:val="32"/>
          <w:rtl/>
          <w:lang w:bidi="fa-IR"/>
        </w:rPr>
        <w:t xml:space="preserve">      کالاهای صادراتی معمولا بوسیله </w:t>
      </w:r>
      <w:r w:rsidR="007C32A1">
        <w:rPr>
          <w:rFonts w:cs="B Nazanin" w:hint="cs"/>
          <w:sz w:val="32"/>
          <w:szCs w:val="32"/>
          <w:rtl/>
          <w:lang w:bidi="fa-IR"/>
        </w:rPr>
        <w:t xml:space="preserve"> بیمه نامه </w:t>
      </w:r>
      <w:r>
        <w:rPr>
          <w:rFonts w:cs="B Nazanin" w:hint="cs"/>
          <w:sz w:val="32"/>
          <w:szCs w:val="32"/>
          <w:rtl/>
          <w:lang w:bidi="fa-IR"/>
        </w:rPr>
        <w:t>های</w:t>
      </w:r>
      <w:r w:rsidR="007C32A1">
        <w:rPr>
          <w:rFonts w:cs="B Nazanin" w:hint="cs"/>
          <w:sz w:val="32"/>
          <w:szCs w:val="32"/>
          <w:rtl/>
          <w:lang w:bidi="fa-IR"/>
        </w:rPr>
        <w:t xml:space="preserve"> معروف به </w:t>
      </w:r>
      <w:r>
        <w:rPr>
          <w:rFonts w:cs="B Nazanin" w:hint="cs"/>
          <w:sz w:val="32"/>
          <w:szCs w:val="32"/>
          <w:rtl/>
          <w:lang w:bidi="fa-IR"/>
        </w:rPr>
        <w:t xml:space="preserve"> بیمه ای باز</w:t>
      </w:r>
      <w:r>
        <w:rPr>
          <w:rStyle w:val="FootnoteReference"/>
          <w:rFonts w:cs="B Nazanin"/>
          <w:sz w:val="32"/>
          <w:szCs w:val="32"/>
          <w:rtl/>
          <w:lang w:bidi="fa-IR"/>
        </w:rPr>
        <w:footnoteReference w:id="147"/>
      </w:r>
      <w:r>
        <w:rPr>
          <w:rFonts w:cs="B Nazanin" w:hint="cs"/>
          <w:sz w:val="32"/>
          <w:szCs w:val="32"/>
          <w:rtl/>
          <w:lang w:bidi="fa-IR"/>
        </w:rPr>
        <w:t xml:space="preserve"> پوشش داده می شوند که   صادر کننده یا وارد کننده </w:t>
      </w:r>
      <w:r w:rsidR="007C32A1">
        <w:rPr>
          <w:rFonts w:cs="B Nazanin" w:hint="cs"/>
          <w:sz w:val="32"/>
          <w:szCs w:val="32"/>
          <w:rtl/>
          <w:lang w:bidi="fa-IR"/>
        </w:rPr>
        <w:t>آن را</w:t>
      </w:r>
      <w:r>
        <w:rPr>
          <w:rFonts w:cs="B Nazanin" w:hint="cs"/>
          <w:sz w:val="32"/>
          <w:szCs w:val="32"/>
          <w:rtl/>
          <w:lang w:bidi="fa-IR"/>
        </w:rPr>
        <w:t xml:space="preserve">تهیه </w:t>
      </w:r>
      <w:r w:rsidR="00CB22DF">
        <w:rPr>
          <w:rFonts w:cs="B Nazanin" w:hint="cs"/>
          <w:sz w:val="32"/>
          <w:szCs w:val="32"/>
          <w:rtl/>
          <w:lang w:bidi="fa-IR"/>
        </w:rPr>
        <w:t xml:space="preserve"> می </w:t>
      </w:r>
      <w:r w:rsidR="007C32A1">
        <w:rPr>
          <w:rFonts w:cs="B Nazanin" w:hint="cs"/>
          <w:sz w:val="32"/>
          <w:szCs w:val="32"/>
          <w:rtl/>
          <w:lang w:bidi="fa-IR"/>
        </w:rPr>
        <w:t>نماید</w:t>
      </w:r>
      <w:r>
        <w:rPr>
          <w:rFonts w:cs="B Nazanin" w:hint="cs"/>
          <w:sz w:val="32"/>
          <w:szCs w:val="32"/>
          <w:rtl/>
          <w:lang w:bidi="fa-IR"/>
        </w:rPr>
        <w:t xml:space="preserve"> و در صورت از دست رفتن کالا یا وارد آمدن خسارت به کالا بایستی به بیمه گر برای جبران خسارت مراجعه نمود.</w:t>
      </w:r>
    </w:p>
    <w:p w14:paraId="2227605C" w14:textId="4F90A41C" w:rsidR="00F13C3B" w:rsidRPr="00CB22DF" w:rsidRDefault="007C32A1" w:rsidP="00EE0A57">
      <w:pPr>
        <w:pStyle w:val="ListParagraph"/>
        <w:numPr>
          <w:ilvl w:val="0"/>
          <w:numId w:val="59"/>
        </w:numPr>
        <w:bidi/>
        <w:spacing w:after="0" w:line="276" w:lineRule="auto"/>
        <w:rPr>
          <w:rFonts w:cs="B Nazanin"/>
          <w:b/>
          <w:bCs/>
          <w:sz w:val="32"/>
          <w:szCs w:val="32"/>
          <w:rtl/>
          <w:lang w:bidi="fa-IR"/>
        </w:rPr>
      </w:pPr>
      <w:r w:rsidRPr="00CB22DF">
        <w:rPr>
          <w:rFonts w:cs="B Nazanin" w:hint="cs"/>
          <w:b/>
          <w:bCs/>
          <w:sz w:val="32"/>
          <w:szCs w:val="32"/>
          <w:rtl/>
          <w:lang w:bidi="fa-IR"/>
        </w:rPr>
        <w:t>تامین مالی / ضامن</w:t>
      </w:r>
      <w:r w:rsidR="00F13C3B" w:rsidRPr="00CB22DF">
        <w:rPr>
          <w:rFonts w:cs="B Nazanin" w:hint="cs"/>
          <w:b/>
          <w:bCs/>
          <w:sz w:val="32"/>
          <w:szCs w:val="32"/>
          <w:rtl/>
          <w:lang w:bidi="fa-IR"/>
        </w:rPr>
        <w:t xml:space="preserve"> </w:t>
      </w:r>
    </w:p>
    <w:p w14:paraId="7AF49AEA" w14:textId="64AADA1D" w:rsidR="007C32A1" w:rsidRPr="007C32A1" w:rsidRDefault="007C32A1" w:rsidP="00020AFF">
      <w:pPr>
        <w:bidi/>
        <w:spacing w:after="0" w:line="276" w:lineRule="auto"/>
        <w:rPr>
          <w:rFonts w:cs="B Nazanin"/>
          <w:sz w:val="32"/>
          <w:szCs w:val="32"/>
          <w:rtl/>
          <w:lang w:bidi="fa-IR"/>
        </w:rPr>
      </w:pPr>
      <w:r w:rsidRPr="007C32A1">
        <w:rPr>
          <w:rFonts w:cs="B Nazanin" w:hint="cs"/>
          <w:sz w:val="32"/>
          <w:szCs w:val="32"/>
          <w:rtl/>
          <w:lang w:bidi="fa-IR"/>
        </w:rPr>
        <w:t>بانک ها و</w:t>
      </w:r>
      <w:r>
        <w:rPr>
          <w:rFonts w:cs="B Nazanin" w:hint="cs"/>
          <w:sz w:val="32"/>
          <w:szCs w:val="32"/>
          <w:rtl/>
          <w:lang w:bidi="fa-IR"/>
        </w:rPr>
        <w:t xml:space="preserve"> شزکت های ضمانت گر</w:t>
      </w:r>
      <w:r w:rsidR="00CB22DF">
        <w:rPr>
          <w:rFonts w:cs="B Nazanin" w:hint="cs"/>
          <w:sz w:val="32"/>
          <w:szCs w:val="32"/>
          <w:rtl/>
          <w:lang w:bidi="fa-IR"/>
        </w:rPr>
        <w:t xml:space="preserve">، </w:t>
      </w:r>
      <w:r>
        <w:rPr>
          <w:rFonts w:cs="B Nazanin" w:hint="cs"/>
          <w:sz w:val="32"/>
          <w:szCs w:val="32"/>
          <w:rtl/>
          <w:lang w:bidi="fa-IR"/>
        </w:rPr>
        <w:t>نقش مهمی را در معاملات صادراتی از جمله از طریق ارائه اعتبار نامه ( اعتبار اسنادی)</w:t>
      </w:r>
      <w:r w:rsidR="00020AFF">
        <w:rPr>
          <w:rFonts w:cs="B Nazanin" w:hint="cs"/>
          <w:sz w:val="32"/>
          <w:szCs w:val="32"/>
          <w:rtl/>
          <w:lang w:bidi="fa-IR"/>
        </w:rPr>
        <w:t xml:space="preserve">، </w:t>
      </w:r>
      <w:r>
        <w:rPr>
          <w:rFonts w:cs="B Nazanin" w:hint="cs"/>
          <w:sz w:val="32"/>
          <w:szCs w:val="32"/>
          <w:rtl/>
          <w:lang w:bidi="fa-IR"/>
        </w:rPr>
        <w:t xml:space="preserve"> ضمانت نامه های بانکی</w:t>
      </w:r>
      <w:r w:rsidR="00020AFF">
        <w:rPr>
          <w:rFonts w:cs="B Nazanin" w:hint="cs"/>
          <w:sz w:val="32"/>
          <w:szCs w:val="32"/>
          <w:rtl/>
          <w:lang w:bidi="fa-IR"/>
        </w:rPr>
        <w:t xml:space="preserve"> یا اعتبار نامه تضمینی اتکایی</w:t>
      </w:r>
      <w:r w:rsidR="00020AFF">
        <w:rPr>
          <w:rStyle w:val="FootnoteReference"/>
          <w:rFonts w:cs="B Nazanin"/>
          <w:sz w:val="32"/>
          <w:szCs w:val="32"/>
          <w:rtl/>
          <w:lang w:bidi="fa-IR"/>
        </w:rPr>
        <w:footnoteReference w:id="148"/>
      </w:r>
      <w:r w:rsidR="00020AFF">
        <w:rPr>
          <w:rFonts w:cs="B Nazanin" w:hint="cs"/>
          <w:sz w:val="32"/>
          <w:szCs w:val="32"/>
          <w:rtl/>
          <w:lang w:bidi="fa-IR"/>
        </w:rPr>
        <w:t xml:space="preserve"> ایفا  </w:t>
      </w:r>
      <w:r>
        <w:rPr>
          <w:rFonts w:cs="B Nazanin" w:hint="cs"/>
          <w:sz w:val="32"/>
          <w:szCs w:val="32"/>
          <w:rtl/>
          <w:lang w:bidi="fa-IR"/>
        </w:rPr>
        <w:t xml:space="preserve">  </w:t>
      </w:r>
      <w:r w:rsidRPr="007C32A1">
        <w:rPr>
          <w:rFonts w:cs="B Nazanin" w:hint="cs"/>
          <w:sz w:val="32"/>
          <w:szCs w:val="32"/>
          <w:rtl/>
          <w:lang w:bidi="fa-IR"/>
        </w:rPr>
        <w:t xml:space="preserve"> </w:t>
      </w:r>
    </w:p>
    <w:p w14:paraId="5BA87386" w14:textId="77777777" w:rsidR="00F13C3B" w:rsidRPr="00FB4E46" w:rsidRDefault="00F13C3B" w:rsidP="00F13C3B">
      <w:pPr>
        <w:bidi/>
        <w:spacing w:after="0" w:line="276" w:lineRule="auto"/>
        <w:rPr>
          <w:rFonts w:cs="B Nazanin"/>
          <w:b/>
          <w:bCs/>
          <w:sz w:val="32"/>
          <w:szCs w:val="32"/>
          <w:u w:val="single"/>
          <w:rtl/>
          <w:lang w:bidi="fa-IR"/>
        </w:rPr>
      </w:pPr>
      <w:r>
        <w:rPr>
          <w:rFonts w:cs="B Nazanin" w:hint="cs"/>
          <w:sz w:val="32"/>
          <w:szCs w:val="32"/>
          <w:rtl/>
          <w:lang w:bidi="fa-IR"/>
        </w:rPr>
        <w:t xml:space="preserve">     </w:t>
      </w:r>
      <w:r w:rsidRPr="00FB4E46">
        <w:rPr>
          <w:rFonts w:cs="B Nazanin" w:hint="cs"/>
          <w:sz w:val="32"/>
          <w:szCs w:val="32"/>
          <w:u w:val="single"/>
          <w:rtl/>
          <w:lang w:bidi="fa-IR"/>
        </w:rPr>
        <w:t xml:space="preserve"> </w:t>
      </w:r>
      <w:r w:rsidRPr="00FB4E46">
        <w:rPr>
          <w:rFonts w:cs="B Nazanin" w:hint="cs"/>
          <w:b/>
          <w:bCs/>
          <w:sz w:val="32"/>
          <w:szCs w:val="32"/>
          <w:u w:val="single"/>
          <w:rtl/>
          <w:lang w:bidi="fa-IR"/>
        </w:rPr>
        <w:t>قرار دادهای تعاونی</w:t>
      </w:r>
    </w:p>
    <w:p w14:paraId="6864CE2B" w14:textId="4DFB9620"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در هر یک از ساختارهای قرار دادی زیر صادر کننده  وارد یک ترتیبات تعاونی با یک طرف خارجی می شود تا بتواند به یک بازار خارجی وارد و از آن بهره مند شود</w:t>
      </w:r>
      <w:r w:rsidR="00020AFF">
        <w:rPr>
          <w:rFonts w:cs="B Nazanin"/>
          <w:sz w:val="32"/>
          <w:szCs w:val="32"/>
          <w:lang w:bidi="fa-IR"/>
        </w:rPr>
        <w:t>:</w:t>
      </w:r>
    </w:p>
    <w:p w14:paraId="7E463670" w14:textId="2581FCC5" w:rsidR="00F13C3B" w:rsidRPr="00B4560E" w:rsidRDefault="00F13C3B" w:rsidP="00EE0A57">
      <w:pPr>
        <w:pStyle w:val="ListParagraph"/>
        <w:numPr>
          <w:ilvl w:val="0"/>
          <w:numId w:val="59"/>
        </w:numPr>
        <w:bidi/>
        <w:spacing w:after="0" w:line="276" w:lineRule="auto"/>
        <w:rPr>
          <w:rFonts w:cs="B Nazanin"/>
          <w:sz w:val="32"/>
          <w:szCs w:val="32"/>
          <w:rtl/>
          <w:lang w:bidi="fa-IR"/>
        </w:rPr>
      </w:pPr>
      <w:r w:rsidRPr="00B4560E">
        <w:rPr>
          <w:rFonts w:cs="B Nazanin" w:hint="cs"/>
          <w:b/>
          <w:bCs/>
          <w:sz w:val="32"/>
          <w:szCs w:val="32"/>
          <w:rtl/>
          <w:lang w:bidi="fa-IR"/>
        </w:rPr>
        <w:lastRenderedPageBreak/>
        <w:t>قرار داد نمایندگی</w:t>
      </w:r>
      <w:r w:rsidR="00B4560E">
        <w:rPr>
          <w:rStyle w:val="FootnoteReference"/>
          <w:rFonts w:cs="B Nazanin"/>
          <w:b/>
          <w:bCs/>
          <w:sz w:val="32"/>
          <w:szCs w:val="32"/>
          <w:rtl/>
          <w:lang w:bidi="fa-IR"/>
        </w:rPr>
        <w:footnoteReference w:id="149"/>
      </w:r>
      <w:r w:rsidRPr="00B4560E">
        <w:rPr>
          <w:rFonts w:cs="B Nazanin" w:hint="cs"/>
          <w:b/>
          <w:bCs/>
          <w:sz w:val="32"/>
          <w:szCs w:val="32"/>
          <w:u w:val="single"/>
          <w:rtl/>
          <w:lang w:bidi="fa-IR"/>
        </w:rPr>
        <w:t xml:space="preserve">: </w:t>
      </w:r>
      <w:r w:rsidRPr="00B4560E">
        <w:rPr>
          <w:rFonts w:cs="B Nazanin" w:hint="cs"/>
          <w:sz w:val="32"/>
          <w:szCs w:val="32"/>
          <w:rtl/>
          <w:lang w:bidi="fa-IR"/>
        </w:rPr>
        <w:t>در این قرار داد نماینده برای کالاهای صادر کننده ( یا موکل ) بازار  فروش تهیه  و در قبال فروش آن از صادر کننده ( موکل ) حق العمل یا کمیسیون دریافت می نماید.</w:t>
      </w:r>
    </w:p>
    <w:p w14:paraId="66A35953" w14:textId="3E9A99E3" w:rsidR="00F13C3B" w:rsidRPr="00B4560E" w:rsidRDefault="00F13C3B" w:rsidP="00EE0A57">
      <w:pPr>
        <w:pStyle w:val="ListParagraph"/>
        <w:numPr>
          <w:ilvl w:val="0"/>
          <w:numId w:val="59"/>
        </w:numPr>
        <w:bidi/>
        <w:spacing w:after="0" w:line="276" w:lineRule="auto"/>
        <w:rPr>
          <w:rFonts w:cs="B Nazanin"/>
          <w:sz w:val="32"/>
          <w:szCs w:val="32"/>
          <w:rtl/>
          <w:lang w:bidi="fa-IR"/>
        </w:rPr>
      </w:pPr>
      <w:r w:rsidRPr="00B4560E">
        <w:rPr>
          <w:rFonts w:cs="B Nazanin" w:hint="cs"/>
          <w:b/>
          <w:bCs/>
          <w:sz w:val="32"/>
          <w:szCs w:val="32"/>
          <w:rtl/>
          <w:lang w:bidi="fa-IR"/>
        </w:rPr>
        <w:t>قرار داد توزیع:</w:t>
      </w:r>
      <w:r w:rsidR="00B4560E">
        <w:rPr>
          <w:rStyle w:val="FootnoteReference"/>
          <w:rFonts w:cs="B Nazanin"/>
          <w:b/>
          <w:bCs/>
          <w:sz w:val="32"/>
          <w:szCs w:val="32"/>
          <w:rtl/>
          <w:lang w:bidi="fa-IR"/>
        </w:rPr>
        <w:footnoteReference w:id="150"/>
      </w:r>
      <w:r w:rsidRPr="00B4560E">
        <w:rPr>
          <w:rFonts w:cs="B Nazanin" w:hint="cs"/>
          <w:b/>
          <w:bCs/>
          <w:sz w:val="32"/>
          <w:szCs w:val="32"/>
          <w:u w:val="single"/>
          <w:rtl/>
          <w:lang w:bidi="fa-IR"/>
        </w:rPr>
        <w:t xml:space="preserve"> </w:t>
      </w:r>
      <w:r w:rsidRPr="00B4560E">
        <w:rPr>
          <w:rFonts w:cs="B Nazanin" w:hint="cs"/>
          <w:sz w:val="32"/>
          <w:szCs w:val="32"/>
          <w:rtl/>
          <w:lang w:bidi="fa-IR"/>
        </w:rPr>
        <w:t xml:space="preserve">به موجب این قرار داد ( معمولا ) توزیع کننده یک مقدار  تضمینی   معینی  از کالاهای صادر کننده را خریداری می نماید و از فروش آن ها سود می برد . توزیع  کنندگان معمولا  موجودی  نگاه میدارند، و خدمات پس از فروش را ارائه میدهند. </w:t>
      </w:r>
    </w:p>
    <w:p w14:paraId="23A6C20F" w14:textId="7E90FDF7" w:rsidR="00F13C3B" w:rsidRPr="00B4560E" w:rsidRDefault="00F13C3B" w:rsidP="00EE0A57">
      <w:pPr>
        <w:pStyle w:val="ListParagraph"/>
        <w:numPr>
          <w:ilvl w:val="0"/>
          <w:numId w:val="59"/>
        </w:numPr>
        <w:bidi/>
        <w:spacing w:after="0" w:line="276" w:lineRule="auto"/>
        <w:rPr>
          <w:rFonts w:cs="B Nazanin"/>
          <w:b/>
          <w:bCs/>
          <w:sz w:val="32"/>
          <w:szCs w:val="32"/>
          <w:rtl/>
          <w:lang w:bidi="fa-IR"/>
        </w:rPr>
      </w:pPr>
      <w:r w:rsidRPr="00B4560E">
        <w:rPr>
          <w:rFonts w:cs="B Nazanin" w:hint="cs"/>
          <w:b/>
          <w:bCs/>
          <w:sz w:val="32"/>
          <w:szCs w:val="32"/>
          <w:rtl/>
          <w:lang w:bidi="fa-IR"/>
        </w:rPr>
        <w:t xml:space="preserve"> اعطای مجو</w:t>
      </w:r>
      <w:r w:rsidR="00B4560E">
        <w:rPr>
          <w:rStyle w:val="FootnoteReference"/>
          <w:rFonts w:cs="B Nazanin"/>
          <w:b/>
          <w:bCs/>
          <w:sz w:val="32"/>
          <w:szCs w:val="32"/>
          <w:rtl/>
          <w:lang w:bidi="fa-IR"/>
        </w:rPr>
        <w:footnoteReference w:id="151"/>
      </w:r>
      <w:r w:rsidRPr="00B4560E">
        <w:rPr>
          <w:rFonts w:cs="B Nazanin" w:hint="cs"/>
          <w:b/>
          <w:bCs/>
          <w:sz w:val="32"/>
          <w:szCs w:val="32"/>
          <w:rtl/>
          <w:lang w:bidi="fa-IR"/>
        </w:rPr>
        <w:t>ز</w:t>
      </w:r>
      <w:r w:rsidR="00B4560E">
        <w:rPr>
          <w:rFonts w:cs="B Nazanin"/>
          <w:b/>
          <w:bCs/>
          <w:sz w:val="32"/>
          <w:szCs w:val="32"/>
          <w:lang w:bidi="fa-IR"/>
        </w:rPr>
        <w:t xml:space="preserve"> </w:t>
      </w:r>
      <w:r w:rsidR="00B4560E">
        <w:rPr>
          <w:rFonts w:cs="B Nazanin" w:hint="cs"/>
          <w:b/>
          <w:bCs/>
          <w:sz w:val="32"/>
          <w:szCs w:val="32"/>
          <w:rtl/>
          <w:lang w:bidi="fa-IR"/>
        </w:rPr>
        <w:t xml:space="preserve"> یا چواز</w:t>
      </w:r>
      <w:r w:rsidRPr="00B4560E">
        <w:rPr>
          <w:rFonts w:cs="B Nazanin" w:hint="cs"/>
          <w:b/>
          <w:bCs/>
          <w:sz w:val="32"/>
          <w:szCs w:val="32"/>
          <w:rtl/>
          <w:lang w:bidi="fa-IR"/>
        </w:rPr>
        <w:t xml:space="preserve"> </w:t>
      </w:r>
    </w:p>
    <w:p w14:paraId="4F6F8B6C" w14:textId="332C467D"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در این قرار داد،   صادرکننده یا اعطا کننده مجوز  به یک طرف خارجی   ( مجوز گیرنده یا </w:t>
      </w:r>
      <w:r w:rsidR="00020AFF">
        <w:rPr>
          <w:rFonts w:cs="B Nazanin"/>
          <w:sz w:val="32"/>
          <w:szCs w:val="32"/>
          <w:lang w:bidi="fa-IR"/>
        </w:rPr>
        <w:t xml:space="preserve"> </w:t>
      </w:r>
      <w:r w:rsidR="00020AFF">
        <w:rPr>
          <w:rFonts w:cs="B Nazanin" w:hint="cs"/>
          <w:sz w:val="32"/>
          <w:szCs w:val="32"/>
          <w:rtl/>
          <w:lang w:bidi="fa-IR"/>
        </w:rPr>
        <w:t>گیرنده</w:t>
      </w:r>
      <w:r>
        <w:rPr>
          <w:rFonts w:cs="B Nazanin" w:hint="cs"/>
          <w:sz w:val="32"/>
          <w:szCs w:val="32"/>
          <w:rtl/>
          <w:lang w:bidi="fa-IR"/>
        </w:rPr>
        <w:t xml:space="preserve"> پروانه )  اجازه  یا حق میدهد که از حق مالکیت فکری متعلق به ا</w:t>
      </w:r>
      <w:r w:rsidR="00020AFF">
        <w:rPr>
          <w:rFonts w:cs="B Nazanin" w:hint="cs"/>
          <w:sz w:val="32"/>
          <w:szCs w:val="32"/>
          <w:rtl/>
          <w:lang w:bidi="fa-IR"/>
        </w:rPr>
        <w:t>ع</w:t>
      </w:r>
      <w:r>
        <w:rPr>
          <w:rFonts w:cs="B Nazanin" w:hint="cs"/>
          <w:sz w:val="32"/>
          <w:szCs w:val="32"/>
          <w:rtl/>
          <w:lang w:bidi="fa-IR"/>
        </w:rPr>
        <w:t xml:space="preserve">طا کننده مجوز </w:t>
      </w:r>
      <w:r w:rsidR="00020AFF">
        <w:rPr>
          <w:rFonts w:cs="B Nazanin" w:hint="cs"/>
          <w:sz w:val="32"/>
          <w:szCs w:val="32"/>
          <w:rtl/>
          <w:lang w:bidi="fa-IR"/>
        </w:rPr>
        <w:t>،</w:t>
      </w:r>
      <w:r>
        <w:rPr>
          <w:rFonts w:cs="B Nazanin" w:hint="cs"/>
          <w:sz w:val="32"/>
          <w:szCs w:val="32"/>
          <w:rtl/>
          <w:lang w:bidi="fa-IR"/>
        </w:rPr>
        <w:t xml:space="preserve">  در قبال پرداخت حق الامتیاز</w:t>
      </w:r>
      <w:r w:rsidR="00020AFF">
        <w:rPr>
          <w:rFonts w:cs="B Nazanin" w:hint="cs"/>
          <w:sz w:val="32"/>
          <w:szCs w:val="32"/>
          <w:rtl/>
          <w:lang w:bidi="fa-IR"/>
        </w:rPr>
        <w:t xml:space="preserve">، </w:t>
      </w:r>
      <w:r>
        <w:rPr>
          <w:rFonts w:cs="B Nazanin" w:hint="cs"/>
          <w:sz w:val="32"/>
          <w:szCs w:val="32"/>
          <w:rtl/>
          <w:lang w:bidi="fa-IR"/>
        </w:rPr>
        <w:t xml:space="preserve"> ،بهره برداری تجاری بنماید. </w:t>
      </w:r>
    </w:p>
    <w:p w14:paraId="05447D23" w14:textId="04C1D8CC" w:rsidR="00F13C3B" w:rsidRPr="00110672" w:rsidRDefault="00F13C3B" w:rsidP="00EE0A57">
      <w:pPr>
        <w:pStyle w:val="ListParagraph"/>
        <w:numPr>
          <w:ilvl w:val="0"/>
          <w:numId w:val="60"/>
        </w:numPr>
        <w:bidi/>
        <w:spacing w:after="0" w:line="276" w:lineRule="auto"/>
        <w:rPr>
          <w:rFonts w:cs="B Nazanin"/>
          <w:b/>
          <w:bCs/>
          <w:sz w:val="32"/>
          <w:szCs w:val="32"/>
          <w:rtl/>
          <w:lang w:bidi="fa-IR"/>
        </w:rPr>
      </w:pPr>
      <w:r w:rsidRPr="00110672">
        <w:rPr>
          <w:rFonts w:cs="B Nazanin" w:hint="cs"/>
          <w:b/>
          <w:bCs/>
          <w:sz w:val="32"/>
          <w:szCs w:val="32"/>
          <w:rtl/>
          <w:lang w:bidi="fa-IR"/>
        </w:rPr>
        <w:t>قرار داد فرانشیز یا فرانچایز</w:t>
      </w:r>
      <w:r w:rsidR="00110672">
        <w:rPr>
          <w:rStyle w:val="FootnoteReference"/>
          <w:rFonts w:cs="B Nazanin"/>
          <w:b/>
          <w:bCs/>
          <w:sz w:val="32"/>
          <w:szCs w:val="32"/>
          <w:rtl/>
          <w:lang w:bidi="fa-IR"/>
        </w:rPr>
        <w:footnoteReference w:id="152"/>
      </w:r>
    </w:p>
    <w:p w14:paraId="2F816575" w14:textId="77777777"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این قرار داد شبیه به قرار داد اعطای مجوز است و اختلافی که با آن دارد این است که در قرار داد فرانشیز صادر کننده یا دارنده فرانشیز نه تنها حق استفاده و بهره برداری  از حق مالکیت  فکری خود را به طرف قرار داد منتقل می نماید، بلکه معمولا این انتقال حق مالکیت فکری  با ارائه خدمات مشاوره ای مدیریتی  نیز همراه میباشد.</w:t>
      </w:r>
    </w:p>
    <w:p w14:paraId="121E06C2" w14:textId="1CB57E34" w:rsidR="00F13C3B" w:rsidRPr="00110672" w:rsidRDefault="00F13C3B" w:rsidP="00EE0A57">
      <w:pPr>
        <w:pStyle w:val="ListParagraph"/>
        <w:numPr>
          <w:ilvl w:val="0"/>
          <w:numId w:val="60"/>
        </w:numPr>
        <w:bidi/>
        <w:spacing w:after="0" w:line="276" w:lineRule="auto"/>
        <w:rPr>
          <w:rFonts w:cs="B Nazanin"/>
          <w:b/>
          <w:bCs/>
          <w:sz w:val="32"/>
          <w:szCs w:val="32"/>
          <w:rtl/>
          <w:lang w:bidi="fa-IR"/>
        </w:rPr>
      </w:pPr>
      <w:r w:rsidRPr="00110672">
        <w:rPr>
          <w:rFonts w:cs="B Nazanin" w:hint="cs"/>
          <w:b/>
          <w:bCs/>
          <w:sz w:val="32"/>
          <w:szCs w:val="32"/>
          <w:rtl/>
          <w:lang w:bidi="fa-IR"/>
        </w:rPr>
        <w:t>قرار داد سرمایه گذاری  مشترک</w:t>
      </w:r>
      <w:r w:rsidR="00110672">
        <w:rPr>
          <w:rStyle w:val="FootnoteReference"/>
          <w:rFonts w:cs="B Nazanin"/>
          <w:b/>
          <w:bCs/>
          <w:sz w:val="32"/>
          <w:szCs w:val="32"/>
          <w:rtl/>
          <w:lang w:bidi="fa-IR"/>
        </w:rPr>
        <w:footnoteReference w:id="153"/>
      </w:r>
    </w:p>
    <w:p w14:paraId="24F5FE5F" w14:textId="792EF803"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به موجب این قرار داد، دو شرکت بزرگ</w:t>
      </w:r>
      <w:r w:rsidR="00020AFF">
        <w:rPr>
          <w:rFonts w:cs="B Nazanin" w:hint="cs"/>
          <w:sz w:val="32"/>
          <w:szCs w:val="32"/>
          <w:rtl/>
          <w:lang w:bidi="fa-IR"/>
        </w:rPr>
        <w:t xml:space="preserve"> مبادرت به ایجاد </w:t>
      </w:r>
      <w:r>
        <w:rPr>
          <w:rFonts w:cs="B Nazanin" w:hint="cs"/>
          <w:sz w:val="32"/>
          <w:szCs w:val="32"/>
          <w:rtl/>
          <w:lang w:bidi="fa-IR"/>
        </w:rPr>
        <w:t xml:space="preserve">  شرکت سومی  در بازار هدف  می نمایند. معمولا هدف از این اقدام این است که از دانش محلی بالای شرکای محلی و ارتباطات آنان بهره برداری شود. این نوع سرمایه گذاری ها درجات بالائی از تعارض و تضاد در هم آهنگ سازی دیدگاه های دو شرکت </w:t>
      </w:r>
      <w:r w:rsidR="00A7255A">
        <w:rPr>
          <w:rFonts w:cs="B Nazanin" w:hint="cs"/>
          <w:sz w:val="32"/>
          <w:szCs w:val="32"/>
          <w:rtl/>
          <w:lang w:bidi="fa-IR"/>
        </w:rPr>
        <w:t xml:space="preserve"> اولیه یا </w:t>
      </w:r>
      <w:r>
        <w:rPr>
          <w:rFonts w:cs="B Nazanin" w:hint="cs"/>
          <w:sz w:val="32"/>
          <w:szCs w:val="32"/>
          <w:rtl/>
          <w:lang w:bidi="fa-IR"/>
        </w:rPr>
        <w:t>مادر  راگزارش داده اند.</w:t>
      </w:r>
    </w:p>
    <w:p w14:paraId="0C2C3757" w14:textId="31ED1BC8" w:rsidR="00F13C3B" w:rsidRPr="00FB4E46" w:rsidRDefault="00F13C3B" w:rsidP="00F13C3B">
      <w:pPr>
        <w:bidi/>
        <w:spacing w:after="0" w:line="276" w:lineRule="auto"/>
        <w:rPr>
          <w:rFonts w:cs="B Nazanin"/>
          <w:b/>
          <w:bCs/>
          <w:sz w:val="36"/>
          <w:szCs w:val="36"/>
          <w:u w:val="single"/>
          <w:rtl/>
          <w:lang w:bidi="fa-IR"/>
        </w:rPr>
      </w:pPr>
      <w:r>
        <w:rPr>
          <w:rFonts w:cs="B Nazanin" w:hint="cs"/>
          <w:sz w:val="32"/>
          <w:szCs w:val="32"/>
          <w:rtl/>
          <w:lang w:bidi="fa-IR"/>
        </w:rPr>
        <w:lastRenderedPageBreak/>
        <w:t xml:space="preserve">     </w:t>
      </w:r>
      <w:r>
        <w:rPr>
          <w:rFonts w:cs="B Nazanin" w:hint="cs"/>
          <w:b/>
          <w:bCs/>
          <w:sz w:val="36"/>
          <w:szCs w:val="36"/>
          <w:rtl/>
          <w:lang w:bidi="fa-IR"/>
        </w:rPr>
        <w:t xml:space="preserve"> 5-1-3  مثال ها :  مشکلات</w:t>
      </w:r>
      <w:r w:rsidR="00110672">
        <w:rPr>
          <w:rFonts w:cs="B Nazanin"/>
          <w:b/>
          <w:bCs/>
          <w:sz w:val="36"/>
          <w:szCs w:val="36"/>
          <w:lang w:bidi="fa-IR"/>
        </w:rPr>
        <w:t xml:space="preserve"> </w:t>
      </w:r>
      <w:r w:rsidR="00110672">
        <w:rPr>
          <w:rFonts w:cs="B Nazanin" w:hint="cs"/>
          <w:b/>
          <w:bCs/>
          <w:sz w:val="36"/>
          <w:szCs w:val="36"/>
          <w:rtl/>
          <w:lang w:bidi="fa-IR"/>
        </w:rPr>
        <w:t>مربوط به</w:t>
      </w:r>
      <w:r>
        <w:rPr>
          <w:rFonts w:cs="B Nazanin" w:hint="cs"/>
          <w:b/>
          <w:bCs/>
          <w:sz w:val="36"/>
          <w:szCs w:val="36"/>
          <w:rtl/>
          <w:lang w:bidi="fa-IR"/>
        </w:rPr>
        <w:t xml:space="preserve"> قرارداد های بین المللی</w:t>
      </w:r>
      <w:r w:rsidRPr="00FB4E46">
        <w:rPr>
          <w:rFonts w:cs="B Nazanin" w:hint="cs"/>
          <w:b/>
          <w:bCs/>
          <w:sz w:val="36"/>
          <w:szCs w:val="36"/>
          <w:u w:val="single"/>
          <w:rtl/>
          <w:lang w:bidi="fa-IR"/>
        </w:rPr>
        <w:t xml:space="preserve"> </w:t>
      </w:r>
    </w:p>
    <w:p w14:paraId="1753BA42" w14:textId="77777777" w:rsidR="00F13C3B" w:rsidRPr="00FB4E46" w:rsidRDefault="00F13C3B" w:rsidP="00FB4E46">
      <w:pPr>
        <w:pStyle w:val="ListParagraph"/>
        <w:bidi/>
        <w:spacing w:after="0" w:line="276" w:lineRule="auto"/>
        <w:rPr>
          <w:rFonts w:cs="B Nazanin"/>
          <w:b/>
          <w:bCs/>
          <w:sz w:val="32"/>
          <w:szCs w:val="32"/>
          <w:u w:val="single"/>
          <w:rtl/>
          <w:lang w:bidi="fa-IR"/>
        </w:rPr>
      </w:pPr>
      <w:r w:rsidRPr="00FB4E46">
        <w:rPr>
          <w:rFonts w:cs="B Nazanin" w:hint="cs"/>
          <w:b/>
          <w:bCs/>
          <w:sz w:val="32"/>
          <w:szCs w:val="32"/>
          <w:u w:val="single"/>
          <w:rtl/>
          <w:lang w:bidi="fa-IR"/>
        </w:rPr>
        <w:t>از دست رفتن یا وارد آمدن خسارت و آسیب به کالاها در حین حمل</w:t>
      </w:r>
    </w:p>
    <w:p w14:paraId="021D2B8E" w14:textId="14AD9D5B"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درمعاملات تجاری بین المللی،  امکان  بروز  خطراز دست   رفتن یا آسیب دیدن کالا خیلی بیشتر از معاملات داخلی است. چرا که در تجارت بین الملل کالاها برای تحویل </w:t>
      </w:r>
      <w:r w:rsidR="00110672">
        <w:rPr>
          <w:rFonts w:cs="B Nazanin" w:hint="cs"/>
          <w:sz w:val="32"/>
          <w:szCs w:val="32"/>
          <w:rtl/>
          <w:lang w:bidi="fa-IR"/>
        </w:rPr>
        <w:t xml:space="preserve">به </w:t>
      </w:r>
      <w:r>
        <w:rPr>
          <w:rFonts w:cs="B Nazanin" w:hint="cs"/>
          <w:sz w:val="32"/>
          <w:szCs w:val="32"/>
          <w:rtl/>
          <w:lang w:bidi="fa-IR"/>
        </w:rPr>
        <w:t>خریدار</w:t>
      </w:r>
      <w:r w:rsidR="00110672">
        <w:rPr>
          <w:rFonts w:cs="B Nazanin" w:hint="cs"/>
          <w:sz w:val="32"/>
          <w:szCs w:val="32"/>
          <w:rtl/>
          <w:lang w:bidi="fa-IR"/>
        </w:rPr>
        <w:t xml:space="preserve">، </w:t>
      </w:r>
      <w:r>
        <w:rPr>
          <w:rFonts w:cs="B Nazanin" w:hint="cs"/>
          <w:sz w:val="32"/>
          <w:szCs w:val="32"/>
          <w:rtl/>
          <w:lang w:bidi="fa-IR"/>
        </w:rPr>
        <w:t xml:space="preserve"> باید مسافت طولانی را طی  و از مرزها عبور نمایند.  کالا ها  اغلب بایددر حین حمل تخلیه و  دو باره  در وسایل حمل مختلف بار گیری و  منتقل گردند. </w:t>
      </w:r>
      <w:r w:rsidR="00110672">
        <w:rPr>
          <w:rFonts w:cs="Calibri" w:hint="cs"/>
          <w:sz w:val="32"/>
          <w:szCs w:val="32"/>
          <w:rtl/>
          <w:lang w:bidi="fa-IR"/>
        </w:rPr>
        <w:t>"</w:t>
      </w:r>
      <w:r>
        <w:rPr>
          <w:rFonts w:cs="B Nazanin" w:hint="cs"/>
          <w:sz w:val="32"/>
          <w:szCs w:val="32"/>
          <w:rtl/>
          <w:lang w:bidi="fa-IR"/>
        </w:rPr>
        <w:t>شیوه های حمل  چند  وجه</w:t>
      </w:r>
      <w:r w:rsidR="00110672">
        <w:rPr>
          <w:rFonts w:cs="B Nazanin" w:hint="cs"/>
          <w:sz w:val="32"/>
          <w:szCs w:val="32"/>
          <w:rtl/>
          <w:lang w:bidi="fa-IR"/>
        </w:rPr>
        <w:t>ی</w:t>
      </w:r>
      <w:r w:rsidR="00110672">
        <w:rPr>
          <w:rFonts w:cs="Calibri" w:hint="cs"/>
          <w:sz w:val="32"/>
          <w:szCs w:val="32"/>
          <w:rtl/>
          <w:lang w:bidi="fa-IR"/>
        </w:rPr>
        <w:t>"</w:t>
      </w:r>
      <w:r>
        <w:rPr>
          <w:rFonts w:cs="B Nazanin" w:hint="cs"/>
          <w:sz w:val="32"/>
          <w:szCs w:val="32"/>
          <w:rtl/>
          <w:lang w:bidi="fa-IR"/>
        </w:rPr>
        <w:t xml:space="preserve">  و  به علاوه باید حداقل از دو مانع گمرکی عبور نمایند.</w:t>
      </w:r>
    </w:p>
    <w:p w14:paraId="341C9531" w14:textId="77777777" w:rsidR="00F13C3B" w:rsidRDefault="00F13C3B" w:rsidP="00F13C3B">
      <w:pPr>
        <w:bidi/>
        <w:spacing w:after="0" w:line="276" w:lineRule="auto"/>
        <w:rPr>
          <w:rFonts w:cs="B Nazanin"/>
          <w:sz w:val="32"/>
          <w:szCs w:val="32"/>
          <w:rtl/>
          <w:lang w:bidi="fa-IR"/>
        </w:rPr>
      </w:pPr>
      <w:r>
        <w:rPr>
          <w:rFonts w:cs="B Nazanin" w:hint="cs"/>
          <w:sz w:val="32"/>
          <w:szCs w:val="32"/>
          <w:rtl/>
          <w:lang w:bidi="fa-IR"/>
        </w:rPr>
        <w:t>سئوالی که مطرح میشود این است که  اگر کالا  در حین حمل دچار خسارت شود و یا ازدست برود  چه کسی مسئول خواهد بود ؟ صادر کننده یا وارد کننده؟</w:t>
      </w:r>
    </w:p>
    <w:p w14:paraId="479451E5" w14:textId="50FD9F21"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برای هر  قرار داد </w:t>
      </w:r>
      <w:r w:rsidR="00110672">
        <w:rPr>
          <w:rFonts w:cs="B Nazanin" w:hint="cs"/>
          <w:sz w:val="32"/>
          <w:szCs w:val="32"/>
          <w:rtl/>
          <w:lang w:bidi="fa-IR"/>
        </w:rPr>
        <w:t xml:space="preserve"> بیع یا</w:t>
      </w:r>
      <w:r>
        <w:rPr>
          <w:rFonts w:cs="B Nazanin" w:hint="cs"/>
          <w:sz w:val="32"/>
          <w:szCs w:val="32"/>
          <w:rtl/>
          <w:lang w:bidi="fa-IR"/>
        </w:rPr>
        <w:t xml:space="preserve">فروش </w:t>
      </w:r>
      <w:r w:rsidR="00A7255A">
        <w:rPr>
          <w:rFonts w:cs="B Nazanin" w:hint="cs"/>
          <w:sz w:val="32"/>
          <w:szCs w:val="32"/>
          <w:rtl/>
          <w:lang w:bidi="fa-IR"/>
        </w:rPr>
        <w:t>خوب  و درست تنظیم شده</w:t>
      </w:r>
      <w:r>
        <w:rPr>
          <w:rFonts w:cs="B Nazanin" w:hint="cs"/>
          <w:sz w:val="32"/>
          <w:szCs w:val="32"/>
          <w:rtl/>
          <w:lang w:bidi="fa-IR"/>
        </w:rPr>
        <w:t xml:space="preserve"> ، یک قاعده اینکوترمز یا شرایط حمل وجود داردکه  مشخص مینماید که  در کجا صادر کننده بایدکالا را به خریدار تحویل دهد. قاعده اینکوترمز انتخابی، نقطه فیزیکی را که در آنجا مسئولیت خطر از دست رفتن یا وارد آمدن خسارت به کالا از فروشنده به خریدار منتقل می شود را مشخص می نماید.  موضوص دیگری که </w:t>
      </w:r>
      <w:r w:rsidR="00A7255A">
        <w:rPr>
          <w:rFonts w:cs="B Nazanin" w:hint="cs"/>
          <w:sz w:val="32"/>
          <w:szCs w:val="32"/>
          <w:rtl/>
          <w:lang w:bidi="fa-IR"/>
        </w:rPr>
        <w:t>مستلزم تفکر و تحقیق  می باشد</w:t>
      </w:r>
      <w:r>
        <w:rPr>
          <w:rFonts w:cs="B Nazanin" w:hint="cs"/>
          <w:sz w:val="32"/>
          <w:szCs w:val="32"/>
          <w:rtl/>
          <w:lang w:bidi="fa-IR"/>
        </w:rPr>
        <w:t xml:space="preserve"> ، این است که ببینیم آیا می توان معین کرد که در کجا و در چه زمانی کالا خسارت دیده یا از دست رفته است؟</w:t>
      </w:r>
    </w:p>
    <w:p w14:paraId="2016878C" w14:textId="24C55C07"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مثال </w:t>
      </w:r>
      <w:r w:rsidR="00110672">
        <w:rPr>
          <w:rFonts w:cs="B Nazanin" w:hint="cs"/>
          <w:sz w:val="32"/>
          <w:szCs w:val="32"/>
          <w:rtl/>
          <w:lang w:bidi="fa-IR"/>
        </w:rPr>
        <w:t xml:space="preserve">: </w:t>
      </w:r>
      <w:r>
        <w:rPr>
          <w:rFonts w:cs="B Nazanin" w:hint="cs"/>
          <w:sz w:val="32"/>
          <w:szCs w:val="32"/>
          <w:rtl/>
          <w:lang w:bidi="fa-IR"/>
        </w:rPr>
        <w:t>قاعده اینکوترمز فوب را در نظر بگیرید. به موجب این قاعده</w:t>
      </w:r>
      <w:r w:rsidR="00110672">
        <w:rPr>
          <w:rFonts w:cs="B Nazanin" w:hint="cs"/>
          <w:sz w:val="32"/>
          <w:szCs w:val="32"/>
          <w:rtl/>
          <w:lang w:bidi="fa-IR"/>
        </w:rPr>
        <w:t xml:space="preserve">، </w:t>
      </w:r>
      <w:r>
        <w:rPr>
          <w:rFonts w:cs="B Nazanin" w:hint="cs"/>
          <w:sz w:val="32"/>
          <w:szCs w:val="32"/>
          <w:rtl/>
          <w:lang w:bidi="fa-IR"/>
        </w:rPr>
        <w:t xml:space="preserve"> نقطه انتقال مسئولیت خطر از صادر کننده به وارد کننده  روی عرشه یک کشتی معین در بندر ارسال یا بارگیری است. اگر کالا بین کارخانه فروشنده و کشتی در بندر از دست برود و یا بر آن صدمه وارد شود، در آنصورت  فروشنده نتوانسته است که کالا را تا نقطه انتقال مسئولیت خطر بیاورد و بنابراین قرار داد را نقض کرده خواهد بود. بر عکس اگر کالا پس از بارگیری در کشتی از دست برود یا دچار خسارت شود ، در این حالت خریدار مسئول از دست رفتن یا خسارت وارده به کالا خواهد بود.</w:t>
      </w:r>
    </w:p>
    <w:p w14:paraId="1B5AD908" w14:textId="47A15EE7" w:rsidR="00F13C3B" w:rsidRPr="00190E4C" w:rsidRDefault="00F13C3B" w:rsidP="00F13C3B">
      <w:pPr>
        <w:bidi/>
        <w:spacing w:after="0" w:line="276" w:lineRule="auto"/>
        <w:rPr>
          <w:rFonts w:cs="B Nazanin"/>
          <w:b/>
          <w:bCs/>
          <w:sz w:val="36"/>
          <w:szCs w:val="36"/>
          <w:rtl/>
          <w:lang w:bidi="fa-IR"/>
        </w:rPr>
      </w:pPr>
      <w:r>
        <w:rPr>
          <w:rFonts w:cs="B Nazanin" w:hint="cs"/>
          <w:sz w:val="32"/>
          <w:szCs w:val="32"/>
          <w:rtl/>
          <w:lang w:bidi="fa-IR"/>
        </w:rPr>
        <w:t xml:space="preserve">      </w:t>
      </w:r>
      <w:r w:rsidRPr="00190E4C">
        <w:rPr>
          <w:rFonts w:cs="B Nazanin" w:hint="cs"/>
          <w:b/>
          <w:bCs/>
          <w:sz w:val="36"/>
          <w:szCs w:val="36"/>
          <w:rtl/>
          <w:lang w:bidi="fa-IR"/>
        </w:rPr>
        <w:t>مثال</w:t>
      </w:r>
      <w:r w:rsidR="004C6E89">
        <w:rPr>
          <w:rFonts w:cs="B Nazanin" w:hint="cs"/>
          <w:b/>
          <w:bCs/>
          <w:sz w:val="36"/>
          <w:szCs w:val="36"/>
          <w:rtl/>
          <w:lang w:bidi="fa-IR"/>
        </w:rPr>
        <w:t xml:space="preserve">  موردی </w:t>
      </w:r>
      <w:r w:rsidRPr="00190E4C">
        <w:rPr>
          <w:rFonts w:cs="B Nazanin" w:hint="cs"/>
          <w:b/>
          <w:bCs/>
          <w:sz w:val="36"/>
          <w:szCs w:val="36"/>
          <w:rtl/>
          <w:lang w:bidi="fa-IR"/>
        </w:rPr>
        <w:t xml:space="preserve">:  دعوای خسارت یا از دست رفتن کالا در حین حمل </w:t>
      </w:r>
    </w:p>
    <w:p w14:paraId="0744D337" w14:textId="77777777" w:rsidR="00F13C3B" w:rsidRPr="00190E4C" w:rsidRDefault="00F13C3B" w:rsidP="00F13C3B">
      <w:pPr>
        <w:bidi/>
        <w:spacing w:after="0" w:line="276" w:lineRule="auto"/>
        <w:rPr>
          <w:rFonts w:cs="B Nazanin"/>
          <w:b/>
          <w:bCs/>
          <w:sz w:val="36"/>
          <w:szCs w:val="36"/>
          <w:rtl/>
          <w:lang w:bidi="fa-IR"/>
        </w:rPr>
      </w:pPr>
      <w:r w:rsidRPr="00190E4C">
        <w:rPr>
          <w:rFonts w:cs="B Nazanin" w:hint="cs"/>
          <w:b/>
          <w:bCs/>
          <w:sz w:val="36"/>
          <w:szCs w:val="36"/>
          <w:rtl/>
          <w:lang w:bidi="fa-IR"/>
        </w:rPr>
        <w:t xml:space="preserve"> دعوای شرکت بیمه سنت پال گاردین بر علیه سیستم های پزشکی نئورمد.</w:t>
      </w:r>
    </w:p>
    <w:p w14:paraId="76678725" w14:textId="77777777" w:rsidR="00F13C3B" w:rsidRDefault="00F13C3B" w:rsidP="00F13C3B">
      <w:pPr>
        <w:bidi/>
        <w:spacing w:after="0" w:line="276" w:lineRule="auto"/>
        <w:rPr>
          <w:rFonts w:cs="B Nazanin"/>
          <w:sz w:val="32"/>
          <w:szCs w:val="32"/>
          <w:rtl/>
          <w:lang w:bidi="fa-IR"/>
        </w:rPr>
      </w:pPr>
      <w:r>
        <w:rPr>
          <w:rFonts w:cs="B Nazanin" w:hint="cs"/>
          <w:sz w:val="32"/>
          <w:szCs w:val="32"/>
          <w:rtl/>
          <w:lang w:bidi="fa-IR"/>
        </w:rPr>
        <w:lastRenderedPageBreak/>
        <w:t xml:space="preserve"> یک فروشنده آلمانی به نام نئورمد یک دستگاه ام آر آی را به یک خریدار آمریکائی بر طبق شرط زیر می فروشد:</w:t>
      </w:r>
    </w:p>
    <w:p w14:paraId="7CB8900C" w14:textId="77777777"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سیف </w:t>
      </w:r>
      <w:r>
        <w:rPr>
          <w:rFonts w:cs="B Nazanin"/>
          <w:sz w:val="32"/>
          <w:szCs w:val="32"/>
          <w:lang w:bidi="fa-IR"/>
        </w:rPr>
        <w:t>(CIF )</w:t>
      </w:r>
      <w:r>
        <w:rPr>
          <w:rFonts w:cs="B Nazanin" w:hint="cs"/>
          <w:sz w:val="32"/>
          <w:szCs w:val="32"/>
          <w:rtl/>
          <w:lang w:bidi="fa-IR"/>
        </w:rPr>
        <w:t xml:space="preserve"> بندر نیویورک </w:t>
      </w:r>
    </w:p>
    <w:p w14:paraId="4F7B1511" w14:textId="4A1D3ECA"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هنگامیکه کالا در حین حمل متحمل خسارت گردید،  شرکت بیمه خریدار ( شرکت بیمه گاردین ) بر علیه تولید کننده دستگاه ام آر آی اقامه دعوا نمود. بر طبق قاعده اینکوترمز سیف </w:t>
      </w:r>
      <w:r>
        <w:rPr>
          <w:rFonts w:cs="B Nazanin"/>
          <w:sz w:val="32"/>
          <w:szCs w:val="32"/>
          <w:lang w:bidi="fa-IR"/>
        </w:rPr>
        <w:t xml:space="preserve"> CIF) </w:t>
      </w:r>
      <w:r>
        <w:rPr>
          <w:rFonts w:cs="B Nazanin" w:hint="cs"/>
          <w:sz w:val="32"/>
          <w:szCs w:val="32"/>
          <w:rtl/>
          <w:lang w:bidi="fa-IR"/>
        </w:rPr>
        <w:t xml:space="preserve">) </w:t>
      </w:r>
      <w:r w:rsidR="00110672">
        <w:rPr>
          <w:rFonts w:cs="B Nazanin" w:hint="cs"/>
          <w:sz w:val="32"/>
          <w:szCs w:val="32"/>
          <w:rtl/>
          <w:lang w:bidi="fa-IR"/>
        </w:rPr>
        <w:t xml:space="preserve">، </w:t>
      </w:r>
      <w:r>
        <w:rPr>
          <w:rFonts w:cs="B Nazanin" w:hint="cs"/>
          <w:sz w:val="32"/>
          <w:szCs w:val="32"/>
          <w:rtl/>
          <w:lang w:bidi="fa-IR"/>
        </w:rPr>
        <w:t xml:space="preserve"> مسئولیت خطر از دست رفتن و وارد آمدن خسارت به کالا، در هنگام ارسال یا بارگیری آن به خریدار منتقل میگردد و چون دستگاه ام آر آی در شرایط سالم بارگیری شده بود، بنابراین فروشنده آن را تا نقطه انتقال مسئولیت خطر آورده بود و از آن نقطه به بعد دیگر مسئولیتی نداشت و مسئولیت خطر به خریدار منتقل شده بود و بنابراین خریدار   نمی توانست مسئولیت خطر خسارت را متوجه فروشنده ( صادر کننده </w:t>
      </w:r>
      <w:r w:rsidR="004C6E89">
        <w:rPr>
          <w:rFonts w:cs="B Nazanin" w:hint="cs"/>
          <w:sz w:val="32"/>
          <w:szCs w:val="32"/>
          <w:rtl/>
          <w:lang w:bidi="fa-IR"/>
        </w:rPr>
        <w:t xml:space="preserve">) </w:t>
      </w:r>
      <w:r>
        <w:rPr>
          <w:rFonts w:cs="B Nazanin" w:hint="cs"/>
          <w:sz w:val="32"/>
          <w:szCs w:val="32"/>
          <w:rtl/>
          <w:lang w:bidi="fa-IR"/>
        </w:rPr>
        <w:t xml:space="preserve">بنماید.  </w:t>
      </w:r>
    </w:p>
    <w:p w14:paraId="3FE41EFE" w14:textId="31585E62" w:rsidR="00F13C3B" w:rsidRPr="00FB4E46" w:rsidRDefault="00F13C3B" w:rsidP="00FB4E46">
      <w:pPr>
        <w:pStyle w:val="ListParagraph"/>
        <w:bidi/>
        <w:spacing w:after="0" w:line="276" w:lineRule="auto"/>
        <w:rPr>
          <w:rFonts w:cs="B Nazanin"/>
          <w:b/>
          <w:bCs/>
          <w:sz w:val="32"/>
          <w:szCs w:val="32"/>
          <w:u w:val="single"/>
          <w:rtl/>
          <w:lang w:bidi="fa-IR"/>
        </w:rPr>
      </w:pPr>
      <w:r w:rsidRPr="00FB4E46">
        <w:rPr>
          <w:rFonts w:cs="B Nazanin" w:hint="cs"/>
          <w:b/>
          <w:bCs/>
          <w:sz w:val="32"/>
          <w:szCs w:val="32"/>
          <w:u w:val="single"/>
          <w:rtl/>
          <w:lang w:bidi="fa-IR"/>
        </w:rPr>
        <w:t xml:space="preserve">عدم رضایت خریدار از کالای تحویل داده شده </w:t>
      </w:r>
    </w:p>
    <w:p w14:paraId="2D85CCBE" w14:textId="00E2AA06"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دلایل متعددی وجود دارد که چرا  یک وارد کننده </w:t>
      </w:r>
      <w:r w:rsidR="004C6E89">
        <w:rPr>
          <w:rFonts w:cs="B Nazanin" w:hint="cs"/>
          <w:sz w:val="32"/>
          <w:szCs w:val="32"/>
          <w:rtl/>
          <w:lang w:bidi="fa-IR"/>
        </w:rPr>
        <w:t>(</w:t>
      </w:r>
      <w:r>
        <w:rPr>
          <w:rFonts w:cs="B Nazanin" w:hint="cs"/>
          <w:sz w:val="32"/>
          <w:szCs w:val="32"/>
          <w:rtl/>
          <w:lang w:bidi="fa-IR"/>
        </w:rPr>
        <w:t>خریدار</w:t>
      </w:r>
      <w:r w:rsidR="004C6E89">
        <w:rPr>
          <w:rFonts w:cs="B Nazanin" w:hint="cs"/>
          <w:sz w:val="32"/>
          <w:szCs w:val="32"/>
          <w:rtl/>
          <w:lang w:bidi="fa-IR"/>
        </w:rPr>
        <w:t>)</w:t>
      </w:r>
      <w:r>
        <w:rPr>
          <w:rFonts w:cs="B Nazanin" w:hint="cs"/>
          <w:sz w:val="32"/>
          <w:szCs w:val="32"/>
          <w:rtl/>
          <w:lang w:bidi="fa-IR"/>
        </w:rPr>
        <w:t xml:space="preserve">  از کیفیت کالا و یا عملکرد صادر کننده خشنود نباشد. برای مثال ممکن است که کیفیت کالا با آنچه که در قرار داد توصیف شده و یا با  انتظارات خریدار منطبق نباشد.  ممکن است که کالا به علت بسته بندی نا مناسب بوسیله فروشنده و یا اهمال حمل کننده ، دچار خسارت شده باشد  یا این که  کالا دیر تحویل داده شده باشد و غیره. در هر یک از این موارد، اولین اقدام مراجعه به قرار داد و اطمینان حاصل کردن از این است که آیا قرار داد</w:t>
      </w:r>
      <w:r w:rsidR="004C6E89">
        <w:rPr>
          <w:rFonts w:cs="B Nazanin" w:hint="cs"/>
          <w:sz w:val="32"/>
          <w:szCs w:val="32"/>
          <w:rtl/>
          <w:lang w:bidi="fa-IR"/>
        </w:rPr>
        <w:t xml:space="preserve"> برای حل اختلاف </w:t>
      </w:r>
      <w:r>
        <w:rPr>
          <w:rFonts w:cs="B Nazanin" w:hint="cs"/>
          <w:sz w:val="32"/>
          <w:szCs w:val="32"/>
          <w:rtl/>
          <w:lang w:bidi="fa-IR"/>
        </w:rPr>
        <w:t xml:space="preserve"> به اندازه کافی دقیق و جامع  می باشد یا نه.</w:t>
      </w:r>
    </w:p>
    <w:p w14:paraId="010C6008" w14:textId="14B5FC39"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به عنوان یک قاعده کلی </w:t>
      </w:r>
      <w:r w:rsidR="004C6E89">
        <w:rPr>
          <w:rFonts w:cs="B Nazanin" w:hint="cs"/>
          <w:sz w:val="32"/>
          <w:szCs w:val="32"/>
          <w:rtl/>
          <w:lang w:bidi="fa-IR"/>
        </w:rPr>
        <w:t xml:space="preserve">، </w:t>
      </w:r>
      <w:r>
        <w:rPr>
          <w:rFonts w:cs="B Nazanin" w:hint="cs"/>
          <w:sz w:val="32"/>
          <w:szCs w:val="32"/>
          <w:rtl/>
          <w:lang w:bidi="fa-IR"/>
        </w:rPr>
        <w:t xml:space="preserve">خریدار ان ترجیح  میدهند که یک توصیف دقیق و جامعی از کالا در قرار داد فروش گنجانده شود،  تا بتوانند فروشندگان را در قبال اجرای هر بخشی از آن توصیف دقیق و جامع </w:t>
      </w:r>
      <w:r w:rsidR="004C6E89">
        <w:rPr>
          <w:rFonts w:cs="B Nazanin" w:hint="cs"/>
          <w:sz w:val="32"/>
          <w:szCs w:val="32"/>
          <w:rtl/>
          <w:lang w:bidi="fa-IR"/>
        </w:rPr>
        <w:t xml:space="preserve">، </w:t>
      </w:r>
      <w:r>
        <w:rPr>
          <w:rFonts w:cs="B Nazanin" w:hint="cs"/>
          <w:sz w:val="32"/>
          <w:szCs w:val="32"/>
          <w:rtl/>
          <w:lang w:bidi="fa-IR"/>
        </w:rPr>
        <w:t>مسئوول بدانند. بر عکس فروشندگان محتاط ،  از درج جزئیات زیاد و شرایط خاص در توصیف کالا ناراحت هستند. چرا که حتی یک انحراف جزئی و غیر مهم از توصیف مندرج در قرار داد</w:t>
      </w:r>
      <w:r w:rsidR="004C6E89">
        <w:rPr>
          <w:rFonts w:cs="B Nazanin" w:hint="cs"/>
          <w:sz w:val="32"/>
          <w:szCs w:val="32"/>
          <w:rtl/>
          <w:lang w:bidi="fa-IR"/>
        </w:rPr>
        <w:t>،</w:t>
      </w:r>
      <w:r>
        <w:rPr>
          <w:rFonts w:cs="B Nazanin" w:hint="cs"/>
          <w:sz w:val="32"/>
          <w:szCs w:val="32"/>
          <w:rtl/>
          <w:lang w:bidi="fa-IR"/>
        </w:rPr>
        <w:t xml:space="preserve"> می تواند</w:t>
      </w:r>
      <w:r w:rsidR="00190E4C">
        <w:rPr>
          <w:rFonts w:cs="B Nazanin" w:hint="cs"/>
          <w:sz w:val="32"/>
          <w:szCs w:val="32"/>
          <w:rtl/>
          <w:lang w:bidi="fa-IR"/>
        </w:rPr>
        <w:t xml:space="preserve"> </w:t>
      </w:r>
      <w:r>
        <w:rPr>
          <w:rFonts w:cs="B Nazanin" w:hint="cs"/>
          <w:sz w:val="32"/>
          <w:szCs w:val="32"/>
          <w:rtl/>
          <w:lang w:bidi="fa-IR"/>
        </w:rPr>
        <w:t xml:space="preserve"> این فرصت را در اختیار خریدار قرار دهد که کالا را قبول نک</w:t>
      </w:r>
      <w:r w:rsidR="004C6E89">
        <w:rPr>
          <w:rFonts w:cs="B Nazanin" w:hint="cs"/>
          <w:sz w:val="32"/>
          <w:szCs w:val="32"/>
          <w:rtl/>
          <w:lang w:bidi="fa-IR"/>
        </w:rPr>
        <w:t>ند</w:t>
      </w:r>
      <w:r>
        <w:rPr>
          <w:rFonts w:cs="B Nazanin" w:hint="cs"/>
          <w:sz w:val="32"/>
          <w:szCs w:val="32"/>
          <w:rtl/>
          <w:lang w:bidi="fa-IR"/>
        </w:rPr>
        <w:t xml:space="preserve"> و یا ادعای خسارت بنماید.</w:t>
      </w:r>
    </w:p>
    <w:p w14:paraId="52CCBF90" w14:textId="7DB20ED2" w:rsidR="00F13C3B" w:rsidRDefault="00F13C3B" w:rsidP="00F13C3B">
      <w:pPr>
        <w:bidi/>
        <w:spacing w:after="0" w:line="276" w:lineRule="auto"/>
        <w:rPr>
          <w:rFonts w:cs="B Nazanin"/>
          <w:sz w:val="32"/>
          <w:szCs w:val="32"/>
          <w:rtl/>
          <w:lang w:bidi="fa-IR"/>
        </w:rPr>
      </w:pPr>
      <w:r>
        <w:rPr>
          <w:rFonts w:cs="B Nazanin" w:hint="cs"/>
          <w:sz w:val="32"/>
          <w:szCs w:val="32"/>
          <w:rtl/>
          <w:lang w:bidi="fa-IR"/>
        </w:rPr>
        <w:lastRenderedPageBreak/>
        <w:t xml:space="preserve">      با توحه  به لزوم و اهمیت بسیار زیاد  تعهد پرداخت بهایا ثمن  معامله  در معاملات بین المللی ، ممکن است خریدارن بخواهند که قبل از پرداخت بر ارائه گواهینامه بازرسی مربوط به  تائید کیفیت کالا</w:t>
      </w:r>
      <w:r w:rsidR="00190E4C">
        <w:rPr>
          <w:rFonts w:cs="B Nazanin" w:hint="cs"/>
          <w:sz w:val="32"/>
          <w:szCs w:val="32"/>
          <w:rtl/>
          <w:lang w:bidi="fa-IR"/>
        </w:rPr>
        <w:t xml:space="preserve">  از طرف فروشنده</w:t>
      </w:r>
      <w:r>
        <w:rPr>
          <w:rFonts w:cs="B Nazanin" w:hint="cs"/>
          <w:sz w:val="32"/>
          <w:szCs w:val="32"/>
          <w:rtl/>
          <w:lang w:bidi="fa-IR"/>
        </w:rPr>
        <w:t xml:space="preserve"> اصرار نمایند.</w:t>
      </w:r>
    </w:p>
    <w:p w14:paraId="13DDDB0C" w14:textId="1911FB71" w:rsidR="00F13C3B" w:rsidRPr="00FB4E46" w:rsidRDefault="00F13C3B" w:rsidP="00F13C3B">
      <w:pPr>
        <w:bidi/>
        <w:spacing w:after="0" w:line="276" w:lineRule="auto"/>
        <w:rPr>
          <w:rFonts w:cs="B Nazanin"/>
          <w:sz w:val="32"/>
          <w:szCs w:val="32"/>
          <w:u w:val="single"/>
          <w:rtl/>
          <w:lang w:bidi="fa-IR"/>
        </w:rPr>
      </w:pPr>
      <w:r>
        <w:rPr>
          <w:rFonts w:cs="B Nazanin" w:hint="cs"/>
          <w:sz w:val="32"/>
          <w:szCs w:val="32"/>
          <w:rtl/>
          <w:lang w:bidi="fa-IR"/>
        </w:rPr>
        <w:t xml:space="preserve"> در اینجا بایستی به یک نکته عملی بسیار مهم درباره تعامل بین حقوق قرار دادی و روش پرداخت اشاره شود. هنگامیکه اختلافی بوجود آید،  آن کسی که </w:t>
      </w:r>
      <w:r w:rsidR="00190E4C">
        <w:rPr>
          <w:rFonts w:cs="B Nazanin" w:hint="cs"/>
          <w:sz w:val="32"/>
          <w:szCs w:val="32"/>
          <w:rtl/>
          <w:lang w:bidi="fa-IR"/>
        </w:rPr>
        <w:t xml:space="preserve"> هنوز</w:t>
      </w:r>
      <w:r>
        <w:rPr>
          <w:rFonts w:cs="B Nazanin" w:hint="cs"/>
          <w:sz w:val="32"/>
          <w:szCs w:val="32"/>
          <w:rtl/>
          <w:lang w:bidi="fa-IR"/>
        </w:rPr>
        <w:t>پول را در اختیار دارد و به فروشنده نپرداخته   و تا حد کمتری آن کسیکه مال التجاره را در اختیار خود دارد و</w:t>
      </w:r>
      <w:r w:rsidR="00D67940">
        <w:rPr>
          <w:rFonts w:cs="B Nazanin" w:hint="cs"/>
          <w:sz w:val="32"/>
          <w:szCs w:val="32"/>
          <w:rtl/>
          <w:lang w:bidi="fa-IR"/>
        </w:rPr>
        <w:t xml:space="preserve"> هنوز</w:t>
      </w:r>
      <w:r>
        <w:rPr>
          <w:rFonts w:cs="B Nazanin" w:hint="cs"/>
          <w:sz w:val="32"/>
          <w:szCs w:val="32"/>
          <w:rtl/>
          <w:lang w:bidi="fa-IR"/>
        </w:rPr>
        <w:t xml:space="preserve"> به خریدار تحویل نداده </w:t>
      </w:r>
      <w:r w:rsidR="004C6E89">
        <w:rPr>
          <w:rFonts w:cs="B Nazanin" w:hint="cs"/>
          <w:sz w:val="32"/>
          <w:szCs w:val="32"/>
          <w:rtl/>
          <w:lang w:bidi="fa-IR"/>
        </w:rPr>
        <w:t xml:space="preserve">، </w:t>
      </w:r>
      <w:r>
        <w:rPr>
          <w:rFonts w:cs="B Nazanin" w:hint="cs"/>
          <w:sz w:val="32"/>
          <w:szCs w:val="32"/>
          <w:rtl/>
          <w:lang w:bidi="fa-IR"/>
        </w:rPr>
        <w:t>در یک موضع قویتری قرار خواهد داشت. اگر برای مثال یک خریدار بر شرایط پرداخت « حساب باز » اصرار کرده باشد ( یعنی اینکه</w:t>
      </w:r>
      <w:r w:rsidR="00D67940">
        <w:rPr>
          <w:rFonts w:cs="B Nazanin" w:hint="cs"/>
          <w:sz w:val="32"/>
          <w:szCs w:val="32"/>
          <w:rtl/>
          <w:lang w:bidi="fa-IR"/>
        </w:rPr>
        <w:t xml:space="preserve"> ثمن معامله </w:t>
      </w:r>
      <w:r>
        <w:rPr>
          <w:rFonts w:cs="B Nazanin" w:hint="cs"/>
          <w:sz w:val="32"/>
          <w:szCs w:val="32"/>
          <w:rtl/>
          <w:lang w:bidi="fa-IR"/>
        </w:rPr>
        <w:t xml:space="preserve"> به فروشنده در یک موعد مقرر  پس از تحویل کالا پرداخت  شود ) و  به هنگام تحویل گرفتن  کالا متوجه وجود مشکلی در کالای فروشنده شود، او خیلی ساده می تواند از پرداخت بهای  کالا به فروشنده امتناع نماید.  بنا براین فروشنده ( صادر کننده </w:t>
      </w:r>
      <w:r w:rsidR="00D67940">
        <w:rPr>
          <w:rFonts w:cs="B Nazanin" w:hint="cs"/>
          <w:sz w:val="32"/>
          <w:szCs w:val="32"/>
          <w:rtl/>
          <w:lang w:bidi="fa-IR"/>
        </w:rPr>
        <w:t>)</w:t>
      </w:r>
      <w:r>
        <w:rPr>
          <w:rFonts w:cs="B Nazanin" w:hint="cs"/>
          <w:sz w:val="32"/>
          <w:szCs w:val="32"/>
          <w:rtl/>
          <w:lang w:bidi="fa-IR"/>
        </w:rPr>
        <w:t>در موضع ضعف واقع ودر بسیاری از مواردآماده خواهد بود که به جای  اقدام قانونی و اقامه دعوا  در یک کشور خارجی</w:t>
      </w:r>
      <w:r w:rsidR="00D67940">
        <w:rPr>
          <w:rFonts w:cs="B Nazanin" w:hint="cs"/>
          <w:sz w:val="32"/>
          <w:szCs w:val="32"/>
          <w:rtl/>
          <w:lang w:bidi="fa-IR"/>
        </w:rPr>
        <w:t xml:space="preserve">، </w:t>
      </w:r>
      <w:r>
        <w:rPr>
          <w:rFonts w:cs="B Nazanin" w:hint="cs"/>
          <w:sz w:val="32"/>
          <w:szCs w:val="32"/>
          <w:rtl/>
          <w:lang w:bidi="fa-IR"/>
        </w:rPr>
        <w:t xml:space="preserve"> موضوع را با مصالحه حل و فصل نماید. </w:t>
      </w:r>
    </w:p>
    <w:p w14:paraId="4129113C" w14:textId="0FB2B74F" w:rsidR="00F13C3B" w:rsidRPr="00FB4E46" w:rsidRDefault="00F13C3B" w:rsidP="00FB4E46">
      <w:pPr>
        <w:pStyle w:val="ListParagraph"/>
        <w:bidi/>
        <w:spacing w:after="0" w:line="276" w:lineRule="auto"/>
        <w:rPr>
          <w:rFonts w:cs="B Nazanin"/>
          <w:b/>
          <w:bCs/>
          <w:sz w:val="32"/>
          <w:szCs w:val="32"/>
          <w:u w:val="single"/>
          <w:rtl/>
          <w:lang w:bidi="fa-IR"/>
        </w:rPr>
      </w:pPr>
      <w:r w:rsidRPr="00FB4E46">
        <w:rPr>
          <w:rFonts w:cs="B Nazanin" w:hint="cs"/>
          <w:b/>
          <w:bCs/>
          <w:sz w:val="32"/>
          <w:szCs w:val="32"/>
          <w:u w:val="single"/>
          <w:rtl/>
          <w:lang w:bidi="fa-IR"/>
        </w:rPr>
        <w:t>اقدامات بر علیه ارائه کنندگان تجارت خدمات:  مانند بانک ها، شرکت های بیمه، واسطه ها یا دلالان گمرکی و غیره</w:t>
      </w:r>
    </w:p>
    <w:p w14:paraId="5F86F546" w14:textId="1C08115A"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در مثال بالا، ما ابتدا در پی آن بر آمدیم که مشخص نمائیم که بین فروشنده و خریدار، کدام یک  مسئوول خطرات( ریسک های)  وارد آمدن خسارت به کالا یا از دست رفتن آن می باشد.  اغلب چنین اتفاق می افتد که عدم اجرای تعهدات قرار دادی </w:t>
      </w:r>
      <w:r w:rsidR="00D67940">
        <w:rPr>
          <w:rFonts w:cs="B Nazanin" w:hint="cs"/>
          <w:sz w:val="32"/>
          <w:szCs w:val="32"/>
          <w:rtl/>
          <w:lang w:bidi="fa-IR"/>
        </w:rPr>
        <w:t xml:space="preserve">، </w:t>
      </w:r>
      <w:r>
        <w:rPr>
          <w:rFonts w:cs="B Nazanin" w:hint="cs"/>
          <w:sz w:val="32"/>
          <w:szCs w:val="32"/>
          <w:rtl/>
          <w:lang w:bidi="fa-IR"/>
        </w:rPr>
        <w:t xml:space="preserve">بر اثر  برخی قصورهای شخص ثالث، برای مثال  حمل کننده کالا،  حادث می شود </w:t>
      </w:r>
      <w:r w:rsidR="00D67B3F">
        <w:rPr>
          <w:rFonts w:cs="B Nazanin" w:hint="cs"/>
          <w:sz w:val="32"/>
          <w:szCs w:val="32"/>
          <w:rtl/>
          <w:lang w:bidi="fa-IR"/>
        </w:rPr>
        <w:t>. برای مثال</w:t>
      </w:r>
      <w:r>
        <w:rPr>
          <w:rFonts w:cs="B Nazanin" w:hint="cs"/>
          <w:sz w:val="32"/>
          <w:szCs w:val="32"/>
          <w:rtl/>
          <w:lang w:bidi="fa-IR"/>
        </w:rPr>
        <w:t xml:space="preserve"> موردی که حمل کننده وارد آمدن خسارت به کالا یا از دست رفتن آن را قبول می نماید</w:t>
      </w:r>
      <w:r w:rsidR="00D67B3F">
        <w:rPr>
          <w:rFonts w:cs="B Nazanin" w:hint="cs"/>
          <w:sz w:val="32"/>
          <w:szCs w:val="32"/>
          <w:rtl/>
          <w:lang w:bidi="fa-IR"/>
        </w:rPr>
        <w:t xml:space="preserve">. </w:t>
      </w:r>
      <w:r>
        <w:rPr>
          <w:rFonts w:cs="B Nazanin" w:hint="cs"/>
          <w:sz w:val="32"/>
          <w:szCs w:val="32"/>
          <w:rtl/>
          <w:lang w:bidi="fa-IR"/>
        </w:rPr>
        <w:t xml:space="preserve"> حالا اجازه دهید که  فرض  نماییم که در مورد یک قرار داد  حمل </w:t>
      </w:r>
      <w:r w:rsidR="00D67B3F">
        <w:rPr>
          <w:rFonts w:cs="B Nazanin" w:hint="cs"/>
          <w:sz w:val="32"/>
          <w:szCs w:val="32"/>
          <w:rtl/>
          <w:lang w:bidi="fa-IR"/>
        </w:rPr>
        <w:t>با</w:t>
      </w:r>
      <w:r>
        <w:rPr>
          <w:rFonts w:cs="B Nazanin" w:hint="cs"/>
          <w:sz w:val="32"/>
          <w:szCs w:val="32"/>
          <w:rtl/>
          <w:lang w:bidi="fa-IR"/>
        </w:rPr>
        <w:t xml:space="preserve">  قاعده اینکوترمز فوب </w:t>
      </w:r>
      <w:r>
        <w:rPr>
          <w:rFonts w:cs="B Nazanin"/>
          <w:sz w:val="32"/>
          <w:szCs w:val="32"/>
          <w:lang w:bidi="fa-IR"/>
        </w:rPr>
        <w:t>( FOB )</w:t>
      </w:r>
      <w:r>
        <w:rPr>
          <w:rFonts w:cs="B Nazanin" w:hint="cs"/>
          <w:sz w:val="32"/>
          <w:szCs w:val="32"/>
          <w:rtl/>
          <w:lang w:bidi="fa-IR"/>
        </w:rPr>
        <w:t xml:space="preserve"> ، راننده </w:t>
      </w:r>
      <w:r w:rsidR="00D67B3F">
        <w:rPr>
          <w:rFonts w:cs="B Nazanin" w:hint="cs"/>
          <w:sz w:val="32"/>
          <w:szCs w:val="32"/>
          <w:rtl/>
          <w:lang w:bidi="fa-IR"/>
        </w:rPr>
        <w:t xml:space="preserve"> ی </w:t>
      </w:r>
      <w:r>
        <w:rPr>
          <w:rFonts w:cs="B Nazanin" w:hint="cs"/>
          <w:sz w:val="32"/>
          <w:szCs w:val="32"/>
          <w:rtl/>
          <w:lang w:bidi="fa-IR"/>
        </w:rPr>
        <w:t>کامیون</w:t>
      </w:r>
      <w:r w:rsidR="00D67B3F">
        <w:rPr>
          <w:rFonts w:cs="B Nazanin" w:hint="cs"/>
          <w:sz w:val="32"/>
          <w:szCs w:val="32"/>
          <w:rtl/>
          <w:lang w:bidi="fa-IR"/>
        </w:rPr>
        <w:t>ِ</w:t>
      </w:r>
      <w:r>
        <w:rPr>
          <w:rFonts w:cs="B Nazanin" w:hint="cs"/>
          <w:sz w:val="32"/>
          <w:szCs w:val="32"/>
          <w:rtl/>
          <w:lang w:bidi="fa-IR"/>
        </w:rPr>
        <w:t xml:space="preserve"> </w:t>
      </w:r>
      <w:r w:rsidR="00D67B3F">
        <w:rPr>
          <w:rFonts w:cs="B Nazanin" w:hint="cs"/>
          <w:sz w:val="32"/>
          <w:szCs w:val="32"/>
          <w:rtl/>
          <w:lang w:bidi="fa-IR"/>
        </w:rPr>
        <w:t xml:space="preserve"> حامل کالا ، </w:t>
      </w:r>
      <w:r>
        <w:rPr>
          <w:rFonts w:cs="B Nazanin" w:hint="cs"/>
          <w:sz w:val="32"/>
          <w:szCs w:val="32"/>
          <w:rtl/>
          <w:lang w:bidi="fa-IR"/>
        </w:rPr>
        <w:t xml:space="preserve"> </w:t>
      </w:r>
      <w:r w:rsidR="00D67B3F">
        <w:rPr>
          <w:rFonts w:cs="B Nazanin" w:hint="cs"/>
          <w:sz w:val="32"/>
          <w:szCs w:val="32"/>
          <w:rtl/>
          <w:lang w:bidi="fa-IR"/>
        </w:rPr>
        <w:t xml:space="preserve"> در مسیر کارخانه  صادر کننده تا بندر  محلی ، </w:t>
      </w:r>
      <w:r>
        <w:rPr>
          <w:rFonts w:cs="B Nazanin" w:hint="cs"/>
          <w:sz w:val="32"/>
          <w:szCs w:val="32"/>
          <w:rtl/>
          <w:lang w:bidi="fa-IR"/>
        </w:rPr>
        <w:t xml:space="preserve">  بر اثر  اهمال   </w:t>
      </w:r>
      <w:r w:rsidR="00D67B3F">
        <w:rPr>
          <w:rFonts w:cs="B Nazanin" w:hint="cs"/>
          <w:sz w:val="32"/>
          <w:szCs w:val="32"/>
          <w:rtl/>
          <w:lang w:bidi="fa-IR"/>
        </w:rPr>
        <w:t xml:space="preserve"> باعث  بروز تصادف گردد. </w:t>
      </w:r>
      <w:r>
        <w:rPr>
          <w:rFonts w:cs="B Nazanin" w:hint="cs"/>
          <w:sz w:val="32"/>
          <w:szCs w:val="32"/>
          <w:rtl/>
          <w:lang w:bidi="fa-IR"/>
        </w:rPr>
        <w:t xml:space="preserve">  در این مثال گرچه فروشنده می تواند  بر علیه حمل کننده ادعای خسارت بنماید، ولی  در مقابل </w:t>
      </w:r>
      <w:r>
        <w:rPr>
          <w:rFonts w:cs="B Nazanin" w:hint="cs"/>
          <w:sz w:val="32"/>
          <w:szCs w:val="32"/>
          <w:rtl/>
          <w:lang w:bidi="fa-IR"/>
        </w:rPr>
        <w:lastRenderedPageBreak/>
        <w:t xml:space="preserve">خریدار </w:t>
      </w:r>
      <w:r w:rsidR="00D67B3F">
        <w:rPr>
          <w:rFonts w:cs="B Nazanin" w:hint="cs"/>
          <w:sz w:val="32"/>
          <w:szCs w:val="32"/>
          <w:rtl/>
          <w:lang w:bidi="fa-IR"/>
        </w:rPr>
        <w:t xml:space="preserve">، </w:t>
      </w:r>
      <w:r>
        <w:rPr>
          <w:rFonts w:cs="B Nazanin" w:hint="cs"/>
          <w:sz w:val="32"/>
          <w:szCs w:val="32"/>
          <w:rtl/>
          <w:lang w:bidi="fa-IR"/>
        </w:rPr>
        <w:t xml:space="preserve"> به خاطر قصور در عدم اجرای قرار داد مسئوول می باشد . چرا که قاعده اینکوترمز فوب </w:t>
      </w:r>
      <w:r>
        <w:rPr>
          <w:rFonts w:cs="B Nazanin"/>
          <w:sz w:val="32"/>
          <w:szCs w:val="32"/>
          <w:lang w:bidi="fa-IR"/>
        </w:rPr>
        <w:t>( FOB )</w:t>
      </w:r>
      <w:r>
        <w:rPr>
          <w:rFonts w:cs="B Nazanin" w:hint="cs"/>
          <w:sz w:val="32"/>
          <w:szCs w:val="32"/>
          <w:rtl/>
          <w:lang w:bidi="fa-IR"/>
        </w:rPr>
        <w:t xml:space="preserve"> از فروشنده می خواهد که که کالا را  سالم بر روی عرشه یک کشتی معین و مشخص قرار دهد.  به عبارت دیگر فروشنده بایستی صرفنظر از اینکه می تواند یا نمی تواند ( که در مثال ما می تواند )  بر علیه حمل کننده کالا اقامه دعوا بنماید  ، باید  به تهیه و تحویل کالای جانشین اقدام  نماید و یا خسارات را به خریدار بپردازد. در این مثال از دیدگاه خریدار هیچ عذر و بهانه ای برای  فروشنده  وجود ندارد که بگوید  چون اهمال  و قصور توسط شخص ثالث یعنی  ارائه کننده خدمات حمل   صورت گرفته، لذا او  در مقابل خریدار مسئوول نمی باشد. به عبارت دیگر  این وضع ر افع مسئولیت فروشنده نمی باشد. به همین دلیل است  که  برخی اوقات گفته می شود که در معاملات مربوط به صادرات و  واردات </w:t>
      </w:r>
      <w:r w:rsidR="00D67B3F">
        <w:rPr>
          <w:rFonts w:cs="B Nazanin" w:hint="cs"/>
          <w:sz w:val="32"/>
          <w:szCs w:val="32"/>
          <w:rtl/>
          <w:lang w:bidi="fa-IR"/>
        </w:rPr>
        <w:t xml:space="preserve">، </w:t>
      </w:r>
      <w:r>
        <w:rPr>
          <w:rFonts w:cs="B Nazanin" w:hint="cs"/>
          <w:sz w:val="32"/>
          <w:szCs w:val="32"/>
          <w:rtl/>
          <w:lang w:bidi="fa-IR"/>
        </w:rPr>
        <w:t xml:space="preserve">قرار داد فروش صادراتی « قرار داد مرشد </w:t>
      </w:r>
      <w:r w:rsidR="00D67940">
        <w:rPr>
          <w:rFonts w:cs="B Nazanin" w:hint="cs"/>
          <w:sz w:val="32"/>
          <w:szCs w:val="32"/>
          <w:rtl/>
          <w:lang w:bidi="fa-IR"/>
        </w:rPr>
        <w:t>یا</w:t>
      </w:r>
      <w:r>
        <w:rPr>
          <w:rFonts w:cs="B Nazanin" w:hint="cs"/>
          <w:sz w:val="32"/>
          <w:szCs w:val="32"/>
          <w:rtl/>
          <w:lang w:bidi="fa-IR"/>
        </w:rPr>
        <w:t xml:space="preserve"> سرور »</w:t>
      </w:r>
      <w:r>
        <w:rPr>
          <w:rStyle w:val="FootnoteReference"/>
          <w:rFonts w:cs="B Nazanin"/>
          <w:sz w:val="32"/>
          <w:szCs w:val="32"/>
          <w:rtl/>
          <w:lang w:bidi="fa-IR"/>
        </w:rPr>
        <w:footnoteReference w:id="154"/>
      </w:r>
      <w:r>
        <w:rPr>
          <w:rFonts w:cs="B Nazanin" w:hint="cs"/>
          <w:sz w:val="32"/>
          <w:szCs w:val="32"/>
          <w:rtl/>
          <w:lang w:bidi="fa-IR"/>
        </w:rPr>
        <w:t xml:space="preserve">  </w:t>
      </w:r>
      <w:r w:rsidR="00D67B3F">
        <w:rPr>
          <w:rFonts w:cs="B Nazanin" w:hint="cs"/>
          <w:sz w:val="32"/>
          <w:szCs w:val="32"/>
          <w:rtl/>
          <w:lang w:bidi="fa-IR"/>
        </w:rPr>
        <w:t xml:space="preserve"> ( یا فصل الخطاب) </w:t>
      </w:r>
      <w:r>
        <w:rPr>
          <w:rFonts w:cs="B Nazanin" w:hint="cs"/>
          <w:sz w:val="32"/>
          <w:szCs w:val="32"/>
          <w:rtl/>
          <w:lang w:bidi="fa-IR"/>
        </w:rPr>
        <w:t xml:space="preserve">میباشد.  این قرار داد فروش صادراتی  است که معین می نماید که بین فروشنده و خریدار چه کسی دارای مسئولیت اصلی برای انعقاد قرار دادهای  حمل، پرداخت و یا بیمه می باشد. </w:t>
      </w:r>
    </w:p>
    <w:p w14:paraId="577C6D66" w14:textId="4043F2F3"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برای مثال در یک معامله فروش اسنادی کلاسیک </w:t>
      </w:r>
      <w:r w:rsidR="00D67B3F">
        <w:rPr>
          <w:rFonts w:cs="B Nazanin" w:hint="cs"/>
          <w:sz w:val="32"/>
          <w:szCs w:val="32"/>
          <w:rtl/>
          <w:lang w:bidi="fa-IR"/>
        </w:rPr>
        <w:t xml:space="preserve">، </w:t>
      </w:r>
      <w:r>
        <w:rPr>
          <w:rFonts w:cs="B Nazanin" w:hint="cs"/>
          <w:sz w:val="32"/>
          <w:szCs w:val="32"/>
          <w:rtl/>
          <w:lang w:bidi="fa-IR"/>
        </w:rPr>
        <w:t>جهت خرید کالاها و مواد اولیه به صورت فله ای</w:t>
      </w:r>
      <w:r w:rsidR="00CA3166">
        <w:rPr>
          <w:rFonts w:cs="B Nazanin" w:hint="cs"/>
          <w:sz w:val="32"/>
          <w:szCs w:val="32"/>
          <w:rtl/>
          <w:lang w:bidi="fa-IR"/>
        </w:rPr>
        <w:t xml:space="preserve">، </w:t>
      </w:r>
      <w:r>
        <w:rPr>
          <w:rFonts w:cs="B Nazanin" w:hint="cs"/>
          <w:sz w:val="32"/>
          <w:szCs w:val="32"/>
          <w:rtl/>
          <w:lang w:bidi="fa-IR"/>
        </w:rPr>
        <w:t xml:space="preserve"> خریدار موظف است که  معامله  را با افتتاح یک اعتبار اسنادی در بانک آغاز نماید. در این ارتباط هر نوع اعتبار اسنادی کافی نمی باشد.</w:t>
      </w:r>
      <w:r w:rsidR="00CA3166">
        <w:rPr>
          <w:rFonts w:cs="B Nazanin" w:hint="cs"/>
          <w:sz w:val="32"/>
          <w:szCs w:val="32"/>
          <w:rtl/>
          <w:lang w:bidi="fa-IR"/>
        </w:rPr>
        <w:t xml:space="preserve"> بلکه </w:t>
      </w:r>
      <w:r>
        <w:rPr>
          <w:rFonts w:cs="B Nazanin" w:hint="cs"/>
          <w:sz w:val="32"/>
          <w:szCs w:val="32"/>
          <w:rtl/>
          <w:lang w:bidi="fa-IR"/>
        </w:rPr>
        <w:t xml:space="preserve"> این اعتبار اسنادی بایستی دقیقا سازگار و منطبق با شرایط قرار داد فروش در باره موضوع  باشد. اگر چنانچه وارد کننده در افتتاح اعتبار اسنادی بر طبق شرایط قرار داد فروش  عمل ننماید، او نافض قرار داد فروش محسوب خواهد شد.  </w:t>
      </w:r>
      <w:r w:rsidR="00584A94">
        <w:rPr>
          <w:rFonts w:cs="B Nazanin" w:hint="cs"/>
          <w:sz w:val="32"/>
          <w:szCs w:val="32"/>
          <w:rtl/>
          <w:lang w:bidi="fa-IR"/>
        </w:rPr>
        <w:t xml:space="preserve"> در </w:t>
      </w:r>
      <w:r>
        <w:rPr>
          <w:rFonts w:cs="B Nazanin" w:hint="cs"/>
          <w:sz w:val="32"/>
          <w:szCs w:val="32"/>
          <w:rtl/>
          <w:lang w:bidi="fa-IR"/>
        </w:rPr>
        <w:t xml:space="preserve">اعتبار اسنادی ( اعتبار نامه)  </w:t>
      </w:r>
      <w:r w:rsidR="00CA3166">
        <w:rPr>
          <w:rFonts w:cs="B Nazanin" w:hint="cs"/>
          <w:sz w:val="32"/>
          <w:szCs w:val="32"/>
          <w:rtl/>
          <w:lang w:bidi="fa-IR"/>
        </w:rPr>
        <w:t xml:space="preserve"> نیز </w:t>
      </w:r>
      <w:r>
        <w:rPr>
          <w:rFonts w:cs="B Nazanin" w:hint="cs"/>
          <w:sz w:val="32"/>
          <w:szCs w:val="32"/>
          <w:rtl/>
          <w:lang w:bidi="fa-IR"/>
        </w:rPr>
        <w:t xml:space="preserve"> معمولا  در مقابل </w:t>
      </w:r>
      <w:r w:rsidR="00584A94">
        <w:rPr>
          <w:rFonts w:cs="B Nazanin" w:hint="cs"/>
          <w:sz w:val="32"/>
          <w:szCs w:val="32"/>
          <w:rtl/>
          <w:lang w:bidi="fa-IR"/>
        </w:rPr>
        <w:t xml:space="preserve"> گشایش </w:t>
      </w:r>
      <w:r w:rsidR="00CA3166">
        <w:rPr>
          <w:rFonts w:cs="B Nazanin" w:hint="cs"/>
          <w:sz w:val="32"/>
          <w:szCs w:val="32"/>
          <w:rtl/>
          <w:lang w:bidi="fa-IR"/>
        </w:rPr>
        <w:t xml:space="preserve"> اعتبار </w:t>
      </w:r>
      <w:r w:rsidR="00584A94">
        <w:rPr>
          <w:rFonts w:cs="B Nazanin" w:hint="cs"/>
          <w:sz w:val="32"/>
          <w:szCs w:val="32"/>
          <w:rtl/>
          <w:lang w:bidi="fa-IR"/>
        </w:rPr>
        <w:t xml:space="preserve">، </w:t>
      </w:r>
      <w:r>
        <w:rPr>
          <w:rFonts w:cs="B Nazanin" w:hint="cs"/>
          <w:sz w:val="32"/>
          <w:szCs w:val="32"/>
          <w:rtl/>
          <w:lang w:bidi="fa-IR"/>
        </w:rPr>
        <w:t xml:space="preserve">از فروشنده </w:t>
      </w:r>
      <w:r w:rsidR="00584A94">
        <w:rPr>
          <w:rFonts w:cs="B Nazanin" w:hint="cs"/>
          <w:sz w:val="32"/>
          <w:szCs w:val="32"/>
          <w:rtl/>
          <w:lang w:bidi="fa-IR"/>
        </w:rPr>
        <w:t xml:space="preserve"> خواسته می شود </w:t>
      </w:r>
      <w:r>
        <w:rPr>
          <w:rFonts w:cs="B Nazanin" w:hint="cs"/>
          <w:sz w:val="32"/>
          <w:szCs w:val="32"/>
          <w:rtl/>
          <w:lang w:bidi="fa-IR"/>
        </w:rPr>
        <w:t xml:space="preserve"> که نوع خاصی از بارنامه، بیمه نامه و گواهی نامه بازرسی قبل از حمل  ( و سایر اسناد ) را ارائه دهد. بنابراین برطبق</w:t>
      </w:r>
      <w:r w:rsidR="00CA3166">
        <w:rPr>
          <w:rFonts w:cs="B Nazanin" w:hint="cs"/>
          <w:sz w:val="32"/>
          <w:szCs w:val="32"/>
          <w:rtl/>
          <w:lang w:bidi="fa-IR"/>
        </w:rPr>
        <w:t xml:space="preserve"> وبسته به</w:t>
      </w:r>
      <w:r>
        <w:rPr>
          <w:rFonts w:cs="B Nazanin" w:hint="cs"/>
          <w:sz w:val="32"/>
          <w:szCs w:val="32"/>
          <w:rtl/>
          <w:lang w:bidi="fa-IR"/>
        </w:rPr>
        <w:t xml:space="preserve"> قرار داد فروش صادراتی </w:t>
      </w:r>
      <w:r w:rsidR="00584A94">
        <w:rPr>
          <w:rFonts w:cs="B Nazanin" w:hint="cs"/>
          <w:sz w:val="32"/>
          <w:szCs w:val="32"/>
          <w:rtl/>
          <w:lang w:bidi="fa-IR"/>
        </w:rPr>
        <w:t xml:space="preserve">، </w:t>
      </w:r>
      <w:r>
        <w:rPr>
          <w:rFonts w:cs="B Nazanin" w:hint="cs"/>
          <w:sz w:val="32"/>
          <w:szCs w:val="32"/>
          <w:rtl/>
          <w:lang w:bidi="fa-IR"/>
        </w:rPr>
        <w:t xml:space="preserve"> از صادر کننده ( یا وارد کننده ) خواسته می شود که با حمل کنندگان، بانک ها، شرکت های بیمه و / یا شرکت های متخصصن در بازرسی قبل از حمل قرار دادهای بسیار اختصاصی منعقد نمایند. هر یک از این قراردادهای </w:t>
      </w:r>
      <w:r>
        <w:rPr>
          <w:rFonts w:cs="B Nazanin" w:hint="cs"/>
          <w:sz w:val="32"/>
          <w:szCs w:val="32"/>
          <w:rtl/>
          <w:lang w:bidi="fa-IR"/>
        </w:rPr>
        <w:lastRenderedPageBreak/>
        <w:t>اختصاصی فرعی</w:t>
      </w:r>
      <w:r w:rsidR="00CA3166">
        <w:rPr>
          <w:rFonts w:cs="B Nazanin" w:hint="cs"/>
          <w:sz w:val="32"/>
          <w:szCs w:val="32"/>
          <w:rtl/>
          <w:lang w:bidi="fa-IR"/>
        </w:rPr>
        <w:t xml:space="preserve"> نیز </w:t>
      </w:r>
      <w:r>
        <w:rPr>
          <w:rFonts w:cs="B Nazanin" w:hint="cs"/>
          <w:sz w:val="32"/>
          <w:szCs w:val="32"/>
          <w:rtl/>
          <w:lang w:bidi="fa-IR"/>
        </w:rPr>
        <w:t xml:space="preserve"> می توانند مشمول قواعد و شرایط و مقررات قانونی متفاوت و خاص خود باشند. </w:t>
      </w:r>
    </w:p>
    <w:p w14:paraId="5B7DBC44" w14:textId="2683D790" w:rsidR="00F13C3B" w:rsidRPr="00FB4E46" w:rsidRDefault="00584A94" w:rsidP="00FB4E46">
      <w:pPr>
        <w:pStyle w:val="ListParagraph"/>
        <w:bidi/>
        <w:spacing w:after="0" w:line="276" w:lineRule="auto"/>
        <w:rPr>
          <w:rFonts w:cs="B Nazanin"/>
          <w:b/>
          <w:bCs/>
          <w:sz w:val="32"/>
          <w:szCs w:val="32"/>
          <w:u w:val="single"/>
          <w:rtl/>
          <w:lang w:bidi="fa-IR"/>
        </w:rPr>
      </w:pPr>
      <w:r w:rsidRPr="00FB4E46">
        <w:rPr>
          <w:rFonts w:cs="B Nazanin" w:hint="cs"/>
          <w:b/>
          <w:bCs/>
          <w:sz w:val="32"/>
          <w:szCs w:val="32"/>
          <w:u w:val="single"/>
          <w:rtl/>
          <w:lang w:bidi="fa-IR"/>
        </w:rPr>
        <w:t xml:space="preserve">موضوع تمایل صادر کننده  به خاتمه دادن </w:t>
      </w:r>
      <w:r w:rsidRPr="00FB4E46">
        <w:rPr>
          <w:rFonts w:cs="B Nazanin" w:hint="cs"/>
          <w:sz w:val="32"/>
          <w:szCs w:val="32"/>
          <w:u w:val="single"/>
          <w:rtl/>
          <w:lang w:bidi="fa-IR"/>
        </w:rPr>
        <w:t xml:space="preserve"> </w:t>
      </w:r>
      <w:r w:rsidR="00F13C3B" w:rsidRPr="00FB4E46">
        <w:rPr>
          <w:rFonts w:cs="B Nazanin" w:hint="cs"/>
          <w:sz w:val="32"/>
          <w:szCs w:val="32"/>
          <w:u w:val="single"/>
          <w:rtl/>
          <w:lang w:bidi="fa-IR"/>
        </w:rPr>
        <w:t xml:space="preserve"> </w:t>
      </w:r>
      <w:r w:rsidR="00F13C3B" w:rsidRPr="00FB4E46">
        <w:rPr>
          <w:rFonts w:cs="B Nazanin" w:hint="cs"/>
          <w:b/>
          <w:bCs/>
          <w:sz w:val="32"/>
          <w:szCs w:val="32"/>
          <w:u w:val="single"/>
          <w:rtl/>
          <w:lang w:bidi="fa-IR"/>
        </w:rPr>
        <w:t xml:space="preserve"> به رابطه نمایندگی یا توزیع </w:t>
      </w:r>
      <w:r w:rsidRPr="00FB4E46">
        <w:rPr>
          <w:rFonts w:cs="B Nazanin" w:hint="cs"/>
          <w:b/>
          <w:bCs/>
          <w:sz w:val="32"/>
          <w:szCs w:val="32"/>
          <w:u w:val="single"/>
          <w:rtl/>
          <w:lang w:bidi="fa-IR"/>
        </w:rPr>
        <w:t xml:space="preserve"> </w:t>
      </w:r>
    </w:p>
    <w:p w14:paraId="01AC7139" w14:textId="49B5B7CD"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مثال های فوق مربوط هستند به قرار داد پایه ای صادرات / واردات جهت فروش بین المللی کالا یا مال التجاره که قرار داد مهم و اساسی در تجارت بین الملل می باشد. نوع دیگر   قرار داد بین المللی خیلی معمول و متداول ،  قرار دادهای   نمایندگی و توزیع می باشند . این قرار دادها نیز نیز به یک سری مشکلات معمول و متفاوت دیگر منجر می شوند. اجازه بدهید که در اینجا به یکی از این مشکلات اشاره نمائیم.</w:t>
      </w:r>
    </w:p>
    <w:p w14:paraId="4F803621" w14:textId="73166896"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صادر کنندگان با « نمایندگان » یا « با توزیع کنندگان »  با این هدف که کالاهای صادراتی آن ها در بازارهای خارجی به فروش رفته و دارای سهم  بهتری باشد</w:t>
      </w:r>
      <w:r w:rsidR="00584A94">
        <w:rPr>
          <w:rFonts w:cs="B Nazanin" w:hint="cs"/>
          <w:sz w:val="32"/>
          <w:szCs w:val="32"/>
          <w:rtl/>
          <w:lang w:bidi="fa-IR"/>
        </w:rPr>
        <w:t>، قرار داد منعقد می نمایند</w:t>
      </w:r>
      <w:r>
        <w:rPr>
          <w:rFonts w:cs="B Nazanin" w:hint="cs"/>
          <w:sz w:val="32"/>
          <w:szCs w:val="32"/>
          <w:rtl/>
          <w:lang w:bidi="fa-IR"/>
        </w:rPr>
        <w:t xml:space="preserve"> این دو قرار دااد با یکدیگر متفاوت هستند.  در قرار داد نمایندگی ، نمایندگان برای کالاها بازاریابی مینمایند  و در قبال  فروش آن ها در بازار</w:t>
      </w:r>
      <w:r w:rsidR="005E41D1">
        <w:rPr>
          <w:rFonts w:cs="B Nazanin" w:hint="cs"/>
          <w:sz w:val="32"/>
          <w:szCs w:val="32"/>
          <w:rtl/>
          <w:lang w:bidi="fa-IR"/>
        </w:rPr>
        <w:t>، از صادر کننده</w:t>
      </w:r>
      <w:r>
        <w:rPr>
          <w:rFonts w:cs="B Nazanin" w:hint="cs"/>
          <w:sz w:val="32"/>
          <w:szCs w:val="32"/>
          <w:rtl/>
          <w:lang w:bidi="fa-IR"/>
        </w:rPr>
        <w:t xml:space="preserve"> </w:t>
      </w:r>
      <w:r w:rsidR="005E41D1">
        <w:rPr>
          <w:rFonts w:cs="B Nazanin" w:hint="cs"/>
          <w:sz w:val="32"/>
          <w:szCs w:val="32"/>
          <w:rtl/>
          <w:lang w:bidi="fa-IR"/>
        </w:rPr>
        <w:t>،</w:t>
      </w:r>
      <w:r>
        <w:rPr>
          <w:rFonts w:cs="B Nazanin" w:hint="cs"/>
          <w:sz w:val="32"/>
          <w:szCs w:val="32"/>
          <w:rtl/>
          <w:lang w:bidi="fa-IR"/>
        </w:rPr>
        <w:t xml:space="preserve">حق العمل یا کمیسیون </w:t>
      </w:r>
      <w:r w:rsidR="005E41D1">
        <w:rPr>
          <w:rFonts w:cs="B Nazanin" w:hint="cs"/>
          <w:sz w:val="32"/>
          <w:szCs w:val="32"/>
          <w:rtl/>
          <w:lang w:bidi="fa-IR"/>
        </w:rPr>
        <w:t xml:space="preserve"> </w:t>
      </w:r>
      <w:r>
        <w:rPr>
          <w:rFonts w:cs="B Nazanin" w:hint="cs"/>
          <w:sz w:val="32"/>
          <w:szCs w:val="32"/>
          <w:rtl/>
          <w:lang w:bidi="fa-IR"/>
        </w:rPr>
        <w:t xml:space="preserve">دریافت میدارند. ولی  در قرار داد توزیع ، توزیع کنندگان کالای صادراتی را خریداری </w:t>
      </w:r>
      <w:r w:rsidR="005E41D1">
        <w:rPr>
          <w:rFonts w:cs="B Nazanin" w:hint="cs"/>
          <w:sz w:val="32"/>
          <w:szCs w:val="32"/>
          <w:rtl/>
          <w:lang w:bidi="fa-IR"/>
        </w:rPr>
        <w:t xml:space="preserve"> مینمایند </w:t>
      </w:r>
      <w:r>
        <w:rPr>
          <w:rFonts w:cs="B Nazanin" w:hint="cs"/>
          <w:sz w:val="32"/>
          <w:szCs w:val="32"/>
          <w:rtl/>
          <w:lang w:bidi="fa-IR"/>
        </w:rPr>
        <w:t xml:space="preserve">و مالکیت آن را به دست  می آورند  و سپس آن را در بازار </w:t>
      </w:r>
      <w:r w:rsidR="00800DB3">
        <w:rPr>
          <w:rFonts w:cs="B Nazanin" w:hint="cs"/>
          <w:sz w:val="32"/>
          <w:szCs w:val="32"/>
          <w:rtl/>
          <w:lang w:bidi="fa-IR"/>
        </w:rPr>
        <w:t xml:space="preserve">، </w:t>
      </w:r>
      <w:r>
        <w:rPr>
          <w:rFonts w:cs="B Nazanin" w:hint="cs"/>
          <w:sz w:val="32"/>
          <w:szCs w:val="32"/>
          <w:rtl/>
          <w:lang w:bidi="fa-IR"/>
        </w:rPr>
        <w:t>در مقابل دریافت سود به فروش میرسانند. در هر دو  قرار داد ، صادر کننده با یک  طرف خارجی وارد یک قرار داد همکاری بالقوه بلند مدت می شود. مشکل معمول درباره این نوع قراردادها</w:t>
      </w:r>
      <w:r w:rsidR="00800DB3">
        <w:rPr>
          <w:rFonts w:cs="B Nazanin" w:hint="cs"/>
          <w:sz w:val="32"/>
          <w:szCs w:val="32"/>
          <w:rtl/>
          <w:lang w:bidi="fa-IR"/>
        </w:rPr>
        <w:t xml:space="preserve">، </w:t>
      </w:r>
      <w:r>
        <w:rPr>
          <w:rFonts w:cs="B Nazanin" w:hint="cs"/>
          <w:sz w:val="32"/>
          <w:szCs w:val="32"/>
          <w:rtl/>
          <w:lang w:bidi="fa-IR"/>
        </w:rPr>
        <w:t xml:space="preserve"> زمانی حادث می شود که صادر کننده،  تحت تاثیر  رشد تجارت  و فروش کالا در بازار هدف و به منظور بهره برداری مستقیم و بدون واسطه از </w:t>
      </w:r>
      <w:r w:rsidR="005E41D1">
        <w:rPr>
          <w:rFonts w:cs="B Nazanin" w:hint="cs"/>
          <w:sz w:val="32"/>
          <w:szCs w:val="32"/>
          <w:rtl/>
          <w:lang w:bidi="fa-IR"/>
        </w:rPr>
        <w:t xml:space="preserve">این </w:t>
      </w:r>
      <w:r>
        <w:rPr>
          <w:rFonts w:cs="B Nazanin" w:hint="cs"/>
          <w:sz w:val="32"/>
          <w:szCs w:val="32"/>
          <w:rtl/>
          <w:lang w:bidi="fa-IR"/>
        </w:rPr>
        <w:t xml:space="preserve">بازاروسوسه میشود که   به قرار داد  نمایندگی یا قرار داد  توزیع خاتمه دهد و </w:t>
      </w:r>
      <w:r w:rsidR="005E41D1">
        <w:rPr>
          <w:rFonts w:cs="B Nazanin" w:hint="cs"/>
          <w:sz w:val="32"/>
          <w:szCs w:val="32"/>
          <w:rtl/>
          <w:lang w:bidi="fa-IR"/>
        </w:rPr>
        <w:t xml:space="preserve"> خودش </w:t>
      </w:r>
      <w:r>
        <w:rPr>
          <w:rFonts w:cs="B Nazanin" w:hint="cs"/>
          <w:sz w:val="32"/>
          <w:szCs w:val="32"/>
          <w:rtl/>
          <w:lang w:bidi="fa-IR"/>
        </w:rPr>
        <w:t xml:space="preserve">به صورت مستقیم کالا را به آن بازار عرضه نماید. در چنین مواردی صادر کننده می تواند </w:t>
      </w:r>
      <w:r w:rsidR="00800DB3">
        <w:rPr>
          <w:rFonts w:cs="B Nazanin" w:hint="cs"/>
          <w:sz w:val="32"/>
          <w:szCs w:val="32"/>
          <w:rtl/>
          <w:lang w:bidi="fa-IR"/>
        </w:rPr>
        <w:t xml:space="preserve"> در پایان </w:t>
      </w:r>
      <w:r>
        <w:rPr>
          <w:rFonts w:cs="B Nazanin" w:hint="cs"/>
          <w:sz w:val="32"/>
          <w:szCs w:val="32"/>
          <w:rtl/>
          <w:lang w:bidi="fa-IR"/>
        </w:rPr>
        <w:t xml:space="preserve"> مدت قرارداد </w:t>
      </w:r>
      <w:r w:rsidR="00800DB3">
        <w:rPr>
          <w:rFonts w:cs="B Nazanin" w:hint="cs"/>
          <w:sz w:val="32"/>
          <w:szCs w:val="32"/>
          <w:rtl/>
          <w:lang w:bidi="fa-IR"/>
        </w:rPr>
        <w:t xml:space="preserve">، </w:t>
      </w:r>
      <w:r>
        <w:rPr>
          <w:rFonts w:cs="B Nazanin" w:hint="cs"/>
          <w:sz w:val="32"/>
          <w:szCs w:val="32"/>
          <w:rtl/>
          <w:lang w:bidi="fa-IR"/>
        </w:rPr>
        <w:t xml:space="preserve">یا  در صورت نقض قرار داد  از طرف  نماینده یا توزیع کننده ، آن را تمدید ننماید. </w:t>
      </w:r>
    </w:p>
    <w:p w14:paraId="04A96018" w14:textId="586808CB"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اغلب  ا</w:t>
      </w:r>
      <w:r w:rsidR="005E41D1">
        <w:rPr>
          <w:rFonts w:cs="B Nazanin" w:hint="cs"/>
          <w:sz w:val="32"/>
          <w:szCs w:val="32"/>
          <w:rtl/>
          <w:lang w:bidi="fa-IR"/>
        </w:rPr>
        <w:t>ین</w:t>
      </w:r>
      <w:r>
        <w:rPr>
          <w:rFonts w:cs="B Nazanin" w:hint="cs"/>
          <w:sz w:val="32"/>
          <w:szCs w:val="32"/>
          <w:rtl/>
          <w:lang w:bidi="fa-IR"/>
        </w:rPr>
        <w:t xml:space="preserve"> امکان  قطع رابطه قریب الوقوع  تجاری</w:t>
      </w:r>
      <w:r w:rsidR="005E41D1">
        <w:rPr>
          <w:rFonts w:cs="B Nazanin" w:hint="cs"/>
          <w:sz w:val="32"/>
          <w:szCs w:val="32"/>
          <w:rtl/>
          <w:lang w:bidi="fa-IR"/>
        </w:rPr>
        <w:t>،</w:t>
      </w:r>
      <w:r>
        <w:rPr>
          <w:rFonts w:cs="B Nazanin" w:hint="cs"/>
          <w:sz w:val="32"/>
          <w:szCs w:val="32"/>
          <w:rtl/>
          <w:lang w:bidi="fa-IR"/>
        </w:rPr>
        <w:t xml:space="preserve"> یک احساس نا خوشایندی را </w:t>
      </w:r>
      <w:r w:rsidR="005E41D1">
        <w:rPr>
          <w:rFonts w:cs="B Nazanin" w:hint="cs"/>
          <w:sz w:val="32"/>
          <w:szCs w:val="32"/>
          <w:rtl/>
          <w:lang w:bidi="fa-IR"/>
        </w:rPr>
        <w:t>در</w:t>
      </w:r>
      <w:r>
        <w:rPr>
          <w:rFonts w:cs="B Nazanin" w:hint="cs"/>
          <w:sz w:val="32"/>
          <w:szCs w:val="32"/>
          <w:rtl/>
          <w:lang w:bidi="fa-IR"/>
        </w:rPr>
        <w:t xml:space="preserve">  نماینده و توزیع کننده بوجود می آورد . چرا که </w:t>
      </w:r>
      <w:r w:rsidR="005E41D1">
        <w:rPr>
          <w:rFonts w:cs="B Nazanin" w:hint="cs"/>
          <w:sz w:val="32"/>
          <w:szCs w:val="32"/>
          <w:rtl/>
          <w:lang w:bidi="fa-IR"/>
        </w:rPr>
        <w:t xml:space="preserve"> این افراد </w:t>
      </w:r>
      <w:r>
        <w:rPr>
          <w:rFonts w:cs="B Nazanin" w:hint="cs"/>
          <w:sz w:val="32"/>
          <w:szCs w:val="32"/>
          <w:rtl/>
          <w:lang w:bidi="fa-IR"/>
        </w:rPr>
        <w:t xml:space="preserve">سال ها وقت و انرژی خود را صرف بازاریابی جهت محصول صادر کننده کرده اند و  به علاوه ممکن است که به در آمدهای ناشی از  فرایند </w:t>
      </w:r>
      <w:r>
        <w:rPr>
          <w:rFonts w:cs="B Nazanin" w:hint="cs"/>
          <w:sz w:val="32"/>
          <w:szCs w:val="32"/>
          <w:rtl/>
          <w:lang w:bidi="fa-IR"/>
        </w:rPr>
        <w:lastRenderedPageBreak/>
        <w:t xml:space="preserve">نمایندگی و توزیع شدیدا متکی و وابسته باشند.  بنا بر این  در چنین حالتی ،  قابل فهم است که نمایندگان و توزیع کننده گان  </w:t>
      </w:r>
      <w:r w:rsidR="005E41D1">
        <w:rPr>
          <w:rFonts w:cs="B Nazanin" w:hint="cs"/>
          <w:sz w:val="32"/>
          <w:szCs w:val="32"/>
          <w:rtl/>
          <w:lang w:bidi="fa-IR"/>
        </w:rPr>
        <w:t xml:space="preserve"> ، </w:t>
      </w:r>
      <w:r>
        <w:rPr>
          <w:rFonts w:cs="B Nazanin" w:hint="cs"/>
          <w:sz w:val="32"/>
          <w:szCs w:val="32"/>
          <w:rtl/>
          <w:lang w:bidi="fa-IR"/>
        </w:rPr>
        <w:t>پایان قرار داد را به چالش بکشند  ویا آن را به تاخیر بیاندازند و یا از</w:t>
      </w:r>
      <w:r w:rsidR="005E41D1">
        <w:rPr>
          <w:rFonts w:cs="B Nazanin" w:hint="cs"/>
          <w:sz w:val="32"/>
          <w:szCs w:val="32"/>
          <w:rtl/>
          <w:lang w:bidi="fa-IR"/>
        </w:rPr>
        <w:t xml:space="preserve"> پایان </w:t>
      </w:r>
      <w:r>
        <w:rPr>
          <w:rFonts w:cs="B Nazanin" w:hint="cs"/>
          <w:sz w:val="32"/>
          <w:szCs w:val="32"/>
          <w:rtl/>
          <w:lang w:bidi="fa-IR"/>
        </w:rPr>
        <w:t xml:space="preserve"> آن ممانعت به عمل آورند. آن ها  هم چنین ممکن است  که  به جای این اقدام،  در صدد دریافت نوعی   جبران برای از دست رفتن کسب و کار  خود  که به آن  </w:t>
      </w:r>
      <w:r w:rsidR="005E41D1">
        <w:rPr>
          <w:rFonts w:cs="Calibri" w:hint="cs"/>
          <w:sz w:val="32"/>
          <w:szCs w:val="32"/>
          <w:rtl/>
          <w:lang w:bidi="fa-IR"/>
        </w:rPr>
        <w:t>"</w:t>
      </w:r>
      <w:r>
        <w:rPr>
          <w:rFonts w:cs="B Nazanin" w:hint="cs"/>
          <w:sz w:val="32"/>
          <w:szCs w:val="32"/>
          <w:rtl/>
          <w:lang w:bidi="fa-IR"/>
        </w:rPr>
        <w:t xml:space="preserve"> غرامت خاتمه قرارداد </w:t>
      </w:r>
      <w:r w:rsidR="005E41D1">
        <w:rPr>
          <w:rFonts w:cs="Calibri" w:hint="cs"/>
          <w:sz w:val="32"/>
          <w:szCs w:val="32"/>
          <w:rtl/>
          <w:lang w:bidi="fa-IR"/>
        </w:rPr>
        <w:t>"</w:t>
      </w:r>
      <w:r w:rsidR="005E41D1">
        <w:rPr>
          <w:rStyle w:val="FootnoteReference"/>
          <w:rFonts w:cs="Calibri"/>
          <w:sz w:val="32"/>
          <w:szCs w:val="32"/>
          <w:rtl/>
          <w:lang w:bidi="fa-IR"/>
        </w:rPr>
        <w:footnoteReference w:id="155"/>
      </w:r>
      <w:r>
        <w:rPr>
          <w:rFonts w:cs="B Nazanin" w:hint="cs"/>
          <w:sz w:val="32"/>
          <w:szCs w:val="32"/>
          <w:rtl/>
          <w:lang w:bidi="fa-IR"/>
        </w:rPr>
        <w:t xml:space="preserve">  گفته میشود ، بر آیند.  البته ،  موفقیت  نمایندگان یا توزیع کنندگان  در  دفاعیات   حقوقی</w:t>
      </w:r>
      <w:r w:rsidR="005E41D1">
        <w:rPr>
          <w:rFonts w:cs="B Nazanin" w:hint="cs"/>
          <w:sz w:val="32"/>
          <w:szCs w:val="32"/>
          <w:rtl/>
          <w:lang w:bidi="fa-IR"/>
        </w:rPr>
        <w:t xml:space="preserve"> از</w:t>
      </w:r>
      <w:r>
        <w:rPr>
          <w:rFonts w:cs="B Nazanin" w:hint="cs"/>
          <w:sz w:val="32"/>
          <w:szCs w:val="32"/>
          <w:rtl/>
          <w:lang w:bidi="fa-IR"/>
        </w:rPr>
        <w:t xml:space="preserve"> خود</w:t>
      </w:r>
      <w:r w:rsidR="005E41D1">
        <w:rPr>
          <w:rFonts w:cs="B Nazanin" w:hint="cs"/>
          <w:sz w:val="32"/>
          <w:szCs w:val="32"/>
          <w:rtl/>
          <w:lang w:bidi="fa-IR"/>
        </w:rPr>
        <w:t>،</w:t>
      </w:r>
      <w:r w:rsidR="00800DB3">
        <w:rPr>
          <w:rFonts w:cs="B Nazanin" w:hint="cs"/>
          <w:sz w:val="32"/>
          <w:szCs w:val="32"/>
          <w:rtl/>
          <w:lang w:bidi="fa-IR"/>
        </w:rPr>
        <w:t xml:space="preserve"> تا حد بسیار زیادی </w:t>
      </w:r>
      <w:r>
        <w:rPr>
          <w:rFonts w:cs="B Nazanin" w:hint="cs"/>
          <w:sz w:val="32"/>
          <w:szCs w:val="32"/>
          <w:rtl/>
          <w:lang w:bidi="fa-IR"/>
        </w:rPr>
        <w:t xml:space="preserve">  بسته به قانون صلاحتیدار  حاکم بر قرار داد دارد </w:t>
      </w:r>
      <w:r w:rsidR="00800DB3">
        <w:rPr>
          <w:rFonts w:ascii="Arial" w:hAnsi="Arial" w:cs="Arial" w:hint="cs"/>
          <w:sz w:val="32"/>
          <w:szCs w:val="32"/>
          <w:rtl/>
          <w:lang w:bidi="fa-IR"/>
        </w:rPr>
        <w:t>–</w:t>
      </w:r>
      <w:r w:rsidR="00800DB3">
        <w:rPr>
          <w:rFonts w:cs="B Nazanin" w:hint="cs"/>
          <w:sz w:val="32"/>
          <w:szCs w:val="32"/>
          <w:rtl/>
          <w:lang w:bidi="fa-IR"/>
        </w:rPr>
        <w:t xml:space="preserve"> آن </w:t>
      </w:r>
      <w:r>
        <w:rPr>
          <w:rFonts w:cs="B Nazanin" w:hint="cs"/>
          <w:sz w:val="32"/>
          <w:szCs w:val="32"/>
          <w:rtl/>
          <w:lang w:bidi="fa-IR"/>
        </w:rPr>
        <w:t xml:space="preserve">قوانین ملی یا محلی </w:t>
      </w:r>
      <w:r w:rsidR="005E41D1">
        <w:rPr>
          <w:rFonts w:cs="B Nazanin" w:hint="cs"/>
          <w:sz w:val="32"/>
          <w:szCs w:val="32"/>
          <w:rtl/>
          <w:lang w:bidi="fa-IR"/>
        </w:rPr>
        <w:t>که</w:t>
      </w:r>
      <w:r>
        <w:rPr>
          <w:rFonts w:cs="B Nazanin" w:hint="cs"/>
          <w:sz w:val="32"/>
          <w:szCs w:val="32"/>
          <w:rtl/>
          <w:lang w:bidi="fa-IR"/>
        </w:rPr>
        <w:t xml:space="preserve"> نتوان</w:t>
      </w:r>
      <w:r w:rsidR="00800DB3">
        <w:rPr>
          <w:rFonts w:cs="B Nazanin" w:hint="cs"/>
          <w:sz w:val="32"/>
          <w:szCs w:val="32"/>
          <w:rtl/>
          <w:lang w:bidi="fa-IR"/>
        </w:rPr>
        <w:t xml:space="preserve"> شرط خلاف آن را </w:t>
      </w:r>
      <w:r w:rsidR="008E4EC5">
        <w:rPr>
          <w:rFonts w:cs="B Nazanin" w:hint="cs"/>
          <w:sz w:val="32"/>
          <w:szCs w:val="32"/>
          <w:rtl/>
          <w:lang w:bidi="fa-IR"/>
        </w:rPr>
        <w:t>مقرر نمود و</w:t>
      </w:r>
      <w:r>
        <w:rPr>
          <w:rFonts w:cs="B Nazanin" w:hint="cs"/>
          <w:sz w:val="32"/>
          <w:szCs w:val="32"/>
          <w:rtl/>
          <w:lang w:bidi="fa-IR"/>
        </w:rPr>
        <w:t xml:space="preserve"> آن را با  شرایط قرار دادی غیر قابل اجرا </w:t>
      </w:r>
      <w:r w:rsidR="008E4EC5">
        <w:rPr>
          <w:rFonts w:cs="B Nazanin" w:hint="cs"/>
          <w:sz w:val="32"/>
          <w:szCs w:val="32"/>
          <w:rtl/>
          <w:lang w:bidi="fa-IR"/>
        </w:rPr>
        <w:t xml:space="preserve"> کر</w:t>
      </w:r>
      <w:r>
        <w:rPr>
          <w:rFonts w:cs="B Nazanin" w:hint="cs"/>
          <w:sz w:val="32"/>
          <w:szCs w:val="32"/>
          <w:rtl/>
          <w:lang w:bidi="fa-IR"/>
        </w:rPr>
        <w:t>د.</w:t>
      </w:r>
      <w:r w:rsidR="008E4EC5">
        <w:rPr>
          <w:rFonts w:cs="B Nazanin" w:hint="cs"/>
          <w:sz w:val="32"/>
          <w:szCs w:val="32"/>
          <w:rtl/>
          <w:lang w:bidi="fa-IR"/>
        </w:rPr>
        <w:t xml:space="preserve">.  این قوانین </w:t>
      </w:r>
      <w:r>
        <w:rPr>
          <w:rFonts w:cs="B Nazanin" w:hint="cs"/>
          <w:sz w:val="32"/>
          <w:szCs w:val="32"/>
          <w:rtl/>
          <w:lang w:bidi="fa-IR"/>
        </w:rPr>
        <w:t xml:space="preserve"> هر گونه شرایط قرار دادی  که   با  قانون  متناقض باشد  را باطل میدانند. </w:t>
      </w:r>
      <w:r w:rsidR="008E4EC5">
        <w:rPr>
          <w:rFonts w:cs="B Nazanin" w:hint="cs"/>
          <w:sz w:val="32"/>
          <w:szCs w:val="32"/>
          <w:rtl/>
          <w:lang w:bidi="fa-IR"/>
        </w:rPr>
        <w:t xml:space="preserve">- </w:t>
      </w:r>
      <w:r>
        <w:rPr>
          <w:rFonts w:cs="B Nazanin" w:hint="cs"/>
          <w:sz w:val="32"/>
          <w:szCs w:val="32"/>
          <w:rtl/>
          <w:lang w:bidi="fa-IR"/>
        </w:rPr>
        <w:t xml:space="preserve"> در برخی از کشورها قوانین خاص  بر رابطه نمایندگی یا توزیع حاکم است و این قوانین  حاکم  بر قرار داد است و قرار داد نمی تواند خلاف آن قانون باشد. این بدان معنا است که</w:t>
      </w:r>
      <w:r w:rsidR="00D40203">
        <w:rPr>
          <w:rFonts w:cs="B Nazanin" w:hint="cs"/>
          <w:sz w:val="32"/>
          <w:szCs w:val="32"/>
          <w:rtl/>
          <w:lang w:bidi="fa-IR"/>
        </w:rPr>
        <w:t xml:space="preserve"> در این حالت </w:t>
      </w:r>
      <w:r>
        <w:rPr>
          <w:rFonts w:cs="B Nazanin" w:hint="cs"/>
          <w:sz w:val="32"/>
          <w:szCs w:val="32"/>
          <w:rtl/>
          <w:lang w:bidi="fa-IR"/>
        </w:rPr>
        <w:t xml:space="preserve"> طرفین کاملا آزاد نمی باشند که ساختار شرایط پایان قرار داد مورد علاقه خود   را در قرار داد بگنجانند. در نتیجه در بسیاری از کشورها </w:t>
      </w:r>
      <w:r w:rsidR="008E4EC5">
        <w:rPr>
          <w:rFonts w:cs="B Nazanin" w:hint="cs"/>
          <w:sz w:val="32"/>
          <w:szCs w:val="32"/>
          <w:rtl/>
          <w:lang w:bidi="fa-IR"/>
        </w:rPr>
        <w:t>، ب</w:t>
      </w:r>
      <w:r>
        <w:rPr>
          <w:rFonts w:cs="B Nazanin" w:hint="cs"/>
          <w:sz w:val="32"/>
          <w:szCs w:val="32"/>
          <w:rtl/>
          <w:lang w:bidi="fa-IR"/>
        </w:rPr>
        <w:t xml:space="preserve">رای مثال کشور های عضو اتحادیه اروپا </w:t>
      </w:r>
      <w:r w:rsidR="008E4EC5">
        <w:rPr>
          <w:rFonts w:cs="B Nazanin" w:hint="cs"/>
          <w:sz w:val="32"/>
          <w:szCs w:val="32"/>
          <w:rtl/>
          <w:lang w:bidi="fa-IR"/>
        </w:rPr>
        <w:t xml:space="preserve">، </w:t>
      </w:r>
      <w:r>
        <w:rPr>
          <w:rFonts w:cs="B Nazanin" w:hint="cs"/>
          <w:sz w:val="32"/>
          <w:szCs w:val="32"/>
          <w:rtl/>
          <w:lang w:bidi="fa-IR"/>
        </w:rPr>
        <w:t xml:space="preserve">از صادر کننده خواسته می شود که  در باره پایان قرار داد ، از قبل یک زمان کافی  به نماینده تجاری داده شود و به علاوه اگر   قرار داد  طویل مدت باشد </w:t>
      </w:r>
      <w:r w:rsidR="008E4EC5">
        <w:rPr>
          <w:rFonts w:cs="B Nazanin" w:hint="cs"/>
          <w:sz w:val="32"/>
          <w:szCs w:val="32"/>
          <w:rtl/>
          <w:lang w:bidi="fa-IR"/>
        </w:rPr>
        <w:t xml:space="preserve">، </w:t>
      </w:r>
      <w:r>
        <w:rPr>
          <w:rFonts w:cs="B Nazanin" w:hint="cs"/>
          <w:sz w:val="32"/>
          <w:szCs w:val="32"/>
          <w:rtl/>
          <w:lang w:bidi="fa-IR"/>
        </w:rPr>
        <w:t xml:space="preserve">  صادر کننده مجبور  خواهد بود   که یک غرامت منطقی و منصفانه  پایان قرار داد را  نیز  به نماینده پرداخت نماید. پرداخت منصفانه به معنای پرداخت جبرانی  به نماینده به خاطر از دست دادن کسب و کار او می باشد. </w:t>
      </w:r>
    </w:p>
    <w:p w14:paraId="70D82380" w14:textId="77777777" w:rsidR="00F13C3B" w:rsidRDefault="00F13C3B" w:rsidP="00F13C3B">
      <w:pPr>
        <w:bidi/>
        <w:spacing w:after="0" w:line="276" w:lineRule="auto"/>
        <w:rPr>
          <w:rFonts w:cs="B Nazanin"/>
          <w:b/>
          <w:bCs/>
          <w:sz w:val="36"/>
          <w:szCs w:val="36"/>
          <w:rtl/>
          <w:lang w:bidi="fa-IR"/>
        </w:rPr>
      </w:pPr>
      <w:r>
        <w:rPr>
          <w:rFonts w:cs="B Nazanin" w:hint="cs"/>
          <w:sz w:val="32"/>
          <w:szCs w:val="32"/>
          <w:rtl/>
          <w:lang w:bidi="fa-IR"/>
        </w:rPr>
        <w:t xml:space="preserve">      </w:t>
      </w:r>
      <w:r>
        <w:rPr>
          <w:rFonts w:cs="B Nazanin" w:hint="cs"/>
          <w:sz w:val="36"/>
          <w:szCs w:val="36"/>
          <w:rtl/>
          <w:lang w:bidi="fa-IR"/>
        </w:rPr>
        <w:t xml:space="preserve">5-1-4 </w:t>
      </w:r>
      <w:r>
        <w:rPr>
          <w:rFonts w:cs="B Nazanin" w:hint="cs"/>
          <w:b/>
          <w:bCs/>
          <w:sz w:val="36"/>
          <w:szCs w:val="36"/>
          <w:rtl/>
          <w:lang w:bidi="fa-IR"/>
        </w:rPr>
        <w:t>یافتن قانون  و دادگاه مناسب: انتخاب قانون و دادگاه صلاحتیدار</w:t>
      </w:r>
    </w:p>
    <w:p w14:paraId="2ED6DAD7" w14:textId="551F2E28"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هنگامیکه یک شرکت مواجه با یک اختلاف حقوقی بین المللی می شود، در آغاز علاقمند است که بداند و تعیین نماید که کدام نظام حقوقی حاکم بر آن اختلاف خواهد بود. اگر آن شرکت تصمیم بگیرد که حقوق  خود را تعقیب یا از آن دفاع نماید،  باید تعیین نماید که در کجا </w:t>
      </w:r>
      <w:r w:rsidR="008E4EC5">
        <w:rPr>
          <w:rFonts w:cs="B Nazanin" w:hint="cs"/>
          <w:sz w:val="32"/>
          <w:szCs w:val="32"/>
          <w:rtl/>
          <w:lang w:bidi="fa-IR"/>
        </w:rPr>
        <w:t xml:space="preserve"> یعنی </w:t>
      </w:r>
      <w:r>
        <w:rPr>
          <w:rFonts w:cs="B Nazanin" w:hint="cs"/>
          <w:sz w:val="32"/>
          <w:szCs w:val="32"/>
          <w:rtl/>
          <w:lang w:bidi="fa-IR"/>
        </w:rPr>
        <w:t xml:space="preserve">در کدام کشور و / یا کدام مرجع احقاق حق </w:t>
      </w:r>
      <w:r w:rsidR="008E4EC5">
        <w:rPr>
          <w:rFonts w:cs="B Nazanin" w:hint="cs"/>
          <w:sz w:val="32"/>
          <w:szCs w:val="32"/>
          <w:rtl/>
          <w:lang w:bidi="fa-IR"/>
        </w:rPr>
        <w:t xml:space="preserve">، </w:t>
      </w:r>
      <w:r>
        <w:rPr>
          <w:rFonts w:cs="B Nazanin" w:hint="cs"/>
          <w:sz w:val="32"/>
          <w:szCs w:val="32"/>
          <w:rtl/>
          <w:lang w:bidi="fa-IR"/>
        </w:rPr>
        <w:t xml:space="preserve">طرح دعوا و داد خواهی نماید. برای پاسخ دادن به </w:t>
      </w:r>
      <w:r>
        <w:rPr>
          <w:rFonts w:cs="B Nazanin" w:hint="cs"/>
          <w:sz w:val="32"/>
          <w:szCs w:val="32"/>
          <w:rtl/>
          <w:lang w:bidi="fa-IR"/>
        </w:rPr>
        <w:lastRenderedPageBreak/>
        <w:t>این سئوالات لازم است که</w:t>
      </w:r>
      <w:r w:rsidR="00F536E5">
        <w:rPr>
          <w:rFonts w:cs="B Nazanin" w:hint="cs"/>
          <w:sz w:val="32"/>
          <w:szCs w:val="32"/>
          <w:rtl/>
          <w:lang w:bidi="fa-IR"/>
        </w:rPr>
        <w:t xml:space="preserve"> او</w:t>
      </w:r>
      <w:r>
        <w:rPr>
          <w:rFonts w:cs="B Nazanin" w:hint="cs"/>
          <w:sz w:val="32"/>
          <w:szCs w:val="32"/>
          <w:rtl/>
          <w:lang w:bidi="fa-IR"/>
        </w:rPr>
        <w:t xml:space="preserve"> به مفاهیم انتخاب قانون، انتخاب مرجع رسیدگی و صلاحیت آن ها وقوف و اشراف داشته باشد.</w:t>
      </w:r>
      <w:r>
        <w:rPr>
          <w:rStyle w:val="FootnoteReference"/>
          <w:rFonts w:cs="B Nazanin"/>
          <w:sz w:val="32"/>
          <w:szCs w:val="32"/>
          <w:rtl/>
          <w:lang w:bidi="fa-IR"/>
        </w:rPr>
        <w:footnoteReference w:id="156"/>
      </w:r>
      <w:r>
        <w:rPr>
          <w:rFonts w:cs="B Nazanin" w:hint="cs"/>
          <w:sz w:val="32"/>
          <w:szCs w:val="32"/>
          <w:rtl/>
          <w:lang w:bidi="fa-IR"/>
        </w:rPr>
        <w:t xml:space="preserve">  </w:t>
      </w:r>
    </w:p>
    <w:p w14:paraId="03962EF8" w14:textId="77777777" w:rsidR="00F13C3B" w:rsidRPr="00FB4E46" w:rsidRDefault="00F13C3B" w:rsidP="00F13C3B">
      <w:pPr>
        <w:bidi/>
        <w:spacing w:after="0" w:line="276" w:lineRule="auto"/>
        <w:rPr>
          <w:rFonts w:cs="B Nazanin"/>
          <w:b/>
          <w:bCs/>
          <w:sz w:val="36"/>
          <w:szCs w:val="36"/>
          <w:rtl/>
          <w:lang w:bidi="fa-IR"/>
        </w:rPr>
      </w:pPr>
      <w:r>
        <w:rPr>
          <w:rFonts w:cs="B Nazanin" w:hint="cs"/>
          <w:sz w:val="32"/>
          <w:szCs w:val="32"/>
          <w:rtl/>
          <w:lang w:bidi="fa-IR"/>
        </w:rPr>
        <w:t xml:space="preserve">      </w:t>
      </w:r>
      <w:r w:rsidRPr="00FB4E46">
        <w:rPr>
          <w:rFonts w:cs="B Nazanin" w:hint="cs"/>
          <w:b/>
          <w:bCs/>
          <w:sz w:val="36"/>
          <w:szCs w:val="36"/>
          <w:rtl/>
          <w:lang w:bidi="fa-IR"/>
        </w:rPr>
        <w:t xml:space="preserve">استراتژی های مذاکره/ تدوین بند مربوط به حل و فصل اختلاف در قرار داد  </w:t>
      </w:r>
    </w:p>
    <w:p w14:paraId="339490CC" w14:textId="2594A624"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در بسیاری از قراردادهای </w:t>
      </w:r>
      <w:r w:rsidR="00F536E5">
        <w:rPr>
          <w:rFonts w:cs="B Nazanin" w:hint="cs"/>
          <w:sz w:val="32"/>
          <w:szCs w:val="32"/>
          <w:rtl/>
          <w:lang w:bidi="fa-IR"/>
        </w:rPr>
        <w:t xml:space="preserve"> تجاری و</w:t>
      </w:r>
      <w:r>
        <w:rPr>
          <w:rFonts w:cs="B Nazanin" w:hint="cs"/>
          <w:sz w:val="32"/>
          <w:szCs w:val="32"/>
          <w:rtl/>
          <w:lang w:bidi="fa-IR"/>
        </w:rPr>
        <w:t xml:space="preserve">کسب و کار بین المللی، طرفین قرار داد ،  قانون قابل اعمال ملی و مرجع حل و فصل اختلاف را در بندهای قرار داد معین می نمایند که میتوان به این بندها عنوان بندهای </w:t>
      </w:r>
      <w:r w:rsidR="00F536E5">
        <w:rPr>
          <w:rFonts w:cs="Calibri" w:hint="cs"/>
          <w:sz w:val="32"/>
          <w:szCs w:val="32"/>
          <w:rtl/>
          <w:lang w:bidi="fa-IR"/>
        </w:rPr>
        <w:t>"</w:t>
      </w:r>
      <w:r>
        <w:rPr>
          <w:rFonts w:cs="B Nazanin" w:hint="cs"/>
          <w:sz w:val="32"/>
          <w:szCs w:val="32"/>
          <w:rtl/>
          <w:lang w:bidi="fa-IR"/>
        </w:rPr>
        <w:t xml:space="preserve"> انتخاب قانون </w:t>
      </w:r>
      <w:r w:rsidR="00F536E5">
        <w:rPr>
          <w:rStyle w:val="FootnoteReference"/>
          <w:rFonts w:cs="B Nazanin"/>
          <w:sz w:val="32"/>
          <w:szCs w:val="32"/>
          <w:rtl/>
          <w:lang w:bidi="fa-IR"/>
        </w:rPr>
        <w:footnoteReference w:id="157"/>
      </w:r>
      <w:r w:rsidR="00F536E5">
        <w:rPr>
          <w:rFonts w:cs="Calibri" w:hint="cs"/>
          <w:sz w:val="32"/>
          <w:szCs w:val="32"/>
          <w:rtl/>
          <w:lang w:bidi="fa-IR"/>
        </w:rPr>
        <w:t>"</w:t>
      </w:r>
      <w:r>
        <w:rPr>
          <w:rFonts w:cs="B Nazanin" w:hint="cs"/>
          <w:sz w:val="32"/>
          <w:szCs w:val="32"/>
          <w:rtl/>
          <w:lang w:bidi="fa-IR"/>
        </w:rPr>
        <w:t xml:space="preserve"> یا </w:t>
      </w:r>
      <w:r w:rsidR="00F536E5">
        <w:rPr>
          <w:rFonts w:cs="Calibri" w:hint="cs"/>
          <w:sz w:val="32"/>
          <w:szCs w:val="32"/>
          <w:rtl/>
          <w:lang w:bidi="fa-IR"/>
        </w:rPr>
        <w:t>"</w:t>
      </w:r>
      <w:r>
        <w:rPr>
          <w:rFonts w:cs="B Nazanin" w:hint="cs"/>
          <w:sz w:val="32"/>
          <w:szCs w:val="32"/>
          <w:rtl/>
          <w:lang w:bidi="fa-IR"/>
        </w:rPr>
        <w:t xml:space="preserve"> انتخاب مرجع دادخواهی یا رسیدگی  به اختلاف</w:t>
      </w:r>
      <w:r w:rsidR="00F536E5">
        <w:rPr>
          <w:rStyle w:val="FootnoteReference"/>
          <w:rFonts w:cs="B Nazanin"/>
          <w:sz w:val="32"/>
          <w:szCs w:val="32"/>
          <w:rtl/>
          <w:lang w:bidi="fa-IR"/>
        </w:rPr>
        <w:footnoteReference w:id="158"/>
      </w:r>
      <w:r>
        <w:rPr>
          <w:rFonts w:cs="B Nazanin" w:hint="cs"/>
          <w:sz w:val="32"/>
          <w:szCs w:val="32"/>
          <w:rtl/>
          <w:lang w:bidi="fa-IR"/>
        </w:rPr>
        <w:t xml:space="preserve"> </w:t>
      </w:r>
      <w:r w:rsidR="00F536E5">
        <w:rPr>
          <w:rFonts w:cs="Calibri" w:hint="cs"/>
          <w:sz w:val="32"/>
          <w:szCs w:val="32"/>
          <w:rtl/>
          <w:lang w:bidi="fa-IR"/>
        </w:rPr>
        <w:t>"</w:t>
      </w:r>
      <w:r>
        <w:rPr>
          <w:rFonts w:cs="B Nazanin" w:hint="cs"/>
          <w:sz w:val="32"/>
          <w:szCs w:val="32"/>
          <w:rtl/>
          <w:lang w:bidi="fa-IR"/>
        </w:rPr>
        <w:t xml:space="preserve"> یا</w:t>
      </w:r>
      <w:r w:rsidR="00F536E5">
        <w:rPr>
          <w:rFonts w:cs="Calibri" w:hint="cs"/>
          <w:sz w:val="32"/>
          <w:szCs w:val="32"/>
          <w:rtl/>
          <w:lang w:bidi="fa-IR"/>
        </w:rPr>
        <w:t>"</w:t>
      </w:r>
      <w:r>
        <w:rPr>
          <w:rFonts w:cs="B Nazanin" w:hint="cs"/>
          <w:sz w:val="32"/>
          <w:szCs w:val="32"/>
          <w:rtl/>
          <w:lang w:bidi="fa-IR"/>
        </w:rPr>
        <w:t>بطور کلی بند مربوط به حل و فصل اختلاف</w:t>
      </w:r>
      <w:r w:rsidR="00F536E5">
        <w:rPr>
          <w:rStyle w:val="FootnoteReference"/>
          <w:rFonts w:cs="B Nazanin"/>
          <w:sz w:val="32"/>
          <w:szCs w:val="32"/>
          <w:rtl/>
          <w:lang w:bidi="fa-IR"/>
        </w:rPr>
        <w:footnoteReference w:id="159"/>
      </w:r>
      <w:r w:rsidR="00F536E5">
        <w:rPr>
          <w:rFonts w:cs="Calibri" w:hint="cs"/>
          <w:sz w:val="32"/>
          <w:szCs w:val="32"/>
          <w:rtl/>
          <w:lang w:bidi="fa-IR"/>
        </w:rPr>
        <w:t>"</w:t>
      </w:r>
      <w:r>
        <w:rPr>
          <w:rFonts w:cs="B Nazanin" w:hint="cs"/>
          <w:sz w:val="32"/>
          <w:szCs w:val="32"/>
          <w:rtl/>
          <w:lang w:bidi="fa-IR"/>
        </w:rPr>
        <w:t xml:space="preserve"> را اطلاق نمود.</w:t>
      </w:r>
    </w:p>
    <w:p w14:paraId="6583BE7E" w14:textId="06D5EE99"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از  دیدگاه  و منظر استراتژی، انتخاب مرجع دادخواهی ( دادگاه صلاحیت دار)   میتواند بیش از  انتخاب قانون برای یک طرف دعوا مهم باشد . با توجه به هزینه های وحشتناک و موانع </w:t>
      </w:r>
      <w:r w:rsidR="008E4EC5">
        <w:rPr>
          <w:rFonts w:cs="B Nazanin" w:hint="cs"/>
          <w:sz w:val="32"/>
          <w:szCs w:val="32"/>
          <w:rtl/>
          <w:lang w:bidi="fa-IR"/>
        </w:rPr>
        <w:t xml:space="preserve"> موجود </w:t>
      </w:r>
      <w:r>
        <w:rPr>
          <w:rFonts w:cs="B Nazanin" w:hint="cs"/>
          <w:sz w:val="32"/>
          <w:szCs w:val="32"/>
          <w:rtl/>
          <w:lang w:bidi="fa-IR"/>
        </w:rPr>
        <w:t>بر سر راه  دادخواهی</w:t>
      </w:r>
      <w:r w:rsidR="00F536E5">
        <w:rPr>
          <w:rFonts w:cs="B Nazanin"/>
          <w:sz w:val="32"/>
          <w:szCs w:val="32"/>
          <w:lang w:bidi="fa-IR"/>
        </w:rPr>
        <w:t xml:space="preserve"> </w:t>
      </w:r>
      <w:r w:rsidR="00F536E5">
        <w:rPr>
          <w:rFonts w:cs="B Nazanin" w:hint="cs"/>
          <w:sz w:val="32"/>
          <w:szCs w:val="32"/>
          <w:rtl/>
          <w:lang w:bidi="fa-IR"/>
        </w:rPr>
        <w:t xml:space="preserve"> قضایی</w:t>
      </w:r>
      <w:r>
        <w:rPr>
          <w:rFonts w:cs="B Nazanin" w:hint="cs"/>
          <w:sz w:val="32"/>
          <w:szCs w:val="32"/>
          <w:rtl/>
          <w:lang w:bidi="fa-IR"/>
        </w:rPr>
        <w:t xml:space="preserve"> بین المللی، اگر یک  طرف  بتواند مرجع</w:t>
      </w:r>
      <w:r w:rsidR="00F536E5">
        <w:rPr>
          <w:rFonts w:cs="B Nazanin" w:hint="cs"/>
          <w:sz w:val="32"/>
          <w:szCs w:val="32"/>
          <w:rtl/>
          <w:lang w:bidi="fa-IR"/>
        </w:rPr>
        <w:t xml:space="preserve"> یا دادگاه </w:t>
      </w:r>
      <w:r>
        <w:rPr>
          <w:rFonts w:cs="B Nazanin" w:hint="cs"/>
          <w:sz w:val="32"/>
          <w:szCs w:val="32"/>
          <w:rtl/>
          <w:lang w:bidi="fa-IR"/>
        </w:rPr>
        <w:t xml:space="preserve"> مورد علاقه خودش را در قرار داد مشخص </w:t>
      </w:r>
      <w:r w:rsidR="00560DF3">
        <w:rPr>
          <w:rFonts w:cs="B Nazanin" w:hint="cs"/>
          <w:sz w:val="32"/>
          <w:szCs w:val="32"/>
          <w:rtl/>
          <w:lang w:bidi="fa-IR"/>
        </w:rPr>
        <w:t xml:space="preserve"> و تحمیل </w:t>
      </w:r>
      <w:r>
        <w:rPr>
          <w:rFonts w:cs="B Nazanin" w:hint="cs"/>
          <w:sz w:val="32"/>
          <w:szCs w:val="32"/>
          <w:rtl/>
          <w:lang w:bidi="fa-IR"/>
        </w:rPr>
        <w:t>نماید،</w:t>
      </w:r>
      <w:r w:rsidR="00560DF3">
        <w:rPr>
          <w:rFonts w:cs="B Nazanin" w:hint="cs"/>
          <w:sz w:val="32"/>
          <w:szCs w:val="32"/>
          <w:rtl/>
          <w:lang w:bidi="fa-IR"/>
        </w:rPr>
        <w:t xml:space="preserve"> امکان دارد که</w:t>
      </w:r>
      <w:r>
        <w:rPr>
          <w:rFonts w:cs="B Nazanin" w:hint="cs"/>
          <w:sz w:val="32"/>
          <w:szCs w:val="32"/>
          <w:rtl/>
          <w:lang w:bidi="fa-IR"/>
        </w:rPr>
        <w:t xml:space="preserve"> </w:t>
      </w:r>
      <w:r w:rsidR="00560DF3">
        <w:rPr>
          <w:rFonts w:cs="B Nazanin" w:hint="cs"/>
          <w:sz w:val="32"/>
          <w:szCs w:val="32"/>
          <w:rtl/>
          <w:lang w:bidi="fa-IR"/>
        </w:rPr>
        <w:t>،</w:t>
      </w:r>
      <w:r>
        <w:rPr>
          <w:rFonts w:cs="B Nazanin" w:hint="cs"/>
          <w:sz w:val="32"/>
          <w:szCs w:val="32"/>
          <w:rtl/>
          <w:lang w:bidi="fa-IR"/>
        </w:rPr>
        <w:t xml:space="preserve"> در صورت بروز اختلاف، </w:t>
      </w:r>
      <w:r w:rsidR="008E4EC5">
        <w:rPr>
          <w:rFonts w:cs="B Nazanin" w:hint="cs"/>
          <w:sz w:val="32"/>
          <w:szCs w:val="32"/>
          <w:rtl/>
          <w:lang w:bidi="fa-IR"/>
        </w:rPr>
        <w:t xml:space="preserve"> این اقدام ، </w:t>
      </w:r>
      <w:r>
        <w:rPr>
          <w:rFonts w:cs="B Nazanin" w:hint="cs"/>
          <w:sz w:val="32"/>
          <w:szCs w:val="32"/>
          <w:rtl/>
          <w:lang w:bidi="fa-IR"/>
        </w:rPr>
        <w:t xml:space="preserve">  طرف مفابل را از داد خواهی منصرف نماید. اگر چنانچه فردی بداند که تنها راه برای احقاق حق</w:t>
      </w:r>
      <w:r w:rsidR="005D3279">
        <w:rPr>
          <w:rFonts w:cs="B Nazanin" w:hint="cs"/>
          <w:sz w:val="32"/>
          <w:szCs w:val="32"/>
          <w:rtl/>
          <w:lang w:bidi="fa-IR"/>
        </w:rPr>
        <w:t xml:space="preserve"> و رسیدگی قضایی، </w:t>
      </w:r>
      <w:r>
        <w:rPr>
          <w:rFonts w:cs="B Nazanin" w:hint="cs"/>
          <w:sz w:val="32"/>
          <w:szCs w:val="32"/>
          <w:rtl/>
          <w:lang w:bidi="fa-IR"/>
        </w:rPr>
        <w:t xml:space="preserve">  مستلزم مسافرت به یک شهر خارجی دور افتاده و تقبل آئین کارهای پر هزینه و زمان بر می باشد،  ممکن است که حتی از تعقیب یک دعوای معتبر صرفنظر نماید. بنابراین، انتخاب مرجع </w:t>
      </w:r>
      <w:r w:rsidR="00560DF3">
        <w:rPr>
          <w:rFonts w:cs="B Nazanin" w:hint="cs"/>
          <w:sz w:val="32"/>
          <w:szCs w:val="32"/>
          <w:rtl/>
          <w:lang w:bidi="fa-IR"/>
        </w:rPr>
        <w:t xml:space="preserve"> یا دادگاه </w:t>
      </w:r>
      <w:r>
        <w:rPr>
          <w:rFonts w:cs="B Nazanin" w:hint="cs"/>
          <w:sz w:val="32"/>
          <w:szCs w:val="32"/>
          <w:rtl/>
          <w:lang w:bidi="fa-IR"/>
        </w:rPr>
        <w:t>می تواند مهم و تعیین کننده باشد. زیرا می تواند یکی از طرفین  را از تعقیب  قانونی در بسیاری از دعاوی تضعیف و</w:t>
      </w:r>
      <w:r w:rsidR="005D3279">
        <w:rPr>
          <w:rFonts w:cs="B Nazanin" w:hint="cs"/>
          <w:sz w:val="32"/>
          <w:szCs w:val="32"/>
          <w:rtl/>
          <w:lang w:bidi="fa-IR"/>
        </w:rPr>
        <w:t xml:space="preserve"> یا </w:t>
      </w:r>
      <w:r>
        <w:rPr>
          <w:rFonts w:cs="B Nazanin" w:hint="cs"/>
          <w:sz w:val="32"/>
          <w:szCs w:val="32"/>
          <w:rtl/>
          <w:lang w:bidi="fa-IR"/>
        </w:rPr>
        <w:t xml:space="preserve"> منصرف نماید.</w:t>
      </w:r>
    </w:p>
    <w:p w14:paraId="0A2FE68E" w14:textId="7235D0E8"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اما ،  انتخاب قانون،  بستگی به مقایسه   نتیجه   اعمال قوانین مختلف قابل اعمال احتمالی</w:t>
      </w:r>
      <w:r w:rsidR="005D3279">
        <w:rPr>
          <w:rFonts w:cs="B Nazanin" w:hint="cs"/>
          <w:sz w:val="32"/>
          <w:szCs w:val="32"/>
          <w:rtl/>
          <w:lang w:bidi="fa-IR"/>
        </w:rPr>
        <w:t xml:space="preserve">، </w:t>
      </w:r>
      <w:r>
        <w:rPr>
          <w:rFonts w:cs="B Nazanin" w:hint="cs"/>
          <w:sz w:val="32"/>
          <w:szCs w:val="32"/>
          <w:rtl/>
          <w:lang w:bidi="fa-IR"/>
        </w:rPr>
        <w:t xml:space="preserve">    با یکدیگر  دارد . مع هذا در این ارتباط  باید در نظر داشت که در اغلب موارد، قوانین تجارت در اطراف دنیا به نحو چشم گیری با یکدیگر مشابهت دارند. بنابراین</w:t>
      </w:r>
      <w:r w:rsidR="005D3279">
        <w:rPr>
          <w:rFonts w:cs="B Nazanin" w:hint="cs"/>
          <w:sz w:val="32"/>
          <w:szCs w:val="32"/>
          <w:rtl/>
          <w:lang w:bidi="fa-IR"/>
        </w:rPr>
        <w:t xml:space="preserve"> در این گونه موارد</w:t>
      </w:r>
      <w:r>
        <w:rPr>
          <w:rFonts w:cs="B Nazanin" w:hint="cs"/>
          <w:sz w:val="32"/>
          <w:szCs w:val="32"/>
          <w:rtl/>
          <w:lang w:bidi="fa-IR"/>
        </w:rPr>
        <w:t xml:space="preserve">، مهم نخواهد </w:t>
      </w:r>
      <w:r>
        <w:rPr>
          <w:rFonts w:cs="B Nazanin" w:hint="cs"/>
          <w:sz w:val="32"/>
          <w:szCs w:val="32"/>
          <w:rtl/>
          <w:lang w:bidi="fa-IR"/>
        </w:rPr>
        <w:lastRenderedPageBreak/>
        <w:t>بود که یک قانون خاص به جای قانون خاص دیگری در دعوا حاکم باشد. بر عکس انتخاب مرجع دادخواهی همیشه مهم است . زیرا این انتخاب بر هزینه های بالقوه حل و فصل اختلاف تاثیر می گذارد.</w:t>
      </w:r>
    </w:p>
    <w:p w14:paraId="6AAC95F2" w14:textId="1F4B0EA3" w:rsidR="00F13C3B" w:rsidRPr="00FB4E46" w:rsidRDefault="00F13C3B" w:rsidP="00FB4E46">
      <w:pPr>
        <w:bidi/>
        <w:spacing w:after="0" w:line="276" w:lineRule="auto"/>
        <w:rPr>
          <w:rFonts w:cs="B Nazanin"/>
          <w:b/>
          <w:bCs/>
          <w:sz w:val="32"/>
          <w:szCs w:val="32"/>
          <w:u w:val="single"/>
          <w:rtl/>
          <w:lang w:bidi="fa-IR"/>
        </w:rPr>
      </w:pPr>
      <w:r w:rsidRPr="00FB4E46">
        <w:rPr>
          <w:rFonts w:cs="B Nazanin" w:hint="cs"/>
          <w:b/>
          <w:bCs/>
          <w:sz w:val="32"/>
          <w:szCs w:val="32"/>
          <w:u w:val="single"/>
          <w:rtl/>
          <w:lang w:bidi="fa-IR"/>
        </w:rPr>
        <w:t>انتخاب قانون</w:t>
      </w:r>
    </w:p>
    <w:p w14:paraId="7A01663D" w14:textId="197317B1"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هنگامی که از یک دادگاه تقاضا می شود که قانون صداحتیدار را مشخص نماید، به این فرایند برخی اوقات عنوان « انتخاب قانون »</w:t>
      </w:r>
      <w:r w:rsidR="005D3279">
        <w:rPr>
          <w:rStyle w:val="FootnoteReference"/>
          <w:rFonts w:cs="B Nazanin"/>
          <w:sz w:val="32"/>
          <w:szCs w:val="32"/>
          <w:rtl/>
          <w:lang w:bidi="fa-IR"/>
        </w:rPr>
        <w:footnoteReference w:id="160"/>
      </w:r>
      <w:r>
        <w:rPr>
          <w:rFonts w:cs="B Nazanin" w:hint="cs"/>
          <w:sz w:val="32"/>
          <w:szCs w:val="32"/>
          <w:rtl/>
          <w:lang w:bidi="fa-IR"/>
        </w:rPr>
        <w:t xml:space="preserve"> اطلاق میگردد. اصطلاح انتخاب قانون هم چنین به بندی از قرار داد اشاره دارد که به موجب آن </w:t>
      </w:r>
      <w:r w:rsidR="00560DF3">
        <w:rPr>
          <w:rFonts w:cs="B Nazanin" w:hint="cs"/>
          <w:sz w:val="32"/>
          <w:szCs w:val="32"/>
          <w:rtl/>
          <w:lang w:bidi="fa-IR"/>
        </w:rPr>
        <w:t>،</w:t>
      </w:r>
      <w:r w:rsidR="005D3279">
        <w:rPr>
          <w:rFonts w:cs="B Nazanin" w:hint="cs"/>
          <w:sz w:val="32"/>
          <w:szCs w:val="32"/>
          <w:rtl/>
          <w:lang w:bidi="fa-IR"/>
        </w:rPr>
        <w:t xml:space="preserve"> </w:t>
      </w:r>
      <w:r>
        <w:rPr>
          <w:rFonts w:cs="B Nazanin" w:hint="cs"/>
          <w:sz w:val="32"/>
          <w:szCs w:val="32"/>
          <w:rtl/>
          <w:lang w:bidi="fa-IR"/>
        </w:rPr>
        <w:t xml:space="preserve">طرفین موافقت می نمایند که هر اختلاف احتمالی  را بر طبق  </w:t>
      </w:r>
      <w:r w:rsidR="005D3279">
        <w:rPr>
          <w:rFonts w:cs="B Nazanin" w:hint="cs"/>
          <w:sz w:val="32"/>
          <w:szCs w:val="32"/>
          <w:rtl/>
          <w:lang w:bidi="fa-IR"/>
        </w:rPr>
        <w:t xml:space="preserve"> یک </w:t>
      </w:r>
      <w:r>
        <w:rPr>
          <w:rFonts w:cs="B Nazanin" w:hint="cs"/>
          <w:sz w:val="32"/>
          <w:szCs w:val="32"/>
          <w:rtl/>
          <w:lang w:bidi="fa-IR"/>
        </w:rPr>
        <w:t xml:space="preserve">قانون خاص  مقرر شده  در قرار داد، حل و فصل نمایند. طرفین تجارت معمولا آزاد هستند که قانون قابل اعمال را تعیین نمایند.  هر چند که در برخی از کشورها، این آزادی کلی  مشروط بر این است که  موّجه و منطقی باشد. </w:t>
      </w:r>
      <w:r w:rsidR="005D3279">
        <w:rPr>
          <w:rFonts w:cs="B Nazanin" w:hint="cs"/>
          <w:sz w:val="32"/>
          <w:szCs w:val="32"/>
          <w:rtl/>
          <w:lang w:bidi="fa-IR"/>
        </w:rPr>
        <w:t xml:space="preserve"> زیرا </w:t>
      </w:r>
      <w:r>
        <w:rPr>
          <w:rFonts w:cs="B Nazanin" w:hint="cs"/>
          <w:sz w:val="32"/>
          <w:szCs w:val="32"/>
          <w:rtl/>
          <w:lang w:bidi="fa-IR"/>
        </w:rPr>
        <w:t xml:space="preserve">انتخاب نا موجه قانون می تواند مورد قبول دادگاه ها واقع نشود.  </w:t>
      </w:r>
    </w:p>
    <w:p w14:paraId="22BC1FA2" w14:textId="23A6E904"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اغلب طرفی که در وضعیت مذاکراتی قوی تری قرار دارد، قانون ملی خودش را در بند مربوط به انتخاب قانون در قرار داد تحمیل می نماید. اگر چنانچه طرفین قرار داد هیچ اشاره ای به انتخاب قانون در قرار داد  ننمایند، دادگاه یا مرجع داوری که از آن</w:t>
      </w:r>
      <w:r w:rsidR="005D3279">
        <w:rPr>
          <w:rFonts w:cs="B Nazanin" w:hint="cs"/>
          <w:sz w:val="32"/>
          <w:szCs w:val="32"/>
          <w:rtl/>
          <w:lang w:bidi="fa-IR"/>
        </w:rPr>
        <w:t xml:space="preserve"> در خواست </w:t>
      </w:r>
      <w:r>
        <w:rPr>
          <w:rFonts w:cs="B Nazanin" w:hint="cs"/>
          <w:sz w:val="32"/>
          <w:szCs w:val="32"/>
          <w:rtl/>
          <w:lang w:bidi="fa-IR"/>
        </w:rPr>
        <w:t xml:space="preserve"> حل و فصل دعوا می شود </w:t>
      </w:r>
      <w:r w:rsidR="005D3279">
        <w:rPr>
          <w:rFonts w:cs="B Nazanin" w:hint="cs"/>
          <w:sz w:val="32"/>
          <w:szCs w:val="32"/>
          <w:rtl/>
          <w:lang w:bidi="fa-IR"/>
        </w:rPr>
        <w:t xml:space="preserve">، </w:t>
      </w:r>
      <w:r>
        <w:rPr>
          <w:rFonts w:cs="B Nazanin" w:hint="cs"/>
          <w:sz w:val="32"/>
          <w:szCs w:val="32"/>
          <w:rtl/>
          <w:lang w:bidi="fa-IR"/>
        </w:rPr>
        <w:t xml:space="preserve"> از تج</w:t>
      </w:r>
      <w:r w:rsidR="00560DF3">
        <w:rPr>
          <w:rFonts w:cs="B Nazanin" w:hint="cs"/>
          <w:sz w:val="32"/>
          <w:szCs w:val="32"/>
          <w:rtl/>
          <w:lang w:bidi="fa-IR"/>
        </w:rPr>
        <w:t>زی</w:t>
      </w:r>
      <w:r>
        <w:rPr>
          <w:rFonts w:cs="B Nazanin" w:hint="cs"/>
          <w:sz w:val="32"/>
          <w:szCs w:val="32"/>
          <w:rtl/>
          <w:lang w:bidi="fa-IR"/>
        </w:rPr>
        <w:t>ه و تح</w:t>
      </w:r>
      <w:r w:rsidR="00560DF3">
        <w:rPr>
          <w:rFonts w:cs="B Nazanin" w:hint="cs"/>
          <w:sz w:val="32"/>
          <w:szCs w:val="32"/>
          <w:rtl/>
          <w:lang w:bidi="fa-IR"/>
        </w:rPr>
        <w:t>ل</w:t>
      </w:r>
      <w:r>
        <w:rPr>
          <w:rFonts w:cs="B Nazanin" w:hint="cs"/>
          <w:sz w:val="32"/>
          <w:szCs w:val="32"/>
          <w:rtl/>
          <w:lang w:bidi="fa-IR"/>
        </w:rPr>
        <w:t xml:space="preserve">یل  « تعارض قوانین » جهت تعیین مناسب ترین قانون حاکم و صلاحتیدار، استفاده خواهد کرد. تمام نظام های حقوق ملی،  حاوی اصول و قواعد قانونی مربوط به « تعارض قوانین » میباشند. این قواعد به دادگاه ها کمک می نمایند که برای حل و فصل یک اختلاف بین المللی ، مناسب ترین قانون را برای اجرای قرارداد، تعیین نمایند و  به این قانون « قانون قابل </w:t>
      </w:r>
      <w:r w:rsidR="00560DF3">
        <w:rPr>
          <w:rFonts w:cs="B Nazanin" w:hint="cs"/>
          <w:sz w:val="32"/>
          <w:szCs w:val="32"/>
          <w:rtl/>
          <w:lang w:bidi="fa-IR"/>
        </w:rPr>
        <w:t xml:space="preserve"> اعمال یا</w:t>
      </w:r>
      <w:r>
        <w:rPr>
          <w:rFonts w:cs="B Nazanin" w:hint="cs"/>
          <w:sz w:val="32"/>
          <w:szCs w:val="32"/>
          <w:rtl/>
          <w:lang w:bidi="fa-IR"/>
        </w:rPr>
        <w:t>اجرا</w:t>
      </w:r>
      <w:r w:rsidR="00560DF3">
        <w:rPr>
          <w:rStyle w:val="FootnoteReference"/>
          <w:rFonts w:cs="B Nazanin"/>
          <w:sz w:val="32"/>
          <w:szCs w:val="32"/>
          <w:rtl/>
          <w:lang w:bidi="fa-IR"/>
        </w:rPr>
        <w:footnoteReference w:id="161"/>
      </w:r>
      <w:r>
        <w:rPr>
          <w:rFonts w:cs="B Nazanin" w:hint="cs"/>
          <w:sz w:val="32"/>
          <w:szCs w:val="32"/>
          <w:rtl/>
          <w:lang w:bidi="fa-IR"/>
        </w:rPr>
        <w:t xml:space="preserve"> یا قانون صلاحتیدار »، « قانون مناسب</w:t>
      </w:r>
      <w:r w:rsidR="00560DF3">
        <w:rPr>
          <w:rStyle w:val="FootnoteReference"/>
          <w:rFonts w:cs="B Nazanin"/>
          <w:sz w:val="32"/>
          <w:szCs w:val="32"/>
          <w:rtl/>
          <w:lang w:bidi="fa-IR"/>
        </w:rPr>
        <w:footnoteReference w:id="162"/>
      </w:r>
      <w:r>
        <w:rPr>
          <w:rFonts w:cs="B Nazanin" w:hint="cs"/>
          <w:sz w:val="32"/>
          <w:szCs w:val="32"/>
          <w:rtl/>
          <w:lang w:bidi="fa-IR"/>
        </w:rPr>
        <w:t xml:space="preserve"> » یا « قانون حاکم </w:t>
      </w:r>
      <w:r w:rsidR="00560DF3">
        <w:rPr>
          <w:rStyle w:val="FootnoteReference"/>
          <w:rFonts w:cs="B Nazanin"/>
          <w:sz w:val="32"/>
          <w:szCs w:val="32"/>
          <w:rtl/>
          <w:lang w:bidi="fa-IR"/>
        </w:rPr>
        <w:footnoteReference w:id="163"/>
      </w:r>
      <w:r>
        <w:rPr>
          <w:rFonts w:cs="B Nazanin" w:hint="cs"/>
          <w:sz w:val="32"/>
          <w:szCs w:val="32"/>
          <w:rtl/>
          <w:lang w:bidi="fa-IR"/>
        </w:rPr>
        <w:t xml:space="preserve">» گفته می شود. </w:t>
      </w:r>
    </w:p>
    <w:p w14:paraId="26164BDE" w14:textId="2740D813" w:rsidR="00F13C3B" w:rsidRPr="00FB4E46" w:rsidRDefault="00F13C3B" w:rsidP="00FB4E46">
      <w:pPr>
        <w:bidi/>
        <w:spacing w:after="0" w:line="276" w:lineRule="auto"/>
        <w:rPr>
          <w:rFonts w:cs="B Nazanin"/>
          <w:b/>
          <w:bCs/>
          <w:sz w:val="32"/>
          <w:szCs w:val="32"/>
          <w:u w:val="single"/>
          <w:rtl/>
          <w:lang w:bidi="fa-IR"/>
        </w:rPr>
      </w:pPr>
      <w:r w:rsidRPr="00FB4E46">
        <w:rPr>
          <w:rFonts w:cs="B Nazanin" w:hint="cs"/>
          <w:b/>
          <w:bCs/>
          <w:sz w:val="32"/>
          <w:szCs w:val="32"/>
          <w:u w:val="single"/>
          <w:rtl/>
          <w:lang w:bidi="fa-IR"/>
        </w:rPr>
        <w:t xml:space="preserve">انتخاب مرجع حل و فصل اختلاف </w:t>
      </w:r>
      <w:r w:rsidR="005D3279" w:rsidRPr="00FB4E46">
        <w:rPr>
          <w:rFonts w:cs="B Nazanin" w:hint="cs"/>
          <w:b/>
          <w:bCs/>
          <w:sz w:val="32"/>
          <w:szCs w:val="32"/>
          <w:u w:val="single"/>
          <w:rtl/>
          <w:lang w:bidi="fa-IR"/>
        </w:rPr>
        <w:t>( دادگاه یا دیوان داوری)</w:t>
      </w:r>
    </w:p>
    <w:p w14:paraId="40693819" w14:textId="787AF39C" w:rsidR="00F13C3B" w:rsidRDefault="00F13C3B" w:rsidP="00F13C3B">
      <w:pPr>
        <w:bidi/>
        <w:spacing w:after="0" w:line="276" w:lineRule="auto"/>
        <w:rPr>
          <w:rFonts w:cs="B Nazanin"/>
          <w:sz w:val="32"/>
          <w:szCs w:val="32"/>
          <w:rtl/>
          <w:lang w:bidi="fa-IR"/>
        </w:rPr>
      </w:pPr>
      <w:r>
        <w:rPr>
          <w:rFonts w:cs="B Nazanin" w:hint="cs"/>
          <w:sz w:val="32"/>
          <w:szCs w:val="32"/>
          <w:rtl/>
          <w:lang w:bidi="fa-IR"/>
        </w:rPr>
        <w:lastRenderedPageBreak/>
        <w:t xml:space="preserve">      طرفین یک اختلاف  از درجه ای از آزادی برای انتخاب دادگاه با مرجع داوری که درباره اختلاف تصمیم گیری نمایند،  بهره مند می باشند. یک </w:t>
      </w:r>
      <w:r w:rsidR="0079613B">
        <w:rPr>
          <w:rFonts w:cs="Calibri" w:hint="cs"/>
          <w:sz w:val="32"/>
          <w:szCs w:val="32"/>
          <w:rtl/>
          <w:lang w:bidi="fa-IR"/>
        </w:rPr>
        <w:t>"</w:t>
      </w:r>
      <w:r>
        <w:rPr>
          <w:rFonts w:cs="B Nazanin" w:hint="cs"/>
          <w:sz w:val="32"/>
          <w:szCs w:val="32"/>
          <w:rtl/>
          <w:lang w:bidi="fa-IR"/>
        </w:rPr>
        <w:t xml:space="preserve">مرجع </w:t>
      </w:r>
      <w:r w:rsidR="005D3279">
        <w:rPr>
          <w:rStyle w:val="FootnoteReference"/>
          <w:rFonts w:cs="B Nazanin"/>
          <w:sz w:val="32"/>
          <w:szCs w:val="32"/>
          <w:rtl/>
          <w:lang w:bidi="fa-IR"/>
        </w:rPr>
        <w:footnoteReference w:id="164"/>
      </w:r>
      <w:r w:rsidR="0079613B">
        <w:rPr>
          <w:rFonts w:cs="Calibri" w:hint="cs"/>
          <w:sz w:val="32"/>
          <w:szCs w:val="32"/>
          <w:rtl/>
          <w:lang w:bidi="fa-IR"/>
        </w:rPr>
        <w:t>"</w:t>
      </w:r>
      <w:r>
        <w:rPr>
          <w:rFonts w:cs="B Nazanin" w:hint="cs"/>
          <w:sz w:val="32"/>
          <w:szCs w:val="32"/>
          <w:rtl/>
          <w:lang w:bidi="fa-IR"/>
        </w:rPr>
        <w:t xml:space="preserve">  محلی است که ممکن است در آنجا یک اختلاف به صورت قانونی حل و فصل گردد. مرجع مزبور میتواند دادگاه ملی یا دیوان داوری</w:t>
      </w:r>
      <w:r w:rsidR="001964EF">
        <w:rPr>
          <w:rFonts w:cs="B Nazanin" w:hint="cs"/>
          <w:sz w:val="32"/>
          <w:szCs w:val="32"/>
          <w:rtl/>
          <w:lang w:bidi="fa-IR"/>
        </w:rPr>
        <w:t xml:space="preserve">، </w:t>
      </w:r>
      <w:r w:rsidR="005D3279">
        <w:rPr>
          <w:rFonts w:cs="B Nazanin"/>
          <w:sz w:val="32"/>
          <w:szCs w:val="32"/>
          <w:lang w:bidi="fa-IR"/>
        </w:rPr>
        <w:t xml:space="preserve"> </w:t>
      </w:r>
      <w:r>
        <w:rPr>
          <w:rFonts w:cs="B Nazanin" w:hint="cs"/>
          <w:sz w:val="32"/>
          <w:szCs w:val="32"/>
          <w:rtl/>
          <w:lang w:bidi="fa-IR"/>
        </w:rPr>
        <w:t>یا شکل و نوع دیگری از نهاد حل و فصل  اختلاف باشد</w:t>
      </w:r>
      <w:r w:rsidR="001964EF">
        <w:rPr>
          <w:rFonts w:cs="B Nazanin" w:hint="cs"/>
          <w:sz w:val="32"/>
          <w:szCs w:val="32"/>
          <w:rtl/>
          <w:lang w:bidi="fa-IR"/>
        </w:rPr>
        <w:t xml:space="preserve">. </w:t>
      </w:r>
    </w:p>
    <w:p w14:paraId="1F99F69E" w14:textId="338023F2"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یک استثنا مهم در مورد قاعده  آزادی قراردادی  در انتخاب مرجع رسیدگی به اختلاف  را می توان </w:t>
      </w:r>
      <w:r w:rsidR="001964EF">
        <w:rPr>
          <w:rFonts w:cs="B Nazanin" w:hint="cs"/>
          <w:sz w:val="32"/>
          <w:szCs w:val="32"/>
          <w:rtl/>
          <w:lang w:bidi="fa-IR"/>
        </w:rPr>
        <w:t>،</w:t>
      </w:r>
      <w:r>
        <w:rPr>
          <w:rFonts w:cs="B Nazanin" w:hint="cs"/>
          <w:sz w:val="32"/>
          <w:szCs w:val="32"/>
          <w:rtl/>
          <w:lang w:bidi="fa-IR"/>
        </w:rPr>
        <w:t xml:space="preserve"> در برخی از کشورها </w:t>
      </w:r>
      <w:r w:rsidR="001964EF">
        <w:rPr>
          <w:rFonts w:cs="B Nazanin" w:hint="cs"/>
          <w:sz w:val="32"/>
          <w:szCs w:val="32"/>
          <w:rtl/>
          <w:lang w:bidi="fa-IR"/>
        </w:rPr>
        <w:t>،</w:t>
      </w:r>
      <w:r>
        <w:rPr>
          <w:rFonts w:cs="B Nazanin" w:hint="cs"/>
          <w:sz w:val="32"/>
          <w:szCs w:val="32"/>
          <w:rtl/>
          <w:lang w:bidi="fa-IR"/>
        </w:rPr>
        <w:t xml:space="preserve"> در </w:t>
      </w:r>
      <w:r w:rsidR="0079613B">
        <w:rPr>
          <w:rFonts w:cs="B Nazanin" w:hint="cs"/>
          <w:sz w:val="32"/>
          <w:szCs w:val="32"/>
          <w:rtl/>
          <w:lang w:bidi="fa-IR"/>
        </w:rPr>
        <w:t xml:space="preserve"> مورد</w:t>
      </w:r>
      <w:r>
        <w:rPr>
          <w:rFonts w:cs="B Nazanin" w:hint="cs"/>
          <w:sz w:val="32"/>
          <w:szCs w:val="32"/>
          <w:rtl/>
          <w:lang w:bidi="fa-IR"/>
        </w:rPr>
        <w:t xml:space="preserve"> طبقات خاصی از اختلافات، مانند اختلاف کاری یا استخدامی که باید بر طبق قوانین ملی یا در محضر دادگاه های اختصاصی حل و فصل شوند، مشاهده کرد. این موضوعات ممکن است مشمول قانون ملی حاکم بوده و به علاوه « غیر قابل ارجاع  به داوری » تلقی گردند. در این قبیل موارد هر شرط قراردادی مخالف  را دادگاه ها رد و غیر قابل اجرا قلمداد خواهند نمود.</w:t>
      </w:r>
    </w:p>
    <w:p w14:paraId="7096D593" w14:textId="1FF745DD"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اگر  طرفین، ارجاع اختلاف به حکمیت یا داوری را انتخاب نمایند، آن ها بایستی در قرار داد خود یک بند ارجاع به داوری موثر،  نظیر بند استاندارد ارائه شده بوسیله اطاق بازرگانی بین المللی را درج نمایند در این باره در فصل هشتم این کتاب بیشتر بحث خواهد شد </w:t>
      </w:r>
      <w:r w:rsidR="001964EF">
        <w:rPr>
          <w:rFonts w:cs="B Nazanin" w:hint="cs"/>
          <w:sz w:val="32"/>
          <w:szCs w:val="32"/>
          <w:rtl/>
          <w:lang w:bidi="fa-IR"/>
        </w:rPr>
        <w:t>.</w:t>
      </w:r>
    </w:p>
    <w:p w14:paraId="658C61DC" w14:textId="2AFFB347"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اگر طرفین بر اثر راهنمایی مشاور متخصص</w:t>
      </w:r>
      <w:r w:rsidR="001964EF">
        <w:rPr>
          <w:rFonts w:cs="B Nazanin" w:hint="cs"/>
          <w:sz w:val="32"/>
          <w:szCs w:val="32"/>
          <w:rtl/>
          <w:lang w:bidi="fa-IR"/>
        </w:rPr>
        <w:t xml:space="preserve"> خود</w:t>
      </w:r>
      <w:r>
        <w:rPr>
          <w:rFonts w:cs="B Nazanin" w:hint="cs"/>
          <w:sz w:val="32"/>
          <w:szCs w:val="32"/>
          <w:rtl/>
          <w:lang w:bidi="fa-IR"/>
        </w:rPr>
        <w:t xml:space="preserve"> در  داوری </w:t>
      </w:r>
      <w:r w:rsidR="001964EF">
        <w:rPr>
          <w:rFonts w:cs="B Nazanin" w:hint="cs"/>
          <w:sz w:val="32"/>
          <w:szCs w:val="32"/>
          <w:rtl/>
          <w:lang w:bidi="fa-IR"/>
        </w:rPr>
        <w:t>یا</w:t>
      </w:r>
      <w:r>
        <w:rPr>
          <w:rFonts w:cs="B Nazanin" w:hint="cs"/>
          <w:sz w:val="32"/>
          <w:szCs w:val="32"/>
          <w:rtl/>
          <w:lang w:bidi="fa-IR"/>
        </w:rPr>
        <w:t xml:space="preserve"> حکمیت</w:t>
      </w:r>
      <w:r w:rsidR="001964EF">
        <w:rPr>
          <w:rFonts w:cs="B Nazanin" w:hint="cs"/>
          <w:sz w:val="32"/>
          <w:szCs w:val="32"/>
          <w:rtl/>
          <w:lang w:bidi="fa-IR"/>
        </w:rPr>
        <w:t xml:space="preserve">، </w:t>
      </w:r>
      <w:r>
        <w:rPr>
          <w:rFonts w:cs="B Nazanin" w:hint="cs"/>
          <w:sz w:val="32"/>
          <w:szCs w:val="32"/>
          <w:rtl/>
          <w:lang w:bidi="fa-IR"/>
        </w:rPr>
        <w:t xml:space="preserve"> با ارجاع دعوا به حکمیت یا داوری موافقت نمایند، در اینصورت به صلاح می باشد که طرفین </w:t>
      </w:r>
      <w:r w:rsidR="001964EF">
        <w:rPr>
          <w:rFonts w:cs="B Nazanin" w:hint="cs"/>
          <w:sz w:val="32"/>
          <w:szCs w:val="32"/>
          <w:rtl/>
          <w:lang w:bidi="fa-IR"/>
        </w:rPr>
        <w:t xml:space="preserve">، </w:t>
      </w:r>
      <w:r>
        <w:rPr>
          <w:rFonts w:cs="B Nazanin" w:hint="cs"/>
          <w:sz w:val="32"/>
          <w:szCs w:val="32"/>
          <w:rtl/>
          <w:lang w:bidi="fa-IR"/>
        </w:rPr>
        <w:t xml:space="preserve"> بند جامعی  که در آن قانون قابل اجرا </w:t>
      </w:r>
      <w:r w:rsidR="0079613B">
        <w:rPr>
          <w:rFonts w:cs="B Nazanin" w:hint="cs"/>
          <w:sz w:val="32"/>
          <w:szCs w:val="32"/>
          <w:rtl/>
          <w:lang w:bidi="fa-IR"/>
        </w:rPr>
        <w:t>ی</w:t>
      </w:r>
      <w:r>
        <w:rPr>
          <w:rFonts w:cs="B Nazanin" w:hint="cs"/>
          <w:sz w:val="32"/>
          <w:szCs w:val="32"/>
          <w:rtl/>
          <w:lang w:bidi="fa-IR"/>
        </w:rPr>
        <w:t>ا</w:t>
      </w:r>
      <w:r w:rsidR="0079613B">
        <w:rPr>
          <w:rFonts w:cs="B Nazanin" w:hint="cs"/>
          <w:sz w:val="32"/>
          <w:szCs w:val="32"/>
          <w:rtl/>
          <w:lang w:bidi="fa-IR"/>
        </w:rPr>
        <w:t xml:space="preserve"> قانون </w:t>
      </w:r>
      <w:r>
        <w:rPr>
          <w:rFonts w:cs="B Nazanin" w:hint="cs"/>
          <w:sz w:val="32"/>
          <w:szCs w:val="32"/>
          <w:rtl/>
          <w:lang w:bidi="fa-IR"/>
        </w:rPr>
        <w:t xml:space="preserve"> صلاحتیدار برای داوری ، مقر داوری، زبان مورد استفاده در داوری و تعداد داوران ( یک نفر یا سه نفر )  تعیین شده باشد،  را در قرار داد بگنجانند.</w:t>
      </w:r>
    </w:p>
    <w:p w14:paraId="55931FB2" w14:textId="12DE39D8" w:rsidR="00F13C3B" w:rsidRPr="00FB4E46" w:rsidRDefault="00F13C3B" w:rsidP="00FB4E46">
      <w:pPr>
        <w:bidi/>
        <w:spacing w:after="0" w:line="276" w:lineRule="auto"/>
        <w:rPr>
          <w:rFonts w:cs="B Nazanin"/>
          <w:b/>
          <w:bCs/>
          <w:sz w:val="32"/>
          <w:szCs w:val="32"/>
          <w:u w:val="single"/>
          <w:rtl/>
          <w:lang w:bidi="fa-IR"/>
        </w:rPr>
      </w:pPr>
      <w:r w:rsidRPr="00FB4E46">
        <w:rPr>
          <w:rFonts w:cs="B Nazanin" w:hint="cs"/>
          <w:b/>
          <w:bCs/>
          <w:sz w:val="32"/>
          <w:szCs w:val="32"/>
          <w:u w:val="single"/>
          <w:rtl/>
          <w:lang w:bidi="fa-IR"/>
        </w:rPr>
        <w:t xml:space="preserve">نقش قواعد استاندارد و عرف های تجاری </w:t>
      </w:r>
    </w:p>
    <w:p w14:paraId="0833C34A" w14:textId="1B8437E3"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در قرار دادهای بین المللی</w:t>
      </w:r>
      <w:r w:rsidR="0079613B">
        <w:rPr>
          <w:rFonts w:cs="B Nazanin" w:hint="cs"/>
          <w:sz w:val="32"/>
          <w:szCs w:val="32"/>
          <w:rtl/>
          <w:lang w:bidi="fa-IR"/>
        </w:rPr>
        <w:t xml:space="preserve">، </w:t>
      </w:r>
      <w:r>
        <w:rPr>
          <w:rFonts w:cs="B Nazanin" w:hint="cs"/>
          <w:sz w:val="32"/>
          <w:szCs w:val="32"/>
          <w:rtl/>
          <w:lang w:bidi="fa-IR"/>
        </w:rPr>
        <w:t xml:space="preserve"> معمول این است که </w:t>
      </w:r>
      <w:r w:rsidR="0079613B">
        <w:rPr>
          <w:rFonts w:cs="B Nazanin" w:hint="cs"/>
          <w:sz w:val="32"/>
          <w:szCs w:val="32"/>
          <w:rtl/>
          <w:lang w:bidi="fa-IR"/>
        </w:rPr>
        <w:t xml:space="preserve">باید </w:t>
      </w:r>
      <w:r>
        <w:rPr>
          <w:rFonts w:cs="B Nazanin" w:hint="cs"/>
          <w:sz w:val="32"/>
          <w:szCs w:val="32"/>
          <w:rtl/>
          <w:lang w:bidi="fa-IR"/>
        </w:rPr>
        <w:t xml:space="preserve">مجموعه قواعد خارجی « با ذکر نام » در قرار داد اضافه گردند. مثال کلاسیک در مورد  این فورمول را می توان در قواعد اینکوترمز،  اطاق بازرگانی بین المللی مشاهده نمود. </w:t>
      </w:r>
      <w:r w:rsidR="001964EF">
        <w:rPr>
          <w:rFonts w:cs="B Nazanin" w:hint="cs"/>
          <w:sz w:val="32"/>
          <w:szCs w:val="32"/>
          <w:rtl/>
          <w:lang w:bidi="fa-IR"/>
        </w:rPr>
        <w:t xml:space="preserve"> مثلا </w:t>
      </w:r>
      <w:r>
        <w:rPr>
          <w:rFonts w:cs="B Nazanin" w:hint="cs"/>
          <w:sz w:val="32"/>
          <w:szCs w:val="32"/>
          <w:rtl/>
          <w:lang w:bidi="fa-IR"/>
        </w:rPr>
        <w:t xml:space="preserve">زمانی که بازرگانان موافقت می نمایند که بر مبنای </w:t>
      </w:r>
      <w:r>
        <w:rPr>
          <w:rFonts w:cs="B Nazanin" w:hint="cs"/>
          <w:sz w:val="32"/>
          <w:szCs w:val="32"/>
          <w:rtl/>
          <w:lang w:bidi="fa-IR"/>
        </w:rPr>
        <w:lastRenderedPageBreak/>
        <w:t xml:space="preserve">قاعده اینکوترمز فوب </w:t>
      </w:r>
      <w:r>
        <w:rPr>
          <w:rFonts w:cs="B Nazanin"/>
          <w:sz w:val="32"/>
          <w:szCs w:val="32"/>
          <w:lang w:bidi="fa-IR"/>
        </w:rPr>
        <w:t>( FOB )</w:t>
      </w:r>
      <w:r>
        <w:rPr>
          <w:rFonts w:cs="B Nazanin" w:hint="cs"/>
          <w:sz w:val="32"/>
          <w:szCs w:val="32"/>
          <w:rtl/>
          <w:lang w:bidi="fa-IR"/>
        </w:rPr>
        <w:t xml:space="preserve"> </w:t>
      </w:r>
      <w:r w:rsidR="001964EF">
        <w:rPr>
          <w:rFonts w:cs="B Nazanin" w:hint="cs"/>
          <w:sz w:val="32"/>
          <w:szCs w:val="32"/>
          <w:rtl/>
          <w:lang w:bidi="fa-IR"/>
        </w:rPr>
        <w:t xml:space="preserve">، </w:t>
      </w:r>
      <w:r>
        <w:rPr>
          <w:rFonts w:cs="B Nazanin" w:hint="cs"/>
          <w:sz w:val="32"/>
          <w:szCs w:val="32"/>
          <w:rtl/>
          <w:lang w:bidi="fa-IR"/>
        </w:rPr>
        <w:t>2010 قرار داد خود را منعقد نمایند، آن ها باید در قرار داد</w:t>
      </w:r>
      <w:r w:rsidR="001964EF">
        <w:rPr>
          <w:rFonts w:cs="B Nazanin" w:hint="cs"/>
          <w:sz w:val="32"/>
          <w:szCs w:val="32"/>
          <w:rtl/>
          <w:lang w:bidi="fa-IR"/>
        </w:rPr>
        <w:t xml:space="preserve"> </w:t>
      </w:r>
      <w:r>
        <w:rPr>
          <w:rFonts w:cs="B Nazanin" w:hint="cs"/>
          <w:sz w:val="32"/>
          <w:szCs w:val="32"/>
          <w:rtl/>
          <w:lang w:bidi="fa-IR"/>
        </w:rPr>
        <w:t xml:space="preserve">تعریف کامل قاعده </w:t>
      </w:r>
      <w:r>
        <w:rPr>
          <w:rFonts w:cs="B Nazanin"/>
          <w:sz w:val="32"/>
          <w:szCs w:val="32"/>
          <w:lang w:bidi="fa-IR"/>
        </w:rPr>
        <w:t>( FOB )</w:t>
      </w:r>
      <w:r>
        <w:rPr>
          <w:rFonts w:cs="B Nazanin" w:hint="cs"/>
          <w:sz w:val="32"/>
          <w:szCs w:val="32"/>
          <w:rtl/>
          <w:lang w:bidi="fa-IR"/>
        </w:rPr>
        <w:t xml:space="preserve"> را  بیاورند.</w:t>
      </w:r>
    </w:p>
    <w:p w14:paraId="44D79645" w14:textId="6B983479"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مثال های مهم دیگر درباره</w:t>
      </w:r>
      <w:r w:rsidR="00745D0B">
        <w:rPr>
          <w:rFonts w:cs="B Nazanin" w:hint="cs"/>
          <w:sz w:val="32"/>
          <w:szCs w:val="32"/>
          <w:rtl/>
          <w:lang w:bidi="fa-IR"/>
        </w:rPr>
        <w:t xml:space="preserve"> لزوم </w:t>
      </w:r>
      <w:r>
        <w:rPr>
          <w:rFonts w:cs="B Nazanin" w:hint="cs"/>
          <w:sz w:val="32"/>
          <w:szCs w:val="32"/>
          <w:rtl/>
          <w:lang w:bidi="fa-IR"/>
        </w:rPr>
        <w:t xml:space="preserve"> درج  قواعد استاندارد با  ذکر نام در قرار داد را می توان در قواعد متعدد اطاق بازرگانی بین المللی جهت اسناد مالی، نظیر اعتبارات اسنادی و ضمانت نامه های بانکی  مشاهده  کرد. برای مثال </w:t>
      </w:r>
      <w:r w:rsidR="00745D0B">
        <w:rPr>
          <w:rFonts w:cs="B Nazanin" w:hint="cs"/>
          <w:sz w:val="32"/>
          <w:szCs w:val="32"/>
          <w:rtl/>
          <w:lang w:bidi="fa-IR"/>
        </w:rPr>
        <w:t xml:space="preserve"> زمانی</w:t>
      </w:r>
      <w:r>
        <w:rPr>
          <w:rFonts w:cs="B Nazanin" w:hint="cs"/>
          <w:sz w:val="32"/>
          <w:szCs w:val="32"/>
          <w:rtl/>
          <w:lang w:bidi="fa-IR"/>
        </w:rPr>
        <w:t xml:space="preserve">  اعتبار اسنادی</w:t>
      </w:r>
      <w:r w:rsidR="00745D0B">
        <w:rPr>
          <w:rFonts w:cs="B Nazanin" w:hint="cs"/>
          <w:sz w:val="32"/>
          <w:szCs w:val="32"/>
          <w:rtl/>
          <w:lang w:bidi="fa-IR"/>
        </w:rPr>
        <w:t xml:space="preserve"> مشمول</w:t>
      </w:r>
      <w:r>
        <w:rPr>
          <w:rFonts w:cs="B Nazanin" w:hint="cs"/>
          <w:sz w:val="32"/>
          <w:szCs w:val="32"/>
          <w:rtl/>
          <w:lang w:bidi="fa-IR"/>
        </w:rPr>
        <w:t xml:space="preserve">  </w:t>
      </w:r>
      <w:r>
        <w:rPr>
          <w:rFonts w:cs="B Nazanin"/>
          <w:sz w:val="32"/>
          <w:szCs w:val="32"/>
          <w:lang w:bidi="fa-IR"/>
        </w:rPr>
        <w:t xml:space="preserve">)UCP6OO </w:t>
      </w:r>
      <w:r>
        <w:rPr>
          <w:rFonts w:cs="B Nazanin" w:hint="cs"/>
          <w:sz w:val="32"/>
          <w:szCs w:val="32"/>
          <w:rtl/>
          <w:lang w:bidi="fa-IR"/>
        </w:rPr>
        <w:t xml:space="preserve"> مجموعه مقررات متحد الشکل اع</w:t>
      </w:r>
      <w:r w:rsidR="00745D0B">
        <w:rPr>
          <w:rFonts w:cs="B Nazanin" w:hint="cs"/>
          <w:sz w:val="32"/>
          <w:szCs w:val="32"/>
          <w:rtl/>
          <w:lang w:bidi="fa-IR"/>
        </w:rPr>
        <w:t>ت</w:t>
      </w:r>
      <w:r>
        <w:rPr>
          <w:rFonts w:cs="B Nazanin" w:hint="cs"/>
          <w:sz w:val="32"/>
          <w:szCs w:val="32"/>
          <w:rtl/>
          <w:lang w:bidi="fa-IR"/>
        </w:rPr>
        <w:t>بارات اسنادی</w:t>
      </w:r>
      <w:r w:rsidR="001964EF">
        <w:rPr>
          <w:rFonts w:cs="B Nazanin" w:hint="cs"/>
          <w:sz w:val="32"/>
          <w:szCs w:val="32"/>
          <w:rtl/>
          <w:lang w:bidi="fa-IR"/>
        </w:rPr>
        <w:t xml:space="preserve"> اطاق بازر گانی بین المللی </w:t>
      </w:r>
      <w:r>
        <w:rPr>
          <w:rFonts w:cs="B Nazanin" w:hint="cs"/>
          <w:sz w:val="32"/>
          <w:szCs w:val="32"/>
          <w:rtl/>
          <w:lang w:bidi="fa-IR"/>
        </w:rPr>
        <w:t xml:space="preserve"> ) </w:t>
      </w:r>
      <w:r w:rsidR="00745D0B">
        <w:rPr>
          <w:rFonts w:cs="B Nazanin" w:hint="cs"/>
          <w:sz w:val="32"/>
          <w:szCs w:val="32"/>
          <w:rtl/>
          <w:lang w:bidi="fa-IR"/>
        </w:rPr>
        <w:t xml:space="preserve">  می شود که </w:t>
      </w:r>
      <w:r>
        <w:rPr>
          <w:rFonts w:cs="B Nazanin" w:hint="cs"/>
          <w:sz w:val="32"/>
          <w:szCs w:val="32"/>
          <w:rtl/>
          <w:lang w:bidi="fa-IR"/>
        </w:rPr>
        <w:t xml:space="preserve">  در تقاضا برای صدور اعتبار اسنادی  به </w:t>
      </w:r>
      <w:r w:rsidR="00745D0B">
        <w:rPr>
          <w:rFonts w:cs="B Nazanin" w:hint="cs"/>
          <w:sz w:val="32"/>
          <w:szCs w:val="32"/>
          <w:rtl/>
          <w:lang w:bidi="fa-IR"/>
        </w:rPr>
        <w:t xml:space="preserve">اعمال </w:t>
      </w:r>
      <w:r>
        <w:rPr>
          <w:rFonts w:cs="B Nazanin"/>
          <w:sz w:val="32"/>
          <w:szCs w:val="32"/>
          <w:lang w:bidi="fa-IR"/>
        </w:rPr>
        <w:t>UCP60O</w:t>
      </w:r>
      <w:r>
        <w:rPr>
          <w:rFonts w:cs="B Nazanin" w:hint="cs"/>
          <w:sz w:val="32"/>
          <w:szCs w:val="32"/>
          <w:rtl/>
          <w:lang w:bidi="fa-IR"/>
        </w:rPr>
        <w:t xml:space="preserve"> </w:t>
      </w:r>
      <w:r>
        <w:rPr>
          <w:rFonts w:cs="B Nazanin"/>
          <w:sz w:val="32"/>
          <w:szCs w:val="32"/>
          <w:lang w:bidi="fa-IR"/>
        </w:rPr>
        <w:t xml:space="preserve"> </w:t>
      </w:r>
      <w:r>
        <w:rPr>
          <w:rFonts w:cs="B Nazanin" w:hint="cs"/>
          <w:sz w:val="32"/>
          <w:szCs w:val="32"/>
          <w:rtl/>
          <w:lang w:bidi="fa-IR"/>
        </w:rPr>
        <w:t xml:space="preserve">اشاره   شود.( در این کتاب  به موضوع اعتبار اسنادی به تفصیل پرداخته خواهد شد.)  </w:t>
      </w:r>
    </w:p>
    <w:p w14:paraId="1DACAB3D" w14:textId="348A36F0"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نوع دیگری از قاعده استاندارد  را می توان در بازارهای مختلف کالاها مشاهده نمود که درآن ها   انجمن های صنعتی  مجموعه قواعدی را برای درج </w:t>
      </w:r>
      <w:r w:rsidR="001964EF">
        <w:rPr>
          <w:rFonts w:cs="B Nazanin" w:hint="cs"/>
          <w:sz w:val="32"/>
          <w:szCs w:val="32"/>
          <w:rtl/>
          <w:lang w:bidi="fa-IR"/>
        </w:rPr>
        <w:t xml:space="preserve">، </w:t>
      </w:r>
      <w:r>
        <w:rPr>
          <w:rFonts w:cs="B Nazanin" w:hint="cs"/>
          <w:sz w:val="32"/>
          <w:szCs w:val="32"/>
          <w:rtl/>
          <w:lang w:bidi="fa-IR"/>
        </w:rPr>
        <w:t>هم در قراردادهای نقدی و هم  در قرار دادهای</w:t>
      </w:r>
      <w:r w:rsidR="001964EF">
        <w:rPr>
          <w:rFonts w:cs="B Nazanin" w:hint="cs"/>
          <w:sz w:val="32"/>
          <w:szCs w:val="32"/>
          <w:rtl/>
          <w:lang w:bidi="fa-IR"/>
        </w:rPr>
        <w:t xml:space="preserve">، </w:t>
      </w:r>
      <w:r>
        <w:rPr>
          <w:rFonts w:cs="B Nazanin" w:hint="cs"/>
          <w:sz w:val="32"/>
          <w:szCs w:val="32"/>
          <w:rtl/>
          <w:lang w:bidi="fa-IR"/>
        </w:rPr>
        <w:t xml:space="preserve"> آتی  پیشنهاد و  توصیه می نمایند. برای  مثال در قرار دادهای منعقد</w:t>
      </w:r>
      <w:r w:rsidR="00745D0B">
        <w:rPr>
          <w:rFonts w:cs="B Nazanin" w:hint="cs"/>
          <w:sz w:val="32"/>
          <w:szCs w:val="32"/>
          <w:rtl/>
          <w:lang w:bidi="fa-IR"/>
        </w:rPr>
        <w:t>ه</w:t>
      </w:r>
      <w:r>
        <w:rPr>
          <w:rFonts w:cs="B Nazanin" w:hint="cs"/>
          <w:sz w:val="32"/>
          <w:szCs w:val="32"/>
          <w:rtl/>
          <w:lang w:bidi="fa-IR"/>
        </w:rPr>
        <w:t xml:space="preserve"> بر طبق قواعد  انجمن  شکر تصفیه شده (آر اس ا )</w:t>
      </w:r>
      <w:r>
        <w:rPr>
          <w:rStyle w:val="FootnoteReference"/>
          <w:rFonts w:cs="B Nazanin"/>
          <w:sz w:val="32"/>
          <w:szCs w:val="32"/>
          <w:rtl/>
          <w:lang w:bidi="fa-IR"/>
        </w:rPr>
        <w:footnoteReference w:id="165"/>
      </w:r>
      <w:r>
        <w:rPr>
          <w:rFonts w:cs="B Nazanin" w:hint="cs"/>
          <w:sz w:val="32"/>
          <w:szCs w:val="32"/>
          <w:rtl/>
          <w:lang w:bidi="fa-IR"/>
        </w:rPr>
        <w:t xml:space="preserve"> </w:t>
      </w:r>
      <w:r w:rsidR="008D549D">
        <w:rPr>
          <w:rFonts w:cs="B Nazanin" w:hint="cs"/>
          <w:sz w:val="32"/>
          <w:szCs w:val="32"/>
          <w:rtl/>
          <w:lang w:bidi="fa-IR"/>
        </w:rPr>
        <w:t xml:space="preserve">، </w:t>
      </w:r>
      <w:r>
        <w:rPr>
          <w:rFonts w:cs="B Nazanin" w:hint="cs"/>
          <w:sz w:val="32"/>
          <w:szCs w:val="32"/>
          <w:rtl/>
          <w:lang w:bidi="fa-IR"/>
        </w:rPr>
        <w:t xml:space="preserve">طرفین قرار داد باید از قواعد </w:t>
      </w:r>
      <w:r w:rsidR="008D549D">
        <w:rPr>
          <w:rFonts w:cs="B Nazanin" w:hint="cs"/>
          <w:sz w:val="32"/>
          <w:szCs w:val="32"/>
          <w:rtl/>
          <w:lang w:bidi="fa-IR"/>
        </w:rPr>
        <w:t xml:space="preserve"> خاص و</w:t>
      </w:r>
      <w:r>
        <w:rPr>
          <w:rFonts w:cs="B Nazanin" w:hint="cs"/>
          <w:sz w:val="32"/>
          <w:szCs w:val="32"/>
          <w:rtl/>
          <w:lang w:bidi="fa-IR"/>
        </w:rPr>
        <w:t>بسیار تخصصی  نظیر قواعد مربوط به نوع اعتبار اسنادی</w:t>
      </w:r>
      <w:r w:rsidR="008D549D">
        <w:rPr>
          <w:rFonts w:cs="B Nazanin" w:hint="cs"/>
          <w:sz w:val="32"/>
          <w:szCs w:val="32"/>
          <w:rtl/>
          <w:lang w:bidi="fa-IR"/>
        </w:rPr>
        <w:t xml:space="preserve"> که باید صادر گردد</w:t>
      </w:r>
      <w:r>
        <w:rPr>
          <w:rFonts w:cs="B Nazanin" w:hint="cs"/>
          <w:sz w:val="32"/>
          <w:szCs w:val="32"/>
          <w:rtl/>
          <w:lang w:bidi="fa-IR"/>
        </w:rPr>
        <w:t xml:space="preserve">  ، متابعت و پیروی نمایند. </w:t>
      </w:r>
    </w:p>
    <w:p w14:paraId="0431F24B" w14:textId="1234E02E"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نه تنها قواعد استاندارد، بلکه قرار دادهای منعقده قبلی را  نیز میتوان با ذکر نام در قرار داد جدید  به کار برد وشرایط مندرج در  آن ها  را لازم الاتباع  مقرر نمود.  بنابراین برای مثال زمانی که یک اجاره کننده کشتی بارنامه ها را صادر می کند،  این بار نامه ها می توانند بر طبق  و بر اساس شرایط مندرج در قرار داد  اجاره  کشتی که  ممکن است </w:t>
      </w:r>
      <w:r w:rsidR="008D549D">
        <w:rPr>
          <w:rFonts w:cs="B Nazanin" w:hint="cs"/>
          <w:sz w:val="32"/>
          <w:szCs w:val="32"/>
          <w:rtl/>
          <w:lang w:bidi="fa-IR"/>
        </w:rPr>
        <w:t xml:space="preserve">آن را  خریدار خدمات حمل </w:t>
      </w:r>
      <w:r>
        <w:rPr>
          <w:rFonts w:cs="B Nazanin" w:hint="cs"/>
          <w:sz w:val="32"/>
          <w:szCs w:val="32"/>
          <w:rtl/>
          <w:lang w:bidi="fa-IR"/>
        </w:rPr>
        <w:t xml:space="preserve"> هرگز </w:t>
      </w:r>
      <w:r w:rsidR="008D549D">
        <w:rPr>
          <w:rFonts w:cs="B Nazanin" w:hint="cs"/>
          <w:sz w:val="32"/>
          <w:szCs w:val="32"/>
          <w:rtl/>
          <w:lang w:bidi="fa-IR"/>
        </w:rPr>
        <w:t xml:space="preserve"> روئیت نکرده باشد </w:t>
      </w:r>
      <w:r>
        <w:rPr>
          <w:rFonts w:cs="B Nazanin" w:hint="cs"/>
          <w:sz w:val="32"/>
          <w:szCs w:val="32"/>
          <w:rtl/>
          <w:lang w:bidi="fa-IR"/>
        </w:rPr>
        <w:t>، منعقد گردد. هم چنین یک پیمانکار فرعی که خدمات یا کالا را به یک صادر کننده ارائه میدهد، ممکن است متوجه شود که در قرار داد</w:t>
      </w:r>
      <w:r w:rsidR="001964EF">
        <w:rPr>
          <w:rFonts w:cs="B Nazanin" w:hint="cs"/>
          <w:sz w:val="32"/>
          <w:szCs w:val="32"/>
          <w:rtl/>
          <w:lang w:bidi="fa-IR"/>
        </w:rPr>
        <w:t xml:space="preserve"> خود</w:t>
      </w:r>
      <w:r>
        <w:rPr>
          <w:rFonts w:cs="B Nazanin" w:hint="cs"/>
          <w:sz w:val="32"/>
          <w:szCs w:val="32"/>
          <w:rtl/>
          <w:lang w:bidi="fa-IR"/>
        </w:rPr>
        <w:t xml:space="preserve"> با صادر کننده به قرار داد صادر کننده با خریدار وارد کننده اشاره و آن قرار داد در قرار داد او  با صادر کننده ادغام گردیده است. به طور وضوح ترجیح این است که طرفین </w:t>
      </w:r>
      <w:r w:rsidR="00B57F96">
        <w:rPr>
          <w:rFonts w:cs="B Nazanin" w:hint="cs"/>
          <w:sz w:val="32"/>
          <w:szCs w:val="32"/>
          <w:rtl/>
          <w:lang w:bidi="fa-IR"/>
        </w:rPr>
        <w:t>ی</w:t>
      </w:r>
      <w:r>
        <w:rPr>
          <w:rFonts w:cs="B Nazanin" w:hint="cs"/>
          <w:sz w:val="32"/>
          <w:szCs w:val="32"/>
          <w:rtl/>
          <w:lang w:bidi="fa-IR"/>
        </w:rPr>
        <w:t>ا مشاور</w:t>
      </w:r>
      <w:r w:rsidR="00B55DA6">
        <w:rPr>
          <w:rFonts w:cs="B Nazanin" w:hint="cs"/>
          <w:sz w:val="32"/>
          <w:szCs w:val="32"/>
          <w:rtl/>
          <w:lang w:bidi="fa-IR"/>
        </w:rPr>
        <w:t>ان</w:t>
      </w:r>
      <w:r>
        <w:rPr>
          <w:rFonts w:cs="B Nazanin" w:hint="cs"/>
          <w:sz w:val="32"/>
          <w:szCs w:val="32"/>
          <w:rtl/>
          <w:lang w:bidi="fa-IR"/>
        </w:rPr>
        <w:t xml:space="preserve"> حقوقی آن ها،  هر گونه قواعد یا شر</w:t>
      </w:r>
      <w:r w:rsidR="00B55DA6">
        <w:rPr>
          <w:rFonts w:cs="B Nazanin" w:hint="cs"/>
          <w:sz w:val="32"/>
          <w:szCs w:val="32"/>
          <w:rtl/>
          <w:lang w:bidi="fa-IR"/>
        </w:rPr>
        <w:t>ا</w:t>
      </w:r>
      <w:r>
        <w:rPr>
          <w:rFonts w:cs="B Nazanin" w:hint="cs"/>
          <w:sz w:val="32"/>
          <w:szCs w:val="32"/>
          <w:rtl/>
          <w:lang w:bidi="fa-IR"/>
        </w:rPr>
        <w:t xml:space="preserve">یط   یا قرار داد هائی که با ذکر نام  در قرار داد  ادغام شده اند را بررسی نمایند. اما  در عمل  </w:t>
      </w:r>
      <w:r>
        <w:rPr>
          <w:rFonts w:cs="B Nazanin" w:hint="cs"/>
          <w:sz w:val="32"/>
          <w:szCs w:val="32"/>
          <w:rtl/>
          <w:lang w:bidi="fa-IR"/>
        </w:rPr>
        <w:lastRenderedPageBreak/>
        <w:t>اغلب تا  زمانی که بروز اختلاف حقوقی این بررسی را اجباری نسازد</w:t>
      </w:r>
      <w:r w:rsidR="00B55DA6">
        <w:rPr>
          <w:rFonts w:cs="B Nazanin" w:hint="cs"/>
          <w:sz w:val="32"/>
          <w:szCs w:val="32"/>
          <w:rtl/>
          <w:lang w:bidi="fa-IR"/>
        </w:rPr>
        <w:t>،</w:t>
      </w:r>
      <w:r>
        <w:rPr>
          <w:rFonts w:cs="B Nazanin" w:hint="cs"/>
          <w:sz w:val="32"/>
          <w:szCs w:val="32"/>
          <w:rtl/>
          <w:lang w:bidi="fa-IR"/>
        </w:rPr>
        <w:t xml:space="preserve"> طرفین به این بررسی اقدام نمی نمایند. </w:t>
      </w:r>
    </w:p>
    <w:p w14:paraId="0B28E464" w14:textId="77777777"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حتی این امکان وجود دارد که مجموعه قواعد غیر مکتوبی نیز بر یک قرار داد حاکم گردد. به شرط اینکه بتوان اثبات نمود که این قواعد یک « عرف تجاری » یا رسم تجاری » محسوب میگردند. </w:t>
      </w:r>
    </w:p>
    <w:p w14:paraId="3ACE8C32" w14:textId="77777777" w:rsidR="00F13C3B" w:rsidRPr="00B55DA6" w:rsidRDefault="00F13C3B" w:rsidP="00F13C3B">
      <w:pPr>
        <w:bidi/>
        <w:spacing w:after="0" w:line="276" w:lineRule="auto"/>
        <w:rPr>
          <w:rFonts w:cs="B Nazanin"/>
          <w:b/>
          <w:bCs/>
          <w:sz w:val="36"/>
          <w:szCs w:val="36"/>
          <w:rtl/>
          <w:lang w:bidi="fa-IR"/>
        </w:rPr>
      </w:pPr>
      <w:r w:rsidRPr="00B55DA6">
        <w:rPr>
          <w:rFonts w:cs="B Nazanin" w:hint="cs"/>
          <w:b/>
          <w:bCs/>
          <w:sz w:val="32"/>
          <w:szCs w:val="32"/>
          <w:rtl/>
          <w:lang w:bidi="fa-IR"/>
        </w:rPr>
        <w:t xml:space="preserve">     </w:t>
      </w:r>
      <w:r w:rsidRPr="00B55DA6">
        <w:rPr>
          <w:rFonts w:cs="B Nazanin" w:hint="cs"/>
          <w:b/>
          <w:bCs/>
          <w:sz w:val="36"/>
          <w:szCs w:val="36"/>
          <w:rtl/>
          <w:lang w:bidi="fa-IR"/>
        </w:rPr>
        <w:t xml:space="preserve"> توصیف کالاها در قرار داد فروش : دعوای  سو ء تفاهم   شرکت وارداتی با مسئولیت محدود فریگالیمنت  در مورد معنای کلمه مرغ  بر علیه شرکت فروش بین المللی  بی. ان. اس انیترنشنال </w:t>
      </w:r>
      <w:r w:rsidRPr="00B55DA6">
        <w:rPr>
          <w:rStyle w:val="FootnoteReference"/>
          <w:rFonts w:cs="B Nazanin"/>
          <w:b/>
          <w:bCs/>
          <w:sz w:val="36"/>
          <w:szCs w:val="36"/>
          <w:rtl/>
          <w:lang w:bidi="fa-IR"/>
        </w:rPr>
        <w:footnoteReference w:id="166"/>
      </w:r>
      <w:r w:rsidRPr="00B55DA6">
        <w:rPr>
          <w:rFonts w:cs="B Nazanin" w:hint="cs"/>
          <w:b/>
          <w:bCs/>
          <w:sz w:val="36"/>
          <w:szCs w:val="36"/>
          <w:rtl/>
          <w:lang w:bidi="fa-IR"/>
        </w:rPr>
        <w:t xml:space="preserve"> </w:t>
      </w:r>
    </w:p>
    <w:p w14:paraId="20E53907" w14:textId="00BB3D05" w:rsidR="00F13C3B" w:rsidRPr="00B55DA6" w:rsidRDefault="00F13C3B" w:rsidP="00F13C3B">
      <w:pPr>
        <w:bidi/>
        <w:spacing w:after="0" w:line="276" w:lineRule="auto"/>
        <w:rPr>
          <w:rFonts w:cs="B Nazanin"/>
          <w:b/>
          <w:bCs/>
          <w:sz w:val="32"/>
          <w:szCs w:val="32"/>
          <w:rtl/>
          <w:lang w:bidi="fa-IR"/>
        </w:rPr>
      </w:pPr>
      <w:r w:rsidRPr="00B55DA6">
        <w:rPr>
          <w:rFonts w:cs="B Nazanin" w:hint="cs"/>
          <w:b/>
          <w:bCs/>
          <w:sz w:val="32"/>
          <w:szCs w:val="32"/>
          <w:rtl/>
          <w:lang w:bidi="fa-IR"/>
        </w:rPr>
        <w:t xml:space="preserve"> یک آمریکائی صادر کننده مرغ </w:t>
      </w:r>
      <w:r w:rsidR="00B57F96">
        <w:rPr>
          <w:rFonts w:cs="B Nazanin" w:hint="cs"/>
          <w:b/>
          <w:bCs/>
          <w:sz w:val="32"/>
          <w:szCs w:val="32"/>
          <w:rtl/>
          <w:lang w:bidi="fa-IR"/>
        </w:rPr>
        <w:t xml:space="preserve">، </w:t>
      </w:r>
      <w:r w:rsidRPr="00B55DA6">
        <w:rPr>
          <w:rFonts w:cs="B Nazanin" w:hint="cs"/>
          <w:b/>
          <w:bCs/>
          <w:sz w:val="32"/>
          <w:szCs w:val="32"/>
          <w:rtl/>
          <w:lang w:bidi="fa-IR"/>
        </w:rPr>
        <w:t xml:space="preserve">با یک وارد کننده سوئیسی </w:t>
      </w:r>
      <w:r w:rsidR="00B57F96">
        <w:rPr>
          <w:rFonts w:cs="B Nazanin" w:hint="cs"/>
          <w:b/>
          <w:bCs/>
          <w:sz w:val="32"/>
          <w:szCs w:val="32"/>
          <w:rtl/>
          <w:lang w:bidi="fa-IR"/>
        </w:rPr>
        <w:t xml:space="preserve">، </w:t>
      </w:r>
      <w:r w:rsidRPr="00B55DA6">
        <w:rPr>
          <w:rFonts w:cs="B Nazanin" w:hint="cs"/>
          <w:b/>
          <w:bCs/>
          <w:sz w:val="32"/>
          <w:szCs w:val="32"/>
          <w:rtl/>
          <w:lang w:bidi="fa-IR"/>
        </w:rPr>
        <w:t>برای فروش حدود 125000</w:t>
      </w:r>
      <w:r w:rsidRPr="00B55DA6">
        <w:rPr>
          <w:rFonts w:cs="B Nazanin" w:hint="cs"/>
          <w:b/>
          <w:bCs/>
          <w:sz w:val="32"/>
          <w:szCs w:val="32"/>
          <w:lang w:bidi="fa-IR"/>
        </w:rPr>
        <w:t xml:space="preserve"> </w:t>
      </w:r>
      <w:r w:rsidRPr="00B55DA6">
        <w:rPr>
          <w:rFonts w:cs="B Nazanin" w:hint="cs"/>
          <w:b/>
          <w:bCs/>
          <w:sz w:val="32"/>
          <w:szCs w:val="32"/>
          <w:rtl/>
          <w:lang w:bidi="fa-IR"/>
        </w:rPr>
        <w:t xml:space="preserve"> پاند مرغ  با وزن های مختلف از یک و نیم پاند تا 3 پاند،</w:t>
      </w:r>
      <w:r w:rsidR="00B55DA6" w:rsidRPr="00B55DA6">
        <w:rPr>
          <w:rFonts w:cs="B Nazanin" w:hint="cs"/>
          <w:b/>
          <w:bCs/>
          <w:sz w:val="32"/>
          <w:szCs w:val="32"/>
          <w:rtl/>
          <w:lang w:bidi="fa-IR"/>
        </w:rPr>
        <w:t xml:space="preserve"> را </w:t>
      </w:r>
      <w:r w:rsidRPr="00B55DA6">
        <w:rPr>
          <w:rFonts w:cs="B Nazanin" w:hint="cs"/>
          <w:b/>
          <w:bCs/>
          <w:sz w:val="32"/>
          <w:szCs w:val="32"/>
          <w:rtl/>
          <w:lang w:bidi="fa-IR"/>
        </w:rPr>
        <w:t xml:space="preserve"> منعقد می نماید. هنگامیکه محموله وارد می شود،  خریدار متوجه می شود که   ماکیان یا مرغ های  وارد شده بر خلاف انتظارش  ، مرغ های جوان ( جوجه ) مناسب برای کباب کردن یا سرخ کردن نمی باشند. بلکه   مرغ های  بزرگتر یا پیر تری  می باشندکه  برای  طبخ یا پختن  مناسب هستند تا کباب کردن و سرخ کردن . وارد کننده در دادگاه فدرال امریکا اقامه دعوا می نماید. قاضی مات و مبهوت شده و  خ</w:t>
      </w:r>
      <w:r w:rsidR="00B55DA6" w:rsidRPr="00B55DA6">
        <w:rPr>
          <w:rFonts w:cs="B Nazanin" w:hint="cs"/>
          <w:b/>
          <w:bCs/>
          <w:sz w:val="32"/>
          <w:szCs w:val="32"/>
          <w:rtl/>
          <w:lang w:bidi="fa-IR"/>
        </w:rPr>
        <w:t>ا</w:t>
      </w:r>
      <w:r w:rsidRPr="00B55DA6">
        <w:rPr>
          <w:rFonts w:cs="B Nazanin" w:hint="cs"/>
          <w:b/>
          <w:bCs/>
          <w:sz w:val="32"/>
          <w:szCs w:val="32"/>
          <w:rtl/>
          <w:lang w:bidi="fa-IR"/>
        </w:rPr>
        <w:t xml:space="preserve">طر نشان می سازد که مساله این است که باید دید تعریف مرغ چیست؟ </w:t>
      </w:r>
    </w:p>
    <w:p w14:paraId="14C97360" w14:textId="2CCAF34F" w:rsidR="00F13C3B" w:rsidRDefault="00F13C3B" w:rsidP="00F13C3B">
      <w:pPr>
        <w:bidi/>
        <w:spacing w:after="0" w:line="276" w:lineRule="auto"/>
        <w:rPr>
          <w:rFonts w:cs="B Nazanin"/>
          <w:sz w:val="32"/>
          <w:szCs w:val="32"/>
          <w:rtl/>
          <w:lang w:bidi="fa-IR"/>
        </w:rPr>
      </w:pPr>
      <w:r w:rsidRPr="00B55DA6">
        <w:rPr>
          <w:rFonts w:cs="B Nazanin" w:hint="cs"/>
          <w:b/>
          <w:bCs/>
          <w:sz w:val="32"/>
          <w:szCs w:val="32"/>
          <w:rtl/>
          <w:lang w:bidi="fa-IR"/>
        </w:rPr>
        <w:t xml:space="preserve">      قرار داد</w:t>
      </w:r>
      <w:r w:rsidR="00B57F96">
        <w:rPr>
          <w:rFonts w:cs="B Nazanin" w:hint="cs"/>
          <w:b/>
          <w:bCs/>
          <w:sz w:val="32"/>
          <w:szCs w:val="32"/>
          <w:rtl/>
          <w:lang w:bidi="fa-IR"/>
        </w:rPr>
        <w:t xml:space="preserve"> این </w:t>
      </w:r>
      <w:r w:rsidRPr="00B55DA6">
        <w:rPr>
          <w:rFonts w:cs="B Nazanin" w:hint="cs"/>
          <w:b/>
          <w:bCs/>
          <w:sz w:val="32"/>
          <w:szCs w:val="32"/>
          <w:rtl/>
          <w:lang w:bidi="fa-IR"/>
        </w:rPr>
        <w:t xml:space="preserve"> مساله را حمل نمیکرد. چرا که در آن فقط به طور کلی به کلمه  « مرغ » اشاره شده بود. قاضی دادگاه شهادت های متضادی را از کارشناسان مختلف مرغ ( افراد متخصص در تجارت ماکیان ) استماع نمود. شهادت شهود صادر کننده  نیز کمکی ننمود. کلمه مرغ در مورد تمامی انواع ماکیان غیر از غاز و اردک و بوقلمون به کار میرود و در نهایت قاضی رای داد که بار اثبات دعوا بر عهده خواهان یا وارد کننده است. اگر وارد </w:t>
      </w:r>
      <w:r w:rsidRPr="00B55DA6">
        <w:rPr>
          <w:rFonts w:cs="B Nazanin" w:hint="cs"/>
          <w:b/>
          <w:bCs/>
          <w:sz w:val="32"/>
          <w:szCs w:val="32"/>
          <w:rtl/>
          <w:lang w:bidi="fa-IR"/>
        </w:rPr>
        <w:lastRenderedPageBreak/>
        <w:t xml:space="preserve">کننده مرغ های جوان یا جوجه را می خواسته ، او باید این مطلب را  صراحتا  در قرار داد مشخص می کرد </w:t>
      </w:r>
      <w:r w:rsidR="00B57F96">
        <w:rPr>
          <w:rFonts w:cs="B Nazanin" w:hint="cs"/>
          <w:b/>
          <w:bCs/>
          <w:sz w:val="32"/>
          <w:szCs w:val="32"/>
          <w:rtl/>
          <w:lang w:bidi="fa-IR"/>
        </w:rPr>
        <w:t>.</w:t>
      </w:r>
      <w:r w:rsidRPr="00B55DA6">
        <w:rPr>
          <w:rFonts w:cs="B Nazanin" w:hint="cs"/>
          <w:b/>
          <w:bCs/>
          <w:sz w:val="32"/>
          <w:szCs w:val="32"/>
          <w:rtl/>
          <w:lang w:bidi="fa-IR"/>
        </w:rPr>
        <w:t xml:space="preserve"> وارد کننده ادعا کردکه عادت و رسمی در تجارت وجود دارد که به موجب آن کلمه « مرغ » به معنای مرغ کبابی یا سرخ کردنی  میباشد ، ولی کارشناسان او نتوانستند دادگاه را قانع سازند که این عرف و رسم تجاری واقعا وجود دارد.</w:t>
      </w:r>
      <w:r>
        <w:rPr>
          <w:rFonts w:cs="B Nazanin" w:hint="cs"/>
          <w:sz w:val="32"/>
          <w:szCs w:val="32"/>
          <w:rtl/>
          <w:lang w:bidi="fa-IR"/>
        </w:rPr>
        <w:t xml:space="preserve"> </w:t>
      </w:r>
    </w:p>
    <w:p w14:paraId="0F5BD556" w14:textId="100447EA" w:rsidR="00F13C3B" w:rsidRPr="003A7750" w:rsidRDefault="00B671EB" w:rsidP="003A7750">
      <w:pPr>
        <w:pStyle w:val="ListParagraph"/>
        <w:bidi/>
        <w:spacing w:after="0" w:line="276" w:lineRule="auto"/>
        <w:rPr>
          <w:rFonts w:cs="B Nazanin"/>
          <w:b/>
          <w:bCs/>
          <w:sz w:val="32"/>
          <w:szCs w:val="32"/>
          <w:u w:val="single"/>
          <w:rtl/>
          <w:lang w:bidi="fa-IR"/>
        </w:rPr>
      </w:pPr>
      <w:r w:rsidRPr="003A7750">
        <w:rPr>
          <w:rFonts w:cs="B Nazanin" w:hint="cs"/>
          <w:b/>
          <w:bCs/>
          <w:sz w:val="32"/>
          <w:szCs w:val="32"/>
          <w:u w:val="single"/>
          <w:rtl/>
          <w:lang w:bidi="fa-IR"/>
        </w:rPr>
        <w:t>صلاحیت قانونی</w:t>
      </w:r>
      <w:r w:rsidR="00F13C3B" w:rsidRPr="003A7750">
        <w:rPr>
          <w:rFonts w:cs="B Nazanin" w:hint="cs"/>
          <w:b/>
          <w:bCs/>
          <w:sz w:val="32"/>
          <w:szCs w:val="32"/>
          <w:u w:val="single"/>
          <w:rtl/>
          <w:lang w:bidi="fa-IR"/>
        </w:rPr>
        <w:t xml:space="preserve"> ( صلاحیت  دادگاه یا مرجع داوری)</w:t>
      </w:r>
    </w:p>
    <w:p w14:paraId="51140534" w14:textId="29911EF2" w:rsidR="00F13C3B" w:rsidRDefault="00F13C3B" w:rsidP="00F13C3B">
      <w:pPr>
        <w:bidi/>
        <w:spacing w:after="0" w:line="276" w:lineRule="auto"/>
        <w:rPr>
          <w:rFonts w:cs="B Nazanin"/>
          <w:sz w:val="32"/>
          <w:szCs w:val="32"/>
          <w:rtl/>
          <w:lang w:bidi="fa-IR"/>
        </w:rPr>
      </w:pPr>
      <w:r>
        <w:rPr>
          <w:rFonts w:cs="B Nazanin" w:hint="cs"/>
          <w:sz w:val="32"/>
          <w:szCs w:val="32"/>
          <w:rtl/>
          <w:lang w:bidi="fa-IR"/>
        </w:rPr>
        <w:t>حوزه قضائی صالح یا صلاحیت عبارتست از اختیار یا صلاحیت قانونی یک دادگاه</w:t>
      </w:r>
      <w:r w:rsidR="00B57F96">
        <w:rPr>
          <w:rFonts w:cs="B Nazanin" w:hint="cs"/>
          <w:sz w:val="32"/>
          <w:szCs w:val="32"/>
          <w:rtl/>
          <w:lang w:bidi="fa-IR"/>
        </w:rPr>
        <w:t xml:space="preserve"> یا </w:t>
      </w:r>
      <w:r>
        <w:rPr>
          <w:rFonts w:cs="B Nazanin" w:hint="cs"/>
          <w:sz w:val="32"/>
          <w:szCs w:val="32"/>
          <w:rtl/>
          <w:lang w:bidi="fa-IR"/>
        </w:rPr>
        <w:t xml:space="preserve">دیوان یا یک مرجع داوری برای استماع و تصمیم گیری درباره یک اختلاف . اگر طرفین اختلاف ، موضوع صلاحیت را در بین خود حل نکرده باشند </w:t>
      </w:r>
      <w:r w:rsidR="00B57F96">
        <w:rPr>
          <w:rFonts w:cs="B Nazanin" w:hint="cs"/>
          <w:sz w:val="32"/>
          <w:szCs w:val="32"/>
          <w:rtl/>
          <w:lang w:bidi="fa-IR"/>
        </w:rPr>
        <w:t>-</w:t>
      </w:r>
      <w:r>
        <w:rPr>
          <w:rFonts w:cs="B Nazanin" w:hint="cs"/>
          <w:sz w:val="32"/>
          <w:szCs w:val="32"/>
          <w:rtl/>
          <w:lang w:bidi="fa-IR"/>
        </w:rPr>
        <w:t xml:space="preserve"> مثلا از طریق انتخاب موثر مرجع رسیدگی به اختلاف و درج آن در قرار داد </w:t>
      </w:r>
      <w:r w:rsidR="00B57F96">
        <w:rPr>
          <w:rFonts w:cs="B Nazanin" w:hint="cs"/>
          <w:sz w:val="32"/>
          <w:szCs w:val="32"/>
          <w:rtl/>
          <w:lang w:bidi="fa-IR"/>
        </w:rPr>
        <w:t xml:space="preserve">- </w:t>
      </w:r>
      <w:r>
        <w:rPr>
          <w:rFonts w:cs="B Nazanin" w:hint="cs"/>
          <w:sz w:val="32"/>
          <w:szCs w:val="32"/>
          <w:rtl/>
          <w:lang w:bidi="fa-IR"/>
        </w:rPr>
        <w:t xml:space="preserve"> این امکان وجود دارد که دادگاه ها و دیوان ها </w:t>
      </w:r>
      <w:r w:rsidR="00B671EB">
        <w:rPr>
          <w:rFonts w:cs="B Nazanin" w:hint="cs"/>
          <w:sz w:val="32"/>
          <w:szCs w:val="32"/>
          <w:rtl/>
          <w:lang w:bidi="fa-IR"/>
        </w:rPr>
        <w:t xml:space="preserve">ی متعدد </w:t>
      </w:r>
      <w:r>
        <w:rPr>
          <w:rFonts w:cs="B Nazanin" w:hint="cs"/>
          <w:sz w:val="32"/>
          <w:szCs w:val="32"/>
          <w:rtl/>
          <w:lang w:bidi="fa-IR"/>
        </w:rPr>
        <w:t xml:space="preserve"> در کشور های مختلف دارای صلاحیت معارض و متداخل برای رسیدگی به دعوا باشند. بنابراین و در نتیجه منافع بزرگ در این است که به منظور جلوگیری از این مشکل، صراحتا  در قرار داد  داداه صلاحیت دار مشخص گردد. </w:t>
      </w:r>
    </w:p>
    <w:p w14:paraId="0818883E" w14:textId="3EC7DB7C"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دادگاه ها معمولا در مورد اعمال صلاحیت  خود برای رسیدگی به دعاوی خارجیان با احتیاط عمل می نمایند و دلیل آنهم بعضا این است که این رسیدگی</w:t>
      </w:r>
      <w:r w:rsidR="005C6E22">
        <w:rPr>
          <w:rFonts w:cs="B Nazanin" w:hint="cs"/>
          <w:sz w:val="32"/>
          <w:szCs w:val="32"/>
          <w:rtl/>
          <w:lang w:bidi="fa-IR"/>
        </w:rPr>
        <w:t xml:space="preserve">، </w:t>
      </w:r>
      <w:r>
        <w:rPr>
          <w:rFonts w:cs="B Nazanin" w:hint="cs"/>
          <w:sz w:val="32"/>
          <w:szCs w:val="32"/>
          <w:rtl/>
          <w:lang w:bidi="fa-IR"/>
        </w:rPr>
        <w:t xml:space="preserve"> می تواند بسیار پر زحمت برای مدافع خارجی باشد. برای مثال در امریکا ، در صورت عدم انتخاب صریح و روشن  مرجع رسیدگی به اختلاف در قرار داد، دادگاه ها فقط زمانی خود را برای رسیدگی به دعوای یک تبعه خارجی صالح میدانند</w:t>
      </w:r>
      <w:r w:rsidR="005C6E22">
        <w:rPr>
          <w:rFonts w:cs="B Nazanin" w:hint="cs"/>
          <w:sz w:val="32"/>
          <w:szCs w:val="32"/>
          <w:rtl/>
          <w:lang w:bidi="fa-IR"/>
        </w:rPr>
        <w:t xml:space="preserve">، </w:t>
      </w:r>
      <w:r>
        <w:rPr>
          <w:rFonts w:cs="B Nazanin" w:hint="cs"/>
          <w:sz w:val="32"/>
          <w:szCs w:val="32"/>
          <w:rtl/>
          <w:lang w:bidi="fa-IR"/>
        </w:rPr>
        <w:t xml:space="preserve">که بتوان اثبات نمود که آن خارجی دارای « حداقل  ارتباط » با امریکا </w:t>
      </w:r>
      <w:r w:rsidR="00B671EB">
        <w:rPr>
          <w:rFonts w:cs="B Nazanin" w:hint="cs"/>
          <w:sz w:val="32"/>
          <w:szCs w:val="32"/>
          <w:rtl/>
          <w:lang w:bidi="fa-IR"/>
        </w:rPr>
        <w:t xml:space="preserve"> می باشد</w:t>
      </w:r>
      <w:r>
        <w:rPr>
          <w:rFonts w:cs="B Nazanin" w:hint="cs"/>
          <w:sz w:val="32"/>
          <w:szCs w:val="32"/>
          <w:rtl/>
          <w:lang w:bidi="fa-IR"/>
        </w:rPr>
        <w:t xml:space="preserve">. </w:t>
      </w:r>
    </w:p>
    <w:p w14:paraId="302F58AA" w14:textId="618922DB"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مثلا  دارای دفتری در آمریکا  باشد.  یا با امریکا داد و ستد مرتب و منظم </w:t>
      </w:r>
      <w:r w:rsidR="00B671EB">
        <w:rPr>
          <w:rFonts w:cs="B Nazanin" w:hint="cs"/>
          <w:sz w:val="32"/>
          <w:szCs w:val="32"/>
          <w:rtl/>
          <w:lang w:bidi="fa-IR"/>
        </w:rPr>
        <w:t xml:space="preserve"> داشته باشد</w:t>
      </w:r>
      <w:r>
        <w:rPr>
          <w:rFonts w:cs="B Nazanin" w:hint="cs"/>
          <w:sz w:val="32"/>
          <w:szCs w:val="32"/>
          <w:rtl/>
          <w:lang w:bidi="fa-IR"/>
        </w:rPr>
        <w:t xml:space="preserve">. یا اینکه قرار داد را در امریکا مورد مذاکره قرار داده یا آن را در </w:t>
      </w:r>
      <w:r w:rsidR="00B671EB">
        <w:rPr>
          <w:rFonts w:cs="B Nazanin" w:hint="cs"/>
          <w:sz w:val="32"/>
          <w:szCs w:val="32"/>
          <w:rtl/>
          <w:lang w:bidi="fa-IR"/>
        </w:rPr>
        <w:t>ای</w:t>
      </w:r>
      <w:r>
        <w:rPr>
          <w:rFonts w:cs="B Nazanin" w:hint="cs"/>
          <w:sz w:val="32"/>
          <w:szCs w:val="32"/>
          <w:rtl/>
          <w:lang w:bidi="fa-IR"/>
        </w:rPr>
        <w:t xml:space="preserve">ن کشور امضاء کرده باشد. اگر چنانچه نتوان اثبات نمود که </w:t>
      </w:r>
      <w:r w:rsidR="005C6E22">
        <w:rPr>
          <w:rFonts w:cs="B Nazanin" w:hint="cs"/>
          <w:sz w:val="32"/>
          <w:szCs w:val="32"/>
          <w:rtl/>
          <w:lang w:bidi="fa-IR"/>
        </w:rPr>
        <w:t xml:space="preserve"> شخص </w:t>
      </w:r>
      <w:r>
        <w:rPr>
          <w:rFonts w:cs="B Nazanin" w:hint="cs"/>
          <w:sz w:val="32"/>
          <w:szCs w:val="32"/>
          <w:rtl/>
          <w:lang w:bidi="fa-IR"/>
        </w:rPr>
        <w:t xml:space="preserve">خارجی دارای  حداقل  ارتباط  با امریکا  میباشد، در آنصورت دادگاه خود را برای رسیدگی به دعوای آن خارجی  صالح ندانسته و رای عدم صلاحیت را صادر خواهد نمود. </w:t>
      </w:r>
    </w:p>
    <w:p w14:paraId="236936B2" w14:textId="77777777" w:rsidR="00F13C3B" w:rsidRDefault="00F13C3B" w:rsidP="00F13C3B">
      <w:pPr>
        <w:bidi/>
        <w:spacing w:after="0" w:line="276" w:lineRule="auto"/>
        <w:rPr>
          <w:rFonts w:cs="B Nazanin"/>
          <w:b/>
          <w:bCs/>
          <w:sz w:val="36"/>
          <w:szCs w:val="36"/>
          <w:rtl/>
          <w:lang w:bidi="fa-IR"/>
        </w:rPr>
      </w:pPr>
      <w:r>
        <w:rPr>
          <w:rFonts w:cs="B Nazanin" w:hint="cs"/>
          <w:sz w:val="32"/>
          <w:szCs w:val="32"/>
          <w:rtl/>
          <w:lang w:bidi="fa-IR"/>
        </w:rPr>
        <w:t xml:space="preserve">      </w:t>
      </w:r>
      <w:r>
        <w:rPr>
          <w:rFonts w:cs="B Nazanin" w:hint="cs"/>
          <w:b/>
          <w:bCs/>
          <w:sz w:val="36"/>
          <w:szCs w:val="36"/>
          <w:rtl/>
          <w:lang w:bidi="fa-IR"/>
        </w:rPr>
        <w:t>5-2مذاکره و تنظیم و تدوین قرار دادهای بین المللی</w:t>
      </w:r>
    </w:p>
    <w:p w14:paraId="16640257" w14:textId="77777777" w:rsidR="00F13C3B" w:rsidRPr="003A7750" w:rsidRDefault="00F13C3B" w:rsidP="00F13C3B">
      <w:pPr>
        <w:bidi/>
        <w:spacing w:after="0" w:line="276" w:lineRule="auto"/>
        <w:rPr>
          <w:rFonts w:cs="B Nazanin"/>
          <w:b/>
          <w:bCs/>
          <w:sz w:val="36"/>
          <w:szCs w:val="36"/>
          <w:rtl/>
          <w:lang w:bidi="fa-IR"/>
        </w:rPr>
      </w:pPr>
      <w:r>
        <w:rPr>
          <w:rFonts w:cs="B Nazanin" w:hint="cs"/>
          <w:sz w:val="32"/>
          <w:szCs w:val="32"/>
          <w:rtl/>
          <w:lang w:bidi="fa-IR"/>
        </w:rPr>
        <w:lastRenderedPageBreak/>
        <w:t xml:space="preserve">      </w:t>
      </w:r>
      <w:r w:rsidRPr="003A7750">
        <w:rPr>
          <w:rFonts w:cs="B Nazanin" w:hint="cs"/>
          <w:b/>
          <w:bCs/>
          <w:sz w:val="36"/>
          <w:szCs w:val="36"/>
          <w:rtl/>
          <w:lang w:bidi="fa-IR"/>
        </w:rPr>
        <w:t xml:space="preserve">منافع درج مجموعه کامل شرایط قانونی در قرار داد ها </w:t>
      </w:r>
    </w:p>
    <w:p w14:paraId="15BA7583" w14:textId="73C3C140"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در فروش های تجاری، بازرگانان می توانند قرار دادها را   صزفا</w:t>
      </w:r>
      <w:r w:rsidR="00B671EB">
        <w:rPr>
          <w:rFonts w:cs="B Nazanin" w:hint="cs"/>
          <w:sz w:val="32"/>
          <w:szCs w:val="32"/>
          <w:rtl/>
          <w:lang w:bidi="fa-IR"/>
        </w:rPr>
        <w:t xml:space="preserve"> و به تنهایی</w:t>
      </w:r>
      <w:r>
        <w:rPr>
          <w:rFonts w:cs="B Nazanin" w:hint="cs"/>
          <w:sz w:val="32"/>
          <w:szCs w:val="32"/>
          <w:rtl/>
          <w:lang w:bidi="fa-IR"/>
        </w:rPr>
        <w:t xml:space="preserve"> بر اساس و مبنای سفارشات خرید  منعقد نمایند. این امکان وجود دارد که چنین رویه ای، مشکلاتی را در داخل  ، یعنی در جائی که مقررات قانونی و حقوقی تجارت داخلی برای طرفین معامله شناخته شده است، ایجاد ننماید. اما از بُعد بین المللی</w:t>
      </w:r>
      <w:r w:rsidR="005C6E22">
        <w:rPr>
          <w:rFonts w:cs="B Nazanin" w:hint="cs"/>
          <w:sz w:val="32"/>
          <w:szCs w:val="32"/>
          <w:rtl/>
          <w:lang w:bidi="fa-IR"/>
        </w:rPr>
        <w:t xml:space="preserve">، </w:t>
      </w:r>
      <w:r>
        <w:rPr>
          <w:rFonts w:cs="B Nazanin" w:hint="cs"/>
          <w:sz w:val="32"/>
          <w:szCs w:val="32"/>
          <w:rtl/>
          <w:lang w:bidi="fa-IR"/>
        </w:rPr>
        <w:t xml:space="preserve"> همیشه ارجح این است که  قرار دادها تجاری باا ضافه کردن مجموعه ای از شرایط قانونی که به شرایط و مقررات عمومی مشهور می باشند، تکمیل گردند.</w:t>
      </w:r>
    </w:p>
    <w:p w14:paraId="2D3AD505" w14:textId="1629A59B" w:rsidR="00F13C3B" w:rsidRDefault="00CF537F" w:rsidP="00F13C3B">
      <w:pPr>
        <w:bidi/>
        <w:spacing w:after="0" w:line="276" w:lineRule="auto"/>
        <w:rPr>
          <w:rFonts w:cs="B Nazanin"/>
          <w:sz w:val="32"/>
          <w:szCs w:val="32"/>
          <w:rtl/>
          <w:lang w:bidi="fa-IR"/>
        </w:rPr>
      </w:pPr>
      <w:r>
        <w:rPr>
          <w:rFonts w:cs="B Nazanin" w:hint="cs"/>
          <w:sz w:val="32"/>
          <w:szCs w:val="32"/>
          <w:rtl/>
          <w:lang w:bidi="fa-IR"/>
        </w:rPr>
        <w:t xml:space="preserve"> </w:t>
      </w:r>
      <w:r w:rsidR="00F13C3B">
        <w:rPr>
          <w:rFonts w:cs="B Nazanin" w:hint="cs"/>
          <w:sz w:val="32"/>
          <w:szCs w:val="32"/>
          <w:rtl/>
          <w:lang w:bidi="fa-IR"/>
        </w:rPr>
        <w:t>در تجارت بین الملل نیز  همانند تجارت داخلی، بازرگانان بایستی از قرار دادهای مبتنی بر « قول</w:t>
      </w:r>
      <w:r>
        <w:rPr>
          <w:rFonts w:cs="B Nazanin" w:hint="cs"/>
          <w:sz w:val="32"/>
          <w:szCs w:val="32"/>
          <w:rtl/>
          <w:lang w:bidi="fa-IR"/>
        </w:rPr>
        <w:t xml:space="preserve"> و دست</w:t>
      </w:r>
      <w:r w:rsidR="00F13C3B">
        <w:rPr>
          <w:rFonts w:cs="B Nazanin" w:hint="cs"/>
          <w:sz w:val="32"/>
          <w:szCs w:val="32"/>
          <w:rtl/>
          <w:lang w:bidi="fa-IR"/>
        </w:rPr>
        <w:t xml:space="preserve"> دادن </w:t>
      </w:r>
      <w:r>
        <w:rPr>
          <w:rStyle w:val="FootnoteReference"/>
          <w:rFonts w:cs="B Nazanin"/>
          <w:sz w:val="32"/>
          <w:szCs w:val="32"/>
          <w:rtl/>
          <w:lang w:bidi="fa-IR"/>
        </w:rPr>
        <w:footnoteReference w:id="167"/>
      </w:r>
      <w:r w:rsidR="00F13C3B">
        <w:rPr>
          <w:rFonts w:cs="B Nazanin" w:hint="cs"/>
          <w:sz w:val="32"/>
          <w:szCs w:val="32"/>
          <w:rtl/>
          <w:lang w:bidi="fa-IR"/>
        </w:rPr>
        <w:t>» و یا بر اساس  یک یادداشت ساده پرهیز نمایند.  با این همه در خیلی  موارد  فرایند تجارت بین الملل بر اساس قرار دادهای ناقص یا   غیر جامع و نامتناسب   انجام می شود. بازرگانان ممکن است که از  قرار دادهای  معاملات  قبلی دوباره استفاده نمایند و یا اینکه فرم قرار داد</w:t>
      </w:r>
      <w:r w:rsidR="005C6E22">
        <w:rPr>
          <w:rFonts w:cs="B Nazanin" w:hint="cs"/>
          <w:sz w:val="32"/>
          <w:szCs w:val="32"/>
          <w:rtl/>
          <w:lang w:bidi="fa-IR"/>
        </w:rPr>
        <w:t xml:space="preserve"> </w:t>
      </w:r>
      <w:r w:rsidR="00F13C3B">
        <w:rPr>
          <w:rFonts w:cs="B Nazanin" w:hint="cs"/>
          <w:sz w:val="32"/>
          <w:szCs w:val="32"/>
          <w:rtl/>
          <w:lang w:bidi="fa-IR"/>
        </w:rPr>
        <w:t xml:space="preserve">بر روی خط(آنلاین)  را مورد استفاده قرار دهند. این نحوه عمل ها، مخاطره آمیز می باشند. </w:t>
      </w:r>
    </w:p>
    <w:p w14:paraId="450ADDA8" w14:textId="4112DD84"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هنگامیکه یک اختلاف کسب و کاری یا تجاری یا یک نامعلومی و عدم قطعیت</w:t>
      </w:r>
      <w:r w:rsidR="001575D4">
        <w:rPr>
          <w:rFonts w:cs="B Nazanin" w:hint="cs"/>
          <w:sz w:val="32"/>
          <w:szCs w:val="32"/>
          <w:rtl/>
          <w:lang w:bidi="fa-IR"/>
        </w:rPr>
        <w:t xml:space="preserve"> به وجود می آید</w:t>
      </w:r>
      <w:r>
        <w:rPr>
          <w:rFonts w:cs="B Nazanin" w:hint="cs"/>
          <w:sz w:val="32"/>
          <w:szCs w:val="32"/>
          <w:rtl/>
          <w:lang w:bidi="fa-IR"/>
        </w:rPr>
        <w:t>، اولین اقدام طرفین توسل  و رجوع  به محتوای قرار داد است. اگر چنانچه قرار داد درباره آن اختلاف ساکت و یا مبهم باشد، در آنصورت طرفین شاید مجبور شوند که به دادخواهی قضائی یا ارجاع به داوری متوسل گردند.</w:t>
      </w:r>
      <w:r w:rsidR="001575D4">
        <w:rPr>
          <w:rFonts w:cs="B Nazanin" w:hint="cs"/>
          <w:sz w:val="32"/>
          <w:szCs w:val="32"/>
          <w:rtl/>
          <w:lang w:bidi="fa-IR"/>
        </w:rPr>
        <w:t xml:space="preserve"> بنا بر این </w:t>
      </w:r>
      <w:r>
        <w:rPr>
          <w:rFonts w:cs="B Nazanin" w:hint="cs"/>
          <w:sz w:val="32"/>
          <w:szCs w:val="32"/>
          <w:rtl/>
          <w:lang w:bidi="fa-IR"/>
        </w:rPr>
        <w:t xml:space="preserve"> بررسی </w:t>
      </w:r>
      <w:r w:rsidR="005C6E22">
        <w:rPr>
          <w:rFonts w:cs="B Nazanin" w:hint="cs"/>
          <w:sz w:val="32"/>
          <w:szCs w:val="32"/>
          <w:rtl/>
          <w:lang w:bidi="fa-IR"/>
        </w:rPr>
        <w:t xml:space="preserve"> و مطالعه </w:t>
      </w:r>
      <w:r>
        <w:rPr>
          <w:rFonts w:cs="B Nazanin" w:hint="cs"/>
          <w:sz w:val="32"/>
          <w:szCs w:val="32"/>
          <w:rtl/>
          <w:lang w:bidi="fa-IR"/>
        </w:rPr>
        <w:t>کامل</w:t>
      </w:r>
      <w:r w:rsidR="00CF537F">
        <w:rPr>
          <w:rFonts w:cs="B Nazanin" w:hint="cs"/>
          <w:sz w:val="32"/>
          <w:szCs w:val="32"/>
          <w:rtl/>
          <w:lang w:bidi="fa-IR"/>
        </w:rPr>
        <w:t xml:space="preserve"> متن </w:t>
      </w:r>
      <w:r>
        <w:rPr>
          <w:rFonts w:cs="B Nazanin" w:hint="cs"/>
          <w:sz w:val="32"/>
          <w:szCs w:val="32"/>
          <w:rtl/>
          <w:lang w:bidi="fa-IR"/>
        </w:rPr>
        <w:t xml:space="preserve"> قرار داد، بخش اساسی و مهم مذاکرات برای انعقاد  قرار داد  است  و نبایستی از آن چشم پوشی شود. مذاکرات برای  انعقاد قرار داد </w:t>
      </w:r>
      <w:r w:rsidR="005C6E22">
        <w:rPr>
          <w:rFonts w:cs="B Nazanin" w:hint="cs"/>
          <w:sz w:val="32"/>
          <w:szCs w:val="32"/>
          <w:rtl/>
          <w:lang w:bidi="fa-IR"/>
        </w:rPr>
        <w:t xml:space="preserve">، </w:t>
      </w:r>
      <w:r>
        <w:rPr>
          <w:rFonts w:cs="B Nazanin" w:hint="cs"/>
          <w:sz w:val="32"/>
          <w:szCs w:val="32"/>
          <w:rtl/>
          <w:lang w:bidi="fa-IR"/>
        </w:rPr>
        <w:t xml:space="preserve"> نبایستی محدود</w:t>
      </w:r>
      <w:r w:rsidR="001575D4">
        <w:rPr>
          <w:rFonts w:cs="B Nazanin" w:hint="cs"/>
          <w:sz w:val="32"/>
          <w:szCs w:val="32"/>
          <w:rtl/>
          <w:lang w:bidi="fa-IR"/>
        </w:rPr>
        <w:t xml:space="preserve"> و منحصر </w:t>
      </w:r>
      <w:r>
        <w:rPr>
          <w:rFonts w:cs="B Nazanin" w:hint="cs"/>
          <w:sz w:val="32"/>
          <w:szCs w:val="32"/>
          <w:rtl/>
          <w:lang w:bidi="fa-IR"/>
        </w:rPr>
        <w:t xml:space="preserve"> به بحث و چانه  زنی  بر سر قیمت یا کیفیت باشد</w:t>
      </w:r>
      <w:r w:rsidR="00CF537F">
        <w:rPr>
          <w:rFonts w:cs="B Nazanin" w:hint="cs"/>
          <w:sz w:val="32"/>
          <w:szCs w:val="32"/>
          <w:rtl/>
          <w:lang w:bidi="fa-IR"/>
        </w:rPr>
        <w:t>.</w:t>
      </w:r>
      <w:r>
        <w:rPr>
          <w:rFonts w:cs="B Nazanin" w:hint="cs"/>
          <w:sz w:val="32"/>
          <w:szCs w:val="32"/>
          <w:rtl/>
          <w:lang w:bidi="fa-IR"/>
        </w:rPr>
        <w:t xml:space="preserve"> </w:t>
      </w:r>
      <w:r w:rsidR="005C6E22">
        <w:rPr>
          <w:rFonts w:cs="B Nazanin" w:hint="cs"/>
          <w:sz w:val="32"/>
          <w:szCs w:val="32"/>
          <w:rtl/>
          <w:lang w:bidi="fa-IR"/>
        </w:rPr>
        <w:t>-</w:t>
      </w:r>
      <w:r>
        <w:rPr>
          <w:rFonts w:cs="B Nazanin" w:hint="cs"/>
          <w:sz w:val="32"/>
          <w:szCs w:val="32"/>
          <w:rtl/>
          <w:lang w:bidi="fa-IR"/>
        </w:rPr>
        <w:t xml:space="preserve"> هر چند که مسلما این مطالب به نوبه خود مهم می باشند </w:t>
      </w:r>
      <w:r w:rsidR="005C6E22">
        <w:rPr>
          <w:rFonts w:cs="B Nazanin" w:hint="cs"/>
          <w:sz w:val="32"/>
          <w:szCs w:val="32"/>
          <w:rtl/>
          <w:lang w:bidi="fa-IR"/>
        </w:rPr>
        <w:t>-</w:t>
      </w:r>
      <w:r>
        <w:rPr>
          <w:rFonts w:cs="B Nazanin" w:hint="cs"/>
          <w:sz w:val="32"/>
          <w:szCs w:val="32"/>
          <w:rtl/>
          <w:lang w:bidi="fa-IR"/>
        </w:rPr>
        <w:t xml:space="preserve"> قرار دادها تنها سلاح هایی نیستند که  باید از آن ها در زمان بوجود آمدن یک اختلاف استفاده شود. بلکه مذاکره درباره قرار داد زمانی بیشترین بازده را داردکه شرایط قرار داد یک سابقه مکتوبی را از تبادل اطلاعات درباره مسایل مهم و حساس ارائه دهد. </w:t>
      </w:r>
      <w:r w:rsidR="00944A12">
        <w:rPr>
          <w:rFonts w:cs="B Nazanin" w:hint="cs"/>
          <w:sz w:val="32"/>
          <w:szCs w:val="32"/>
          <w:rtl/>
          <w:lang w:bidi="fa-IR"/>
        </w:rPr>
        <w:t xml:space="preserve"> بدین معنا که میتوان </w:t>
      </w:r>
      <w:r>
        <w:rPr>
          <w:rFonts w:cs="B Nazanin" w:hint="cs"/>
          <w:sz w:val="32"/>
          <w:szCs w:val="32"/>
          <w:rtl/>
          <w:lang w:bidi="fa-IR"/>
        </w:rPr>
        <w:t xml:space="preserve"> از طریق مذاکرات دقیق به هنگام انعقاد قرار داد ،   از بروز بسیاری از اختلافات اجتناب نمود. </w:t>
      </w:r>
    </w:p>
    <w:p w14:paraId="4CE662C0" w14:textId="01620D92" w:rsidR="00F13C3B" w:rsidRDefault="00F13C3B" w:rsidP="00F13C3B">
      <w:pPr>
        <w:bidi/>
        <w:spacing w:after="0" w:line="276" w:lineRule="auto"/>
        <w:rPr>
          <w:rFonts w:cs="B Nazanin"/>
          <w:sz w:val="32"/>
          <w:szCs w:val="32"/>
          <w:rtl/>
          <w:lang w:bidi="fa-IR"/>
        </w:rPr>
      </w:pPr>
      <w:r>
        <w:rPr>
          <w:rFonts w:cs="B Nazanin" w:hint="cs"/>
          <w:sz w:val="32"/>
          <w:szCs w:val="32"/>
          <w:rtl/>
          <w:lang w:bidi="fa-IR"/>
        </w:rPr>
        <w:lastRenderedPageBreak/>
        <w:t xml:space="preserve">      بازرگانان حتی اگر با یک طرف مذاکره قدرتمندی  مواجه شوند،  نبایستی با عجله  چنین فرض نمایند که دارای قدرت مذاکراتی نمی باشند. زیرا هنوز هم ممکن است که امکان داشته باشد که بتوانند یک امتیاز قرار دادی مهمی را به دست آورند و یا اینکه به اصلاح مهمی در قرار داد به نفع خود نایل آیند. اگر یک بازرگان از یک مقرره یا شرطی در فرم های استاندارد طرف مقابل راضی نباشد، یک گزینه این است که خیلی راحت اعلام نماید که قرار داد را در صورتی قبول می نماید که آن بند یا مقرره در قرار داد حذف شود. </w:t>
      </w:r>
    </w:p>
    <w:p w14:paraId="3D674F18" w14:textId="447128B5" w:rsidR="00F13C3B" w:rsidRPr="00944A12" w:rsidRDefault="00F13C3B" w:rsidP="00F13C3B">
      <w:pPr>
        <w:bidi/>
        <w:spacing w:after="0" w:line="276" w:lineRule="auto"/>
        <w:rPr>
          <w:rFonts w:cs="B Nazanin"/>
          <w:b/>
          <w:bCs/>
          <w:sz w:val="36"/>
          <w:szCs w:val="36"/>
          <w:u w:val="single"/>
          <w:rtl/>
          <w:lang w:bidi="fa-IR"/>
        </w:rPr>
      </w:pPr>
      <w:r>
        <w:rPr>
          <w:rFonts w:cs="B Nazanin" w:hint="cs"/>
          <w:sz w:val="32"/>
          <w:szCs w:val="32"/>
          <w:rtl/>
          <w:lang w:bidi="fa-IR"/>
        </w:rPr>
        <w:t xml:space="preserve">     </w:t>
      </w:r>
      <w:r w:rsidRPr="00944A12">
        <w:rPr>
          <w:rFonts w:cs="B Nazanin" w:hint="cs"/>
          <w:b/>
          <w:bCs/>
          <w:sz w:val="36"/>
          <w:szCs w:val="36"/>
          <w:u w:val="single"/>
          <w:rtl/>
          <w:lang w:bidi="fa-IR"/>
        </w:rPr>
        <w:t>آ</w:t>
      </w:r>
      <w:r w:rsidRPr="00944A12">
        <w:rPr>
          <w:rFonts w:cs="B Nazanin" w:hint="cs"/>
          <w:b/>
          <w:bCs/>
          <w:sz w:val="36"/>
          <w:szCs w:val="36"/>
          <w:rtl/>
          <w:lang w:bidi="fa-IR"/>
        </w:rPr>
        <w:t>ِیا قرار دادهای شفاهی در تجارت بین الملل از قابلیت اجرائی برخوردار</w:t>
      </w:r>
      <w:r w:rsidR="00944A12">
        <w:rPr>
          <w:rFonts w:cs="B Nazanin" w:hint="cs"/>
          <w:b/>
          <w:bCs/>
          <w:sz w:val="36"/>
          <w:szCs w:val="36"/>
          <w:rtl/>
          <w:lang w:bidi="fa-IR"/>
        </w:rPr>
        <w:t xml:space="preserve"> می باشند</w:t>
      </w:r>
      <w:r w:rsidRPr="00944A12">
        <w:rPr>
          <w:rFonts w:cs="B Nazanin" w:hint="cs"/>
          <w:b/>
          <w:bCs/>
          <w:sz w:val="36"/>
          <w:szCs w:val="36"/>
          <w:rtl/>
          <w:lang w:bidi="fa-IR"/>
        </w:rPr>
        <w:t>؟</w:t>
      </w:r>
    </w:p>
    <w:p w14:paraId="3F522269" w14:textId="44BFED84"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گرچه قرار دادهای کاملا مکتوب بهترین ها هستند، ولی در برخی از اوضاع و احوال این امکان وجود دارد که یک معامله تجاری را  به صورت شفاهی منعقد و یا جرح و تعدیل نمود </w:t>
      </w:r>
      <w:r w:rsidR="001575D4">
        <w:rPr>
          <w:rFonts w:cs="B Nazanin" w:hint="cs"/>
          <w:sz w:val="32"/>
          <w:szCs w:val="32"/>
          <w:rtl/>
          <w:lang w:bidi="fa-IR"/>
        </w:rPr>
        <w:t xml:space="preserve">. </w:t>
      </w:r>
      <w:r>
        <w:rPr>
          <w:rFonts w:cs="B Nazanin" w:hint="cs"/>
          <w:sz w:val="32"/>
          <w:szCs w:val="32"/>
          <w:rtl/>
          <w:lang w:bidi="fa-IR"/>
        </w:rPr>
        <w:t xml:space="preserve">برای مثال در نظام های حقوقی مثل کنوانسیون سازمان ملل متحد درباره قرار داد های بین المللی  بیع  کالا </w:t>
      </w:r>
      <w:r w:rsidR="001575D4">
        <w:rPr>
          <w:rFonts w:cs="B Nazanin" w:hint="cs"/>
          <w:sz w:val="32"/>
          <w:szCs w:val="32"/>
          <w:rtl/>
          <w:lang w:bidi="fa-IR"/>
        </w:rPr>
        <w:t xml:space="preserve">. </w:t>
      </w:r>
      <w:r>
        <w:rPr>
          <w:rFonts w:cs="B Nazanin" w:hint="cs"/>
          <w:sz w:val="32"/>
          <w:szCs w:val="32"/>
          <w:rtl/>
          <w:lang w:bidi="fa-IR"/>
        </w:rPr>
        <w:t>با این وصف در برخی از کشورها برای انجام معاملات تجاری انع</w:t>
      </w:r>
      <w:r w:rsidR="001575D4">
        <w:rPr>
          <w:rFonts w:cs="B Nazanin" w:hint="cs"/>
          <w:sz w:val="32"/>
          <w:szCs w:val="32"/>
          <w:rtl/>
          <w:lang w:bidi="fa-IR"/>
        </w:rPr>
        <w:t xml:space="preserve">قاد </w:t>
      </w:r>
      <w:r>
        <w:rPr>
          <w:rFonts w:cs="B Nazanin" w:hint="cs"/>
          <w:sz w:val="32"/>
          <w:szCs w:val="32"/>
          <w:rtl/>
          <w:lang w:bidi="fa-IR"/>
        </w:rPr>
        <w:t xml:space="preserve">قرار دادهای مکتوب اجباری است. </w:t>
      </w:r>
    </w:p>
    <w:p w14:paraId="4CFEF60D" w14:textId="77777777" w:rsidR="00F13C3B" w:rsidRPr="00944A12" w:rsidRDefault="00F13C3B" w:rsidP="00F13C3B">
      <w:pPr>
        <w:bidi/>
        <w:spacing w:after="0" w:line="276" w:lineRule="auto"/>
        <w:rPr>
          <w:rFonts w:cs="B Nazanin"/>
          <w:b/>
          <w:bCs/>
          <w:sz w:val="36"/>
          <w:szCs w:val="36"/>
          <w:u w:val="single"/>
          <w:rtl/>
          <w:lang w:bidi="fa-IR"/>
        </w:rPr>
      </w:pPr>
      <w:r>
        <w:rPr>
          <w:rFonts w:cs="B Nazanin" w:hint="cs"/>
          <w:sz w:val="32"/>
          <w:szCs w:val="32"/>
          <w:rtl/>
          <w:lang w:bidi="fa-IR"/>
        </w:rPr>
        <w:t xml:space="preserve">       </w:t>
      </w:r>
      <w:r w:rsidRPr="00944A12">
        <w:rPr>
          <w:rFonts w:cs="B Nazanin" w:hint="cs"/>
          <w:b/>
          <w:bCs/>
          <w:sz w:val="36"/>
          <w:szCs w:val="36"/>
          <w:u w:val="single"/>
          <w:rtl/>
          <w:lang w:bidi="fa-IR"/>
        </w:rPr>
        <w:t>یک دعوای مربوط به قرار داد شفاهی</w:t>
      </w:r>
    </w:p>
    <w:p w14:paraId="6C323DBE" w14:textId="77777777" w:rsidR="00F13C3B" w:rsidRPr="00944A12" w:rsidRDefault="00F13C3B" w:rsidP="00F13C3B">
      <w:pPr>
        <w:bidi/>
        <w:spacing w:after="0" w:line="276" w:lineRule="auto"/>
        <w:rPr>
          <w:rFonts w:cs="B Nazanin"/>
          <w:b/>
          <w:bCs/>
          <w:sz w:val="36"/>
          <w:szCs w:val="36"/>
          <w:u w:val="single"/>
          <w:rtl/>
          <w:lang w:bidi="fa-IR"/>
        </w:rPr>
      </w:pPr>
      <w:r w:rsidRPr="00944A12">
        <w:rPr>
          <w:rFonts w:cs="B Nazanin" w:hint="cs"/>
          <w:sz w:val="36"/>
          <w:szCs w:val="36"/>
          <w:u w:val="single"/>
          <w:rtl/>
          <w:lang w:bidi="fa-IR"/>
        </w:rPr>
        <w:t xml:space="preserve">      </w:t>
      </w:r>
      <w:r w:rsidRPr="00944A12">
        <w:rPr>
          <w:rFonts w:cs="B Nazanin" w:hint="cs"/>
          <w:b/>
          <w:bCs/>
          <w:sz w:val="36"/>
          <w:szCs w:val="36"/>
          <w:u w:val="single"/>
          <w:rtl/>
          <w:lang w:bidi="fa-IR"/>
        </w:rPr>
        <w:t>چه چیزی را من امضا کردم؟</w:t>
      </w:r>
    </w:p>
    <w:p w14:paraId="5E7786E0" w14:textId="77777777" w:rsidR="00F13C3B" w:rsidRPr="00944A12" w:rsidRDefault="00F13C3B" w:rsidP="00F13C3B">
      <w:pPr>
        <w:bidi/>
        <w:spacing w:after="0" w:line="276" w:lineRule="auto"/>
        <w:rPr>
          <w:rFonts w:cs="B Nazanin"/>
          <w:b/>
          <w:bCs/>
          <w:sz w:val="36"/>
          <w:szCs w:val="36"/>
          <w:u w:val="single"/>
          <w:rtl/>
          <w:lang w:bidi="fa-IR"/>
        </w:rPr>
      </w:pPr>
      <w:r w:rsidRPr="00944A12">
        <w:rPr>
          <w:rFonts w:cs="B Nazanin" w:hint="cs"/>
          <w:sz w:val="36"/>
          <w:szCs w:val="36"/>
          <w:u w:val="single"/>
          <w:rtl/>
          <w:lang w:bidi="fa-IR"/>
        </w:rPr>
        <w:t xml:space="preserve">      </w:t>
      </w:r>
      <w:r w:rsidRPr="00944A12">
        <w:rPr>
          <w:rFonts w:cs="B Nazanin" w:hint="cs"/>
          <w:b/>
          <w:bCs/>
          <w:sz w:val="36"/>
          <w:szCs w:val="36"/>
          <w:u w:val="single"/>
          <w:rtl/>
          <w:lang w:bidi="fa-IR"/>
        </w:rPr>
        <w:t>دعوای ام. سی سی ماریل سرامیک بر علیه سرامیکا</w:t>
      </w:r>
      <w:r w:rsidRPr="00944A12">
        <w:rPr>
          <w:rStyle w:val="FootnoteReference"/>
          <w:rFonts w:cs="B Nazanin"/>
          <w:b/>
          <w:bCs/>
          <w:sz w:val="36"/>
          <w:szCs w:val="36"/>
          <w:u w:val="single"/>
          <w:rtl/>
          <w:lang w:bidi="fa-IR"/>
        </w:rPr>
        <w:footnoteReference w:id="168"/>
      </w:r>
    </w:p>
    <w:p w14:paraId="2A7E2C19" w14:textId="4AD86EF9" w:rsidR="00F13C3B" w:rsidRDefault="00F13C3B" w:rsidP="00F13C3B">
      <w:pPr>
        <w:bidi/>
        <w:spacing w:after="0" w:line="276" w:lineRule="auto"/>
        <w:rPr>
          <w:rFonts w:cs="B Nazanin"/>
          <w:sz w:val="32"/>
          <w:szCs w:val="32"/>
          <w:lang w:bidi="fa-IR"/>
        </w:rPr>
      </w:pPr>
      <w:r>
        <w:rPr>
          <w:rFonts w:cs="B Nazanin"/>
          <w:sz w:val="32"/>
          <w:szCs w:val="32"/>
          <w:lang w:bidi="fa-IR"/>
        </w:rPr>
        <w:t xml:space="preserve">      </w:t>
      </w:r>
      <w:r>
        <w:rPr>
          <w:rFonts w:cs="B Nazanin" w:hint="cs"/>
          <w:sz w:val="32"/>
          <w:szCs w:val="32"/>
          <w:rtl/>
          <w:lang w:bidi="fa-IR"/>
        </w:rPr>
        <w:t xml:space="preserve"> یک آمریکائی دلال کاشی های سرامیک</w:t>
      </w:r>
      <w:r w:rsidR="00944A12">
        <w:rPr>
          <w:rFonts w:cs="B Nazanin" w:hint="cs"/>
          <w:sz w:val="32"/>
          <w:szCs w:val="32"/>
          <w:rtl/>
          <w:lang w:bidi="fa-IR"/>
        </w:rPr>
        <w:t xml:space="preserve">، </w:t>
      </w:r>
      <w:r>
        <w:rPr>
          <w:rFonts w:cs="B Nazanin" w:hint="cs"/>
          <w:sz w:val="32"/>
          <w:szCs w:val="32"/>
          <w:rtl/>
          <w:lang w:bidi="fa-IR"/>
        </w:rPr>
        <w:t xml:space="preserve"> از یک نمایشگاه در ایطالیا دیدن می کندو در آنجا  قرار دادی را برای خرید کاشی ها از یک تولید کننده ایطالیائی مورد مذاکره قرار میدهد. او درمورد قیمت، کیفیت، مقدار و پرداخت و تحویل به یک توافق شفاهی با فروشنده می رسد. سپس تولید کننده ایطالیائی فروشنده </w:t>
      </w:r>
      <w:r w:rsidR="001575D4">
        <w:rPr>
          <w:rFonts w:cs="B Nazanin" w:hint="cs"/>
          <w:sz w:val="32"/>
          <w:szCs w:val="32"/>
          <w:rtl/>
          <w:lang w:bidi="fa-IR"/>
        </w:rPr>
        <w:t xml:space="preserve">، </w:t>
      </w:r>
      <w:r>
        <w:rPr>
          <w:rFonts w:cs="B Nazanin" w:hint="cs"/>
          <w:sz w:val="32"/>
          <w:szCs w:val="32"/>
          <w:rtl/>
          <w:lang w:bidi="fa-IR"/>
        </w:rPr>
        <w:t xml:space="preserve">از آن دلال آمریکایی می خواهد که یک فرم استاندارد قرار داد </w:t>
      </w:r>
      <w:r w:rsidR="00944A12">
        <w:rPr>
          <w:rFonts w:cs="B Nazanin" w:hint="cs"/>
          <w:sz w:val="32"/>
          <w:szCs w:val="32"/>
          <w:rtl/>
          <w:lang w:bidi="fa-IR"/>
        </w:rPr>
        <w:t xml:space="preserve">، </w:t>
      </w:r>
      <w:r>
        <w:rPr>
          <w:rFonts w:cs="B Nazanin" w:hint="cs"/>
          <w:sz w:val="32"/>
          <w:szCs w:val="32"/>
          <w:rtl/>
          <w:lang w:bidi="fa-IR"/>
        </w:rPr>
        <w:t xml:space="preserve">شامل شرایط حقوقی و قانونی نوشته شده به زبان ایطالیائی  را امضاء نماید. گرچه آن دلال آمریکائی </w:t>
      </w:r>
      <w:r>
        <w:rPr>
          <w:rFonts w:cs="B Nazanin" w:hint="cs"/>
          <w:sz w:val="32"/>
          <w:szCs w:val="32"/>
          <w:rtl/>
          <w:lang w:bidi="fa-IR"/>
        </w:rPr>
        <w:lastRenderedPageBreak/>
        <w:t>نمی توانست به زبان ایطالیائی صحبت کند و یا چیزی بنویسد آن قرار داد را امضاء می نماید. ظاهرا و  از قرار معلوم  طرفین به صورت  شفاهی موافقت  مینمایند  که شرایط مندرج در قرار داد به زبان ایطالیائی جز قرار داد نباشد.</w:t>
      </w:r>
    </w:p>
    <w:p w14:paraId="456E8410" w14:textId="37472DCC"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بعدا تولید کننده یا  فروشنده ایطالیائی در صدد بر  می آید  که شرایط مندرج در قرار داد فرم و استاندارد  اجرا شود. او در ابتدا موفق میشود. رایی را   از دادگاه های آمریکائی تحصیل نماید که بر طبق آن آمریکائی ها از ارائه شاهد و مدرک درباره موافقت نامه های شفاهی منع شده اند. اما این رای بعدا در مرحله ا</w:t>
      </w:r>
      <w:r>
        <w:rPr>
          <w:rFonts w:cs="B Nazanin" w:hint="cs"/>
          <w:kern w:val="0"/>
          <w:sz w:val="32"/>
          <w:szCs w:val="32"/>
          <w:rtl/>
          <w:lang w:bidi="fa-IR"/>
          <w14:ligatures w14:val="none"/>
        </w:rPr>
        <w:t>ستیناف  رد شد. جالب این است که تولید کننده ایطالیائی در صدد اعمال قانون آمریکا به قرار داد بر آمد. زیرا قاعده آمریکائی معروف  به</w:t>
      </w:r>
      <w:r>
        <w:rPr>
          <w:rFonts w:cs="Calibri" w:hint="cs"/>
          <w:sz w:val="32"/>
          <w:szCs w:val="32"/>
          <w:rtl/>
          <w:lang w:bidi="fa-IR"/>
        </w:rPr>
        <w:t>"</w:t>
      </w:r>
      <w:r>
        <w:rPr>
          <w:rFonts w:cs="B Nazanin" w:hint="cs"/>
          <w:sz w:val="32"/>
          <w:szCs w:val="32"/>
          <w:rtl/>
          <w:lang w:bidi="fa-IR"/>
        </w:rPr>
        <w:t xml:space="preserve"> قاعده منع ارائه ادله و شواهد شفاهی </w:t>
      </w:r>
      <w:r w:rsidR="006733DF">
        <w:rPr>
          <w:rFonts w:cs="Calibri" w:hint="cs"/>
          <w:sz w:val="32"/>
          <w:szCs w:val="32"/>
          <w:rtl/>
          <w:lang w:bidi="fa-IR"/>
        </w:rPr>
        <w:t>"</w:t>
      </w:r>
      <w:r>
        <w:rPr>
          <w:rStyle w:val="FootnoteReference"/>
          <w:rFonts w:cs="B Nazanin"/>
          <w:sz w:val="32"/>
          <w:szCs w:val="32"/>
          <w:rtl/>
          <w:lang w:bidi="fa-IR"/>
        </w:rPr>
        <w:footnoteReference w:id="169"/>
      </w:r>
      <w:r>
        <w:rPr>
          <w:rFonts w:cs="B Nazanin" w:hint="cs"/>
          <w:sz w:val="32"/>
          <w:szCs w:val="32"/>
          <w:rtl/>
          <w:lang w:bidi="fa-IR"/>
        </w:rPr>
        <w:t xml:space="preserve">ارائه  ادله </w:t>
      </w:r>
      <w:r w:rsidR="006733DF">
        <w:rPr>
          <w:rFonts w:cs="B Nazanin" w:hint="cs"/>
          <w:sz w:val="32"/>
          <w:szCs w:val="32"/>
          <w:rtl/>
          <w:lang w:bidi="fa-IR"/>
        </w:rPr>
        <w:t>م</w:t>
      </w:r>
      <w:r>
        <w:rPr>
          <w:rFonts w:cs="B Nazanin" w:hint="cs"/>
          <w:sz w:val="32"/>
          <w:szCs w:val="32"/>
          <w:rtl/>
          <w:lang w:bidi="fa-IR"/>
        </w:rPr>
        <w:t xml:space="preserve">ربوط به موافقت نامه های شفاهی را منع میکند، ولی خریدار آمریکائی در مرحله استیاف پیروز </w:t>
      </w:r>
      <w:r w:rsidR="006733DF">
        <w:rPr>
          <w:rFonts w:cs="B Nazanin" w:hint="cs"/>
          <w:sz w:val="32"/>
          <w:szCs w:val="32"/>
          <w:rtl/>
          <w:lang w:bidi="fa-IR"/>
        </w:rPr>
        <w:t>شد</w:t>
      </w:r>
      <w:r>
        <w:rPr>
          <w:rFonts w:cs="B Nazanin" w:hint="cs"/>
          <w:sz w:val="32"/>
          <w:szCs w:val="32"/>
          <w:rtl/>
          <w:lang w:bidi="fa-IR"/>
        </w:rPr>
        <w:t xml:space="preserve"> . چرا که دادگاه</w:t>
      </w:r>
      <w:r w:rsidR="006733DF">
        <w:rPr>
          <w:rFonts w:cs="B Nazanin" w:hint="cs"/>
          <w:sz w:val="32"/>
          <w:szCs w:val="32"/>
          <w:rtl/>
          <w:lang w:bidi="fa-IR"/>
        </w:rPr>
        <w:t xml:space="preserve"> با توجه به الحاق آمریکا به کنوانسیون سازمان ملل متحد در مورد بیع  بین المللی کالا </w:t>
      </w:r>
      <w:r w:rsidR="006733DF">
        <w:rPr>
          <w:rFonts w:cs="B Nazanin"/>
          <w:sz w:val="32"/>
          <w:szCs w:val="32"/>
          <w:lang w:bidi="fa-IR"/>
        </w:rPr>
        <w:t>( CISG )</w:t>
      </w:r>
      <w:r w:rsidR="006733DF">
        <w:rPr>
          <w:rFonts w:cs="B Nazanin" w:hint="cs"/>
          <w:sz w:val="32"/>
          <w:szCs w:val="32"/>
          <w:rtl/>
          <w:lang w:bidi="fa-IR"/>
        </w:rPr>
        <w:t xml:space="preserve"> ، مقررات این کنوانسیون را به جای</w:t>
      </w:r>
      <w:r>
        <w:rPr>
          <w:rFonts w:cs="B Nazanin" w:hint="cs"/>
          <w:sz w:val="32"/>
          <w:szCs w:val="32"/>
          <w:rtl/>
          <w:lang w:bidi="fa-IR"/>
        </w:rPr>
        <w:t xml:space="preserve"> قانون آمریکا،   در دعوا اعمال نمود. </w:t>
      </w:r>
    </w:p>
    <w:p w14:paraId="3BCD3081" w14:textId="77777777" w:rsidR="00F13C3B" w:rsidRDefault="00F13C3B" w:rsidP="00F13C3B">
      <w:pPr>
        <w:bidi/>
        <w:spacing w:after="0" w:line="276" w:lineRule="auto"/>
        <w:rPr>
          <w:rFonts w:cs="B Nazanin"/>
          <w:b/>
          <w:bCs/>
          <w:sz w:val="32"/>
          <w:szCs w:val="32"/>
          <w:rtl/>
          <w:lang w:bidi="fa-IR"/>
        </w:rPr>
      </w:pPr>
      <w:r>
        <w:rPr>
          <w:rFonts w:cs="B Nazanin" w:hint="cs"/>
          <w:sz w:val="32"/>
          <w:szCs w:val="32"/>
          <w:rtl/>
          <w:lang w:bidi="fa-IR"/>
        </w:rPr>
        <w:t xml:space="preserve">       </w:t>
      </w:r>
      <w:r>
        <w:rPr>
          <w:rFonts w:cs="B Nazanin" w:hint="cs"/>
          <w:b/>
          <w:bCs/>
          <w:sz w:val="32"/>
          <w:szCs w:val="32"/>
          <w:rtl/>
          <w:lang w:bidi="fa-IR"/>
        </w:rPr>
        <w:t>اظهار نظر</w:t>
      </w:r>
    </w:p>
    <w:p w14:paraId="49CAA4C5" w14:textId="66314835" w:rsidR="00F13C3B" w:rsidRDefault="00F13C3B" w:rsidP="00F13C3B">
      <w:pPr>
        <w:bidi/>
        <w:spacing w:after="0" w:line="276" w:lineRule="auto"/>
        <w:rPr>
          <w:rFonts w:cs="B Nazanin"/>
          <w:sz w:val="32"/>
          <w:szCs w:val="32"/>
          <w:lang w:bidi="fa-IR"/>
        </w:rPr>
      </w:pPr>
      <w:r>
        <w:rPr>
          <w:rFonts w:cs="B Nazanin"/>
          <w:sz w:val="32"/>
          <w:szCs w:val="32"/>
          <w:lang w:bidi="fa-IR"/>
        </w:rPr>
        <w:t xml:space="preserve">   </w:t>
      </w:r>
      <w:r>
        <w:rPr>
          <w:rFonts w:cs="B Nazanin" w:hint="cs"/>
          <w:sz w:val="32"/>
          <w:szCs w:val="32"/>
          <w:rtl/>
          <w:lang w:bidi="fa-IR"/>
        </w:rPr>
        <w:t xml:space="preserve">   خیلی مشتاق به انعقاد قرار دادی نباشید که قبل از انعقاد آن</w:t>
      </w:r>
      <w:r w:rsidR="00BA6C97">
        <w:rPr>
          <w:rFonts w:cs="B Nazanin" w:hint="cs"/>
          <w:sz w:val="32"/>
          <w:szCs w:val="32"/>
          <w:rtl/>
          <w:lang w:bidi="fa-IR"/>
        </w:rPr>
        <w:t xml:space="preserve"> قرار داد،</w:t>
      </w:r>
      <w:r>
        <w:rPr>
          <w:rFonts w:cs="B Nazanin" w:hint="cs"/>
          <w:sz w:val="32"/>
          <w:szCs w:val="32"/>
          <w:rtl/>
          <w:lang w:bidi="fa-IR"/>
        </w:rPr>
        <w:t xml:space="preserve"> حداقل تشریفات قرار دادی را رعایت نکرده باشید. مانند اینکه خودتان با وکیل شما قبل از امضای قرار داد آن را نخوانده باشد.  به عبارت دیگر قبل از امضای قرار داد آن را حتما بخوانید. قرار دادی را که به یک زبان خارجی نوشته شده را امضا نکنید </w:t>
      </w:r>
      <w:r w:rsidR="006733DF">
        <w:rPr>
          <w:rFonts w:cs="B Nazanin" w:hint="cs"/>
          <w:sz w:val="32"/>
          <w:szCs w:val="32"/>
          <w:rtl/>
          <w:lang w:bidi="fa-IR"/>
        </w:rPr>
        <w:t xml:space="preserve">. </w:t>
      </w:r>
      <w:r>
        <w:rPr>
          <w:rFonts w:cs="B Nazanin" w:hint="cs"/>
          <w:sz w:val="32"/>
          <w:szCs w:val="32"/>
          <w:rtl/>
          <w:lang w:bidi="fa-IR"/>
        </w:rPr>
        <w:t>مگر اینکه قبلا ترجمه شرایط قرار داد را خوانده باشید.</w:t>
      </w:r>
    </w:p>
    <w:p w14:paraId="7E200695" w14:textId="18A0B81E" w:rsidR="00F13C3B" w:rsidRPr="003A7750" w:rsidRDefault="00F13C3B" w:rsidP="003A7750">
      <w:pPr>
        <w:bidi/>
        <w:spacing w:after="0" w:line="276" w:lineRule="auto"/>
        <w:rPr>
          <w:rFonts w:cs="B Nazanin"/>
          <w:b/>
          <w:bCs/>
          <w:sz w:val="32"/>
          <w:szCs w:val="32"/>
          <w:u w:val="single"/>
          <w:rtl/>
          <w:lang w:bidi="fa-IR"/>
        </w:rPr>
      </w:pPr>
      <w:r w:rsidRPr="003A7750">
        <w:rPr>
          <w:rFonts w:cs="B Nazanin" w:hint="cs"/>
          <w:b/>
          <w:bCs/>
          <w:sz w:val="32"/>
          <w:szCs w:val="32"/>
          <w:u w:val="single"/>
          <w:rtl/>
          <w:lang w:bidi="fa-IR"/>
        </w:rPr>
        <w:t>مسئولیت قبل از قرار داد- قصد نامه ها</w:t>
      </w:r>
      <w:r w:rsidRPr="003A7750">
        <w:rPr>
          <w:rStyle w:val="FootnoteReference"/>
          <w:rFonts w:cs="B Nazanin"/>
          <w:b/>
          <w:bCs/>
          <w:sz w:val="32"/>
          <w:szCs w:val="32"/>
          <w:u w:val="single"/>
          <w:rtl/>
          <w:lang w:bidi="fa-IR"/>
        </w:rPr>
        <w:footnoteReference w:id="170"/>
      </w:r>
      <w:r w:rsidRPr="003A7750">
        <w:rPr>
          <w:rFonts w:cs="B Nazanin" w:hint="cs"/>
          <w:b/>
          <w:bCs/>
          <w:sz w:val="32"/>
          <w:szCs w:val="32"/>
          <w:u w:val="single"/>
          <w:rtl/>
          <w:lang w:bidi="fa-IR"/>
        </w:rPr>
        <w:t xml:space="preserve"> و تفاهم نامه </w:t>
      </w:r>
    </w:p>
    <w:p w14:paraId="2DA98D59" w14:textId="377D4095"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بر طبق کنوانسیون سازمان ملل متحد درباره بیع  بین المللی کالا </w:t>
      </w:r>
      <w:r>
        <w:rPr>
          <w:rFonts w:cs="B Nazanin"/>
          <w:sz w:val="32"/>
          <w:szCs w:val="32"/>
          <w:lang w:bidi="fa-IR"/>
        </w:rPr>
        <w:t>( CISG )</w:t>
      </w:r>
      <w:r>
        <w:rPr>
          <w:rFonts w:cs="B Nazanin" w:hint="cs"/>
          <w:sz w:val="32"/>
          <w:szCs w:val="32"/>
          <w:rtl/>
          <w:lang w:bidi="fa-IR"/>
        </w:rPr>
        <w:t xml:space="preserve"> و اغلب نظام های حقوقی بازرگانی،  زمانی یک قرار داد بین صادر کننده و وارد کننده منعقد شده تلقی میگردد که  یکطرف قرار داد یک پیشنهاد دقیق را ارائه و طرف دیگر به آن پیشنهاد  با یک قبولی بدون </w:t>
      </w:r>
      <w:r>
        <w:rPr>
          <w:rFonts w:cs="B Nazanin" w:hint="cs"/>
          <w:sz w:val="32"/>
          <w:szCs w:val="32"/>
          <w:rtl/>
          <w:lang w:bidi="fa-IR"/>
        </w:rPr>
        <w:lastRenderedPageBreak/>
        <w:t xml:space="preserve">قید و شرط پاسخ داده باشد. مع ذلک اولین  تماس  ها  و ارتباطات می تواند خیلی زودتر بین صادر کننده و وارد کننده بر قرار شده باشد. مثلا در زمانی که وارد کننده یک کاتالوگ یا آگهی تبلیغاتی ارائه شده بوسیله صادر کننده را ملاحظه و بررسی نموده   و سپس پرسش خرید را  با صادر کننده مطرح می نماید و از او جزئیات و خصوصیات محصول یا قیمت آن را استعلام می نماید. امکان دیگر این است که وارد کننده دعوتنامه ای را منتشر می نماید و در آن دعوتنامه خواستار دریافت پیشنهادات در مورد یک محصول خاص میگردد. </w:t>
      </w:r>
    </w:p>
    <w:p w14:paraId="5CA055B0" w14:textId="77851FD2"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این مرحله مذاکرات قبل از انعقاد  قرار داد ، از تماس های تلفنی گرفته تا </w:t>
      </w:r>
      <w:r w:rsidR="00BA6C97">
        <w:rPr>
          <w:rFonts w:cs="B Nazanin" w:hint="cs"/>
          <w:sz w:val="32"/>
          <w:szCs w:val="32"/>
          <w:rtl/>
          <w:lang w:bidi="fa-IR"/>
        </w:rPr>
        <w:t xml:space="preserve">ارائه </w:t>
      </w:r>
      <w:r>
        <w:rPr>
          <w:rFonts w:cs="B Nazanin" w:hint="cs"/>
          <w:sz w:val="32"/>
          <w:szCs w:val="32"/>
          <w:rtl/>
          <w:lang w:bidi="fa-IR"/>
        </w:rPr>
        <w:t>پینشهادات بسیار تفصیلی و الزام آور متغیر است. تماسهای   مقدماتی و ابتدائی</w:t>
      </w:r>
      <w:r>
        <w:rPr>
          <w:rStyle w:val="FootnoteReference"/>
          <w:rFonts w:cs="B Nazanin"/>
          <w:sz w:val="32"/>
          <w:szCs w:val="32"/>
          <w:rtl/>
          <w:lang w:bidi="fa-IR"/>
        </w:rPr>
        <w:footnoteReference w:id="171"/>
      </w:r>
      <w:r>
        <w:rPr>
          <w:rFonts w:cs="B Nazanin" w:hint="cs"/>
          <w:sz w:val="32"/>
          <w:szCs w:val="32"/>
          <w:rtl/>
          <w:lang w:bidi="fa-IR"/>
        </w:rPr>
        <w:t xml:space="preserve"> ممکن است به یک مذاکرات طولانی در مورد قیمت ها یا توصیف خصوصیات محصول منجر شود و یا اینکه بلافاصله منجر به عقد یک قرار داد اصلی شود. اظهارات در جریان این قرار دادهای مقدماتی و ابتدائی و اظهارات قبل از قرارداد</w:t>
      </w:r>
      <w:r>
        <w:rPr>
          <w:rStyle w:val="FootnoteReference"/>
          <w:rFonts w:cs="B Nazanin"/>
          <w:sz w:val="32"/>
          <w:szCs w:val="32"/>
          <w:rtl/>
          <w:lang w:bidi="fa-IR"/>
        </w:rPr>
        <w:footnoteReference w:id="172"/>
      </w:r>
      <w:r>
        <w:rPr>
          <w:rFonts w:cs="B Nazanin" w:hint="cs"/>
          <w:sz w:val="32"/>
          <w:szCs w:val="32"/>
          <w:rtl/>
          <w:lang w:bidi="fa-IR"/>
        </w:rPr>
        <w:t>. ممکن است ماهیت قانونا الزام آور بودن را داشته</w:t>
      </w:r>
      <w:r w:rsidR="00BA6C97">
        <w:rPr>
          <w:rFonts w:cs="B Nazanin" w:hint="cs"/>
          <w:sz w:val="32"/>
          <w:szCs w:val="32"/>
          <w:rtl/>
          <w:lang w:bidi="fa-IR"/>
        </w:rPr>
        <w:t xml:space="preserve"> یا نداشته </w:t>
      </w:r>
      <w:r>
        <w:rPr>
          <w:rFonts w:cs="B Nazanin" w:hint="cs"/>
          <w:sz w:val="32"/>
          <w:szCs w:val="32"/>
          <w:rtl/>
          <w:lang w:bidi="fa-IR"/>
        </w:rPr>
        <w:t xml:space="preserve"> باشد . </w:t>
      </w:r>
    </w:p>
    <w:p w14:paraId="0E043049" w14:textId="77777777"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در بسیاری از موارد، اظهارات در جریان مذاکرات مربوط انعقاد قرارداد،  ماهیت الزام آور بودن قرار دادی را ندارند ،  مگر اینکه  مفاد این اظهارات بعدا در خود قرار داد آورده شوند.  دادگاه ها معمولا طرفین را تا حدی،  مجاز به مذاکره،  بدون بیم و هراس از مسئولیت و عواقب   اظهارات قبل از قرار داد   می نمایند. مع ذالک استثنائاتات زیادی نیز  بر این قاعده وجود دارد. اگر یک قرار داد از مذاکرات منتج شده  باشد، و معلوم شود که اظهارات قبل قرار داد یکطرف سبب گمراهی طرف دیگر شده باشد، طرف متخلف می تواند در مورد نتایج اظهارات گمراه کننده خود مسئوول شناخته شود. هر چند که این امکان وجود ندارد که  در این مورد بتوان یک قاعده واحد یا یک اصل حقوقی کلی  که در هر نظام حقوقی قابل اعمال باشد را ارائه داد، ولی بازرگانان بایستی در مذاکرات قبل از قرار داد خود از مفاهیم  عقل سلیم و حسن نیت استفاده نمایند و مراقب باشند ، اظهاراتی را به عمل نیاورند که طرف دیگر بتواند  احتمالا  روی ضرر و زیان آن اظهارات تکیه نماید. </w:t>
      </w:r>
    </w:p>
    <w:p w14:paraId="51BD10D9" w14:textId="3824D1DE" w:rsidR="00F13C3B" w:rsidRDefault="00F13C3B" w:rsidP="00F13C3B">
      <w:pPr>
        <w:bidi/>
        <w:spacing w:after="0" w:line="276" w:lineRule="auto"/>
        <w:rPr>
          <w:rFonts w:cs="B Nazanin"/>
          <w:sz w:val="32"/>
          <w:szCs w:val="32"/>
          <w:rtl/>
          <w:lang w:bidi="fa-IR"/>
        </w:rPr>
      </w:pPr>
      <w:r>
        <w:rPr>
          <w:rFonts w:cs="B Nazanin" w:hint="cs"/>
          <w:sz w:val="32"/>
          <w:szCs w:val="32"/>
          <w:rtl/>
          <w:lang w:bidi="fa-IR"/>
        </w:rPr>
        <w:lastRenderedPageBreak/>
        <w:t>در برخی از معاملات پیچیده، طرفین ممکن است که به یک توافق اولیه نایل شوند که برخی اوقات به این فرایند « توافق برای توافق</w:t>
      </w:r>
      <w:r>
        <w:rPr>
          <w:rStyle w:val="FootnoteReference"/>
          <w:rFonts w:cs="B Nazanin"/>
          <w:sz w:val="32"/>
          <w:szCs w:val="32"/>
          <w:rtl/>
          <w:lang w:bidi="fa-IR"/>
        </w:rPr>
        <w:footnoteReference w:id="173"/>
      </w:r>
      <w:r>
        <w:rPr>
          <w:rFonts w:cs="B Nazanin" w:hint="cs"/>
          <w:sz w:val="32"/>
          <w:szCs w:val="32"/>
          <w:rtl/>
          <w:lang w:bidi="fa-IR"/>
        </w:rPr>
        <w:t xml:space="preserve"> » گفته می شود . این توافق  می تواند بسته به اوضاع و احوال و مقررات  قانون</w:t>
      </w:r>
      <w:r w:rsidR="00EC1429">
        <w:rPr>
          <w:rFonts w:cs="B Nazanin" w:hint="cs"/>
          <w:sz w:val="32"/>
          <w:szCs w:val="32"/>
          <w:rtl/>
          <w:lang w:bidi="fa-IR"/>
        </w:rPr>
        <w:t xml:space="preserve"> قابل اعما ل یا صلاحیت دار  </w:t>
      </w:r>
      <w:r w:rsidR="00BA6C97">
        <w:rPr>
          <w:rFonts w:cs="B Nazanin" w:hint="cs"/>
          <w:sz w:val="32"/>
          <w:szCs w:val="32"/>
          <w:rtl/>
          <w:lang w:bidi="fa-IR"/>
        </w:rPr>
        <w:t>،</w:t>
      </w:r>
      <w:r>
        <w:rPr>
          <w:rFonts w:cs="B Nazanin" w:hint="cs"/>
          <w:sz w:val="32"/>
          <w:szCs w:val="32"/>
          <w:rtl/>
          <w:lang w:bidi="fa-IR"/>
        </w:rPr>
        <w:t xml:space="preserve">  قابل</w:t>
      </w:r>
      <w:r w:rsidR="00EC1429">
        <w:rPr>
          <w:rFonts w:cs="B Nazanin" w:hint="cs"/>
          <w:sz w:val="32"/>
          <w:szCs w:val="32"/>
          <w:rtl/>
          <w:lang w:bidi="fa-IR"/>
        </w:rPr>
        <w:t xml:space="preserve">  اجرا </w:t>
      </w:r>
      <w:r>
        <w:rPr>
          <w:rFonts w:cs="B Nazanin" w:hint="cs"/>
          <w:sz w:val="32"/>
          <w:szCs w:val="32"/>
          <w:rtl/>
          <w:lang w:bidi="fa-IR"/>
        </w:rPr>
        <w:t xml:space="preserve"> باشد و یا نباشد. یک چنین توافقی می تواند شکل </w:t>
      </w:r>
      <w:r w:rsidR="00EC1429">
        <w:rPr>
          <w:rFonts w:cs="Calibri" w:hint="cs"/>
          <w:sz w:val="32"/>
          <w:szCs w:val="32"/>
          <w:rtl/>
          <w:lang w:bidi="fa-IR"/>
        </w:rPr>
        <w:t>"</w:t>
      </w:r>
      <w:r>
        <w:rPr>
          <w:rFonts w:cs="B Nazanin" w:hint="cs"/>
          <w:sz w:val="32"/>
          <w:szCs w:val="32"/>
          <w:rtl/>
          <w:lang w:bidi="fa-IR"/>
        </w:rPr>
        <w:t xml:space="preserve"> قصد نامه </w:t>
      </w:r>
      <w:r w:rsidR="00EC1429">
        <w:rPr>
          <w:rFonts w:cs="Calibri" w:hint="cs"/>
          <w:sz w:val="32"/>
          <w:szCs w:val="32"/>
          <w:rtl/>
          <w:lang w:bidi="fa-IR"/>
        </w:rPr>
        <w:t>"</w:t>
      </w:r>
      <w:r>
        <w:rPr>
          <w:rFonts w:cs="B Nazanin" w:hint="cs"/>
          <w:sz w:val="32"/>
          <w:szCs w:val="32"/>
          <w:rtl/>
          <w:lang w:bidi="fa-IR"/>
        </w:rPr>
        <w:t xml:space="preserve"> یا </w:t>
      </w:r>
      <w:r w:rsidR="00EC1429">
        <w:rPr>
          <w:rFonts w:cs="Calibri" w:hint="cs"/>
          <w:sz w:val="32"/>
          <w:szCs w:val="32"/>
          <w:rtl/>
          <w:lang w:bidi="fa-IR"/>
        </w:rPr>
        <w:t>"</w:t>
      </w:r>
      <w:r>
        <w:rPr>
          <w:rFonts w:cs="B Nazanin" w:hint="cs"/>
          <w:sz w:val="32"/>
          <w:szCs w:val="32"/>
          <w:rtl/>
          <w:lang w:bidi="fa-IR"/>
        </w:rPr>
        <w:t xml:space="preserve"> تفاهم نامه </w:t>
      </w:r>
      <w:r w:rsidR="00EC1429">
        <w:rPr>
          <w:rFonts w:cs="Calibri" w:hint="cs"/>
          <w:sz w:val="32"/>
          <w:szCs w:val="32"/>
          <w:rtl/>
          <w:lang w:bidi="fa-IR"/>
        </w:rPr>
        <w:t>"</w:t>
      </w:r>
      <w:r>
        <w:rPr>
          <w:rFonts w:cs="B Nazanin" w:hint="cs"/>
          <w:sz w:val="32"/>
          <w:szCs w:val="32"/>
          <w:rtl/>
          <w:lang w:bidi="fa-IR"/>
        </w:rPr>
        <w:t xml:space="preserve"> رئوس قرار داد</w:t>
      </w:r>
      <w:r>
        <w:rPr>
          <w:rStyle w:val="FootnoteReference"/>
          <w:rFonts w:cs="B Nazanin"/>
          <w:sz w:val="32"/>
          <w:szCs w:val="32"/>
          <w:rtl/>
          <w:lang w:bidi="fa-IR"/>
        </w:rPr>
        <w:footnoteReference w:id="174"/>
      </w:r>
      <w:r>
        <w:rPr>
          <w:rFonts w:cs="B Nazanin" w:hint="cs"/>
          <w:sz w:val="32"/>
          <w:szCs w:val="32"/>
          <w:rtl/>
          <w:lang w:bidi="fa-IR"/>
        </w:rPr>
        <w:t>، « قرار داد با شرایط باز</w:t>
      </w:r>
      <w:r>
        <w:rPr>
          <w:rStyle w:val="FootnoteReference"/>
          <w:rFonts w:cs="B Nazanin"/>
          <w:sz w:val="32"/>
          <w:szCs w:val="32"/>
          <w:rtl/>
          <w:lang w:bidi="fa-IR"/>
        </w:rPr>
        <w:footnoteReference w:id="175"/>
      </w:r>
      <w:r>
        <w:rPr>
          <w:rFonts w:cs="B Nazanin" w:hint="cs"/>
          <w:sz w:val="32"/>
          <w:szCs w:val="32"/>
          <w:rtl/>
          <w:lang w:bidi="fa-IR"/>
        </w:rPr>
        <w:t>» « تعهد نامه</w:t>
      </w:r>
      <w:r>
        <w:rPr>
          <w:rStyle w:val="FootnoteReference"/>
          <w:rFonts w:cs="B Nazanin"/>
          <w:sz w:val="32"/>
          <w:szCs w:val="32"/>
          <w:rtl/>
          <w:lang w:bidi="fa-IR"/>
        </w:rPr>
        <w:footnoteReference w:id="176"/>
      </w:r>
      <w:r>
        <w:rPr>
          <w:rFonts w:cs="B Nazanin" w:hint="cs"/>
          <w:sz w:val="32"/>
          <w:szCs w:val="32"/>
          <w:rtl/>
          <w:lang w:bidi="fa-IR"/>
        </w:rPr>
        <w:t xml:space="preserve"> » یا « قرار داد موقتی</w:t>
      </w:r>
      <w:r>
        <w:rPr>
          <w:rStyle w:val="FootnoteReference"/>
          <w:rFonts w:cs="B Nazanin"/>
          <w:sz w:val="32"/>
          <w:szCs w:val="32"/>
          <w:rtl/>
          <w:lang w:bidi="fa-IR"/>
        </w:rPr>
        <w:footnoteReference w:id="177"/>
      </w:r>
      <w:r>
        <w:rPr>
          <w:rFonts w:cs="B Nazanin" w:hint="cs"/>
          <w:sz w:val="32"/>
          <w:szCs w:val="32"/>
          <w:rtl/>
          <w:lang w:bidi="fa-IR"/>
        </w:rPr>
        <w:t xml:space="preserve"> » را به خود بگیرد.   این موافقت نامه های ابتدائی و مقدماتی میتوانند ، زمانی که یک   موضوع مهم  نظیر اخذ تایید  بانک برای </w:t>
      </w:r>
      <w:r w:rsidR="00B27E61">
        <w:rPr>
          <w:rFonts w:cs="B Nazanin" w:hint="cs"/>
          <w:sz w:val="32"/>
          <w:szCs w:val="32"/>
          <w:rtl/>
          <w:lang w:bidi="fa-IR"/>
        </w:rPr>
        <w:t xml:space="preserve"> گرفتن </w:t>
      </w:r>
      <w:r>
        <w:rPr>
          <w:rFonts w:cs="B Nazanin" w:hint="cs"/>
          <w:sz w:val="32"/>
          <w:szCs w:val="32"/>
          <w:rtl/>
          <w:lang w:bidi="fa-IR"/>
        </w:rPr>
        <w:t xml:space="preserve">وام یا </w:t>
      </w:r>
      <w:r w:rsidR="00B27E61">
        <w:rPr>
          <w:rFonts w:cs="B Nazanin" w:hint="cs"/>
          <w:sz w:val="32"/>
          <w:szCs w:val="32"/>
          <w:rtl/>
          <w:lang w:bidi="fa-IR"/>
        </w:rPr>
        <w:t xml:space="preserve"> تحصیل </w:t>
      </w:r>
      <w:r>
        <w:rPr>
          <w:rFonts w:cs="B Nazanin" w:hint="cs"/>
          <w:sz w:val="32"/>
          <w:szCs w:val="32"/>
          <w:rtl/>
          <w:lang w:bidi="fa-IR"/>
        </w:rPr>
        <w:t xml:space="preserve"> مجوز از دولت  مطرح باشد، مفید و  ضروری باشند.   این نوع  موافقت نامه ها   هم جنین می توانند  برای جلب موافقت یک مامور بانک یا مقام دولتی دائر به موافقت با تقاضا یا اعطای مجوز مفید باشند.  مورد دیگری که ممکن است طرفین از موافقت نامه مقدماتی استفاده نمایند این است که در حالیکه به مذاکرات خود درباره موضوعات پیچیده تر ادامه میدهند، از این قرار داد مقدماتی نیز  برای حل برخی مسایل اساسی استفاده نمایند. </w:t>
      </w:r>
    </w:p>
    <w:p w14:paraId="5D3C34BD" w14:textId="77777777"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یک خطر این موافقت نامه های مقدماتی و ابتدائی  این است که علیرغم اینکه یکی از طرفین هیچ قصد و نیتی دائر به الزام آور بودن آن  را نداشته باشد، ولی دادگاه ها  این موافقت نامه ها را قانونا لزام آور تشخیص دهند. یک راه جهت احتراز از بروز این مشکل این است که در این نوع موافقت نامه ها یک بند صریح و محکم گنجانده شود،  دائر بر این که « منظور از این  توافق اولیه و مقدماتی  این نیست که یک قرار داد الزام آور باشد یا « منظور از این سند فقط نشان دادن آمادگی طرفین برای مذاکره است و نه بیشتر ».   با این همه ، برخی از دادگاه ها چنین شرطی را قاطع تلقی نمی نمایند. </w:t>
      </w:r>
    </w:p>
    <w:p w14:paraId="2FE82DB2" w14:textId="77777777" w:rsidR="00260732" w:rsidRDefault="00F13C3B" w:rsidP="00F13C3B">
      <w:pPr>
        <w:bidi/>
        <w:spacing w:after="0" w:line="276" w:lineRule="auto"/>
        <w:rPr>
          <w:rFonts w:cs="B Nazanin"/>
          <w:sz w:val="32"/>
          <w:szCs w:val="32"/>
          <w:rtl/>
          <w:lang w:bidi="fa-IR"/>
        </w:rPr>
      </w:pPr>
      <w:r>
        <w:rPr>
          <w:rFonts w:cs="B Nazanin" w:hint="cs"/>
          <w:sz w:val="32"/>
          <w:szCs w:val="32"/>
          <w:rtl/>
          <w:lang w:bidi="fa-IR"/>
        </w:rPr>
        <w:t xml:space="preserve">      در برخی  موارد، هر دو طرف قصد انعقاد قرار داد را دارند،  ولی تعمداً توافق بر سر شرایط را موکول به مذاکرات بیشتر می نمایند. در این قبیل  موارد مساله مهم برای دادگاه ها این خواهد بود که اگر مذاکرات بیشتر در باره آن مسائل  به شکست بیانجامد، آیا  یک ساز</w:t>
      </w:r>
      <w:r w:rsidR="00260732">
        <w:rPr>
          <w:rFonts w:cs="B Nazanin" w:hint="cs"/>
          <w:sz w:val="32"/>
          <w:szCs w:val="32"/>
          <w:rtl/>
          <w:lang w:bidi="fa-IR"/>
        </w:rPr>
        <w:t>وک</w:t>
      </w:r>
      <w:r>
        <w:rPr>
          <w:rFonts w:cs="B Nazanin" w:hint="cs"/>
          <w:sz w:val="32"/>
          <w:szCs w:val="32"/>
          <w:rtl/>
          <w:lang w:bidi="fa-IR"/>
        </w:rPr>
        <w:t xml:space="preserve">ار قطعی مناسب </w:t>
      </w:r>
      <w:r>
        <w:rPr>
          <w:rFonts w:cs="B Nazanin" w:hint="cs"/>
          <w:sz w:val="32"/>
          <w:szCs w:val="32"/>
          <w:rtl/>
          <w:lang w:bidi="fa-IR"/>
        </w:rPr>
        <w:lastRenderedPageBreak/>
        <w:t>یا</w:t>
      </w:r>
      <w:r w:rsidR="00260732">
        <w:rPr>
          <w:rFonts w:cs="B Nazanin" w:hint="cs"/>
          <w:sz w:val="32"/>
          <w:szCs w:val="32"/>
          <w:rtl/>
          <w:lang w:bidi="fa-IR"/>
        </w:rPr>
        <w:t xml:space="preserve"> یک </w:t>
      </w:r>
      <w:r>
        <w:rPr>
          <w:rFonts w:cs="B Nazanin" w:hint="cs"/>
          <w:sz w:val="32"/>
          <w:szCs w:val="32"/>
          <w:rtl/>
          <w:lang w:bidi="fa-IR"/>
        </w:rPr>
        <w:t xml:space="preserve"> استاندارد وجود دارد که دادگاه را قادر سازد، به آن شرایط استناد نماید. بنابراین قصد نامه بایستی، با برخی اعمال سلیقه مورد استفاده قرار گیرد. مع هذا اگر سند  بسیار مبهم باشد  یا حاوی </w:t>
      </w:r>
      <w:r w:rsidR="00260732">
        <w:rPr>
          <w:rFonts w:cs="B Nazanin" w:hint="cs"/>
          <w:sz w:val="32"/>
          <w:szCs w:val="32"/>
          <w:rtl/>
          <w:lang w:bidi="fa-IR"/>
        </w:rPr>
        <w:t>موارد</w:t>
      </w:r>
      <w:r>
        <w:rPr>
          <w:rFonts w:cs="B Nazanin" w:hint="cs"/>
          <w:sz w:val="32"/>
          <w:szCs w:val="32"/>
          <w:rtl/>
          <w:lang w:bidi="fa-IR"/>
        </w:rPr>
        <w:t xml:space="preserve">  سلب مسئولیت های متعددباشد،  در این صورت ممکن است که  بانک ها یا مقامات دولتی آن را قبول ننمایند.  </w:t>
      </w:r>
    </w:p>
    <w:p w14:paraId="69C023AE" w14:textId="353D35EE" w:rsidR="00F13C3B" w:rsidRPr="00260732" w:rsidRDefault="00F13C3B" w:rsidP="00260732">
      <w:pPr>
        <w:bidi/>
        <w:spacing w:after="0" w:line="276" w:lineRule="auto"/>
        <w:rPr>
          <w:rFonts w:cs="B Nazanin"/>
          <w:b/>
          <w:bCs/>
          <w:sz w:val="36"/>
          <w:szCs w:val="36"/>
          <w:u w:val="single"/>
          <w:rtl/>
          <w:lang w:bidi="fa-IR"/>
        </w:rPr>
      </w:pPr>
      <w:r>
        <w:rPr>
          <w:rFonts w:cs="B Nazanin" w:hint="cs"/>
          <w:sz w:val="32"/>
          <w:szCs w:val="32"/>
          <w:rtl/>
          <w:lang w:bidi="fa-IR"/>
        </w:rPr>
        <w:t>اما اگر سند حاوی جزئیات تفصیلی باشد و در آن هیج سلب مسئو لیتی وجود  نداشته باشد</w:t>
      </w:r>
      <w:r w:rsidR="00260732">
        <w:rPr>
          <w:rFonts w:cs="B Nazanin" w:hint="cs"/>
          <w:sz w:val="32"/>
          <w:szCs w:val="32"/>
          <w:rtl/>
          <w:lang w:bidi="fa-IR"/>
        </w:rPr>
        <w:t>،</w:t>
      </w:r>
      <w:r>
        <w:rPr>
          <w:rFonts w:cs="B Nazanin" w:hint="cs"/>
          <w:sz w:val="32"/>
          <w:szCs w:val="32"/>
          <w:rtl/>
          <w:lang w:bidi="fa-IR"/>
        </w:rPr>
        <w:t xml:space="preserve">  ممکن است که دادگاه رای بدهد که سند برای طرفین  به عنوان یک قرار داد معتبر لازم الاجرا است. به عنوان یک قاعده کلی باید گفت ک طرفین نبایستی اسناد مقدماتی را مگر در حالتی  که واقعا آماده تبدیل به   یک قرار داد   الزام آور برای طرفین باشد ، امضا نمای</w:t>
      </w:r>
      <w:r w:rsidR="00260732">
        <w:rPr>
          <w:rFonts w:cs="B Nazanin" w:hint="cs"/>
          <w:sz w:val="32"/>
          <w:szCs w:val="32"/>
          <w:rtl/>
          <w:lang w:bidi="fa-IR"/>
        </w:rPr>
        <w:t>ن</w:t>
      </w:r>
      <w:r>
        <w:rPr>
          <w:rFonts w:cs="B Nazanin" w:hint="cs"/>
          <w:sz w:val="32"/>
          <w:szCs w:val="32"/>
          <w:rtl/>
          <w:lang w:bidi="fa-IR"/>
        </w:rPr>
        <w:t xml:space="preserve">د. </w:t>
      </w:r>
    </w:p>
    <w:p w14:paraId="0B25AF11" w14:textId="680C5B73" w:rsidR="00F13C3B" w:rsidRPr="00EF605F" w:rsidRDefault="00F13C3B" w:rsidP="00F13C3B">
      <w:pPr>
        <w:bidi/>
        <w:spacing w:after="0" w:line="276" w:lineRule="auto"/>
        <w:rPr>
          <w:rFonts w:cs="B Nazanin"/>
          <w:b/>
          <w:bCs/>
          <w:sz w:val="36"/>
          <w:szCs w:val="36"/>
          <w:rtl/>
          <w:lang w:bidi="fa-IR"/>
        </w:rPr>
      </w:pPr>
      <w:r w:rsidRPr="00260732">
        <w:rPr>
          <w:rFonts w:cs="B Nazanin" w:hint="cs"/>
          <w:b/>
          <w:bCs/>
          <w:sz w:val="36"/>
          <w:szCs w:val="36"/>
          <w:u w:val="single"/>
          <w:rtl/>
          <w:lang w:bidi="fa-IR"/>
        </w:rPr>
        <w:t xml:space="preserve">    </w:t>
      </w:r>
      <w:r w:rsidR="00260732" w:rsidRPr="00EF605F">
        <w:rPr>
          <w:rFonts w:cs="B Nazanin" w:hint="cs"/>
          <w:b/>
          <w:bCs/>
          <w:sz w:val="36"/>
          <w:szCs w:val="36"/>
          <w:rtl/>
          <w:lang w:bidi="fa-IR"/>
        </w:rPr>
        <w:t>5-3</w:t>
      </w:r>
      <w:r w:rsidRPr="00EF605F">
        <w:rPr>
          <w:rFonts w:cs="B Nazanin" w:hint="cs"/>
          <w:b/>
          <w:bCs/>
          <w:sz w:val="36"/>
          <w:szCs w:val="36"/>
          <w:rtl/>
          <w:lang w:bidi="fa-IR"/>
        </w:rPr>
        <w:t xml:space="preserve">  نظام های حقوقی دنیا: نظام حقوقی مدون، نظام حقوقی کامان لا (  نظام حقوقی </w:t>
      </w:r>
      <w:r w:rsidR="00260732" w:rsidRPr="00EF605F">
        <w:rPr>
          <w:rFonts w:cs="B Nazanin" w:hint="cs"/>
          <w:b/>
          <w:bCs/>
          <w:sz w:val="36"/>
          <w:szCs w:val="36"/>
          <w:rtl/>
          <w:lang w:bidi="fa-IR"/>
        </w:rPr>
        <w:t>ع</w:t>
      </w:r>
      <w:r w:rsidRPr="00EF605F">
        <w:rPr>
          <w:rFonts w:cs="B Nazanin" w:hint="cs"/>
          <w:b/>
          <w:bCs/>
          <w:sz w:val="36"/>
          <w:szCs w:val="36"/>
          <w:rtl/>
          <w:lang w:bidi="fa-IR"/>
        </w:rPr>
        <w:t>رفی  یا نظام  حقوقی عرفی )  و نظام حقوقی مبتنی بر شریعت</w:t>
      </w:r>
    </w:p>
    <w:p w14:paraId="3FB9E562" w14:textId="409EC09E" w:rsidR="00F13C3B" w:rsidRDefault="00F13C3B" w:rsidP="00F13C3B">
      <w:pPr>
        <w:bidi/>
        <w:spacing w:after="0" w:line="276" w:lineRule="auto"/>
        <w:rPr>
          <w:rFonts w:cs="B Nazanin"/>
          <w:sz w:val="32"/>
          <w:szCs w:val="32"/>
          <w:lang w:bidi="fa-IR"/>
        </w:rPr>
      </w:pPr>
      <w:r>
        <w:rPr>
          <w:rFonts w:cs="B Nazanin"/>
          <w:sz w:val="32"/>
          <w:szCs w:val="32"/>
          <w:lang w:bidi="fa-IR"/>
        </w:rPr>
        <w:t xml:space="preserve">  </w:t>
      </w:r>
      <w:r>
        <w:rPr>
          <w:rFonts w:cs="B Nazanin" w:hint="cs"/>
          <w:sz w:val="32"/>
          <w:szCs w:val="32"/>
          <w:rtl/>
          <w:lang w:bidi="fa-IR"/>
        </w:rPr>
        <w:t xml:space="preserve">    دانشمندان حقوق تطبیقی ، نظام های حقوقی ملی در اطراف و اکناف جهان را در تعداد معدودی</w:t>
      </w:r>
      <w:r w:rsidR="00260732">
        <w:rPr>
          <w:rFonts w:cs="B Nazanin" w:hint="cs"/>
          <w:sz w:val="32"/>
          <w:szCs w:val="32"/>
          <w:rtl/>
          <w:lang w:bidi="fa-IR"/>
        </w:rPr>
        <w:t xml:space="preserve"> طبقه</w:t>
      </w:r>
      <w:r>
        <w:rPr>
          <w:rFonts w:cs="B Nazanin" w:hint="cs"/>
          <w:sz w:val="32"/>
          <w:szCs w:val="32"/>
          <w:rtl/>
          <w:lang w:bidi="fa-IR"/>
        </w:rPr>
        <w:t xml:space="preserve"> </w:t>
      </w:r>
      <w:r w:rsidR="00260732">
        <w:rPr>
          <w:rFonts w:cs="Calibri" w:hint="cs"/>
          <w:sz w:val="32"/>
          <w:szCs w:val="32"/>
          <w:rtl/>
          <w:lang w:bidi="fa-IR"/>
        </w:rPr>
        <w:t>"خا</w:t>
      </w:r>
      <w:r>
        <w:rPr>
          <w:rFonts w:cs="B Nazanin" w:hint="cs"/>
          <w:sz w:val="32"/>
          <w:szCs w:val="32"/>
          <w:rtl/>
          <w:lang w:bidi="fa-IR"/>
        </w:rPr>
        <w:t xml:space="preserve">انواده </w:t>
      </w:r>
      <w:r w:rsidR="00260732">
        <w:rPr>
          <w:rFonts w:cs="Calibri" w:hint="cs"/>
          <w:sz w:val="32"/>
          <w:szCs w:val="32"/>
          <w:rtl/>
          <w:lang w:bidi="fa-IR"/>
        </w:rPr>
        <w:t>"</w:t>
      </w:r>
      <w:r>
        <w:rPr>
          <w:rFonts w:cs="B Nazanin" w:hint="cs"/>
          <w:sz w:val="32"/>
          <w:szCs w:val="32"/>
          <w:rtl/>
          <w:lang w:bidi="fa-IR"/>
        </w:rPr>
        <w:t>بزرگ طبقه بندی می نمایند که مهمترین و پر نفوذترین آن ها عبارتند از: نظام حقوق مدون، نظام حقوقی کامان لا، و نظام حقوقی مبتنی بر شریعت ( قانون اسلامی ).</w:t>
      </w:r>
    </w:p>
    <w:p w14:paraId="59A1C202" w14:textId="551F55DB" w:rsidR="00F13C3B" w:rsidRPr="003A7750" w:rsidRDefault="00F13C3B" w:rsidP="003A7750">
      <w:pPr>
        <w:bidi/>
        <w:spacing w:after="0" w:line="276" w:lineRule="auto"/>
        <w:rPr>
          <w:rFonts w:cs="B Nazanin"/>
          <w:b/>
          <w:bCs/>
          <w:sz w:val="32"/>
          <w:szCs w:val="32"/>
          <w:rtl/>
          <w:lang w:bidi="fa-IR"/>
        </w:rPr>
      </w:pPr>
      <w:r w:rsidRPr="003A7750">
        <w:rPr>
          <w:rFonts w:cs="B Nazanin" w:hint="cs"/>
          <w:b/>
          <w:bCs/>
          <w:sz w:val="32"/>
          <w:szCs w:val="32"/>
          <w:u w:val="single"/>
          <w:rtl/>
          <w:lang w:bidi="fa-IR"/>
        </w:rPr>
        <w:t>نظام حقوقی</w:t>
      </w:r>
      <w:r w:rsidR="00EE4BE0" w:rsidRPr="003A7750">
        <w:rPr>
          <w:rFonts w:cs="B Nazanin" w:hint="cs"/>
          <w:b/>
          <w:bCs/>
          <w:sz w:val="32"/>
          <w:szCs w:val="32"/>
          <w:u w:val="single"/>
          <w:rtl/>
          <w:lang w:bidi="fa-IR"/>
        </w:rPr>
        <w:t xml:space="preserve"> مبتنی بر قانون یا نظام حفوقی نوشته یا</w:t>
      </w:r>
      <w:r w:rsidRPr="003A7750">
        <w:rPr>
          <w:rFonts w:cs="B Nazanin" w:hint="cs"/>
          <w:b/>
          <w:bCs/>
          <w:sz w:val="32"/>
          <w:szCs w:val="32"/>
          <w:u w:val="single"/>
          <w:rtl/>
          <w:lang w:bidi="fa-IR"/>
        </w:rPr>
        <w:t xml:space="preserve"> مدون</w:t>
      </w:r>
      <w:r w:rsidR="002B71E9" w:rsidRPr="00EF605F">
        <w:rPr>
          <w:rStyle w:val="FootnoteReference"/>
          <w:rFonts w:cs="B Nazanin"/>
          <w:b/>
          <w:bCs/>
          <w:sz w:val="32"/>
          <w:szCs w:val="32"/>
          <w:rtl/>
          <w:lang w:bidi="fa-IR"/>
        </w:rPr>
        <w:footnoteReference w:id="178"/>
      </w:r>
    </w:p>
    <w:p w14:paraId="2D9CA5AA" w14:textId="1F96C9B4" w:rsidR="00F13C3B" w:rsidRDefault="00F13C3B" w:rsidP="00F13C3B">
      <w:pPr>
        <w:bidi/>
        <w:spacing w:after="0" w:line="276" w:lineRule="auto"/>
        <w:rPr>
          <w:rFonts w:cs="B Nazanin"/>
          <w:sz w:val="32"/>
          <w:szCs w:val="32"/>
          <w:rtl/>
          <w:lang w:bidi="fa-IR"/>
        </w:rPr>
      </w:pPr>
      <w:r>
        <w:rPr>
          <w:rFonts w:cs="B Nazanin" w:hint="cs"/>
          <w:sz w:val="32"/>
          <w:szCs w:val="32"/>
          <w:rtl/>
          <w:lang w:bidi="fa-IR"/>
        </w:rPr>
        <w:t>نظام های حقوقی مدون</w:t>
      </w:r>
      <w:r w:rsidR="002B71E9">
        <w:rPr>
          <w:rFonts w:cs="B Nazanin" w:hint="cs"/>
          <w:sz w:val="32"/>
          <w:szCs w:val="32"/>
          <w:rtl/>
          <w:lang w:bidi="fa-IR"/>
        </w:rPr>
        <w:t xml:space="preserve"> یا نوشته </w:t>
      </w:r>
      <w:r>
        <w:rPr>
          <w:rFonts w:cs="B Nazanin" w:hint="cs"/>
          <w:sz w:val="32"/>
          <w:szCs w:val="32"/>
          <w:rtl/>
          <w:lang w:bidi="fa-IR"/>
        </w:rPr>
        <w:t xml:space="preserve"> در فرانسه، آلمان، ایطالیا و در سر تا سر قاره اروپا و هم چنین در ژاپن و قسمت اعظم آمریکای جنوبی حکمفرما است. ویژگی های نظام های حقوق مدون ، اتکاء آن به قانون یا مقررات نوشته یا مدون است. سابقه تاریخی این نظام حقوقی به حقوق روم و کدژستینین بر میگردد. نظام حقوقی مدون مدرن یا فعلی ، تا حد زیادی تحت تاثیر دو کد یا دو مجموعه قوانین قرار دارد که عبارتند از: قانون مدنی سال 1804 فرانسه  و کد ناپلتون  و قانون مدنی سال 1896  آلمان .  از منظر  تحولات تاریخی ، برخی اوقات به این نظام عنوان حقوق </w:t>
      </w:r>
      <w:r>
        <w:rPr>
          <w:rFonts w:cs="B Nazanin" w:hint="cs"/>
          <w:sz w:val="32"/>
          <w:szCs w:val="32"/>
          <w:rtl/>
          <w:lang w:bidi="fa-IR"/>
        </w:rPr>
        <w:lastRenderedPageBreak/>
        <w:t>رومانوجرمانیک</w:t>
      </w:r>
      <w:r w:rsidR="002B71E9">
        <w:rPr>
          <w:rStyle w:val="FootnoteReference"/>
          <w:rFonts w:cs="B Nazanin"/>
          <w:sz w:val="32"/>
          <w:szCs w:val="32"/>
          <w:rtl/>
          <w:lang w:bidi="fa-IR"/>
        </w:rPr>
        <w:footnoteReference w:id="179"/>
      </w:r>
      <w:r>
        <w:rPr>
          <w:rFonts w:cs="B Nazanin" w:hint="cs"/>
          <w:sz w:val="32"/>
          <w:szCs w:val="32"/>
          <w:rtl/>
          <w:lang w:bidi="fa-IR"/>
        </w:rPr>
        <w:t xml:space="preserve">   نیز اطلاق میگردد. در این نظام نقش </w:t>
      </w:r>
      <w:r w:rsidR="002B71E9">
        <w:rPr>
          <w:rFonts w:cs="B Nazanin" w:hint="cs"/>
          <w:sz w:val="32"/>
          <w:szCs w:val="32"/>
          <w:rtl/>
          <w:lang w:bidi="fa-IR"/>
        </w:rPr>
        <w:t>ع</w:t>
      </w:r>
      <w:r>
        <w:rPr>
          <w:rFonts w:cs="B Nazanin" w:hint="cs"/>
          <w:sz w:val="32"/>
          <w:szCs w:val="32"/>
          <w:rtl/>
          <w:lang w:bidi="fa-IR"/>
        </w:rPr>
        <w:t xml:space="preserve">مده  قضات و دادگاه ها  اجرای قوانین  و تفسیر آن است ، ولی </w:t>
      </w:r>
      <w:r w:rsidR="002B71E9">
        <w:rPr>
          <w:rFonts w:cs="B Nazanin" w:hint="cs"/>
          <w:sz w:val="32"/>
          <w:szCs w:val="32"/>
          <w:rtl/>
          <w:lang w:bidi="fa-IR"/>
        </w:rPr>
        <w:t xml:space="preserve"> آن ها </w:t>
      </w:r>
      <w:r>
        <w:rPr>
          <w:rFonts w:cs="B Nazanin" w:hint="cs"/>
          <w:sz w:val="32"/>
          <w:szCs w:val="32"/>
          <w:rtl/>
          <w:lang w:bidi="fa-IR"/>
        </w:rPr>
        <w:t>نمی توانند قانونی را وضع کنند.</w:t>
      </w:r>
    </w:p>
    <w:p w14:paraId="6D8C238D" w14:textId="25DF1626" w:rsidR="00F13C3B" w:rsidRPr="003A7750" w:rsidRDefault="003A7750" w:rsidP="003A7750">
      <w:pPr>
        <w:bidi/>
        <w:spacing w:after="0" w:line="276" w:lineRule="auto"/>
        <w:rPr>
          <w:rFonts w:cs="B Nazanin"/>
          <w:b/>
          <w:bCs/>
          <w:sz w:val="32"/>
          <w:szCs w:val="32"/>
          <w:u w:val="single"/>
          <w:rtl/>
          <w:lang w:bidi="fa-IR"/>
        </w:rPr>
      </w:pPr>
      <w:r>
        <w:rPr>
          <w:rFonts w:cs="B Nazanin" w:hint="cs"/>
          <w:b/>
          <w:bCs/>
          <w:sz w:val="32"/>
          <w:szCs w:val="32"/>
          <w:u w:val="single"/>
          <w:rtl/>
          <w:lang w:bidi="fa-IR"/>
        </w:rPr>
        <w:t>ن</w:t>
      </w:r>
      <w:r w:rsidR="00F13C3B" w:rsidRPr="003A7750">
        <w:rPr>
          <w:rFonts w:cs="B Nazanin" w:hint="cs"/>
          <w:b/>
          <w:bCs/>
          <w:sz w:val="32"/>
          <w:szCs w:val="32"/>
          <w:u w:val="single"/>
          <w:rtl/>
          <w:lang w:bidi="fa-IR"/>
        </w:rPr>
        <w:t>ظام حقوقی کمان لا ( حقوق عرفی)</w:t>
      </w:r>
    </w:p>
    <w:p w14:paraId="343CCC4A" w14:textId="0E88A3D1"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این نظام حقوقی از اصول  و رویه های حقوقی انگلستان نشات می گیرد. نظام حقوقی مزبور در کشورهائی که ارتباط تاریخی با انگلستان دارند معمول </w:t>
      </w:r>
      <w:r w:rsidR="00EF605F">
        <w:rPr>
          <w:rFonts w:cs="B Nazanin" w:hint="cs"/>
          <w:sz w:val="32"/>
          <w:szCs w:val="32"/>
          <w:rtl/>
          <w:lang w:bidi="fa-IR"/>
        </w:rPr>
        <w:t xml:space="preserve"> و حکمفرما</w:t>
      </w:r>
      <w:r>
        <w:rPr>
          <w:rFonts w:cs="B Nazanin" w:hint="cs"/>
          <w:sz w:val="32"/>
          <w:szCs w:val="32"/>
          <w:rtl/>
          <w:lang w:bidi="fa-IR"/>
        </w:rPr>
        <w:t>است. برای مثال ایالات متحده، انگلستان ، ایرلند، کانادا، استرالیا، نیوزلند و نیجریه. وجه تمایز این نظام حقوقی اتکاء به تصمیمات قبلی دادگاه ها است که به آن سوابق  یا رویه قضائی گفته می شود.</w:t>
      </w:r>
    </w:p>
    <w:p w14:paraId="1B75F44C" w14:textId="41C2FAC7" w:rsidR="00F13C3B" w:rsidRPr="003A7750" w:rsidRDefault="00F13C3B" w:rsidP="00F13C3B">
      <w:pPr>
        <w:bidi/>
        <w:spacing w:after="0" w:line="276" w:lineRule="auto"/>
        <w:rPr>
          <w:rFonts w:cs="B Nazanin"/>
          <w:sz w:val="32"/>
          <w:szCs w:val="32"/>
          <w:rtl/>
          <w:lang w:bidi="fa-IR"/>
        </w:rPr>
      </w:pPr>
      <w:r>
        <w:rPr>
          <w:rFonts w:cs="B Nazanin" w:hint="cs"/>
          <w:sz w:val="32"/>
          <w:szCs w:val="32"/>
          <w:rtl/>
          <w:lang w:bidi="fa-IR"/>
        </w:rPr>
        <w:t xml:space="preserve">      در حا</w:t>
      </w:r>
      <w:r w:rsidR="00EF605F">
        <w:rPr>
          <w:rFonts w:cs="B Nazanin" w:hint="cs"/>
          <w:sz w:val="32"/>
          <w:szCs w:val="32"/>
          <w:rtl/>
          <w:lang w:bidi="fa-IR"/>
        </w:rPr>
        <w:t xml:space="preserve">لی </w:t>
      </w:r>
      <w:r>
        <w:rPr>
          <w:rFonts w:cs="B Nazanin" w:hint="cs"/>
          <w:sz w:val="32"/>
          <w:szCs w:val="32"/>
          <w:rtl/>
          <w:lang w:bidi="fa-IR"/>
        </w:rPr>
        <w:t xml:space="preserve"> که قضات در نظام حقوقی مدون </w:t>
      </w:r>
      <w:r w:rsidR="002B71E9">
        <w:rPr>
          <w:rFonts w:cs="B Nazanin" w:hint="cs"/>
          <w:sz w:val="32"/>
          <w:szCs w:val="32"/>
          <w:rtl/>
          <w:lang w:bidi="fa-IR"/>
        </w:rPr>
        <w:t>،</w:t>
      </w:r>
      <w:r>
        <w:rPr>
          <w:rFonts w:cs="B Nazanin" w:hint="cs"/>
          <w:sz w:val="32"/>
          <w:szCs w:val="32"/>
          <w:rtl/>
          <w:lang w:bidi="fa-IR"/>
        </w:rPr>
        <w:t xml:space="preserve">  درکنار  قانون مدون به سوابق و رویه قضائی نیز  توجه دارند،،  ولی در نظام حقوقی کامان لا ،  آراء گذشته دادگاه ها مبنای اصلی در تصمیم گیری است و بر طبق قاعده لاتین  استردیسیس</w:t>
      </w:r>
      <w:r>
        <w:rPr>
          <w:rStyle w:val="FootnoteReference"/>
          <w:rFonts w:cs="B Nazanin"/>
          <w:sz w:val="32"/>
          <w:szCs w:val="32"/>
          <w:rtl/>
          <w:lang w:bidi="fa-IR"/>
        </w:rPr>
        <w:footnoteReference w:id="180"/>
      </w:r>
      <w:r>
        <w:rPr>
          <w:rFonts w:cs="B Nazanin" w:hint="cs"/>
          <w:sz w:val="32"/>
          <w:szCs w:val="32"/>
          <w:rtl/>
          <w:lang w:bidi="fa-IR"/>
        </w:rPr>
        <w:t xml:space="preserve"> </w:t>
      </w:r>
      <w:r>
        <w:rPr>
          <w:rFonts w:cs="Calibri" w:hint="cs"/>
          <w:sz w:val="32"/>
          <w:szCs w:val="32"/>
          <w:rtl/>
          <w:lang w:bidi="fa-IR"/>
        </w:rPr>
        <w:t>"</w:t>
      </w:r>
      <w:r>
        <w:rPr>
          <w:rFonts w:cs="B Nazanin" w:hint="cs"/>
          <w:sz w:val="32"/>
          <w:szCs w:val="32"/>
          <w:rtl/>
          <w:lang w:bidi="fa-IR"/>
        </w:rPr>
        <w:t>دادگاه ملزم به رعایت سابقه قبلی است</w:t>
      </w:r>
      <w:r>
        <w:rPr>
          <w:rFonts w:cs="Calibri" w:hint="cs"/>
          <w:sz w:val="32"/>
          <w:szCs w:val="32"/>
          <w:rtl/>
          <w:lang w:bidi="fa-IR"/>
        </w:rPr>
        <w:t>"</w:t>
      </w:r>
      <w:r>
        <w:rPr>
          <w:rFonts w:cs="B Nazanin" w:hint="cs"/>
          <w:sz w:val="32"/>
          <w:szCs w:val="32"/>
          <w:rtl/>
          <w:lang w:bidi="fa-IR"/>
        </w:rPr>
        <w:t xml:space="preserve">  آرای گذشته محاکم ، برای قضات اکیدا لازم الاتباع است .در نظام های حقوقی مدون یا مبتنی بر قانون نوشته، قوانین به صورت مجموعه قوانین می باشند و نقش قاضی</w:t>
      </w:r>
      <w:r w:rsidR="002B71E9">
        <w:rPr>
          <w:rFonts w:cs="B Nazanin" w:hint="cs"/>
          <w:sz w:val="32"/>
          <w:szCs w:val="32"/>
          <w:rtl/>
          <w:lang w:bidi="fa-IR"/>
        </w:rPr>
        <w:t xml:space="preserve"> عبارت است از </w:t>
      </w:r>
      <w:r>
        <w:rPr>
          <w:rFonts w:cs="B Nazanin" w:hint="cs"/>
          <w:sz w:val="32"/>
          <w:szCs w:val="32"/>
          <w:rtl/>
          <w:lang w:bidi="fa-IR"/>
        </w:rPr>
        <w:t xml:space="preserve"> اجرای قانون مربوطه  در مورد یک دعوای خاص . در نظام های حقوقی کامان لا </w:t>
      </w:r>
      <w:r w:rsidR="00EF605F">
        <w:rPr>
          <w:rFonts w:cs="B Nazanin" w:hint="cs"/>
          <w:sz w:val="32"/>
          <w:szCs w:val="32"/>
          <w:rtl/>
          <w:lang w:bidi="fa-IR"/>
        </w:rPr>
        <w:t xml:space="preserve">، </w:t>
      </w:r>
      <w:r>
        <w:rPr>
          <w:rFonts w:cs="B Nazanin" w:hint="cs"/>
          <w:sz w:val="32"/>
          <w:szCs w:val="32"/>
          <w:rtl/>
          <w:lang w:bidi="fa-IR"/>
        </w:rPr>
        <w:t xml:space="preserve">قاضی می تواند یک قانون را در مورد یک دعوا  اعمال نماید ، ولی  </w:t>
      </w:r>
      <w:r w:rsidRPr="003A7750">
        <w:rPr>
          <w:rFonts w:cs="B Nazanin" w:hint="cs"/>
          <w:sz w:val="32"/>
          <w:szCs w:val="32"/>
          <w:rtl/>
          <w:lang w:bidi="fa-IR"/>
        </w:rPr>
        <w:t>در تصمیم گیری ملزم به رعایت تصمیمات قبلی  دادگاه ها نیز میبا شد.  به علاوه  قضات در نظام حقوقی  کامان لا ، در صورت مواجه شدن با یک وضعیت جدید ، به ایجاد قانون جدید نیز مبادرت می نمایند.</w:t>
      </w:r>
    </w:p>
    <w:p w14:paraId="1729D10B" w14:textId="77777777" w:rsidR="00F13C3B" w:rsidRPr="003A7750" w:rsidRDefault="00F13C3B" w:rsidP="00F13C3B">
      <w:pPr>
        <w:bidi/>
        <w:spacing w:after="0" w:line="276" w:lineRule="auto"/>
        <w:rPr>
          <w:rFonts w:cs="B Nazanin"/>
          <w:sz w:val="32"/>
          <w:szCs w:val="32"/>
          <w:rtl/>
          <w:lang w:bidi="fa-IR"/>
        </w:rPr>
      </w:pPr>
      <w:r w:rsidRPr="003A7750">
        <w:rPr>
          <w:rFonts w:cs="B Nazanin" w:hint="cs"/>
          <w:sz w:val="32"/>
          <w:szCs w:val="32"/>
          <w:rtl/>
          <w:lang w:bidi="fa-IR"/>
        </w:rPr>
        <w:t xml:space="preserve">وجه تمایز دیگر مربوط می شود به دامنه فعالیت قضات در این دو نظام. در نظام حقوقی کامان لا، فرض بر این است که قضات باید دادرسان بی طرف باشند و نقش آن ها محدود به ارزیابی دعوای اقامه  شده توسط اطراف دعوا است. بر عکس در نظام های حقوقی مدون ،  قاضی ممکن است که نقش بزرگتر تحقیق و بازجویی را نیز داشته باشد. </w:t>
      </w:r>
    </w:p>
    <w:p w14:paraId="3A4546C6" w14:textId="0EBC94F2" w:rsidR="00F13C3B" w:rsidRPr="003A7750" w:rsidRDefault="00F13C3B" w:rsidP="003A7750">
      <w:pPr>
        <w:bidi/>
        <w:spacing w:after="0" w:line="276" w:lineRule="auto"/>
        <w:rPr>
          <w:rFonts w:cs="B Nazanin"/>
          <w:b/>
          <w:bCs/>
          <w:sz w:val="32"/>
          <w:szCs w:val="32"/>
          <w:u w:val="single"/>
          <w:rtl/>
          <w:lang w:bidi="fa-IR"/>
        </w:rPr>
      </w:pPr>
      <w:r w:rsidRPr="003A7750">
        <w:rPr>
          <w:rFonts w:cs="B Nazanin" w:hint="cs"/>
          <w:b/>
          <w:bCs/>
          <w:sz w:val="32"/>
          <w:szCs w:val="32"/>
          <w:u w:val="single"/>
          <w:rtl/>
          <w:lang w:bidi="fa-IR"/>
        </w:rPr>
        <w:t>نظام حقوقی مبتنی بر شریعت( حقوق اسلامی)</w:t>
      </w:r>
    </w:p>
    <w:p w14:paraId="0EB8E11D" w14:textId="68357404" w:rsidR="00F13C3B" w:rsidRDefault="00F13C3B" w:rsidP="00F13C3B">
      <w:pPr>
        <w:bidi/>
        <w:spacing w:after="0" w:line="276" w:lineRule="auto"/>
        <w:rPr>
          <w:rFonts w:cs="B Nazanin"/>
          <w:sz w:val="32"/>
          <w:szCs w:val="32"/>
          <w:rtl/>
          <w:lang w:bidi="fa-IR"/>
        </w:rPr>
      </w:pPr>
      <w:r>
        <w:rPr>
          <w:rFonts w:cs="B Nazanin" w:hint="cs"/>
          <w:sz w:val="32"/>
          <w:szCs w:val="32"/>
          <w:rtl/>
          <w:lang w:bidi="fa-IR"/>
        </w:rPr>
        <w:lastRenderedPageBreak/>
        <w:t xml:space="preserve">      نظام حقوقی مهم دیگر،  حقوق اسلامی است که به شریعت نیز معروف </w:t>
      </w:r>
      <w:r w:rsidR="00EF605F">
        <w:rPr>
          <w:rFonts w:cs="B Nazanin" w:hint="cs"/>
          <w:sz w:val="32"/>
          <w:szCs w:val="32"/>
          <w:rtl/>
          <w:lang w:bidi="fa-IR"/>
        </w:rPr>
        <w:t xml:space="preserve"> می باشد.</w:t>
      </w:r>
      <w:r>
        <w:rPr>
          <w:rFonts w:cs="B Nazanin" w:hint="cs"/>
          <w:sz w:val="32"/>
          <w:szCs w:val="32"/>
          <w:rtl/>
          <w:lang w:bidi="fa-IR"/>
        </w:rPr>
        <w:t xml:space="preserve"> این نظام حقوقی در کشورهائی که اسلام دین اصلی است مانند عربستان سعودی، اردن، سوریه، ایران، عراق، افغانستان، مصر، اندونزی، پاکستان، الجزایر، تونس، مراکش، و بسیاری دیگر حکمفرما است.  اصولا  این نظام حقوقی، قوانین و مقررات را از قرآن ( کریم ) و تعالیم و آموزه های پیغمبر اسلام حضرت محمد (ص) و دانشمندان اوایل ظهور  اسلام استخراج می نماید. بر عکس نظام های حقوقی مدون و کامان لا، نظام حقوقی اسلامی یا شریعت تاکید بیشتر را بر مذهب به عنوان اصول قانونی راهنما می گذارد.   با توجه به احترام عظیمی که این نظام حقوقی  برای عرف های کسب  و کاری قایل است، نظام مزبور کاملا با حقوق بین الملل و عرف های تجاری و  ارجاع دعاوی  به رسیدگی های داوری سازگار  می باشد.</w:t>
      </w:r>
    </w:p>
    <w:p w14:paraId="65A0DE70" w14:textId="77399D2D" w:rsidR="00F13C3B" w:rsidRDefault="00F13C3B" w:rsidP="00F13C3B">
      <w:pPr>
        <w:bidi/>
        <w:spacing w:after="0" w:line="276" w:lineRule="auto"/>
        <w:rPr>
          <w:rFonts w:cs="B Nazanin"/>
          <w:sz w:val="32"/>
          <w:szCs w:val="32"/>
          <w:rtl/>
          <w:lang w:bidi="fa-IR"/>
        </w:rPr>
      </w:pPr>
      <w:r>
        <w:rPr>
          <w:rFonts w:cs="B Nazanin" w:hint="cs"/>
          <w:sz w:val="32"/>
          <w:szCs w:val="32"/>
          <w:rtl/>
          <w:lang w:bidi="fa-IR"/>
        </w:rPr>
        <w:t xml:space="preserve">      تفاوت ها در بین نظام های حقوقی</w:t>
      </w:r>
      <w:r w:rsidR="002B71E9">
        <w:rPr>
          <w:rFonts w:cs="B Nazanin" w:hint="cs"/>
          <w:sz w:val="32"/>
          <w:szCs w:val="32"/>
          <w:rtl/>
          <w:lang w:bidi="fa-IR"/>
        </w:rPr>
        <w:t xml:space="preserve"> مختلف </w:t>
      </w:r>
      <w:r>
        <w:rPr>
          <w:rFonts w:cs="B Nazanin" w:hint="cs"/>
          <w:sz w:val="32"/>
          <w:szCs w:val="32"/>
          <w:rtl/>
          <w:lang w:bidi="fa-IR"/>
        </w:rPr>
        <w:t xml:space="preserve"> می توانند،   به توجیه و تشریح  تفاوت ها در بین رویه های کسب و کاری  کمک نمایند. افراد دست اندرکار در کسب و کار در اطراف و اکناف جهان، بویژه درکشورهای دارای نظام حقوقی نوشته یا مدون- از طولانی بودن  متن قرار دادهای تهیه و تدوین شده توسط وکلا و حقوقدانان آمریکائی</w:t>
      </w:r>
      <w:r w:rsidR="007F6F90">
        <w:rPr>
          <w:rFonts w:cs="B Nazanin" w:hint="cs"/>
          <w:sz w:val="32"/>
          <w:szCs w:val="32"/>
          <w:rtl/>
          <w:lang w:bidi="fa-IR"/>
        </w:rPr>
        <w:t xml:space="preserve"> تابع نظام حقوقی کامان لا </w:t>
      </w:r>
      <w:r>
        <w:rPr>
          <w:rFonts w:cs="B Nazanin" w:hint="cs"/>
          <w:sz w:val="32"/>
          <w:szCs w:val="32"/>
          <w:rtl/>
          <w:lang w:bidi="fa-IR"/>
        </w:rPr>
        <w:t xml:space="preserve"> دچار شوک یا تکانه می شوند. زیاد  تفصیلی بودن  قرار دادهای آمریکائی را می توان بعضاً به علت آزادی قرار دادها  درنظام کامان لا و تا حدی به علت ماهیت اختلاف بر انگیز بازار در آمریکا توجیه کرد. به بازرگانان دست اندرکار در کسب و کار در کشورهای اسلامی توصیه می شودکه مفاهیم</w:t>
      </w:r>
      <w:r w:rsidR="00AA2E8F">
        <w:rPr>
          <w:rFonts w:cs="B Nazanin" w:hint="cs"/>
          <w:sz w:val="32"/>
          <w:szCs w:val="32"/>
          <w:rtl/>
          <w:lang w:bidi="fa-IR"/>
        </w:rPr>
        <w:t xml:space="preserve"> در شریعت، </w:t>
      </w:r>
      <w:r>
        <w:rPr>
          <w:rFonts w:cs="B Nazanin" w:hint="cs"/>
          <w:sz w:val="32"/>
          <w:szCs w:val="32"/>
          <w:rtl/>
          <w:lang w:bidi="fa-IR"/>
        </w:rPr>
        <w:t xml:space="preserve"> نظیر ربا</w:t>
      </w:r>
      <w:r w:rsidR="00EF605F">
        <w:rPr>
          <w:rFonts w:cs="B Nazanin" w:hint="cs"/>
          <w:sz w:val="32"/>
          <w:szCs w:val="32"/>
          <w:rtl/>
          <w:lang w:bidi="fa-IR"/>
        </w:rPr>
        <w:t xml:space="preserve"> -</w:t>
      </w:r>
      <w:r>
        <w:rPr>
          <w:rFonts w:cs="B Nazanin" w:hint="cs"/>
          <w:sz w:val="32"/>
          <w:szCs w:val="32"/>
          <w:rtl/>
          <w:lang w:bidi="fa-IR"/>
        </w:rPr>
        <w:t xml:space="preserve"> یک  دکترین حقوقی که می توان آن را به منع  گرفتن بهره از وام ها </w:t>
      </w:r>
      <w:r w:rsidR="00AA2E8F">
        <w:rPr>
          <w:rFonts w:cs="B Nazanin" w:hint="cs"/>
          <w:sz w:val="32"/>
          <w:szCs w:val="32"/>
          <w:rtl/>
          <w:lang w:bidi="fa-IR"/>
        </w:rPr>
        <w:t>ی تجاری و کسب و کاری تفسیر نمود</w:t>
      </w:r>
      <w:r w:rsidR="00EF605F">
        <w:rPr>
          <w:rFonts w:cs="Calibri" w:hint="cs"/>
          <w:sz w:val="32"/>
          <w:szCs w:val="32"/>
          <w:rtl/>
          <w:lang w:bidi="fa-IR"/>
        </w:rPr>
        <w:t xml:space="preserve">- </w:t>
      </w:r>
      <w:r w:rsidR="00AA2E8F">
        <w:rPr>
          <w:rFonts w:cs="Calibri" w:hint="cs"/>
          <w:sz w:val="32"/>
          <w:szCs w:val="32"/>
          <w:rtl/>
          <w:lang w:bidi="fa-IR"/>
        </w:rPr>
        <w:t>که</w:t>
      </w:r>
      <w:r>
        <w:rPr>
          <w:rFonts w:cs="B Nazanin" w:hint="cs"/>
          <w:sz w:val="32"/>
          <w:szCs w:val="32"/>
          <w:rtl/>
          <w:lang w:bidi="fa-IR"/>
        </w:rPr>
        <w:t xml:space="preserve"> به </w:t>
      </w:r>
      <w:r w:rsidR="00AA2E8F">
        <w:rPr>
          <w:rFonts w:cs="B Nazanin" w:hint="cs"/>
          <w:sz w:val="32"/>
          <w:szCs w:val="32"/>
          <w:rtl/>
          <w:lang w:bidi="fa-IR"/>
        </w:rPr>
        <w:t>ایجاد</w:t>
      </w:r>
      <w:r>
        <w:rPr>
          <w:rFonts w:cs="B Nazanin" w:hint="cs"/>
          <w:sz w:val="32"/>
          <w:szCs w:val="32"/>
          <w:rtl/>
          <w:lang w:bidi="fa-IR"/>
        </w:rPr>
        <w:t>نظام های جانشین  تامین مالی اسلامی منجر شده</w:t>
      </w:r>
      <w:r w:rsidR="00D47D95">
        <w:rPr>
          <w:rFonts w:cs="B Nazanin" w:hint="cs"/>
          <w:sz w:val="32"/>
          <w:szCs w:val="32"/>
          <w:rtl/>
          <w:lang w:bidi="fa-IR"/>
        </w:rPr>
        <w:t>( مانند مضاربه و جعاله و غیره. م)</w:t>
      </w:r>
      <w:r>
        <w:rPr>
          <w:rFonts w:cs="B Nazanin" w:hint="cs"/>
          <w:sz w:val="32"/>
          <w:szCs w:val="32"/>
          <w:rtl/>
          <w:lang w:bidi="fa-IR"/>
        </w:rPr>
        <w:t xml:space="preserve"> را درک نمایند. حتی در بین دو نظام حقوقی کامان لا،  نظیر </w:t>
      </w:r>
      <w:r w:rsidR="007F6F90">
        <w:rPr>
          <w:rFonts w:cs="B Nazanin" w:hint="cs"/>
          <w:sz w:val="32"/>
          <w:szCs w:val="32"/>
          <w:rtl/>
          <w:lang w:bidi="fa-IR"/>
        </w:rPr>
        <w:t xml:space="preserve"> کامان لا </w:t>
      </w:r>
      <w:r>
        <w:rPr>
          <w:rFonts w:cs="B Nazanin" w:hint="cs"/>
          <w:sz w:val="32"/>
          <w:szCs w:val="32"/>
          <w:rtl/>
          <w:lang w:bidi="fa-IR"/>
        </w:rPr>
        <w:t xml:space="preserve"> در امریکا و </w:t>
      </w:r>
      <w:r w:rsidR="007F6F90">
        <w:rPr>
          <w:rFonts w:cs="B Nazanin" w:hint="cs"/>
          <w:sz w:val="32"/>
          <w:szCs w:val="32"/>
          <w:rtl/>
          <w:lang w:bidi="fa-IR"/>
        </w:rPr>
        <w:t xml:space="preserve"> کامان لا</w:t>
      </w:r>
      <w:r>
        <w:rPr>
          <w:rFonts w:cs="B Nazanin" w:hint="cs"/>
          <w:sz w:val="32"/>
          <w:szCs w:val="32"/>
          <w:rtl/>
          <w:lang w:bidi="fa-IR"/>
        </w:rPr>
        <w:t>در انگلستان  ،</w:t>
      </w:r>
      <w:r w:rsidR="00AA2E8F">
        <w:rPr>
          <w:rFonts w:cs="B Nazanin" w:hint="cs"/>
          <w:sz w:val="32"/>
          <w:szCs w:val="32"/>
          <w:rtl/>
          <w:lang w:bidi="fa-IR"/>
        </w:rPr>
        <w:t xml:space="preserve"> نیز</w:t>
      </w:r>
      <w:r>
        <w:rPr>
          <w:rFonts w:cs="B Nazanin" w:hint="cs"/>
          <w:sz w:val="32"/>
          <w:szCs w:val="32"/>
          <w:rtl/>
          <w:lang w:bidi="fa-IR"/>
        </w:rPr>
        <w:t xml:space="preserve"> اختلافات مهمی وجود دارد.</w:t>
      </w:r>
    </w:p>
    <w:p w14:paraId="784FCBE5" w14:textId="358F4BC9" w:rsidR="00334BEF" w:rsidRDefault="00334BEF" w:rsidP="00334BEF">
      <w:pPr>
        <w:bidi/>
        <w:spacing w:after="0" w:line="276" w:lineRule="auto"/>
        <w:jc w:val="center"/>
        <w:rPr>
          <w:rFonts w:cs="B Nazanin"/>
          <w:b/>
          <w:bCs/>
          <w:sz w:val="36"/>
          <w:szCs w:val="36"/>
          <w:rtl/>
          <w:lang w:bidi="fa-IR"/>
        </w:rPr>
      </w:pPr>
      <w:r w:rsidRPr="00334BEF">
        <w:rPr>
          <w:rFonts w:cs="B Nazanin" w:hint="cs"/>
          <w:b/>
          <w:bCs/>
          <w:sz w:val="36"/>
          <w:szCs w:val="36"/>
          <w:rtl/>
          <w:lang w:bidi="fa-IR"/>
        </w:rPr>
        <w:t>خود آزمایی فصل پنجم: حقوق  بین الملل فرار داد ها</w:t>
      </w:r>
    </w:p>
    <w:p w14:paraId="555B23DA" w14:textId="6CCABC3D" w:rsidR="00334BEF" w:rsidRPr="006040B0" w:rsidRDefault="00334BEF" w:rsidP="00334BEF">
      <w:pPr>
        <w:bidi/>
        <w:spacing w:after="0" w:line="276" w:lineRule="auto"/>
        <w:rPr>
          <w:rFonts w:cs="B Nazanin"/>
          <w:b/>
          <w:sz w:val="32"/>
          <w:szCs w:val="32"/>
          <w:rtl/>
          <w:lang w:bidi="fa-IR"/>
        </w:rPr>
      </w:pPr>
      <w:r>
        <w:rPr>
          <w:rFonts w:cs="B Nazanin" w:hint="cs"/>
          <w:b/>
          <w:bCs/>
          <w:sz w:val="36"/>
          <w:szCs w:val="36"/>
          <w:rtl/>
          <w:lang w:bidi="fa-IR"/>
        </w:rPr>
        <w:t>صحیح یا اشتباه</w:t>
      </w:r>
    </w:p>
    <w:p w14:paraId="2007C7D6" w14:textId="734EDA1C" w:rsidR="00334BEF" w:rsidRPr="006040B0" w:rsidRDefault="00334BEF" w:rsidP="00334BEF">
      <w:pPr>
        <w:bidi/>
        <w:spacing w:after="0" w:line="276" w:lineRule="auto"/>
        <w:rPr>
          <w:rFonts w:cs="B Nazanin"/>
          <w:b/>
          <w:sz w:val="32"/>
          <w:szCs w:val="32"/>
          <w:rtl/>
          <w:lang w:bidi="fa-IR"/>
        </w:rPr>
      </w:pPr>
      <w:r w:rsidRPr="006040B0">
        <w:rPr>
          <w:rFonts w:cs="B Nazanin" w:hint="cs"/>
          <w:b/>
          <w:sz w:val="32"/>
          <w:szCs w:val="32"/>
          <w:rtl/>
          <w:lang w:bidi="fa-IR"/>
        </w:rPr>
        <w:lastRenderedPageBreak/>
        <w:t>1-در برخی از کشور ها درج مقرره ای در قرار داد دائر بر ارجاع اختلاف استخدامی یا نمایندگی به داوری ، میتواند بر طبق قانون ملی قابل اعمال ، غیر قابل اجرا باشد.</w:t>
      </w:r>
    </w:p>
    <w:p w14:paraId="33126A4B" w14:textId="799526DE" w:rsidR="00334BEF" w:rsidRPr="006040B0" w:rsidRDefault="00D913A1" w:rsidP="00D913A1">
      <w:pPr>
        <w:bidi/>
        <w:spacing w:after="0" w:line="276" w:lineRule="auto"/>
        <w:rPr>
          <w:rFonts w:cs="B Nazanin"/>
          <w:b/>
          <w:sz w:val="32"/>
          <w:szCs w:val="32"/>
          <w:lang w:bidi="fa-IR"/>
        </w:rPr>
      </w:pPr>
      <w:r w:rsidRPr="006040B0">
        <w:rPr>
          <w:rFonts w:cs="B Nazanin" w:hint="cs"/>
          <w:b/>
          <w:sz w:val="32"/>
          <w:szCs w:val="32"/>
          <w:rtl/>
          <w:lang w:bidi="fa-IR"/>
        </w:rPr>
        <w:t>2-در معاملات فروش بین المللی ، قرار داد های شفاهی هرگز قابل اجرا نمی باشند.</w:t>
      </w:r>
    </w:p>
    <w:p w14:paraId="1FB6D68B" w14:textId="77777777" w:rsidR="007F4E07" w:rsidRPr="006040B0" w:rsidRDefault="00D913A1" w:rsidP="00D913A1">
      <w:pPr>
        <w:bidi/>
        <w:spacing w:after="0" w:line="276" w:lineRule="auto"/>
        <w:rPr>
          <w:rFonts w:cs="B Nazanin"/>
          <w:b/>
          <w:sz w:val="32"/>
          <w:szCs w:val="32"/>
          <w:rtl/>
          <w:lang w:bidi="fa-IR"/>
        </w:rPr>
      </w:pPr>
      <w:r w:rsidRPr="006040B0">
        <w:rPr>
          <w:rFonts w:cs="B Nazanin" w:hint="cs"/>
          <w:b/>
          <w:sz w:val="32"/>
          <w:szCs w:val="32"/>
          <w:rtl/>
          <w:lang w:bidi="fa-IR"/>
        </w:rPr>
        <w:t>3-برای  این که  شروط قانونی در یک قرار داد بین المللی اعمال گردند ، باید حقوق و تعهدات به صورت صزیح در قرار داد درج گردد- اگر چنانچه در قرار داد به حقوق و قواعد ، ص، رفا اشاره شده و به صورت کامل درج نشده باشد</w:t>
      </w:r>
      <w:r w:rsidR="007F4E07" w:rsidRPr="006040B0">
        <w:rPr>
          <w:rFonts w:cs="B Nazanin" w:hint="cs"/>
          <w:b/>
          <w:sz w:val="32"/>
          <w:szCs w:val="32"/>
          <w:rtl/>
          <w:lang w:bidi="fa-IR"/>
        </w:rPr>
        <w:t>، قابل اجرا نمی باشند.</w:t>
      </w:r>
    </w:p>
    <w:p w14:paraId="1348BCB4" w14:textId="77777777" w:rsidR="007F4E07" w:rsidRPr="006040B0" w:rsidRDefault="007F4E07" w:rsidP="007F4E07">
      <w:pPr>
        <w:bidi/>
        <w:spacing w:after="0" w:line="276" w:lineRule="auto"/>
        <w:rPr>
          <w:rFonts w:cs="B Nazanin"/>
          <w:b/>
          <w:sz w:val="32"/>
          <w:szCs w:val="32"/>
          <w:rtl/>
          <w:lang w:bidi="fa-IR"/>
        </w:rPr>
      </w:pPr>
      <w:r w:rsidRPr="006040B0">
        <w:rPr>
          <w:rFonts w:cs="B Nazanin" w:hint="cs"/>
          <w:b/>
          <w:sz w:val="32"/>
          <w:szCs w:val="32"/>
          <w:rtl/>
          <w:lang w:bidi="fa-IR"/>
        </w:rPr>
        <w:t xml:space="preserve">4-یک دلیل در باره ی این که </w:t>
      </w:r>
      <w:r w:rsidR="00D913A1" w:rsidRPr="006040B0">
        <w:rPr>
          <w:rFonts w:cs="B Nazanin" w:hint="cs"/>
          <w:b/>
          <w:sz w:val="32"/>
          <w:szCs w:val="32"/>
          <w:rtl/>
          <w:lang w:bidi="fa-IR"/>
        </w:rPr>
        <w:t xml:space="preserve"> </w:t>
      </w:r>
      <w:r w:rsidRPr="006040B0">
        <w:rPr>
          <w:rFonts w:cs="B Nazanin" w:hint="cs"/>
          <w:b/>
          <w:sz w:val="32"/>
          <w:szCs w:val="32"/>
          <w:rtl/>
          <w:lang w:bidi="fa-IR"/>
        </w:rPr>
        <w:t>داد خواهی قضایی به داوری تر جیح دارد این است که  داد خواهی قضایی ارزان تر و سریع تر است.</w:t>
      </w:r>
    </w:p>
    <w:p w14:paraId="155ABD24" w14:textId="77777777" w:rsidR="007F4E07" w:rsidRPr="006040B0" w:rsidRDefault="007F4E07" w:rsidP="007F4E07">
      <w:pPr>
        <w:bidi/>
        <w:spacing w:after="0" w:line="276" w:lineRule="auto"/>
        <w:rPr>
          <w:rFonts w:cs="B Nazanin"/>
          <w:b/>
          <w:sz w:val="32"/>
          <w:szCs w:val="32"/>
          <w:rtl/>
          <w:lang w:bidi="fa-IR"/>
        </w:rPr>
      </w:pPr>
      <w:r w:rsidRPr="006040B0">
        <w:rPr>
          <w:rFonts w:cs="B Nazanin" w:hint="cs"/>
          <w:b/>
          <w:sz w:val="32"/>
          <w:szCs w:val="32"/>
          <w:rtl/>
          <w:lang w:bidi="fa-IR"/>
        </w:rPr>
        <w:t xml:space="preserve">5-شریعت یا حقوق اسلامی ساز گار با داوری تجاری نمی باشد. </w:t>
      </w:r>
    </w:p>
    <w:p w14:paraId="59160F94" w14:textId="77777777" w:rsidR="007F4E07" w:rsidRPr="006040B0" w:rsidRDefault="007F4E07" w:rsidP="007F4E07">
      <w:pPr>
        <w:bidi/>
        <w:spacing w:after="0" w:line="276" w:lineRule="auto"/>
        <w:rPr>
          <w:rFonts w:cs="B Nazanin"/>
          <w:b/>
          <w:sz w:val="32"/>
          <w:szCs w:val="32"/>
          <w:rtl/>
          <w:lang w:bidi="fa-IR"/>
        </w:rPr>
      </w:pPr>
      <w:r w:rsidRPr="006040B0">
        <w:rPr>
          <w:rFonts w:cs="B Nazanin" w:hint="cs"/>
          <w:b/>
          <w:sz w:val="32"/>
          <w:szCs w:val="32"/>
          <w:rtl/>
          <w:lang w:bidi="fa-IR"/>
        </w:rPr>
        <w:t>6-کدام یک از این کشور ها دارای نظام حقوقی نوشته یا مدون نمی باشند: فرانسه، آلمان، انگلستان، استرالیا؟</w:t>
      </w:r>
    </w:p>
    <w:p w14:paraId="5024E587" w14:textId="77777777" w:rsidR="006040B0" w:rsidRPr="006040B0" w:rsidRDefault="006040B0" w:rsidP="007F4E07">
      <w:pPr>
        <w:bidi/>
        <w:spacing w:after="0" w:line="276" w:lineRule="auto"/>
        <w:rPr>
          <w:rFonts w:cs="B Nazanin"/>
          <w:b/>
          <w:sz w:val="32"/>
          <w:szCs w:val="32"/>
          <w:rtl/>
          <w:lang w:bidi="fa-IR"/>
        </w:rPr>
      </w:pPr>
      <w:r w:rsidRPr="006040B0">
        <w:rPr>
          <w:rFonts w:cs="B Nazanin" w:hint="cs"/>
          <w:b/>
          <w:sz w:val="32"/>
          <w:szCs w:val="32"/>
          <w:rtl/>
          <w:lang w:bidi="fa-IR"/>
        </w:rPr>
        <w:t>7</w:t>
      </w:r>
      <w:r w:rsidR="007F4E07" w:rsidRPr="006040B0">
        <w:rPr>
          <w:rFonts w:cs="B Nazanin" w:hint="cs"/>
          <w:b/>
          <w:sz w:val="32"/>
          <w:szCs w:val="32"/>
          <w:rtl/>
          <w:lang w:bidi="fa-IR"/>
        </w:rPr>
        <w:t>-بانکداری اسلامی به وسیله منع</w:t>
      </w:r>
      <w:r w:rsidRPr="006040B0">
        <w:rPr>
          <w:rFonts w:cs="B Nazanin" w:hint="cs"/>
          <w:b/>
          <w:sz w:val="32"/>
          <w:szCs w:val="32"/>
          <w:rtl/>
          <w:lang w:bidi="fa-IR"/>
        </w:rPr>
        <w:t xml:space="preserve"> </w:t>
      </w:r>
      <w:r w:rsidR="007F4E07" w:rsidRPr="006040B0">
        <w:rPr>
          <w:rFonts w:cs="B Nazanin" w:hint="cs"/>
          <w:b/>
          <w:sz w:val="32"/>
          <w:szCs w:val="32"/>
          <w:rtl/>
          <w:lang w:bidi="fa-IR"/>
        </w:rPr>
        <w:t xml:space="preserve">بهره   </w:t>
      </w:r>
      <w:r w:rsidRPr="006040B0">
        <w:rPr>
          <w:rFonts w:cs="B Nazanin" w:hint="cs"/>
          <w:b/>
          <w:sz w:val="32"/>
          <w:szCs w:val="32"/>
          <w:rtl/>
          <w:lang w:bidi="fa-IR"/>
        </w:rPr>
        <w:t>که در مذهب ربا نامیده میشود، محدود می گردد.</w:t>
      </w:r>
    </w:p>
    <w:p w14:paraId="4BC90182" w14:textId="77777777" w:rsidR="006040B0" w:rsidRDefault="006040B0" w:rsidP="006040B0">
      <w:pPr>
        <w:bidi/>
        <w:spacing w:after="0" w:line="276" w:lineRule="auto"/>
        <w:rPr>
          <w:rFonts w:cs="B Nazanin"/>
          <w:b/>
          <w:bCs/>
          <w:sz w:val="36"/>
          <w:szCs w:val="36"/>
          <w:rtl/>
          <w:lang w:bidi="fa-IR"/>
        </w:rPr>
      </w:pPr>
      <w:r>
        <w:rPr>
          <w:rFonts w:cs="B Nazanin" w:hint="cs"/>
          <w:b/>
          <w:bCs/>
          <w:sz w:val="36"/>
          <w:szCs w:val="36"/>
          <w:rtl/>
          <w:lang w:bidi="fa-IR"/>
        </w:rPr>
        <w:t xml:space="preserve">پاسخ ها: </w:t>
      </w:r>
      <w:r w:rsidR="007F4E07">
        <w:rPr>
          <w:rFonts w:cs="B Nazanin" w:hint="cs"/>
          <w:b/>
          <w:bCs/>
          <w:sz w:val="36"/>
          <w:szCs w:val="36"/>
          <w:rtl/>
          <w:lang w:bidi="fa-IR"/>
        </w:rPr>
        <w:t xml:space="preserve">  </w:t>
      </w:r>
    </w:p>
    <w:p w14:paraId="293BE88E" w14:textId="77777777" w:rsidR="006040B0" w:rsidRDefault="006040B0" w:rsidP="00EE0A57">
      <w:pPr>
        <w:pStyle w:val="ListParagraph"/>
        <w:numPr>
          <w:ilvl w:val="0"/>
          <w:numId w:val="122"/>
        </w:numPr>
        <w:bidi/>
        <w:spacing w:after="0" w:line="276" w:lineRule="auto"/>
        <w:rPr>
          <w:rFonts w:cs="B Nazanin"/>
          <w:b/>
          <w:bCs/>
          <w:sz w:val="36"/>
          <w:szCs w:val="36"/>
          <w:lang w:bidi="fa-IR"/>
        </w:rPr>
      </w:pPr>
      <w:r>
        <w:rPr>
          <w:rFonts w:cs="B Nazanin" w:hint="cs"/>
          <w:b/>
          <w:bCs/>
          <w:sz w:val="36"/>
          <w:szCs w:val="36"/>
          <w:rtl/>
          <w:lang w:bidi="fa-IR"/>
        </w:rPr>
        <w:t>صحیح</w:t>
      </w:r>
    </w:p>
    <w:p w14:paraId="1E9A832F" w14:textId="77777777" w:rsidR="006040B0" w:rsidRDefault="006040B0" w:rsidP="00EE0A57">
      <w:pPr>
        <w:pStyle w:val="ListParagraph"/>
        <w:numPr>
          <w:ilvl w:val="0"/>
          <w:numId w:val="122"/>
        </w:numPr>
        <w:bidi/>
        <w:spacing w:after="0" w:line="276" w:lineRule="auto"/>
        <w:rPr>
          <w:rFonts w:cs="B Nazanin"/>
          <w:b/>
          <w:bCs/>
          <w:sz w:val="36"/>
          <w:szCs w:val="36"/>
          <w:lang w:bidi="fa-IR"/>
        </w:rPr>
      </w:pPr>
      <w:r>
        <w:rPr>
          <w:rFonts w:cs="B Nazanin" w:hint="cs"/>
          <w:b/>
          <w:bCs/>
          <w:sz w:val="36"/>
          <w:szCs w:val="36"/>
          <w:rtl/>
          <w:lang w:bidi="fa-IR"/>
        </w:rPr>
        <w:t>اشباه</w:t>
      </w:r>
    </w:p>
    <w:p w14:paraId="7C737776" w14:textId="77777777" w:rsidR="006040B0" w:rsidRDefault="006040B0" w:rsidP="00EE0A57">
      <w:pPr>
        <w:pStyle w:val="ListParagraph"/>
        <w:numPr>
          <w:ilvl w:val="0"/>
          <w:numId w:val="122"/>
        </w:numPr>
        <w:bidi/>
        <w:spacing w:after="0" w:line="276" w:lineRule="auto"/>
        <w:rPr>
          <w:rFonts w:cs="B Nazanin"/>
          <w:b/>
          <w:bCs/>
          <w:sz w:val="36"/>
          <w:szCs w:val="36"/>
          <w:lang w:bidi="fa-IR"/>
        </w:rPr>
      </w:pPr>
      <w:r>
        <w:rPr>
          <w:rFonts w:cs="B Nazanin" w:hint="cs"/>
          <w:b/>
          <w:bCs/>
          <w:sz w:val="36"/>
          <w:szCs w:val="36"/>
          <w:rtl/>
          <w:lang w:bidi="fa-IR"/>
        </w:rPr>
        <w:t>اشتباه</w:t>
      </w:r>
    </w:p>
    <w:p w14:paraId="4BB24466" w14:textId="77777777" w:rsidR="006040B0" w:rsidRDefault="006040B0" w:rsidP="00EE0A57">
      <w:pPr>
        <w:pStyle w:val="ListParagraph"/>
        <w:numPr>
          <w:ilvl w:val="0"/>
          <w:numId w:val="122"/>
        </w:numPr>
        <w:bidi/>
        <w:spacing w:after="0" w:line="276" w:lineRule="auto"/>
        <w:rPr>
          <w:rFonts w:cs="B Nazanin"/>
          <w:b/>
          <w:bCs/>
          <w:sz w:val="36"/>
          <w:szCs w:val="36"/>
          <w:lang w:bidi="fa-IR"/>
        </w:rPr>
      </w:pPr>
      <w:r>
        <w:rPr>
          <w:rFonts w:cs="B Nazanin" w:hint="cs"/>
          <w:b/>
          <w:bCs/>
          <w:sz w:val="36"/>
          <w:szCs w:val="36"/>
          <w:rtl/>
          <w:lang w:bidi="fa-IR"/>
        </w:rPr>
        <w:t>اشتباه</w:t>
      </w:r>
    </w:p>
    <w:p w14:paraId="274CB816" w14:textId="77777777" w:rsidR="006040B0" w:rsidRDefault="006040B0" w:rsidP="00EE0A57">
      <w:pPr>
        <w:pStyle w:val="ListParagraph"/>
        <w:numPr>
          <w:ilvl w:val="0"/>
          <w:numId w:val="122"/>
        </w:numPr>
        <w:bidi/>
        <w:spacing w:after="0" w:line="276" w:lineRule="auto"/>
        <w:rPr>
          <w:rFonts w:cs="B Nazanin"/>
          <w:b/>
          <w:bCs/>
          <w:sz w:val="36"/>
          <w:szCs w:val="36"/>
          <w:lang w:bidi="fa-IR"/>
        </w:rPr>
      </w:pPr>
      <w:r>
        <w:rPr>
          <w:rFonts w:cs="B Nazanin" w:hint="cs"/>
          <w:b/>
          <w:bCs/>
          <w:sz w:val="36"/>
          <w:szCs w:val="36"/>
          <w:rtl/>
          <w:lang w:bidi="fa-IR"/>
        </w:rPr>
        <w:t>اشتباه</w:t>
      </w:r>
    </w:p>
    <w:p w14:paraId="13B7DAD6" w14:textId="2BF308CA" w:rsidR="00D913A1" w:rsidRDefault="006040B0" w:rsidP="00EE0A57">
      <w:pPr>
        <w:pStyle w:val="ListParagraph"/>
        <w:numPr>
          <w:ilvl w:val="0"/>
          <w:numId w:val="122"/>
        </w:numPr>
        <w:bidi/>
        <w:spacing w:after="0" w:line="276" w:lineRule="auto"/>
        <w:rPr>
          <w:rFonts w:cs="B Nazanin"/>
          <w:b/>
          <w:bCs/>
          <w:sz w:val="36"/>
          <w:szCs w:val="36"/>
          <w:lang w:bidi="fa-IR"/>
        </w:rPr>
      </w:pPr>
      <w:r>
        <w:rPr>
          <w:rFonts w:cs="B Nazanin" w:hint="cs"/>
          <w:b/>
          <w:bCs/>
          <w:sz w:val="36"/>
          <w:szCs w:val="36"/>
          <w:rtl/>
          <w:lang w:bidi="fa-IR"/>
        </w:rPr>
        <w:t xml:space="preserve"> انگلستان </w:t>
      </w:r>
      <w:r w:rsidR="00D913A1" w:rsidRPr="006040B0">
        <w:rPr>
          <w:rFonts w:cs="B Nazanin" w:hint="cs"/>
          <w:b/>
          <w:bCs/>
          <w:sz w:val="36"/>
          <w:szCs w:val="36"/>
          <w:rtl/>
          <w:lang w:bidi="fa-IR"/>
        </w:rPr>
        <w:t xml:space="preserve"> </w:t>
      </w:r>
      <w:r>
        <w:rPr>
          <w:rFonts w:cs="B Nazanin" w:hint="cs"/>
          <w:b/>
          <w:bCs/>
          <w:sz w:val="36"/>
          <w:szCs w:val="36"/>
          <w:rtl/>
          <w:lang w:bidi="fa-IR"/>
        </w:rPr>
        <w:t>و استرالیا</w:t>
      </w:r>
    </w:p>
    <w:p w14:paraId="25A50161" w14:textId="1B1980C4" w:rsidR="006040B0" w:rsidRPr="006040B0" w:rsidRDefault="006040B0" w:rsidP="00EE0A57">
      <w:pPr>
        <w:pStyle w:val="ListParagraph"/>
        <w:numPr>
          <w:ilvl w:val="0"/>
          <w:numId w:val="122"/>
        </w:numPr>
        <w:bidi/>
        <w:spacing w:after="0" w:line="276" w:lineRule="auto"/>
        <w:rPr>
          <w:rFonts w:cs="B Nazanin"/>
          <w:b/>
          <w:bCs/>
          <w:sz w:val="36"/>
          <w:szCs w:val="36"/>
          <w:rtl/>
          <w:lang w:bidi="fa-IR"/>
        </w:rPr>
      </w:pPr>
      <w:r>
        <w:rPr>
          <w:rFonts w:cs="B Nazanin" w:hint="cs"/>
          <w:b/>
          <w:bCs/>
          <w:sz w:val="36"/>
          <w:szCs w:val="36"/>
          <w:rtl/>
          <w:lang w:bidi="fa-IR"/>
        </w:rPr>
        <w:t>اشتباه</w:t>
      </w:r>
    </w:p>
    <w:p w14:paraId="678264C6" w14:textId="56EE0F8C" w:rsidR="00F13C3B" w:rsidRDefault="00F13C3B" w:rsidP="006040B0">
      <w:pPr>
        <w:bidi/>
        <w:spacing w:after="0" w:line="276" w:lineRule="auto"/>
        <w:jc w:val="center"/>
        <w:rPr>
          <w:rFonts w:cs="B Nazanin"/>
          <w:b/>
          <w:bCs/>
          <w:sz w:val="40"/>
          <w:szCs w:val="40"/>
          <w:rtl/>
          <w:lang w:bidi="fa-IR"/>
        </w:rPr>
      </w:pPr>
      <w:r>
        <w:rPr>
          <w:rFonts w:cs="B Nazanin" w:hint="cs"/>
          <w:b/>
          <w:bCs/>
          <w:sz w:val="40"/>
          <w:szCs w:val="40"/>
          <w:rtl/>
          <w:lang w:bidi="fa-IR"/>
        </w:rPr>
        <w:t>فصل ششم</w:t>
      </w:r>
    </w:p>
    <w:p w14:paraId="1060E3F6" w14:textId="7E9C7290" w:rsidR="00F13C3B" w:rsidRDefault="00E63408" w:rsidP="00F13C3B">
      <w:pPr>
        <w:bidi/>
        <w:spacing w:after="0" w:line="276" w:lineRule="auto"/>
        <w:jc w:val="center"/>
        <w:rPr>
          <w:rFonts w:cs="B Nazanin"/>
          <w:b/>
          <w:bCs/>
          <w:sz w:val="40"/>
          <w:szCs w:val="40"/>
          <w:lang w:bidi="fa-IR"/>
        </w:rPr>
      </w:pPr>
      <w:r>
        <w:rPr>
          <w:rFonts w:cs="B Nazanin" w:hint="cs"/>
          <w:b/>
          <w:bCs/>
          <w:sz w:val="40"/>
          <w:szCs w:val="40"/>
          <w:rtl/>
          <w:lang w:bidi="fa-IR"/>
        </w:rPr>
        <w:lastRenderedPageBreak/>
        <w:t xml:space="preserve"> قانون  یا حقوق </w:t>
      </w:r>
      <w:r w:rsidR="00F13C3B">
        <w:rPr>
          <w:rFonts w:cs="B Nazanin" w:hint="cs"/>
          <w:b/>
          <w:bCs/>
          <w:sz w:val="40"/>
          <w:szCs w:val="40"/>
          <w:rtl/>
          <w:lang w:bidi="fa-IR"/>
        </w:rPr>
        <w:t>بیع بین المللی</w:t>
      </w:r>
      <w:r w:rsidR="00D47D95">
        <w:rPr>
          <w:rFonts w:cs="B Nazanin" w:hint="cs"/>
          <w:b/>
          <w:bCs/>
          <w:sz w:val="40"/>
          <w:szCs w:val="40"/>
          <w:rtl/>
          <w:lang w:bidi="fa-IR"/>
        </w:rPr>
        <w:t>:</w:t>
      </w:r>
      <w:r w:rsidR="00D22599">
        <w:rPr>
          <w:rStyle w:val="FootnoteReference"/>
          <w:rFonts w:cs="B Nazanin"/>
          <w:b/>
          <w:bCs/>
          <w:sz w:val="40"/>
          <w:szCs w:val="40"/>
          <w:rtl/>
          <w:lang w:bidi="fa-IR"/>
        </w:rPr>
        <w:footnoteReference w:id="181"/>
      </w:r>
    </w:p>
    <w:p w14:paraId="70161AA6" w14:textId="071A79C8" w:rsidR="00F13C3B" w:rsidRDefault="00F13C3B" w:rsidP="00F13C3B">
      <w:pPr>
        <w:bidi/>
        <w:spacing w:after="0" w:line="276" w:lineRule="auto"/>
        <w:jc w:val="both"/>
        <w:rPr>
          <w:rFonts w:cs="B Nazanin"/>
          <w:b/>
          <w:bCs/>
          <w:sz w:val="40"/>
          <w:szCs w:val="40"/>
          <w:u w:val="single"/>
          <w:rtl/>
          <w:lang w:bidi="fa-IR"/>
        </w:rPr>
      </w:pPr>
      <w:r>
        <w:rPr>
          <w:rFonts w:cs="B Nazanin" w:hint="cs"/>
          <w:b/>
          <w:bCs/>
          <w:sz w:val="40"/>
          <w:szCs w:val="40"/>
          <w:rtl/>
          <w:lang w:bidi="fa-IR"/>
        </w:rPr>
        <w:t xml:space="preserve">قرار داد صادرات و واردات و کنوانسیون سازمان ملل متحد درباره  بیع  بین المللی کالا </w:t>
      </w:r>
      <w:r>
        <w:rPr>
          <w:rFonts w:cs="B Nazanin"/>
          <w:b/>
          <w:bCs/>
          <w:sz w:val="40"/>
          <w:szCs w:val="40"/>
          <w:lang w:bidi="fa-IR"/>
        </w:rPr>
        <w:t xml:space="preserve">( CISG ) </w:t>
      </w:r>
      <w:r>
        <w:rPr>
          <w:rFonts w:cs="B Nazanin" w:hint="cs"/>
          <w:b/>
          <w:bCs/>
          <w:sz w:val="40"/>
          <w:szCs w:val="40"/>
          <w:u w:val="single"/>
          <w:rtl/>
          <w:lang w:bidi="fa-IR"/>
        </w:rPr>
        <w:t xml:space="preserve"> </w:t>
      </w:r>
    </w:p>
    <w:p w14:paraId="1B093AAF" w14:textId="77777777" w:rsidR="00F13C3B" w:rsidRPr="00D47D95" w:rsidRDefault="00F13C3B" w:rsidP="00F13C3B">
      <w:pPr>
        <w:bidi/>
        <w:spacing w:after="0" w:line="276" w:lineRule="auto"/>
        <w:jc w:val="both"/>
        <w:rPr>
          <w:rFonts w:cs="B Nazanin"/>
          <w:b/>
          <w:bCs/>
          <w:sz w:val="36"/>
          <w:szCs w:val="36"/>
          <w:u w:val="single"/>
          <w:rtl/>
          <w:lang w:bidi="fa-IR"/>
        </w:rPr>
      </w:pPr>
      <w:r>
        <w:rPr>
          <w:rFonts w:cs="B Nazanin" w:hint="cs"/>
          <w:sz w:val="32"/>
          <w:szCs w:val="32"/>
          <w:rtl/>
          <w:lang w:bidi="fa-IR"/>
        </w:rPr>
        <w:t xml:space="preserve">      </w:t>
      </w:r>
      <w:r w:rsidRPr="00D47D95">
        <w:rPr>
          <w:rFonts w:cs="B Nazanin" w:hint="cs"/>
          <w:b/>
          <w:bCs/>
          <w:sz w:val="36"/>
          <w:szCs w:val="36"/>
          <w:u w:val="single"/>
          <w:rtl/>
          <w:lang w:bidi="fa-IR"/>
        </w:rPr>
        <w:t>خلاصه</w:t>
      </w:r>
    </w:p>
    <w:p w14:paraId="4C1D0019" w14:textId="045C68BF" w:rsidR="00F13C3B" w:rsidRDefault="00F13C3B" w:rsidP="00F13C3B">
      <w:pPr>
        <w:bidi/>
        <w:spacing w:after="0" w:line="276" w:lineRule="auto"/>
        <w:jc w:val="both"/>
        <w:rPr>
          <w:rFonts w:cs="B Nazanin"/>
          <w:sz w:val="32"/>
          <w:szCs w:val="32"/>
          <w:rtl/>
          <w:lang w:bidi="fa-IR"/>
        </w:rPr>
      </w:pPr>
      <w:r>
        <w:rPr>
          <w:rFonts w:cs="B Nazanin" w:hint="cs"/>
          <w:sz w:val="32"/>
          <w:szCs w:val="32"/>
          <w:rtl/>
          <w:lang w:bidi="fa-IR"/>
        </w:rPr>
        <w:t xml:space="preserve">      یک معامله صادرات یا واردات،  همیشه مبتنی بر یک قرار داد فروش مهم </w:t>
      </w:r>
      <w:r w:rsidR="00D47D95">
        <w:rPr>
          <w:rFonts w:cs="B Nazanin" w:hint="cs"/>
          <w:sz w:val="32"/>
          <w:szCs w:val="32"/>
          <w:rtl/>
          <w:lang w:bidi="fa-IR"/>
        </w:rPr>
        <w:t>است</w:t>
      </w:r>
      <w:r>
        <w:rPr>
          <w:rFonts w:cs="B Nazanin" w:hint="cs"/>
          <w:sz w:val="32"/>
          <w:szCs w:val="32"/>
          <w:rtl/>
          <w:lang w:bidi="fa-IR"/>
        </w:rPr>
        <w:t xml:space="preserve"> که دارای اهمیت بسیار می باشد.. این قرار داد ممکن است که به صورت یک سند واحد باشد، ولی اغلب  قرار داد</w:t>
      </w:r>
      <w:r w:rsidR="00EE4BE0">
        <w:rPr>
          <w:rFonts w:cs="B Nazanin" w:hint="cs"/>
          <w:sz w:val="32"/>
          <w:szCs w:val="32"/>
          <w:rtl/>
          <w:lang w:bidi="fa-IR"/>
        </w:rPr>
        <w:t xml:space="preserve"> مزبور </w:t>
      </w:r>
      <w:r>
        <w:rPr>
          <w:rFonts w:cs="B Nazanin" w:hint="cs"/>
          <w:sz w:val="32"/>
          <w:szCs w:val="32"/>
          <w:rtl/>
          <w:lang w:bidi="fa-IR"/>
        </w:rPr>
        <w:t xml:space="preserve"> با تبادل اسناد متحد  الشکل ( فرم ) بین صادر کننده و وارد کننده منعقد میگردد. </w:t>
      </w:r>
    </w:p>
    <w:p w14:paraId="0F99A596" w14:textId="3622ACE2" w:rsidR="00F13C3B" w:rsidRDefault="00F13C3B" w:rsidP="00F13C3B">
      <w:pPr>
        <w:bidi/>
        <w:spacing w:after="0" w:line="276" w:lineRule="auto"/>
        <w:jc w:val="both"/>
        <w:rPr>
          <w:rFonts w:cs="B Nazanin"/>
          <w:sz w:val="32"/>
          <w:szCs w:val="32"/>
          <w:rtl/>
          <w:lang w:bidi="fa-IR"/>
        </w:rPr>
      </w:pPr>
      <w:r>
        <w:rPr>
          <w:rFonts w:cs="B Nazanin" w:hint="cs"/>
          <w:sz w:val="32"/>
          <w:szCs w:val="32"/>
          <w:rtl/>
          <w:lang w:bidi="fa-IR"/>
        </w:rPr>
        <w:t xml:space="preserve">      اسناد معمولی  و نوعی در این زمینه عبارتند از: صورت حساب پرفورما یا پیش فاکتور فروشنده و سفارش خرید وارد کننده یا خریدار. این اسناد</w:t>
      </w:r>
      <w:r>
        <w:rPr>
          <w:rFonts w:cs="Calibri" w:hint="cs"/>
          <w:sz w:val="32"/>
          <w:szCs w:val="32"/>
          <w:rtl/>
          <w:lang w:bidi="fa-IR"/>
        </w:rPr>
        <w:t>"</w:t>
      </w:r>
      <w:r>
        <w:rPr>
          <w:rFonts w:cs="B Nazanin" w:hint="cs"/>
          <w:sz w:val="32"/>
          <w:szCs w:val="32"/>
          <w:rtl/>
          <w:lang w:bidi="fa-IR"/>
        </w:rPr>
        <w:t xml:space="preserve"> فرم</w:t>
      </w:r>
      <w:r>
        <w:rPr>
          <w:rFonts w:cs="Calibri" w:hint="cs"/>
          <w:sz w:val="32"/>
          <w:szCs w:val="32"/>
          <w:rtl/>
          <w:lang w:bidi="fa-IR"/>
        </w:rPr>
        <w:t>"</w:t>
      </w:r>
      <w:r>
        <w:rPr>
          <w:rFonts w:cs="B Nazanin" w:hint="cs"/>
          <w:sz w:val="32"/>
          <w:szCs w:val="32"/>
          <w:rtl/>
          <w:lang w:bidi="fa-IR"/>
        </w:rPr>
        <w:t xml:space="preserve"> ها همیشه با یک سری شرایط حقوقی که به آن ها شرایط کلی فروش</w:t>
      </w:r>
      <w:r w:rsidR="00EE4BE0">
        <w:rPr>
          <w:rStyle w:val="FootnoteReference"/>
          <w:rFonts w:cs="B Nazanin"/>
          <w:sz w:val="32"/>
          <w:szCs w:val="32"/>
          <w:rtl/>
          <w:lang w:bidi="fa-IR"/>
        </w:rPr>
        <w:footnoteReference w:id="182"/>
      </w:r>
      <w:r>
        <w:rPr>
          <w:rFonts w:cs="B Nazanin" w:hint="cs"/>
          <w:sz w:val="32"/>
          <w:szCs w:val="32"/>
          <w:rtl/>
          <w:lang w:bidi="fa-IR"/>
        </w:rPr>
        <w:t xml:space="preserve">  یا خرید گفته می شود. همراه می باشند.</w:t>
      </w:r>
    </w:p>
    <w:p w14:paraId="1472318E" w14:textId="203463F9" w:rsidR="00F13C3B" w:rsidRDefault="00F13C3B" w:rsidP="00F13C3B">
      <w:pPr>
        <w:bidi/>
        <w:spacing w:after="0" w:line="276" w:lineRule="auto"/>
        <w:jc w:val="both"/>
        <w:rPr>
          <w:rFonts w:cs="B Nazanin"/>
          <w:sz w:val="32"/>
          <w:szCs w:val="32"/>
          <w:rtl/>
          <w:lang w:bidi="fa-IR"/>
        </w:rPr>
      </w:pPr>
      <w:r>
        <w:rPr>
          <w:rFonts w:cs="B Nazanin" w:hint="cs"/>
          <w:sz w:val="32"/>
          <w:szCs w:val="32"/>
          <w:rtl/>
          <w:lang w:bidi="fa-IR"/>
        </w:rPr>
        <w:t xml:space="preserve">      بازرگانان فاقد تجربه، اغلب از درج شرایط مهم خود  در این شرایط کلی مهم غفلت می نمایند، </w:t>
      </w:r>
      <w:r w:rsidR="007F6F90">
        <w:rPr>
          <w:rFonts w:cs="B Nazanin" w:hint="cs"/>
          <w:sz w:val="32"/>
          <w:szCs w:val="32"/>
          <w:rtl/>
          <w:lang w:bidi="fa-IR"/>
        </w:rPr>
        <w:t xml:space="preserve"> یا این </w:t>
      </w:r>
      <w:r>
        <w:rPr>
          <w:rFonts w:cs="B Nazanin" w:hint="cs"/>
          <w:sz w:val="32"/>
          <w:szCs w:val="32"/>
          <w:rtl/>
          <w:lang w:bidi="fa-IR"/>
        </w:rPr>
        <w:t xml:space="preserve">که حتی  از درج شرایط کلی نیز قصور می نمایند. </w:t>
      </w:r>
    </w:p>
    <w:p w14:paraId="7BE3C1B0" w14:textId="353C4622" w:rsidR="00F13C3B" w:rsidRDefault="00F13C3B" w:rsidP="00F13C3B">
      <w:pPr>
        <w:bidi/>
        <w:spacing w:after="0" w:line="276" w:lineRule="auto"/>
        <w:jc w:val="both"/>
        <w:rPr>
          <w:rFonts w:cs="B Nazanin"/>
          <w:sz w:val="32"/>
          <w:szCs w:val="32"/>
          <w:rtl/>
          <w:lang w:bidi="fa-IR"/>
        </w:rPr>
      </w:pPr>
      <w:r>
        <w:rPr>
          <w:rFonts w:cs="B Nazanin" w:hint="cs"/>
          <w:sz w:val="32"/>
          <w:szCs w:val="32"/>
          <w:rtl/>
          <w:lang w:bidi="fa-IR"/>
        </w:rPr>
        <w:t xml:space="preserve">      مشکل معمولی دیگر زمانی حادث می شود که شرایط کلی صادر کننده با شرایط کلی خریدار یا وارد کننده در تعارض قرار میگیرند.  که به </w:t>
      </w:r>
      <w:r w:rsidR="007F6F90">
        <w:rPr>
          <w:rFonts w:cs="B Nazanin" w:hint="cs"/>
          <w:sz w:val="32"/>
          <w:szCs w:val="32"/>
          <w:rtl/>
          <w:lang w:bidi="fa-IR"/>
        </w:rPr>
        <w:t xml:space="preserve"> این حالت </w:t>
      </w:r>
      <w:r w:rsidR="00EE4BE0">
        <w:rPr>
          <w:rFonts w:cs="B Nazanin" w:hint="cs"/>
          <w:sz w:val="32"/>
          <w:szCs w:val="32"/>
          <w:rtl/>
          <w:lang w:bidi="fa-IR"/>
        </w:rPr>
        <w:t xml:space="preserve"> </w:t>
      </w:r>
      <w:r>
        <w:rPr>
          <w:rFonts w:cs="B Nazanin" w:hint="cs"/>
          <w:sz w:val="32"/>
          <w:szCs w:val="32"/>
          <w:rtl/>
          <w:lang w:bidi="fa-IR"/>
        </w:rPr>
        <w:t>تعارض یا نبرد  اسناد یا فرم ها</w:t>
      </w:r>
      <w:r>
        <w:rPr>
          <w:rStyle w:val="FootnoteReference"/>
          <w:rFonts w:cs="B Nazanin"/>
          <w:sz w:val="32"/>
          <w:szCs w:val="32"/>
          <w:rtl/>
          <w:lang w:bidi="fa-IR"/>
        </w:rPr>
        <w:footnoteReference w:id="183"/>
      </w:r>
      <w:r>
        <w:rPr>
          <w:rFonts w:cs="B Nazanin" w:hint="cs"/>
          <w:sz w:val="32"/>
          <w:szCs w:val="32"/>
          <w:rtl/>
          <w:lang w:bidi="fa-IR"/>
        </w:rPr>
        <w:t xml:space="preserve"> گفته می شود </w:t>
      </w:r>
      <w:r w:rsidR="007F6F90">
        <w:rPr>
          <w:rFonts w:cs="B Nazanin" w:hint="cs"/>
          <w:sz w:val="32"/>
          <w:szCs w:val="32"/>
          <w:rtl/>
          <w:lang w:bidi="fa-IR"/>
        </w:rPr>
        <w:t>.</w:t>
      </w:r>
    </w:p>
    <w:p w14:paraId="6B8A8A7A" w14:textId="028118D9" w:rsidR="00F13C3B" w:rsidRDefault="00F13C3B" w:rsidP="00F13C3B">
      <w:pPr>
        <w:bidi/>
        <w:spacing w:after="0" w:line="276" w:lineRule="auto"/>
        <w:jc w:val="both"/>
        <w:rPr>
          <w:rFonts w:cs="B Nazanin"/>
          <w:sz w:val="32"/>
          <w:szCs w:val="32"/>
          <w:rtl/>
          <w:lang w:bidi="fa-IR"/>
        </w:rPr>
      </w:pPr>
      <w:r>
        <w:rPr>
          <w:rFonts w:cs="B Nazanin" w:hint="cs"/>
          <w:sz w:val="32"/>
          <w:szCs w:val="32"/>
          <w:rtl/>
          <w:lang w:bidi="fa-IR"/>
        </w:rPr>
        <w:t xml:space="preserve">      یک روش که  </w:t>
      </w:r>
      <w:r w:rsidR="00EE4BE0">
        <w:rPr>
          <w:rFonts w:cs="B Nazanin" w:hint="cs"/>
          <w:sz w:val="32"/>
          <w:szCs w:val="32"/>
          <w:rtl/>
          <w:lang w:bidi="fa-IR"/>
        </w:rPr>
        <w:t xml:space="preserve"> متضمن اعمال</w:t>
      </w:r>
      <w:r>
        <w:rPr>
          <w:rFonts w:cs="B Nazanin" w:hint="cs"/>
          <w:sz w:val="32"/>
          <w:szCs w:val="32"/>
          <w:rtl/>
          <w:lang w:bidi="fa-IR"/>
        </w:rPr>
        <w:t xml:space="preserve"> دقت زیاد در تنظیم قرار داد می باشد، این است که از مجموعه </w:t>
      </w:r>
      <w:r w:rsidR="00D22599">
        <w:rPr>
          <w:rFonts w:cs="B Nazanin" w:hint="cs"/>
          <w:sz w:val="32"/>
          <w:szCs w:val="32"/>
          <w:rtl/>
          <w:lang w:bidi="fa-IR"/>
        </w:rPr>
        <w:t xml:space="preserve">کامل </w:t>
      </w:r>
      <w:r>
        <w:rPr>
          <w:rFonts w:cs="B Nazanin" w:hint="cs"/>
          <w:sz w:val="32"/>
          <w:szCs w:val="32"/>
          <w:rtl/>
          <w:lang w:bidi="fa-IR"/>
        </w:rPr>
        <w:t>شرایط حقوقی  قرار داد  فروش مدل یا الگوی  اطاق بازرگانی بین المللی استفاده نمود.  مدل قرار داد های اطاق بازرگانی بین المللی طوری طراحی شده اند که منصفانه و بیطرفانه باشند.  به علاوه  مدل قرار داد فروش</w:t>
      </w:r>
      <w:r w:rsidR="007F6F90">
        <w:rPr>
          <w:rFonts w:cs="B Nazanin" w:hint="cs"/>
          <w:sz w:val="32"/>
          <w:szCs w:val="32"/>
          <w:rtl/>
          <w:lang w:bidi="fa-IR"/>
        </w:rPr>
        <w:t xml:space="preserve"> یا بیع </w:t>
      </w:r>
      <w:r>
        <w:rPr>
          <w:rFonts w:cs="B Nazanin" w:hint="cs"/>
          <w:sz w:val="32"/>
          <w:szCs w:val="32"/>
          <w:rtl/>
          <w:lang w:bidi="fa-IR"/>
        </w:rPr>
        <w:t xml:space="preserve"> بین المللی اطاق بازرگانی بین المللی اختصاصاً به نحوی تدوین </w:t>
      </w:r>
      <w:r>
        <w:rPr>
          <w:rFonts w:cs="B Nazanin" w:hint="cs"/>
          <w:sz w:val="32"/>
          <w:szCs w:val="32"/>
          <w:rtl/>
          <w:lang w:bidi="fa-IR"/>
        </w:rPr>
        <w:lastRenderedPageBreak/>
        <w:t xml:space="preserve">شده است که منطبق با شرایط مندرج در کنوانسیون سازمان ملل متحد در مورد  بیع </w:t>
      </w:r>
      <w:r w:rsidR="00D22599">
        <w:rPr>
          <w:rFonts w:cs="B Nazanin" w:hint="cs"/>
          <w:sz w:val="32"/>
          <w:szCs w:val="32"/>
          <w:rtl/>
          <w:lang w:bidi="fa-IR"/>
        </w:rPr>
        <w:t xml:space="preserve"> بین المللی </w:t>
      </w:r>
      <w:r>
        <w:rPr>
          <w:rFonts w:cs="B Nazanin" w:hint="cs"/>
          <w:sz w:val="32"/>
          <w:szCs w:val="32"/>
          <w:rtl/>
          <w:lang w:bidi="fa-IR"/>
        </w:rPr>
        <w:t>کالا</w:t>
      </w:r>
      <w:r>
        <w:rPr>
          <w:rFonts w:cs="B Nazanin"/>
          <w:sz w:val="32"/>
          <w:szCs w:val="32"/>
          <w:lang w:bidi="fa-IR"/>
        </w:rPr>
        <w:t xml:space="preserve"> CISG )</w:t>
      </w:r>
      <w:r>
        <w:rPr>
          <w:rFonts w:cs="B Nazanin" w:hint="cs"/>
          <w:sz w:val="32"/>
          <w:szCs w:val="32"/>
          <w:rtl/>
          <w:lang w:bidi="fa-IR"/>
        </w:rPr>
        <w:t>) باشد.</w:t>
      </w:r>
    </w:p>
    <w:p w14:paraId="3CEF48CE" w14:textId="77777777" w:rsidR="00F13C3B" w:rsidRDefault="00F13C3B" w:rsidP="00F13C3B">
      <w:pPr>
        <w:bidi/>
        <w:spacing w:after="0" w:line="276" w:lineRule="auto"/>
        <w:jc w:val="both"/>
        <w:rPr>
          <w:rFonts w:cs="B Nazanin"/>
          <w:sz w:val="32"/>
          <w:szCs w:val="32"/>
          <w:rtl/>
          <w:lang w:bidi="fa-IR"/>
        </w:rPr>
      </w:pPr>
      <w:r>
        <w:rPr>
          <w:rFonts w:cs="B Nazanin" w:hint="cs"/>
          <w:sz w:val="32"/>
          <w:szCs w:val="32"/>
          <w:rtl/>
          <w:lang w:bidi="fa-IR"/>
        </w:rPr>
        <w:t>بازرگانان بایستی با هدف و مشکلات و خطر های بالقوه  هر یک از بندهای کلیدی و مهم در قرار داد آشنائی داشته باشند.</w:t>
      </w:r>
    </w:p>
    <w:p w14:paraId="42C8E2A0" w14:textId="465E1913" w:rsidR="00F13C3B" w:rsidRDefault="00F13C3B" w:rsidP="00F13C3B">
      <w:pPr>
        <w:bidi/>
        <w:spacing w:after="0" w:line="276" w:lineRule="auto"/>
        <w:jc w:val="both"/>
        <w:rPr>
          <w:rFonts w:cs="B Nazanin"/>
          <w:sz w:val="32"/>
          <w:szCs w:val="32"/>
          <w:rtl/>
          <w:lang w:bidi="fa-IR"/>
        </w:rPr>
      </w:pPr>
      <w:r>
        <w:rPr>
          <w:rFonts w:cs="B Nazanin" w:hint="cs"/>
          <w:sz w:val="32"/>
          <w:szCs w:val="32"/>
          <w:rtl/>
          <w:lang w:bidi="fa-IR"/>
        </w:rPr>
        <w:t xml:space="preserve"> از آنجائی که کنوانسیون سازمان ملل متحد درباره بیع بین المللی کالا </w:t>
      </w:r>
      <w:r>
        <w:rPr>
          <w:rFonts w:cs="B Nazanin"/>
          <w:sz w:val="32"/>
          <w:szCs w:val="32"/>
          <w:lang w:bidi="fa-IR"/>
        </w:rPr>
        <w:t>( CISG )</w:t>
      </w:r>
      <w:r>
        <w:rPr>
          <w:rFonts w:cs="B Nazanin" w:hint="cs"/>
          <w:sz w:val="32"/>
          <w:szCs w:val="32"/>
          <w:rtl/>
          <w:lang w:bidi="fa-IR"/>
        </w:rPr>
        <w:t xml:space="preserve"> </w:t>
      </w:r>
      <w:r w:rsidR="000000A8">
        <w:rPr>
          <w:rFonts w:cs="B Nazanin" w:hint="cs"/>
          <w:sz w:val="32"/>
          <w:szCs w:val="32"/>
          <w:rtl/>
          <w:lang w:bidi="fa-IR"/>
        </w:rPr>
        <w:t xml:space="preserve">، </w:t>
      </w:r>
      <w:r>
        <w:rPr>
          <w:rFonts w:cs="B Nazanin" w:hint="cs"/>
          <w:sz w:val="32"/>
          <w:szCs w:val="32"/>
          <w:rtl/>
          <w:lang w:bidi="fa-IR"/>
        </w:rPr>
        <w:t>قانون قابل اجرا را در مورد تعداد زیادی از معاملات فروش</w:t>
      </w:r>
      <w:r w:rsidR="000000A8">
        <w:rPr>
          <w:rFonts w:cs="B Nazanin" w:hint="cs"/>
          <w:sz w:val="32"/>
          <w:szCs w:val="32"/>
          <w:rtl/>
          <w:lang w:bidi="fa-IR"/>
        </w:rPr>
        <w:t xml:space="preserve"> یا بیع </w:t>
      </w:r>
      <w:r>
        <w:rPr>
          <w:rFonts w:cs="B Nazanin" w:hint="cs"/>
          <w:sz w:val="32"/>
          <w:szCs w:val="32"/>
          <w:rtl/>
          <w:lang w:bidi="fa-IR"/>
        </w:rPr>
        <w:t xml:space="preserve"> بین المللی تشکیل میدهد، بنابراین برای دست اندرکاران و متخصصان در امر تجارت بین  المللی ، مهم است که با مقررات کلیدی و مهم این کنوانسیون به نحو دقیق آشنا باشند.</w:t>
      </w:r>
    </w:p>
    <w:p w14:paraId="2FAADB29" w14:textId="0C7E7CA3" w:rsidR="00F13C3B" w:rsidRDefault="00F13C3B" w:rsidP="00F13C3B">
      <w:pPr>
        <w:bidi/>
        <w:spacing w:after="0" w:line="276" w:lineRule="auto"/>
        <w:jc w:val="both"/>
        <w:rPr>
          <w:rFonts w:cs="B Nazanin"/>
          <w:b/>
          <w:bCs/>
          <w:sz w:val="36"/>
          <w:szCs w:val="36"/>
          <w:rtl/>
          <w:lang w:bidi="fa-IR"/>
        </w:rPr>
      </w:pPr>
      <w:r>
        <w:rPr>
          <w:rFonts w:cs="B Nazanin" w:hint="cs"/>
          <w:sz w:val="32"/>
          <w:szCs w:val="32"/>
          <w:rtl/>
          <w:lang w:bidi="fa-IR"/>
        </w:rPr>
        <w:t xml:space="preserve">      </w:t>
      </w:r>
      <w:r>
        <w:rPr>
          <w:rFonts w:cs="B Nazanin" w:hint="cs"/>
          <w:b/>
          <w:bCs/>
          <w:sz w:val="36"/>
          <w:szCs w:val="36"/>
          <w:rtl/>
          <w:lang w:bidi="fa-IR"/>
        </w:rPr>
        <w:t>6-1  قرار داد های صادرات / واردات و حقوق بیع</w:t>
      </w:r>
      <w:r w:rsidR="00D22599">
        <w:rPr>
          <w:rFonts w:cs="B Nazanin" w:hint="cs"/>
          <w:b/>
          <w:bCs/>
          <w:sz w:val="36"/>
          <w:szCs w:val="36"/>
          <w:rtl/>
          <w:lang w:bidi="fa-IR"/>
        </w:rPr>
        <w:t xml:space="preserve"> </w:t>
      </w:r>
      <w:r>
        <w:rPr>
          <w:rFonts w:cs="B Nazanin" w:hint="cs"/>
          <w:b/>
          <w:bCs/>
          <w:sz w:val="36"/>
          <w:szCs w:val="36"/>
          <w:rtl/>
          <w:lang w:bidi="fa-IR"/>
        </w:rPr>
        <w:t xml:space="preserve"> بین المللی </w:t>
      </w:r>
    </w:p>
    <w:p w14:paraId="48A66EDD" w14:textId="724E3165" w:rsidR="00F13C3B" w:rsidRDefault="00F13C3B" w:rsidP="00F13C3B">
      <w:pPr>
        <w:bidi/>
        <w:spacing w:after="0" w:line="276" w:lineRule="auto"/>
        <w:jc w:val="both"/>
        <w:rPr>
          <w:rFonts w:cs="B Nazanin"/>
          <w:sz w:val="32"/>
          <w:szCs w:val="32"/>
          <w:rtl/>
          <w:lang w:bidi="fa-IR"/>
        </w:rPr>
      </w:pPr>
      <w:r>
        <w:rPr>
          <w:rFonts w:cs="B Nazanin" w:hint="cs"/>
          <w:sz w:val="32"/>
          <w:szCs w:val="32"/>
          <w:rtl/>
          <w:lang w:bidi="fa-IR"/>
        </w:rPr>
        <w:t>در این فصل یکی از مهمترین قرار دادها در کسب و کار بین المللی ، یعنی قرار داد بیع بین المللی کالا مورد بررسی قرار می گیرد. این قرار داد  اساس و شالوده تمام انواع معاملات بین المللی فروش</w:t>
      </w:r>
      <w:r w:rsidR="000000A8">
        <w:rPr>
          <w:rFonts w:cs="B Nazanin" w:hint="cs"/>
          <w:sz w:val="32"/>
          <w:szCs w:val="32"/>
          <w:rtl/>
          <w:lang w:bidi="fa-IR"/>
        </w:rPr>
        <w:t xml:space="preserve"> یابیع </w:t>
      </w:r>
      <w:r>
        <w:rPr>
          <w:rFonts w:cs="B Nazanin" w:hint="cs"/>
          <w:sz w:val="32"/>
          <w:szCs w:val="32"/>
          <w:rtl/>
          <w:lang w:bidi="fa-IR"/>
        </w:rPr>
        <w:t xml:space="preserve"> تجاری را  تشکیل میدهند، (  فروش عمده فروشی بازرگان به بازرگان یا بی به بی</w:t>
      </w:r>
      <w:r>
        <w:rPr>
          <w:rStyle w:val="FootnoteReference"/>
          <w:rFonts w:cs="B Nazanin"/>
          <w:sz w:val="32"/>
          <w:szCs w:val="32"/>
          <w:rtl/>
          <w:lang w:bidi="fa-IR"/>
        </w:rPr>
        <w:footnoteReference w:id="184"/>
      </w:r>
      <w:r>
        <w:rPr>
          <w:rFonts w:cs="B Nazanin" w:hint="cs"/>
          <w:sz w:val="32"/>
          <w:szCs w:val="32"/>
          <w:rtl/>
          <w:lang w:bidi="fa-IR"/>
        </w:rPr>
        <w:t xml:space="preserve"> ) </w:t>
      </w:r>
    </w:p>
    <w:p w14:paraId="33F7EC41" w14:textId="6A18CE4F" w:rsidR="00F13C3B" w:rsidRDefault="00F13C3B" w:rsidP="00F13C3B">
      <w:pPr>
        <w:bidi/>
        <w:spacing w:after="0" w:line="276" w:lineRule="auto"/>
        <w:jc w:val="both"/>
        <w:rPr>
          <w:rFonts w:cs="B Nazanin"/>
          <w:sz w:val="32"/>
          <w:szCs w:val="32"/>
          <w:rtl/>
          <w:lang w:bidi="fa-IR"/>
        </w:rPr>
      </w:pPr>
      <w:r>
        <w:rPr>
          <w:rFonts w:cs="B Nazanin" w:hint="cs"/>
          <w:sz w:val="32"/>
          <w:szCs w:val="32"/>
          <w:rtl/>
          <w:lang w:bidi="fa-IR"/>
        </w:rPr>
        <w:t xml:space="preserve">      اطاق بازرگانی بین المللی یک مدل قرار داد</w:t>
      </w:r>
      <w:r w:rsidR="000000A8">
        <w:rPr>
          <w:rFonts w:cs="B Nazanin" w:hint="cs"/>
          <w:sz w:val="32"/>
          <w:szCs w:val="32"/>
          <w:rtl/>
          <w:lang w:bidi="fa-IR"/>
        </w:rPr>
        <w:t xml:space="preserve"> بیع </w:t>
      </w:r>
      <w:r>
        <w:rPr>
          <w:rFonts w:cs="B Nazanin" w:hint="cs"/>
          <w:sz w:val="32"/>
          <w:szCs w:val="32"/>
          <w:rtl/>
          <w:lang w:bidi="fa-IR"/>
        </w:rPr>
        <w:t xml:space="preserve"> بین المللی  </w:t>
      </w:r>
      <w:r w:rsidR="000000A8">
        <w:rPr>
          <w:rFonts w:cs="B Nazanin" w:hint="cs"/>
          <w:sz w:val="32"/>
          <w:szCs w:val="32"/>
          <w:rtl/>
          <w:lang w:bidi="fa-IR"/>
        </w:rPr>
        <w:t>یا</w:t>
      </w:r>
      <w:r w:rsidR="000000A8">
        <w:rPr>
          <w:rFonts w:cs="Calibri" w:hint="cs"/>
          <w:sz w:val="32"/>
          <w:szCs w:val="32"/>
          <w:rtl/>
          <w:lang w:bidi="fa-IR"/>
        </w:rPr>
        <w:t>"</w:t>
      </w:r>
      <w:r>
        <w:rPr>
          <w:rFonts w:cs="B Nazanin" w:hint="cs"/>
          <w:sz w:val="32"/>
          <w:szCs w:val="32"/>
          <w:rtl/>
          <w:lang w:bidi="fa-IR"/>
        </w:rPr>
        <w:t xml:space="preserve"> مدل قرار داد فروش</w:t>
      </w:r>
      <w:r w:rsidR="000000A8">
        <w:rPr>
          <w:rFonts w:cs="Calibri" w:hint="cs"/>
          <w:sz w:val="32"/>
          <w:szCs w:val="32"/>
          <w:rtl/>
          <w:lang w:bidi="fa-IR"/>
        </w:rPr>
        <w:t>" را</w:t>
      </w:r>
      <w:r>
        <w:rPr>
          <w:rFonts w:cs="B Nazanin" w:hint="cs"/>
          <w:sz w:val="32"/>
          <w:szCs w:val="32"/>
          <w:rtl/>
          <w:lang w:bidi="fa-IR"/>
        </w:rPr>
        <w:t xml:space="preserve">  تدوین نموده است که مختص </w:t>
      </w:r>
      <w:r w:rsidR="000000A8">
        <w:rPr>
          <w:rFonts w:cs="B Nazanin" w:hint="cs"/>
          <w:sz w:val="32"/>
          <w:szCs w:val="32"/>
          <w:rtl/>
          <w:lang w:bidi="fa-IR"/>
        </w:rPr>
        <w:t xml:space="preserve"> بیع یا</w:t>
      </w:r>
      <w:r>
        <w:rPr>
          <w:rFonts w:cs="B Nazanin" w:hint="cs"/>
          <w:sz w:val="32"/>
          <w:szCs w:val="32"/>
          <w:rtl/>
          <w:lang w:bidi="fa-IR"/>
        </w:rPr>
        <w:t xml:space="preserve">فروش بین المللی کالاهای ساخته شده می باشد. هم چنین این  قرار داد مدل </w:t>
      </w:r>
      <w:r w:rsidR="00D22599">
        <w:rPr>
          <w:rFonts w:cs="B Nazanin" w:hint="cs"/>
          <w:sz w:val="32"/>
          <w:szCs w:val="32"/>
          <w:rtl/>
          <w:lang w:bidi="fa-IR"/>
        </w:rPr>
        <w:t xml:space="preserve">، </w:t>
      </w:r>
      <w:r>
        <w:rPr>
          <w:rFonts w:cs="B Nazanin" w:hint="cs"/>
          <w:sz w:val="32"/>
          <w:szCs w:val="32"/>
          <w:rtl/>
          <w:lang w:bidi="fa-IR"/>
        </w:rPr>
        <w:t xml:space="preserve">برای استفاده در معاملات مشمول کنوانسیون سازمان ملل متحد در مورد بیع بین المللی کالا </w:t>
      </w:r>
      <w:r>
        <w:rPr>
          <w:rFonts w:cs="B Nazanin"/>
          <w:sz w:val="32"/>
          <w:szCs w:val="32"/>
          <w:lang w:bidi="fa-IR"/>
        </w:rPr>
        <w:t xml:space="preserve">(CISG ) </w:t>
      </w:r>
      <w:r>
        <w:rPr>
          <w:rFonts w:cs="B Nazanin" w:hint="cs"/>
          <w:sz w:val="32"/>
          <w:szCs w:val="32"/>
          <w:rtl/>
          <w:lang w:bidi="fa-IR"/>
        </w:rPr>
        <w:t xml:space="preserve"> نیز  طراحی و تدوین شده است.</w:t>
      </w:r>
    </w:p>
    <w:p w14:paraId="492F3688" w14:textId="1F6E33B7" w:rsidR="00F13C3B" w:rsidRDefault="00F13C3B" w:rsidP="00F13C3B">
      <w:pPr>
        <w:bidi/>
        <w:spacing w:after="0" w:line="276" w:lineRule="auto"/>
        <w:jc w:val="both"/>
        <w:rPr>
          <w:rFonts w:cs="B Nazanin"/>
          <w:sz w:val="32"/>
          <w:szCs w:val="32"/>
          <w:rtl/>
          <w:lang w:bidi="fa-IR"/>
        </w:rPr>
      </w:pPr>
      <w:r>
        <w:rPr>
          <w:rFonts w:cs="B Nazanin" w:hint="cs"/>
          <w:sz w:val="32"/>
          <w:szCs w:val="32"/>
          <w:rtl/>
          <w:lang w:bidi="fa-IR"/>
        </w:rPr>
        <w:t xml:space="preserve">      در بحث</w:t>
      </w:r>
      <w:r w:rsidR="00D22599">
        <w:rPr>
          <w:rFonts w:cs="B Nazanin" w:hint="cs"/>
          <w:sz w:val="32"/>
          <w:szCs w:val="32"/>
          <w:rtl/>
          <w:lang w:bidi="fa-IR"/>
        </w:rPr>
        <w:t xml:space="preserve">ِ </w:t>
      </w:r>
      <w:r>
        <w:rPr>
          <w:rFonts w:cs="B Nazanin" w:hint="cs"/>
          <w:sz w:val="32"/>
          <w:szCs w:val="32"/>
          <w:rtl/>
          <w:lang w:bidi="fa-IR"/>
        </w:rPr>
        <w:t xml:space="preserve">این فصل درباره قرار داد فروش </w:t>
      </w:r>
      <w:r w:rsidR="00D22599">
        <w:rPr>
          <w:rFonts w:cs="B Nazanin" w:hint="cs"/>
          <w:sz w:val="32"/>
          <w:szCs w:val="32"/>
          <w:rtl/>
          <w:lang w:bidi="fa-IR"/>
        </w:rPr>
        <w:t xml:space="preserve"> صادرات </w:t>
      </w:r>
      <w:r>
        <w:rPr>
          <w:rFonts w:cs="B Nazanin" w:hint="cs"/>
          <w:sz w:val="32"/>
          <w:szCs w:val="32"/>
          <w:rtl/>
          <w:lang w:bidi="fa-IR"/>
        </w:rPr>
        <w:t xml:space="preserve">یا خرید ، اشاره خاص به شرایط و مقررات حقوقی درقرار داد فروش مدل </w:t>
      </w:r>
      <w:r w:rsidR="000000A8">
        <w:rPr>
          <w:rFonts w:cs="B Nazanin" w:hint="cs"/>
          <w:sz w:val="32"/>
          <w:szCs w:val="32"/>
          <w:rtl/>
          <w:lang w:bidi="fa-IR"/>
        </w:rPr>
        <w:t xml:space="preserve"> اطاق بازرگانی بین المللی </w:t>
      </w:r>
      <w:r>
        <w:rPr>
          <w:rFonts w:cs="B Nazanin" w:hint="cs"/>
          <w:sz w:val="32"/>
          <w:szCs w:val="32"/>
          <w:rtl/>
          <w:lang w:bidi="fa-IR"/>
        </w:rPr>
        <w:t xml:space="preserve">خواهد شد. ما هم چنین   علاوه بر تشریح مقررات حقوقی در قرارداد فروش مدل اطاق بازر گانی بین المللی </w:t>
      </w:r>
      <w:r w:rsidR="00BD423E">
        <w:rPr>
          <w:rFonts w:cs="B Nazanin" w:hint="cs"/>
          <w:sz w:val="32"/>
          <w:szCs w:val="32"/>
          <w:rtl/>
          <w:lang w:bidi="fa-IR"/>
        </w:rPr>
        <w:t>،</w:t>
      </w:r>
      <w:r>
        <w:rPr>
          <w:rFonts w:cs="B Nazanin" w:hint="cs"/>
          <w:sz w:val="32"/>
          <w:szCs w:val="32"/>
          <w:rtl/>
          <w:lang w:bidi="fa-IR"/>
        </w:rPr>
        <w:t xml:space="preserve">  بندهای استاندارد تجاری که معمولا و به طور کلی  در قرار دادهای فروش </w:t>
      </w:r>
      <w:r w:rsidR="000000A8">
        <w:rPr>
          <w:rFonts w:cs="B Nazanin" w:hint="cs"/>
          <w:sz w:val="32"/>
          <w:szCs w:val="32"/>
          <w:rtl/>
          <w:lang w:bidi="fa-IR"/>
        </w:rPr>
        <w:t xml:space="preserve"> یا بیع </w:t>
      </w:r>
      <w:r>
        <w:rPr>
          <w:rFonts w:cs="B Nazanin" w:hint="cs"/>
          <w:sz w:val="32"/>
          <w:szCs w:val="32"/>
          <w:rtl/>
          <w:lang w:bidi="fa-IR"/>
        </w:rPr>
        <w:t>بین المللی به کار میروند را نیز مورد بررسی قرار خواهیم داد ، تا مطالب این کتاب برای بازر گانان اعم از اینکه  از قرار داد مدل اطاق بازر گانی بین المللی استفاده بنمایند یا از مدل های دیگر</w:t>
      </w:r>
      <w:r w:rsidR="00BD423E">
        <w:rPr>
          <w:rFonts w:cs="B Nazanin" w:hint="cs"/>
          <w:sz w:val="32"/>
          <w:szCs w:val="32"/>
          <w:rtl/>
          <w:lang w:bidi="fa-IR"/>
        </w:rPr>
        <w:t>،</w:t>
      </w:r>
      <w:r>
        <w:rPr>
          <w:rFonts w:cs="B Nazanin" w:hint="cs"/>
          <w:sz w:val="32"/>
          <w:szCs w:val="32"/>
          <w:rtl/>
          <w:lang w:bidi="fa-IR"/>
        </w:rPr>
        <w:t xml:space="preserve"> مفید باشد. </w:t>
      </w:r>
    </w:p>
    <w:p w14:paraId="334BCCBC" w14:textId="642CB72C" w:rsidR="00F13C3B" w:rsidRDefault="00F13C3B" w:rsidP="00F13C3B">
      <w:pPr>
        <w:bidi/>
        <w:spacing w:after="0" w:line="276" w:lineRule="auto"/>
        <w:jc w:val="both"/>
        <w:rPr>
          <w:rFonts w:cs="B Nazanin"/>
          <w:sz w:val="32"/>
          <w:szCs w:val="32"/>
          <w:rtl/>
          <w:lang w:bidi="fa-IR"/>
        </w:rPr>
      </w:pPr>
      <w:r>
        <w:rPr>
          <w:rFonts w:cs="B Nazanin" w:hint="cs"/>
          <w:sz w:val="32"/>
          <w:szCs w:val="32"/>
          <w:rtl/>
          <w:lang w:bidi="fa-IR"/>
        </w:rPr>
        <w:lastRenderedPageBreak/>
        <w:t xml:space="preserve">      قرار داد فروش </w:t>
      </w:r>
      <w:r w:rsidR="000000A8">
        <w:rPr>
          <w:rFonts w:cs="B Nazanin" w:hint="cs"/>
          <w:sz w:val="32"/>
          <w:szCs w:val="32"/>
          <w:rtl/>
          <w:lang w:bidi="fa-IR"/>
        </w:rPr>
        <w:t xml:space="preserve"> یا بیع </w:t>
      </w:r>
      <w:r>
        <w:rPr>
          <w:rFonts w:cs="B Nazanin" w:hint="cs"/>
          <w:sz w:val="32"/>
          <w:szCs w:val="32"/>
          <w:rtl/>
          <w:lang w:bidi="fa-IR"/>
        </w:rPr>
        <w:t>مدل اطاق بازر گانی بین المللی</w:t>
      </w:r>
      <w:r w:rsidR="00BD423E">
        <w:rPr>
          <w:rFonts w:cs="B Nazanin" w:hint="cs"/>
          <w:sz w:val="32"/>
          <w:szCs w:val="32"/>
          <w:rtl/>
          <w:lang w:bidi="fa-IR"/>
        </w:rPr>
        <w:t>،</w:t>
      </w:r>
      <w:r>
        <w:rPr>
          <w:rFonts w:cs="B Nazanin" w:hint="cs"/>
          <w:sz w:val="32"/>
          <w:szCs w:val="32"/>
          <w:rtl/>
          <w:lang w:bidi="fa-IR"/>
        </w:rPr>
        <w:t xml:space="preserve">  اختصاصاً بر </w:t>
      </w:r>
      <w:r w:rsidR="00C87DE4">
        <w:rPr>
          <w:rFonts w:cs="B Nazanin" w:hint="cs"/>
          <w:sz w:val="32"/>
          <w:szCs w:val="32"/>
          <w:rtl/>
          <w:lang w:bidi="fa-IR"/>
        </w:rPr>
        <w:t xml:space="preserve">زیر مجموعه </w:t>
      </w:r>
      <w:r>
        <w:rPr>
          <w:rFonts w:cs="B Nazanin" w:hint="cs"/>
          <w:sz w:val="32"/>
          <w:szCs w:val="32"/>
          <w:rtl/>
          <w:lang w:bidi="fa-IR"/>
        </w:rPr>
        <w:t xml:space="preserve"> مهم </w:t>
      </w:r>
      <w:r w:rsidR="00C87DE4">
        <w:rPr>
          <w:rFonts w:cs="B Nazanin" w:hint="cs"/>
          <w:sz w:val="32"/>
          <w:szCs w:val="32"/>
          <w:rtl/>
          <w:lang w:bidi="fa-IR"/>
        </w:rPr>
        <w:t xml:space="preserve">کالای </w:t>
      </w:r>
      <w:r>
        <w:rPr>
          <w:rFonts w:cs="B Nazanin" w:hint="cs"/>
          <w:sz w:val="32"/>
          <w:szCs w:val="32"/>
          <w:rtl/>
          <w:lang w:bidi="fa-IR"/>
        </w:rPr>
        <w:t xml:space="preserve"> </w:t>
      </w:r>
      <w:r w:rsidR="00C87DE4">
        <w:rPr>
          <w:rFonts w:cs="B Nazanin" w:hint="cs"/>
          <w:sz w:val="32"/>
          <w:szCs w:val="32"/>
          <w:rtl/>
          <w:lang w:bidi="fa-IR"/>
        </w:rPr>
        <w:t>تجاری</w:t>
      </w:r>
      <w:r>
        <w:rPr>
          <w:rFonts w:cs="B Nazanin" w:hint="cs"/>
          <w:sz w:val="32"/>
          <w:szCs w:val="32"/>
          <w:rtl/>
          <w:lang w:bidi="fa-IR"/>
        </w:rPr>
        <w:t xml:space="preserve"> بین المللی تاکید </w:t>
      </w:r>
      <w:r w:rsidR="00BD423E">
        <w:rPr>
          <w:rFonts w:cs="B Nazanin" w:hint="cs"/>
          <w:sz w:val="32"/>
          <w:szCs w:val="32"/>
          <w:rtl/>
          <w:lang w:bidi="fa-IR"/>
        </w:rPr>
        <w:t xml:space="preserve"> دارد</w:t>
      </w:r>
      <w:r w:rsidR="00C87DE4">
        <w:rPr>
          <w:rFonts w:cs="B Nazanin" w:hint="cs"/>
          <w:sz w:val="32"/>
          <w:szCs w:val="32"/>
          <w:rtl/>
          <w:lang w:bidi="fa-IR"/>
        </w:rPr>
        <w:t xml:space="preserve">: </w:t>
      </w:r>
      <w:r>
        <w:rPr>
          <w:rFonts w:cs="B Nazanin" w:hint="cs"/>
          <w:sz w:val="32"/>
          <w:szCs w:val="32"/>
          <w:rtl/>
          <w:lang w:bidi="fa-IR"/>
        </w:rPr>
        <w:t xml:space="preserve"> یعنی  فروش کالاهای ساخته شده به قصد فروش دوباره.  مثل وسایل الکترونیک، ابزار و محصولات فلزی و سخت افزار، منسوجات، لباس و کفش و پاپوش، مبل، و سایل و تجهیزات اداری و غیره. گرچه این دامنه شمول </w:t>
      </w:r>
      <w:r w:rsidR="00C87DE4">
        <w:rPr>
          <w:rFonts w:cs="B Nazanin" w:hint="cs"/>
          <w:sz w:val="32"/>
          <w:szCs w:val="32"/>
          <w:rtl/>
          <w:lang w:bidi="fa-IR"/>
        </w:rPr>
        <w:t xml:space="preserve"> در </w:t>
      </w:r>
      <w:r>
        <w:rPr>
          <w:rFonts w:cs="B Nazanin" w:hint="cs"/>
          <w:sz w:val="32"/>
          <w:szCs w:val="32"/>
          <w:rtl/>
          <w:lang w:bidi="fa-IR"/>
        </w:rPr>
        <w:t>این نوع قرار داد ها بسیار وسیع می باشد، ولی بایستی بین قرار دادهای تجاری کالائی بین المللی</w:t>
      </w:r>
      <w:r w:rsidR="00C87DE4">
        <w:rPr>
          <w:rStyle w:val="FootnoteReference"/>
          <w:rFonts w:cs="B Nazanin"/>
          <w:sz w:val="32"/>
          <w:szCs w:val="32"/>
          <w:rtl/>
          <w:lang w:bidi="fa-IR"/>
        </w:rPr>
        <w:footnoteReference w:id="185"/>
      </w:r>
      <w:r>
        <w:rPr>
          <w:rFonts w:cs="B Nazanin" w:hint="cs"/>
          <w:sz w:val="32"/>
          <w:szCs w:val="32"/>
          <w:rtl/>
          <w:lang w:bidi="fa-IR"/>
        </w:rPr>
        <w:t xml:space="preserve"> با سایر فروش های بین المللی مانند معاملات   مربوط به  مواد اولیه </w:t>
      </w:r>
      <w:r w:rsidR="00BD423E">
        <w:rPr>
          <w:rFonts w:cs="B Nazanin" w:hint="cs"/>
          <w:sz w:val="32"/>
          <w:szCs w:val="32"/>
          <w:rtl/>
          <w:lang w:bidi="fa-IR"/>
        </w:rPr>
        <w:t xml:space="preserve"> مثل </w:t>
      </w:r>
      <w:r>
        <w:rPr>
          <w:rFonts w:cs="B Nazanin" w:hint="cs"/>
          <w:sz w:val="32"/>
          <w:szCs w:val="32"/>
          <w:rtl/>
          <w:lang w:bidi="fa-IR"/>
        </w:rPr>
        <w:t xml:space="preserve"> غلات، سنگ های معدنی دارای فلز، مواد غذائی و مواد شیمیائی یا فروش مستقیم به مصرف کننده تمایل قایل گردید.</w:t>
      </w:r>
    </w:p>
    <w:p w14:paraId="7DFA0D27" w14:textId="5944A13C" w:rsidR="00F13C3B" w:rsidRDefault="00F13C3B" w:rsidP="00F13C3B">
      <w:pPr>
        <w:bidi/>
        <w:spacing w:after="0" w:line="276" w:lineRule="auto"/>
        <w:jc w:val="both"/>
        <w:rPr>
          <w:rFonts w:cs="B Nazanin"/>
          <w:sz w:val="32"/>
          <w:szCs w:val="32"/>
          <w:rtl/>
          <w:lang w:bidi="fa-IR"/>
        </w:rPr>
      </w:pPr>
      <w:r>
        <w:rPr>
          <w:rFonts w:cs="B Nazanin" w:hint="cs"/>
          <w:sz w:val="32"/>
          <w:szCs w:val="32"/>
          <w:rtl/>
          <w:lang w:bidi="fa-IR"/>
        </w:rPr>
        <w:t xml:space="preserve">      گرچه مدل قرار داد فروش بین المللی اطاق بازرگانی بین المللی به نام « قرار داد فروش » نامیده می شود،  ولی هم برای صادرکنندگان </w:t>
      </w:r>
      <w:r>
        <w:rPr>
          <w:rFonts w:cs="Calibri" w:hint="cs"/>
          <w:sz w:val="32"/>
          <w:szCs w:val="32"/>
          <w:rtl/>
          <w:lang w:bidi="fa-IR"/>
        </w:rPr>
        <w:t>"</w:t>
      </w:r>
      <w:r>
        <w:rPr>
          <w:rFonts w:cs="B Nazanin" w:hint="cs"/>
          <w:sz w:val="32"/>
          <w:szCs w:val="32"/>
          <w:rtl/>
          <w:lang w:bidi="fa-IR"/>
        </w:rPr>
        <w:t xml:space="preserve"> فروشندگان </w:t>
      </w:r>
      <w:r>
        <w:rPr>
          <w:rFonts w:cs="Calibri" w:hint="cs"/>
          <w:sz w:val="32"/>
          <w:szCs w:val="32"/>
          <w:rtl/>
          <w:lang w:bidi="fa-IR"/>
        </w:rPr>
        <w:t>"</w:t>
      </w:r>
      <w:r>
        <w:rPr>
          <w:rFonts w:cs="B Nazanin" w:hint="cs"/>
          <w:sz w:val="32"/>
          <w:szCs w:val="32"/>
          <w:rtl/>
          <w:lang w:bidi="fa-IR"/>
        </w:rPr>
        <w:t xml:space="preserve">و هم برای واردکنندگان </w:t>
      </w:r>
      <w:r>
        <w:rPr>
          <w:rFonts w:cs="Calibri" w:hint="cs"/>
          <w:sz w:val="32"/>
          <w:szCs w:val="32"/>
          <w:rtl/>
          <w:lang w:bidi="fa-IR"/>
        </w:rPr>
        <w:t>"</w:t>
      </w:r>
      <w:r>
        <w:rPr>
          <w:rFonts w:cs="B Nazanin" w:hint="cs"/>
          <w:sz w:val="32"/>
          <w:szCs w:val="32"/>
          <w:rtl/>
          <w:lang w:bidi="fa-IR"/>
        </w:rPr>
        <w:t xml:space="preserve"> خریداران </w:t>
      </w:r>
      <w:r>
        <w:rPr>
          <w:rFonts w:cs="Calibri" w:hint="cs"/>
          <w:sz w:val="32"/>
          <w:szCs w:val="32"/>
          <w:rtl/>
          <w:lang w:bidi="fa-IR"/>
        </w:rPr>
        <w:t>"</w:t>
      </w:r>
      <w:r>
        <w:rPr>
          <w:rFonts w:cs="B Nazanin" w:hint="cs"/>
          <w:sz w:val="32"/>
          <w:szCs w:val="32"/>
          <w:rtl/>
          <w:lang w:bidi="fa-IR"/>
        </w:rPr>
        <w:t xml:space="preserve"> مناسب است. از این مدل قرار داد ،  هم چنین می توان در آنچه که به نام موافقت نامه </w:t>
      </w:r>
      <w:r w:rsidR="00BD423E">
        <w:rPr>
          <w:rFonts w:cs="Calibri" w:hint="cs"/>
          <w:sz w:val="32"/>
          <w:szCs w:val="32"/>
          <w:rtl/>
          <w:lang w:bidi="fa-IR"/>
        </w:rPr>
        <w:t>"</w:t>
      </w:r>
      <w:r>
        <w:rPr>
          <w:rFonts w:cs="B Nazanin" w:hint="cs"/>
          <w:sz w:val="32"/>
          <w:szCs w:val="32"/>
          <w:rtl/>
          <w:lang w:bidi="fa-IR"/>
        </w:rPr>
        <w:t xml:space="preserve"> خرید </w:t>
      </w:r>
      <w:r w:rsidR="00BD423E">
        <w:rPr>
          <w:rFonts w:cs="Calibri" w:hint="cs"/>
          <w:sz w:val="32"/>
          <w:szCs w:val="32"/>
          <w:rtl/>
          <w:lang w:bidi="fa-IR"/>
        </w:rPr>
        <w:t>"</w:t>
      </w:r>
      <w:r>
        <w:rPr>
          <w:rFonts w:cs="B Nazanin" w:hint="cs"/>
          <w:sz w:val="32"/>
          <w:szCs w:val="32"/>
          <w:rtl/>
          <w:lang w:bidi="fa-IR"/>
        </w:rPr>
        <w:t xml:space="preserve"> معروف است و یا به جای سفارش خرید و شرایط کلی خرید نیز استفاده نمود.   توضیحات بیشتر در این باره  در ذیل خواهد آمد</w:t>
      </w:r>
      <w:r w:rsidR="005A681A">
        <w:rPr>
          <w:rFonts w:cs="B Nazanin"/>
          <w:sz w:val="32"/>
          <w:szCs w:val="32"/>
          <w:lang w:bidi="fa-IR"/>
        </w:rPr>
        <w:t xml:space="preserve">. </w:t>
      </w:r>
    </w:p>
    <w:p w14:paraId="7CD78E98" w14:textId="124A710B" w:rsidR="00F13C3B" w:rsidRDefault="00F13C3B" w:rsidP="00F13C3B">
      <w:pPr>
        <w:bidi/>
        <w:spacing w:after="0" w:line="276" w:lineRule="auto"/>
        <w:jc w:val="both"/>
        <w:rPr>
          <w:rFonts w:cs="B Nazanin"/>
          <w:b/>
          <w:bCs/>
          <w:sz w:val="36"/>
          <w:szCs w:val="36"/>
          <w:lang w:bidi="fa-IR"/>
        </w:rPr>
      </w:pPr>
      <w:r>
        <w:rPr>
          <w:rFonts w:cs="B Nazanin" w:hint="cs"/>
          <w:b/>
          <w:bCs/>
          <w:sz w:val="32"/>
          <w:szCs w:val="32"/>
          <w:u w:val="single"/>
          <w:rtl/>
          <w:lang w:bidi="fa-IR"/>
        </w:rPr>
        <w:t xml:space="preserve"> </w:t>
      </w:r>
      <w:r>
        <w:rPr>
          <w:rFonts w:cs="B Nazanin" w:hint="cs"/>
          <w:b/>
          <w:bCs/>
          <w:sz w:val="36"/>
          <w:szCs w:val="36"/>
          <w:rtl/>
          <w:lang w:bidi="fa-IR"/>
        </w:rPr>
        <w:t>6-2   اقدام</w:t>
      </w:r>
      <w:r w:rsidR="00BD423E">
        <w:rPr>
          <w:rFonts w:cs="B Nazanin" w:hint="cs"/>
          <w:b/>
          <w:bCs/>
          <w:sz w:val="36"/>
          <w:szCs w:val="36"/>
          <w:rtl/>
          <w:lang w:bidi="fa-IR"/>
        </w:rPr>
        <w:t xml:space="preserve"> یا رویه</w:t>
      </w:r>
      <w:r>
        <w:rPr>
          <w:rFonts w:cs="B Nazanin" w:hint="cs"/>
          <w:b/>
          <w:bCs/>
          <w:sz w:val="36"/>
          <w:szCs w:val="36"/>
          <w:rtl/>
          <w:lang w:bidi="fa-IR"/>
        </w:rPr>
        <w:t xml:space="preserve"> تجاری</w:t>
      </w:r>
      <w:r w:rsidR="00BD423E">
        <w:rPr>
          <w:rStyle w:val="FootnoteReference"/>
          <w:rFonts w:cs="B Nazanin"/>
          <w:b/>
          <w:bCs/>
          <w:sz w:val="36"/>
          <w:szCs w:val="36"/>
          <w:rtl/>
          <w:lang w:bidi="fa-IR"/>
        </w:rPr>
        <w:footnoteReference w:id="186"/>
      </w:r>
      <w:r>
        <w:rPr>
          <w:rFonts w:cs="B Nazanin" w:hint="cs"/>
          <w:b/>
          <w:bCs/>
          <w:sz w:val="36"/>
          <w:szCs w:val="36"/>
          <w:rtl/>
          <w:lang w:bidi="fa-IR"/>
        </w:rPr>
        <w:t>: استفاده از  پروفورما  ( پی او</w:t>
      </w:r>
      <w:r>
        <w:rPr>
          <w:rStyle w:val="FootnoteReference"/>
          <w:rFonts w:cs="B Nazanin"/>
          <w:b/>
          <w:bCs/>
          <w:sz w:val="36"/>
          <w:szCs w:val="36"/>
          <w:rtl/>
          <w:lang w:bidi="fa-IR"/>
        </w:rPr>
        <w:footnoteReference w:id="187"/>
      </w:r>
      <w:r>
        <w:rPr>
          <w:rFonts w:cs="B Nazanin" w:hint="cs"/>
          <w:b/>
          <w:bCs/>
          <w:sz w:val="36"/>
          <w:szCs w:val="36"/>
          <w:rtl/>
          <w:lang w:bidi="fa-IR"/>
        </w:rPr>
        <w:t xml:space="preserve"> ) یا پیش فاکتور یا قرار داد استاندارد  </w:t>
      </w:r>
    </w:p>
    <w:p w14:paraId="7486601E" w14:textId="52305B09" w:rsidR="00F13C3B" w:rsidRDefault="00F13C3B" w:rsidP="00F13C3B">
      <w:pPr>
        <w:bidi/>
        <w:spacing w:after="0" w:line="276" w:lineRule="auto"/>
        <w:jc w:val="both"/>
        <w:rPr>
          <w:rFonts w:cs="B Nazanin"/>
          <w:sz w:val="32"/>
          <w:szCs w:val="32"/>
          <w:rtl/>
          <w:lang w:bidi="fa-IR"/>
        </w:rPr>
      </w:pPr>
      <w:r>
        <w:rPr>
          <w:rFonts w:cs="B Nazanin" w:hint="cs"/>
          <w:sz w:val="32"/>
          <w:szCs w:val="32"/>
          <w:rtl/>
          <w:lang w:bidi="fa-IR"/>
        </w:rPr>
        <w:t xml:space="preserve">      قرار دادهای نقدی تجاری</w:t>
      </w:r>
      <w:r w:rsidR="005A681A">
        <w:rPr>
          <w:rStyle w:val="FootnoteReference"/>
          <w:rFonts w:cs="B Nazanin"/>
          <w:sz w:val="32"/>
          <w:szCs w:val="32"/>
          <w:rtl/>
          <w:lang w:bidi="fa-IR"/>
        </w:rPr>
        <w:footnoteReference w:id="188"/>
      </w:r>
      <w:r w:rsidR="005A681A">
        <w:rPr>
          <w:rFonts w:cs="B Nazanin" w:hint="cs"/>
          <w:sz w:val="32"/>
          <w:szCs w:val="32"/>
          <w:rtl/>
          <w:lang w:bidi="fa-IR"/>
        </w:rPr>
        <w:t xml:space="preserve">، </w:t>
      </w:r>
      <w:r>
        <w:rPr>
          <w:rFonts w:cs="B Nazanin" w:hint="cs"/>
          <w:sz w:val="32"/>
          <w:szCs w:val="32"/>
          <w:rtl/>
          <w:lang w:bidi="fa-IR"/>
        </w:rPr>
        <w:t xml:space="preserve"> یا قرار دادهای فقط معتبر  برای یک معامله تجاری</w:t>
      </w:r>
      <w:r>
        <w:rPr>
          <w:rStyle w:val="FootnoteReference"/>
          <w:rFonts w:cs="B Nazanin"/>
          <w:sz w:val="32"/>
          <w:szCs w:val="32"/>
          <w:rtl/>
          <w:lang w:bidi="fa-IR"/>
        </w:rPr>
        <w:footnoteReference w:id="189"/>
      </w:r>
      <w:r>
        <w:rPr>
          <w:rFonts w:cs="B Nazanin" w:hint="cs"/>
          <w:sz w:val="32"/>
          <w:szCs w:val="32"/>
          <w:rtl/>
          <w:lang w:bidi="fa-IR"/>
        </w:rPr>
        <w:t xml:space="preserve"> </w:t>
      </w:r>
      <w:r w:rsidR="005A681A">
        <w:rPr>
          <w:rFonts w:cs="B Nazanin" w:hint="cs"/>
          <w:sz w:val="32"/>
          <w:szCs w:val="32"/>
          <w:rtl/>
          <w:lang w:bidi="fa-IR"/>
        </w:rPr>
        <w:t xml:space="preserve">یا </w:t>
      </w:r>
      <w:r>
        <w:rPr>
          <w:rFonts w:cs="B Nazanin" w:hint="cs"/>
          <w:sz w:val="32"/>
          <w:szCs w:val="32"/>
          <w:rtl/>
          <w:lang w:bidi="fa-IR"/>
        </w:rPr>
        <w:t xml:space="preserve"> قرار دادهای منعقده برای یک معامله در تجارت بین الملل ، معمولا از طریق مبادله فرم ها و یا از طریق قرار دادهای استاندارد صنعتی منعقد میگردند. درست همانند فروش های بازرگانی داخلی</w:t>
      </w:r>
      <w:r w:rsidR="005A681A">
        <w:rPr>
          <w:rFonts w:cs="B Nazanin"/>
          <w:sz w:val="32"/>
          <w:szCs w:val="32"/>
          <w:lang w:bidi="fa-IR"/>
        </w:rPr>
        <w:t>.</w:t>
      </w:r>
      <w:r>
        <w:rPr>
          <w:rFonts w:cs="B Nazanin" w:hint="cs"/>
          <w:sz w:val="32"/>
          <w:szCs w:val="32"/>
          <w:rtl/>
          <w:lang w:bidi="fa-IR"/>
        </w:rPr>
        <w:t xml:space="preserve">  دو </w:t>
      </w:r>
      <w:r w:rsidR="005A681A">
        <w:rPr>
          <w:rFonts w:cs="B Nazanin" w:hint="cs"/>
          <w:sz w:val="32"/>
          <w:szCs w:val="32"/>
          <w:rtl/>
          <w:lang w:bidi="fa-IR"/>
        </w:rPr>
        <w:t xml:space="preserve">سند از </w:t>
      </w:r>
      <w:r>
        <w:rPr>
          <w:rFonts w:cs="B Nazanin" w:hint="cs"/>
          <w:sz w:val="32"/>
          <w:szCs w:val="32"/>
          <w:rtl/>
          <w:lang w:bidi="fa-IR"/>
        </w:rPr>
        <w:t>مهمترین اسناد در این نوع تجارت عبارتند از: پروفرما یا پیش فاکتور یا تائید سفارش خرید  و سفارش خرید ارائه شده از طرف خریدار.</w:t>
      </w:r>
    </w:p>
    <w:p w14:paraId="62224553" w14:textId="77777777" w:rsidR="00F13C3B" w:rsidRDefault="00F13C3B" w:rsidP="00F13C3B">
      <w:pPr>
        <w:bidi/>
        <w:spacing w:after="0" w:line="276" w:lineRule="auto"/>
        <w:jc w:val="both"/>
        <w:rPr>
          <w:rFonts w:cs="B Nazanin"/>
          <w:sz w:val="32"/>
          <w:szCs w:val="32"/>
          <w:rtl/>
          <w:lang w:bidi="fa-IR"/>
        </w:rPr>
      </w:pPr>
      <w:r>
        <w:rPr>
          <w:rFonts w:cs="B Nazanin" w:hint="cs"/>
          <w:sz w:val="32"/>
          <w:szCs w:val="32"/>
          <w:rtl/>
          <w:lang w:bidi="fa-IR"/>
        </w:rPr>
        <w:lastRenderedPageBreak/>
        <w:t xml:space="preserve">      قاعده عام الشّمول و کلی حاکم بر تشکیل قرار داد این است که بایستی یک پیشنهاد یا ایجاب و یک قبول وجود داشته باشد. اما بسته به اینکه چه کسی ابتدا پیشنهاد قانونا الزام آور را مطرح کند، راه های متعددی برای رسیدن به قرار داد  وجود دارد.</w:t>
      </w:r>
    </w:p>
    <w:p w14:paraId="57CA66AE" w14:textId="1C79016A" w:rsidR="00F13C3B" w:rsidRPr="003A7750" w:rsidRDefault="00F13C3B" w:rsidP="003A7750">
      <w:pPr>
        <w:bidi/>
        <w:spacing w:after="0" w:line="276" w:lineRule="auto"/>
        <w:jc w:val="both"/>
        <w:rPr>
          <w:rFonts w:cs="B Nazanin"/>
          <w:b/>
          <w:bCs/>
          <w:sz w:val="32"/>
          <w:szCs w:val="32"/>
          <w:u w:val="single"/>
          <w:rtl/>
          <w:lang w:bidi="fa-IR"/>
        </w:rPr>
      </w:pPr>
      <w:r w:rsidRPr="003A7750">
        <w:rPr>
          <w:rFonts w:cs="B Nazanin" w:hint="cs"/>
          <w:b/>
          <w:bCs/>
          <w:sz w:val="32"/>
          <w:szCs w:val="32"/>
          <w:u w:val="single"/>
          <w:rtl/>
          <w:lang w:bidi="fa-IR"/>
        </w:rPr>
        <w:t xml:space="preserve">سفارش خرید به عنوان پیشنهاد یا ایجاب </w:t>
      </w:r>
    </w:p>
    <w:p w14:paraId="0AD1FFC6" w14:textId="114C4E75" w:rsidR="00F13C3B" w:rsidRDefault="00F13C3B" w:rsidP="00F13C3B">
      <w:pPr>
        <w:bidi/>
        <w:spacing w:after="0" w:line="276" w:lineRule="auto"/>
        <w:jc w:val="both"/>
        <w:rPr>
          <w:rFonts w:cs="B Nazanin"/>
          <w:sz w:val="32"/>
          <w:szCs w:val="32"/>
          <w:rtl/>
          <w:lang w:bidi="fa-IR"/>
        </w:rPr>
      </w:pPr>
      <w:r>
        <w:rPr>
          <w:rFonts w:cs="B Nazanin" w:hint="cs"/>
          <w:sz w:val="32"/>
          <w:szCs w:val="32"/>
          <w:rtl/>
          <w:lang w:bidi="fa-IR"/>
        </w:rPr>
        <w:t xml:space="preserve">      در  سناریوی معمول</w:t>
      </w:r>
      <w:r w:rsidR="007F1FA8">
        <w:rPr>
          <w:rFonts w:cs="B Nazanin" w:hint="cs"/>
          <w:sz w:val="32"/>
          <w:szCs w:val="32"/>
          <w:rtl/>
          <w:lang w:bidi="fa-IR"/>
        </w:rPr>
        <w:t>ی</w:t>
      </w:r>
      <w:r>
        <w:rPr>
          <w:rFonts w:cs="B Nazanin" w:hint="cs"/>
          <w:sz w:val="32"/>
          <w:szCs w:val="32"/>
          <w:rtl/>
          <w:lang w:bidi="fa-IR"/>
        </w:rPr>
        <w:t>،  معاملات مبتنی بر سفارش خرید ارائه شده  از طرف  خریدار یا پی. او</w:t>
      </w:r>
      <w:r>
        <w:rPr>
          <w:rStyle w:val="FootnoteReference"/>
          <w:rFonts w:cs="B Nazanin"/>
          <w:sz w:val="32"/>
          <w:szCs w:val="32"/>
          <w:rtl/>
          <w:lang w:bidi="fa-IR"/>
        </w:rPr>
        <w:footnoteReference w:id="190"/>
      </w:r>
      <w:r>
        <w:rPr>
          <w:rFonts w:cs="B Nazanin" w:hint="cs"/>
          <w:sz w:val="32"/>
          <w:szCs w:val="32"/>
          <w:rtl/>
          <w:lang w:bidi="fa-IR"/>
        </w:rPr>
        <w:t xml:space="preserve"> می باشد. قبل از صدور این دستور خرید ، معمولا بین فروشنده (صادر کننده) و خریدار (وارد کننده)  درباره قیمت، کیفیت، و مقدار</w:t>
      </w:r>
      <w:r w:rsidR="007F1FA8">
        <w:rPr>
          <w:rFonts w:cs="B Nazanin" w:hint="cs"/>
          <w:sz w:val="32"/>
          <w:szCs w:val="32"/>
          <w:rtl/>
          <w:lang w:bidi="fa-IR"/>
        </w:rPr>
        <w:t xml:space="preserve">کالا </w:t>
      </w:r>
      <w:r>
        <w:rPr>
          <w:rFonts w:cs="B Nazanin" w:hint="cs"/>
          <w:sz w:val="32"/>
          <w:szCs w:val="32"/>
          <w:rtl/>
          <w:lang w:bidi="fa-IR"/>
        </w:rPr>
        <w:t xml:space="preserve"> تبادل اطلاعات صورت میگیرد. برای مثال فروشنده  برای معرفی محصول خود از طریق انتشار  و توزیع فهرست  قیمت و یا  شرکت  در نمایشگاه های تجاری اقدام می نماید. سپس خریدار   مظنه قیمت را از طریق نامه و یا یک فرم که به نام تقاضا برای دریافت  مظنه قیمت (اف. آر. کیو</w:t>
      </w:r>
      <w:r>
        <w:rPr>
          <w:rStyle w:val="FootnoteReference"/>
          <w:rFonts w:cs="B Nazanin"/>
          <w:sz w:val="32"/>
          <w:szCs w:val="32"/>
          <w:rtl/>
          <w:lang w:bidi="fa-IR"/>
        </w:rPr>
        <w:footnoteReference w:id="191"/>
      </w:r>
      <w:r>
        <w:rPr>
          <w:rFonts w:cs="B Nazanin" w:hint="cs"/>
          <w:sz w:val="32"/>
          <w:szCs w:val="32"/>
          <w:rtl/>
          <w:lang w:bidi="fa-IR"/>
        </w:rPr>
        <w:t xml:space="preserve"> ) معروف است، استعلام مینماید. هنگامیکه جزئیات مربوط به معامله روشن شد  و بر روی آن توافق گرد</w:t>
      </w:r>
      <w:r w:rsidR="007F1FA8">
        <w:rPr>
          <w:rFonts w:cs="B Nazanin" w:hint="cs"/>
          <w:sz w:val="32"/>
          <w:szCs w:val="32"/>
          <w:rtl/>
          <w:lang w:bidi="fa-IR"/>
        </w:rPr>
        <w:t>ی</w:t>
      </w:r>
      <w:r>
        <w:rPr>
          <w:rFonts w:cs="B Nazanin" w:hint="cs"/>
          <w:sz w:val="32"/>
          <w:szCs w:val="32"/>
          <w:rtl/>
          <w:lang w:bidi="fa-IR"/>
        </w:rPr>
        <w:t>د، آنگاه فروشنده یک</w:t>
      </w:r>
      <w:r w:rsidR="007F1FA8">
        <w:rPr>
          <w:rFonts w:cs="B Nazanin" w:hint="cs"/>
          <w:sz w:val="32"/>
          <w:szCs w:val="32"/>
          <w:rtl/>
          <w:lang w:bidi="fa-IR"/>
        </w:rPr>
        <w:t xml:space="preserve"> قیمت و</w:t>
      </w:r>
      <w:r>
        <w:rPr>
          <w:rFonts w:cs="B Nazanin" w:hint="cs"/>
          <w:sz w:val="32"/>
          <w:szCs w:val="32"/>
          <w:rtl/>
          <w:lang w:bidi="fa-IR"/>
        </w:rPr>
        <w:t xml:space="preserve"> صورت حساب پروفورمای تفضیلی را صادر می نماید. اگر چنانچه خریدار قیمت اعلامی فروشنده و سایر جزئیات قرار داد را قبول نماید، آنگاه خریدار دستور خرید یا سفارش خرید را صادر می نماید.</w:t>
      </w:r>
    </w:p>
    <w:p w14:paraId="354E0B3F" w14:textId="5C87E676" w:rsidR="00F13C3B" w:rsidRDefault="00F13C3B" w:rsidP="00F13C3B">
      <w:pPr>
        <w:bidi/>
        <w:spacing w:after="0" w:line="276" w:lineRule="auto"/>
        <w:jc w:val="both"/>
        <w:rPr>
          <w:rFonts w:cs="B Nazanin"/>
          <w:sz w:val="32"/>
          <w:szCs w:val="32"/>
          <w:rtl/>
          <w:lang w:bidi="fa-IR"/>
        </w:rPr>
      </w:pPr>
      <w:r>
        <w:rPr>
          <w:rFonts w:cs="B Nazanin" w:hint="cs"/>
          <w:sz w:val="32"/>
          <w:szCs w:val="32"/>
          <w:rtl/>
          <w:lang w:bidi="fa-IR"/>
        </w:rPr>
        <w:t xml:space="preserve">      در این موارد دستور یا سفارش خرید</w:t>
      </w:r>
      <w:r w:rsidR="007F1FA8">
        <w:rPr>
          <w:rFonts w:cs="B Nazanin" w:hint="cs"/>
          <w:sz w:val="32"/>
          <w:szCs w:val="32"/>
          <w:rtl/>
          <w:lang w:bidi="fa-IR"/>
        </w:rPr>
        <w:t xml:space="preserve"> از جانب خریدار </w:t>
      </w:r>
      <w:r>
        <w:rPr>
          <w:rFonts w:cs="B Nazanin" w:hint="cs"/>
          <w:sz w:val="32"/>
          <w:szCs w:val="32"/>
          <w:rtl/>
          <w:lang w:bidi="fa-IR"/>
        </w:rPr>
        <w:t xml:space="preserve">، معرّف اولین پیشنهاد یا ایجاب قانوناً الزام آور محسوب می شود و تائید و فبول  سفارش توسط فروشنده  </w:t>
      </w:r>
      <w:r w:rsidR="005A681A">
        <w:rPr>
          <w:rFonts w:cs="B Nazanin" w:hint="cs"/>
          <w:sz w:val="32"/>
          <w:szCs w:val="32"/>
          <w:rtl/>
          <w:lang w:bidi="fa-IR"/>
        </w:rPr>
        <w:t xml:space="preserve">، </w:t>
      </w:r>
      <w:r>
        <w:rPr>
          <w:rFonts w:cs="B Nazanin" w:hint="cs"/>
          <w:sz w:val="32"/>
          <w:szCs w:val="32"/>
          <w:rtl/>
          <w:lang w:bidi="fa-IR"/>
        </w:rPr>
        <w:t>از طریق تسلیم پرو فورما</w:t>
      </w:r>
      <w:r w:rsidR="005A681A">
        <w:rPr>
          <w:rFonts w:cs="B Nazanin" w:hint="cs"/>
          <w:sz w:val="32"/>
          <w:szCs w:val="32"/>
          <w:rtl/>
          <w:lang w:bidi="fa-IR"/>
        </w:rPr>
        <w:t xml:space="preserve"> ،</w:t>
      </w:r>
      <w:r>
        <w:rPr>
          <w:rFonts w:cs="B Nazanin" w:hint="cs"/>
          <w:sz w:val="32"/>
          <w:szCs w:val="32"/>
          <w:rtl/>
          <w:lang w:bidi="fa-IR"/>
        </w:rPr>
        <w:t>معرف قبولی آن پیشنهاد  است. معمولا دستور یا سفارش خرید خریدار، حاوی مقرره ای می باشد که آن را مشمول شرایط و ضوابط کلی خریدار می نماید که در برخی موارد</w:t>
      </w:r>
      <w:r w:rsidR="00AB090E">
        <w:rPr>
          <w:rFonts w:cs="B Nazanin" w:hint="cs"/>
          <w:sz w:val="32"/>
          <w:szCs w:val="32"/>
          <w:rtl/>
          <w:lang w:bidi="fa-IR"/>
        </w:rPr>
        <w:t xml:space="preserve"> </w:t>
      </w:r>
      <w:r>
        <w:rPr>
          <w:rFonts w:cs="B Nazanin" w:hint="cs"/>
          <w:sz w:val="32"/>
          <w:szCs w:val="32"/>
          <w:rtl/>
          <w:lang w:bidi="fa-IR"/>
        </w:rPr>
        <w:t xml:space="preserve"> به صورت یک سند جداگانه یا بروشور راهنما میباشد که به نام </w:t>
      </w:r>
      <w:r w:rsidR="001C4720">
        <w:rPr>
          <w:rFonts w:cs="Calibri" w:hint="cs"/>
          <w:sz w:val="32"/>
          <w:szCs w:val="32"/>
          <w:rtl/>
          <w:lang w:bidi="fa-IR"/>
        </w:rPr>
        <w:t>"</w:t>
      </w:r>
      <w:r>
        <w:rPr>
          <w:rFonts w:cs="B Nazanin" w:hint="cs"/>
          <w:sz w:val="32"/>
          <w:szCs w:val="32"/>
          <w:rtl/>
          <w:lang w:bidi="fa-IR"/>
        </w:rPr>
        <w:t>دستور العمل موافقت یا رضایتنامه</w:t>
      </w:r>
      <w:r>
        <w:rPr>
          <w:rStyle w:val="FootnoteReference"/>
          <w:rFonts w:cs="B Nazanin"/>
          <w:sz w:val="32"/>
          <w:szCs w:val="32"/>
          <w:rtl/>
          <w:lang w:bidi="fa-IR"/>
        </w:rPr>
        <w:footnoteReference w:id="192"/>
      </w:r>
      <w:r>
        <w:rPr>
          <w:rFonts w:cs="B Nazanin" w:hint="cs"/>
          <w:sz w:val="32"/>
          <w:szCs w:val="32"/>
          <w:lang w:bidi="fa-IR"/>
        </w:rPr>
        <w:t xml:space="preserve"> </w:t>
      </w:r>
      <w:r>
        <w:rPr>
          <w:rFonts w:cs="B Nazanin" w:hint="cs"/>
          <w:sz w:val="32"/>
          <w:szCs w:val="32"/>
          <w:rtl/>
          <w:lang w:bidi="fa-IR"/>
        </w:rPr>
        <w:t xml:space="preserve"> فروشنده  به شرایط پیشنهادی خریدار</w:t>
      </w:r>
      <w:r w:rsidR="001C4720">
        <w:rPr>
          <w:rFonts w:cs="Calibri" w:hint="cs"/>
          <w:sz w:val="32"/>
          <w:szCs w:val="32"/>
          <w:rtl/>
          <w:lang w:bidi="fa-IR"/>
        </w:rPr>
        <w:t>"</w:t>
      </w:r>
      <w:r>
        <w:rPr>
          <w:rFonts w:cs="B Nazanin" w:hint="cs"/>
          <w:sz w:val="32"/>
          <w:szCs w:val="32"/>
          <w:rtl/>
          <w:lang w:bidi="fa-IR"/>
        </w:rPr>
        <w:t xml:space="preserve">  نامیده می شود. </w:t>
      </w:r>
    </w:p>
    <w:p w14:paraId="0E125232" w14:textId="358387B5" w:rsidR="00F13C3B" w:rsidRPr="003A7750" w:rsidRDefault="00F13C3B" w:rsidP="003A7750">
      <w:pPr>
        <w:bidi/>
        <w:spacing w:after="0" w:line="276" w:lineRule="auto"/>
        <w:jc w:val="both"/>
        <w:rPr>
          <w:rFonts w:cs="B Nazanin"/>
          <w:b/>
          <w:bCs/>
          <w:sz w:val="32"/>
          <w:szCs w:val="32"/>
          <w:u w:val="single"/>
          <w:rtl/>
          <w:lang w:bidi="fa-IR"/>
        </w:rPr>
      </w:pPr>
      <w:r w:rsidRPr="003A7750">
        <w:rPr>
          <w:rFonts w:cs="B Nazanin" w:hint="cs"/>
          <w:b/>
          <w:bCs/>
          <w:sz w:val="32"/>
          <w:szCs w:val="32"/>
          <w:u w:val="single"/>
          <w:rtl/>
          <w:lang w:bidi="fa-IR"/>
        </w:rPr>
        <w:t>طریق دیگر: پروفورما به عنوان پیشنهاد یا ایجاب</w:t>
      </w:r>
    </w:p>
    <w:p w14:paraId="6FE807A0" w14:textId="39EA3BDA" w:rsidR="00F13C3B" w:rsidRDefault="00F13C3B" w:rsidP="00F13C3B">
      <w:pPr>
        <w:bidi/>
        <w:spacing w:after="0" w:line="276" w:lineRule="auto"/>
        <w:jc w:val="both"/>
        <w:rPr>
          <w:rFonts w:cs="B Nazanin"/>
          <w:sz w:val="32"/>
          <w:szCs w:val="32"/>
          <w:rtl/>
          <w:lang w:bidi="fa-IR"/>
        </w:rPr>
      </w:pPr>
      <w:r w:rsidRPr="003A7750">
        <w:rPr>
          <w:rFonts w:cs="B Nazanin" w:hint="cs"/>
          <w:sz w:val="32"/>
          <w:szCs w:val="32"/>
          <w:u w:val="single"/>
          <w:rtl/>
          <w:lang w:bidi="fa-IR"/>
        </w:rPr>
        <w:lastRenderedPageBreak/>
        <w:t xml:space="preserve"> </w:t>
      </w:r>
      <w:r>
        <w:rPr>
          <w:rFonts w:cs="B Nazanin" w:hint="cs"/>
          <w:sz w:val="32"/>
          <w:szCs w:val="32"/>
          <w:rtl/>
          <w:lang w:bidi="fa-IR"/>
        </w:rPr>
        <w:t xml:space="preserve">     یک روش دیگراستفاده از پروفورما به عنوان اولین پیشنهاد قانوناً الزام آور است. در این مورد خریدار مظنه، قیمت را از طریق یک نامه یا یک فرم تقاضای مظنه قیمت ( آر. اف . کیو ) از فروشنده  استعلام می نماید </w:t>
      </w:r>
      <w:r w:rsidR="00AB090E">
        <w:rPr>
          <w:rFonts w:cs="B Nazanin" w:hint="cs"/>
          <w:sz w:val="32"/>
          <w:szCs w:val="32"/>
          <w:rtl/>
          <w:lang w:bidi="fa-IR"/>
        </w:rPr>
        <w:t>.-</w:t>
      </w:r>
      <w:r>
        <w:rPr>
          <w:rFonts w:cs="B Nazanin" w:hint="cs"/>
          <w:sz w:val="32"/>
          <w:szCs w:val="32"/>
          <w:rtl/>
          <w:lang w:bidi="fa-IR"/>
        </w:rPr>
        <w:t xml:space="preserve"> زمانیکه  فروش پیچیده باشد،  به این سند معمولا </w:t>
      </w:r>
      <w:r w:rsidR="001C4720">
        <w:rPr>
          <w:rFonts w:cs="Calibri" w:hint="cs"/>
          <w:sz w:val="32"/>
          <w:szCs w:val="32"/>
          <w:rtl/>
          <w:lang w:bidi="fa-IR"/>
        </w:rPr>
        <w:t>"</w:t>
      </w:r>
      <w:r>
        <w:rPr>
          <w:rFonts w:cs="B Nazanin" w:hint="cs"/>
          <w:sz w:val="32"/>
          <w:szCs w:val="32"/>
          <w:rtl/>
          <w:lang w:bidi="fa-IR"/>
        </w:rPr>
        <w:t xml:space="preserve"> درخواست  ارائه پیشنهاد </w:t>
      </w:r>
      <w:r w:rsidR="001C4720">
        <w:rPr>
          <w:rFonts w:cs="Calibri" w:hint="cs"/>
          <w:sz w:val="32"/>
          <w:szCs w:val="32"/>
          <w:rtl/>
          <w:lang w:bidi="fa-IR"/>
        </w:rPr>
        <w:t>"</w:t>
      </w:r>
      <w:r>
        <w:rPr>
          <w:rFonts w:cs="B Nazanin" w:hint="cs"/>
          <w:sz w:val="32"/>
          <w:szCs w:val="32"/>
          <w:rtl/>
          <w:lang w:bidi="fa-IR"/>
        </w:rPr>
        <w:t>یا آر. اف. پی</w:t>
      </w:r>
      <w:r>
        <w:rPr>
          <w:rStyle w:val="FootnoteReference"/>
          <w:rFonts w:cs="B Nazanin"/>
          <w:sz w:val="32"/>
          <w:szCs w:val="32"/>
          <w:rtl/>
          <w:lang w:bidi="fa-IR"/>
        </w:rPr>
        <w:footnoteReference w:id="193"/>
      </w:r>
      <w:r>
        <w:rPr>
          <w:rFonts w:cs="B Nazanin" w:hint="cs"/>
          <w:sz w:val="32"/>
          <w:szCs w:val="32"/>
          <w:rtl/>
          <w:lang w:bidi="fa-IR"/>
        </w:rPr>
        <w:t xml:space="preserve"> گفته می شود</w:t>
      </w:r>
      <w:r w:rsidR="00AB090E">
        <w:rPr>
          <w:rFonts w:cs="B Nazanin" w:hint="cs"/>
          <w:sz w:val="32"/>
          <w:szCs w:val="32"/>
          <w:rtl/>
          <w:lang w:bidi="fa-IR"/>
        </w:rPr>
        <w:t>-</w:t>
      </w:r>
      <w:r>
        <w:rPr>
          <w:rFonts w:cs="B Nazanin" w:hint="cs"/>
          <w:sz w:val="32"/>
          <w:szCs w:val="32"/>
          <w:rtl/>
          <w:lang w:bidi="fa-IR"/>
        </w:rPr>
        <w:t xml:space="preserve">  سپس فروشنده با یک بروفورما پاسخ میدهد که در آن به خریدار اعلام میگردد که صورت نهائی صورت حساب تجاری به چه شکلی خواهد بود. در این فرایند تجاری، خریدار  برای انعقاد یک قرار داد معتبر،  فقط آن صورت حساب بروفورما را قبول  مینماید. یک راه  قبول پیشنهاد فروشنده  از طرف خریدار این است که  خریدار </w:t>
      </w:r>
      <w:r w:rsidR="001C4720">
        <w:rPr>
          <w:rFonts w:cs="B Nazanin" w:hint="cs"/>
          <w:sz w:val="32"/>
          <w:szCs w:val="32"/>
          <w:rtl/>
          <w:lang w:bidi="fa-IR"/>
        </w:rPr>
        <w:t xml:space="preserve">  از طریق </w:t>
      </w:r>
      <w:r>
        <w:rPr>
          <w:rFonts w:cs="B Nazanin" w:hint="cs"/>
          <w:sz w:val="32"/>
          <w:szCs w:val="32"/>
          <w:rtl/>
          <w:lang w:bidi="fa-IR"/>
        </w:rPr>
        <w:t xml:space="preserve"> یک دستور یا سفارش خرید حاوی همان شرایط مندرج در بروفورما </w:t>
      </w:r>
      <w:r w:rsidR="00717EB2">
        <w:rPr>
          <w:rFonts w:cs="B Nazanin" w:hint="cs"/>
          <w:sz w:val="32"/>
          <w:szCs w:val="32"/>
          <w:rtl/>
          <w:lang w:bidi="fa-IR"/>
        </w:rPr>
        <w:t>،</w:t>
      </w:r>
      <w:r w:rsidR="001C4720">
        <w:rPr>
          <w:rFonts w:cs="B Nazanin" w:hint="cs"/>
          <w:sz w:val="32"/>
          <w:szCs w:val="32"/>
          <w:rtl/>
          <w:lang w:bidi="fa-IR"/>
        </w:rPr>
        <w:t xml:space="preserve"> به فروشنده </w:t>
      </w:r>
      <w:r>
        <w:rPr>
          <w:rFonts w:cs="B Nazanin" w:hint="cs"/>
          <w:sz w:val="32"/>
          <w:szCs w:val="32"/>
          <w:rtl/>
          <w:lang w:bidi="fa-IR"/>
        </w:rPr>
        <w:t xml:space="preserve">پاسخ دهد. </w:t>
      </w:r>
    </w:p>
    <w:p w14:paraId="33797F8F" w14:textId="246BC3B9" w:rsidR="00F13C3B" w:rsidRPr="003A7750" w:rsidRDefault="00F13C3B" w:rsidP="00F13C3B">
      <w:pPr>
        <w:bidi/>
        <w:spacing w:after="0" w:line="276" w:lineRule="auto"/>
        <w:jc w:val="both"/>
        <w:rPr>
          <w:rFonts w:cs="B Nazanin"/>
          <w:sz w:val="32"/>
          <w:szCs w:val="32"/>
          <w:u w:val="single"/>
          <w:lang w:bidi="fa-IR"/>
        </w:rPr>
      </w:pPr>
      <w:r>
        <w:rPr>
          <w:rFonts w:cs="B Nazanin" w:hint="cs"/>
          <w:sz w:val="32"/>
          <w:szCs w:val="32"/>
          <w:rtl/>
          <w:lang w:bidi="fa-IR"/>
        </w:rPr>
        <w:t xml:space="preserve">      بنا به دلایل متعدد </w:t>
      </w:r>
      <w:r w:rsidR="001C4720">
        <w:rPr>
          <w:rFonts w:cs="B Nazanin" w:hint="cs"/>
          <w:sz w:val="32"/>
          <w:szCs w:val="32"/>
          <w:rtl/>
          <w:lang w:bidi="fa-IR"/>
        </w:rPr>
        <w:t xml:space="preserve">، </w:t>
      </w:r>
      <w:r>
        <w:rPr>
          <w:rFonts w:cs="B Nazanin" w:hint="cs"/>
          <w:sz w:val="32"/>
          <w:szCs w:val="32"/>
          <w:rtl/>
          <w:lang w:bidi="fa-IR"/>
        </w:rPr>
        <w:t xml:space="preserve">در تجارت بین الملل  از پروفورما در حد وسیعی  استفاده می شود. شباهت این سند،  با صورت حساب نهائی  معامله ، فهم و درک هزینه های نهائی خرید کالا را برای خریدار تسهیل می نماید. بانک ها نیز اغلب ترجیح میدهند که افتتاح اعتبار اسنادی، را بر مبنای پیشنهادات الزام آور مندرج در بروفروما انجام دهند </w:t>
      </w:r>
      <w:r w:rsidR="00717EB2">
        <w:rPr>
          <w:rFonts w:cs="B Nazanin" w:hint="cs"/>
          <w:sz w:val="32"/>
          <w:szCs w:val="32"/>
          <w:rtl/>
          <w:lang w:bidi="fa-IR"/>
        </w:rPr>
        <w:t xml:space="preserve">، </w:t>
      </w:r>
      <w:r>
        <w:rPr>
          <w:rFonts w:cs="B Nazanin" w:hint="cs"/>
          <w:sz w:val="32"/>
          <w:szCs w:val="32"/>
          <w:rtl/>
          <w:lang w:bidi="fa-IR"/>
        </w:rPr>
        <w:t xml:space="preserve">تا بر اساس ارتباطات و مکاتبات کمتر رسمی تر . در برخی از کشورها مانند ایالات متحده آمریکا، مقامات گمرکی می توانند </w:t>
      </w:r>
      <w:r w:rsidR="001C4720">
        <w:rPr>
          <w:rFonts w:cs="B Nazanin"/>
          <w:sz w:val="32"/>
          <w:szCs w:val="32"/>
          <w:lang w:bidi="fa-IR"/>
        </w:rPr>
        <w:t xml:space="preserve"> </w:t>
      </w:r>
      <w:r w:rsidR="001C4720">
        <w:rPr>
          <w:rFonts w:cs="B Nazanin" w:hint="cs"/>
          <w:sz w:val="32"/>
          <w:szCs w:val="32"/>
          <w:rtl/>
          <w:lang w:bidi="fa-IR"/>
        </w:rPr>
        <w:t xml:space="preserve">به هنگام  ترخیص ورودی </w:t>
      </w:r>
      <w:r>
        <w:rPr>
          <w:rFonts w:cs="B Nazanin" w:hint="cs"/>
          <w:sz w:val="32"/>
          <w:szCs w:val="32"/>
          <w:rtl/>
          <w:lang w:bidi="fa-IR"/>
        </w:rPr>
        <w:t>کالاها</w:t>
      </w:r>
      <w:r w:rsidR="001C4720">
        <w:rPr>
          <w:rFonts w:cs="B Nazanin" w:hint="cs"/>
          <w:sz w:val="32"/>
          <w:szCs w:val="32"/>
          <w:rtl/>
          <w:lang w:bidi="fa-IR"/>
        </w:rPr>
        <w:t xml:space="preserve"> </w:t>
      </w:r>
      <w:r w:rsidR="00717EB2">
        <w:rPr>
          <w:rFonts w:cs="B Nazanin" w:hint="cs"/>
          <w:sz w:val="32"/>
          <w:szCs w:val="32"/>
          <w:rtl/>
          <w:lang w:bidi="fa-IR"/>
        </w:rPr>
        <w:t xml:space="preserve">، </w:t>
      </w:r>
      <w:r>
        <w:rPr>
          <w:rFonts w:cs="B Nazanin" w:hint="cs"/>
          <w:sz w:val="32"/>
          <w:szCs w:val="32"/>
          <w:rtl/>
          <w:lang w:bidi="fa-IR"/>
        </w:rPr>
        <w:t xml:space="preserve"> بروفورما </w:t>
      </w:r>
      <w:r w:rsidR="001C4720">
        <w:rPr>
          <w:rFonts w:cs="B Nazanin" w:hint="cs"/>
          <w:sz w:val="32"/>
          <w:szCs w:val="32"/>
          <w:rtl/>
          <w:lang w:bidi="fa-IR"/>
        </w:rPr>
        <w:t xml:space="preserve"> را </w:t>
      </w:r>
      <w:r>
        <w:rPr>
          <w:rFonts w:cs="B Nazanin" w:hint="cs"/>
          <w:sz w:val="32"/>
          <w:szCs w:val="32"/>
          <w:rtl/>
          <w:lang w:bidi="fa-IR"/>
        </w:rPr>
        <w:t>به عنوان جانشینی برای صورت حساب بازرگانی قبول نمایند</w:t>
      </w:r>
      <w:r w:rsidRPr="003A7750">
        <w:rPr>
          <w:rFonts w:cs="B Nazanin" w:hint="cs"/>
          <w:sz w:val="32"/>
          <w:szCs w:val="32"/>
          <w:u w:val="single"/>
          <w:rtl/>
          <w:lang w:bidi="fa-IR"/>
        </w:rPr>
        <w:t>.</w:t>
      </w:r>
    </w:p>
    <w:p w14:paraId="571F634B" w14:textId="03D62A0A" w:rsidR="00F13C3B" w:rsidRPr="003A7750" w:rsidRDefault="00F13C3B" w:rsidP="003A7750">
      <w:pPr>
        <w:bidi/>
        <w:spacing w:after="0" w:line="276" w:lineRule="auto"/>
        <w:jc w:val="both"/>
        <w:rPr>
          <w:rFonts w:cs="B Nazanin"/>
          <w:b/>
          <w:bCs/>
          <w:sz w:val="32"/>
          <w:szCs w:val="32"/>
          <w:u w:val="single"/>
          <w:lang w:bidi="fa-IR"/>
        </w:rPr>
      </w:pPr>
      <w:r w:rsidRPr="003A7750">
        <w:rPr>
          <w:rFonts w:cs="B Nazanin" w:hint="cs"/>
          <w:b/>
          <w:bCs/>
          <w:sz w:val="32"/>
          <w:szCs w:val="32"/>
          <w:u w:val="single"/>
          <w:rtl/>
          <w:lang w:bidi="fa-IR"/>
        </w:rPr>
        <w:t>استفاده از شرایط و ضوابط کلی</w:t>
      </w:r>
    </w:p>
    <w:p w14:paraId="6A3125FC" w14:textId="758CD23D" w:rsidR="00F13C3B" w:rsidRDefault="00F13C3B" w:rsidP="00F13C3B">
      <w:pPr>
        <w:bidi/>
        <w:spacing w:after="0" w:line="276" w:lineRule="auto"/>
        <w:jc w:val="both"/>
        <w:rPr>
          <w:rFonts w:cs="B Nazanin"/>
          <w:sz w:val="32"/>
          <w:szCs w:val="32"/>
          <w:rtl/>
          <w:lang w:bidi="fa-IR"/>
        </w:rPr>
      </w:pPr>
      <w:r>
        <w:rPr>
          <w:rFonts w:cs="B Nazanin" w:hint="cs"/>
          <w:sz w:val="32"/>
          <w:szCs w:val="32"/>
          <w:rtl/>
          <w:lang w:bidi="fa-IR"/>
        </w:rPr>
        <w:t xml:space="preserve">      هنگامیکه اسناد به شکل  اسناد فرم  ( مثل پروفورما و دستور یا سفارش خرید)  مبادله می شوند ،  این اسناد معمولا حاوی جزئیات مربوط به معامله خاصی می باشند که درباره آن  قبلا مذاکره شده است. مانند مذاکره درباره قیمت، توصیف و مقدار کالا، روش پرداخت و شرایط تحویل. شرایط کلی قانونی مانند شرایط مربوط به قانون صلاحتیدار یا قانون قابل اعمال، ضمانت ها، خسارت ها، مقررات مربوط به انقضا یا پایان  دادن به قرار داد و روش های حل و فصل اختلاف، معمولا در  مجموعه</w:t>
      </w:r>
      <w:r w:rsidR="00CA1072">
        <w:rPr>
          <w:rFonts w:cs="B Nazanin" w:hint="cs"/>
          <w:sz w:val="32"/>
          <w:szCs w:val="32"/>
          <w:rtl/>
          <w:lang w:bidi="fa-IR"/>
        </w:rPr>
        <w:t xml:space="preserve"> ای</w:t>
      </w:r>
      <w:r>
        <w:rPr>
          <w:rFonts w:cs="B Nazanin" w:hint="cs"/>
          <w:sz w:val="32"/>
          <w:szCs w:val="32"/>
          <w:rtl/>
          <w:lang w:bidi="fa-IR"/>
        </w:rPr>
        <w:t xml:space="preserve">  حاوی بندهای جداگانه که به آن ها عنوان شرایط کلی فروش یا خرید اطلاق میگردد،  </w:t>
      </w:r>
      <w:r>
        <w:rPr>
          <w:rFonts w:cs="B Nazanin" w:hint="cs"/>
          <w:sz w:val="32"/>
          <w:szCs w:val="32"/>
          <w:rtl/>
          <w:lang w:bidi="fa-IR"/>
        </w:rPr>
        <w:lastRenderedPageBreak/>
        <w:t>ارائه میگردند.   این بندها معمولا در پشت یا در ظهر سند آورده می شوند و درابتدای سند به این موضوع اشاره می شود که این شرایط در ظهر سند آورده شده است.</w:t>
      </w:r>
    </w:p>
    <w:p w14:paraId="7A8B2A68" w14:textId="398482C2" w:rsidR="00F13C3B" w:rsidRPr="003A7750" w:rsidRDefault="00F13C3B" w:rsidP="003A7750">
      <w:pPr>
        <w:bidi/>
        <w:spacing w:after="0" w:line="276" w:lineRule="auto"/>
        <w:jc w:val="both"/>
        <w:rPr>
          <w:rFonts w:cs="B Nazanin"/>
          <w:b/>
          <w:bCs/>
          <w:sz w:val="32"/>
          <w:szCs w:val="32"/>
          <w:u w:val="single"/>
          <w:rtl/>
          <w:lang w:bidi="fa-IR"/>
        </w:rPr>
      </w:pPr>
      <w:r w:rsidRPr="003A7750">
        <w:rPr>
          <w:rFonts w:cs="B Nazanin" w:hint="cs"/>
          <w:b/>
          <w:bCs/>
          <w:sz w:val="32"/>
          <w:szCs w:val="32"/>
          <w:u w:val="single"/>
          <w:rtl/>
          <w:lang w:bidi="fa-IR"/>
        </w:rPr>
        <w:t>استفاده از قرار داد های استاندارد</w:t>
      </w:r>
    </w:p>
    <w:p w14:paraId="47E6CD45" w14:textId="61CC780E" w:rsidR="00F13C3B" w:rsidRPr="00CA1072" w:rsidRDefault="00F13C3B" w:rsidP="00F13C3B">
      <w:pPr>
        <w:bidi/>
        <w:spacing w:after="0" w:line="276" w:lineRule="auto"/>
        <w:jc w:val="both"/>
        <w:rPr>
          <w:rFonts w:cs="Calibri"/>
          <w:sz w:val="32"/>
          <w:szCs w:val="32"/>
          <w:rtl/>
          <w:lang w:bidi="fa-IR"/>
        </w:rPr>
      </w:pPr>
      <w:r>
        <w:rPr>
          <w:rFonts w:cs="B Nazanin" w:hint="cs"/>
          <w:sz w:val="32"/>
          <w:szCs w:val="32"/>
          <w:rtl/>
          <w:lang w:bidi="fa-IR"/>
        </w:rPr>
        <w:t xml:space="preserve">      در بسیاری از صنایع و بازارها، استفاده از  فرم های استاندارد قرار دارد، اهمیت والائی پیدا کرده است. برای مثال وارد کنندگان آمریکائی کاکائو معمولا از  قرار داد استاندارد </w:t>
      </w:r>
      <w:r>
        <w:rPr>
          <w:rFonts w:cs="B Nazanin"/>
          <w:sz w:val="32"/>
          <w:szCs w:val="32"/>
          <w:lang w:bidi="fa-IR"/>
        </w:rPr>
        <w:t>1-A</w:t>
      </w:r>
      <w:r>
        <w:rPr>
          <w:rFonts w:cs="B Nazanin" w:hint="cs"/>
          <w:sz w:val="32"/>
          <w:szCs w:val="32"/>
          <w:rtl/>
          <w:lang w:bidi="fa-IR"/>
        </w:rPr>
        <w:t xml:space="preserve">  انجمن تجاری آمریکائی وارد کنندگان کاکائو</w:t>
      </w:r>
      <w:r>
        <w:rPr>
          <w:rStyle w:val="FootnoteReference"/>
          <w:rFonts w:cs="B Nazanin"/>
          <w:sz w:val="32"/>
          <w:szCs w:val="32"/>
          <w:rtl/>
          <w:lang w:bidi="fa-IR"/>
        </w:rPr>
        <w:footnoteReference w:id="194"/>
      </w:r>
      <w:r>
        <w:rPr>
          <w:rFonts w:cs="B Nazanin" w:hint="cs"/>
          <w:sz w:val="32"/>
          <w:szCs w:val="32"/>
          <w:rtl/>
          <w:lang w:bidi="fa-IR"/>
        </w:rPr>
        <w:t xml:space="preserve">  استفاده مینمایند. تجارت جهانی، غلات، خوراک دام، برنج و دانه های روغنی در حد وسیعی مشمول 80 قرار داد استاندارد </w:t>
      </w:r>
      <w:r w:rsidR="00CA1072">
        <w:rPr>
          <w:rFonts w:cs="B Nazanin" w:hint="cs"/>
          <w:sz w:val="32"/>
          <w:szCs w:val="32"/>
          <w:rtl/>
          <w:lang w:bidi="fa-IR"/>
        </w:rPr>
        <w:t xml:space="preserve"> اتحادیه</w:t>
      </w:r>
      <w:r>
        <w:rPr>
          <w:rFonts w:cs="B Nazanin" w:hint="cs"/>
          <w:sz w:val="32"/>
          <w:szCs w:val="32"/>
          <w:rtl/>
          <w:lang w:bidi="fa-IR"/>
        </w:rPr>
        <w:t xml:space="preserve"> تجار</w:t>
      </w:r>
      <w:r w:rsidR="00CA1072">
        <w:rPr>
          <w:rFonts w:cs="B Nazanin" w:hint="cs"/>
          <w:sz w:val="32"/>
          <w:szCs w:val="32"/>
          <w:rtl/>
          <w:lang w:bidi="fa-IR"/>
        </w:rPr>
        <w:t>ت</w:t>
      </w:r>
      <w:r>
        <w:rPr>
          <w:rFonts w:cs="B Nazanin" w:hint="cs"/>
          <w:sz w:val="32"/>
          <w:szCs w:val="32"/>
          <w:rtl/>
          <w:lang w:bidi="fa-IR"/>
        </w:rPr>
        <w:t xml:space="preserve"> غلات و خوراک دام </w:t>
      </w:r>
      <w:r w:rsidR="00CA1072">
        <w:rPr>
          <w:rFonts w:cs="Calibri" w:hint="cs"/>
          <w:sz w:val="32"/>
          <w:szCs w:val="32"/>
          <w:rtl/>
          <w:lang w:bidi="fa-IR"/>
        </w:rPr>
        <w:t>"</w:t>
      </w:r>
    </w:p>
    <w:p w14:paraId="7C5DA2B5" w14:textId="7E205A49" w:rsidR="00F13C3B" w:rsidRDefault="00F13C3B" w:rsidP="00F13C3B">
      <w:pPr>
        <w:bidi/>
        <w:spacing w:after="0" w:line="276" w:lineRule="auto"/>
        <w:jc w:val="both"/>
        <w:rPr>
          <w:rFonts w:cs="B Nazanin"/>
          <w:sz w:val="32"/>
          <w:szCs w:val="32"/>
          <w:rtl/>
          <w:lang w:bidi="fa-IR"/>
        </w:rPr>
      </w:pPr>
      <w:r>
        <w:rPr>
          <w:rFonts w:cs="B Nazanin" w:hint="cs"/>
          <w:sz w:val="32"/>
          <w:szCs w:val="32"/>
          <w:rtl/>
          <w:lang w:bidi="fa-IR"/>
        </w:rPr>
        <w:t>گافتا ِ</w:t>
      </w:r>
      <w:r>
        <w:rPr>
          <w:rStyle w:val="FootnoteReference"/>
          <w:rFonts w:cs="B Nazanin"/>
          <w:sz w:val="32"/>
          <w:szCs w:val="32"/>
          <w:rtl/>
          <w:lang w:bidi="fa-IR"/>
        </w:rPr>
        <w:footnoteReference w:id="195"/>
      </w:r>
      <w:r>
        <w:rPr>
          <w:rFonts w:cs="B Nazanin" w:hint="cs"/>
          <w:sz w:val="32"/>
          <w:szCs w:val="32"/>
          <w:rtl/>
          <w:lang w:bidi="fa-IR"/>
        </w:rPr>
        <w:t xml:space="preserve"> </w:t>
      </w:r>
      <w:r w:rsidR="00CA1072">
        <w:rPr>
          <w:rFonts w:cs="Calibri" w:hint="cs"/>
          <w:sz w:val="32"/>
          <w:szCs w:val="32"/>
          <w:rtl/>
          <w:lang w:bidi="fa-IR"/>
        </w:rPr>
        <w:t>"</w:t>
      </w:r>
      <w:r>
        <w:rPr>
          <w:rFonts w:cs="B Nazanin" w:hint="cs"/>
          <w:sz w:val="32"/>
          <w:szCs w:val="32"/>
          <w:rtl/>
          <w:lang w:bidi="fa-IR"/>
        </w:rPr>
        <w:t xml:space="preserve"> می باشد. در بخش های مهندسی برق و مکانیک،  از فرم قرار داد  و شرایط کلی  </w:t>
      </w:r>
      <w:r>
        <w:rPr>
          <w:rFonts w:cs="Calibri" w:hint="cs"/>
          <w:sz w:val="32"/>
          <w:szCs w:val="32"/>
          <w:rtl/>
          <w:lang w:bidi="fa-IR"/>
        </w:rPr>
        <w:t>(</w:t>
      </w:r>
      <w:r>
        <w:rPr>
          <w:rFonts w:cs="B Nazanin" w:hint="cs"/>
          <w:sz w:val="32"/>
          <w:szCs w:val="32"/>
          <w:rtl/>
          <w:lang w:bidi="fa-IR"/>
        </w:rPr>
        <w:t>اف آی دی آی سی</w:t>
      </w:r>
      <w:r>
        <w:rPr>
          <w:rStyle w:val="FootnoteReference"/>
          <w:rFonts w:cs="B Nazanin"/>
          <w:sz w:val="32"/>
          <w:szCs w:val="32"/>
          <w:rtl/>
          <w:lang w:bidi="fa-IR"/>
        </w:rPr>
        <w:footnoteReference w:id="196"/>
      </w:r>
      <w:r>
        <w:rPr>
          <w:rFonts w:cs="B Nazanin" w:hint="cs"/>
          <w:sz w:val="32"/>
          <w:szCs w:val="32"/>
          <w:rtl/>
          <w:lang w:bidi="fa-IR"/>
        </w:rPr>
        <w:t xml:space="preserve"> </w:t>
      </w:r>
      <w:r>
        <w:rPr>
          <w:rFonts w:cs="Calibri" w:hint="cs"/>
          <w:sz w:val="32"/>
          <w:szCs w:val="32"/>
          <w:rtl/>
          <w:lang w:bidi="fa-IR"/>
        </w:rPr>
        <w:t>"</w:t>
      </w:r>
      <w:r>
        <w:rPr>
          <w:rFonts w:cs="B Nazanin" w:hint="cs"/>
          <w:sz w:val="32"/>
          <w:szCs w:val="32"/>
          <w:rtl/>
          <w:lang w:bidi="fa-IR"/>
        </w:rPr>
        <w:t>ا</w:t>
      </w:r>
      <w:r w:rsidR="00CA1072">
        <w:rPr>
          <w:rFonts w:cs="B Nazanin" w:hint="cs"/>
          <w:sz w:val="32"/>
          <w:szCs w:val="32"/>
          <w:rtl/>
          <w:lang w:bidi="fa-IR"/>
        </w:rPr>
        <w:t xml:space="preserve"> فدراسیون </w:t>
      </w:r>
      <w:r>
        <w:rPr>
          <w:rFonts w:cs="B Nazanin" w:hint="cs"/>
          <w:sz w:val="32"/>
          <w:szCs w:val="32"/>
          <w:rtl/>
          <w:lang w:bidi="fa-IR"/>
        </w:rPr>
        <w:t>بین المللی مهندس</w:t>
      </w:r>
      <w:r w:rsidR="00CA1072">
        <w:rPr>
          <w:rFonts w:cs="B Nazanin" w:hint="cs"/>
          <w:sz w:val="32"/>
          <w:szCs w:val="32"/>
          <w:rtl/>
          <w:lang w:bidi="fa-IR"/>
        </w:rPr>
        <w:t>ین</w:t>
      </w:r>
      <w:r>
        <w:rPr>
          <w:rFonts w:cs="B Nazanin" w:hint="cs"/>
          <w:sz w:val="32"/>
          <w:szCs w:val="32"/>
          <w:rtl/>
          <w:lang w:bidi="fa-IR"/>
        </w:rPr>
        <w:t xml:space="preserve"> مشاور</w:t>
      </w:r>
      <w:r>
        <w:rPr>
          <w:rFonts w:cs="Calibri" w:hint="cs"/>
          <w:sz w:val="32"/>
          <w:szCs w:val="32"/>
          <w:rtl/>
          <w:lang w:bidi="fa-IR"/>
        </w:rPr>
        <w:t xml:space="preserve">" </w:t>
      </w:r>
      <w:r>
        <w:rPr>
          <w:rFonts w:cs="B Nazanin" w:hint="cs"/>
          <w:sz w:val="32"/>
          <w:szCs w:val="32"/>
          <w:rtl/>
          <w:lang w:bidi="fa-IR"/>
        </w:rPr>
        <w:t xml:space="preserve"> و اُرگالاین ( </w:t>
      </w:r>
      <w:r w:rsidR="00CA1072">
        <w:rPr>
          <w:rFonts w:cs="B Nazanin" w:hint="cs"/>
          <w:sz w:val="32"/>
          <w:szCs w:val="32"/>
          <w:rtl/>
          <w:lang w:bidi="fa-IR"/>
        </w:rPr>
        <w:t xml:space="preserve"> اتحادیه</w:t>
      </w:r>
      <w:r>
        <w:rPr>
          <w:rFonts w:cs="B Nazanin" w:hint="cs"/>
          <w:sz w:val="32"/>
          <w:szCs w:val="32"/>
          <w:rtl/>
          <w:lang w:bidi="fa-IR"/>
        </w:rPr>
        <w:t xml:space="preserve">  مهندسی صنایع اروپا </w:t>
      </w:r>
      <w:r>
        <w:rPr>
          <w:rStyle w:val="FootnoteReference"/>
          <w:rFonts w:cs="B Nazanin"/>
          <w:sz w:val="32"/>
          <w:szCs w:val="32"/>
          <w:rtl/>
          <w:lang w:bidi="fa-IR"/>
        </w:rPr>
        <w:footnoteReference w:id="197"/>
      </w:r>
      <w:r>
        <w:rPr>
          <w:rFonts w:cs="B Nazanin" w:hint="cs"/>
          <w:sz w:val="32"/>
          <w:szCs w:val="32"/>
          <w:rtl/>
          <w:lang w:bidi="fa-IR"/>
        </w:rPr>
        <w:t xml:space="preserve"> ) زیاد استفاده می شود. </w:t>
      </w:r>
    </w:p>
    <w:p w14:paraId="2F38075F" w14:textId="0E649C14" w:rsidR="00F13C3B" w:rsidRPr="003A7750" w:rsidRDefault="00F13C3B" w:rsidP="003A7750">
      <w:pPr>
        <w:bidi/>
        <w:spacing w:after="0" w:line="276" w:lineRule="auto"/>
        <w:jc w:val="both"/>
        <w:rPr>
          <w:rFonts w:cs="B Nazanin"/>
          <w:b/>
          <w:bCs/>
          <w:sz w:val="32"/>
          <w:szCs w:val="32"/>
          <w:u w:val="single"/>
          <w:rtl/>
          <w:lang w:bidi="fa-IR"/>
        </w:rPr>
      </w:pPr>
      <w:r w:rsidRPr="003A7750">
        <w:rPr>
          <w:rFonts w:cs="B Nazanin" w:hint="cs"/>
          <w:b/>
          <w:bCs/>
          <w:sz w:val="32"/>
          <w:szCs w:val="32"/>
          <w:u w:val="single"/>
          <w:rtl/>
          <w:lang w:bidi="fa-IR"/>
        </w:rPr>
        <w:t>استفاده از قرار دادهای مدل ( الگو )</w:t>
      </w:r>
    </w:p>
    <w:p w14:paraId="137F86AE" w14:textId="1C17FF84" w:rsidR="00F13C3B" w:rsidRDefault="00F13C3B" w:rsidP="00F13C3B">
      <w:pPr>
        <w:bidi/>
        <w:spacing w:after="0" w:line="276" w:lineRule="auto"/>
        <w:jc w:val="both"/>
        <w:rPr>
          <w:rFonts w:cs="B Nazanin"/>
          <w:sz w:val="32"/>
          <w:szCs w:val="32"/>
          <w:rtl/>
          <w:lang w:bidi="fa-IR"/>
        </w:rPr>
      </w:pPr>
      <w:r>
        <w:rPr>
          <w:rFonts w:cs="B Nazanin" w:hint="cs"/>
          <w:sz w:val="32"/>
          <w:szCs w:val="32"/>
          <w:rtl/>
          <w:lang w:bidi="fa-IR"/>
        </w:rPr>
        <w:t xml:space="preserve">      هدف  قرار دادهای مدل یا  الگو ،  فراهم آوردن دسترسی به منابع الهام بخش در مورد بندهای خاصی است که</w:t>
      </w:r>
      <w:r w:rsidR="00CA1072">
        <w:rPr>
          <w:rFonts w:cs="B Nazanin" w:hint="cs"/>
          <w:sz w:val="32"/>
          <w:szCs w:val="32"/>
          <w:rtl/>
          <w:lang w:bidi="fa-IR"/>
        </w:rPr>
        <w:t xml:space="preserve"> باید </w:t>
      </w:r>
      <w:r>
        <w:rPr>
          <w:rFonts w:cs="B Nazanin" w:hint="cs"/>
          <w:sz w:val="32"/>
          <w:szCs w:val="32"/>
          <w:rtl/>
          <w:lang w:bidi="fa-IR"/>
        </w:rPr>
        <w:t xml:space="preserve"> به هنگام تدوین قرار دادها  در  آنها درج گردند. یک قرار داد مدل </w:t>
      </w:r>
      <w:r w:rsidR="00717EB2">
        <w:rPr>
          <w:rFonts w:cs="B Nazanin" w:hint="cs"/>
          <w:sz w:val="32"/>
          <w:szCs w:val="32"/>
          <w:rtl/>
          <w:lang w:bidi="fa-IR"/>
        </w:rPr>
        <w:t>،</w:t>
      </w:r>
      <w:r>
        <w:rPr>
          <w:rFonts w:cs="B Nazanin" w:hint="cs"/>
          <w:sz w:val="32"/>
          <w:szCs w:val="32"/>
          <w:rtl/>
          <w:lang w:bidi="fa-IR"/>
        </w:rPr>
        <w:t xml:space="preserve"> مانند مدل قرار داد فروش بین المللی  اطاق بازرگانی بین المللی  که در این فصل به آن خواهیم پرداخت </w:t>
      </w:r>
      <w:r w:rsidR="00717EB2">
        <w:rPr>
          <w:rFonts w:cs="B Nazanin" w:hint="cs"/>
          <w:sz w:val="32"/>
          <w:szCs w:val="32"/>
          <w:rtl/>
          <w:lang w:bidi="fa-IR"/>
        </w:rPr>
        <w:t>،</w:t>
      </w:r>
      <w:r>
        <w:rPr>
          <w:rFonts w:cs="B Nazanin" w:hint="cs"/>
          <w:sz w:val="32"/>
          <w:szCs w:val="32"/>
          <w:rtl/>
          <w:lang w:bidi="fa-IR"/>
        </w:rPr>
        <w:t xml:space="preserve"> می توانند دارای منافع زیر باشد:</w:t>
      </w:r>
    </w:p>
    <w:p w14:paraId="1E5E7969" w14:textId="15247FFA" w:rsidR="00F13C3B" w:rsidRDefault="00F13C3B" w:rsidP="00B233CC">
      <w:pPr>
        <w:pStyle w:val="ListParagraph"/>
        <w:numPr>
          <w:ilvl w:val="0"/>
          <w:numId w:val="13"/>
        </w:numPr>
        <w:bidi/>
        <w:spacing w:after="0" w:line="276" w:lineRule="auto"/>
        <w:jc w:val="both"/>
        <w:rPr>
          <w:rFonts w:cs="B Nazanin"/>
          <w:sz w:val="32"/>
          <w:szCs w:val="32"/>
          <w:rtl/>
          <w:lang w:bidi="fa-IR"/>
        </w:rPr>
      </w:pPr>
      <w:r>
        <w:rPr>
          <w:rFonts w:cs="B Nazanin" w:hint="cs"/>
          <w:sz w:val="32"/>
          <w:szCs w:val="32"/>
          <w:rtl/>
          <w:lang w:bidi="fa-IR"/>
        </w:rPr>
        <w:t xml:space="preserve">یک راه برای استفاده از قرار داد مدل این است که    آن ها را به همین شکل که هست  و بدون اضافه کردن یا کم کردن شرایط </w:t>
      </w:r>
      <w:r w:rsidR="00717EB2">
        <w:rPr>
          <w:rFonts w:cs="B Nazanin" w:hint="cs"/>
          <w:sz w:val="32"/>
          <w:szCs w:val="32"/>
          <w:rtl/>
          <w:lang w:bidi="fa-IR"/>
        </w:rPr>
        <w:t xml:space="preserve"> دیگر </w:t>
      </w:r>
      <w:r>
        <w:rPr>
          <w:rFonts w:cs="B Nazanin" w:hint="cs"/>
          <w:sz w:val="32"/>
          <w:szCs w:val="32"/>
          <w:rtl/>
          <w:lang w:bidi="fa-IR"/>
        </w:rPr>
        <w:t xml:space="preserve">مورد استفاده قرار داد. </w:t>
      </w:r>
      <w:r w:rsidR="00CA1072">
        <w:rPr>
          <w:rFonts w:cs="B Nazanin" w:hint="cs"/>
          <w:sz w:val="32"/>
          <w:szCs w:val="32"/>
          <w:rtl/>
          <w:lang w:bidi="fa-IR"/>
        </w:rPr>
        <w:t xml:space="preserve"> در این راستا </w:t>
      </w:r>
      <w:r>
        <w:rPr>
          <w:rFonts w:cs="B Nazanin" w:hint="cs"/>
          <w:sz w:val="32"/>
          <w:szCs w:val="32"/>
          <w:rtl/>
          <w:lang w:bidi="fa-IR"/>
        </w:rPr>
        <w:t>بازرگان خیلی ساده جاهای خالی در قرار داد مدل  درباره خصوصیات و جزئیات قرار داد  از جمله نام و مشخصات خریدار و فروشنده، توصیف و خصوصیات کالا، روش پرداخت، شرایط تحویل ونحوه  حل و فصل اختلاف   را تکمیل می نماید.</w:t>
      </w:r>
    </w:p>
    <w:p w14:paraId="29646D77" w14:textId="77777777" w:rsidR="00F13C3B" w:rsidRDefault="00F13C3B" w:rsidP="00B233CC">
      <w:pPr>
        <w:pStyle w:val="ListParagraph"/>
        <w:numPr>
          <w:ilvl w:val="0"/>
          <w:numId w:val="13"/>
        </w:numPr>
        <w:bidi/>
        <w:spacing w:after="0" w:line="276" w:lineRule="auto"/>
        <w:jc w:val="both"/>
        <w:rPr>
          <w:rFonts w:cs="B Nazanin"/>
          <w:sz w:val="32"/>
          <w:szCs w:val="32"/>
          <w:lang w:bidi="fa-IR"/>
        </w:rPr>
      </w:pPr>
      <w:r>
        <w:rPr>
          <w:rFonts w:cs="B Nazanin" w:hint="cs"/>
          <w:sz w:val="32"/>
          <w:szCs w:val="32"/>
          <w:rtl/>
          <w:lang w:bidi="fa-IR"/>
        </w:rPr>
        <w:lastRenderedPageBreak/>
        <w:t>گزینه دیگر این است که از قرار داد مدل  به صورت منبع نظر دهی</w:t>
      </w:r>
      <w:r>
        <w:rPr>
          <w:rStyle w:val="FootnoteReference"/>
          <w:rFonts w:cs="B Nazanin"/>
          <w:sz w:val="32"/>
          <w:szCs w:val="32"/>
          <w:rtl/>
          <w:lang w:bidi="fa-IR"/>
        </w:rPr>
        <w:footnoteReference w:id="198"/>
      </w:r>
      <w:r>
        <w:rPr>
          <w:rFonts w:cs="B Nazanin" w:hint="cs"/>
          <w:sz w:val="32"/>
          <w:szCs w:val="32"/>
          <w:rtl/>
          <w:lang w:bidi="fa-IR"/>
        </w:rPr>
        <w:t xml:space="preserve"> یا یک سند مرجع یا راهنما</w:t>
      </w:r>
      <w:r>
        <w:rPr>
          <w:rStyle w:val="FootnoteReference"/>
          <w:rFonts w:cs="B Nazanin"/>
          <w:sz w:val="32"/>
          <w:szCs w:val="32"/>
          <w:rtl/>
          <w:lang w:bidi="fa-IR"/>
        </w:rPr>
        <w:footnoteReference w:id="199"/>
      </w:r>
      <w:r>
        <w:rPr>
          <w:rFonts w:cs="B Nazanin" w:hint="cs"/>
          <w:sz w:val="32"/>
          <w:szCs w:val="32"/>
          <w:rtl/>
          <w:lang w:bidi="fa-IR"/>
        </w:rPr>
        <w:t xml:space="preserve"> استفاده  شود.</w:t>
      </w:r>
    </w:p>
    <w:p w14:paraId="0CC82A2D" w14:textId="3FD96517" w:rsidR="00F13C3B" w:rsidRPr="003A7750" w:rsidRDefault="00F13C3B" w:rsidP="00B233CC">
      <w:pPr>
        <w:pStyle w:val="ListParagraph"/>
        <w:numPr>
          <w:ilvl w:val="0"/>
          <w:numId w:val="13"/>
        </w:numPr>
        <w:bidi/>
        <w:spacing w:after="0" w:line="276" w:lineRule="auto"/>
        <w:jc w:val="both"/>
        <w:rPr>
          <w:rFonts w:cs="B Nazanin"/>
          <w:bCs/>
          <w:sz w:val="36"/>
          <w:szCs w:val="36"/>
          <w:lang w:bidi="fa-IR"/>
        </w:rPr>
      </w:pPr>
      <w:r>
        <w:rPr>
          <w:rFonts w:cs="B Nazanin" w:hint="cs"/>
          <w:sz w:val="32"/>
          <w:szCs w:val="32"/>
          <w:rtl/>
          <w:lang w:bidi="fa-IR"/>
        </w:rPr>
        <w:t>گزینه دیگر هم این است که از قرار داد مدل به عنوان ابزار مذاکراتی استفاده  شود. هنگامیکه  یک طرف قرار داد</w:t>
      </w:r>
      <w:r w:rsidR="00717EB2">
        <w:rPr>
          <w:rFonts w:cs="B Nazanin" w:hint="cs"/>
          <w:sz w:val="32"/>
          <w:szCs w:val="32"/>
          <w:rtl/>
          <w:lang w:bidi="fa-IR"/>
        </w:rPr>
        <w:t xml:space="preserve">، </w:t>
      </w:r>
      <w:r>
        <w:rPr>
          <w:rFonts w:cs="B Nazanin" w:hint="cs"/>
          <w:sz w:val="32"/>
          <w:szCs w:val="32"/>
          <w:rtl/>
          <w:lang w:bidi="fa-IR"/>
        </w:rPr>
        <w:t xml:space="preserve"> بند یا شرطی را مطرح  کند که برای طرف دیگر مشکل و یا قابل ایراد باشد ، استفاده ازقرار داد مدل برای یافتن راه حل متوازن و مرضی الطرفینی</w:t>
      </w:r>
      <w:r w:rsidR="00717EB2">
        <w:rPr>
          <w:rFonts w:cs="B Nazanin" w:hint="cs"/>
          <w:sz w:val="32"/>
          <w:szCs w:val="32"/>
          <w:rtl/>
          <w:lang w:bidi="fa-IR"/>
        </w:rPr>
        <w:t>،</w:t>
      </w:r>
      <w:r>
        <w:rPr>
          <w:rFonts w:cs="B Nazanin" w:hint="cs"/>
          <w:sz w:val="32"/>
          <w:szCs w:val="32"/>
          <w:rtl/>
          <w:lang w:bidi="fa-IR"/>
        </w:rPr>
        <w:t xml:space="preserve">  می تواند برای تغییر موضع طرف اول مفید باشد</w:t>
      </w:r>
      <w:r w:rsidRPr="003A7750">
        <w:rPr>
          <w:rFonts w:cs="B Nazanin" w:hint="cs"/>
          <w:bCs/>
          <w:sz w:val="36"/>
          <w:szCs w:val="36"/>
          <w:rtl/>
          <w:lang w:bidi="fa-IR"/>
        </w:rPr>
        <w:t>.</w:t>
      </w:r>
    </w:p>
    <w:p w14:paraId="7606BFCF" w14:textId="79EE9610" w:rsidR="00F13C3B" w:rsidRDefault="00F13C3B" w:rsidP="00F13C3B">
      <w:pPr>
        <w:bidi/>
        <w:spacing w:after="0" w:line="276" w:lineRule="auto"/>
        <w:ind w:left="720"/>
        <w:jc w:val="both"/>
        <w:rPr>
          <w:rFonts w:cs="B Nazanin"/>
          <w:b/>
          <w:bCs/>
          <w:sz w:val="32"/>
          <w:szCs w:val="32"/>
          <w:lang w:bidi="fa-IR"/>
        </w:rPr>
      </w:pPr>
      <w:r w:rsidRPr="003A7750">
        <w:rPr>
          <w:rFonts w:cs="B Nazanin" w:hint="cs"/>
          <w:b/>
          <w:bCs/>
          <w:sz w:val="36"/>
          <w:szCs w:val="36"/>
          <w:rtl/>
          <w:lang w:bidi="fa-IR"/>
        </w:rPr>
        <w:t>6-3</w:t>
      </w:r>
      <w:r w:rsidR="00717EB2" w:rsidRPr="003A7750">
        <w:rPr>
          <w:rFonts w:cs="B Nazanin" w:hint="cs"/>
          <w:b/>
          <w:bCs/>
          <w:sz w:val="36"/>
          <w:szCs w:val="36"/>
          <w:rtl/>
          <w:lang w:bidi="fa-IR"/>
        </w:rPr>
        <w:t xml:space="preserve">  قانون </w:t>
      </w:r>
      <w:r w:rsidR="003A7750">
        <w:rPr>
          <w:rFonts w:cs="B Nazanin" w:hint="cs"/>
          <w:b/>
          <w:bCs/>
          <w:sz w:val="36"/>
          <w:szCs w:val="36"/>
          <w:rtl/>
          <w:lang w:bidi="fa-IR"/>
        </w:rPr>
        <w:t xml:space="preserve"> یا حقوق </w:t>
      </w:r>
      <w:r w:rsidRPr="003A7750">
        <w:rPr>
          <w:rFonts w:cs="B Nazanin" w:hint="cs"/>
          <w:b/>
          <w:bCs/>
          <w:sz w:val="36"/>
          <w:szCs w:val="36"/>
          <w:rtl/>
          <w:lang w:bidi="fa-IR"/>
        </w:rPr>
        <w:t xml:space="preserve"> </w:t>
      </w:r>
      <w:r w:rsidR="00717EB2" w:rsidRPr="003A7750">
        <w:rPr>
          <w:rFonts w:cs="B Nazanin" w:hint="cs"/>
          <w:b/>
          <w:bCs/>
          <w:sz w:val="36"/>
          <w:szCs w:val="36"/>
          <w:rtl/>
          <w:lang w:bidi="fa-IR"/>
        </w:rPr>
        <w:t>بیع</w:t>
      </w:r>
      <w:r w:rsidRPr="003A7750">
        <w:rPr>
          <w:rFonts w:cs="B Nazanin" w:hint="cs"/>
          <w:b/>
          <w:bCs/>
          <w:sz w:val="36"/>
          <w:szCs w:val="36"/>
          <w:rtl/>
          <w:lang w:bidi="fa-IR"/>
        </w:rPr>
        <w:t xml:space="preserve"> بین الملل</w:t>
      </w:r>
      <w:r w:rsidR="00717EB2" w:rsidRPr="003A7750">
        <w:rPr>
          <w:rFonts w:cs="B Nazanin" w:hint="cs"/>
          <w:b/>
          <w:bCs/>
          <w:sz w:val="36"/>
          <w:szCs w:val="36"/>
          <w:rtl/>
          <w:lang w:bidi="fa-IR"/>
        </w:rPr>
        <w:t>ی</w:t>
      </w:r>
      <w:r w:rsidRPr="003A7750">
        <w:rPr>
          <w:rFonts w:cs="B Nazanin" w:hint="cs"/>
          <w:b/>
          <w:bCs/>
          <w:sz w:val="36"/>
          <w:szCs w:val="36"/>
          <w:rtl/>
          <w:lang w:bidi="fa-IR"/>
        </w:rPr>
        <w:t xml:space="preserve">: </w:t>
      </w:r>
      <w:r w:rsidR="003A7750">
        <w:rPr>
          <w:rStyle w:val="FootnoteReference"/>
          <w:rFonts w:cs="B Nazanin"/>
          <w:b/>
          <w:bCs/>
          <w:sz w:val="36"/>
          <w:szCs w:val="36"/>
          <w:rtl/>
          <w:lang w:bidi="fa-IR"/>
        </w:rPr>
        <w:footnoteReference w:id="200"/>
      </w:r>
      <w:r>
        <w:rPr>
          <w:rFonts w:cs="B Nazanin"/>
          <w:b/>
          <w:bCs/>
          <w:sz w:val="32"/>
          <w:szCs w:val="32"/>
          <w:lang w:bidi="fa-IR"/>
        </w:rPr>
        <w:t>CISG</w:t>
      </w:r>
    </w:p>
    <w:p w14:paraId="7BF962A1" w14:textId="23186988" w:rsidR="00F13C3B" w:rsidRDefault="00F13C3B" w:rsidP="00F13C3B">
      <w:pPr>
        <w:bidi/>
        <w:spacing w:after="0" w:line="276" w:lineRule="auto"/>
        <w:ind w:left="720"/>
        <w:jc w:val="both"/>
        <w:rPr>
          <w:rFonts w:cs="B Nazanin"/>
          <w:sz w:val="32"/>
          <w:szCs w:val="32"/>
          <w:lang w:bidi="fa-IR"/>
        </w:rPr>
      </w:pPr>
      <w:r>
        <w:rPr>
          <w:rFonts w:cs="B Nazanin" w:hint="cs"/>
          <w:sz w:val="32"/>
          <w:szCs w:val="32"/>
          <w:rtl/>
          <w:lang w:bidi="fa-IR"/>
        </w:rPr>
        <w:t xml:space="preserve">      کنوانسیون سازمان  ملل متحد درباره بیع  بین المللی کالا  که به   کنوانسیون وین درباره قرار دادهای  بیع کالا   مشهور می باشد و معمولا به مخفف آن به صورت </w:t>
      </w:r>
      <w:r>
        <w:rPr>
          <w:rFonts w:cs="B Nazanin"/>
          <w:sz w:val="32"/>
          <w:szCs w:val="32"/>
          <w:lang w:bidi="fa-IR"/>
        </w:rPr>
        <w:t>CISG</w:t>
      </w:r>
      <w:r>
        <w:rPr>
          <w:rFonts w:cs="B Nazanin" w:hint="cs"/>
          <w:sz w:val="32"/>
          <w:szCs w:val="32"/>
          <w:rtl/>
          <w:lang w:bidi="fa-IR"/>
        </w:rPr>
        <w:t xml:space="preserve"> اشاره می شود، یک  قانون بین المللی است که به صورت خود به خود در مورد فروش بین المللی تجاری کالاهای ملموس اعمال میگردد</w:t>
      </w:r>
      <w:r w:rsidR="00CA1072">
        <w:rPr>
          <w:rFonts w:cs="B Nazanin" w:hint="cs"/>
          <w:sz w:val="32"/>
          <w:szCs w:val="32"/>
          <w:rtl/>
          <w:lang w:bidi="fa-IR"/>
        </w:rPr>
        <w:t>.</w:t>
      </w:r>
      <w:r>
        <w:rPr>
          <w:rFonts w:cs="B Nazanin" w:hint="cs"/>
          <w:sz w:val="32"/>
          <w:szCs w:val="32"/>
          <w:rtl/>
          <w:lang w:bidi="fa-IR"/>
        </w:rPr>
        <w:t xml:space="preserve"> به شرط اینکه خریدار و فروشنده در کشورهای متعاهد این کنوانسیون باشند </w:t>
      </w:r>
      <w:r w:rsidR="00717EB2">
        <w:rPr>
          <w:rFonts w:cs="B Nazanin" w:hint="cs"/>
          <w:sz w:val="32"/>
          <w:szCs w:val="32"/>
          <w:rtl/>
          <w:lang w:bidi="fa-IR"/>
        </w:rPr>
        <w:t>-</w:t>
      </w:r>
      <w:r>
        <w:rPr>
          <w:rFonts w:cs="B Nazanin" w:hint="cs"/>
          <w:sz w:val="32"/>
          <w:szCs w:val="32"/>
          <w:rtl/>
          <w:lang w:bidi="fa-IR"/>
        </w:rPr>
        <w:t xml:space="preserve">کشورهایی که این معاهده را امضاء نموده اند </w:t>
      </w:r>
      <w:r w:rsidR="00717EB2">
        <w:rPr>
          <w:rFonts w:cs="B Nazanin" w:hint="cs"/>
          <w:sz w:val="32"/>
          <w:szCs w:val="32"/>
          <w:rtl/>
          <w:lang w:bidi="fa-IR"/>
        </w:rPr>
        <w:t>-</w:t>
      </w:r>
      <w:r>
        <w:rPr>
          <w:rFonts w:cs="B Nazanin" w:hint="cs"/>
          <w:sz w:val="32"/>
          <w:szCs w:val="32"/>
          <w:rtl/>
          <w:lang w:bidi="fa-IR"/>
        </w:rPr>
        <w:t xml:space="preserve"> و یا یکی از طرفین معاهده در یک کشور متعاهد کنوانسیون باشد و قانون آن کشور</w:t>
      </w:r>
      <w:r w:rsidR="00CA1072">
        <w:rPr>
          <w:rFonts w:cs="B Nazanin" w:hint="cs"/>
          <w:sz w:val="32"/>
          <w:szCs w:val="32"/>
          <w:rtl/>
          <w:lang w:bidi="fa-IR"/>
        </w:rPr>
        <w:t xml:space="preserve"> هم </w:t>
      </w:r>
      <w:r>
        <w:rPr>
          <w:rFonts w:cs="B Nazanin" w:hint="cs"/>
          <w:sz w:val="32"/>
          <w:szCs w:val="32"/>
          <w:rtl/>
          <w:lang w:bidi="fa-IR"/>
        </w:rPr>
        <w:t xml:space="preserve"> بر قرار داد حاکم باشد.</w:t>
      </w:r>
    </w:p>
    <w:p w14:paraId="2949B333" w14:textId="23C7BBE3" w:rsidR="00F13C3B" w:rsidRDefault="00F13C3B" w:rsidP="00F13C3B">
      <w:pPr>
        <w:bidi/>
        <w:spacing w:after="0" w:line="276" w:lineRule="auto"/>
        <w:ind w:left="720"/>
        <w:jc w:val="both"/>
        <w:rPr>
          <w:rFonts w:cs="B Nazanin"/>
          <w:sz w:val="32"/>
          <w:szCs w:val="32"/>
          <w:rtl/>
          <w:lang w:bidi="fa-IR"/>
        </w:rPr>
      </w:pPr>
      <w:r>
        <w:rPr>
          <w:rFonts w:cs="B Nazanin" w:hint="cs"/>
          <w:sz w:val="32"/>
          <w:szCs w:val="32"/>
          <w:rtl/>
          <w:lang w:bidi="fa-IR"/>
        </w:rPr>
        <w:t xml:space="preserve">      از آنجائی که در حال حاضر کنوانسیون مزبور را 84 کشور از جمله عمده ترین کشورهای تجاری جهان امضاء نموده و عضو آن می باشند </w:t>
      </w:r>
      <w:r w:rsidR="00E63408">
        <w:rPr>
          <w:rFonts w:cs="B Nazanin" w:hint="cs"/>
          <w:sz w:val="32"/>
          <w:szCs w:val="32"/>
          <w:rtl/>
          <w:lang w:bidi="fa-IR"/>
        </w:rPr>
        <w:t>-</w:t>
      </w:r>
      <w:r>
        <w:rPr>
          <w:rFonts w:cs="B Nazanin" w:hint="cs"/>
          <w:sz w:val="32"/>
          <w:szCs w:val="32"/>
          <w:rtl/>
          <w:lang w:bidi="fa-IR"/>
        </w:rPr>
        <w:t xml:space="preserve"> علیرغم ا ستثنا ئات قابل ملاحظه مثل  انگلستان، هند و برزیل </w:t>
      </w:r>
      <w:r w:rsidR="00E63408">
        <w:rPr>
          <w:rFonts w:cs="B Nazanin" w:hint="cs"/>
          <w:sz w:val="32"/>
          <w:szCs w:val="32"/>
          <w:rtl/>
          <w:lang w:bidi="fa-IR"/>
        </w:rPr>
        <w:t>-</w:t>
      </w:r>
      <w:r w:rsidR="00C758D1">
        <w:rPr>
          <w:rFonts w:cs="B Nazanin" w:hint="cs"/>
          <w:sz w:val="32"/>
          <w:szCs w:val="32"/>
          <w:rtl/>
          <w:lang w:bidi="fa-IR"/>
        </w:rPr>
        <w:t xml:space="preserve">، </w:t>
      </w:r>
      <w:r>
        <w:rPr>
          <w:rFonts w:cs="B Nazanin" w:hint="cs"/>
          <w:sz w:val="32"/>
          <w:szCs w:val="32"/>
          <w:rtl/>
          <w:lang w:bidi="fa-IR"/>
        </w:rPr>
        <w:t xml:space="preserve"> لذا  مقررات این کنوانسیون در مورد حجم قابل ملاحظه</w:t>
      </w:r>
      <w:r w:rsidR="00E63408">
        <w:rPr>
          <w:rFonts w:cs="B Nazanin" w:hint="cs"/>
          <w:sz w:val="32"/>
          <w:szCs w:val="32"/>
          <w:rtl/>
          <w:lang w:bidi="fa-IR"/>
        </w:rPr>
        <w:t xml:space="preserve"> و </w:t>
      </w:r>
      <w:r>
        <w:rPr>
          <w:rFonts w:cs="B Nazanin" w:hint="cs"/>
          <w:sz w:val="32"/>
          <w:szCs w:val="32"/>
          <w:rtl/>
          <w:lang w:bidi="fa-IR"/>
        </w:rPr>
        <w:t xml:space="preserve"> فزاینده فروش های بین المللی اعمال میگردد. در حالیکه طرفین معامله در مستثنی  ساختن این کنوانسیون آزاد و مختار می باشند، ولی اغلب طرفین معاملات  بسیار کوچک و متوسط </w:t>
      </w:r>
      <w:r w:rsidR="00E63408">
        <w:rPr>
          <w:rFonts w:cs="B Nazanin" w:hint="cs"/>
          <w:sz w:val="32"/>
          <w:szCs w:val="32"/>
          <w:rtl/>
          <w:lang w:bidi="fa-IR"/>
        </w:rPr>
        <w:t xml:space="preserve">، </w:t>
      </w:r>
      <w:r>
        <w:rPr>
          <w:rFonts w:cs="B Nazanin" w:hint="cs"/>
          <w:sz w:val="32"/>
          <w:szCs w:val="32"/>
          <w:rtl/>
          <w:lang w:bidi="fa-IR"/>
        </w:rPr>
        <w:t>از این گزینه</w:t>
      </w:r>
      <w:r w:rsidR="00C758D1">
        <w:rPr>
          <w:rFonts w:cs="B Nazanin" w:hint="cs"/>
          <w:sz w:val="32"/>
          <w:szCs w:val="32"/>
          <w:rtl/>
          <w:lang w:bidi="fa-IR"/>
        </w:rPr>
        <w:t xml:space="preserve"> مستثنی سازی</w:t>
      </w:r>
      <w:r>
        <w:rPr>
          <w:rFonts w:cs="B Nazanin" w:hint="cs"/>
          <w:sz w:val="32"/>
          <w:szCs w:val="32"/>
          <w:rtl/>
          <w:lang w:bidi="fa-IR"/>
        </w:rPr>
        <w:t xml:space="preserve"> استفاده نمی نمایند.  تعیین  این که آیا عاقلانه می باشد که کنوانسیون را مستثنی نمود یا نه ، موضوع پیچیده ای است که بازرگانان باید درباره آن از </w:t>
      </w:r>
      <w:r>
        <w:rPr>
          <w:rFonts w:cs="B Nazanin" w:hint="cs"/>
          <w:sz w:val="32"/>
          <w:szCs w:val="32"/>
          <w:rtl/>
          <w:lang w:bidi="fa-IR"/>
        </w:rPr>
        <w:lastRenderedPageBreak/>
        <w:t xml:space="preserve">نظرات یک کارشناس </w:t>
      </w:r>
      <w:r w:rsidR="00E63408">
        <w:rPr>
          <w:rFonts w:cs="B Nazanin" w:hint="cs"/>
          <w:sz w:val="32"/>
          <w:szCs w:val="32"/>
          <w:rtl/>
          <w:lang w:bidi="fa-IR"/>
        </w:rPr>
        <w:t>ی</w:t>
      </w:r>
      <w:r>
        <w:rPr>
          <w:rFonts w:cs="B Nazanin" w:hint="cs"/>
          <w:sz w:val="32"/>
          <w:szCs w:val="32"/>
          <w:rtl/>
          <w:lang w:bidi="fa-IR"/>
        </w:rPr>
        <w:t>ا یک مشاور</w:t>
      </w:r>
      <w:r w:rsidR="00C758D1">
        <w:rPr>
          <w:rFonts w:cs="B Nazanin" w:hint="cs"/>
          <w:sz w:val="32"/>
          <w:szCs w:val="32"/>
          <w:rtl/>
          <w:lang w:bidi="fa-IR"/>
        </w:rPr>
        <w:t xml:space="preserve"> حقوقی متخصص در این زمینه </w:t>
      </w:r>
      <w:r>
        <w:rPr>
          <w:rFonts w:cs="B Nazanin" w:hint="cs"/>
          <w:sz w:val="32"/>
          <w:szCs w:val="32"/>
          <w:rtl/>
          <w:lang w:bidi="fa-IR"/>
        </w:rPr>
        <w:t xml:space="preserve"> استفاده نمایند. بویژه بازرگانان بایستی اطلاع داشته باشند که در بسیاری از نظام های قضائی دنیا،  اعمال این کنوانسیون را تنها می توان به صورت صریح مستثنی  نمود. منظور این است که در آن نظام های قضائی انتخاب صرف قانون ملی ،</w:t>
      </w:r>
      <w:r w:rsidR="00E63408">
        <w:rPr>
          <w:rFonts w:cs="B Nazanin" w:hint="cs"/>
          <w:sz w:val="32"/>
          <w:szCs w:val="32"/>
          <w:rtl/>
          <w:lang w:bidi="fa-IR"/>
        </w:rPr>
        <w:t xml:space="preserve"> </w:t>
      </w:r>
      <w:r>
        <w:rPr>
          <w:rFonts w:cs="B Nazanin" w:hint="cs"/>
          <w:sz w:val="32"/>
          <w:szCs w:val="32"/>
          <w:rtl/>
          <w:lang w:bidi="fa-IR"/>
        </w:rPr>
        <w:t xml:space="preserve">به خودی خود،  برای مستثنی ساختن آن کنوانسیون کافی نمی باشد. </w:t>
      </w:r>
    </w:p>
    <w:p w14:paraId="0B6C76FC" w14:textId="032400D7" w:rsidR="00F13C3B" w:rsidRPr="00D75506" w:rsidRDefault="00F13C3B" w:rsidP="00F13C3B">
      <w:pPr>
        <w:bidi/>
        <w:spacing w:after="0" w:line="276" w:lineRule="auto"/>
        <w:ind w:left="720"/>
        <w:jc w:val="both"/>
        <w:rPr>
          <w:rFonts w:cs="B Nazanin"/>
          <w:b/>
          <w:bCs/>
          <w:sz w:val="36"/>
          <w:szCs w:val="36"/>
          <w:u w:val="single"/>
          <w:rtl/>
          <w:lang w:bidi="fa-IR"/>
        </w:rPr>
      </w:pPr>
      <w:r>
        <w:rPr>
          <w:rFonts w:cs="B Nazanin" w:hint="cs"/>
          <w:sz w:val="32"/>
          <w:szCs w:val="32"/>
          <w:rtl/>
          <w:lang w:bidi="fa-IR"/>
        </w:rPr>
        <w:t xml:space="preserve">     </w:t>
      </w:r>
      <w:r w:rsidRPr="00D75506">
        <w:rPr>
          <w:rFonts w:cs="B Nazanin" w:hint="cs"/>
          <w:b/>
          <w:bCs/>
          <w:sz w:val="36"/>
          <w:szCs w:val="36"/>
          <w:rtl/>
          <w:lang w:bidi="fa-IR"/>
        </w:rPr>
        <w:t>6-3-1 مقررات اساسی و اصلی کنوانسیون وین درباره قرار دادهای</w:t>
      </w:r>
      <w:r w:rsidR="00E63408" w:rsidRPr="00D75506">
        <w:rPr>
          <w:rFonts w:cs="B Nazanin" w:hint="cs"/>
          <w:b/>
          <w:bCs/>
          <w:sz w:val="36"/>
          <w:szCs w:val="36"/>
          <w:rtl/>
          <w:lang w:bidi="fa-IR"/>
        </w:rPr>
        <w:t xml:space="preserve"> </w:t>
      </w:r>
      <w:r w:rsidRPr="00D75506">
        <w:rPr>
          <w:rFonts w:cs="B Nazanin" w:hint="cs"/>
          <w:b/>
          <w:bCs/>
          <w:sz w:val="36"/>
          <w:szCs w:val="36"/>
          <w:rtl/>
          <w:lang w:bidi="fa-IR"/>
        </w:rPr>
        <w:t>بیع  بین المللی کالا</w:t>
      </w:r>
      <w:r w:rsidRPr="00D75506">
        <w:rPr>
          <w:rFonts w:cs="B Nazanin"/>
          <w:b/>
          <w:bCs/>
          <w:sz w:val="36"/>
          <w:szCs w:val="36"/>
          <w:u w:val="single"/>
          <w:lang w:bidi="fa-IR"/>
        </w:rPr>
        <w:t>(CISG)</w:t>
      </w:r>
    </w:p>
    <w:p w14:paraId="5B1D51A6" w14:textId="099DCB52" w:rsidR="00F13C3B" w:rsidRDefault="00F13C3B" w:rsidP="00F13C3B">
      <w:pPr>
        <w:bidi/>
        <w:spacing w:after="0" w:line="276" w:lineRule="auto"/>
        <w:ind w:left="720"/>
        <w:jc w:val="both"/>
        <w:rPr>
          <w:rFonts w:cs="B Nazanin"/>
          <w:sz w:val="32"/>
          <w:szCs w:val="32"/>
          <w:lang w:bidi="fa-IR"/>
        </w:rPr>
      </w:pPr>
      <w:r>
        <w:rPr>
          <w:rFonts w:cs="B Nazanin" w:hint="cs"/>
          <w:sz w:val="32"/>
          <w:szCs w:val="32"/>
          <w:rtl/>
          <w:lang w:bidi="fa-IR"/>
        </w:rPr>
        <w:t xml:space="preserve">      این کنوانسیون از 101 ماده تشکیل شده است.  تمام این معاهده را می توان در 20 صفحه از اینترنت دریافت نمود </w:t>
      </w:r>
      <w:r w:rsidR="00E63408">
        <w:rPr>
          <w:rFonts w:cs="B Nazanin" w:hint="cs"/>
          <w:sz w:val="32"/>
          <w:szCs w:val="32"/>
          <w:rtl/>
          <w:lang w:bidi="fa-IR"/>
        </w:rPr>
        <w:t xml:space="preserve">. </w:t>
      </w:r>
      <w:r>
        <w:rPr>
          <w:rFonts w:cs="B Nazanin" w:hint="cs"/>
          <w:sz w:val="32"/>
          <w:szCs w:val="32"/>
          <w:rtl/>
          <w:lang w:bidi="fa-IR"/>
        </w:rPr>
        <w:t xml:space="preserve"> صادر کنندگان و وارد کنندگان بایستی بویژه از نکاتی که ذیلا خواهد آمد آگاه باشند </w:t>
      </w:r>
      <w:r w:rsidR="00E63408">
        <w:rPr>
          <w:rFonts w:cs="B Nazanin" w:hint="cs"/>
          <w:sz w:val="32"/>
          <w:szCs w:val="32"/>
          <w:rtl/>
          <w:lang w:bidi="fa-IR"/>
        </w:rPr>
        <w:t>.</w:t>
      </w:r>
      <w:r>
        <w:rPr>
          <w:rFonts w:cs="B Nazanin" w:hint="cs"/>
          <w:sz w:val="32"/>
          <w:szCs w:val="32"/>
          <w:rtl/>
          <w:lang w:bidi="fa-IR"/>
        </w:rPr>
        <w:t xml:space="preserve"> این مطلب را باید به خاطر داشت که این امکان وجود داردکه در صورت موافقت هر دو طرف معامله ، میتوان به صورت صریح مقررات </w:t>
      </w:r>
      <w:r w:rsidR="00C758D1">
        <w:rPr>
          <w:rFonts w:cs="B Nazanin" w:hint="cs"/>
          <w:sz w:val="32"/>
          <w:szCs w:val="32"/>
          <w:rtl/>
          <w:lang w:bidi="fa-IR"/>
        </w:rPr>
        <w:t xml:space="preserve"> این </w:t>
      </w:r>
      <w:r>
        <w:rPr>
          <w:rFonts w:cs="B Nazanin" w:hint="cs"/>
          <w:sz w:val="32"/>
          <w:szCs w:val="32"/>
          <w:rtl/>
          <w:lang w:bidi="fa-IR"/>
        </w:rPr>
        <w:t xml:space="preserve">کنوانسیون  را تغییر یا آن را مستثنی نمود </w:t>
      </w:r>
      <w:r w:rsidR="00E63408">
        <w:rPr>
          <w:rFonts w:cs="B Nazanin" w:hint="cs"/>
          <w:sz w:val="32"/>
          <w:szCs w:val="32"/>
          <w:rtl/>
          <w:lang w:bidi="fa-IR"/>
        </w:rPr>
        <w:t>.</w:t>
      </w:r>
      <w:r>
        <w:rPr>
          <w:rFonts w:cs="B Nazanin" w:hint="cs"/>
          <w:sz w:val="32"/>
          <w:szCs w:val="32"/>
          <w:rtl/>
          <w:lang w:bidi="fa-IR"/>
        </w:rPr>
        <w:t xml:space="preserve"> نکات مزبور به این شرح است: </w:t>
      </w:r>
    </w:p>
    <w:p w14:paraId="0ED23EAD" w14:textId="77777777" w:rsidR="00F13C3B" w:rsidRDefault="00F13C3B" w:rsidP="00F13C3B">
      <w:pPr>
        <w:bidi/>
        <w:spacing w:after="0" w:line="276" w:lineRule="auto"/>
        <w:ind w:left="720"/>
        <w:jc w:val="both"/>
        <w:rPr>
          <w:rFonts w:cs="B Nazanin"/>
          <w:sz w:val="32"/>
          <w:szCs w:val="32"/>
          <w:rtl/>
          <w:lang w:bidi="fa-IR"/>
        </w:rPr>
      </w:pPr>
      <w:r>
        <w:rPr>
          <w:rFonts w:cs="B Nazanin" w:hint="cs"/>
          <w:sz w:val="32"/>
          <w:szCs w:val="32"/>
          <w:rtl/>
          <w:lang w:bidi="fa-IR"/>
        </w:rPr>
        <w:t xml:space="preserve">   </w:t>
      </w:r>
    </w:p>
    <w:p w14:paraId="32BB1F82" w14:textId="1CEAAD08" w:rsidR="00F13C3B" w:rsidRPr="00D75506" w:rsidRDefault="00F13C3B" w:rsidP="00D75506">
      <w:pPr>
        <w:bidi/>
        <w:spacing w:after="0" w:line="276" w:lineRule="auto"/>
        <w:jc w:val="both"/>
        <w:rPr>
          <w:rFonts w:cs="B Nazanin"/>
          <w:b/>
          <w:bCs/>
          <w:sz w:val="32"/>
          <w:szCs w:val="32"/>
          <w:u w:val="single"/>
          <w:rtl/>
          <w:lang w:bidi="fa-IR"/>
        </w:rPr>
      </w:pPr>
      <w:r w:rsidRPr="00D75506">
        <w:rPr>
          <w:rFonts w:cs="B Nazanin" w:hint="cs"/>
          <w:b/>
          <w:bCs/>
          <w:sz w:val="32"/>
          <w:szCs w:val="32"/>
          <w:u w:val="single"/>
          <w:rtl/>
          <w:lang w:bidi="fa-IR"/>
        </w:rPr>
        <w:t>ساختار قرار داد</w:t>
      </w:r>
    </w:p>
    <w:p w14:paraId="4FB47B98" w14:textId="081A2047" w:rsidR="00F13C3B" w:rsidRPr="00D75506" w:rsidRDefault="00F13C3B" w:rsidP="00F13C3B">
      <w:pPr>
        <w:bidi/>
        <w:spacing w:after="0" w:line="276" w:lineRule="auto"/>
        <w:ind w:left="720"/>
        <w:jc w:val="both"/>
        <w:rPr>
          <w:rFonts w:cs="B Nazanin"/>
          <w:b/>
          <w:sz w:val="32"/>
          <w:szCs w:val="32"/>
          <w:u w:val="single"/>
          <w:rtl/>
          <w:lang w:bidi="fa-IR"/>
        </w:rPr>
      </w:pPr>
      <w:r>
        <w:rPr>
          <w:rFonts w:cs="B Nazanin" w:hint="cs"/>
          <w:sz w:val="32"/>
          <w:szCs w:val="32"/>
          <w:rtl/>
          <w:lang w:bidi="fa-IR"/>
        </w:rPr>
        <w:t xml:space="preserve">      یک  در خواست  یا یک ایجاب  عبارت است از هر پیشنهادی   است که </w:t>
      </w:r>
      <w:r w:rsidR="00C758D1">
        <w:rPr>
          <w:rFonts w:cs="Calibri" w:hint="cs"/>
          <w:sz w:val="32"/>
          <w:szCs w:val="32"/>
          <w:rtl/>
          <w:lang w:bidi="fa-IR"/>
        </w:rPr>
        <w:t>"</w:t>
      </w:r>
      <w:r>
        <w:rPr>
          <w:rFonts w:cs="B Nazanin" w:hint="cs"/>
          <w:sz w:val="32"/>
          <w:szCs w:val="32"/>
          <w:rtl/>
          <w:lang w:bidi="fa-IR"/>
        </w:rPr>
        <w:t xml:space="preserve">به نحو کافی روشن و قطعی </w:t>
      </w:r>
      <w:r w:rsidR="00C758D1">
        <w:rPr>
          <w:rFonts w:cs="Calibri" w:hint="cs"/>
          <w:sz w:val="32"/>
          <w:szCs w:val="32"/>
          <w:rtl/>
          <w:lang w:bidi="fa-IR"/>
        </w:rPr>
        <w:t>"</w:t>
      </w:r>
      <w:r>
        <w:rPr>
          <w:rFonts w:cs="B Nazanin" w:hint="cs"/>
          <w:sz w:val="32"/>
          <w:szCs w:val="32"/>
          <w:rtl/>
          <w:lang w:bidi="fa-IR"/>
        </w:rPr>
        <w:t xml:space="preserve">باشد. بدین معنا که باید حداقل </w:t>
      </w:r>
      <w:r w:rsidR="00C758D1">
        <w:rPr>
          <w:rFonts w:cs="Calibri" w:hint="cs"/>
          <w:sz w:val="32"/>
          <w:szCs w:val="32"/>
          <w:rtl/>
          <w:lang w:bidi="fa-IR"/>
        </w:rPr>
        <w:t>"</w:t>
      </w:r>
      <w:r>
        <w:rPr>
          <w:rFonts w:cs="B Nazanin" w:hint="cs"/>
          <w:sz w:val="32"/>
          <w:szCs w:val="32"/>
          <w:rtl/>
          <w:lang w:bidi="fa-IR"/>
        </w:rPr>
        <w:t>کالا را تعریف و به صورت صریح یا به صورت ضمنی قیمت و مقدار  و یا  شرایط تعیین قیمت یا مقدار را تعیین نماید.</w:t>
      </w:r>
      <w:r w:rsidR="00C758D1">
        <w:rPr>
          <w:rFonts w:cs="Calibri" w:hint="cs"/>
          <w:sz w:val="32"/>
          <w:szCs w:val="32"/>
          <w:rtl/>
          <w:lang w:bidi="fa-IR"/>
        </w:rPr>
        <w:t xml:space="preserve">" </w:t>
      </w:r>
      <w:r>
        <w:rPr>
          <w:rFonts w:cs="B Nazanin" w:hint="cs"/>
          <w:sz w:val="32"/>
          <w:szCs w:val="32"/>
          <w:rtl/>
          <w:lang w:bidi="fa-IR"/>
        </w:rPr>
        <w:t xml:space="preserve"> قبول یک پیشنهاد یا ایجاب</w:t>
      </w:r>
      <w:r w:rsidR="00E63408">
        <w:rPr>
          <w:rFonts w:cs="B Nazanin" w:hint="cs"/>
          <w:sz w:val="32"/>
          <w:szCs w:val="32"/>
          <w:rtl/>
          <w:lang w:bidi="fa-IR"/>
        </w:rPr>
        <w:t xml:space="preserve">، </w:t>
      </w:r>
      <w:r>
        <w:rPr>
          <w:rFonts w:cs="B Nazanin" w:hint="cs"/>
          <w:sz w:val="32"/>
          <w:szCs w:val="32"/>
          <w:rtl/>
          <w:lang w:bidi="fa-IR"/>
        </w:rPr>
        <w:t xml:space="preserve">  زمانی  برای تحقق معامله موثر واقع میگردد </w:t>
      </w:r>
      <w:r w:rsidR="00C758D1">
        <w:rPr>
          <w:rFonts w:cs="B Nazanin" w:hint="cs"/>
          <w:sz w:val="32"/>
          <w:szCs w:val="32"/>
          <w:rtl/>
          <w:lang w:bidi="fa-IR"/>
        </w:rPr>
        <w:t>،</w:t>
      </w:r>
      <w:r>
        <w:rPr>
          <w:rFonts w:cs="B Nazanin" w:hint="cs"/>
          <w:sz w:val="32"/>
          <w:szCs w:val="32"/>
          <w:rtl/>
          <w:lang w:bidi="fa-IR"/>
        </w:rPr>
        <w:t xml:space="preserve"> که</w:t>
      </w:r>
      <w:r w:rsidR="00E63408">
        <w:rPr>
          <w:rFonts w:cs="B Nazanin" w:hint="cs"/>
          <w:sz w:val="32"/>
          <w:szCs w:val="32"/>
          <w:rtl/>
          <w:lang w:bidi="fa-IR"/>
        </w:rPr>
        <w:t xml:space="preserve"> آن قبولی </w:t>
      </w:r>
      <w:r>
        <w:rPr>
          <w:rFonts w:cs="B Nazanin" w:hint="cs"/>
          <w:sz w:val="32"/>
          <w:szCs w:val="32"/>
          <w:rtl/>
          <w:lang w:bidi="fa-IR"/>
        </w:rPr>
        <w:t xml:space="preserve"> به پیشنهاد دهنده برسد.   پیشنهاد دهنده نمی تواند پیشنهادی را که قبولی آن واصل شده را رد یا </w:t>
      </w:r>
      <w:r w:rsidR="00C758D1">
        <w:rPr>
          <w:rFonts w:cs="B Nazanin" w:hint="cs"/>
          <w:sz w:val="32"/>
          <w:szCs w:val="32"/>
          <w:rtl/>
          <w:lang w:bidi="fa-IR"/>
        </w:rPr>
        <w:t>ت</w:t>
      </w:r>
      <w:r>
        <w:rPr>
          <w:rFonts w:cs="B Nazanin" w:hint="cs"/>
          <w:sz w:val="32"/>
          <w:szCs w:val="32"/>
          <w:rtl/>
          <w:lang w:bidi="fa-IR"/>
        </w:rPr>
        <w:t>صحیح نماید</w:t>
      </w:r>
      <w:r w:rsidRPr="00D75506">
        <w:rPr>
          <w:rFonts w:cs="B Nazanin" w:hint="cs"/>
          <w:b/>
          <w:sz w:val="32"/>
          <w:szCs w:val="32"/>
          <w:u w:val="single"/>
          <w:rtl/>
          <w:lang w:bidi="fa-IR"/>
        </w:rPr>
        <w:t xml:space="preserve">. </w:t>
      </w:r>
    </w:p>
    <w:p w14:paraId="59F646FD" w14:textId="2DA1D3E6" w:rsidR="00F13C3B" w:rsidRPr="00D75506" w:rsidRDefault="00F13C3B" w:rsidP="00D75506">
      <w:pPr>
        <w:bidi/>
        <w:spacing w:after="0" w:line="276" w:lineRule="auto"/>
        <w:jc w:val="both"/>
        <w:rPr>
          <w:rFonts w:cs="B Nazanin"/>
          <w:b/>
          <w:bCs/>
          <w:sz w:val="32"/>
          <w:szCs w:val="32"/>
          <w:u w:val="single"/>
          <w:rtl/>
          <w:lang w:bidi="fa-IR"/>
        </w:rPr>
      </w:pPr>
      <w:r w:rsidRPr="00D75506">
        <w:rPr>
          <w:rFonts w:cs="B Nazanin" w:hint="cs"/>
          <w:b/>
          <w:bCs/>
          <w:sz w:val="32"/>
          <w:szCs w:val="32"/>
          <w:u w:val="single"/>
          <w:rtl/>
          <w:lang w:bidi="fa-IR"/>
        </w:rPr>
        <w:t>قرار دادهای شفاهی</w:t>
      </w:r>
    </w:p>
    <w:p w14:paraId="4C06273A" w14:textId="77777777" w:rsidR="00D75506" w:rsidRDefault="00F13C3B" w:rsidP="00D75506">
      <w:pPr>
        <w:bidi/>
        <w:spacing w:after="0" w:line="276" w:lineRule="auto"/>
        <w:ind w:left="720"/>
        <w:jc w:val="both"/>
        <w:rPr>
          <w:rFonts w:cs="B Nazanin"/>
          <w:sz w:val="32"/>
          <w:szCs w:val="32"/>
          <w:lang w:bidi="fa-IR"/>
        </w:rPr>
      </w:pPr>
      <w:r>
        <w:rPr>
          <w:rFonts w:cs="B Nazanin" w:hint="cs"/>
          <w:sz w:val="32"/>
          <w:szCs w:val="32"/>
          <w:rtl/>
          <w:lang w:bidi="fa-IR"/>
        </w:rPr>
        <w:t xml:space="preserve">     بر طبق  این کنوانسیون ،   قرار دادهای بیع  بین المللی  شفاهی مجاز و قابل اجرا میباشند و امضای مکتوب لازم نیست. </w:t>
      </w:r>
    </w:p>
    <w:p w14:paraId="383D6EE2" w14:textId="7803FCCC" w:rsidR="00F13C3B" w:rsidRPr="00D75506" w:rsidRDefault="00F13C3B" w:rsidP="00D75506">
      <w:pPr>
        <w:bidi/>
        <w:spacing w:after="0" w:line="276" w:lineRule="auto"/>
        <w:ind w:left="720"/>
        <w:jc w:val="both"/>
        <w:rPr>
          <w:rFonts w:cs="B Nazanin"/>
          <w:sz w:val="32"/>
          <w:szCs w:val="32"/>
          <w:rtl/>
          <w:lang w:bidi="fa-IR"/>
        </w:rPr>
      </w:pPr>
      <w:r w:rsidRPr="00D75506">
        <w:rPr>
          <w:rFonts w:cs="B Nazanin" w:hint="cs"/>
          <w:b/>
          <w:bCs/>
          <w:sz w:val="32"/>
          <w:szCs w:val="32"/>
          <w:rtl/>
          <w:lang w:bidi="fa-IR"/>
        </w:rPr>
        <w:lastRenderedPageBreak/>
        <w:t>ن</w:t>
      </w:r>
      <w:r w:rsidRPr="00D75506">
        <w:rPr>
          <w:rFonts w:cs="B Nazanin" w:hint="cs"/>
          <w:b/>
          <w:bCs/>
          <w:sz w:val="32"/>
          <w:szCs w:val="32"/>
          <w:u w:val="single"/>
          <w:rtl/>
          <w:lang w:bidi="fa-IR"/>
        </w:rPr>
        <w:t>برد فرم ها</w:t>
      </w:r>
    </w:p>
    <w:p w14:paraId="189CC00D" w14:textId="1353AC9B" w:rsidR="00F44ADA" w:rsidRDefault="00F13C3B" w:rsidP="000D3774">
      <w:pPr>
        <w:bidi/>
        <w:spacing w:after="0" w:line="276" w:lineRule="auto"/>
        <w:ind w:left="720"/>
        <w:jc w:val="both"/>
        <w:rPr>
          <w:rFonts w:cs="B Nazanin"/>
          <w:sz w:val="32"/>
          <w:szCs w:val="32"/>
          <w:lang w:bidi="fa-IR"/>
        </w:rPr>
      </w:pPr>
      <w:r>
        <w:rPr>
          <w:rFonts w:cs="B Nazanin" w:hint="cs"/>
          <w:sz w:val="32"/>
          <w:szCs w:val="32"/>
          <w:rtl/>
          <w:lang w:bidi="fa-IR"/>
        </w:rPr>
        <w:t xml:space="preserve">      زمانیکه طرفین قرار داد فرم های چاپی  قرار داد  که دارای برخی شرایط متفاوت  از یکدیگر می باشند را با یکدیگر مبادله می نمایند، این سئوال مطرح می شود که کدامیک از این فرم ها  حاکم خواهد بود. فرم چاپی خریدار یا فرم چاپی فروشنده؟ قاعده کنوانسیون این است که اگر  قبولی خریدار با پیشنهاد فروشنده تفاوت اساسی داشته باشد </w:t>
      </w:r>
      <w:r w:rsidR="00E63408">
        <w:rPr>
          <w:rFonts w:cs="B Nazanin" w:hint="cs"/>
          <w:sz w:val="32"/>
          <w:szCs w:val="32"/>
          <w:rtl/>
          <w:lang w:bidi="fa-IR"/>
        </w:rPr>
        <w:t>-</w:t>
      </w:r>
      <w:r>
        <w:rPr>
          <w:rFonts w:cs="B Nazanin" w:hint="cs"/>
          <w:sz w:val="32"/>
          <w:szCs w:val="32"/>
          <w:rtl/>
          <w:lang w:bidi="fa-IR"/>
        </w:rPr>
        <w:t xml:space="preserve"> مثلا در مورد یک نکته مهم و کلیدی مثل قیمت، مقدار، کیفیت یا تاریخ تحویل </w:t>
      </w:r>
      <w:r w:rsidR="00E63408">
        <w:rPr>
          <w:rFonts w:cs="B Nazanin" w:hint="cs"/>
          <w:sz w:val="32"/>
          <w:szCs w:val="32"/>
          <w:rtl/>
          <w:lang w:bidi="fa-IR"/>
        </w:rPr>
        <w:t>-</w:t>
      </w:r>
      <w:r>
        <w:rPr>
          <w:rFonts w:cs="B Nazanin" w:hint="cs"/>
          <w:sz w:val="32"/>
          <w:szCs w:val="32"/>
          <w:rtl/>
          <w:lang w:bidi="fa-IR"/>
        </w:rPr>
        <w:t xml:space="preserve"> این امر منجر به رد  پیشنهاد و ارائه پیشنهاد  متقابل  از طرف خریدار میگردد  که  اگر فروشنده با آن موافق باش</w:t>
      </w:r>
      <w:r w:rsidR="00D202C8">
        <w:rPr>
          <w:rFonts w:cs="B Nazanin" w:hint="cs"/>
          <w:sz w:val="32"/>
          <w:szCs w:val="32"/>
          <w:rtl/>
          <w:lang w:bidi="fa-IR"/>
        </w:rPr>
        <w:t>د</w:t>
      </w:r>
      <w:r>
        <w:rPr>
          <w:rFonts w:cs="B Nazanin" w:hint="cs"/>
          <w:sz w:val="32"/>
          <w:szCs w:val="32"/>
          <w:rtl/>
          <w:lang w:bidi="fa-IR"/>
        </w:rPr>
        <w:t xml:space="preserve"> باید آن را  برای انعقاد قرار داد  با صراحت قبول نماید. اگر چنانچه قبولی خریدار فقط با مواردی اختلاف داشته باشد که مهم نمی باشند. در آنصورت آن قبولی برای انعقاد قرار داد معتبر خواهد.</w:t>
      </w:r>
      <w:r w:rsidR="00F44ADA">
        <w:rPr>
          <w:rFonts w:cs="B Nazanin" w:hint="cs"/>
          <w:sz w:val="32"/>
          <w:szCs w:val="32"/>
          <w:rtl/>
          <w:lang w:bidi="fa-IR"/>
        </w:rPr>
        <w:t>بود</w:t>
      </w:r>
      <w:r w:rsidR="000D3774">
        <w:rPr>
          <w:rFonts w:cs="B Nazanin" w:hint="cs"/>
          <w:sz w:val="32"/>
          <w:szCs w:val="32"/>
          <w:rtl/>
          <w:lang w:bidi="fa-IR"/>
        </w:rPr>
        <w:t xml:space="preserve">، </w:t>
      </w:r>
      <w:r w:rsidR="00F44ADA">
        <w:rPr>
          <w:rFonts w:cs="B Nazanin" w:hint="cs"/>
          <w:sz w:val="32"/>
          <w:szCs w:val="32"/>
          <w:rtl/>
          <w:lang w:bidi="fa-IR"/>
        </w:rPr>
        <w:t xml:space="preserve"> مگر اینکه فروشنده مخالفت نماید.</w:t>
      </w:r>
    </w:p>
    <w:p w14:paraId="5080684C" w14:textId="3A60620B" w:rsidR="00F44ADA" w:rsidRPr="00D75506" w:rsidRDefault="00F44ADA" w:rsidP="00F44ADA">
      <w:pPr>
        <w:bidi/>
        <w:spacing w:line="276" w:lineRule="auto"/>
        <w:rPr>
          <w:rFonts w:cs="B Nazanin"/>
          <w:sz w:val="32"/>
          <w:szCs w:val="32"/>
          <w:u w:val="single"/>
          <w:rtl/>
          <w:lang w:bidi="fa-IR"/>
        </w:rPr>
      </w:pPr>
      <w:r>
        <w:rPr>
          <w:rFonts w:cs="B Nazanin" w:hint="cs"/>
          <w:sz w:val="32"/>
          <w:szCs w:val="32"/>
          <w:rtl/>
          <w:lang w:bidi="fa-IR"/>
        </w:rPr>
        <w:t xml:space="preserve">      در نهایت، سهل ترین گزینه این است که سعی شود که همیشه  طرف یا کسی بود که </w:t>
      </w:r>
      <w:r w:rsidR="000D3774">
        <w:rPr>
          <w:rFonts w:cs="Calibri" w:hint="cs"/>
          <w:sz w:val="32"/>
          <w:szCs w:val="32"/>
          <w:rtl/>
          <w:lang w:bidi="fa-IR"/>
        </w:rPr>
        <w:t>"</w:t>
      </w:r>
      <w:r>
        <w:rPr>
          <w:rFonts w:cs="B Nazanin" w:hint="cs"/>
          <w:sz w:val="32"/>
          <w:szCs w:val="32"/>
          <w:rtl/>
          <w:lang w:bidi="fa-IR"/>
        </w:rPr>
        <w:t xml:space="preserve"> آخرین تیر را شلیک میکند</w:t>
      </w:r>
      <w:r>
        <w:rPr>
          <w:rStyle w:val="FootnoteReference"/>
          <w:rFonts w:cs="B Nazanin"/>
          <w:sz w:val="32"/>
          <w:szCs w:val="32"/>
          <w:rtl/>
          <w:lang w:bidi="fa-IR"/>
        </w:rPr>
        <w:footnoteReference w:id="201"/>
      </w:r>
      <w:r w:rsidR="000D3774">
        <w:rPr>
          <w:rFonts w:cs="B Nazanin" w:hint="cs"/>
          <w:sz w:val="32"/>
          <w:szCs w:val="32"/>
          <w:rtl/>
          <w:lang w:bidi="fa-IR"/>
        </w:rPr>
        <w:t>.</w:t>
      </w:r>
      <w:r w:rsidR="000D3774">
        <w:rPr>
          <w:rFonts w:cs="Calibri" w:hint="cs"/>
          <w:sz w:val="32"/>
          <w:szCs w:val="32"/>
          <w:rtl/>
          <w:lang w:bidi="fa-IR"/>
        </w:rPr>
        <w:t>"</w:t>
      </w:r>
      <w:r>
        <w:rPr>
          <w:rFonts w:cs="B Nazanin" w:hint="cs"/>
          <w:sz w:val="32"/>
          <w:szCs w:val="32"/>
          <w:rtl/>
          <w:lang w:bidi="fa-IR"/>
        </w:rPr>
        <w:t xml:space="preserve">  بنابراین صادر کنندگان می توانند در جواب دستور یا سفارش خرید خریدار،  یک فرم چایی تایید یه </w:t>
      </w:r>
      <w:r>
        <w:rPr>
          <w:rStyle w:val="FootnoteReference"/>
          <w:rFonts w:cs="B Nazanin"/>
          <w:sz w:val="32"/>
          <w:szCs w:val="32"/>
          <w:rtl/>
          <w:lang w:bidi="fa-IR"/>
        </w:rPr>
        <w:footnoteReference w:id="202"/>
      </w:r>
      <w:r>
        <w:rPr>
          <w:rFonts w:cs="B Nazanin" w:hint="cs"/>
          <w:sz w:val="32"/>
          <w:szCs w:val="32"/>
          <w:rtl/>
          <w:lang w:bidi="fa-IR"/>
        </w:rPr>
        <w:t xml:space="preserve">شامل قبول  شرایط کلی فروش را ارائه دهند. مسلم است که اگر چنانچه  هر طرف معامله اعتقاد داشته باشد که یک شرط مندرج در شرایط کلی طرف دیگر قابل قبول نمی باشد، دو طرف بایستی علنا برای تغییر آن شرط با یکدیگر به مذاکره بپردازند.  به بحث مربوط به شرایط کلی که بعدا در این کتاب خواهد آمد مراجعه شود. </w:t>
      </w:r>
    </w:p>
    <w:p w14:paraId="692E0093" w14:textId="30130380" w:rsidR="00F44ADA" w:rsidRPr="00D75506" w:rsidRDefault="00F44ADA" w:rsidP="00D75506">
      <w:pPr>
        <w:bidi/>
        <w:spacing w:line="276" w:lineRule="auto"/>
        <w:rPr>
          <w:rFonts w:cs="B Nazanin"/>
          <w:b/>
          <w:bCs/>
          <w:sz w:val="32"/>
          <w:szCs w:val="32"/>
          <w:u w:val="single"/>
          <w:rtl/>
          <w:lang w:bidi="fa-IR"/>
        </w:rPr>
      </w:pPr>
      <w:r w:rsidRPr="00D75506">
        <w:rPr>
          <w:rFonts w:cs="B Nazanin" w:hint="cs"/>
          <w:b/>
          <w:bCs/>
          <w:sz w:val="32"/>
          <w:szCs w:val="32"/>
          <w:u w:val="single"/>
          <w:rtl/>
          <w:lang w:bidi="fa-IR"/>
        </w:rPr>
        <w:t>مرحله قبل از معامله و رسوم و عرف تجاری</w:t>
      </w:r>
    </w:p>
    <w:p w14:paraId="24D906DB" w14:textId="3F94EDDE"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کنوانسیون وین یا کنوانسیون ملل متحد درباره قرار دادهای بیع )بین المللی </w:t>
      </w:r>
      <w:r>
        <w:rPr>
          <w:rFonts w:cs="B Nazanin"/>
          <w:sz w:val="32"/>
          <w:szCs w:val="32"/>
          <w:lang w:bidi="fa-IR"/>
        </w:rPr>
        <w:t>(CISG)</w:t>
      </w:r>
      <w:r>
        <w:rPr>
          <w:rFonts w:cs="B Nazanin" w:hint="cs"/>
          <w:sz w:val="32"/>
          <w:szCs w:val="32"/>
          <w:rtl/>
          <w:lang w:bidi="fa-IR"/>
        </w:rPr>
        <w:t xml:space="preserve">مقرر میدارد که: </w:t>
      </w:r>
      <w:r>
        <w:rPr>
          <w:rFonts w:cs="Calibri" w:hint="cs"/>
          <w:sz w:val="32"/>
          <w:szCs w:val="32"/>
          <w:rtl/>
          <w:lang w:bidi="fa-IR"/>
        </w:rPr>
        <w:t>"</w:t>
      </w:r>
      <w:r>
        <w:rPr>
          <w:rFonts w:cs="B Nazanin" w:hint="cs"/>
          <w:sz w:val="32"/>
          <w:szCs w:val="32"/>
          <w:rtl/>
          <w:lang w:bidi="fa-IR"/>
        </w:rPr>
        <w:t>طرفین قرار داد ملزم به رعایت هر رسم و عرف و عادتی که بر روی آن توافق نموده اند و هر رویه  و روشی که بین یکدیگر مستقر کرده اند، می باشند.</w:t>
      </w:r>
      <w:r>
        <w:rPr>
          <w:rFonts w:cs="Calibri" w:hint="cs"/>
          <w:sz w:val="32"/>
          <w:szCs w:val="32"/>
          <w:rtl/>
          <w:lang w:bidi="fa-IR"/>
        </w:rPr>
        <w:t>"</w:t>
      </w:r>
      <w:r>
        <w:rPr>
          <w:rFonts w:cs="B Nazanin" w:hint="cs"/>
          <w:sz w:val="32"/>
          <w:szCs w:val="32"/>
          <w:rtl/>
          <w:lang w:bidi="fa-IR"/>
        </w:rPr>
        <w:t xml:space="preserve">توجه داشته باشید که دادگاه ها به صورت فزاینده ای حتی در مواردیکه قواعد اینکوترمز اطاق بازرگانی بین الملل به صورت </w:t>
      </w:r>
      <w:r>
        <w:rPr>
          <w:rFonts w:cs="B Nazanin" w:hint="cs"/>
          <w:sz w:val="32"/>
          <w:szCs w:val="32"/>
          <w:rtl/>
          <w:lang w:bidi="fa-IR"/>
        </w:rPr>
        <w:lastRenderedPageBreak/>
        <w:t xml:space="preserve">صریح و واضح در قرار داد گنجانده نشده باشند، شروع به اعمال این قواعد به عنوان رسوم و عرف و عادت مورد استفاده در تجارت بین الملل کرده اند. </w:t>
      </w:r>
    </w:p>
    <w:p w14:paraId="34E8D846" w14:textId="73836365" w:rsidR="00F44ADA" w:rsidRPr="00D75506" w:rsidRDefault="00F44ADA" w:rsidP="00F44ADA">
      <w:pPr>
        <w:bidi/>
        <w:spacing w:line="276" w:lineRule="auto"/>
        <w:rPr>
          <w:rFonts w:cs="B Nazanin"/>
          <w:b/>
          <w:bCs/>
          <w:sz w:val="36"/>
          <w:szCs w:val="36"/>
          <w:u w:val="single"/>
          <w:rtl/>
          <w:lang w:bidi="fa-IR"/>
        </w:rPr>
      </w:pPr>
      <w:r>
        <w:rPr>
          <w:rFonts w:cs="B Nazanin" w:hint="cs"/>
          <w:sz w:val="32"/>
          <w:szCs w:val="32"/>
          <w:rtl/>
          <w:lang w:bidi="fa-IR"/>
        </w:rPr>
        <w:t xml:space="preserve">  </w:t>
      </w:r>
      <w:r w:rsidRPr="00D75506">
        <w:rPr>
          <w:rFonts w:cs="B Nazanin" w:hint="cs"/>
          <w:b/>
          <w:bCs/>
          <w:sz w:val="36"/>
          <w:szCs w:val="36"/>
          <w:u w:val="single"/>
          <w:rtl/>
          <w:lang w:bidi="fa-IR"/>
        </w:rPr>
        <w:t xml:space="preserve">تحویل و خطر(ریسک) از دست رفتن کالا </w:t>
      </w:r>
    </w:p>
    <w:p w14:paraId="63BDD1AA" w14:textId="49CA6102"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موضوع تحویل و خطر از دست رفتن کالا  به  صورت کامل در قواعد اینکوترمز 2010  پوشش داده شده است.</w:t>
      </w:r>
      <w:r>
        <w:rPr>
          <w:rStyle w:val="FootnoteReference"/>
          <w:rFonts w:cs="B Nazanin"/>
          <w:sz w:val="32"/>
          <w:szCs w:val="32"/>
          <w:rtl/>
          <w:lang w:bidi="fa-IR"/>
        </w:rPr>
        <w:footnoteReference w:id="203"/>
      </w:r>
      <w:r>
        <w:rPr>
          <w:rFonts w:cs="B Nazanin" w:hint="cs"/>
          <w:sz w:val="32"/>
          <w:szCs w:val="32"/>
          <w:rtl/>
          <w:lang w:bidi="fa-IR"/>
        </w:rPr>
        <w:t xml:space="preserve"> بنابراین بازرگانان بایستی به صورت واضح و صریح یک قاعده اینکوترمز مورد نظر را در قرار داد درج نمایند. ( به این موضوع در ادامه با تفصیل بیشتر پرداخته خواهد شد.) به علاوه  اغلب در قرار داد هائی که متضمن  اعتبار اسنادی می باشند، بانک ها معمولا از قواعد</w:t>
      </w:r>
      <w:r w:rsidR="00D202C8">
        <w:rPr>
          <w:rFonts w:cs="B Nazanin" w:hint="cs"/>
          <w:sz w:val="32"/>
          <w:szCs w:val="32"/>
          <w:rtl/>
          <w:lang w:bidi="fa-IR"/>
        </w:rPr>
        <w:t xml:space="preserve"> متحدالشکل اعتبارات اسنادی اطلق بازرگانی بین المللی </w:t>
      </w:r>
      <w:r>
        <w:rPr>
          <w:rFonts w:cs="B Nazanin" w:hint="cs"/>
          <w:sz w:val="32"/>
          <w:szCs w:val="32"/>
          <w:rtl/>
          <w:lang w:bidi="fa-IR"/>
        </w:rPr>
        <w:t xml:space="preserve"> </w:t>
      </w:r>
      <w:r w:rsidR="00D202C8">
        <w:rPr>
          <w:rFonts w:cs="Calibri" w:hint="cs"/>
          <w:sz w:val="32"/>
          <w:szCs w:val="32"/>
          <w:rtl/>
          <w:lang w:bidi="fa-IR"/>
        </w:rPr>
        <w:t>"</w:t>
      </w:r>
      <w:r>
        <w:rPr>
          <w:rFonts w:cs="B Nazanin" w:hint="cs"/>
          <w:sz w:val="32"/>
          <w:szCs w:val="32"/>
          <w:rtl/>
          <w:lang w:bidi="fa-IR"/>
        </w:rPr>
        <w:t xml:space="preserve"> </w:t>
      </w:r>
      <w:r>
        <w:rPr>
          <w:rFonts w:cs="B Nazanin"/>
          <w:sz w:val="32"/>
          <w:szCs w:val="32"/>
          <w:lang w:bidi="fa-IR"/>
        </w:rPr>
        <w:t>UP600</w:t>
      </w:r>
      <w:r>
        <w:rPr>
          <w:rFonts w:cs="B Nazanin" w:hint="cs"/>
          <w:sz w:val="32"/>
          <w:szCs w:val="32"/>
          <w:rtl/>
          <w:lang w:bidi="fa-IR"/>
        </w:rPr>
        <w:t xml:space="preserve"> </w:t>
      </w:r>
      <w:r w:rsidR="00D202C8">
        <w:rPr>
          <w:rFonts w:cs="Calibri" w:hint="cs"/>
          <w:sz w:val="32"/>
          <w:szCs w:val="32"/>
          <w:rtl/>
          <w:lang w:bidi="fa-IR"/>
        </w:rPr>
        <w:t>"</w:t>
      </w:r>
      <w:r>
        <w:rPr>
          <w:rFonts w:cs="B Nazanin" w:hint="cs"/>
          <w:sz w:val="32"/>
          <w:szCs w:val="32"/>
          <w:rtl/>
          <w:lang w:bidi="fa-IR"/>
        </w:rPr>
        <w:t xml:space="preserve"> که مقرر میدارد:  بانک ها با اسناد سرو کار دارند و نه با کالاها »</w:t>
      </w:r>
      <w:r>
        <w:rPr>
          <w:rStyle w:val="FootnoteReference"/>
          <w:rFonts w:cs="B Nazanin"/>
          <w:sz w:val="32"/>
          <w:szCs w:val="32"/>
          <w:rtl/>
          <w:lang w:bidi="fa-IR"/>
        </w:rPr>
        <w:footnoteReference w:id="204"/>
      </w:r>
      <w:r>
        <w:rPr>
          <w:rFonts w:cs="B Nazanin" w:hint="cs"/>
          <w:sz w:val="32"/>
          <w:szCs w:val="32"/>
          <w:rtl/>
          <w:lang w:bidi="fa-IR"/>
        </w:rPr>
        <w:t xml:space="preserve"> پیروی می نمایند. برای اجتناب از بروز سردرگمی بین کنوانسیون ملل متحد درباره قرار دادهای بی</w:t>
      </w:r>
      <w:r w:rsidR="00DF68DF">
        <w:rPr>
          <w:rFonts w:cs="B Nazanin" w:hint="cs"/>
          <w:sz w:val="32"/>
          <w:szCs w:val="32"/>
          <w:rtl/>
          <w:lang w:bidi="fa-IR"/>
        </w:rPr>
        <w:t>ع</w:t>
      </w:r>
      <w:r>
        <w:rPr>
          <w:rFonts w:cs="B Nazanin" w:hint="cs"/>
          <w:sz w:val="32"/>
          <w:szCs w:val="32"/>
          <w:rtl/>
          <w:lang w:bidi="fa-IR"/>
        </w:rPr>
        <w:t xml:space="preserve"> بین المللی کالا</w:t>
      </w:r>
      <w:r>
        <w:rPr>
          <w:rFonts w:cs="B Nazanin"/>
          <w:sz w:val="32"/>
          <w:szCs w:val="32"/>
          <w:lang w:bidi="fa-IR"/>
        </w:rPr>
        <w:t>(CISG)</w:t>
      </w:r>
      <w:r>
        <w:rPr>
          <w:rFonts w:cs="B Nazanin" w:hint="cs"/>
          <w:sz w:val="32"/>
          <w:szCs w:val="32"/>
          <w:rtl/>
          <w:lang w:bidi="fa-IR"/>
        </w:rPr>
        <w:t xml:space="preserve"> و </w:t>
      </w:r>
      <w:r>
        <w:rPr>
          <w:rFonts w:cs="B Nazanin"/>
          <w:sz w:val="32"/>
          <w:szCs w:val="32"/>
          <w:lang w:bidi="fa-IR"/>
        </w:rPr>
        <w:t>UCP600</w:t>
      </w:r>
      <w:r>
        <w:rPr>
          <w:rFonts w:cs="B Nazanin" w:hint="cs"/>
          <w:sz w:val="32"/>
          <w:szCs w:val="32"/>
          <w:rtl/>
          <w:lang w:bidi="fa-IR"/>
        </w:rPr>
        <w:t xml:space="preserve">،  راه حل معقول و شایسته  این است که در آن قسمت از قرار داد فروش که به وظایف اسنادی فروشنده اشاره می کند،  صراحتا  به استفاده از قواعد </w:t>
      </w:r>
      <w:r>
        <w:rPr>
          <w:rFonts w:cs="B Nazanin"/>
          <w:sz w:val="32"/>
          <w:szCs w:val="32"/>
          <w:lang w:bidi="fa-IR"/>
        </w:rPr>
        <w:t>UCP600</w:t>
      </w:r>
      <w:r>
        <w:rPr>
          <w:rFonts w:cs="B Nazanin" w:hint="cs"/>
          <w:sz w:val="32"/>
          <w:szCs w:val="32"/>
          <w:rtl/>
          <w:lang w:bidi="fa-IR"/>
        </w:rPr>
        <w:t xml:space="preserve">    اشاره شود..</w:t>
      </w:r>
    </w:p>
    <w:p w14:paraId="0421579B" w14:textId="52106AE6" w:rsidR="00F44ADA" w:rsidRPr="00D75506" w:rsidRDefault="00F44ADA" w:rsidP="00D75506">
      <w:pPr>
        <w:bidi/>
        <w:spacing w:line="276" w:lineRule="auto"/>
        <w:rPr>
          <w:rFonts w:cs="B Nazanin"/>
          <w:b/>
          <w:bCs/>
          <w:sz w:val="32"/>
          <w:szCs w:val="32"/>
          <w:u w:val="single"/>
          <w:rtl/>
          <w:lang w:bidi="fa-IR"/>
        </w:rPr>
      </w:pPr>
      <w:r w:rsidRPr="00D75506">
        <w:rPr>
          <w:rFonts w:cs="B Nazanin" w:hint="cs"/>
          <w:b/>
          <w:bCs/>
          <w:sz w:val="32"/>
          <w:szCs w:val="32"/>
          <w:u w:val="single"/>
          <w:rtl/>
          <w:lang w:bidi="fa-IR"/>
        </w:rPr>
        <w:t>انتقال</w:t>
      </w:r>
      <w:r w:rsidR="008D0058" w:rsidRPr="00D75506">
        <w:rPr>
          <w:rFonts w:cs="B Nazanin" w:hint="cs"/>
          <w:b/>
          <w:bCs/>
          <w:sz w:val="32"/>
          <w:szCs w:val="32"/>
          <w:u w:val="single"/>
          <w:rtl/>
          <w:lang w:bidi="fa-IR"/>
        </w:rPr>
        <w:t xml:space="preserve"> کالا/</w:t>
      </w:r>
      <w:r w:rsidRPr="00D75506">
        <w:rPr>
          <w:rFonts w:cs="B Nazanin" w:hint="cs"/>
          <w:b/>
          <w:bCs/>
          <w:sz w:val="32"/>
          <w:szCs w:val="32"/>
          <w:u w:val="single"/>
          <w:rtl/>
          <w:lang w:bidi="fa-IR"/>
        </w:rPr>
        <w:t xml:space="preserve"> مالکیت کالا</w:t>
      </w:r>
    </w:p>
    <w:p w14:paraId="0E2A778E" w14:textId="5ECC5414" w:rsidR="00F44ADA" w:rsidRPr="00D75506" w:rsidRDefault="00F44ADA" w:rsidP="00F44ADA">
      <w:pPr>
        <w:bidi/>
        <w:spacing w:line="276" w:lineRule="auto"/>
        <w:rPr>
          <w:rFonts w:cs="B Nazanin"/>
          <w:sz w:val="32"/>
          <w:szCs w:val="32"/>
          <w:u w:val="single"/>
          <w:rtl/>
          <w:lang w:bidi="fa-IR"/>
        </w:rPr>
      </w:pPr>
      <w:r>
        <w:rPr>
          <w:rFonts w:cs="B Nazanin" w:hint="cs"/>
          <w:sz w:val="32"/>
          <w:szCs w:val="32"/>
          <w:rtl/>
          <w:lang w:bidi="fa-IR"/>
        </w:rPr>
        <w:t xml:space="preserve">      نه کنوانسیون ملل متحد درباره قرار دادهای بیع</w:t>
      </w:r>
      <w:r w:rsidR="00DF68DF">
        <w:rPr>
          <w:rFonts w:cs="B Nazanin" w:hint="cs"/>
          <w:sz w:val="32"/>
          <w:szCs w:val="32"/>
          <w:rtl/>
          <w:lang w:bidi="fa-IR"/>
        </w:rPr>
        <w:t xml:space="preserve"> بی</w:t>
      </w:r>
      <w:r>
        <w:rPr>
          <w:rFonts w:cs="B Nazanin" w:hint="cs"/>
          <w:sz w:val="32"/>
          <w:szCs w:val="32"/>
          <w:rtl/>
          <w:lang w:bidi="fa-IR"/>
        </w:rPr>
        <w:t xml:space="preserve">ن المللی و نه قواعد اینکوترمز، </w:t>
      </w:r>
      <w:r w:rsidRPr="001E2F75">
        <w:rPr>
          <w:rFonts w:cs="B Nazanin" w:hint="cs"/>
          <w:sz w:val="32"/>
          <w:szCs w:val="32"/>
          <w:rtl/>
          <w:lang w:bidi="fa-IR"/>
        </w:rPr>
        <w:t>هیچ کدام به موضوع انتقال مالکیت</w:t>
      </w:r>
      <w:r w:rsidR="008D0058" w:rsidRPr="001E2F75">
        <w:rPr>
          <w:rFonts w:cs="B Nazanin" w:hint="cs"/>
          <w:sz w:val="32"/>
          <w:szCs w:val="32"/>
          <w:rtl/>
          <w:lang w:bidi="fa-IR"/>
        </w:rPr>
        <w:t xml:space="preserve"> کالا</w:t>
      </w:r>
      <w:r w:rsidRPr="001E2F75">
        <w:rPr>
          <w:rFonts w:cs="B Nazanin" w:hint="cs"/>
          <w:sz w:val="32"/>
          <w:szCs w:val="32"/>
          <w:rtl/>
          <w:lang w:bidi="fa-IR"/>
        </w:rPr>
        <w:t xml:space="preserve"> که به آن برخی اوقات </w:t>
      </w:r>
      <w:r w:rsidR="00DF68DF" w:rsidRPr="001E2F75">
        <w:rPr>
          <w:rFonts w:cs="Calibri" w:hint="cs"/>
          <w:sz w:val="32"/>
          <w:szCs w:val="32"/>
          <w:rtl/>
          <w:lang w:bidi="fa-IR"/>
        </w:rPr>
        <w:t>"</w:t>
      </w:r>
      <w:r w:rsidRPr="001E2F75">
        <w:rPr>
          <w:rFonts w:cs="B Nazanin" w:hint="cs"/>
          <w:sz w:val="32"/>
          <w:szCs w:val="32"/>
          <w:rtl/>
          <w:lang w:bidi="fa-IR"/>
        </w:rPr>
        <w:t xml:space="preserve"> انتقال حق مالکیت</w:t>
      </w:r>
      <w:r w:rsidRPr="001E2F75">
        <w:rPr>
          <w:rStyle w:val="FootnoteReference"/>
          <w:rFonts w:cs="B Nazanin"/>
          <w:sz w:val="32"/>
          <w:szCs w:val="32"/>
          <w:rtl/>
          <w:lang w:bidi="fa-IR"/>
        </w:rPr>
        <w:footnoteReference w:id="205"/>
      </w:r>
      <w:r w:rsidRPr="001E2F75">
        <w:rPr>
          <w:rFonts w:cs="B Nazanin" w:hint="cs"/>
          <w:sz w:val="32"/>
          <w:szCs w:val="32"/>
          <w:rtl/>
          <w:lang w:bidi="fa-IR"/>
        </w:rPr>
        <w:t xml:space="preserve"> </w:t>
      </w:r>
      <w:r w:rsidR="00DF68DF" w:rsidRPr="001E2F75">
        <w:rPr>
          <w:rFonts w:cs="Calibri" w:hint="cs"/>
          <w:sz w:val="32"/>
          <w:szCs w:val="32"/>
          <w:rtl/>
          <w:lang w:bidi="fa-IR"/>
        </w:rPr>
        <w:t>" نیز</w:t>
      </w:r>
      <w:r w:rsidRPr="001E2F75">
        <w:rPr>
          <w:rFonts w:cs="B Nazanin" w:hint="cs"/>
          <w:sz w:val="32"/>
          <w:szCs w:val="32"/>
          <w:rtl/>
          <w:lang w:bidi="fa-IR"/>
        </w:rPr>
        <w:t xml:space="preserve">  اطلاق میگردد، نمی پردازند. بنابراین موضوع مزبور مربوط به قانون داخلی قابل اعمال یا صلاحتیدار می شود. بازرگانان بایستی نقطه ای را که علاقمند هستند در آن نقطه مالکیت یا حق مالکیت کالا</w:t>
      </w:r>
      <w:r w:rsidR="00DF68DF" w:rsidRPr="001E2F75">
        <w:rPr>
          <w:rFonts w:cs="B Nazanin" w:hint="cs"/>
          <w:sz w:val="32"/>
          <w:szCs w:val="32"/>
          <w:rtl/>
          <w:lang w:bidi="fa-IR"/>
        </w:rPr>
        <w:t xml:space="preserve"> از صادر کننده به وارد کننده </w:t>
      </w:r>
      <w:r w:rsidRPr="001E2F75">
        <w:rPr>
          <w:rFonts w:cs="B Nazanin" w:hint="cs"/>
          <w:sz w:val="32"/>
          <w:szCs w:val="32"/>
          <w:rtl/>
          <w:lang w:bidi="fa-IR"/>
        </w:rPr>
        <w:t xml:space="preserve"> منتقل شود را صراحتا مشخص نمایند. البته  قبل از این اقدام باید  این </w:t>
      </w:r>
      <w:r>
        <w:rPr>
          <w:rFonts w:cs="B Nazanin" w:hint="cs"/>
          <w:sz w:val="32"/>
          <w:szCs w:val="32"/>
          <w:rtl/>
          <w:lang w:bidi="fa-IR"/>
        </w:rPr>
        <w:t>اطمینان حاصل گردد که این  موضوع  با قانون داخلی</w:t>
      </w:r>
      <w:r w:rsidR="00DF68DF">
        <w:rPr>
          <w:rFonts w:cs="B Nazanin" w:hint="cs"/>
          <w:sz w:val="32"/>
          <w:szCs w:val="32"/>
          <w:rtl/>
          <w:lang w:bidi="fa-IR"/>
        </w:rPr>
        <w:t xml:space="preserve"> مطابقت </w:t>
      </w:r>
      <w:r w:rsidR="00D202C8">
        <w:rPr>
          <w:rFonts w:cs="B Nazanin" w:hint="cs"/>
          <w:sz w:val="32"/>
          <w:szCs w:val="32"/>
          <w:rtl/>
          <w:lang w:bidi="fa-IR"/>
        </w:rPr>
        <w:t>ب</w:t>
      </w:r>
      <w:r>
        <w:rPr>
          <w:rFonts w:cs="B Nazanin" w:hint="cs"/>
          <w:sz w:val="32"/>
          <w:szCs w:val="32"/>
          <w:rtl/>
          <w:lang w:bidi="fa-IR"/>
        </w:rPr>
        <w:t>اشد.</w:t>
      </w:r>
    </w:p>
    <w:p w14:paraId="0E393671" w14:textId="34BDA897" w:rsidR="00F44ADA" w:rsidRPr="00D75506" w:rsidRDefault="00F44ADA" w:rsidP="00D75506">
      <w:pPr>
        <w:bidi/>
        <w:spacing w:line="276" w:lineRule="auto"/>
        <w:rPr>
          <w:rFonts w:cs="B Nazanin"/>
          <w:sz w:val="32"/>
          <w:szCs w:val="32"/>
          <w:u w:val="single"/>
          <w:rtl/>
          <w:lang w:bidi="fa-IR"/>
        </w:rPr>
      </w:pPr>
      <w:r w:rsidRPr="00D75506">
        <w:rPr>
          <w:rFonts w:cs="B Nazanin" w:hint="cs"/>
          <w:b/>
          <w:bCs/>
          <w:sz w:val="32"/>
          <w:szCs w:val="32"/>
          <w:u w:val="single"/>
          <w:rtl/>
          <w:lang w:bidi="fa-IR"/>
        </w:rPr>
        <w:lastRenderedPageBreak/>
        <w:t>ضمانت ها</w:t>
      </w:r>
    </w:p>
    <w:p w14:paraId="43EA34D6" w14:textId="732FE5FF"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کنوانسیون ملل متحد درباره قرار دادهای بیع  بین المللی کالا</w:t>
      </w:r>
      <w:r>
        <w:rPr>
          <w:rFonts w:cs="B Nazanin"/>
          <w:sz w:val="32"/>
          <w:szCs w:val="32"/>
          <w:lang w:bidi="fa-IR"/>
        </w:rPr>
        <w:t>(CISG)</w:t>
      </w:r>
      <w:r>
        <w:rPr>
          <w:rFonts w:cs="B Nazanin" w:hint="cs"/>
          <w:sz w:val="32"/>
          <w:szCs w:val="32"/>
          <w:rtl/>
          <w:lang w:bidi="fa-IR"/>
        </w:rPr>
        <w:t xml:space="preserve"> مقرر میدارد که </w:t>
      </w:r>
      <w:r>
        <w:rPr>
          <w:rFonts w:cs="B Nazanin"/>
          <w:sz w:val="32"/>
          <w:szCs w:val="32"/>
          <w:lang w:bidi="fa-IR"/>
        </w:rPr>
        <w:t xml:space="preserve">: </w:t>
      </w:r>
      <w:r>
        <w:rPr>
          <w:rFonts w:cs="B Nazanin" w:hint="cs"/>
          <w:sz w:val="32"/>
          <w:szCs w:val="32"/>
          <w:rtl/>
          <w:lang w:bidi="fa-IR"/>
        </w:rPr>
        <w:t xml:space="preserve"> فروشنده باید کالاها که مقدار ، کیفیت ، و توصی آن ها در قرار داد تعیین شده را تحویل دهد..... کالاها با قرار داد مطابقت </w:t>
      </w:r>
      <w:r>
        <w:rPr>
          <w:rFonts w:cs="B Nazanin" w:hint="cs"/>
          <w:sz w:val="32"/>
          <w:szCs w:val="32"/>
          <w:lang w:bidi="fa-IR"/>
        </w:rPr>
        <w:t xml:space="preserve"> </w:t>
      </w:r>
      <w:r>
        <w:rPr>
          <w:rFonts w:cs="B Nazanin" w:hint="cs"/>
          <w:sz w:val="32"/>
          <w:szCs w:val="32"/>
          <w:rtl/>
          <w:lang w:bidi="fa-IR"/>
        </w:rPr>
        <w:t xml:space="preserve">نخواهند داشت </w:t>
      </w:r>
      <w:r w:rsidR="00D202C8">
        <w:rPr>
          <w:rFonts w:cs="B Nazanin" w:hint="cs"/>
          <w:sz w:val="32"/>
          <w:szCs w:val="32"/>
          <w:rtl/>
          <w:lang w:bidi="fa-IR"/>
        </w:rPr>
        <w:t xml:space="preserve">، </w:t>
      </w:r>
      <w:r>
        <w:rPr>
          <w:rFonts w:cs="B Nazanin" w:hint="cs"/>
          <w:sz w:val="32"/>
          <w:szCs w:val="32"/>
          <w:rtl/>
          <w:lang w:bidi="fa-IR"/>
        </w:rPr>
        <w:t xml:space="preserve">مگر اینکه .... آن ها برای اهدافی که کالاهای با همان توصیف معمولا مورد استفاده قرار میگیرند </w:t>
      </w:r>
      <w:r w:rsidR="00D202C8">
        <w:rPr>
          <w:rFonts w:cs="B Nazanin" w:hint="cs"/>
          <w:sz w:val="32"/>
          <w:szCs w:val="32"/>
          <w:rtl/>
          <w:lang w:bidi="fa-IR"/>
        </w:rPr>
        <w:t xml:space="preserve">، </w:t>
      </w:r>
      <w:r>
        <w:rPr>
          <w:rFonts w:cs="B Nazanin" w:hint="cs"/>
          <w:sz w:val="32"/>
          <w:szCs w:val="32"/>
          <w:rtl/>
          <w:lang w:bidi="fa-IR"/>
        </w:rPr>
        <w:t>مناسب باشند</w:t>
      </w:r>
      <w:r w:rsidR="00DF68DF">
        <w:rPr>
          <w:rFonts w:cs="B Nazanin" w:hint="cs"/>
          <w:sz w:val="32"/>
          <w:szCs w:val="32"/>
          <w:rtl/>
          <w:lang w:bidi="fa-IR"/>
        </w:rPr>
        <w:t>[</w:t>
      </w:r>
      <w:r>
        <w:rPr>
          <w:rFonts w:cs="B Nazanin" w:hint="cs"/>
          <w:sz w:val="32"/>
          <w:szCs w:val="32"/>
          <w:rtl/>
          <w:lang w:bidi="fa-IR"/>
        </w:rPr>
        <w:t xml:space="preserve"> یا</w:t>
      </w:r>
      <w:r w:rsidR="00DF68DF">
        <w:rPr>
          <w:rFonts w:cs="B Nazanin" w:hint="cs"/>
          <w:sz w:val="32"/>
          <w:szCs w:val="32"/>
          <w:rtl/>
          <w:lang w:bidi="fa-IR"/>
        </w:rPr>
        <w:t>]</w:t>
      </w:r>
      <w:r>
        <w:rPr>
          <w:rFonts w:cs="B Nazanin" w:hint="cs"/>
          <w:sz w:val="32"/>
          <w:szCs w:val="32"/>
          <w:rtl/>
          <w:lang w:bidi="fa-IR"/>
        </w:rPr>
        <w:t xml:space="preserve"> برای هر هدف خاصی که صراحتا یا ضمنا در زمان ... قرار داد فروش بر فروشنده  معلوم شده  ، مناسب باشد. </w:t>
      </w:r>
    </w:p>
    <w:p w14:paraId="0AF9E0E5" w14:textId="3D57295B" w:rsidR="00F44ADA" w:rsidRPr="00D75506" w:rsidRDefault="00F44ADA" w:rsidP="00D75506">
      <w:pPr>
        <w:bidi/>
        <w:spacing w:line="276" w:lineRule="auto"/>
        <w:rPr>
          <w:rFonts w:cs="B Nazanin"/>
          <w:b/>
          <w:bCs/>
          <w:sz w:val="36"/>
          <w:szCs w:val="36"/>
          <w:u w:val="single"/>
          <w:rtl/>
          <w:lang w:bidi="fa-IR"/>
        </w:rPr>
      </w:pPr>
      <w:r w:rsidRPr="00D75506">
        <w:rPr>
          <w:rFonts w:cs="B Nazanin" w:hint="cs"/>
          <w:b/>
          <w:bCs/>
          <w:sz w:val="36"/>
          <w:szCs w:val="36"/>
          <w:u w:val="single"/>
          <w:rtl/>
          <w:lang w:bidi="fa-IR"/>
        </w:rPr>
        <w:t>بازرسی کالا</w:t>
      </w:r>
    </w:p>
    <w:p w14:paraId="2F355AEE" w14:textId="070E9F91" w:rsidR="00F44ADA" w:rsidRDefault="00F44ADA" w:rsidP="00F44ADA">
      <w:pPr>
        <w:bidi/>
        <w:spacing w:line="276" w:lineRule="auto"/>
        <w:rPr>
          <w:rFonts w:cs="B Nazanin"/>
          <w:sz w:val="32"/>
          <w:szCs w:val="32"/>
          <w:lang w:bidi="fa-IR"/>
        </w:rPr>
      </w:pPr>
      <w:r>
        <w:rPr>
          <w:rFonts w:cs="B Nazanin" w:hint="cs"/>
          <w:sz w:val="32"/>
          <w:szCs w:val="32"/>
          <w:rtl/>
          <w:lang w:bidi="fa-IR"/>
        </w:rPr>
        <w:t xml:space="preserve">      خریدار بایستی کالاها را بازرسی نماید و در صورتیکه در زمان معقول پس از وقوف بر عدم انطباق کالا با قرار داد</w:t>
      </w:r>
      <w:r w:rsidR="00DF68DF">
        <w:rPr>
          <w:rFonts w:cs="B Nazanin" w:hint="cs"/>
          <w:sz w:val="32"/>
          <w:szCs w:val="32"/>
          <w:rtl/>
          <w:lang w:bidi="fa-IR"/>
        </w:rPr>
        <w:t xml:space="preserve">، </w:t>
      </w:r>
      <w:r>
        <w:rPr>
          <w:rFonts w:cs="B Nazanin" w:hint="cs"/>
          <w:sz w:val="32"/>
          <w:szCs w:val="32"/>
          <w:rtl/>
          <w:lang w:bidi="fa-IR"/>
        </w:rPr>
        <w:t xml:space="preserve"> یا پس از زمانی که او می بایست به این عدم انطباق اطلاع حاصل </w:t>
      </w:r>
      <w:r w:rsidR="00DF68DF">
        <w:rPr>
          <w:rFonts w:cs="B Nazanin" w:hint="cs"/>
          <w:sz w:val="32"/>
          <w:szCs w:val="32"/>
          <w:rtl/>
          <w:lang w:bidi="fa-IR"/>
        </w:rPr>
        <w:t xml:space="preserve"> می نمود، </w:t>
      </w:r>
      <w:r>
        <w:rPr>
          <w:rFonts w:cs="B Nazanin" w:hint="cs"/>
          <w:sz w:val="32"/>
          <w:szCs w:val="32"/>
          <w:rtl/>
          <w:lang w:bidi="fa-IR"/>
        </w:rPr>
        <w:t xml:space="preserve"> این عدم تطابق را اعلام ننماید، حق استناد به عدم انطباق را نخواهد داشت.  در این ارتباط صادر کننده می تواند صراحتا یک مدت زمان معین و محدودی را برای اعلام نقایص کالا از طرف خریدارمقرر نماید. به علاوه صادر کننده می تواند   بر طبق اجازه  ماده 27 کنوانسیون سازمان ملل در مورد قرار داد های  بیع  بین المللی </w:t>
      </w:r>
      <w:r>
        <w:rPr>
          <w:rFonts w:cs="B Nazanin"/>
          <w:sz w:val="32"/>
          <w:szCs w:val="32"/>
          <w:lang w:bidi="fa-IR"/>
        </w:rPr>
        <w:t>(CISG)</w:t>
      </w:r>
      <w:r>
        <w:rPr>
          <w:rFonts w:cs="B Nazanin" w:hint="cs"/>
          <w:sz w:val="32"/>
          <w:szCs w:val="32"/>
          <w:rtl/>
          <w:lang w:bidi="fa-IR"/>
        </w:rPr>
        <w:t xml:space="preserve"> ، اعمال مفاد این ماده در مورد </w:t>
      </w:r>
      <w:r w:rsidR="008D0058">
        <w:rPr>
          <w:rFonts w:cs="B Nazanin"/>
          <w:sz w:val="32"/>
          <w:szCs w:val="32"/>
          <w:lang w:bidi="fa-IR"/>
        </w:rPr>
        <w:t xml:space="preserve"> </w:t>
      </w:r>
      <w:r w:rsidR="008D0058">
        <w:rPr>
          <w:rFonts w:cs="B Nazanin" w:hint="cs"/>
          <w:sz w:val="32"/>
          <w:szCs w:val="32"/>
          <w:rtl/>
          <w:lang w:bidi="fa-IR"/>
        </w:rPr>
        <w:t xml:space="preserve">این </w:t>
      </w:r>
      <w:r>
        <w:rPr>
          <w:rFonts w:cs="B Nazanin" w:hint="cs"/>
          <w:sz w:val="32"/>
          <w:szCs w:val="32"/>
          <w:rtl/>
          <w:lang w:bidi="fa-IR"/>
        </w:rPr>
        <w:t xml:space="preserve">   که  مسئوولیت  تاخیر یا عدم دریافت اطلاعیه ها یا اخطارهای خریدار  متوجه او میباشد را صراحتا لغو نماید .</w:t>
      </w:r>
    </w:p>
    <w:p w14:paraId="2CEE169B" w14:textId="77777777" w:rsidR="00F44ADA" w:rsidRPr="001E2F75" w:rsidRDefault="00F44ADA" w:rsidP="00F44ADA">
      <w:pPr>
        <w:bidi/>
        <w:spacing w:line="276" w:lineRule="auto"/>
        <w:rPr>
          <w:rFonts w:cs="B Nazanin"/>
          <w:b/>
          <w:bCs/>
          <w:sz w:val="36"/>
          <w:szCs w:val="36"/>
          <w:rtl/>
          <w:lang w:bidi="fa-IR"/>
        </w:rPr>
      </w:pPr>
      <w:r>
        <w:rPr>
          <w:rFonts w:cs="B Nazanin" w:hint="cs"/>
          <w:sz w:val="32"/>
          <w:szCs w:val="32"/>
          <w:rtl/>
          <w:lang w:bidi="fa-IR"/>
        </w:rPr>
        <w:t xml:space="preserve">      </w:t>
      </w:r>
      <w:r w:rsidRPr="001E2F75">
        <w:rPr>
          <w:rFonts w:cs="B Nazanin" w:hint="cs"/>
          <w:sz w:val="32"/>
          <w:szCs w:val="32"/>
          <w:rtl/>
          <w:lang w:bidi="fa-IR"/>
        </w:rPr>
        <w:t xml:space="preserve">6-3-2 </w:t>
      </w:r>
      <w:r w:rsidRPr="001E2F75">
        <w:rPr>
          <w:rFonts w:cs="B Nazanin" w:hint="cs"/>
          <w:b/>
          <w:bCs/>
          <w:sz w:val="36"/>
          <w:szCs w:val="36"/>
          <w:rtl/>
          <w:lang w:bidi="fa-IR"/>
        </w:rPr>
        <w:t xml:space="preserve"> اجرا، نقض قرار داد و جبران ها در مورد نقض قرار داد</w:t>
      </w:r>
    </w:p>
    <w:p w14:paraId="44E61059" w14:textId="689BBCEF"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بسیاری از قرار دادهای بین المللی  به نحو  رضایت بخش برای هر دو طرف اجرا  می شوند. و عدم اجراها یا نقض جزئی قرار داد معمولا نادیده گرفته می شود و یا به طریق دوستانه حل و فصل میگردد. متاسفانه این امر می تواند سبب شود که بازرگانان دچار حس از خود راضی گری یا خود خوشنودی شوند.</w:t>
      </w:r>
      <w:r>
        <w:rPr>
          <w:rStyle w:val="FootnoteReference"/>
          <w:rFonts w:cs="B Nazanin"/>
          <w:sz w:val="32"/>
          <w:szCs w:val="32"/>
          <w:rtl/>
          <w:lang w:bidi="fa-IR"/>
        </w:rPr>
        <w:footnoteReference w:id="206"/>
      </w:r>
      <w:r>
        <w:rPr>
          <w:rFonts w:cs="B Nazanin" w:hint="cs"/>
          <w:sz w:val="32"/>
          <w:szCs w:val="32"/>
          <w:rtl/>
          <w:lang w:bidi="fa-IR"/>
        </w:rPr>
        <w:t xml:space="preserve"> </w:t>
      </w:r>
      <w:r w:rsidR="00256ED1">
        <w:rPr>
          <w:rFonts w:cs="B Nazanin" w:hint="cs"/>
          <w:sz w:val="32"/>
          <w:szCs w:val="32"/>
          <w:rtl/>
          <w:lang w:bidi="fa-IR"/>
        </w:rPr>
        <w:t xml:space="preserve"> در این راستا </w:t>
      </w:r>
      <w:r>
        <w:rPr>
          <w:rFonts w:cs="B Nazanin" w:hint="cs"/>
          <w:sz w:val="32"/>
          <w:szCs w:val="32"/>
          <w:rtl/>
          <w:lang w:bidi="fa-IR"/>
        </w:rPr>
        <w:t xml:space="preserve"> بازرگانان ممکن است که به سوی این باور سوق داده شوند که </w:t>
      </w:r>
      <w:r>
        <w:rPr>
          <w:rFonts w:cs="B Nazanin" w:hint="cs"/>
          <w:sz w:val="32"/>
          <w:szCs w:val="32"/>
          <w:rtl/>
          <w:lang w:bidi="fa-IR"/>
        </w:rPr>
        <w:lastRenderedPageBreak/>
        <w:t xml:space="preserve">تعهدات قانونی یا اسنادی صرفا یک سری اصطلاحات فنی می باشند. </w:t>
      </w:r>
      <w:r w:rsidR="00256ED1">
        <w:rPr>
          <w:rFonts w:cs="B Nazanin" w:hint="cs"/>
          <w:sz w:val="32"/>
          <w:szCs w:val="32"/>
          <w:rtl/>
          <w:lang w:bidi="fa-IR"/>
        </w:rPr>
        <w:t xml:space="preserve">  اما</w:t>
      </w:r>
      <w:r>
        <w:rPr>
          <w:rFonts w:cs="B Nazanin" w:hint="cs"/>
          <w:sz w:val="32"/>
          <w:szCs w:val="32"/>
          <w:rtl/>
          <w:lang w:bidi="fa-IR"/>
        </w:rPr>
        <w:t>حتی در بازارهای با ثبات</w:t>
      </w:r>
      <w:r w:rsidR="00256ED1">
        <w:rPr>
          <w:rFonts w:cs="B Nazanin" w:hint="cs"/>
          <w:sz w:val="32"/>
          <w:szCs w:val="32"/>
          <w:rtl/>
          <w:lang w:bidi="fa-IR"/>
        </w:rPr>
        <w:t xml:space="preserve"> و</w:t>
      </w:r>
      <w:r>
        <w:rPr>
          <w:rFonts w:cs="B Nazanin" w:hint="cs"/>
          <w:sz w:val="32"/>
          <w:szCs w:val="32"/>
          <w:rtl/>
          <w:lang w:bidi="fa-IR"/>
        </w:rPr>
        <w:t xml:space="preserve"> با شرکای تجاری جا افتاده و سابقه دار، پیروی از یک روش دقیق برای تدوین قرار داد، عاقلانه ترین راه برای  به حد اقل رساندن </w:t>
      </w:r>
      <w:r w:rsidR="00256ED1">
        <w:rPr>
          <w:rFonts w:cs="B Nazanin" w:hint="cs"/>
          <w:sz w:val="32"/>
          <w:szCs w:val="32"/>
          <w:rtl/>
          <w:lang w:bidi="fa-IR"/>
        </w:rPr>
        <w:t xml:space="preserve"> و احتراز </w:t>
      </w:r>
      <w:r>
        <w:rPr>
          <w:rFonts w:cs="B Nazanin" w:hint="cs"/>
          <w:sz w:val="32"/>
          <w:szCs w:val="32"/>
          <w:rtl/>
          <w:lang w:bidi="fa-IR"/>
        </w:rPr>
        <w:t xml:space="preserve"> خطرات( ریسک ها)   غیر عادی است که در آن  موارد طرف مقابل به نحو چشم گیر و قابل ملاحظه ای قرار داد را نقض می نماید.</w:t>
      </w:r>
    </w:p>
    <w:p w14:paraId="490E1095" w14:textId="0653056F"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برخی ازموارد نقض های قرار دادی ، قانونا </w:t>
      </w:r>
      <w:r>
        <w:rPr>
          <w:rFonts w:cs="Calibri" w:hint="cs"/>
          <w:sz w:val="32"/>
          <w:szCs w:val="32"/>
          <w:rtl/>
          <w:lang w:bidi="fa-IR"/>
        </w:rPr>
        <w:t>"</w:t>
      </w:r>
      <w:r>
        <w:rPr>
          <w:rFonts w:cs="B Nazanin" w:hint="cs"/>
          <w:sz w:val="32"/>
          <w:szCs w:val="32"/>
          <w:rtl/>
          <w:lang w:bidi="fa-IR"/>
        </w:rPr>
        <w:t xml:space="preserve">قابل اصلاح </w:t>
      </w:r>
      <w:r>
        <w:rPr>
          <w:rFonts w:cs="Calibri" w:hint="cs"/>
          <w:sz w:val="32"/>
          <w:szCs w:val="32"/>
          <w:rtl/>
          <w:lang w:bidi="fa-IR"/>
        </w:rPr>
        <w:t>"</w:t>
      </w:r>
      <w:r>
        <w:rPr>
          <w:rFonts w:cs="B Nazanin" w:hint="cs"/>
          <w:sz w:val="32"/>
          <w:szCs w:val="32"/>
          <w:rtl/>
          <w:lang w:bidi="fa-IR"/>
        </w:rPr>
        <w:t xml:space="preserve">می باشند. بدین معنا که می توان مشکل را  حک واصلاح نمود. اگر فروشنده کالاهائی که با قرار داد تطبیق نمی کند را قبل از موعد مقرر تحویل دهد و از طرف فروشنده  عدم مطابقت با قرار داد  اعلام شود، فروشنده هنوز هم میتواند تحویل دوم و این بار منطبق با قرار داد را انجام دهد.  موارد دیگری نیز وجود دارد که در آن ها، طرف شاکی </w:t>
      </w:r>
      <w:r w:rsidR="00256ED1">
        <w:rPr>
          <w:rFonts w:cs="B Nazanin" w:hint="cs"/>
          <w:sz w:val="32"/>
          <w:szCs w:val="32"/>
          <w:rtl/>
          <w:lang w:bidi="fa-IR"/>
        </w:rPr>
        <w:t xml:space="preserve">، </w:t>
      </w:r>
      <w:r>
        <w:rPr>
          <w:rFonts w:cs="B Nazanin" w:hint="cs"/>
          <w:sz w:val="32"/>
          <w:szCs w:val="32"/>
          <w:rtl/>
          <w:lang w:bidi="fa-IR"/>
        </w:rPr>
        <w:t xml:space="preserve">خیلی راحت  مورد نقض خاص قرار داد را نادیده می گیرد و آن را اغماض می نماید.  اگر کالاها یک یا دو روز دیرتر از موعد ، تحویل داده شوند و تاریخ تحویل خیلی مهم نباشد، ممکن است که خریدار خیلی ساده این نقض قرار داد را نادیده بگیرد. </w:t>
      </w:r>
      <w:r w:rsidR="003A0585">
        <w:rPr>
          <w:rFonts w:cs="B Nazanin" w:hint="cs"/>
          <w:sz w:val="32"/>
          <w:szCs w:val="32"/>
          <w:rtl/>
          <w:lang w:bidi="fa-IR"/>
        </w:rPr>
        <w:t xml:space="preserve"> مع هذا،  با بخشش یا اغماض تکراری یک نقض  خاص </w:t>
      </w:r>
      <w:r>
        <w:rPr>
          <w:rFonts w:cs="B Nazanin" w:hint="cs"/>
          <w:sz w:val="32"/>
          <w:szCs w:val="32"/>
          <w:rtl/>
          <w:lang w:bidi="fa-IR"/>
        </w:rPr>
        <w:t>،  طرفین ممکن است که خطر یک « اعراض از حق » خود</w:t>
      </w:r>
      <w:r w:rsidR="00256ED1">
        <w:rPr>
          <w:rFonts w:cs="B Nazanin" w:hint="cs"/>
          <w:sz w:val="32"/>
          <w:szCs w:val="32"/>
          <w:rtl/>
          <w:lang w:bidi="fa-IR"/>
        </w:rPr>
        <w:t xml:space="preserve"> در آینده </w:t>
      </w:r>
      <w:r>
        <w:rPr>
          <w:rFonts w:cs="B Nazanin" w:hint="cs"/>
          <w:sz w:val="32"/>
          <w:szCs w:val="32"/>
          <w:rtl/>
          <w:lang w:bidi="fa-IR"/>
        </w:rPr>
        <w:t xml:space="preserve"> را پذیرا شوند. یک راه حل نیز  این است که  بندی در قرار داد درج شود </w:t>
      </w:r>
      <w:r w:rsidR="00256ED1">
        <w:rPr>
          <w:rFonts w:cs="B Nazanin" w:hint="cs"/>
          <w:sz w:val="32"/>
          <w:szCs w:val="32"/>
          <w:rtl/>
          <w:lang w:bidi="fa-IR"/>
        </w:rPr>
        <w:t xml:space="preserve">، </w:t>
      </w:r>
      <w:r>
        <w:rPr>
          <w:rFonts w:cs="B Nazanin" w:hint="cs"/>
          <w:sz w:val="32"/>
          <w:szCs w:val="32"/>
          <w:rtl/>
          <w:lang w:bidi="fa-IR"/>
        </w:rPr>
        <w:t xml:space="preserve"> دائر بر اینکه تمام تغییرات در حق طرفین مندرج در قرار داد،  بایستی به صورت مکتوب بوده و هر دو طرف آن را امضا  نمایند</w:t>
      </w:r>
      <w:r w:rsidR="00256ED1">
        <w:rPr>
          <w:rFonts w:cs="B Nazanin" w:hint="cs"/>
          <w:sz w:val="32"/>
          <w:szCs w:val="32"/>
          <w:rtl/>
          <w:lang w:bidi="fa-IR"/>
        </w:rPr>
        <w:t>- هرچند که</w:t>
      </w:r>
      <w:r>
        <w:rPr>
          <w:rFonts w:cs="B Nazanin" w:hint="cs"/>
          <w:sz w:val="32"/>
          <w:szCs w:val="32"/>
          <w:rtl/>
          <w:lang w:bidi="fa-IR"/>
        </w:rPr>
        <w:t xml:space="preserve">  ممکن است که این ترتیب درتمام نظام های قضائی قابل اجرا نباشد</w:t>
      </w:r>
      <w:r w:rsidR="00256ED1">
        <w:rPr>
          <w:rFonts w:cs="B Nazanin" w:hint="cs"/>
          <w:sz w:val="32"/>
          <w:szCs w:val="32"/>
          <w:rtl/>
          <w:lang w:bidi="fa-IR"/>
        </w:rPr>
        <w:t>-</w:t>
      </w:r>
      <w:r>
        <w:rPr>
          <w:rFonts w:cs="B Nazanin" w:hint="cs"/>
          <w:sz w:val="32"/>
          <w:szCs w:val="32"/>
          <w:rtl/>
          <w:lang w:bidi="fa-IR"/>
        </w:rPr>
        <w:t xml:space="preserve"> راه حل دیگر این است که طرف شاکی یا زیان دیده به صورت مکتوب به نقض های کوچک اعتراض نماید و بدین طریق سابقه کتبی را ایجاد نماید که هیچ قصدی برای اعراض از حق خود </w:t>
      </w:r>
      <w:r w:rsidR="00256ED1">
        <w:rPr>
          <w:rFonts w:cs="B Nazanin" w:hint="cs"/>
          <w:sz w:val="32"/>
          <w:szCs w:val="32"/>
          <w:rtl/>
          <w:lang w:bidi="fa-IR"/>
        </w:rPr>
        <w:t xml:space="preserve"> در آینده </w:t>
      </w:r>
      <w:r>
        <w:rPr>
          <w:rFonts w:cs="B Nazanin" w:hint="cs"/>
          <w:sz w:val="32"/>
          <w:szCs w:val="32"/>
          <w:rtl/>
          <w:lang w:bidi="fa-IR"/>
        </w:rPr>
        <w:t>برای پافشاری  در انجام صحیح قرار داد ندارد.</w:t>
      </w:r>
    </w:p>
    <w:p w14:paraId="3B9EED56" w14:textId="3F0CD70C"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کنوانسیون ملل متحد در مورد قرار دادهای  بیع  بین المللی، </w:t>
      </w:r>
      <w:r>
        <w:rPr>
          <w:rFonts w:cs="B Nazanin"/>
          <w:sz w:val="32"/>
          <w:szCs w:val="32"/>
          <w:lang w:bidi="fa-IR"/>
        </w:rPr>
        <w:t>(CISG)</w:t>
      </w:r>
      <w:r>
        <w:rPr>
          <w:rFonts w:cs="B Nazanin" w:hint="cs"/>
          <w:sz w:val="32"/>
          <w:szCs w:val="32"/>
          <w:rtl/>
          <w:lang w:bidi="fa-IR"/>
        </w:rPr>
        <w:t>یک دامنه</w:t>
      </w:r>
      <w:r w:rsidR="00E87BF8">
        <w:rPr>
          <w:rFonts w:cs="B Nazanin" w:hint="cs"/>
          <w:sz w:val="32"/>
          <w:szCs w:val="32"/>
          <w:rtl/>
          <w:lang w:bidi="fa-IR"/>
        </w:rPr>
        <w:t xml:space="preserve"> یا طیفی از</w:t>
      </w:r>
      <w:r>
        <w:rPr>
          <w:rFonts w:cs="B Nazanin" w:hint="cs"/>
          <w:sz w:val="32"/>
          <w:szCs w:val="32"/>
          <w:rtl/>
          <w:lang w:bidi="fa-IR"/>
        </w:rPr>
        <w:t xml:space="preserve"> جبران های قانونی کامل و تمام عیار را در مورد نقض قرار دادی مقرر میدارد که  از جمله میتوان به   تحویل کالاهای جانشین، </w:t>
      </w:r>
      <w:r w:rsidR="00E87BF8">
        <w:rPr>
          <w:rFonts w:cs="B Nazanin" w:hint="cs"/>
          <w:sz w:val="32"/>
          <w:szCs w:val="32"/>
          <w:rtl/>
          <w:lang w:bidi="fa-IR"/>
        </w:rPr>
        <w:t xml:space="preserve"> کاستن از </w:t>
      </w:r>
      <w:r>
        <w:rPr>
          <w:rFonts w:cs="B Nazanin" w:hint="cs"/>
          <w:sz w:val="32"/>
          <w:szCs w:val="32"/>
          <w:rtl/>
          <w:lang w:bidi="fa-IR"/>
        </w:rPr>
        <w:t xml:space="preserve"> قیمت </w:t>
      </w:r>
      <w:r w:rsidR="00E87BF8">
        <w:rPr>
          <w:rFonts w:cs="B Nazanin" w:hint="cs"/>
          <w:sz w:val="32"/>
          <w:szCs w:val="32"/>
          <w:rtl/>
          <w:lang w:bidi="fa-IR"/>
        </w:rPr>
        <w:t xml:space="preserve"> کالا </w:t>
      </w:r>
      <w:r>
        <w:rPr>
          <w:rFonts w:cs="B Nazanin" w:hint="cs"/>
          <w:sz w:val="32"/>
          <w:szCs w:val="32"/>
          <w:rtl/>
          <w:lang w:bidi="fa-IR"/>
        </w:rPr>
        <w:t xml:space="preserve">و جبران خسارت وارده به کالا  اشاره نمود. اما  در این مقررات برای صادر کننده نیز این حق قائل شده است که بتواند به صورت صریح </w:t>
      </w:r>
      <w:r w:rsidR="00256ED1">
        <w:rPr>
          <w:rFonts w:cs="B Nazanin" w:hint="cs"/>
          <w:sz w:val="32"/>
          <w:szCs w:val="32"/>
          <w:rtl/>
          <w:lang w:bidi="fa-IR"/>
        </w:rPr>
        <w:t xml:space="preserve">، </w:t>
      </w:r>
      <w:r>
        <w:rPr>
          <w:rFonts w:cs="B Nazanin" w:hint="cs"/>
          <w:sz w:val="32"/>
          <w:szCs w:val="32"/>
          <w:rtl/>
          <w:lang w:bidi="fa-IR"/>
        </w:rPr>
        <w:t>توسل به این جبران ها را مثلا با محدود کردن مسئولیت  خود</w:t>
      </w:r>
      <w:r w:rsidR="00256ED1">
        <w:rPr>
          <w:rFonts w:cs="B Nazanin" w:hint="cs"/>
          <w:sz w:val="32"/>
          <w:szCs w:val="32"/>
          <w:rtl/>
          <w:lang w:bidi="fa-IR"/>
        </w:rPr>
        <w:t xml:space="preserve">، </w:t>
      </w:r>
      <w:r>
        <w:rPr>
          <w:rFonts w:cs="B Nazanin" w:hint="cs"/>
          <w:sz w:val="32"/>
          <w:szCs w:val="32"/>
          <w:rtl/>
          <w:lang w:bidi="fa-IR"/>
        </w:rPr>
        <w:t xml:space="preserve"> </w:t>
      </w:r>
      <w:r w:rsidR="00256ED1">
        <w:rPr>
          <w:rFonts w:cs="B Nazanin" w:hint="cs"/>
          <w:sz w:val="32"/>
          <w:szCs w:val="32"/>
          <w:rtl/>
          <w:lang w:bidi="fa-IR"/>
        </w:rPr>
        <w:t xml:space="preserve"> یا </w:t>
      </w:r>
      <w:r>
        <w:rPr>
          <w:rFonts w:cs="B Nazanin" w:hint="cs"/>
          <w:sz w:val="32"/>
          <w:szCs w:val="32"/>
          <w:rtl/>
          <w:lang w:bidi="fa-IR"/>
        </w:rPr>
        <w:t xml:space="preserve">مستثنی نمودن خسارات </w:t>
      </w:r>
      <w:r>
        <w:rPr>
          <w:rFonts w:cs="B Nazanin" w:hint="cs"/>
          <w:sz w:val="32"/>
          <w:szCs w:val="32"/>
          <w:rtl/>
          <w:lang w:bidi="fa-IR"/>
        </w:rPr>
        <w:lastRenderedPageBreak/>
        <w:t>ناشی و منتج از نقض قرار داد</w:t>
      </w:r>
      <w:r>
        <w:rPr>
          <w:rStyle w:val="FootnoteReference"/>
          <w:rFonts w:cs="B Nazanin"/>
          <w:sz w:val="32"/>
          <w:szCs w:val="32"/>
          <w:rtl/>
          <w:lang w:bidi="fa-IR"/>
        </w:rPr>
        <w:footnoteReference w:id="207"/>
      </w:r>
      <w:r>
        <w:rPr>
          <w:rFonts w:cs="B Nazanin" w:hint="cs"/>
          <w:sz w:val="32"/>
          <w:szCs w:val="32"/>
          <w:rtl/>
          <w:lang w:bidi="fa-IR"/>
        </w:rPr>
        <w:t xml:space="preserve">، </w:t>
      </w:r>
      <w:r w:rsidR="00256ED1">
        <w:rPr>
          <w:rFonts w:cs="B Nazanin" w:hint="cs"/>
          <w:sz w:val="32"/>
          <w:szCs w:val="32"/>
          <w:rtl/>
          <w:lang w:bidi="fa-IR"/>
        </w:rPr>
        <w:t xml:space="preserve"> استثنا کردن </w:t>
      </w:r>
      <w:r>
        <w:rPr>
          <w:rFonts w:cs="B Nazanin" w:hint="cs"/>
          <w:sz w:val="32"/>
          <w:szCs w:val="32"/>
          <w:rtl/>
          <w:lang w:bidi="fa-IR"/>
        </w:rPr>
        <w:t>کا</w:t>
      </w:r>
      <w:r w:rsidR="00E87BF8">
        <w:rPr>
          <w:rFonts w:cs="B Nazanin" w:hint="cs"/>
          <w:sz w:val="32"/>
          <w:szCs w:val="32"/>
          <w:rtl/>
          <w:lang w:bidi="fa-IR"/>
        </w:rPr>
        <w:t>ستن از</w:t>
      </w:r>
      <w:r>
        <w:rPr>
          <w:rFonts w:cs="B Nazanin" w:hint="cs"/>
          <w:sz w:val="32"/>
          <w:szCs w:val="32"/>
          <w:rtl/>
          <w:lang w:bidi="fa-IR"/>
        </w:rPr>
        <w:t xml:space="preserve">  قیمت یا    توسل به  گزینه های خاص مربوط به حسن اجرای قرار داد ،  محدود نمایند. </w:t>
      </w:r>
    </w:p>
    <w:p w14:paraId="5B03C179" w14:textId="77777777" w:rsidR="00F44ADA" w:rsidRPr="00D75506" w:rsidRDefault="00F44ADA" w:rsidP="00D75506">
      <w:pPr>
        <w:bidi/>
        <w:spacing w:line="276" w:lineRule="auto"/>
        <w:rPr>
          <w:rFonts w:cs="B Nazanin"/>
          <w:b/>
          <w:bCs/>
          <w:sz w:val="32"/>
          <w:szCs w:val="32"/>
          <w:u w:val="single"/>
          <w:rtl/>
          <w:lang w:bidi="fa-IR"/>
        </w:rPr>
      </w:pPr>
      <w:r w:rsidRPr="00D75506">
        <w:rPr>
          <w:rFonts w:cs="B Nazanin" w:hint="cs"/>
          <w:b/>
          <w:bCs/>
          <w:sz w:val="32"/>
          <w:szCs w:val="32"/>
          <w:u w:val="single"/>
          <w:rtl/>
          <w:lang w:bidi="fa-IR"/>
        </w:rPr>
        <w:t xml:space="preserve">نقض های قراردادی </w:t>
      </w:r>
    </w:p>
    <w:p w14:paraId="3A2238DE" w14:textId="77777777" w:rsidR="00F44ADA" w:rsidRPr="000C5EEE" w:rsidRDefault="00F44ADA" w:rsidP="00F44ADA">
      <w:pPr>
        <w:bidi/>
        <w:spacing w:line="276" w:lineRule="auto"/>
        <w:rPr>
          <w:rFonts w:cs="B Nazanin"/>
          <w:sz w:val="32"/>
          <w:szCs w:val="32"/>
          <w:rtl/>
          <w:lang w:bidi="fa-IR"/>
        </w:rPr>
      </w:pPr>
      <w:r>
        <w:rPr>
          <w:rFonts w:cs="B Nazanin" w:hint="cs"/>
          <w:sz w:val="32"/>
          <w:szCs w:val="32"/>
          <w:rtl/>
          <w:lang w:bidi="fa-IR"/>
        </w:rPr>
        <w:t>جبران های احتمالی بر طبق موارد زیر متفاوت است:</w:t>
      </w:r>
    </w:p>
    <w:p w14:paraId="00D5AA41" w14:textId="77777777" w:rsidR="00F44ADA" w:rsidRPr="00D75506" w:rsidRDefault="00F44ADA" w:rsidP="00D75506">
      <w:pPr>
        <w:bidi/>
        <w:spacing w:line="276" w:lineRule="auto"/>
        <w:rPr>
          <w:rFonts w:cs="B Nazanin"/>
          <w:b/>
          <w:bCs/>
          <w:sz w:val="32"/>
          <w:szCs w:val="32"/>
          <w:u w:val="single"/>
          <w:rtl/>
          <w:lang w:bidi="fa-IR"/>
        </w:rPr>
      </w:pPr>
      <w:r w:rsidRPr="00D75506">
        <w:rPr>
          <w:rFonts w:cs="B Nazanin" w:hint="cs"/>
          <w:b/>
          <w:bCs/>
          <w:sz w:val="32"/>
          <w:szCs w:val="32"/>
          <w:u w:val="single"/>
          <w:rtl/>
          <w:lang w:bidi="fa-IR"/>
        </w:rPr>
        <w:t>شرایط مندرج در قرار داد</w:t>
      </w:r>
    </w:p>
    <w:p w14:paraId="1FF12E5F" w14:textId="77777777" w:rsidR="00F44ADA" w:rsidRDefault="00F44ADA" w:rsidP="00F44ADA">
      <w:pPr>
        <w:bidi/>
        <w:spacing w:line="276" w:lineRule="auto"/>
        <w:rPr>
          <w:rFonts w:cs="B Nazanin"/>
          <w:sz w:val="32"/>
          <w:szCs w:val="32"/>
          <w:rtl/>
          <w:lang w:bidi="fa-IR"/>
        </w:rPr>
      </w:pPr>
      <w:r>
        <w:rPr>
          <w:rFonts w:cs="B Nazanin" w:hint="cs"/>
          <w:sz w:val="32"/>
          <w:szCs w:val="32"/>
          <w:rtl/>
          <w:lang w:bidi="fa-IR"/>
        </w:rPr>
        <w:t>این امکان وجود دارد که در خود قرار داد  موارد جبران های خاصی مشخص شده باشد. مثلا خسارات  در صورت وقوع یک قصور خاص یا نقض قرار داد مانند تاخیر در تحویل کالا.</w:t>
      </w:r>
    </w:p>
    <w:p w14:paraId="028CB32E" w14:textId="43B5888E" w:rsidR="00F44ADA" w:rsidRPr="00D75506" w:rsidRDefault="00F44ADA" w:rsidP="00D75506">
      <w:pPr>
        <w:bidi/>
        <w:spacing w:line="276" w:lineRule="auto"/>
        <w:rPr>
          <w:rFonts w:cs="B Nazanin"/>
          <w:b/>
          <w:bCs/>
          <w:sz w:val="32"/>
          <w:szCs w:val="32"/>
          <w:u w:val="single"/>
          <w:rtl/>
          <w:lang w:bidi="fa-IR"/>
        </w:rPr>
      </w:pPr>
      <w:r w:rsidRPr="00D75506">
        <w:rPr>
          <w:rFonts w:cs="B Nazanin" w:hint="cs"/>
          <w:b/>
          <w:bCs/>
          <w:sz w:val="32"/>
          <w:szCs w:val="32"/>
          <w:u w:val="single"/>
          <w:rtl/>
          <w:lang w:bidi="fa-IR"/>
        </w:rPr>
        <w:t>قانون قابل اجرا</w:t>
      </w:r>
    </w:p>
    <w:p w14:paraId="1D553BBC" w14:textId="35E46CF1" w:rsidR="001546F1" w:rsidRDefault="00F44ADA" w:rsidP="001546F1">
      <w:pPr>
        <w:bidi/>
        <w:spacing w:line="276" w:lineRule="auto"/>
        <w:rPr>
          <w:rFonts w:cs="B Nazanin"/>
          <w:sz w:val="32"/>
          <w:szCs w:val="32"/>
          <w:rtl/>
          <w:lang w:bidi="fa-IR"/>
        </w:rPr>
      </w:pPr>
      <w:r>
        <w:rPr>
          <w:rFonts w:cs="B Nazanin" w:hint="cs"/>
          <w:sz w:val="32"/>
          <w:szCs w:val="32"/>
          <w:rtl/>
          <w:lang w:bidi="fa-IR"/>
        </w:rPr>
        <w:t xml:space="preserve">      نظام های حقوقی ملی</w:t>
      </w:r>
      <w:r w:rsidR="000C5EEE">
        <w:rPr>
          <w:rFonts w:cs="B Nazanin" w:hint="cs"/>
          <w:sz w:val="32"/>
          <w:szCs w:val="32"/>
          <w:rtl/>
          <w:lang w:bidi="fa-IR"/>
        </w:rPr>
        <w:t xml:space="preserve">، </w:t>
      </w:r>
      <w:r>
        <w:rPr>
          <w:rFonts w:cs="B Nazanin" w:hint="cs"/>
          <w:sz w:val="32"/>
          <w:szCs w:val="32"/>
          <w:rtl/>
          <w:lang w:bidi="fa-IR"/>
        </w:rPr>
        <w:t xml:space="preserve"> روش های  خاص خود را  در مورد جبران های خاص دارند. </w:t>
      </w:r>
      <w:r w:rsidR="001546F1">
        <w:rPr>
          <w:rFonts w:cs="B Nazanin" w:hint="cs"/>
          <w:sz w:val="32"/>
          <w:szCs w:val="32"/>
          <w:rtl/>
          <w:lang w:bidi="fa-IR"/>
        </w:rPr>
        <w:t xml:space="preserve">برای مثال دادگاه ها در نظام کامان لا کمتر از دادگاه ها در نظام حقوق مدون  پذیرای اعمال جبران خاص در مورد حسن اجرای قرار داد </w:t>
      </w:r>
      <w:r w:rsidR="000C5EEE">
        <w:rPr>
          <w:rFonts w:cs="B Nazanin" w:hint="cs"/>
          <w:sz w:val="32"/>
          <w:szCs w:val="32"/>
          <w:rtl/>
          <w:lang w:bidi="fa-IR"/>
        </w:rPr>
        <w:t xml:space="preserve"> یا</w:t>
      </w:r>
      <w:r w:rsidR="001546F1">
        <w:rPr>
          <w:rFonts w:cs="B Nazanin" w:hint="cs"/>
          <w:sz w:val="32"/>
          <w:szCs w:val="32"/>
          <w:rtl/>
          <w:lang w:bidi="fa-IR"/>
        </w:rPr>
        <w:t xml:space="preserve"> اجبار یک طرف به اجرای قرار داد خود</w:t>
      </w:r>
      <w:r w:rsidR="000C5EEE">
        <w:rPr>
          <w:rFonts w:cs="B Nazanin" w:hint="cs"/>
          <w:sz w:val="32"/>
          <w:szCs w:val="32"/>
          <w:rtl/>
          <w:lang w:bidi="fa-IR"/>
        </w:rPr>
        <w:t>، بوده اند</w:t>
      </w:r>
    </w:p>
    <w:p w14:paraId="47B3B26D" w14:textId="0FA38E31" w:rsidR="00F44ADA" w:rsidRPr="00D75506" w:rsidRDefault="00F44ADA" w:rsidP="00D75506">
      <w:pPr>
        <w:bidi/>
        <w:spacing w:line="276" w:lineRule="auto"/>
        <w:rPr>
          <w:rFonts w:cs="B Nazanin"/>
          <w:b/>
          <w:bCs/>
          <w:sz w:val="32"/>
          <w:szCs w:val="32"/>
          <w:u w:val="single"/>
          <w:rtl/>
          <w:lang w:bidi="fa-IR"/>
        </w:rPr>
      </w:pPr>
      <w:r w:rsidRPr="00D75506">
        <w:rPr>
          <w:rFonts w:cs="B Nazanin" w:hint="cs"/>
          <w:b/>
          <w:bCs/>
          <w:sz w:val="32"/>
          <w:szCs w:val="32"/>
          <w:u w:val="single"/>
          <w:rtl/>
          <w:lang w:bidi="fa-IR"/>
        </w:rPr>
        <w:t xml:space="preserve">ماهیت و </w:t>
      </w:r>
      <w:r w:rsidR="000C5EEE" w:rsidRPr="00D75506">
        <w:rPr>
          <w:rFonts w:cs="B Nazanin" w:hint="cs"/>
          <w:b/>
          <w:bCs/>
          <w:sz w:val="32"/>
          <w:szCs w:val="32"/>
          <w:u w:val="single"/>
          <w:rtl/>
          <w:lang w:bidi="fa-IR"/>
        </w:rPr>
        <w:t xml:space="preserve"> درجه</w:t>
      </w:r>
      <w:r w:rsidR="001546F1" w:rsidRPr="00D75506">
        <w:rPr>
          <w:rFonts w:cs="B Nazanin" w:hint="cs"/>
          <w:b/>
          <w:bCs/>
          <w:sz w:val="32"/>
          <w:szCs w:val="32"/>
          <w:u w:val="single"/>
          <w:rtl/>
          <w:lang w:bidi="fa-IR"/>
        </w:rPr>
        <w:t xml:space="preserve"> شدت</w:t>
      </w:r>
      <w:r w:rsidRPr="00D75506">
        <w:rPr>
          <w:rFonts w:cs="B Nazanin" w:hint="cs"/>
          <w:b/>
          <w:bCs/>
          <w:sz w:val="32"/>
          <w:szCs w:val="32"/>
          <w:u w:val="single"/>
          <w:rtl/>
          <w:lang w:bidi="fa-IR"/>
        </w:rPr>
        <w:t xml:space="preserve"> نقض قرار داد</w:t>
      </w:r>
    </w:p>
    <w:p w14:paraId="53D0DA69" w14:textId="547A989D" w:rsidR="00F44ADA" w:rsidRPr="00D75506" w:rsidRDefault="00F44ADA" w:rsidP="00F44ADA">
      <w:pPr>
        <w:bidi/>
        <w:spacing w:line="276" w:lineRule="auto"/>
        <w:rPr>
          <w:rFonts w:cs="B Nazanin"/>
          <w:sz w:val="32"/>
          <w:szCs w:val="32"/>
          <w:u w:val="single"/>
          <w:rtl/>
          <w:lang w:bidi="fa-IR"/>
        </w:rPr>
      </w:pPr>
      <w:r>
        <w:rPr>
          <w:rFonts w:cs="B Nazanin" w:hint="cs"/>
          <w:sz w:val="32"/>
          <w:szCs w:val="32"/>
          <w:rtl/>
          <w:lang w:bidi="fa-IR"/>
        </w:rPr>
        <w:t xml:space="preserve">      علاوه بر عوامل فوق الذکر، جبران های قابل دسترس برای طرف زیان دیده یا شاکی ، به  ویژگی های نقض قرار داد بستگی خواهد داشت. به طور کلی، اغلب نظام های قضائی و قانونی از مقرر کردن جبران های سخت و خشن برای نقض های جزیی  قرار دادی  بر حذر می باشند. مع هذا، برخی از نقض های قراردادی به قدری جدی یا آشکار و مهم می باشند که باید طرف زیان دیده یا شاکی  به طیف وسیع جبران های ممکن</w:t>
      </w:r>
      <w:r w:rsidR="000C5EEE">
        <w:rPr>
          <w:rFonts w:cs="B Nazanin" w:hint="cs"/>
          <w:sz w:val="32"/>
          <w:szCs w:val="32"/>
          <w:rtl/>
          <w:lang w:bidi="fa-IR"/>
        </w:rPr>
        <w:t xml:space="preserve">، </w:t>
      </w:r>
      <w:r>
        <w:rPr>
          <w:rFonts w:cs="B Nazanin" w:hint="cs"/>
          <w:sz w:val="32"/>
          <w:szCs w:val="32"/>
          <w:rtl/>
          <w:lang w:bidi="fa-IR"/>
        </w:rPr>
        <w:t xml:space="preserve"> نظیر جبران های  ناشی از نقض قرار داد دسترسی داشته باشد. دو مورد در این زمینه  به شرح زیر است:</w:t>
      </w:r>
    </w:p>
    <w:p w14:paraId="0E57CDAE" w14:textId="1C5A9FE7" w:rsidR="00F44ADA" w:rsidRPr="00B7122E" w:rsidRDefault="00F44ADA" w:rsidP="00EE0A57">
      <w:pPr>
        <w:pStyle w:val="ListParagraph"/>
        <w:numPr>
          <w:ilvl w:val="0"/>
          <w:numId w:val="105"/>
        </w:numPr>
        <w:bidi/>
        <w:spacing w:line="276" w:lineRule="auto"/>
        <w:rPr>
          <w:rFonts w:cs="B Nazanin"/>
          <w:b/>
          <w:bCs/>
          <w:sz w:val="32"/>
          <w:szCs w:val="32"/>
          <w:rtl/>
          <w:lang w:bidi="fa-IR"/>
        </w:rPr>
      </w:pPr>
      <w:r w:rsidRPr="00B7122E">
        <w:rPr>
          <w:rFonts w:cs="B Nazanin" w:hint="cs"/>
          <w:b/>
          <w:bCs/>
          <w:sz w:val="32"/>
          <w:szCs w:val="32"/>
          <w:rtl/>
          <w:lang w:bidi="fa-IR"/>
        </w:rPr>
        <w:lastRenderedPageBreak/>
        <w:t>بخش عمده قرار داد اجرا شده باشد.</w:t>
      </w:r>
    </w:p>
    <w:p w14:paraId="597A5664" w14:textId="07935101"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t xml:space="preserve">      اگر یک طرف قرار داد</w:t>
      </w:r>
      <w:r w:rsidR="000C5EEE">
        <w:rPr>
          <w:rFonts w:cs="B Nazanin" w:hint="cs"/>
          <w:sz w:val="32"/>
          <w:szCs w:val="32"/>
          <w:rtl/>
          <w:lang w:bidi="fa-IR"/>
        </w:rPr>
        <w:t>، مثلا</w:t>
      </w:r>
      <w:r>
        <w:rPr>
          <w:rFonts w:cs="B Nazanin" w:hint="cs"/>
          <w:sz w:val="32"/>
          <w:szCs w:val="32"/>
          <w:rtl/>
          <w:lang w:bidi="fa-IR"/>
        </w:rPr>
        <w:t xml:space="preserve">  صادر کننده </w:t>
      </w:r>
      <w:r w:rsidR="000C5EEE">
        <w:rPr>
          <w:rFonts w:cs="B Nazanin" w:hint="cs"/>
          <w:sz w:val="32"/>
          <w:szCs w:val="32"/>
          <w:rtl/>
          <w:lang w:bidi="fa-IR"/>
        </w:rPr>
        <w:t xml:space="preserve">، </w:t>
      </w:r>
      <w:r>
        <w:rPr>
          <w:rFonts w:cs="B Nazanin" w:hint="cs"/>
          <w:sz w:val="32"/>
          <w:szCs w:val="32"/>
          <w:rtl/>
          <w:lang w:bidi="fa-IR"/>
        </w:rPr>
        <w:t xml:space="preserve">قسمت بزرگی از تعهدات خود را انجام داده </w:t>
      </w:r>
      <w:r w:rsidR="000C5EEE">
        <w:rPr>
          <w:rFonts w:cs="B Nazanin" w:hint="cs"/>
          <w:sz w:val="32"/>
          <w:szCs w:val="32"/>
          <w:rtl/>
          <w:lang w:bidi="fa-IR"/>
        </w:rPr>
        <w:t>،</w:t>
      </w:r>
      <w:r>
        <w:rPr>
          <w:rFonts w:cs="B Nazanin" w:hint="cs"/>
          <w:sz w:val="32"/>
          <w:szCs w:val="32"/>
          <w:rtl/>
          <w:lang w:bidi="fa-IR"/>
        </w:rPr>
        <w:t xml:space="preserve"> ولی از اجرای بخش کوچک و یا غیر مهم قرار داد غفلت نموده باشد، </w:t>
      </w:r>
      <w:r w:rsidR="000C5EEE">
        <w:rPr>
          <w:rFonts w:cs="B Nazanin" w:hint="cs"/>
          <w:sz w:val="32"/>
          <w:szCs w:val="32"/>
          <w:rtl/>
          <w:lang w:bidi="fa-IR"/>
        </w:rPr>
        <w:t>-</w:t>
      </w:r>
      <w:r>
        <w:rPr>
          <w:rFonts w:cs="B Nazanin" w:hint="cs"/>
          <w:sz w:val="32"/>
          <w:szCs w:val="32"/>
          <w:rtl/>
          <w:lang w:bidi="fa-IR"/>
        </w:rPr>
        <w:t xml:space="preserve"> مثلا تحویل ناقص در حد ناچیز تجاری </w:t>
      </w:r>
      <w:r w:rsidR="000C5EEE">
        <w:rPr>
          <w:rFonts w:cs="B Nazanin" w:hint="cs"/>
          <w:sz w:val="32"/>
          <w:szCs w:val="32"/>
          <w:rtl/>
          <w:lang w:bidi="fa-IR"/>
        </w:rPr>
        <w:t xml:space="preserve"> - </w:t>
      </w:r>
      <w:r>
        <w:rPr>
          <w:rFonts w:cs="B Nazanin" w:hint="cs"/>
          <w:sz w:val="32"/>
          <w:szCs w:val="32"/>
          <w:rtl/>
          <w:lang w:bidi="fa-IR"/>
        </w:rPr>
        <w:t>طرف زیان دیده تنها و فقط می تواند جبران را به صورت کا</w:t>
      </w:r>
      <w:r w:rsidR="009D38DB">
        <w:rPr>
          <w:rFonts w:cs="B Nazanin" w:hint="cs"/>
          <w:sz w:val="32"/>
          <w:szCs w:val="32"/>
          <w:rtl/>
          <w:lang w:bidi="fa-IR"/>
        </w:rPr>
        <w:t>ستن از</w:t>
      </w:r>
      <w:r>
        <w:rPr>
          <w:rFonts w:cs="B Nazanin" w:hint="cs"/>
          <w:sz w:val="32"/>
          <w:szCs w:val="32"/>
          <w:rtl/>
          <w:lang w:bidi="fa-IR"/>
        </w:rPr>
        <w:t xml:space="preserve"> قیمت تقاضا نماید. </w:t>
      </w:r>
    </w:p>
    <w:p w14:paraId="45510D6C" w14:textId="16ADB11A" w:rsidR="00F44ADA" w:rsidRPr="00B7122E" w:rsidRDefault="00F44ADA" w:rsidP="000C5EEE">
      <w:pPr>
        <w:pStyle w:val="ListParagraph"/>
        <w:numPr>
          <w:ilvl w:val="0"/>
          <w:numId w:val="13"/>
        </w:numPr>
        <w:bidi/>
        <w:spacing w:line="276" w:lineRule="auto"/>
        <w:rPr>
          <w:rFonts w:cs="B Nazanin"/>
          <w:b/>
          <w:bCs/>
          <w:sz w:val="32"/>
          <w:szCs w:val="32"/>
          <w:u w:val="single"/>
          <w:rtl/>
          <w:lang w:bidi="fa-IR"/>
        </w:rPr>
      </w:pPr>
      <w:r w:rsidRPr="00B7122E">
        <w:rPr>
          <w:rFonts w:cs="B Nazanin" w:hint="cs"/>
          <w:b/>
          <w:bCs/>
          <w:sz w:val="32"/>
          <w:szCs w:val="32"/>
          <w:u w:val="single"/>
          <w:rtl/>
          <w:lang w:bidi="fa-IR"/>
        </w:rPr>
        <w:t>نقض عمده و اساسی قرار داد</w:t>
      </w:r>
    </w:p>
    <w:p w14:paraId="517CD2EE" w14:textId="6995117F"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t xml:space="preserve">      اگر چنانچه نقض قرار داد خیلی جدی باشد</w:t>
      </w:r>
      <w:r w:rsidR="000C5EEE">
        <w:rPr>
          <w:rFonts w:cs="B Nazanin" w:hint="cs"/>
          <w:sz w:val="32"/>
          <w:szCs w:val="32"/>
          <w:rtl/>
          <w:lang w:bidi="fa-IR"/>
        </w:rPr>
        <w:t xml:space="preserve">، </w:t>
      </w:r>
      <w:r>
        <w:rPr>
          <w:rFonts w:cs="B Nazanin" w:hint="cs"/>
          <w:sz w:val="32"/>
          <w:szCs w:val="32"/>
          <w:rtl/>
          <w:lang w:bidi="fa-IR"/>
        </w:rPr>
        <w:t xml:space="preserve">  به نحوی که شخص زیان دیده را از بهره مندی</w:t>
      </w:r>
      <w:r w:rsidR="000C5EEE">
        <w:rPr>
          <w:rFonts w:cs="B Nazanin" w:hint="cs"/>
          <w:sz w:val="32"/>
          <w:szCs w:val="32"/>
          <w:rtl/>
          <w:lang w:bidi="fa-IR"/>
        </w:rPr>
        <w:t xml:space="preserve"> </w:t>
      </w:r>
      <w:r w:rsidR="009D38DB">
        <w:rPr>
          <w:rFonts w:cs="B Nazanin" w:hint="cs"/>
          <w:sz w:val="32"/>
          <w:szCs w:val="32"/>
          <w:rtl/>
          <w:lang w:bidi="fa-IR"/>
        </w:rPr>
        <w:t>از</w:t>
      </w:r>
      <w:r>
        <w:rPr>
          <w:rFonts w:cs="B Nazanin" w:hint="cs"/>
          <w:sz w:val="32"/>
          <w:szCs w:val="32"/>
          <w:rtl/>
          <w:lang w:bidi="fa-IR"/>
        </w:rPr>
        <w:t xml:space="preserve"> منافع قرار داد مورد نظر مانع شود </w:t>
      </w:r>
      <w:r w:rsidR="000C5EEE">
        <w:rPr>
          <w:rFonts w:cs="B Nazanin" w:hint="cs"/>
          <w:sz w:val="32"/>
          <w:szCs w:val="32"/>
          <w:rtl/>
          <w:lang w:bidi="fa-IR"/>
        </w:rPr>
        <w:t>،</w:t>
      </w:r>
      <w:r>
        <w:rPr>
          <w:rFonts w:cs="B Nazanin" w:hint="cs"/>
          <w:sz w:val="32"/>
          <w:szCs w:val="32"/>
          <w:rtl/>
          <w:lang w:bidi="fa-IR"/>
        </w:rPr>
        <w:t xml:space="preserve"> در آنصورت طرف زیان دیده میتواند قرار داد را لغو نماید. </w:t>
      </w:r>
    </w:p>
    <w:p w14:paraId="3CB4E77A" w14:textId="77777777" w:rsidR="00F44ADA" w:rsidRPr="00B7122E" w:rsidRDefault="00F44ADA" w:rsidP="00F44ADA">
      <w:pPr>
        <w:bidi/>
        <w:spacing w:line="276" w:lineRule="auto"/>
        <w:ind w:left="720" w:hanging="720"/>
        <w:rPr>
          <w:rFonts w:cs="B Nazanin"/>
          <w:b/>
          <w:bCs/>
          <w:sz w:val="32"/>
          <w:szCs w:val="32"/>
          <w:u w:val="single"/>
          <w:rtl/>
          <w:lang w:bidi="fa-IR"/>
        </w:rPr>
      </w:pPr>
      <w:r>
        <w:rPr>
          <w:rFonts w:cs="B Nazanin" w:hint="cs"/>
          <w:sz w:val="32"/>
          <w:szCs w:val="32"/>
          <w:rtl/>
          <w:lang w:bidi="fa-IR"/>
        </w:rPr>
        <w:t xml:space="preserve">      </w:t>
      </w:r>
      <w:r w:rsidRPr="00B7122E">
        <w:rPr>
          <w:rFonts w:cs="B Nazanin" w:hint="cs"/>
          <w:b/>
          <w:bCs/>
          <w:sz w:val="32"/>
          <w:szCs w:val="32"/>
          <w:u w:val="single"/>
          <w:rtl/>
          <w:lang w:bidi="fa-IR"/>
        </w:rPr>
        <w:t>جبران های در دسترس</w:t>
      </w:r>
    </w:p>
    <w:p w14:paraId="03210632" w14:textId="3EC01EC8" w:rsidR="00F44ADA" w:rsidRPr="00B7122E" w:rsidRDefault="00F44ADA" w:rsidP="000C5EEE">
      <w:pPr>
        <w:pStyle w:val="ListParagraph"/>
        <w:numPr>
          <w:ilvl w:val="0"/>
          <w:numId w:val="13"/>
        </w:numPr>
        <w:bidi/>
        <w:spacing w:line="276" w:lineRule="auto"/>
        <w:rPr>
          <w:rFonts w:cs="B Nazanin"/>
          <w:b/>
          <w:bCs/>
          <w:sz w:val="32"/>
          <w:szCs w:val="32"/>
          <w:rtl/>
          <w:lang w:bidi="fa-IR"/>
        </w:rPr>
      </w:pPr>
      <w:r w:rsidRPr="00B7122E">
        <w:rPr>
          <w:rFonts w:cs="B Nazanin" w:hint="cs"/>
          <w:b/>
          <w:bCs/>
          <w:sz w:val="32"/>
          <w:szCs w:val="32"/>
          <w:rtl/>
          <w:lang w:bidi="fa-IR"/>
        </w:rPr>
        <w:t>جبران  خسارت پولی</w:t>
      </w:r>
    </w:p>
    <w:p w14:paraId="24F75B98" w14:textId="0922D883" w:rsidR="00F44ADA" w:rsidRPr="00B7122E" w:rsidRDefault="00F44ADA" w:rsidP="00F44ADA">
      <w:pPr>
        <w:bidi/>
        <w:spacing w:line="276" w:lineRule="auto"/>
        <w:ind w:left="720" w:hanging="720"/>
        <w:rPr>
          <w:rFonts w:cs="B Nazanin"/>
          <w:sz w:val="32"/>
          <w:szCs w:val="32"/>
          <w:rtl/>
          <w:lang w:bidi="fa-IR"/>
        </w:rPr>
      </w:pPr>
      <w:r>
        <w:rPr>
          <w:rFonts w:cs="B Nazanin" w:hint="cs"/>
          <w:sz w:val="32"/>
          <w:szCs w:val="32"/>
          <w:rtl/>
          <w:lang w:bidi="fa-IR"/>
        </w:rPr>
        <w:t xml:space="preserve">      طرف زیان دیده می تواند پول را برای جبران نقض قرار داد دریافت نماید. این پول میتواند از جمله به صورت کا</w:t>
      </w:r>
      <w:r w:rsidR="009D38DB">
        <w:rPr>
          <w:rFonts w:cs="B Nazanin" w:hint="cs"/>
          <w:sz w:val="32"/>
          <w:szCs w:val="32"/>
          <w:rtl/>
          <w:lang w:bidi="fa-IR"/>
        </w:rPr>
        <w:t>ستن از</w:t>
      </w:r>
      <w:r>
        <w:rPr>
          <w:rFonts w:cs="B Nazanin" w:hint="cs"/>
          <w:sz w:val="32"/>
          <w:szCs w:val="32"/>
          <w:rtl/>
          <w:lang w:bidi="fa-IR"/>
        </w:rPr>
        <w:t xml:space="preserve"> قیمت و یا دریافت مبلغ مقطوع خسارت محاسبه شود.</w:t>
      </w:r>
    </w:p>
    <w:p w14:paraId="4081AF3C" w14:textId="01757268" w:rsidR="00F44ADA" w:rsidRPr="00B7122E" w:rsidRDefault="00F44ADA" w:rsidP="004C7627">
      <w:pPr>
        <w:pStyle w:val="ListParagraph"/>
        <w:numPr>
          <w:ilvl w:val="0"/>
          <w:numId w:val="13"/>
        </w:numPr>
        <w:bidi/>
        <w:spacing w:line="276" w:lineRule="auto"/>
        <w:rPr>
          <w:rFonts w:cs="B Nazanin"/>
          <w:b/>
          <w:bCs/>
          <w:sz w:val="32"/>
          <w:szCs w:val="32"/>
          <w:rtl/>
          <w:lang w:bidi="fa-IR"/>
        </w:rPr>
      </w:pPr>
      <w:r w:rsidRPr="00B7122E">
        <w:rPr>
          <w:rFonts w:cs="B Nazanin" w:hint="cs"/>
          <w:b/>
          <w:bCs/>
          <w:sz w:val="32"/>
          <w:szCs w:val="32"/>
          <w:rtl/>
          <w:lang w:bidi="fa-IR"/>
        </w:rPr>
        <w:t>خسارت ناشی از نقض قرار داد و نه صدمه به کالا</w:t>
      </w:r>
      <w:r w:rsidR="000C5EEE" w:rsidRPr="00B7122E">
        <w:rPr>
          <w:rStyle w:val="FootnoteReference"/>
          <w:rFonts w:cs="B Nazanin"/>
          <w:b/>
          <w:bCs/>
          <w:sz w:val="32"/>
          <w:szCs w:val="32"/>
          <w:rtl/>
          <w:lang w:bidi="fa-IR"/>
        </w:rPr>
        <w:footnoteReference w:id="208"/>
      </w:r>
    </w:p>
    <w:p w14:paraId="4A2C798C" w14:textId="3AF07235"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t xml:space="preserve">      اگر چنانچه نقض قرار داد باعث وارد آمدن خسارات  دیگر شود </w:t>
      </w:r>
      <w:r w:rsidR="004C7627">
        <w:rPr>
          <w:rFonts w:cs="B Nazanin" w:hint="cs"/>
          <w:sz w:val="32"/>
          <w:szCs w:val="32"/>
          <w:rtl/>
          <w:lang w:bidi="fa-IR"/>
        </w:rPr>
        <w:t>،</w:t>
      </w:r>
      <w:r>
        <w:rPr>
          <w:rFonts w:cs="B Nazanin" w:hint="cs"/>
          <w:sz w:val="32"/>
          <w:szCs w:val="32"/>
          <w:rtl/>
          <w:lang w:bidi="fa-IR"/>
        </w:rPr>
        <w:t>نظیر از دست رفتن فروش به علت تعطیل عملیات تولید طرف زیان دیده</w:t>
      </w:r>
      <w:r w:rsidR="004C7627">
        <w:rPr>
          <w:rFonts w:cs="B Nazanin" w:hint="cs"/>
          <w:sz w:val="32"/>
          <w:szCs w:val="32"/>
          <w:rtl/>
          <w:lang w:bidi="fa-IR"/>
        </w:rPr>
        <w:t xml:space="preserve">، </w:t>
      </w:r>
      <w:r>
        <w:rPr>
          <w:rFonts w:cs="B Nazanin" w:hint="cs"/>
          <w:sz w:val="32"/>
          <w:szCs w:val="32"/>
          <w:rtl/>
          <w:lang w:bidi="fa-IR"/>
        </w:rPr>
        <w:t xml:space="preserve"> طرف زیان دیده می تواند خسارات ناشی از نقض قرار داد را ب</w:t>
      </w:r>
      <w:r w:rsidR="004C7627">
        <w:rPr>
          <w:rFonts w:cs="B Nazanin" w:hint="cs"/>
          <w:sz w:val="32"/>
          <w:szCs w:val="32"/>
          <w:rtl/>
          <w:lang w:bidi="fa-IR"/>
        </w:rPr>
        <w:t xml:space="preserve">رای </w:t>
      </w:r>
      <w:r>
        <w:rPr>
          <w:rFonts w:cs="B Nazanin" w:hint="cs"/>
          <w:sz w:val="32"/>
          <w:szCs w:val="32"/>
          <w:rtl/>
          <w:lang w:bidi="fa-IR"/>
        </w:rPr>
        <w:t xml:space="preserve"> جبران نتایج  و اثرات نقض، دریافت نماید.   در این ارتباط فروشندگان اغلب کوشش می نمایند که این نوع خسارت را در قرار داد مستثنی نمایند. اما اینکه آیا چنین استثنائی معتبر و قابل اجرا می باشد یا نه، بستگی به قانون محل دارد. </w:t>
      </w:r>
    </w:p>
    <w:p w14:paraId="273FC727" w14:textId="0B6CE706" w:rsidR="00F44ADA" w:rsidRPr="00B7122E" w:rsidRDefault="00F44ADA" w:rsidP="004C7627">
      <w:pPr>
        <w:pStyle w:val="ListParagraph"/>
        <w:numPr>
          <w:ilvl w:val="0"/>
          <w:numId w:val="13"/>
        </w:numPr>
        <w:bidi/>
        <w:spacing w:line="276" w:lineRule="auto"/>
        <w:rPr>
          <w:rFonts w:cs="B Nazanin"/>
          <w:b/>
          <w:bCs/>
          <w:sz w:val="32"/>
          <w:szCs w:val="32"/>
          <w:rtl/>
          <w:lang w:bidi="fa-IR"/>
        </w:rPr>
      </w:pPr>
      <w:r w:rsidRPr="00B7122E">
        <w:rPr>
          <w:rFonts w:cs="B Nazanin" w:hint="cs"/>
          <w:b/>
          <w:bCs/>
          <w:sz w:val="32"/>
          <w:szCs w:val="32"/>
          <w:rtl/>
          <w:lang w:bidi="fa-IR"/>
        </w:rPr>
        <w:lastRenderedPageBreak/>
        <w:t>کاهش دادن خسارت ها</w:t>
      </w:r>
    </w:p>
    <w:p w14:paraId="54C7EE18" w14:textId="7687FC06"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t xml:space="preserve">      طرف زیان دیده شاید مجبور  باشد که </w:t>
      </w:r>
      <w:r w:rsidR="00322A50">
        <w:rPr>
          <w:rFonts w:cs="B Nazanin" w:hint="cs"/>
          <w:sz w:val="32"/>
          <w:szCs w:val="32"/>
          <w:rtl/>
          <w:lang w:bidi="fa-IR"/>
        </w:rPr>
        <w:t xml:space="preserve"> از دامنه </w:t>
      </w:r>
      <w:r>
        <w:rPr>
          <w:rFonts w:cs="B Nazanin" w:hint="cs"/>
          <w:sz w:val="32"/>
          <w:szCs w:val="32"/>
          <w:rtl/>
          <w:lang w:bidi="fa-IR"/>
        </w:rPr>
        <w:t xml:space="preserve">وقوع خسارات </w:t>
      </w:r>
      <w:r w:rsidR="00322A50">
        <w:rPr>
          <w:rFonts w:cs="B Nazanin" w:hint="cs"/>
          <w:sz w:val="32"/>
          <w:szCs w:val="32"/>
          <w:rtl/>
          <w:lang w:bidi="fa-IR"/>
        </w:rPr>
        <w:t xml:space="preserve"> بکا</w:t>
      </w:r>
      <w:r>
        <w:rPr>
          <w:rFonts w:cs="B Nazanin" w:hint="cs"/>
          <w:sz w:val="32"/>
          <w:szCs w:val="32"/>
          <w:rtl/>
          <w:lang w:bidi="fa-IR"/>
        </w:rPr>
        <w:t>هد. برای مثال سعی و کوشش منطقی را جهت کاهش دامنه خسارات انجام دهد</w:t>
      </w:r>
      <w:r w:rsidR="004C7627">
        <w:rPr>
          <w:rFonts w:cs="B Nazanin" w:hint="cs"/>
          <w:sz w:val="32"/>
          <w:szCs w:val="32"/>
          <w:rtl/>
          <w:lang w:bidi="fa-IR"/>
        </w:rPr>
        <w:t xml:space="preserve">، </w:t>
      </w:r>
      <w:r>
        <w:rPr>
          <w:rFonts w:cs="B Nazanin" w:hint="cs"/>
          <w:sz w:val="32"/>
          <w:szCs w:val="32"/>
          <w:rtl/>
          <w:lang w:bidi="fa-IR"/>
        </w:rPr>
        <w:t xml:space="preserve"> بنابراین خریداری که محموله ای از گوجه فرنگی را دریافت میدارد که به لحاظ کیفیت با قرار داد منطبق نمی باشد، ولی به هر حال قابل فروش می باشد، بایستی کوشش نماید که این گوجه فرنگی ها را به فروش برساند نه  اینکه  بگذارد تا  آن ها </w:t>
      </w:r>
      <w:r w:rsidR="009D38DB">
        <w:rPr>
          <w:rFonts w:cs="B Nazanin" w:hint="cs"/>
          <w:sz w:val="32"/>
          <w:szCs w:val="32"/>
          <w:rtl/>
          <w:lang w:bidi="fa-IR"/>
        </w:rPr>
        <w:t xml:space="preserve"> هم </w:t>
      </w:r>
      <w:r>
        <w:rPr>
          <w:rFonts w:cs="B Nazanin" w:hint="cs"/>
          <w:sz w:val="32"/>
          <w:szCs w:val="32"/>
          <w:rtl/>
          <w:lang w:bidi="fa-IR"/>
        </w:rPr>
        <w:t>فاسد شوند</w:t>
      </w:r>
      <w:r w:rsidR="004C7627">
        <w:rPr>
          <w:rFonts w:cs="B Nazanin" w:hint="cs"/>
          <w:sz w:val="32"/>
          <w:szCs w:val="32"/>
          <w:rtl/>
          <w:lang w:bidi="fa-IR"/>
        </w:rPr>
        <w:t>.</w:t>
      </w:r>
    </w:p>
    <w:p w14:paraId="15060123" w14:textId="5D952DC8" w:rsidR="00F44ADA" w:rsidRPr="00B7122E" w:rsidRDefault="00F44ADA" w:rsidP="004C7627">
      <w:pPr>
        <w:pStyle w:val="ListParagraph"/>
        <w:numPr>
          <w:ilvl w:val="0"/>
          <w:numId w:val="13"/>
        </w:numPr>
        <w:bidi/>
        <w:spacing w:line="276" w:lineRule="auto"/>
        <w:rPr>
          <w:rFonts w:cs="B Nazanin"/>
          <w:b/>
          <w:bCs/>
          <w:sz w:val="32"/>
          <w:szCs w:val="32"/>
          <w:rtl/>
          <w:lang w:bidi="fa-IR"/>
        </w:rPr>
      </w:pPr>
      <w:r w:rsidRPr="00B7122E">
        <w:rPr>
          <w:rFonts w:cs="B Nazanin" w:hint="cs"/>
          <w:b/>
          <w:bCs/>
          <w:sz w:val="32"/>
          <w:szCs w:val="32"/>
          <w:rtl/>
          <w:lang w:bidi="fa-IR"/>
        </w:rPr>
        <w:t xml:space="preserve">پایان دادن یا </w:t>
      </w:r>
      <w:r w:rsidR="00B7122E">
        <w:rPr>
          <w:rFonts w:cs="B Nazanin"/>
          <w:b/>
          <w:bCs/>
          <w:sz w:val="32"/>
          <w:szCs w:val="32"/>
          <w:lang w:bidi="fa-IR"/>
        </w:rPr>
        <w:t xml:space="preserve"> </w:t>
      </w:r>
      <w:r w:rsidR="00B7122E">
        <w:rPr>
          <w:rFonts w:cs="B Nazanin" w:hint="cs"/>
          <w:b/>
          <w:bCs/>
          <w:sz w:val="32"/>
          <w:szCs w:val="32"/>
          <w:rtl/>
          <w:lang w:bidi="fa-IR"/>
        </w:rPr>
        <w:t xml:space="preserve">قطع </w:t>
      </w:r>
    </w:p>
    <w:p w14:paraId="22665D34" w14:textId="799D1228" w:rsidR="00F44ADA" w:rsidRPr="004C7627" w:rsidRDefault="00F44ADA" w:rsidP="00F44ADA">
      <w:pPr>
        <w:bidi/>
        <w:spacing w:line="276" w:lineRule="auto"/>
        <w:ind w:left="720" w:hanging="720"/>
        <w:rPr>
          <w:rFonts w:cs="B Nazanin"/>
          <w:sz w:val="32"/>
          <w:szCs w:val="32"/>
          <w:rtl/>
          <w:lang w:bidi="fa-IR"/>
        </w:rPr>
      </w:pPr>
      <w:r>
        <w:rPr>
          <w:rFonts w:cs="B Nazanin" w:hint="cs"/>
          <w:sz w:val="32"/>
          <w:szCs w:val="32"/>
          <w:rtl/>
          <w:lang w:bidi="fa-IR"/>
        </w:rPr>
        <w:t xml:space="preserve">      اگر چنانچه نقض  یک مورد</w:t>
      </w:r>
      <w:r w:rsidR="00322A50">
        <w:rPr>
          <w:rFonts w:cs="B Nazanin" w:hint="cs"/>
          <w:sz w:val="32"/>
          <w:szCs w:val="32"/>
          <w:rtl/>
          <w:lang w:bidi="fa-IR"/>
        </w:rPr>
        <w:t xml:space="preserve"> خاص </w:t>
      </w:r>
      <w:r w:rsidR="004C7627">
        <w:rPr>
          <w:rFonts w:cs="B Nazanin" w:hint="cs"/>
          <w:sz w:val="32"/>
          <w:szCs w:val="32"/>
          <w:rtl/>
          <w:lang w:bidi="fa-IR"/>
        </w:rPr>
        <w:t xml:space="preserve">از </w:t>
      </w:r>
      <w:r w:rsidR="00322A50">
        <w:rPr>
          <w:rFonts w:cs="B Nazanin" w:hint="cs"/>
          <w:sz w:val="32"/>
          <w:szCs w:val="32"/>
          <w:rtl/>
          <w:lang w:bidi="fa-IR"/>
        </w:rPr>
        <w:t xml:space="preserve">قرار داد یک </w:t>
      </w:r>
      <w:r>
        <w:rPr>
          <w:rFonts w:cs="B Nazanin" w:hint="cs"/>
          <w:sz w:val="32"/>
          <w:szCs w:val="32"/>
          <w:rtl/>
          <w:lang w:bidi="fa-IR"/>
        </w:rPr>
        <w:t xml:space="preserve"> نقض  بویژه جدی باشد ، این نقض می تواند طرف دیگر را مجاز نماید که قرار داد را توام با هر تعهد باقیمانده  بر ذمه خود </w:t>
      </w:r>
      <w:r w:rsidR="004C7627">
        <w:rPr>
          <w:rFonts w:cs="B Nazanin" w:hint="cs"/>
          <w:sz w:val="32"/>
          <w:szCs w:val="32"/>
          <w:rtl/>
          <w:lang w:bidi="fa-IR"/>
        </w:rPr>
        <w:t>،</w:t>
      </w:r>
      <w:r>
        <w:rPr>
          <w:rFonts w:cs="B Nazanin" w:hint="cs"/>
          <w:sz w:val="32"/>
          <w:szCs w:val="32"/>
          <w:rtl/>
          <w:lang w:bidi="fa-IR"/>
        </w:rPr>
        <w:t xml:space="preserve">خاتمه داده یا آن را ملغی نماید. </w:t>
      </w:r>
    </w:p>
    <w:p w14:paraId="4C12644A" w14:textId="4250B04A" w:rsidR="00F44ADA" w:rsidRPr="00B7122E" w:rsidRDefault="00F44ADA" w:rsidP="004C7627">
      <w:pPr>
        <w:pStyle w:val="ListParagraph"/>
        <w:numPr>
          <w:ilvl w:val="0"/>
          <w:numId w:val="13"/>
        </w:numPr>
        <w:bidi/>
        <w:spacing w:line="276" w:lineRule="auto"/>
        <w:rPr>
          <w:rFonts w:cs="B Nazanin"/>
          <w:b/>
          <w:bCs/>
          <w:sz w:val="32"/>
          <w:szCs w:val="32"/>
          <w:lang w:bidi="fa-IR"/>
        </w:rPr>
      </w:pPr>
      <w:r w:rsidRPr="00B7122E">
        <w:rPr>
          <w:rFonts w:cs="B Nazanin" w:hint="cs"/>
          <w:b/>
          <w:bCs/>
          <w:sz w:val="32"/>
          <w:szCs w:val="32"/>
          <w:rtl/>
          <w:lang w:bidi="fa-IR"/>
        </w:rPr>
        <w:t>اجرای خاص یا اجرای دقیق قرارداد</w:t>
      </w:r>
    </w:p>
    <w:p w14:paraId="789E40E6" w14:textId="11114A46"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t xml:space="preserve">       طرفی که  بر طبق تعهدات قراردادی خود عمل ننماید  را  می توان  مجبور نمود که   تعهدات  را بر طبق قرار داد انجام دهد. دادگاه ممکن است دستوری را  بسته به مورد صادر نماید</w:t>
      </w:r>
      <w:r w:rsidR="00322A50">
        <w:rPr>
          <w:rFonts w:cs="B Nazanin" w:hint="cs"/>
          <w:sz w:val="32"/>
          <w:szCs w:val="32"/>
          <w:rtl/>
          <w:lang w:bidi="fa-IR"/>
        </w:rPr>
        <w:t>،</w:t>
      </w:r>
      <w:r>
        <w:rPr>
          <w:rFonts w:cs="B Nazanin" w:hint="cs"/>
          <w:sz w:val="32"/>
          <w:szCs w:val="32"/>
          <w:rtl/>
          <w:lang w:bidi="fa-IR"/>
        </w:rPr>
        <w:t xml:space="preserve"> دایر بر اینکه این طرف معامله،  قیمت قرار داد را بپردازد، یا کالای مورد قرار داد را تحویل دهد یا کالاهای جانشینی را ارائه دهد و   تعهدات خود را انجام دهد . در نظام های حقوقی کامان لا ( عرفی ) این نحوه اجرا فقط هنگامی قابل اعمال است که جبران خسارت ها کافی برای جبران  نباشد. در عمل  در این نظام ها  اجرای خاص  به ندرت تقاضا میگردد. </w:t>
      </w:r>
    </w:p>
    <w:p w14:paraId="6A2CA579" w14:textId="77777777" w:rsidR="00F44ADA" w:rsidRPr="004C7627" w:rsidRDefault="00F44ADA" w:rsidP="00F44ADA">
      <w:pPr>
        <w:bidi/>
        <w:spacing w:line="276" w:lineRule="auto"/>
        <w:ind w:left="720" w:hanging="720"/>
        <w:rPr>
          <w:rFonts w:cs="B Nazanin"/>
          <w:b/>
          <w:bCs/>
          <w:sz w:val="36"/>
          <w:szCs w:val="36"/>
          <w:rtl/>
          <w:lang w:bidi="fa-IR"/>
        </w:rPr>
      </w:pPr>
      <w:r>
        <w:rPr>
          <w:rFonts w:cs="B Nazanin" w:hint="cs"/>
          <w:sz w:val="32"/>
          <w:szCs w:val="32"/>
          <w:rtl/>
          <w:lang w:bidi="fa-IR"/>
        </w:rPr>
        <w:t xml:space="preserve">      </w:t>
      </w:r>
      <w:r w:rsidRPr="004C7627">
        <w:rPr>
          <w:rFonts w:cs="B Nazanin" w:hint="cs"/>
          <w:sz w:val="32"/>
          <w:szCs w:val="32"/>
          <w:rtl/>
          <w:lang w:bidi="fa-IR"/>
        </w:rPr>
        <w:t xml:space="preserve">6-4 </w:t>
      </w:r>
      <w:r w:rsidRPr="004C7627">
        <w:rPr>
          <w:rFonts w:cs="B Nazanin" w:hint="cs"/>
          <w:b/>
          <w:bCs/>
          <w:sz w:val="36"/>
          <w:szCs w:val="36"/>
          <w:rtl/>
          <w:lang w:bidi="fa-IR"/>
        </w:rPr>
        <w:t>قرار داد صادرات : مقررات و بندهای مهم و کلیدی</w:t>
      </w:r>
    </w:p>
    <w:p w14:paraId="4DD4FEC7" w14:textId="77777777" w:rsidR="00F44ADA" w:rsidRPr="004C7627" w:rsidRDefault="00F44ADA" w:rsidP="00F44ADA">
      <w:pPr>
        <w:bidi/>
        <w:spacing w:line="276" w:lineRule="auto"/>
        <w:ind w:left="720" w:hanging="720"/>
        <w:rPr>
          <w:rFonts w:cs="B Nazanin"/>
          <w:b/>
          <w:bCs/>
          <w:sz w:val="36"/>
          <w:szCs w:val="36"/>
          <w:rtl/>
          <w:lang w:bidi="fa-IR"/>
        </w:rPr>
      </w:pPr>
      <w:r>
        <w:rPr>
          <w:rFonts w:cs="B Nazanin" w:hint="cs"/>
          <w:sz w:val="32"/>
          <w:szCs w:val="32"/>
          <w:rtl/>
          <w:lang w:bidi="fa-IR"/>
        </w:rPr>
        <w:t xml:space="preserve">      </w:t>
      </w:r>
      <w:r w:rsidRPr="004C7627">
        <w:rPr>
          <w:rFonts w:cs="B Nazanin" w:hint="cs"/>
          <w:sz w:val="32"/>
          <w:szCs w:val="32"/>
          <w:rtl/>
          <w:lang w:bidi="fa-IR"/>
        </w:rPr>
        <w:t xml:space="preserve">6-4-1 </w:t>
      </w:r>
      <w:r w:rsidRPr="004C7627">
        <w:rPr>
          <w:rFonts w:cs="B Nazanin" w:hint="cs"/>
          <w:b/>
          <w:bCs/>
          <w:sz w:val="36"/>
          <w:szCs w:val="36"/>
          <w:rtl/>
          <w:lang w:bidi="fa-IR"/>
        </w:rPr>
        <w:t>ساختار</w:t>
      </w:r>
    </w:p>
    <w:p w14:paraId="7F3F00BD" w14:textId="20960DE9" w:rsidR="00F44ADA" w:rsidRPr="00B7122E" w:rsidRDefault="00F44ADA" w:rsidP="00B7122E">
      <w:pPr>
        <w:bidi/>
        <w:spacing w:line="276" w:lineRule="auto"/>
        <w:rPr>
          <w:rFonts w:cs="B Nazanin"/>
          <w:b/>
          <w:bCs/>
          <w:sz w:val="32"/>
          <w:szCs w:val="32"/>
          <w:u w:val="single"/>
          <w:rtl/>
          <w:lang w:bidi="fa-IR"/>
        </w:rPr>
      </w:pPr>
      <w:r w:rsidRPr="00B7122E">
        <w:rPr>
          <w:rFonts w:cs="B Nazanin" w:hint="cs"/>
          <w:b/>
          <w:bCs/>
          <w:sz w:val="32"/>
          <w:szCs w:val="32"/>
          <w:u w:val="single"/>
          <w:rtl/>
          <w:lang w:bidi="fa-IR"/>
        </w:rPr>
        <w:lastRenderedPageBreak/>
        <w:t xml:space="preserve">ساختار دو وجهی </w:t>
      </w:r>
    </w:p>
    <w:p w14:paraId="44F5FE13" w14:textId="77777777" w:rsidR="00B7122E" w:rsidRDefault="00F44ADA" w:rsidP="00B7122E">
      <w:pPr>
        <w:bidi/>
        <w:spacing w:line="276" w:lineRule="auto"/>
        <w:ind w:left="720" w:hanging="720"/>
        <w:rPr>
          <w:rFonts w:cs="B Nazanin"/>
          <w:sz w:val="32"/>
          <w:szCs w:val="32"/>
          <w:rtl/>
          <w:lang w:bidi="fa-IR"/>
        </w:rPr>
      </w:pPr>
      <w:r>
        <w:rPr>
          <w:rFonts w:cs="B Nazanin" w:hint="cs"/>
          <w:sz w:val="32"/>
          <w:szCs w:val="32"/>
          <w:rtl/>
          <w:lang w:bidi="fa-IR"/>
        </w:rPr>
        <w:t xml:space="preserve">      اغلب قرار دادهای فروش صادراتی</w:t>
      </w:r>
      <w:r w:rsidR="004C7627">
        <w:rPr>
          <w:rFonts w:cs="B Nazanin" w:hint="cs"/>
          <w:sz w:val="32"/>
          <w:szCs w:val="32"/>
          <w:rtl/>
          <w:lang w:bidi="fa-IR"/>
        </w:rPr>
        <w:t xml:space="preserve">، </w:t>
      </w:r>
      <w:r>
        <w:rPr>
          <w:rFonts w:cs="B Nazanin" w:hint="cs"/>
          <w:sz w:val="32"/>
          <w:szCs w:val="32"/>
          <w:rtl/>
          <w:lang w:bidi="fa-IR"/>
        </w:rPr>
        <w:t xml:space="preserve"> دارای ساختار دو وجهی می باشند و نمونه آن در قرار داد فروش مدل اطاق بازرگانی بین المللی نیز آمده است.  این مدل  قرار داد فروش  اطاق بازرگانی بین المللی منعکس کننده تصویر آینه ای رویه تجاری استاندارد است که در آن شرایط فروش و سایر ضوابط خاص یک معامله تجاری </w:t>
      </w:r>
      <w:r w:rsidR="004C7627">
        <w:rPr>
          <w:rFonts w:cs="B Nazanin" w:hint="cs"/>
          <w:sz w:val="32"/>
          <w:szCs w:val="32"/>
          <w:rtl/>
          <w:lang w:bidi="fa-IR"/>
        </w:rPr>
        <w:t xml:space="preserve">، </w:t>
      </w:r>
      <w:r>
        <w:rPr>
          <w:rFonts w:cs="B Nazanin" w:hint="cs"/>
          <w:sz w:val="32"/>
          <w:szCs w:val="32"/>
          <w:rtl/>
          <w:lang w:bidi="fa-IR"/>
        </w:rPr>
        <w:t xml:space="preserve">در قالب یک فرم </w:t>
      </w:r>
      <w:r w:rsidR="004C7627">
        <w:rPr>
          <w:rFonts w:cs="B Nazanin" w:hint="cs"/>
          <w:sz w:val="32"/>
          <w:szCs w:val="32"/>
          <w:rtl/>
          <w:lang w:bidi="fa-IR"/>
        </w:rPr>
        <w:t xml:space="preserve">، </w:t>
      </w:r>
      <w:r>
        <w:rPr>
          <w:rFonts w:cs="B Nazanin" w:hint="cs"/>
          <w:sz w:val="32"/>
          <w:szCs w:val="32"/>
          <w:rtl/>
          <w:lang w:bidi="fa-IR"/>
        </w:rPr>
        <w:t xml:space="preserve">مانند صورت حساب پروفورما، دستور یا سفارش خرید، یا قبول  و تایید دستور یا سفارش خرید </w:t>
      </w:r>
      <w:r w:rsidR="004C7627">
        <w:rPr>
          <w:rFonts w:cs="B Nazanin" w:hint="cs"/>
          <w:sz w:val="32"/>
          <w:szCs w:val="32"/>
          <w:rtl/>
          <w:lang w:bidi="fa-IR"/>
        </w:rPr>
        <w:t xml:space="preserve">، </w:t>
      </w:r>
      <w:r>
        <w:rPr>
          <w:rFonts w:cs="B Nazanin" w:hint="cs"/>
          <w:sz w:val="32"/>
          <w:szCs w:val="32"/>
          <w:rtl/>
          <w:lang w:bidi="fa-IR"/>
        </w:rPr>
        <w:t>ارائه شده و شرایط کلی حقوقی زمینه ای</w:t>
      </w:r>
      <w:r>
        <w:rPr>
          <w:rStyle w:val="FootnoteReference"/>
          <w:rFonts w:cs="B Nazanin"/>
          <w:sz w:val="32"/>
          <w:szCs w:val="32"/>
          <w:rtl/>
          <w:lang w:bidi="fa-IR"/>
        </w:rPr>
        <w:footnoteReference w:id="209"/>
      </w:r>
      <w:r>
        <w:rPr>
          <w:rFonts w:cs="B Nazanin" w:hint="cs"/>
          <w:sz w:val="32"/>
          <w:szCs w:val="32"/>
          <w:rtl/>
          <w:lang w:bidi="fa-IR"/>
        </w:rPr>
        <w:t xml:space="preserve"> مربوطه نیز در یک سند جداگانه که معمولا به آن شرایط کلی یا ضوابط کلی فروش یا خرید</w:t>
      </w:r>
      <w:r w:rsidR="00322A50">
        <w:rPr>
          <w:rStyle w:val="FootnoteReference"/>
          <w:rFonts w:cs="B Nazanin"/>
          <w:sz w:val="32"/>
          <w:szCs w:val="32"/>
          <w:rtl/>
          <w:lang w:bidi="fa-IR"/>
        </w:rPr>
        <w:footnoteReference w:id="210"/>
      </w:r>
      <w:r>
        <w:rPr>
          <w:rFonts w:cs="B Nazanin" w:hint="cs"/>
          <w:sz w:val="32"/>
          <w:szCs w:val="32"/>
          <w:rtl/>
          <w:lang w:bidi="fa-IR"/>
        </w:rPr>
        <w:t xml:space="preserve"> می گویند آورده  شده است.. </w:t>
      </w:r>
    </w:p>
    <w:p w14:paraId="08046C54" w14:textId="0F4E2BE1" w:rsidR="00F44ADA" w:rsidRPr="004E0F97" w:rsidRDefault="00F44ADA" w:rsidP="00B7122E">
      <w:pPr>
        <w:bidi/>
        <w:spacing w:line="276" w:lineRule="auto"/>
        <w:ind w:left="720" w:hanging="720"/>
        <w:rPr>
          <w:rFonts w:cs="B Nazanin"/>
          <w:sz w:val="32"/>
          <w:szCs w:val="32"/>
          <w:u w:val="single"/>
          <w:rtl/>
          <w:lang w:bidi="fa-IR"/>
        </w:rPr>
      </w:pPr>
      <w:r w:rsidRPr="004E0F97">
        <w:rPr>
          <w:rFonts w:cs="B Nazanin" w:hint="cs"/>
          <w:b/>
          <w:bCs/>
          <w:sz w:val="32"/>
          <w:szCs w:val="32"/>
          <w:u w:val="single"/>
          <w:rtl/>
          <w:lang w:bidi="fa-IR"/>
        </w:rPr>
        <w:t>شرایط تجاری</w:t>
      </w:r>
    </w:p>
    <w:p w14:paraId="2CBC7DAD" w14:textId="0818B3B0" w:rsidR="00F44ADA" w:rsidRPr="004E0F97" w:rsidRDefault="00F44ADA" w:rsidP="00F44ADA">
      <w:pPr>
        <w:bidi/>
        <w:spacing w:line="276" w:lineRule="auto"/>
        <w:ind w:left="720" w:hanging="720"/>
        <w:rPr>
          <w:rFonts w:cs="B Nazanin"/>
          <w:sz w:val="32"/>
          <w:szCs w:val="32"/>
          <w:u w:val="single"/>
          <w:rtl/>
          <w:lang w:bidi="fa-IR"/>
        </w:rPr>
      </w:pPr>
      <w:r>
        <w:rPr>
          <w:rFonts w:cs="B Nazanin" w:hint="cs"/>
          <w:sz w:val="32"/>
          <w:szCs w:val="32"/>
          <w:rtl/>
          <w:lang w:bidi="fa-IR"/>
        </w:rPr>
        <w:t xml:space="preserve">      شرایط مهم و کلیدی </w:t>
      </w:r>
      <w:r w:rsidR="004C7627">
        <w:rPr>
          <w:rFonts w:cs="B Nazanin" w:hint="cs"/>
          <w:sz w:val="32"/>
          <w:szCs w:val="32"/>
          <w:rtl/>
          <w:lang w:bidi="fa-IR"/>
        </w:rPr>
        <w:t xml:space="preserve">، مانند </w:t>
      </w:r>
      <w:r>
        <w:rPr>
          <w:rFonts w:cs="B Nazanin" w:hint="cs"/>
          <w:sz w:val="32"/>
          <w:szCs w:val="32"/>
          <w:rtl/>
          <w:lang w:bidi="fa-IR"/>
        </w:rPr>
        <w:t xml:space="preserve"> قیمت، توصیف کالا و روش پرداخت </w:t>
      </w:r>
      <w:r w:rsidR="00322A50">
        <w:rPr>
          <w:rFonts w:cs="B Nazanin"/>
          <w:sz w:val="32"/>
          <w:szCs w:val="32"/>
          <w:lang w:bidi="fa-IR"/>
        </w:rPr>
        <w:t xml:space="preserve"> </w:t>
      </w:r>
      <w:r w:rsidR="00322A50">
        <w:rPr>
          <w:rFonts w:cs="B Nazanin" w:hint="cs"/>
          <w:sz w:val="32"/>
          <w:szCs w:val="32"/>
          <w:rtl/>
          <w:lang w:bidi="fa-IR"/>
        </w:rPr>
        <w:t>بها یا ثمن معامله</w:t>
      </w:r>
      <w:r w:rsidR="00D30A82">
        <w:rPr>
          <w:rFonts w:cs="B Nazanin" w:hint="cs"/>
          <w:sz w:val="32"/>
          <w:szCs w:val="32"/>
          <w:rtl/>
          <w:lang w:bidi="fa-IR"/>
        </w:rPr>
        <w:t xml:space="preserve">، </w:t>
      </w:r>
      <w:r>
        <w:rPr>
          <w:rFonts w:cs="B Nazanin" w:hint="cs"/>
          <w:sz w:val="32"/>
          <w:szCs w:val="32"/>
          <w:rtl/>
          <w:lang w:bidi="fa-IR"/>
        </w:rPr>
        <w:t xml:space="preserve"> در یک فرم به نام </w:t>
      </w:r>
      <w:r>
        <w:rPr>
          <w:rFonts w:cs="B Nazanin" w:hint="cs"/>
          <w:i/>
          <w:iCs/>
          <w:sz w:val="32"/>
          <w:szCs w:val="32"/>
          <w:rtl/>
          <w:lang w:bidi="fa-IR"/>
        </w:rPr>
        <w:t>شرایط خاص</w:t>
      </w:r>
      <w:r>
        <w:rPr>
          <w:rStyle w:val="FootnoteReference"/>
          <w:rFonts w:cs="B Nazanin"/>
          <w:i/>
          <w:iCs/>
          <w:sz w:val="32"/>
          <w:szCs w:val="32"/>
          <w:rtl/>
          <w:lang w:bidi="fa-IR"/>
        </w:rPr>
        <w:footnoteReference w:id="211"/>
      </w:r>
      <w:r>
        <w:rPr>
          <w:rFonts w:cs="B Nazanin" w:hint="cs"/>
          <w:sz w:val="32"/>
          <w:szCs w:val="32"/>
          <w:rtl/>
          <w:lang w:bidi="fa-IR"/>
        </w:rPr>
        <w:t xml:space="preserve"> آورده می شود. این سند که  به صورت فرم می باشد</w:t>
      </w:r>
      <w:r w:rsidR="00D30A82">
        <w:rPr>
          <w:rFonts w:cs="B Nazanin" w:hint="cs"/>
          <w:sz w:val="32"/>
          <w:szCs w:val="32"/>
          <w:rtl/>
          <w:lang w:bidi="fa-IR"/>
        </w:rPr>
        <w:t xml:space="preserve">، </w:t>
      </w:r>
      <w:r>
        <w:rPr>
          <w:rFonts w:cs="B Nazanin" w:hint="cs"/>
          <w:sz w:val="32"/>
          <w:szCs w:val="32"/>
          <w:rtl/>
          <w:lang w:bidi="fa-IR"/>
        </w:rPr>
        <w:t xml:space="preserve">  به طرفین قرار داد کمک می کند که اطلاعات اساسی مربوط به معامله که معمولا در پیشنهادهای صادراتی، صورت حساب بروفورما و دستور با سفارش خرید وجود دارد را در آن وارد نمایند. شرایط خاص،  شرایط تجاری خاص مختص یک معامله معین  را تنظیم و ارائه میدهد. </w:t>
      </w:r>
    </w:p>
    <w:p w14:paraId="562E214D" w14:textId="06ABFD05" w:rsidR="00F44ADA" w:rsidRPr="004E0F97" w:rsidRDefault="00F44ADA" w:rsidP="004E0F97">
      <w:pPr>
        <w:bidi/>
        <w:spacing w:line="276" w:lineRule="auto"/>
        <w:rPr>
          <w:rFonts w:cs="B Nazanin"/>
          <w:b/>
          <w:bCs/>
          <w:sz w:val="36"/>
          <w:szCs w:val="36"/>
          <w:rtl/>
          <w:lang w:bidi="fa-IR"/>
        </w:rPr>
      </w:pPr>
      <w:r w:rsidRPr="004E0F97">
        <w:rPr>
          <w:rFonts w:cs="B Nazanin" w:hint="cs"/>
          <w:b/>
          <w:bCs/>
          <w:sz w:val="32"/>
          <w:szCs w:val="32"/>
          <w:u w:val="single"/>
          <w:rtl/>
          <w:lang w:bidi="fa-IR"/>
        </w:rPr>
        <w:t>شرایط حقوقی</w:t>
      </w:r>
      <w:r w:rsidRPr="004E0F97">
        <w:rPr>
          <w:rFonts w:cs="B Nazanin" w:hint="cs"/>
          <w:b/>
          <w:bCs/>
          <w:sz w:val="36"/>
          <w:szCs w:val="36"/>
          <w:rtl/>
          <w:lang w:bidi="fa-IR"/>
        </w:rPr>
        <w:t xml:space="preserve"> </w:t>
      </w:r>
    </w:p>
    <w:p w14:paraId="2856B60C" w14:textId="77777777" w:rsidR="002D12EB" w:rsidRDefault="00F44ADA" w:rsidP="00F44ADA">
      <w:pPr>
        <w:bidi/>
        <w:spacing w:line="276" w:lineRule="auto"/>
        <w:ind w:left="720" w:hanging="720"/>
        <w:rPr>
          <w:rFonts w:cs="B Nazanin"/>
          <w:sz w:val="32"/>
          <w:szCs w:val="32"/>
          <w:rtl/>
          <w:lang w:bidi="fa-IR"/>
        </w:rPr>
      </w:pPr>
      <w:r>
        <w:rPr>
          <w:rFonts w:cs="B Nazanin" w:hint="cs"/>
          <w:sz w:val="32"/>
          <w:szCs w:val="32"/>
          <w:rtl/>
          <w:lang w:bidi="fa-IR"/>
        </w:rPr>
        <w:t xml:space="preserve">      معمولا شرایط حقوقی استاندارد که بازرگانان در مورد بسیاری از قرار دادهای خود اعمال می نمایند، در یک مجموعه جداگانه که به آن ها</w:t>
      </w:r>
      <w:r>
        <w:rPr>
          <w:rFonts w:cs="B Nazanin" w:hint="cs"/>
          <w:i/>
          <w:iCs/>
          <w:sz w:val="32"/>
          <w:szCs w:val="32"/>
          <w:rtl/>
          <w:lang w:bidi="fa-IR"/>
        </w:rPr>
        <w:t xml:space="preserve"> شرایط و ضوابط کلی یا عمومی </w:t>
      </w:r>
      <w:r>
        <w:rPr>
          <w:rStyle w:val="FootnoteReference"/>
          <w:rFonts w:cs="B Nazanin"/>
          <w:i/>
          <w:iCs/>
          <w:sz w:val="32"/>
          <w:szCs w:val="32"/>
          <w:rtl/>
          <w:lang w:bidi="fa-IR"/>
        </w:rPr>
        <w:footnoteReference w:id="212"/>
      </w:r>
      <w:r>
        <w:rPr>
          <w:rFonts w:cs="B Nazanin" w:hint="cs"/>
          <w:sz w:val="32"/>
          <w:szCs w:val="32"/>
          <w:rtl/>
          <w:lang w:bidi="fa-IR"/>
        </w:rPr>
        <w:t xml:space="preserve">گفته می </w:t>
      </w:r>
      <w:r>
        <w:rPr>
          <w:rFonts w:cs="B Nazanin" w:hint="cs"/>
          <w:sz w:val="32"/>
          <w:szCs w:val="32"/>
          <w:rtl/>
          <w:lang w:bidi="fa-IR"/>
        </w:rPr>
        <w:lastRenderedPageBreak/>
        <w:t>شود  و در مدل اطاق بازرگانی بین المللی به آن به عنوان</w:t>
      </w:r>
      <w:r>
        <w:rPr>
          <w:rFonts w:cs="B Nazanin" w:hint="cs"/>
          <w:i/>
          <w:iCs/>
          <w:sz w:val="32"/>
          <w:szCs w:val="32"/>
          <w:rtl/>
          <w:lang w:bidi="fa-IR"/>
        </w:rPr>
        <w:t xml:space="preserve"> شرایط کلی یا عمومی </w:t>
      </w:r>
      <w:r w:rsidR="002D12EB">
        <w:rPr>
          <w:rFonts w:cs="B Nazanin" w:hint="cs"/>
          <w:sz w:val="32"/>
          <w:szCs w:val="32"/>
          <w:rtl/>
          <w:lang w:bidi="fa-IR"/>
        </w:rPr>
        <w:t xml:space="preserve"> اطلاق می گردد</w:t>
      </w:r>
      <w:r>
        <w:rPr>
          <w:rFonts w:cs="B Nazanin" w:hint="cs"/>
          <w:sz w:val="32"/>
          <w:szCs w:val="32"/>
          <w:rtl/>
          <w:lang w:bidi="fa-IR"/>
        </w:rPr>
        <w:t xml:space="preserve">د </w:t>
      </w:r>
      <w:r w:rsidR="002D12EB">
        <w:rPr>
          <w:rFonts w:cs="B Nazanin" w:hint="cs"/>
          <w:sz w:val="32"/>
          <w:szCs w:val="32"/>
          <w:rtl/>
          <w:lang w:bidi="fa-IR"/>
        </w:rPr>
        <w:t>، آورده میشود</w:t>
      </w:r>
      <w:r>
        <w:rPr>
          <w:rFonts w:cs="B Nazanin" w:hint="cs"/>
          <w:sz w:val="32"/>
          <w:szCs w:val="32"/>
          <w:rtl/>
          <w:lang w:bidi="fa-IR"/>
        </w:rPr>
        <w:t xml:space="preserve"> </w:t>
      </w:r>
    </w:p>
    <w:p w14:paraId="42C05D71" w14:textId="7273C4E3" w:rsidR="00F44ADA" w:rsidRDefault="00F44ADA" w:rsidP="002D12EB">
      <w:pPr>
        <w:bidi/>
        <w:spacing w:line="276" w:lineRule="auto"/>
        <w:ind w:left="720" w:hanging="720"/>
        <w:rPr>
          <w:rFonts w:cs="B Nazanin"/>
          <w:sz w:val="32"/>
          <w:szCs w:val="32"/>
          <w:rtl/>
          <w:lang w:bidi="fa-IR"/>
        </w:rPr>
      </w:pPr>
      <w:r>
        <w:rPr>
          <w:rFonts w:cs="B Nazanin" w:hint="cs"/>
          <w:sz w:val="32"/>
          <w:szCs w:val="32"/>
          <w:rtl/>
          <w:lang w:bidi="fa-IR"/>
        </w:rPr>
        <w:t xml:space="preserve">   </w:t>
      </w:r>
      <w:r w:rsidR="002D12EB">
        <w:rPr>
          <w:rFonts w:cs="B Nazanin" w:hint="cs"/>
          <w:sz w:val="32"/>
          <w:szCs w:val="32"/>
          <w:rtl/>
          <w:lang w:bidi="fa-IR"/>
        </w:rPr>
        <w:t xml:space="preserve"> شرایط کلی یا </w:t>
      </w:r>
      <w:r w:rsidR="00D30A82">
        <w:rPr>
          <w:rFonts w:cs="B Nazanin" w:hint="cs"/>
          <w:sz w:val="32"/>
          <w:szCs w:val="32"/>
          <w:rtl/>
          <w:lang w:bidi="fa-IR"/>
        </w:rPr>
        <w:t>ع</w:t>
      </w:r>
      <w:r w:rsidR="002D12EB">
        <w:rPr>
          <w:rFonts w:cs="B Nazanin" w:hint="cs"/>
          <w:sz w:val="32"/>
          <w:szCs w:val="32"/>
          <w:rtl/>
          <w:lang w:bidi="fa-IR"/>
        </w:rPr>
        <w:t>مومی</w:t>
      </w:r>
      <w:r>
        <w:rPr>
          <w:rFonts w:cs="B Nazanin" w:hint="cs"/>
          <w:sz w:val="32"/>
          <w:szCs w:val="32"/>
          <w:rtl/>
          <w:lang w:bidi="fa-IR"/>
        </w:rPr>
        <w:t xml:space="preserve"> ، انتخاب های طرفین معامله از میان شرایط خاص را تکمیل می نمایدو در صورتی که طرفین نتوانند بر روی شرایط متضاد توافق حاصل نمایند، شرایط کلی</w:t>
      </w:r>
      <w:r w:rsidR="002D12EB">
        <w:rPr>
          <w:rFonts w:cs="B Nazanin" w:hint="cs"/>
          <w:sz w:val="32"/>
          <w:szCs w:val="32"/>
          <w:rtl/>
          <w:lang w:bidi="fa-IR"/>
        </w:rPr>
        <w:t xml:space="preserve"> یا عمومی</w:t>
      </w:r>
      <w:r>
        <w:rPr>
          <w:rFonts w:cs="B Nazanin" w:hint="cs"/>
          <w:sz w:val="32"/>
          <w:szCs w:val="32"/>
          <w:rtl/>
          <w:lang w:bidi="fa-IR"/>
        </w:rPr>
        <w:t xml:space="preserve">، </w:t>
      </w:r>
      <w:r w:rsidR="00D30A82">
        <w:rPr>
          <w:rFonts w:cs="B Nazanin" w:hint="cs"/>
          <w:sz w:val="32"/>
          <w:szCs w:val="32"/>
          <w:rtl/>
          <w:lang w:bidi="fa-IR"/>
        </w:rPr>
        <w:t xml:space="preserve"> تعدادی </w:t>
      </w:r>
      <w:r>
        <w:rPr>
          <w:rFonts w:cs="B Nazanin" w:hint="cs"/>
          <w:sz w:val="32"/>
          <w:szCs w:val="32"/>
          <w:rtl/>
          <w:lang w:bidi="fa-IR"/>
        </w:rPr>
        <w:t xml:space="preserve"> شرایط جانشین را ارائه میدهد.</w:t>
      </w:r>
      <w:r>
        <w:rPr>
          <w:rStyle w:val="FootnoteReference"/>
          <w:rFonts w:cs="B Nazanin"/>
          <w:sz w:val="32"/>
          <w:szCs w:val="32"/>
          <w:rtl/>
          <w:lang w:bidi="fa-IR"/>
        </w:rPr>
        <w:footnoteReference w:id="213"/>
      </w:r>
      <w:r>
        <w:rPr>
          <w:rFonts w:cs="B Nazanin" w:hint="cs"/>
          <w:sz w:val="32"/>
          <w:szCs w:val="32"/>
          <w:rtl/>
          <w:lang w:bidi="fa-IR"/>
        </w:rPr>
        <w:t xml:space="preserve"> </w:t>
      </w:r>
    </w:p>
    <w:p w14:paraId="68CD830D" w14:textId="5E553A8A"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t xml:space="preserve">       بازرگانان فعال در تجارت بین الملل می توانند خیلی راحت از مدل شرایط خاص  اطاق بازرگانی بین المللی به جای سایر فرم های  معمولی تجارت بین الملل نظیر صورت حساب پروفورما یا دستور یا سفارش خرید استفاده نمایند. اطاق بازرگانی بین المللی فرم هایی را به صورت کاغذی و دیجیتالی ارائه میدهد که طرفین معامله میتوانند آن ها را پُر و تکمیل نموده و دقیقا شبیه  تسلیم  پروفورما یا سفارش خرید آن را تسلیم طرف مقابل نمای</w:t>
      </w:r>
      <w:r w:rsidR="00D30A82">
        <w:rPr>
          <w:rFonts w:cs="B Nazanin" w:hint="cs"/>
          <w:sz w:val="32"/>
          <w:szCs w:val="32"/>
          <w:rtl/>
          <w:lang w:bidi="fa-IR"/>
        </w:rPr>
        <w:t>ن</w:t>
      </w:r>
      <w:r>
        <w:rPr>
          <w:rFonts w:cs="B Nazanin" w:hint="cs"/>
          <w:sz w:val="32"/>
          <w:szCs w:val="32"/>
          <w:rtl/>
          <w:lang w:bidi="fa-IR"/>
        </w:rPr>
        <w:t>د.  بنابراین خریداری که به شروع مذاکرات یا ان</w:t>
      </w:r>
      <w:r w:rsidR="002D12EB">
        <w:rPr>
          <w:rFonts w:cs="B Nazanin" w:hint="cs"/>
          <w:sz w:val="32"/>
          <w:szCs w:val="32"/>
          <w:rtl/>
          <w:lang w:bidi="fa-IR"/>
        </w:rPr>
        <w:t>ع</w:t>
      </w:r>
      <w:r>
        <w:rPr>
          <w:rFonts w:cs="B Nazanin" w:hint="cs"/>
          <w:sz w:val="32"/>
          <w:szCs w:val="32"/>
          <w:rtl/>
          <w:lang w:bidi="fa-IR"/>
        </w:rPr>
        <w:t xml:space="preserve">قاد قرار داد از طریق صدور دستور ( سفارش ) خرید عادت دارد، می تواند از شرایط خاص مدل اطاق بازرگانی بین المللی به جای دستور ( سفارش ) خرید استفاده نماید. </w:t>
      </w:r>
    </w:p>
    <w:p w14:paraId="2F29831C" w14:textId="7830E0A0"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t xml:space="preserve">      هم چنین به عنوان یک راه حل دیگر</w:t>
      </w:r>
      <w:r w:rsidR="002D12EB">
        <w:rPr>
          <w:rFonts w:cs="B Nazanin" w:hint="cs"/>
          <w:sz w:val="32"/>
          <w:szCs w:val="32"/>
          <w:rtl/>
          <w:lang w:bidi="fa-IR"/>
        </w:rPr>
        <w:t xml:space="preserve">، </w:t>
      </w:r>
      <w:r>
        <w:rPr>
          <w:rFonts w:cs="B Nazanin" w:hint="cs"/>
          <w:sz w:val="32"/>
          <w:szCs w:val="32"/>
          <w:rtl/>
          <w:lang w:bidi="fa-IR"/>
        </w:rPr>
        <w:t xml:space="preserve"> طرفین می توانند در مورد شرایط خاص از فرم های فروش خودشان به جای </w:t>
      </w:r>
      <w:r>
        <w:rPr>
          <w:rFonts w:cs="B Nazanin" w:hint="cs"/>
          <w:sz w:val="32"/>
          <w:szCs w:val="32"/>
          <w:lang w:bidi="fa-IR"/>
        </w:rPr>
        <w:t xml:space="preserve"> </w:t>
      </w:r>
      <w:r>
        <w:rPr>
          <w:rFonts w:cs="B Nazanin" w:hint="cs"/>
          <w:sz w:val="32"/>
          <w:szCs w:val="32"/>
          <w:rtl/>
          <w:lang w:bidi="fa-IR"/>
        </w:rPr>
        <w:t xml:space="preserve">مدل شرایط خاص اطاق بازرگانی بین المللی استفاده ولی در مورد شرایط کلی یا عمومی  از مدل اطاق بازرگانی بین المللی از طریق الحاق آن ها به قرار داد و یا یک اشاره ساده به آن ها در قرار داد  نظیر: این قرار داد مشمول شرایط کلی یا عمومی مدل اطاق بازرگانی بین المللی </w:t>
      </w:r>
      <w:r>
        <w:rPr>
          <w:rFonts w:cs="B Nazanin"/>
          <w:sz w:val="32"/>
          <w:szCs w:val="32"/>
          <w:lang w:bidi="fa-IR"/>
        </w:rPr>
        <w:t xml:space="preserve">(ICC) </w:t>
      </w:r>
      <w:r>
        <w:rPr>
          <w:rFonts w:cs="B Nazanin" w:hint="cs"/>
          <w:sz w:val="32"/>
          <w:szCs w:val="32"/>
          <w:rtl/>
          <w:lang w:bidi="fa-IR"/>
        </w:rPr>
        <w:t xml:space="preserve">  می باشد </w:t>
      </w:r>
      <w:r w:rsidR="002D12EB">
        <w:rPr>
          <w:rFonts w:cs="B Nazanin" w:hint="cs"/>
          <w:sz w:val="32"/>
          <w:szCs w:val="32"/>
          <w:rtl/>
          <w:lang w:bidi="fa-IR"/>
        </w:rPr>
        <w:t xml:space="preserve">، </w:t>
      </w:r>
      <w:r>
        <w:rPr>
          <w:rFonts w:cs="B Nazanin" w:hint="cs"/>
          <w:sz w:val="32"/>
          <w:szCs w:val="32"/>
          <w:rtl/>
          <w:lang w:bidi="fa-IR"/>
        </w:rPr>
        <w:t>استفاده نمایند.</w:t>
      </w:r>
    </w:p>
    <w:p w14:paraId="66978689" w14:textId="77777777" w:rsidR="00F44ADA" w:rsidRPr="00D30A82" w:rsidRDefault="00F44ADA" w:rsidP="00F44ADA">
      <w:pPr>
        <w:bidi/>
        <w:spacing w:line="276" w:lineRule="auto"/>
        <w:ind w:left="720" w:hanging="720"/>
        <w:rPr>
          <w:rFonts w:cs="B Nazanin"/>
          <w:b/>
          <w:bCs/>
          <w:sz w:val="36"/>
          <w:szCs w:val="36"/>
          <w:rtl/>
          <w:lang w:bidi="fa-IR"/>
        </w:rPr>
      </w:pPr>
      <w:r>
        <w:rPr>
          <w:rFonts w:cs="B Nazanin" w:hint="cs"/>
          <w:sz w:val="32"/>
          <w:szCs w:val="32"/>
          <w:rtl/>
          <w:lang w:bidi="fa-IR"/>
        </w:rPr>
        <w:t xml:space="preserve">      </w:t>
      </w:r>
      <w:r w:rsidRPr="00D30A82">
        <w:rPr>
          <w:rFonts w:cs="B Nazanin" w:hint="cs"/>
          <w:sz w:val="32"/>
          <w:szCs w:val="32"/>
          <w:rtl/>
          <w:lang w:bidi="fa-IR"/>
        </w:rPr>
        <w:t xml:space="preserve">6-4-2 </w:t>
      </w:r>
      <w:r w:rsidRPr="00D30A82">
        <w:rPr>
          <w:rFonts w:cs="B Nazanin" w:hint="cs"/>
          <w:b/>
          <w:bCs/>
          <w:sz w:val="36"/>
          <w:szCs w:val="36"/>
          <w:rtl/>
          <w:lang w:bidi="fa-IR"/>
        </w:rPr>
        <w:t xml:space="preserve"> چه کسی باید از مدل قرار داد فروش بین المللی اطاق بازرگانی بین المللی استفاده نماید؟ </w:t>
      </w:r>
    </w:p>
    <w:p w14:paraId="5E112CE7" w14:textId="72F920E9"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lastRenderedPageBreak/>
        <w:t xml:space="preserve">      شرکت ها </w:t>
      </w:r>
      <w:r w:rsidR="002D12EB">
        <w:rPr>
          <w:rFonts w:cs="B Nazanin" w:hint="cs"/>
          <w:sz w:val="32"/>
          <w:szCs w:val="32"/>
          <w:rtl/>
          <w:lang w:bidi="fa-IR"/>
        </w:rPr>
        <w:t xml:space="preserve">ی بزرگ </w:t>
      </w:r>
      <w:r>
        <w:rPr>
          <w:rFonts w:cs="B Nazanin" w:hint="cs"/>
          <w:sz w:val="32"/>
          <w:szCs w:val="32"/>
          <w:rtl/>
          <w:lang w:bidi="fa-IR"/>
        </w:rPr>
        <w:t xml:space="preserve">همواره و به طور قطع و یقین شرایط کلی یا عمومی خرید یا فروش خودشان را دارند و به این متمایل می باشند که از  فرم یا مدل قرار دادهای عمومی </w:t>
      </w:r>
      <w:r w:rsidR="00D30A82">
        <w:rPr>
          <w:rFonts w:cs="B Nazanin" w:hint="cs"/>
          <w:sz w:val="32"/>
          <w:szCs w:val="32"/>
          <w:rtl/>
          <w:lang w:bidi="fa-IR"/>
        </w:rPr>
        <w:t>-</w:t>
      </w:r>
      <w:r>
        <w:rPr>
          <w:rFonts w:cs="B Nazanin" w:hint="cs"/>
          <w:sz w:val="32"/>
          <w:szCs w:val="32"/>
          <w:rtl/>
          <w:lang w:bidi="fa-IR"/>
        </w:rPr>
        <w:t xml:space="preserve"> مگر در مورد قرار دادهای </w:t>
      </w:r>
      <w:r w:rsidR="002D12EB">
        <w:rPr>
          <w:rFonts w:cs="B Nazanin" w:hint="cs"/>
          <w:sz w:val="32"/>
          <w:szCs w:val="32"/>
          <w:rtl/>
          <w:lang w:bidi="fa-IR"/>
        </w:rPr>
        <w:t xml:space="preserve"> استاندارد</w:t>
      </w:r>
      <w:r>
        <w:rPr>
          <w:rFonts w:cs="B Nazanin" w:hint="cs"/>
          <w:sz w:val="32"/>
          <w:szCs w:val="32"/>
          <w:rtl/>
          <w:lang w:bidi="fa-IR"/>
        </w:rPr>
        <w:t>خاص  صنعتی</w:t>
      </w:r>
      <w:r w:rsidR="00D30A82">
        <w:rPr>
          <w:rFonts w:cs="B Nazanin" w:hint="cs"/>
          <w:sz w:val="32"/>
          <w:szCs w:val="32"/>
          <w:rtl/>
          <w:lang w:bidi="fa-IR"/>
        </w:rPr>
        <w:t xml:space="preserve"> - </w:t>
      </w:r>
      <w:r>
        <w:rPr>
          <w:rFonts w:cs="B Nazanin" w:hint="cs"/>
          <w:sz w:val="32"/>
          <w:szCs w:val="32"/>
          <w:rtl/>
          <w:lang w:bidi="fa-IR"/>
        </w:rPr>
        <w:t xml:space="preserve">استفاده </w:t>
      </w:r>
      <w:r w:rsidR="00AB4046">
        <w:rPr>
          <w:rFonts w:cs="B Nazanin" w:hint="cs"/>
          <w:sz w:val="32"/>
          <w:szCs w:val="32"/>
          <w:rtl/>
          <w:lang w:bidi="fa-IR"/>
        </w:rPr>
        <w:t>ن</w:t>
      </w:r>
      <w:r>
        <w:rPr>
          <w:rFonts w:cs="B Nazanin" w:hint="cs"/>
          <w:sz w:val="32"/>
          <w:szCs w:val="32"/>
          <w:rtl/>
          <w:lang w:bidi="fa-IR"/>
        </w:rPr>
        <w:t xml:space="preserve">نمایند. </w:t>
      </w:r>
    </w:p>
    <w:p w14:paraId="68AFB59B" w14:textId="1A15A475" w:rsidR="00F44ADA" w:rsidRDefault="00F44ADA" w:rsidP="00787DD6">
      <w:pPr>
        <w:bidi/>
        <w:spacing w:line="276" w:lineRule="auto"/>
        <w:ind w:left="720" w:hanging="720"/>
        <w:rPr>
          <w:rFonts w:cs="B Nazanin"/>
          <w:sz w:val="32"/>
          <w:szCs w:val="32"/>
          <w:rtl/>
          <w:lang w:bidi="fa-IR"/>
        </w:rPr>
      </w:pPr>
      <w:r>
        <w:rPr>
          <w:rFonts w:cs="B Nazanin" w:hint="cs"/>
          <w:sz w:val="32"/>
          <w:szCs w:val="32"/>
          <w:rtl/>
          <w:lang w:bidi="fa-IR"/>
        </w:rPr>
        <w:t xml:space="preserve">هنگامیکه دادگاه ها برای اولین بار در اوایل دهه 1990 </w:t>
      </w:r>
      <w:r w:rsidR="00D30A82">
        <w:rPr>
          <w:rFonts w:cs="B Nazanin" w:hint="cs"/>
          <w:sz w:val="32"/>
          <w:szCs w:val="32"/>
          <w:rtl/>
          <w:lang w:bidi="fa-IR"/>
        </w:rPr>
        <w:t xml:space="preserve">، </w:t>
      </w:r>
      <w:r>
        <w:rPr>
          <w:rFonts w:cs="B Nazanin" w:hint="cs"/>
          <w:sz w:val="32"/>
          <w:szCs w:val="32"/>
          <w:rtl/>
          <w:lang w:bidi="fa-IR"/>
        </w:rPr>
        <w:t xml:space="preserve">اقدام به  اعمال کنوانسیون ملل متحد درباره قراردادهای  بیع  بین المللی کالا </w:t>
      </w:r>
      <w:r>
        <w:rPr>
          <w:rFonts w:cs="B Nazanin"/>
          <w:sz w:val="32"/>
          <w:szCs w:val="32"/>
          <w:lang w:bidi="fa-IR"/>
        </w:rPr>
        <w:t>(CISG)</w:t>
      </w:r>
      <w:r>
        <w:rPr>
          <w:rFonts w:cs="B Nazanin" w:hint="cs"/>
          <w:sz w:val="32"/>
          <w:szCs w:val="32"/>
          <w:rtl/>
          <w:lang w:bidi="fa-IR"/>
        </w:rPr>
        <w:t xml:space="preserve">نمودند، مشاوران حقوقی در شرکت های بزرگ معمولا  به </w:t>
      </w:r>
      <w:r w:rsidR="00AB4046">
        <w:rPr>
          <w:rFonts w:cs="B Nazanin" w:hint="cs"/>
          <w:sz w:val="32"/>
          <w:szCs w:val="32"/>
          <w:rtl/>
          <w:lang w:bidi="fa-IR"/>
        </w:rPr>
        <w:t xml:space="preserve"> علت </w:t>
      </w:r>
      <w:r>
        <w:rPr>
          <w:rFonts w:cs="B Nazanin" w:hint="cs"/>
          <w:sz w:val="32"/>
          <w:szCs w:val="32"/>
          <w:rtl/>
          <w:lang w:bidi="fa-IR"/>
        </w:rPr>
        <w:t>طرفداری از حقوق و قوانین تجاری که با آن بیشتر آشنا بودند،</w:t>
      </w:r>
      <w:r>
        <w:rPr>
          <w:rFonts w:cs="B Nazanin" w:hint="cs"/>
          <w:sz w:val="32"/>
          <w:szCs w:val="32"/>
          <w:lang w:bidi="fa-IR"/>
        </w:rPr>
        <w:t xml:space="preserve"> </w:t>
      </w:r>
      <w:r w:rsidR="00D30A82">
        <w:rPr>
          <w:rFonts w:cs="B Nazanin" w:hint="cs"/>
          <w:sz w:val="32"/>
          <w:szCs w:val="32"/>
          <w:rtl/>
          <w:lang w:bidi="fa-IR"/>
        </w:rPr>
        <w:t>-</w:t>
      </w:r>
      <w:r>
        <w:rPr>
          <w:rFonts w:cs="B Nazanin" w:hint="cs"/>
          <w:sz w:val="32"/>
          <w:szCs w:val="32"/>
          <w:rtl/>
          <w:lang w:bidi="fa-IR"/>
        </w:rPr>
        <w:t xml:space="preserve">نظیر قانون تجارت انگلیس یا مجموعه قوانین تجاری متخد الشکل ایالات متحده </w:t>
      </w:r>
      <w:r w:rsidR="00D30A82">
        <w:rPr>
          <w:rFonts w:cs="B Nazanin" w:hint="cs"/>
          <w:sz w:val="32"/>
          <w:szCs w:val="32"/>
          <w:rtl/>
          <w:lang w:bidi="fa-IR"/>
        </w:rPr>
        <w:t xml:space="preserve">- </w:t>
      </w:r>
      <w:r>
        <w:rPr>
          <w:rFonts w:cs="B Nazanin" w:hint="cs"/>
          <w:sz w:val="32"/>
          <w:szCs w:val="32"/>
          <w:lang w:bidi="fa-IR"/>
        </w:rPr>
        <w:t xml:space="preserve"> </w:t>
      </w:r>
      <w:r>
        <w:rPr>
          <w:rFonts w:cs="B Nazanin" w:hint="cs"/>
          <w:sz w:val="32"/>
          <w:szCs w:val="32"/>
          <w:rtl/>
          <w:lang w:bidi="fa-IR"/>
        </w:rPr>
        <w:t>اعمال این کنوانسیون را  توصیه نمی کردند. اما پس از گذشت ایام و براساس منافع تجربی، اکنون مشاوران حقوقی به سمت یک استفاده بیشتر استراتژیک از این کنوانسیون از طریق اتخاذ آن در مواردی که شرایط حقوقی کنوانسیون مرجح بر شرایط حقوقی در قانون ملی باشد  ، حرکت می نمایند. به هر حال قرار داد  مدل اطاق بازرگانی بین المللی برای استفاده شرکت های بزرگ در مورد معاملات بزرگ طراحی نشده است. بلکه این قرارداد مدل اطاق بازرگانی بین المللی</w:t>
      </w:r>
      <w:r w:rsidR="00787DD6">
        <w:rPr>
          <w:rFonts w:cs="B Nazanin" w:hint="cs"/>
          <w:sz w:val="32"/>
          <w:szCs w:val="32"/>
          <w:rtl/>
          <w:lang w:bidi="fa-IR"/>
        </w:rPr>
        <w:t>،</w:t>
      </w:r>
      <w:r>
        <w:rPr>
          <w:rFonts w:cs="B Nazanin" w:hint="cs"/>
          <w:sz w:val="32"/>
          <w:szCs w:val="32"/>
          <w:rtl/>
          <w:lang w:bidi="fa-IR"/>
        </w:rPr>
        <w:t xml:space="preserve">  خصوصا  برای و مناسب شرکت های جدید و کوچک کم تجربه در معاملات بین المللی طراحی شده است. این </w:t>
      </w:r>
      <w:r w:rsidR="00C91716">
        <w:rPr>
          <w:rFonts w:cs="B Nazanin" w:hint="cs"/>
          <w:sz w:val="32"/>
          <w:szCs w:val="32"/>
          <w:rtl/>
          <w:lang w:bidi="fa-IR"/>
        </w:rPr>
        <w:t xml:space="preserve"> شرکت ها </w:t>
      </w:r>
      <w:r>
        <w:rPr>
          <w:rFonts w:cs="B Nazanin" w:hint="cs"/>
          <w:sz w:val="32"/>
          <w:szCs w:val="32"/>
          <w:rtl/>
          <w:lang w:bidi="fa-IR"/>
        </w:rPr>
        <w:t>به این نتیجه خواهند رسید که  قرار داد مدل اطاق بازرگانی بین المللی، یک نظام کامل و آسان را برای ورود به معاملات</w:t>
      </w:r>
      <w:r w:rsidR="00AB4046">
        <w:rPr>
          <w:rFonts w:cs="B Nazanin" w:hint="cs"/>
          <w:sz w:val="32"/>
          <w:szCs w:val="32"/>
          <w:rtl/>
          <w:lang w:bidi="fa-IR"/>
        </w:rPr>
        <w:t xml:space="preserve"> فروش</w:t>
      </w:r>
      <w:r>
        <w:rPr>
          <w:rFonts w:cs="B Nazanin" w:hint="cs"/>
          <w:sz w:val="32"/>
          <w:szCs w:val="32"/>
          <w:rtl/>
          <w:lang w:bidi="fa-IR"/>
        </w:rPr>
        <w:t xml:space="preserve"> بین المللی   ارائه میدهد. در بسیاری موارد  نیز  مرّجح  این خواهد بود که از فرم های استاندارد که به منظور  معاملات داخلی تدوین شده و ممکن است شرایط و ضوابط لازم برای معاملات بین المللی  را فاقد باشد، استفاده شود. </w:t>
      </w:r>
      <w:r w:rsidR="000E399A">
        <w:rPr>
          <w:rFonts w:cs="B Nazanin" w:hint="cs"/>
          <w:sz w:val="32"/>
          <w:szCs w:val="32"/>
          <w:rtl/>
          <w:lang w:bidi="fa-IR"/>
        </w:rPr>
        <w:t xml:space="preserve"> علاوه بر مفید بودن  استفاده مستقیم ازقرار داد فروش مدل اطاق بازر گانی بین المللی جهت دست اندر کاران در صنایع کوچک و متوسط ، این افراد هم جنین میتوانند </w:t>
      </w:r>
      <w:r>
        <w:rPr>
          <w:rFonts w:cs="B Nazanin" w:hint="cs"/>
          <w:sz w:val="32"/>
          <w:szCs w:val="32"/>
          <w:rtl/>
          <w:lang w:bidi="fa-IR"/>
        </w:rPr>
        <w:t xml:space="preserve"> از  آن  به عنوان منبع نظر دهی جهت تدوین شرایط و قرار داد خودشان</w:t>
      </w:r>
      <w:r w:rsidR="00D77749">
        <w:rPr>
          <w:rFonts w:cs="B Nazanin" w:hint="cs"/>
          <w:sz w:val="32"/>
          <w:szCs w:val="32"/>
          <w:rtl/>
          <w:lang w:bidi="fa-IR"/>
        </w:rPr>
        <w:t xml:space="preserve"> </w:t>
      </w:r>
      <w:r w:rsidR="000E399A">
        <w:rPr>
          <w:rFonts w:cs="B Nazanin" w:hint="cs"/>
          <w:sz w:val="32"/>
          <w:szCs w:val="32"/>
          <w:rtl/>
          <w:lang w:bidi="fa-IR"/>
        </w:rPr>
        <w:t>نیز</w:t>
      </w:r>
      <w:r>
        <w:rPr>
          <w:rFonts w:cs="B Nazanin" w:hint="cs"/>
          <w:sz w:val="32"/>
          <w:szCs w:val="32"/>
          <w:rtl/>
          <w:lang w:bidi="fa-IR"/>
        </w:rPr>
        <w:t xml:space="preserve"> مورد استفاده قرار دهند. مورد استفاده دیگر از این قرار داد مدل این است که در صورتی که در جریان مذاکرات </w:t>
      </w:r>
      <w:r w:rsidR="00D77749">
        <w:rPr>
          <w:rFonts w:cs="B Nazanin" w:hint="cs"/>
          <w:sz w:val="32"/>
          <w:szCs w:val="32"/>
          <w:rtl/>
          <w:lang w:bidi="fa-IR"/>
        </w:rPr>
        <w:t>،</w:t>
      </w:r>
      <w:r>
        <w:rPr>
          <w:rFonts w:cs="B Nazanin" w:hint="cs"/>
          <w:sz w:val="32"/>
          <w:szCs w:val="32"/>
          <w:rtl/>
          <w:lang w:bidi="fa-IR"/>
        </w:rPr>
        <w:t xml:space="preserve">  شرایط</w:t>
      </w:r>
      <w:r w:rsidR="00D77749">
        <w:rPr>
          <w:rFonts w:cs="B Nazanin" w:hint="cs"/>
          <w:sz w:val="32"/>
          <w:szCs w:val="32"/>
          <w:rtl/>
          <w:lang w:bidi="fa-IR"/>
        </w:rPr>
        <w:t xml:space="preserve"> قرار داد فروش</w:t>
      </w:r>
      <w:r>
        <w:rPr>
          <w:rFonts w:cs="B Nazanin" w:hint="cs"/>
          <w:sz w:val="32"/>
          <w:szCs w:val="32"/>
          <w:rtl/>
          <w:lang w:bidi="fa-IR"/>
        </w:rPr>
        <w:t xml:space="preserve"> مدل اطاق بازرگانی بین المللی نزدیکتر به ترجیحات یکطرف معامله نسبت به </w:t>
      </w:r>
      <w:r>
        <w:rPr>
          <w:rFonts w:cs="B Nazanin" w:hint="cs"/>
          <w:sz w:val="32"/>
          <w:szCs w:val="32"/>
          <w:rtl/>
          <w:lang w:bidi="fa-IR"/>
        </w:rPr>
        <w:lastRenderedPageBreak/>
        <w:t xml:space="preserve">شرایط پیشنهادی طرف مقابل باشد، </w:t>
      </w:r>
      <w:r w:rsidR="00D77749">
        <w:rPr>
          <w:rFonts w:cs="B Nazanin" w:hint="cs"/>
          <w:sz w:val="32"/>
          <w:szCs w:val="32"/>
          <w:rtl/>
          <w:lang w:bidi="fa-IR"/>
        </w:rPr>
        <w:t xml:space="preserve"> طرفی که تر جیحات او به  شرایط قرار داد مدل اطاق نزدیکتر است </w:t>
      </w:r>
      <w:r>
        <w:rPr>
          <w:rFonts w:cs="B Nazanin" w:hint="cs"/>
          <w:sz w:val="32"/>
          <w:szCs w:val="32"/>
          <w:rtl/>
          <w:lang w:bidi="fa-IR"/>
        </w:rPr>
        <w:t xml:space="preserve"> از  </w:t>
      </w:r>
      <w:r w:rsidR="00D77749">
        <w:rPr>
          <w:rFonts w:cs="B Nazanin" w:hint="cs"/>
          <w:sz w:val="32"/>
          <w:szCs w:val="32"/>
          <w:rtl/>
          <w:lang w:bidi="fa-IR"/>
        </w:rPr>
        <w:t>آن شرایط در  مذاکرات استفاده نماید.</w:t>
      </w:r>
      <w:r>
        <w:rPr>
          <w:rFonts w:cs="B Nazanin" w:hint="cs"/>
          <w:sz w:val="32"/>
          <w:szCs w:val="32"/>
          <w:rtl/>
          <w:lang w:bidi="fa-IR"/>
        </w:rPr>
        <w:t xml:space="preserve"> </w:t>
      </w:r>
    </w:p>
    <w:p w14:paraId="37D6E8EE" w14:textId="5B0144DD" w:rsidR="00F44ADA" w:rsidRPr="00787DD6" w:rsidRDefault="00F44ADA" w:rsidP="00F44ADA">
      <w:pPr>
        <w:bidi/>
        <w:spacing w:line="276" w:lineRule="auto"/>
        <w:ind w:left="720" w:hanging="720"/>
        <w:rPr>
          <w:rFonts w:cs="B Nazanin"/>
          <w:b/>
          <w:bCs/>
          <w:sz w:val="36"/>
          <w:szCs w:val="36"/>
          <w:rtl/>
          <w:lang w:bidi="fa-IR"/>
        </w:rPr>
      </w:pPr>
      <w:r>
        <w:rPr>
          <w:rFonts w:cs="B Nazanin" w:hint="cs"/>
          <w:sz w:val="32"/>
          <w:szCs w:val="32"/>
          <w:rtl/>
          <w:lang w:bidi="fa-IR"/>
        </w:rPr>
        <w:t xml:space="preserve">      </w:t>
      </w:r>
      <w:r w:rsidRPr="00787DD6">
        <w:rPr>
          <w:rFonts w:cs="B Nazanin" w:hint="cs"/>
          <w:sz w:val="32"/>
          <w:szCs w:val="32"/>
          <w:rtl/>
          <w:lang w:bidi="fa-IR"/>
        </w:rPr>
        <w:t xml:space="preserve">6-4-3 </w:t>
      </w:r>
      <w:r w:rsidRPr="00787DD6">
        <w:rPr>
          <w:rFonts w:cs="B Nazanin" w:hint="cs"/>
          <w:b/>
          <w:bCs/>
          <w:sz w:val="36"/>
          <w:szCs w:val="36"/>
          <w:rtl/>
          <w:lang w:bidi="fa-IR"/>
        </w:rPr>
        <w:t xml:space="preserve">بندها یا شرایط و ضوابط </w:t>
      </w:r>
      <w:r w:rsidR="00D77749" w:rsidRPr="00787DD6">
        <w:rPr>
          <w:rFonts w:cs="B Nazanin" w:hint="cs"/>
          <w:b/>
          <w:bCs/>
          <w:sz w:val="36"/>
          <w:szCs w:val="36"/>
          <w:rtl/>
          <w:lang w:bidi="fa-IR"/>
        </w:rPr>
        <w:t xml:space="preserve"> کلیدی </w:t>
      </w:r>
      <w:r w:rsidRPr="00787DD6">
        <w:rPr>
          <w:rFonts w:cs="B Nazanin" w:hint="cs"/>
          <w:b/>
          <w:bCs/>
          <w:sz w:val="36"/>
          <w:szCs w:val="36"/>
          <w:rtl/>
          <w:lang w:bidi="fa-IR"/>
        </w:rPr>
        <w:t>در قرار دادهای فروش صادراتی</w:t>
      </w:r>
    </w:p>
    <w:p w14:paraId="4AB2C256" w14:textId="77777777"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t xml:space="preserve">      بحث ما درباره شرایط مهم و کلیدی قرار دادهای فروش صادراتی که در پی خواهد آمد مبتنی بر مثال های خاص قرار داد مدل فروش اطاق بازرگانی بین المللی می باشد.</w:t>
      </w:r>
    </w:p>
    <w:p w14:paraId="46D628D8" w14:textId="4A004E50" w:rsidR="00F44ADA" w:rsidRPr="004E0F97" w:rsidRDefault="00F44ADA" w:rsidP="004E0F97">
      <w:pPr>
        <w:bidi/>
        <w:spacing w:line="276" w:lineRule="auto"/>
        <w:rPr>
          <w:rFonts w:cs="B Nazanin"/>
          <w:b/>
          <w:bCs/>
          <w:sz w:val="32"/>
          <w:szCs w:val="32"/>
          <w:u w:val="single"/>
          <w:rtl/>
          <w:lang w:bidi="fa-IR"/>
        </w:rPr>
      </w:pPr>
      <w:r w:rsidRPr="004E0F97">
        <w:rPr>
          <w:rFonts w:cs="B Nazanin" w:hint="cs"/>
          <w:b/>
          <w:bCs/>
          <w:sz w:val="32"/>
          <w:szCs w:val="32"/>
          <w:u w:val="single"/>
          <w:rtl/>
          <w:lang w:bidi="fa-IR"/>
        </w:rPr>
        <w:t>طرفین قرار داد</w:t>
      </w:r>
    </w:p>
    <w:p w14:paraId="20E9CAE0" w14:textId="1AD87F58"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t xml:space="preserve">     طرفین قرار داد و نام صحیح قانونی آن ها بایستی دقیقا در قرار داد مشخص گردد. طرف مقابل مشخص شده در قرار داد بایستی دقیقا همان کس یا شرکتی باشد که برای آن اعتبار و ا</w:t>
      </w:r>
      <w:r w:rsidR="00170F89">
        <w:rPr>
          <w:rFonts w:cs="B Nazanin" w:hint="cs"/>
          <w:sz w:val="32"/>
          <w:szCs w:val="32"/>
          <w:rtl/>
          <w:lang w:bidi="fa-IR"/>
        </w:rPr>
        <w:t>رجاعات</w:t>
      </w:r>
      <w:r>
        <w:rPr>
          <w:rFonts w:cs="B Nazanin" w:hint="cs"/>
          <w:sz w:val="32"/>
          <w:szCs w:val="32"/>
          <w:rtl/>
          <w:lang w:bidi="fa-IR"/>
        </w:rPr>
        <w:t xml:space="preserve"> بانک کاملا چک شده باشد و یک شرکت مرتبط و یا وابسته یا یک شخص با نام مشابه نباشد. هم چنین فردی که ادعا می نماید که از طرف شرکت قرار داد را امضاء  می نماید</w:t>
      </w:r>
      <w:r w:rsidR="00170F89">
        <w:rPr>
          <w:rFonts w:cs="B Nazanin" w:hint="cs"/>
          <w:sz w:val="32"/>
          <w:szCs w:val="32"/>
          <w:rtl/>
          <w:lang w:bidi="fa-IR"/>
        </w:rPr>
        <w:t xml:space="preserve">، </w:t>
      </w:r>
      <w:r>
        <w:rPr>
          <w:rFonts w:cs="B Nazanin" w:hint="cs"/>
          <w:sz w:val="32"/>
          <w:szCs w:val="32"/>
          <w:rtl/>
          <w:lang w:bidi="fa-IR"/>
        </w:rPr>
        <w:t xml:space="preserve"> بایستی به ترتیبی اقدام نماید که مشخص باشد چه طرفی ملزم به قرار داد خواهد بود، شرکت یا نماینده شرکت.</w:t>
      </w:r>
    </w:p>
    <w:p w14:paraId="4418B623" w14:textId="77EC3294" w:rsidR="00F44ADA" w:rsidRPr="004E0F97" w:rsidRDefault="00F44ADA" w:rsidP="004E0F97">
      <w:pPr>
        <w:bidi/>
        <w:spacing w:line="276" w:lineRule="auto"/>
        <w:rPr>
          <w:rFonts w:cs="B Nazanin"/>
          <w:b/>
          <w:bCs/>
          <w:sz w:val="32"/>
          <w:szCs w:val="32"/>
          <w:u w:val="single"/>
          <w:rtl/>
          <w:lang w:bidi="fa-IR"/>
        </w:rPr>
      </w:pPr>
      <w:r w:rsidRPr="004E0F97">
        <w:rPr>
          <w:rFonts w:cs="B Nazanin" w:hint="cs"/>
          <w:b/>
          <w:bCs/>
          <w:sz w:val="32"/>
          <w:szCs w:val="32"/>
          <w:u w:val="single"/>
          <w:rtl/>
          <w:lang w:bidi="fa-IR"/>
        </w:rPr>
        <w:t>شرط یا توصیف کالای مورد فروش</w:t>
      </w:r>
    </w:p>
    <w:p w14:paraId="0310307D" w14:textId="785F0A7B"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t xml:space="preserve">      این شرط یا بند که برخی اوقات به آن شرط یا توصیف کالا نیز گفته می شود، یکی از مهمترین و مرکزی ترین شرایط در هر قرار داد فروش است. کالاها بایستی به صورت مختصر ولی دقیق توصیف شوند، شایسته است که طرفین قرارداد به این شرط یا بند مهم و اساسی  توجه خاصی را مبذول نمایند. حق  خریدار دائر به اعتراض به نقایص موجود در کیفیت  کالا </w:t>
      </w:r>
      <w:r w:rsidR="00787DD6">
        <w:rPr>
          <w:rFonts w:cs="B Nazanin" w:hint="cs"/>
          <w:sz w:val="32"/>
          <w:szCs w:val="32"/>
          <w:rtl/>
          <w:lang w:bidi="fa-IR"/>
        </w:rPr>
        <w:t xml:space="preserve">، </w:t>
      </w:r>
      <w:r>
        <w:rPr>
          <w:rFonts w:cs="B Nazanin" w:hint="cs"/>
          <w:sz w:val="32"/>
          <w:szCs w:val="32"/>
          <w:rtl/>
          <w:lang w:bidi="fa-IR"/>
        </w:rPr>
        <w:t xml:space="preserve">می تواند شدیدا بر اثر این که  کالاها در قرار داد دقیقا  توصیف نشده  باشد، محدود گردد. به عنوان یک قاعده کلی، خریدار نسبت به فروشنده </w:t>
      </w:r>
      <w:r w:rsidR="00170F89">
        <w:rPr>
          <w:rFonts w:cs="B Nazanin" w:hint="cs"/>
          <w:sz w:val="32"/>
          <w:szCs w:val="32"/>
          <w:rtl/>
          <w:lang w:bidi="fa-IR"/>
        </w:rPr>
        <w:t xml:space="preserve"> وجود </w:t>
      </w:r>
      <w:r>
        <w:rPr>
          <w:rFonts w:cs="B Nazanin" w:hint="cs"/>
          <w:sz w:val="32"/>
          <w:szCs w:val="32"/>
          <w:rtl/>
          <w:lang w:bidi="fa-IR"/>
        </w:rPr>
        <w:t xml:space="preserve">یک توصیف دقیقتر و تفضیلی تر کالا را ترجیح میدهد.  اگر کالاها به اندازه کافی دقیقا توصیف نشده باشند، در صورتیکه فروشنده کالاهائی را تحویل دهد که به لحاظ تکنیکی و فنی منطبق با </w:t>
      </w:r>
      <w:r>
        <w:rPr>
          <w:rFonts w:cs="B Nazanin" w:hint="cs"/>
          <w:sz w:val="32"/>
          <w:szCs w:val="32"/>
          <w:rtl/>
          <w:lang w:bidi="fa-IR"/>
        </w:rPr>
        <w:lastRenderedPageBreak/>
        <w:t>توصیف در قرار داد باشد</w:t>
      </w:r>
      <w:r w:rsidR="00170F89">
        <w:rPr>
          <w:rFonts w:cs="B Nazanin" w:hint="cs"/>
          <w:sz w:val="32"/>
          <w:szCs w:val="32"/>
          <w:rtl/>
          <w:lang w:bidi="fa-IR"/>
        </w:rPr>
        <w:t xml:space="preserve">، </w:t>
      </w:r>
      <w:r>
        <w:rPr>
          <w:rFonts w:cs="B Nazanin" w:hint="cs"/>
          <w:sz w:val="32"/>
          <w:szCs w:val="32"/>
          <w:rtl/>
          <w:lang w:bidi="fa-IR"/>
        </w:rPr>
        <w:t xml:space="preserve"> ولی برای هدف های تجاری خریدار رضایت بخش نباشد، در آنصورت خریدار هیچ چاره ای جز قبول ندارد و نمی تواند اعتراض نماید. </w:t>
      </w:r>
      <w:r w:rsidR="00170F89">
        <w:rPr>
          <w:rFonts w:cs="B Nazanin" w:hint="cs"/>
          <w:sz w:val="32"/>
          <w:szCs w:val="32"/>
          <w:rtl/>
          <w:lang w:bidi="fa-IR"/>
        </w:rPr>
        <w:t xml:space="preserve"> در این راستا </w:t>
      </w:r>
      <w:r w:rsidR="0099078F">
        <w:rPr>
          <w:rFonts w:cs="B Nazanin" w:hint="cs"/>
          <w:sz w:val="32"/>
          <w:szCs w:val="32"/>
          <w:rtl/>
          <w:lang w:bidi="fa-IR"/>
        </w:rPr>
        <w:t xml:space="preserve">  به این مثال توجه فرمایید: </w:t>
      </w:r>
      <w:r>
        <w:rPr>
          <w:rFonts w:cs="B Nazanin" w:hint="cs"/>
          <w:sz w:val="32"/>
          <w:szCs w:val="32"/>
          <w:rtl/>
          <w:lang w:bidi="fa-IR"/>
        </w:rPr>
        <w:t>در یک قرار داد که خریدار آن را  برای خرید مرغ های یخ زده  درجه یک یو اس دی اِ</w:t>
      </w:r>
      <w:r>
        <w:rPr>
          <w:rStyle w:val="FootnoteReference"/>
          <w:rFonts w:cs="B Nazanin"/>
          <w:sz w:val="32"/>
          <w:szCs w:val="32"/>
          <w:rtl/>
          <w:lang w:bidi="fa-IR"/>
        </w:rPr>
        <w:footnoteReference w:id="214"/>
      </w:r>
      <w:r>
        <w:rPr>
          <w:rFonts w:cs="B Nazanin" w:hint="cs"/>
          <w:sz w:val="32"/>
          <w:szCs w:val="32"/>
          <w:rtl/>
          <w:lang w:bidi="fa-IR"/>
        </w:rPr>
        <w:t xml:space="preserve"> منعقد نمود، زمانی که مرغ های کم ارزش خورشتی را به جای مرغ های مناسب برای کباب یا سرخ کردنی مورد انتظار خودش  دریافت نمود، مشخص شد که نمیتواند اعتراض نماید . زیرا</w:t>
      </w:r>
      <w:r w:rsidR="0099078F">
        <w:rPr>
          <w:rFonts w:cs="B Nazanin" w:hint="cs"/>
          <w:sz w:val="32"/>
          <w:szCs w:val="32"/>
          <w:rtl/>
          <w:lang w:bidi="fa-IR"/>
        </w:rPr>
        <w:t xml:space="preserve"> دادگاه </w:t>
      </w:r>
      <w:r>
        <w:rPr>
          <w:rFonts w:cs="B Nazanin" w:hint="cs"/>
          <w:sz w:val="32"/>
          <w:szCs w:val="32"/>
          <w:rtl/>
          <w:lang w:bidi="fa-IR"/>
        </w:rPr>
        <w:t xml:space="preserve"> شرط یا توصیف مرغ یخ زده درجه یک یو اس. دی.اِ  </w:t>
      </w:r>
      <w:r w:rsidR="0099078F">
        <w:rPr>
          <w:rFonts w:cs="B Nazanin" w:hint="cs"/>
          <w:sz w:val="32"/>
          <w:szCs w:val="32"/>
          <w:rtl/>
          <w:lang w:bidi="fa-IR"/>
        </w:rPr>
        <w:t xml:space="preserve"> را </w:t>
      </w:r>
      <w:r>
        <w:rPr>
          <w:rFonts w:cs="B Nazanin" w:hint="cs"/>
          <w:sz w:val="32"/>
          <w:szCs w:val="32"/>
          <w:rtl/>
          <w:lang w:bidi="fa-IR"/>
        </w:rPr>
        <w:t xml:space="preserve">خیلی کلی </w:t>
      </w:r>
      <w:r w:rsidR="0099078F">
        <w:rPr>
          <w:rFonts w:cs="B Nazanin" w:hint="cs"/>
          <w:sz w:val="32"/>
          <w:szCs w:val="32"/>
          <w:rtl/>
          <w:lang w:bidi="fa-IR"/>
        </w:rPr>
        <w:t xml:space="preserve">  ارزیابی نمود و در نت</w:t>
      </w:r>
      <w:r>
        <w:rPr>
          <w:rFonts w:cs="B Nazanin" w:hint="cs"/>
          <w:sz w:val="32"/>
          <w:szCs w:val="32"/>
          <w:rtl/>
          <w:lang w:bidi="fa-IR"/>
        </w:rPr>
        <w:t xml:space="preserve">جه اعتراض  </w:t>
      </w:r>
      <w:r w:rsidR="0099078F">
        <w:rPr>
          <w:rFonts w:cs="B Nazanin" w:hint="cs"/>
          <w:sz w:val="32"/>
          <w:szCs w:val="32"/>
          <w:rtl/>
          <w:lang w:bidi="fa-IR"/>
        </w:rPr>
        <w:t xml:space="preserve"> خریدار</w:t>
      </w:r>
      <w:r>
        <w:rPr>
          <w:rFonts w:cs="B Nazanin" w:hint="cs"/>
          <w:sz w:val="32"/>
          <w:szCs w:val="32"/>
          <w:rtl/>
          <w:lang w:bidi="fa-IR"/>
        </w:rPr>
        <w:t xml:space="preserve"> به جایی نرسید. </w:t>
      </w:r>
      <w:r w:rsidR="0099078F">
        <w:rPr>
          <w:rFonts w:cs="B Nazanin" w:hint="cs"/>
          <w:sz w:val="32"/>
          <w:szCs w:val="32"/>
          <w:rtl/>
          <w:lang w:bidi="fa-IR"/>
        </w:rPr>
        <w:t xml:space="preserve"> در مثال مشابه دیگر </w:t>
      </w:r>
      <w:r>
        <w:rPr>
          <w:rFonts w:cs="B Nazanin" w:hint="cs"/>
          <w:sz w:val="32"/>
          <w:szCs w:val="32"/>
          <w:rtl/>
          <w:lang w:bidi="fa-IR"/>
        </w:rPr>
        <w:t>، یک وارد کننده آلمانی  جگر خوک برای</w:t>
      </w:r>
      <w:r w:rsidR="0068352F">
        <w:rPr>
          <w:rFonts w:cs="B Nazanin" w:hint="cs"/>
          <w:sz w:val="32"/>
          <w:szCs w:val="32"/>
          <w:rtl/>
          <w:lang w:bidi="fa-IR"/>
        </w:rPr>
        <w:t xml:space="preserve"> تولید</w:t>
      </w:r>
      <w:r>
        <w:rPr>
          <w:rFonts w:cs="B Nazanin" w:hint="cs"/>
          <w:sz w:val="32"/>
          <w:szCs w:val="32"/>
          <w:rtl/>
          <w:lang w:bidi="fa-IR"/>
        </w:rPr>
        <w:t xml:space="preserve"> سوسیس جگر</w:t>
      </w:r>
      <w:r w:rsidR="0099078F">
        <w:rPr>
          <w:rFonts w:cs="B Nazanin" w:hint="cs"/>
          <w:sz w:val="32"/>
          <w:szCs w:val="32"/>
          <w:rtl/>
          <w:lang w:bidi="fa-IR"/>
        </w:rPr>
        <w:t>،</w:t>
      </w:r>
      <w:r>
        <w:rPr>
          <w:rFonts w:cs="B Nazanin" w:hint="cs"/>
          <w:sz w:val="32"/>
          <w:szCs w:val="32"/>
          <w:rtl/>
          <w:lang w:bidi="fa-IR"/>
        </w:rPr>
        <w:t xml:space="preserve"> زمانی که متوجه شود</w:t>
      </w:r>
      <w:r w:rsidR="0068352F">
        <w:rPr>
          <w:rFonts w:cs="B Nazanin" w:hint="cs"/>
          <w:sz w:val="32"/>
          <w:szCs w:val="32"/>
          <w:rtl/>
          <w:lang w:bidi="fa-IR"/>
        </w:rPr>
        <w:t>،</w:t>
      </w:r>
      <w:r>
        <w:rPr>
          <w:rFonts w:cs="B Nazanin" w:hint="cs"/>
          <w:sz w:val="32"/>
          <w:szCs w:val="32"/>
          <w:rtl/>
          <w:lang w:bidi="fa-IR"/>
        </w:rPr>
        <w:t xml:space="preserve"> </w:t>
      </w:r>
      <w:r w:rsidR="0068352F">
        <w:rPr>
          <w:rFonts w:cs="B Nazanin" w:hint="cs"/>
          <w:sz w:val="32"/>
          <w:szCs w:val="32"/>
          <w:rtl/>
          <w:lang w:bidi="fa-IR"/>
        </w:rPr>
        <w:t xml:space="preserve"> توصیف کلی </w:t>
      </w:r>
      <w:r w:rsidR="00464AC2">
        <w:rPr>
          <w:rFonts w:cs="Calibri" w:hint="cs"/>
          <w:sz w:val="32"/>
          <w:szCs w:val="32"/>
          <w:rtl/>
          <w:lang w:bidi="fa-IR"/>
        </w:rPr>
        <w:t>"</w:t>
      </w:r>
      <w:r>
        <w:rPr>
          <w:rFonts w:cs="B Nazanin" w:hint="cs"/>
          <w:sz w:val="32"/>
          <w:szCs w:val="32"/>
          <w:rtl/>
          <w:lang w:bidi="fa-IR"/>
        </w:rPr>
        <w:t xml:space="preserve"> جگر های خوک </w:t>
      </w:r>
      <w:r w:rsidR="00464AC2">
        <w:rPr>
          <w:rFonts w:cs="Calibri" w:hint="cs"/>
          <w:sz w:val="32"/>
          <w:szCs w:val="32"/>
          <w:rtl/>
          <w:lang w:bidi="fa-IR"/>
        </w:rPr>
        <w:t>"</w:t>
      </w:r>
      <w:r w:rsidR="0068352F">
        <w:rPr>
          <w:rFonts w:cs="B Nazanin" w:hint="cs"/>
          <w:sz w:val="32"/>
          <w:szCs w:val="32"/>
          <w:rtl/>
          <w:lang w:bidi="fa-IR"/>
        </w:rPr>
        <w:t>،</w:t>
      </w:r>
      <w:r>
        <w:rPr>
          <w:rFonts w:cs="B Nazanin" w:hint="cs"/>
          <w:sz w:val="32"/>
          <w:szCs w:val="32"/>
          <w:rtl/>
          <w:lang w:bidi="fa-IR"/>
        </w:rPr>
        <w:t xml:space="preserve"> </w:t>
      </w:r>
      <w:r w:rsidR="0068352F">
        <w:rPr>
          <w:rFonts w:cs="B Nazanin" w:hint="cs"/>
          <w:sz w:val="32"/>
          <w:szCs w:val="32"/>
          <w:rtl/>
          <w:lang w:bidi="fa-IR"/>
        </w:rPr>
        <w:t xml:space="preserve"> برای  </w:t>
      </w:r>
      <w:r>
        <w:rPr>
          <w:rFonts w:cs="B Nazanin" w:hint="cs"/>
          <w:sz w:val="32"/>
          <w:szCs w:val="32"/>
          <w:rtl/>
          <w:lang w:bidi="fa-IR"/>
        </w:rPr>
        <w:t>جگر  خوک ماده</w:t>
      </w:r>
      <w:r w:rsidR="0068352F">
        <w:rPr>
          <w:rFonts w:cs="B Nazanin" w:hint="cs"/>
          <w:sz w:val="32"/>
          <w:szCs w:val="32"/>
          <w:rtl/>
          <w:lang w:bidi="fa-IR"/>
        </w:rPr>
        <w:t xml:space="preserve">  که برای تولید سو سیس  مفید، می باشد</w:t>
      </w:r>
      <w:r w:rsidR="00464AC2">
        <w:rPr>
          <w:rFonts w:cs="B Nazanin" w:hint="cs"/>
          <w:sz w:val="32"/>
          <w:szCs w:val="32"/>
          <w:rtl/>
          <w:lang w:bidi="fa-IR"/>
        </w:rPr>
        <w:t>،</w:t>
      </w:r>
      <w:r w:rsidR="0068352F">
        <w:rPr>
          <w:rFonts w:cs="B Nazanin" w:hint="cs"/>
          <w:sz w:val="32"/>
          <w:szCs w:val="32"/>
          <w:rtl/>
          <w:lang w:bidi="fa-IR"/>
        </w:rPr>
        <w:t xml:space="preserve"> کافی نبو ده است</w:t>
      </w:r>
      <w:r>
        <w:rPr>
          <w:rFonts w:cs="B Nazanin" w:hint="cs"/>
          <w:sz w:val="32"/>
          <w:szCs w:val="32"/>
          <w:rtl/>
          <w:lang w:bidi="fa-IR"/>
        </w:rPr>
        <w:t xml:space="preserve">، مایوس گردید و  اعتراضش به جایی نرسید و فروشنده جگرهای خوک نر غیر </w:t>
      </w:r>
      <w:r w:rsidR="0099078F">
        <w:rPr>
          <w:rFonts w:cs="B Nazanin" w:hint="cs"/>
          <w:sz w:val="32"/>
          <w:szCs w:val="32"/>
          <w:rtl/>
          <w:lang w:bidi="fa-IR"/>
        </w:rPr>
        <w:t xml:space="preserve"> مناسب</w:t>
      </w:r>
      <w:r>
        <w:rPr>
          <w:rFonts w:cs="B Nazanin" w:hint="cs"/>
          <w:sz w:val="32"/>
          <w:szCs w:val="32"/>
          <w:rtl/>
          <w:lang w:bidi="fa-IR"/>
        </w:rPr>
        <w:t xml:space="preserve"> را تحویل داد.</w:t>
      </w:r>
    </w:p>
    <w:p w14:paraId="1F20E1BC" w14:textId="324BCDC3"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t xml:space="preserve">       توصیف یا شرح کالا بایستی کالا را به آن اندازه با دقت کافی شرح </w:t>
      </w:r>
      <w:r w:rsidR="00464AC2">
        <w:rPr>
          <w:rFonts w:cs="B Nazanin" w:hint="cs"/>
          <w:sz w:val="32"/>
          <w:szCs w:val="32"/>
          <w:rtl/>
          <w:lang w:bidi="fa-IR"/>
        </w:rPr>
        <w:t xml:space="preserve"> دهد</w:t>
      </w:r>
      <w:r>
        <w:rPr>
          <w:rFonts w:cs="B Nazanin" w:hint="cs"/>
          <w:sz w:val="32"/>
          <w:szCs w:val="32"/>
          <w:rtl/>
          <w:lang w:bidi="fa-IR"/>
        </w:rPr>
        <w:t xml:space="preserve"> و توصیف نماید  که </w:t>
      </w:r>
      <w:r w:rsidR="00464AC2">
        <w:rPr>
          <w:rFonts w:cs="B Nazanin" w:hint="cs"/>
          <w:sz w:val="32"/>
          <w:szCs w:val="32"/>
          <w:rtl/>
          <w:lang w:bidi="fa-IR"/>
        </w:rPr>
        <w:t xml:space="preserve"> صادر کننده </w:t>
      </w:r>
      <w:r>
        <w:rPr>
          <w:rFonts w:cs="B Nazanin" w:hint="cs"/>
          <w:sz w:val="32"/>
          <w:szCs w:val="32"/>
          <w:rtl/>
          <w:lang w:bidi="fa-IR"/>
        </w:rPr>
        <w:t xml:space="preserve"> نتواند کالائ دیگری  را تحویل دهد که « تقریبا »  با آن شرایط تطبیق نمایند، در صورت بروز اختلاف،  اصطلاحات و شرایط مبهم کمکی به حل اختلاف نمی نمایند و این اصطلاحات و شرایط بایستی با معیارهای خاص جایگزین گردند </w:t>
      </w:r>
      <w:r w:rsidR="00787DD6">
        <w:rPr>
          <w:rFonts w:cs="B Nazanin" w:hint="cs"/>
          <w:sz w:val="32"/>
          <w:szCs w:val="32"/>
          <w:rtl/>
          <w:lang w:bidi="fa-IR"/>
        </w:rPr>
        <w:t xml:space="preserve">. </w:t>
      </w:r>
      <w:r>
        <w:rPr>
          <w:rFonts w:cs="B Nazanin" w:hint="cs"/>
          <w:sz w:val="32"/>
          <w:szCs w:val="32"/>
          <w:rtl/>
          <w:lang w:bidi="fa-IR"/>
        </w:rPr>
        <w:t>برای مثال توصیف</w:t>
      </w:r>
      <w:r w:rsidR="00464AC2">
        <w:rPr>
          <w:rFonts w:cs="Calibri" w:hint="cs"/>
          <w:sz w:val="32"/>
          <w:szCs w:val="32"/>
          <w:rtl/>
          <w:lang w:bidi="fa-IR"/>
        </w:rPr>
        <w:t>"</w:t>
      </w:r>
      <w:r>
        <w:rPr>
          <w:rFonts w:cs="B Nazanin" w:hint="cs"/>
          <w:sz w:val="32"/>
          <w:szCs w:val="32"/>
          <w:rtl/>
          <w:lang w:bidi="fa-IR"/>
        </w:rPr>
        <w:t xml:space="preserve"> پودر ماهی</w:t>
      </w:r>
      <w:r>
        <w:rPr>
          <w:rStyle w:val="FootnoteReference"/>
          <w:rFonts w:cs="B Nazanin"/>
          <w:sz w:val="32"/>
          <w:szCs w:val="32"/>
          <w:rtl/>
          <w:lang w:bidi="fa-IR"/>
        </w:rPr>
        <w:footnoteReference w:id="215"/>
      </w:r>
      <w:r>
        <w:rPr>
          <w:rFonts w:cs="B Nazanin" w:hint="cs"/>
          <w:sz w:val="32"/>
          <w:szCs w:val="32"/>
          <w:rtl/>
          <w:lang w:bidi="fa-IR"/>
        </w:rPr>
        <w:t xml:space="preserve"> با کیفیت اعلا</w:t>
      </w:r>
      <w:r w:rsidR="00464AC2">
        <w:rPr>
          <w:rFonts w:cs="Calibri" w:hint="cs"/>
          <w:sz w:val="32"/>
          <w:szCs w:val="32"/>
          <w:rtl/>
          <w:lang w:bidi="fa-IR"/>
        </w:rPr>
        <w:t>"</w:t>
      </w:r>
      <w:r>
        <w:rPr>
          <w:rFonts w:cs="B Nazanin" w:hint="cs"/>
          <w:sz w:val="32"/>
          <w:szCs w:val="32"/>
          <w:rtl/>
          <w:lang w:bidi="fa-IR"/>
        </w:rPr>
        <w:t xml:space="preserve"> نمی تواند در یک اختلاف در دادگاه به اندازه </w:t>
      </w:r>
      <w:r w:rsidR="00464AC2">
        <w:rPr>
          <w:rFonts w:cs="B Nazanin" w:hint="cs"/>
          <w:sz w:val="32"/>
          <w:szCs w:val="32"/>
          <w:rtl/>
          <w:lang w:bidi="fa-IR"/>
        </w:rPr>
        <w:t xml:space="preserve"> توصیف مندرج در </w:t>
      </w:r>
      <w:r>
        <w:rPr>
          <w:rFonts w:cs="B Nazanin" w:hint="cs"/>
          <w:sz w:val="32"/>
          <w:szCs w:val="32"/>
          <w:rtl/>
          <w:lang w:bidi="fa-IR"/>
        </w:rPr>
        <w:t xml:space="preserve"> « گواهی بازدید صادره شرکت بازدید</w:t>
      </w:r>
      <w:r>
        <w:rPr>
          <w:rFonts w:cs="B Nazanin"/>
          <w:sz w:val="32"/>
          <w:szCs w:val="32"/>
          <w:lang w:bidi="fa-IR"/>
        </w:rPr>
        <w:t xml:space="preserve"> XYZ </w:t>
      </w:r>
      <w:r>
        <w:rPr>
          <w:rFonts w:cs="B Nazanin" w:hint="cs"/>
          <w:sz w:val="32"/>
          <w:szCs w:val="32"/>
          <w:rtl/>
          <w:lang w:bidi="fa-IR"/>
        </w:rPr>
        <w:t xml:space="preserve"> دائر  به پودر ماهی با حداقل 70 تا 75 در صد محتوای پروتئین »  سودمند  باشد. به همین دلیل  برخی از قرار دادها حاوی یک بخش جداگانه </w:t>
      </w:r>
      <w:r w:rsidR="00464AC2">
        <w:rPr>
          <w:rFonts w:cs="B Nazanin" w:hint="cs"/>
          <w:sz w:val="32"/>
          <w:szCs w:val="32"/>
          <w:rtl/>
          <w:lang w:bidi="fa-IR"/>
        </w:rPr>
        <w:t xml:space="preserve"> در مورد </w:t>
      </w:r>
      <w:r>
        <w:rPr>
          <w:rFonts w:cs="B Nazanin" w:hint="cs"/>
          <w:sz w:val="32"/>
          <w:szCs w:val="32"/>
          <w:rtl/>
          <w:lang w:bidi="fa-IR"/>
        </w:rPr>
        <w:t xml:space="preserve">تعریف اصطلاحات تکنیکی یا اصطلاحات </w:t>
      </w:r>
      <w:r w:rsidR="00464AC2">
        <w:rPr>
          <w:rFonts w:cs="B Nazanin" w:hint="cs"/>
          <w:sz w:val="32"/>
          <w:szCs w:val="32"/>
          <w:rtl/>
          <w:lang w:bidi="fa-IR"/>
        </w:rPr>
        <w:t xml:space="preserve"> دارای بار </w:t>
      </w:r>
      <w:r>
        <w:rPr>
          <w:rFonts w:cs="B Nazanin" w:hint="cs"/>
          <w:sz w:val="32"/>
          <w:szCs w:val="32"/>
          <w:rtl/>
          <w:lang w:bidi="fa-IR"/>
        </w:rPr>
        <w:t>حقوقی می باشند.</w:t>
      </w:r>
    </w:p>
    <w:p w14:paraId="4B80B739" w14:textId="47078D95"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lastRenderedPageBreak/>
        <w:t xml:space="preserve">از طرف دیگر صادر کنندگان زمانی که از تحویل دقیق کالا </w:t>
      </w:r>
      <w:r w:rsidR="00557F06">
        <w:rPr>
          <w:rFonts w:cs="B Nazanin" w:hint="cs"/>
          <w:sz w:val="32"/>
          <w:szCs w:val="32"/>
          <w:rtl/>
          <w:lang w:bidi="fa-IR"/>
        </w:rPr>
        <w:t xml:space="preserve"> توسط خودشان </w:t>
      </w:r>
      <w:r>
        <w:rPr>
          <w:rFonts w:cs="B Nazanin" w:hint="cs"/>
          <w:sz w:val="32"/>
          <w:szCs w:val="32"/>
          <w:rtl/>
          <w:lang w:bidi="fa-IR"/>
        </w:rPr>
        <w:t>مطمئن  باشند، از توصیف و شرح</w:t>
      </w:r>
      <w:r w:rsidR="00464AC2">
        <w:rPr>
          <w:rFonts w:cs="B Nazanin" w:hint="cs"/>
          <w:sz w:val="32"/>
          <w:szCs w:val="32"/>
          <w:rtl/>
          <w:lang w:bidi="fa-IR"/>
        </w:rPr>
        <w:t xml:space="preserve"> </w:t>
      </w:r>
      <w:r>
        <w:rPr>
          <w:rFonts w:cs="B Nazanin" w:hint="cs"/>
          <w:sz w:val="32"/>
          <w:szCs w:val="32"/>
          <w:rtl/>
          <w:lang w:bidi="fa-IR"/>
        </w:rPr>
        <w:t>دقیق کالا راضی و خشنود می شوند.  در وضعیت های  تجاری</w:t>
      </w:r>
      <w:r w:rsidR="00116E5A">
        <w:rPr>
          <w:rFonts w:cs="B Nazanin" w:hint="cs"/>
          <w:sz w:val="32"/>
          <w:szCs w:val="32"/>
          <w:rtl/>
          <w:lang w:bidi="fa-IR"/>
        </w:rPr>
        <w:t xml:space="preserve"> دیگر</w:t>
      </w:r>
      <w:r w:rsidR="00557F06">
        <w:rPr>
          <w:rFonts w:cs="B Nazanin" w:hint="cs"/>
          <w:sz w:val="32"/>
          <w:szCs w:val="32"/>
          <w:rtl/>
          <w:lang w:bidi="fa-IR"/>
        </w:rPr>
        <w:t xml:space="preserve">، عملی تر و مناسب تر این خواهد بود که </w:t>
      </w:r>
      <w:r>
        <w:rPr>
          <w:rFonts w:cs="B Nazanin" w:hint="cs"/>
          <w:sz w:val="32"/>
          <w:szCs w:val="32"/>
          <w:rtl/>
          <w:lang w:bidi="fa-IR"/>
        </w:rPr>
        <w:t xml:space="preserve"> انحراف ها و تفاوت ها  ی جزیی با توصیف و شرح کالای مندرج در قرار داد</w:t>
      </w:r>
      <w:r w:rsidR="00557F06">
        <w:rPr>
          <w:rFonts w:cs="B Nazanin" w:hint="cs"/>
          <w:sz w:val="32"/>
          <w:szCs w:val="32"/>
          <w:rtl/>
          <w:lang w:bidi="fa-IR"/>
        </w:rPr>
        <w:t xml:space="preserve"> پیش بینی و معاف </w:t>
      </w:r>
      <w:r w:rsidR="00116E5A">
        <w:rPr>
          <w:rFonts w:cs="B Nazanin" w:hint="cs"/>
          <w:sz w:val="32"/>
          <w:szCs w:val="32"/>
          <w:rtl/>
          <w:lang w:bidi="fa-IR"/>
        </w:rPr>
        <w:t xml:space="preserve"> و</w:t>
      </w:r>
      <w:r>
        <w:rPr>
          <w:rFonts w:cs="B Nazanin" w:hint="cs"/>
          <w:sz w:val="32"/>
          <w:szCs w:val="32"/>
          <w:rtl/>
          <w:lang w:bidi="fa-IR"/>
        </w:rPr>
        <w:t xml:space="preserve">   مجاز شناخته شود.آیا قرار داد شامل یک نوع محصول است  یا  </w:t>
      </w:r>
      <w:r w:rsidR="00557F06">
        <w:rPr>
          <w:rFonts w:cs="B Nazanin" w:hint="cs"/>
          <w:sz w:val="32"/>
          <w:szCs w:val="32"/>
          <w:rtl/>
          <w:lang w:bidi="fa-IR"/>
        </w:rPr>
        <w:t xml:space="preserve"> شامل </w:t>
      </w:r>
      <w:r>
        <w:rPr>
          <w:rFonts w:cs="B Nazanin" w:hint="cs"/>
          <w:sz w:val="32"/>
          <w:szCs w:val="32"/>
          <w:rtl/>
          <w:lang w:bidi="fa-IR"/>
        </w:rPr>
        <w:t xml:space="preserve"> طیف وسیعی از محصول</w:t>
      </w:r>
      <w:r w:rsidR="00116E5A">
        <w:rPr>
          <w:rFonts w:cs="B Nazanin" w:hint="cs"/>
          <w:sz w:val="32"/>
          <w:szCs w:val="32"/>
          <w:rtl/>
          <w:lang w:bidi="fa-IR"/>
        </w:rPr>
        <w:t xml:space="preserve">ات </w:t>
      </w:r>
      <w:r>
        <w:rPr>
          <w:rFonts w:cs="B Nazanin" w:hint="cs"/>
          <w:sz w:val="32"/>
          <w:szCs w:val="32"/>
          <w:rtl/>
          <w:lang w:bidi="fa-IR"/>
        </w:rPr>
        <w:t>یا انواع مختلف محصول</w:t>
      </w:r>
      <w:r w:rsidR="00116E5A">
        <w:rPr>
          <w:rFonts w:cs="B Nazanin" w:hint="cs"/>
          <w:sz w:val="32"/>
          <w:szCs w:val="32"/>
          <w:rtl/>
          <w:lang w:bidi="fa-IR"/>
        </w:rPr>
        <w:t xml:space="preserve">ات ؟  در  جه موردی </w:t>
      </w:r>
      <w:r>
        <w:rPr>
          <w:rFonts w:cs="B Nazanin" w:hint="cs"/>
          <w:sz w:val="32"/>
          <w:szCs w:val="32"/>
          <w:rtl/>
          <w:lang w:bidi="fa-IR"/>
        </w:rPr>
        <w:t xml:space="preserve"> معمول این است که یک فهرست دقیق اقلام مختلف ضمیمه شود </w:t>
      </w:r>
      <w:r w:rsidR="00116E5A">
        <w:rPr>
          <w:rFonts w:cs="B Nazanin" w:hint="cs"/>
          <w:sz w:val="32"/>
          <w:szCs w:val="32"/>
          <w:rtl/>
          <w:lang w:bidi="fa-IR"/>
        </w:rPr>
        <w:t>؟</w:t>
      </w:r>
      <w:r>
        <w:rPr>
          <w:rFonts w:cs="B Nazanin" w:hint="cs"/>
          <w:sz w:val="32"/>
          <w:szCs w:val="32"/>
          <w:rtl/>
          <w:lang w:bidi="fa-IR"/>
        </w:rPr>
        <w:t xml:space="preserve">  </w:t>
      </w:r>
      <w:r w:rsidR="00557F06">
        <w:rPr>
          <w:rFonts w:cs="B Nazanin" w:hint="cs"/>
          <w:sz w:val="32"/>
          <w:szCs w:val="32"/>
          <w:rtl/>
          <w:lang w:bidi="fa-IR"/>
        </w:rPr>
        <w:t xml:space="preserve">آیا </w:t>
      </w:r>
      <w:r>
        <w:rPr>
          <w:rFonts w:cs="B Nazanin" w:hint="cs"/>
          <w:sz w:val="32"/>
          <w:szCs w:val="32"/>
          <w:rtl/>
          <w:lang w:bidi="fa-IR"/>
        </w:rPr>
        <w:t xml:space="preserve"> کالاهای تبلیغ شده با رنگ و اندازه و مواد خاص در کاتالوگ ها ، دقیقا با کالاها</w:t>
      </w:r>
      <w:r w:rsidR="00646981">
        <w:rPr>
          <w:rFonts w:cs="B Nazanin" w:hint="cs"/>
          <w:sz w:val="32"/>
          <w:szCs w:val="32"/>
          <w:rtl/>
          <w:lang w:bidi="fa-IR"/>
        </w:rPr>
        <w:t xml:space="preserve">یی که </w:t>
      </w:r>
      <w:r>
        <w:rPr>
          <w:rFonts w:cs="B Nazanin" w:hint="cs"/>
          <w:sz w:val="32"/>
          <w:szCs w:val="32"/>
          <w:rtl/>
          <w:lang w:bidi="fa-IR"/>
        </w:rPr>
        <w:t xml:space="preserve"> تحویل داده</w:t>
      </w:r>
      <w:r w:rsidR="00646981">
        <w:rPr>
          <w:rFonts w:cs="B Nazanin" w:hint="cs"/>
          <w:sz w:val="32"/>
          <w:szCs w:val="32"/>
          <w:rtl/>
          <w:lang w:bidi="fa-IR"/>
        </w:rPr>
        <w:t xml:space="preserve"> می شوند </w:t>
      </w:r>
      <w:r>
        <w:rPr>
          <w:rFonts w:cs="B Nazanin" w:hint="cs"/>
          <w:sz w:val="32"/>
          <w:szCs w:val="32"/>
          <w:rtl/>
          <w:lang w:bidi="fa-IR"/>
        </w:rPr>
        <w:t xml:space="preserve"> </w:t>
      </w:r>
      <w:r w:rsidR="00646981">
        <w:rPr>
          <w:rFonts w:cs="B Nazanin" w:hint="cs"/>
          <w:sz w:val="32"/>
          <w:szCs w:val="32"/>
          <w:rtl/>
          <w:lang w:bidi="fa-IR"/>
        </w:rPr>
        <w:t xml:space="preserve"> منطبق ن</w:t>
      </w:r>
      <w:r w:rsidR="00BD3195">
        <w:rPr>
          <w:rFonts w:cs="B Nazanin" w:hint="cs"/>
          <w:sz w:val="32"/>
          <w:szCs w:val="32"/>
          <w:rtl/>
          <w:lang w:bidi="fa-IR"/>
        </w:rPr>
        <w:t xml:space="preserve">می باشند؟  در چنین مواردی </w:t>
      </w:r>
      <w:r>
        <w:rPr>
          <w:rFonts w:cs="B Nazanin" w:hint="cs"/>
          <w:sz w:val="32"/>
          <w:szCs w:val="32"/>
          <w:rtl/>
          <w:lang w:bidi="fa-IR"/>
        </w:rPr>
        <w:t xml:space="preserve">  ، برای صادر کننده عاقلانه این است که از توصیف و شرح بسیار تفضیلی خود داری نماید.  در این ارتباط ، برای مثال اگر بیان رنگ ها و ابعاد </w:t>
      </w:r>
      <w:r w:rsidR="00646981">
        <w:rPr>
          <w:rFonts w:cs="B Nazanin" w:hint="cs"/>
          <w:sz w:val="32"/>
          <w:szCs w:val="32"/>
          <w:rtl/>
          <w:lang w:bidi="fa-IR"/>
        </w:rPr>
        <w:t xml:space="preserve"> جهت </w:t>
      </w:r>
      <w:r>
        <w:rPr>
          <w:rFonts w:cs="B Nazanin" w:hint="cs"/>
          <w:sz w:val="32"/>
          <w:szCs w:val="32"/>
          <w:rtl/>
          <w:lang w:bidi="fa-IR"/>
        </w:rPr>
        <w:t xml:space="preserve">تعریف دقیق کالا لازم و ضروری نباشد، این توصیف ها نبایستی در شرح کالا در قرار داد آورده شوند. </w:t>
      </w:r>
    </w:p>
    <w:p w14:paraId="2401F2F4" w14:textId="3C88546D"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t xml:space="preserve">به هر حال بند یک ماده 2 شرایط کلی یا عمومی   مدل اطاق بازرگانی بین المللی مقرر میدارد که ابعاد یا رنگ های کالا که در تبلیغات یا </w:t>
      </w:r>
      <w:r w:rsidR="00646981">
        <w:rPr>
          <w:rFonts w:cs="B Nazanin" w:hint="cs"/>
          <w:sz w:val="32"/>
          <w:szCs w:val="32"/>
          <w:rtl/>
          <w:lang w:bidi="fa-IR"/>
        </w:rPr>
        <w:t xml:space="preserve"> وسایل </w:t>
      </w:r>
      <w:r>
        <w:rPr>
          <w:rFonts w:cs="B Nazanin" w:hint="cs"/>
          <w:sz w:val="32"/>
          <w:szCs w:val="32"/>
          <w:rtl/>
          <w:lang w:bidi="fa-IR"/>
        </w:rPr>
        <w:t xml:space="preserve">بازاریابی درج  می </w:t>
      </w:r>
      <w:r w:rsidR="00646981">
        <w:rPr>
          <w:rFonts w:cs="B Nazanin" w:hint="cs"/>
          <w:sz w:val="32"/>
          <w:szCs w:val="32"/>
          <w:rtl/>
          <w:lang w:bidi="fa-IR"/>
        </w:rPr>
        <w:t>شود</w:t>
      </w:r>
      <w:r>
        <w:rPr>
          <w:rFonts w:cs="B Nazanin" w:hint="cs"/>
          <w:sz w:val="32"/>
          <w:szCs w:val="32"/>
          <w:rtl/>
          <w:lang w:bidi="fa-IR"/>
        </w:rPr>
        <w:t xml:space="preserve"> ، جزء قرار داد محسوب نمی شود </w:t>
      </w:r>
      <w:r w:rsidR="00BD3195">
        <w:rPr>
          <w:rFonts w:cs="B Nazanin" w:hint="cs"/>
          <w:sz w:val="32"/>
          <w:szCs w:val="32"/>
          <w:rtl/>
          <w:lang w:bidi="fa-IR"/>
        </w:rPr>
        <w:t xml:space="preserve">، </w:t>
      </w:r>
      <w:r>
        <w:rPr>
          <w:rFonts w:cs="B Nazanin" w:hint="cs"/>
          <w:sz w:val="32"/>
          <w:szCs w:val="32"/>
          <w:rtl/>
          <w:lang w:bidi="fa-IR"/>
        </w:rPr>
        <w:t>مگر  اینکه  در قرار داد صراحتا به آن ها اشاره شده باشد.</w:t>
      </w:r>
    </w:p>
    <w:p w14:paraId="79D24E08" w14:textId="48F2459C"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t xml:space="preserve">      </w:t>
      </w:r>
      <w:r w:rsidR="00BD3195">
        <w:rPr>
          <w:rFonts w:cs="B Nazanin" w:hint="cs"/>
          <w:sz w:val="32"/>
          <w:szCs w:val="32"/>
          <w:rtl/>
          <w:lang w:bidi="fa-IR"/>
        </w:rPr>
        <w:t xml:space="preserve"> در اعتبار اسنادی </w:t>
      </w:r>
      <w:r>
        <w:rPr>
          <w:rFonts w:cs="B Nazanin" w:hint="cs"/>
          <w:sz w:val="32"/>
          <w:szCs w:val="32"/>
          <w:rtl/>
          <w:lang w:bidi="fa-IR"/>
        </w:rPr>
        <w:t xml:space="preserve">یک توصیف بسیار تفصیلی و جزئی گرا  درباره کالا،   می تواند مشکل زا باشد.  عدم  حذف برخی قسمت های یک توصیف طولانی که می توان آن را از اسناد مورد نیاز در صدور اعتبار اسنادی حذف نمود، می تواند به بروز اختلاف و رد اسناد توسط بانک  منجر شود.  </w:t>
      </w:r>
      <w:r w:rsidR="00B253EB">
        <w:rPr>
          <w:rFonts w:cs="B Nazanin" w:hint="cs"/>
          <w:sz w:val="32"/>
          <w:szCs w:val="32"/>
          <w:rtl/>
          <w:lang w:bidi="fa-IR"/>
        </w:rPr>
        <w:t xml:space="preserve"> حتی</w:t>
      </w:r>
      <w:r>
        <w:rPr>
          <w:rFonts w:cs="B Nazanin" w:hint="cs"/>
          <w:sz w:val="32"/>
          <w:szCs w:val="32"/>
          <w:rtl/>
          <w:lang w:bidi="fa-IR"/>
        </w:rPr>
        <w:t xml:space="preserve"> اگر فروشنده یا صادر کننده مال التجازه ای را تحویل دهد که </w:t>
      </w:r>
      <w:r w:rsidR="00646981">
        <w:rPr>
          <w:rFonts w:cs="Calibri" w:hint="cs"/>
          <w:sz w:val="32"/>
          <w:szCs w:val="32"/>
          <w:rtl/>
          <w:lang w:bidi="fa-IR"/>
        </w:rPr>
        <w:t>"</w:t>
      </w:r>
      <w:r>
        <w:rPr>
          <w:rFonts w:cs="B Nazanin" w:hint="cs"/>
          <w:sz w:val="32"/>
          <w:szCs w:val="32"/>
          <w:rtl/>
          <w:lang w:bidi="fa-IR"/>
        </w:rPr>
        <w:t xml:space="preserve"> خیلی خوب </w:t>
      </w:r>
      <w:r w:rsidR="00B253EB">
        <w:rPr>
          <w:rFonts w:cs="Calibri" w:hint="cs"/>
          <w:sz w:val="32"/>
          <w:szCs w:val="32"/>
          <w:rtl/>
          <w:lang w:bidi="fa-IR"/>
        </w:rPr>
        <w:t>"</w:t>
      </w:r>
      <w:r>
        <w:rPr>
          <w:rFonts w:cs="B Nazanin" w:hint="cs"/>
          <w:sz w:val="32"/>
          <w:szCs w:val="32"/>
          <w:rtl/>
          <w:lang w:bidi="fa-IR"/>
        </w:rPr>
        <w:t xml:space="preserve">باشد </w:t>
      </w:r>
      <w:r w:rsidR="00BD3195">
        <w:rPr>
          <w:rFonts w:cs="B Nazanin" w:hint="cs"/>
          <w:sz w:val="32"/>
          <w:szCs w:val="32"/>
          <w:rtl/>
          <w:lang w:bidi="fa-IR"/>
        </w:rPr>
        <w:t>-</w:t>
      </w:r>
      <w:r>
        <w:rPr>
          <w:rFonts w:cs="B Nazanin" w:hint="cs"/>
          <w:sz w:val="32"/>
          <w:szCs w:val="32"/>
          <w:rtl/>
          <w:lang w:bidi="fa-IR"/>
        </w:rPr>
        <w:t xml:space="preserve"> به این  معنا که کالاها دارای کیفیت بهتری از آنچه در قرار داد آمده باش</w:t>
      </w:r>
      <w:r w:rsidR="00BD3195">
        <w:rPr>
          <w:rFonts w:cs="B Nazanin" w:hint="cs"/>
          <w:sz w:val="32"/>
          <w:szCs w:val="32"/>
          <w:rtl/>
          <w:lang w:bidi="fa-IR"/>
        </w:rPr>
        <w:t>ن</w:t>
      </w:r>
      <w:r>
        <w:rPr>
          <w:rFonts w:cs="B Nazanin" w:hint="cs"/>
          <w:sz w:val="32"/>
          <w:szCs w:val="32"/>
          <w:rtl/>
          <w:lang w:bidi="fa-IR"/>
        </w:rPr>
        <w:t>د</w:t>
      </w:r>
      <w:r w:rsidR="00BD3195">
        <w:rPr>
          <w:rFonts w:cs="B Nazanin" w:hint="cs"/>
          <w:sz w:val="32"/>
          <w:szCs w:val="32"/>
          <w:rtl/>
          <w:lang w:bidi="fa-IR"/>
        </w:rPr>
        <w:t xml:space="preserve">- </w:t>
      </w:r>
      <w:r>
        <w:rPr>
          <w:rFonts w:cs="B Nazanin" w:hint="cs"/>
          <w:sz w:val="32"/>
          <w:szCs w:val="32"/>
          <w:rtl/>
          <w:lang w:bidi="fa-IR"/>
        </w:rPr>
        <w:t xml:space="preserve"> ولی </w:t>
      </w:r>
      <w:r w:rsidR="00B253EB">
        <w:rPr>
          <w:rFonts w:cs="B Nazanin" w:hint="cs"/>
          <w:sz w:val="32"/>
          <w:szCs w:val="32"/>
          <w:rtl/>
          <w:lang w:bidi="fa-IR"/>
        </w:rPr>
        <w:t>با</w:t>
      </w:r>
      <w:r>
        <w:rPr>
          <w:rFonts w:cs="B Nazanin" w:hint="cs"/>
          <w:sz w:val="32"/>
          <w:szCs w:val="32"/>
          <w:rtl/>
          <w:lang w:bidi="fa-IR"/>
        </w:rPr>
        <w:t xml:space="preserve">صورت حساب تجاری با توصیف کالا در اعتبار اسنادی متفاوت باشد، بانک اسناد را رد  میکند و </w:t>
      </w:r>
      <w:r w:rsidR="00BD3195">
        <w:rPr>
          <w:rFonts w:cs="B Nazanin" w:hint="cs"/>
          <w:sz w:val="32"/>
          <w:szCs w:val="32"/>
          <w:rtl/>
          <w:lang w:bidi="fa-IR"/>
        </w:rPr>
        <w:t>ثمن معامله را به صادر کننده پرداخت نمی نماید .</w:t>
      </w:r>
      <w:r>
        <w:rPr>
          <w:rFonts w:cs="B Nazanin" w:hint="cs"/>
          <w:sz w:val="32"/>
          <w:szCs w:val="32"/>
          <w:rtl/>
          <w:lang w:bidi="fa-IR"/>
        </w:rPr>
        <w:t>در این حالت این وارد کننده است که باید تصمیم بگیرد که آیا از این اختلاف و تفاوت ا</w:t>
      </w:r>
      <w:r w:rsidR="00B253EB">
        <w:rPr>
          <w:rFonts w:cs="B Nazanin" w:hint="cs"/>
          <w:sz w:val="32"/>
          <w:szCs w:val="32"/>
          <w:rtl/>
          <w:lang w:bidi="fa-IR"/>
        </w:rPr>
        <w:t>غماض</w:t>
      </w:r>
      <w:r>
        <w:rPr>
          <w:rFonts w:cs="B Nazanin" w:hint="cs"/>
          <w:sz w:val="32"/>
          <w:szCs w:val="32"/>
          <w:rtl/>
          <w:lang w:bidi="fa-IR"/>
        </w:rPr>
        <w:t xml:space="preserve"> و آن را نادیده بگیرد یا نه؟ </w:t>
      </w:r>
    </w:p>
    <w:p w14:paraId="14088F7B" w14:textId="34E66AE1"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lastRenderedPageBreak/>
        <w:t xml:space="preserve">      صادر کنندگان می توانند در قرار داد فروش و یا شرایط کلی فروش </w:t>
      </w:r>
      <w:r w:rsidR="00B253EB">
        <w:rPr>
          <w:rFonts w:cs="B Nazanin" w:hint="cs"/>
          <w:sz w:val="32"/>
          <w:szCs w:val="32"/>
          <w:rtl/>
          <w:lang w:bidi="fa-IR"/>
        </w:rPr>
        <w:t xml:space="preserve">، </w:t>
      </w:r>
      <w:r>
        <w:rPr>
          <w:rFonts w:cs="B Nazanin" w:hint="cs"/>
          <w:sz w:val="32"/>
          <w:szCs w:val="32"/>
          <w:rtl/>
          <w:lang w:bidi="fa-IR"/>
        </w:rPr>
        <w:t xml:space="preserve"> مشخص نمایند که انحرافات و اختلافات کم اهمیت در کیفیت یا مقدار کالا نبایستی موجبات لغو یا پایان دادن به قرار داد را فراهم سازد. در مورد نقایص جزئی درکالاها که خریدار را از استفاده کم و بیش منطبق با قصد ونیت او باز نمی دارد، ممکن است خریدار و فروشنده  بر این  توافق  نمایند که منصفانه می باشد که خریدار  یک قیمت کمتری را به خاطر این  نقص بپردازد </w:t>
      </w:r>
      <w:r w:rsidR="00B253EB">
        <w:rPr>
          <w:rFonts w:cs="B Nazanin" w:hint="cs"/>
          <w:sz w:val="32"/>
          <w:szCs w:val="32"/>
          <w:rtl/>
          <w:lang w:bidi="fa-IR"/>
        </w:rPr>
        <w:t xml:space="preserve">. </w:t>
      </w:r>
      <w:r>
        <w:rPr>
          <w:rFonts w:cs="B Nazanin" w:hint="cs"/>
          <w:sz w:val="32"/>
          <w:szCs w:val="32"/>
          <w:rtl/>
          <w:lang w:bidi="fa-IR"/>
        </w:rPr>
        <w:t>یا این که بخشی از  ثمن معامله به او مسترد گردد. چرا که کالاهائی که تحویل داده شده از کیفیت پایین تری نسبت به آنچه در قرار داد مشخص شده برخوردار است.</w:t>
      </w:r>
    </w:p>
    <w:p w14:paraId="27751DDA" w14:textId="6A753839"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t xml:space="preserve">      این روش، همان روشی است که در ماده 11 شرایط کلی مدل اطاق بازرگانی بین المللی اتخاذ شده است. این ماده مقرر میدارد که خریداران بایدکالاها با اختلافات جزئی و ناچیز معمول در تجارت یا در جریان معامله  را قبول نمایند. شرایط کلی مدل  اطاق بازرگانی بین المللی در پی بر قراری یک توازن ظریف منصفانه بین منافع طرفین قرار داد در حالتی است که صادر کننده با حسن نیت کوشش کرده </w:t>
      </w:r>
      <w:r w:rsidR="00BD3195">
        <w:rPr>
          <w:rFonts w:cs="B Nazanin" w:hint="cs"/>
          <w:sz w:val="32"/>
          <w:szCs w:val="32"/>
          <w:rtl/>
          <w:lang w:bidi="fa-IR"/>
        </w:rPr>
        <w:t>،</w:t>
      </w:r>
      <w:r>
        <w:rPr>
          <w:rFonts w:cs="B Nazanin" w:hint="cs"/>
          <w:sz w:val="32"/>
          <w:szCs w:val="32"/>
          <w:rtl/>
          <w:lang w:bidi="fa-IR"/>
        </w:rPr>
        <w:t xml:space="preserve"> یا هنوز هم  آماده این کوشش  باشد </w:t>
      </w:r>
      <w:r w:rsidR="00BD3195">
        <w:rPr>
          <w:rFonts w:cs="B Nazanin" w:hint="cs"/>
          <w:sz w:val="32"/>
          <w:szCs w:val="32"/>
          <w:rtl/>
          <w:lang w:bidi="fa-IR"/>
        </w:rPr>
        <w:t>،</w:t>
      </w:r>
      <w:r>
        <w:rPr>
          <w:rFonts w:cs="B Nazanin" w:hint="cs"/>
          <w:sz w:val="32"/>
          <w:szCs w:val="32"/>
          <w:rtl/>
          <w:lang w:bidi="fa-IR"/>
        </w:rPr>
        <w:t>که کالاهای منطبق با قرار داد را در یک زمان منطقی تحویل دهد. روش اطاق بازرگانی بین المللی، خریدار را از رد و عدم قبول کالا  به علت  تفایص واقعا کم اهمیت و جزئی در کیفیت یا تحویل با تاخیر که به لحاظ تجاری کم اهمیت باشد، محدود می نماید.</w:t>
      </w:r>
    </w:p>
    <w:p w14:paraId="53070890" w14:textId="07ADE0D0" w:rsidR="00F44ADA" w:rsidRPr="004E0F97" w:rsidRDefault="00F44ADA" w:rsidP="004E0F97">
      <w:pPr>
        <w:pStyle w:val="ListParagraph"/>
        <w:bidi/>
        <w:spacing w:line="276" w:lineRule="auto"/>
        <w:rPr>
          <w:rFonts w:cs="B Nazanin"/>
          <w:sz w:val="32"/>
          <w:szCs w:val="32"/>
          <w:u w:val="single"/>
          <w:rtl/>
          <w:lang w:bidi="fa-IR"/>
        </w:rPr>
      </w:pPr>
      <w:r w:rsidRPr="00D71A83">
        <w:rPr>
          <w:rFonts w:cs="B Nazanin" w:hint="cs"/>
          <w:sz w:val="32"/>
          <w:szCs w:val="32"/>
          <w:rtl/>
          <w:lang w:bidi="fa-IR"/>
        </w:rPr>
        <w:t>بایستی  توجه داشت که در صورتی که قسمت اعظم تعهدات فروشنده در قرار داد مربوط به خدمات</w:t>
      </w:r>
      <w:r w:rsidR="00B253EB" w:rsidRPr="00D71A83">
        <w:rPr>
          <w:rFonts w:cs="B Nazanin" w:hint="cs"/>
          <w:sz w:val="32"/>
          <w:szCs w:val="32"/>
          <w:rtl/>
          <w:lang w:bidi="fa-IR"/>
        </w:rPr>
        <w:t xml:space="preserve"> یا کار</w:t>
      </w:r>
      <w:r w:rsidRPr="00D71A83">
        <w:rPr>
          <w:rFonts w:cs="B Nazanin" w:hint="cs"/>
          <w:sz w:val="32"/>
          <w:szCs w:val="32"/>
          <w:rtl/>
          <w:lang w:bidi="fa-IR"/>
        </w:rPr>
        <w:t xml:space="preserve"> باشد، کنوانسیون وین درباره قرار دادهای بیع بین المللی کالا</w:t>
      </w:r>
      <w:r w:rsidRPr="00D71A83">
        <w:rPr>
          <w:rFonts w:cs="B Nazanin"/>
          <w:sz w:val="32"/>
          <w:szCs w:val="32"/>
          <w:lang w:bidi="fa-IR"/>
        </w:rPr>
        <w:t>(CISG)</w:t>
      </w:r>
      <w:r w:rsidRPr="00D71A83">
        <w:rPr>
          <w:rFonts w:cs="B Nazanin" w:hint="cs"/>
          <w:sz w:val="32"/>
          <w:szCs w:val="32"/>
          <w:rtl/>
          <w:lang w:bidi="fa-IR"/>
        </w:rPr>
        <w:t xml:space="preserve"> به صورت خودبخود ( اتو ماتیک )اعمال نمی گردد</w:t>
      </w:r>
      <w:r w:rsidR="00B253EB" w:rsidRPr="00D71A83">
        <w:rPr>
          <w:rFonts w:cs="B Nazanin" w:hint="cs"/>
          <w:sz w:val="32"/>
          <w:szCs w:val="32"/>
          <w:rtl/>
          <w:lang w:bidi="fa-IR"/>
        </w:rPr>
        <w:t>.</w:t>
      </w:r>
      <w:r w:rsidRPr="00D71A83">
        <w:rPr>
          <w:rFonts w:cs="B Nazanin" w:hint="cs"/>
          <w:sz w:val="32"/>
          <w:szCs w:val="32"/>
          <w:rtl/>
          <w:lang w:bidi="fa-IR"/>
        </w:rPr>
        <w:t xml:space="preserve"> اما طرفین قرار داد می توانند علیرغم ویژگی غیر کالایی قرار داد، صراحتا اعمال کنوانسیون را در قرار داد درج نمایند </w:t>
      </w:r>
      <w:r w:rsidR="006C0FEA" w:rsidRPr="00D71A83">
        <w:rPr>
          <w:rFonts w:cs="B Nazanin" w:hint="cs"/>
          <w:sz w:val="32"/>
          <w:szCs w:val="32"/>
          <w:rtl/>
          <w:lang w:bidi="fa-IR"/>
        </w:rPr>
        <w:t>،</w:t>
      </w:r>
      <w:r w:rsidRPr="00D71A83">
        <w:rPr>
          <w:rFonts w:cs="B Nazanin" w:hint="cs"/>
          <w:sz w:val="32"/>
          <w:szCs w:val="32"/>
          <w:rtl/>
          <w:lang w:bidi="fa-IR"/>
        </w:rPr>
        <w:t xml:space="preserve"> که دراینصورت کنوانسیون مزبور بر بخش کالایی  معامله حاکم خواهد بود. </w:t>
      </w:r>
    </w:p>
    <w:p w14:paraId="4FE06A62" w14:textId="77777777" w:rsidR="00F44ADA" w:rsidRPr="004E0F97" w:rsidRDefault="00F44ADA" w:rsidP="00D71A83">
      <w:pPr>
        <w:pStyle w:val="ListParagraph"/>
        <w:numPr>
          <w:ilvl w:val="0"/>
          <w:numId w:val="13"/>
        </w:numPr>
        <w:bidi/>
        <w:spacing w:line="276" w:lineRule="auto"/>
        <w:rPr>
          <w:rFonts w:cs="B Nazanin"/>
          <w:b/>
          <w:bCs/>
          <w:sz w:val="32"/>
          <w:szCs w:val="32"/>
          <w:u w:val="single"/>
          <w:rtl/>
          <w:lang w:bidi="fa-IR"/>
        </w:rPr>
      </w:pPr>
      <w:r w:rsidRPr="004E0F97">
        <w:rPr>
          <w:rFonts w:cs="B Nazanin" w:hint="cs"/>
          <w:b/>
          <w:bCs/>
          <w:sz w:val="32"/>
          <w:szCs w:val="32"/>
          <w:u w:val="single"/>
          <w:rtl/>
          <w:lang w:bidi="fa-IR"/>
        </w:rPr>
        <w:t>قیمت</w:t>
      </w:r>
    </w:p>
    <w:p w14:paraId="6F5E04EB" w14:textId="573439B8"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lastRenderedPageBreak/>
        <w:t xml:space="preserve">      طرفین معامله بایستی نوع پول و قیمت کالا را به وضوح</w:t>
      </w:r>
      <w:r w:rsidR="00D71A83">
        <w:rPr>
          <w:rFonts w:cs="B Nazanin" w:hint="cs"/>
          <w:sz w:val="32"/>
          <w:szCs w:val="32"/>
          <w:rtl/>
          <w:lang w:bidi="fa-IR"/>
        </w:rPr>
        <w:t xml:space="preserve"> و </w:t>
      </w:r>
      <w:r>
        <w:rPr>
          <w:rFonts w:cs="B Nazanin" w:hint="cs"/>
          <w:sz w:val="32"/>
          <w:szCs w:val="32"/>
          <w:rtl/>
          <w:lang w:bidi="fa-IR"/>
        </w:rPr>
        <w:t xml:space="preserve"> با عدد و رقم و مکتوب مشخص نمایند. اگر طرفین معامله نتوانند درباره قیمت در قرار داد توافق نمایند،  مدل شرایط کلی اطاق بازرگانی بین المللی   روش جایگزین</w:t>
      </w:r>
      <w:r>
        <w:rPr>
          <w:rStyle w:val="FootnoteReference"/>
          <w:rFonts w:cs="B Nazanin"/>
          <w:sz w:val="32"/>
          <w:szCs w:val="32"/>
          <w:rtl/>
          <w:lang w:bidi="fa-IR"/>
        </w:rPr>
        <w:footnoteReference w:id="216"/>
      </w:r>
      <w:r>
        <w:rPr>
          <w:rFonts w:cs="B Nazanin" w:hint="cs"/>
          <w:sz w:val="32"/>
          <w:szCs w:val="32"/>
          <w:rtl/>
          <w:lang w:bidi="fa-IR"/>
        </w:rPr>
        <w:t>را ارائه میدهد.</w:t>
      </w:r>
    </w:p>
    <w:p w14:paraId="04EFAAFA" w14:textId="77777777" w:rsidR="00F44ADA" w:rsidRPr="004E0F97" w:rsidRDefault="00F44ADA" w:rsidP="00F44ADA">
      <w:pPr>
        <w:bidi/>
        <w:spacing w:line="276" w:lineRule="auto"/>
        <w:ind w:left="720" w:hanging="720"/>
        <w:rPr>
          <w:rFonts w:cs="B Nazanin"/>
          <w:b/>
          <w:bCs/>
          <w:sz w:val="32"/>
          <w:szCs w:val="32"/>
          <w:u w:val="single"/>
          <w:rtl/>
          <w:lang w:bidi="fa-IR"/>
        </w:rPr>
      </w:pPr>
      <w:r>
        <w:rPr>
          <w:rFonts w:cs="B Nazanin" w:hint="cs"/>
          <w:sz w:val="32"/>
          <w:szCs w:val="32"/>
          <w:rtl/>
          <w:lang w:bidi="fa-IR"/>
        </w:rPr>
        <w:t xml:space="preserve">     </w:t>
      </w:r>
      <w:r w:rsidRPr="004E0F97">
        <w:rPr>
          <w:rFonts w:cs="B Nazanin" w:hint="cs"/>
          <w:sz w:val="32"/>
          <w:szCs w:val="32"/>
          <w:u w:val="single"/>
          <w:rtl/>
          <w:lang w:bidi="fa-IR"/>
        </w:rPr>
        <w:t xml:space="preserve"> </w:t>
      </w:r>
      <w:r w:rsidRPr="004E0F97">
        <w:rPr>
          <w:rFonts w:cs="B Nazanin" w:hint="cs"/>
          <w:b/>
          <w:bCs/>
          <w:sz w:val="32"/>
          <w:szCs w:val="32"/>
          <w:u w:val="single"/>
          <w:rtl/>
          <w:lang w:bidi="fa-IR"/>
        </w:rPr>
        <w:t xml:space="preserve">شرایط تحویل </w:t>
      </w:r>
    </w:p>
    <w:p w14:paraId="797EF92E" w14:textId="07AA9E39"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t xml:space="preserve">      اطاق بازرگانی بین المللی توصیه می نماید که طرفین معامله از قواعد اینکوترمز 2010 به عنوان شرایط تحویل یا « شرایط حمل » استفاده نمایند. </w:t>
      </w:r>
      <w:r>
        <w:rPr>
          <w:rStyle w:val="FootnoteReference"/>
          <w:rFonts w:cs="B Nazanin"/>
          <w:sz w:val="32"/>
          <w:szCs w:val="32"/>
          <w:rtl/>
          <w:lang w:bidi="fa-IR"/>
        </w:rPr>
        <w:footnoteReference w:id="217"/>
      </w:r>
      <w:r>
        <w:rPr>
          <w:rFonts w:cs="B Nazanin" w:hint="cs"/>
          <w:sz w:val="32"/>
          <w:szCs w:val="32"/>
          <w:rtl/>
          <w:lang w:bidi="fa-IR"/>
        </w:rPr>
        <w:t xml:space="preserve">اگر چنانچه طرفین معامله نخواهند از قواعد اینکوترمز استفاده نمایند، می توانند انتخاب دیگر  یا  انتخاب جانشین خود را در جای خالی ارائه شده در فرم قرار داد مدل این اطاق درج نمایند. </w:t>
      </w:r>
      <w:r w:rsidR="001A46A9">
        <w:rPr>
          <w:rFonts w:cs="B Nazanin" w:hint="cs"/>
          <w:sz w:val="32"/>
          <w:szCs w:val="32"/>
          <w:rtl/>
          <w:lang w:bidi="fa-IR"/>
        </w:rPr>
        <w:t xml:space="preserve"> در غیر این صورت  در مدل اطاق بازرگانی بین المللی ،</w:t>
      </w:r>
      <w:r>
        <w:rPr>
          <w:rFonts w:cs="B Nazanin" w:hint="cs"/>
          <w:sz w:val="32"/>
          <w:szCs w:val="32"/>
          <w:rtl/>
          <w:lang w:bidi="fa-IR"/>
        </w:rPr>
        <w:t xml:space="preserve"> در حالتی که  طرفین یک قاعده اینکوترمز را انتخاب ننمایند، در آنصورت قرار داد مبتنی بر قاعده اینکوترمز </w:t>
      </w:r>
      <w:r>
        <w:rPr>
          <w:rFonts w:cs="B Nazanin"/>
          <w:sz w:val="32"/>
          <w:szCs w:val="32"/>
          <w:lang w:bidi="fa-IR"/>
        </w:rPr>
        <w:t xml:space="preserve">EXW ( EX Works) </w:t>
      </w:r>
      <w:r>
        <w:rPr>
          <w:rFonts w:cs="B Nazanin" w:hint="cs"/>
          <w:sz w:val="32"/>
          <w:szCs w:val="32"/>
          <w:rtl/>
          <w:lang w:bidi="fa-IR"/>
        </w:rPr>
        <w:t xml:space="preserve"> ( تحویل کالا در محل کار با ذکر نام محل مقرر برای تحویل ) خواهد بود.</w:t>
      </w:r>
    </w:p>
    <w:p w14:paraId="172A5B0A" w14:textId="4A7B29AD"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t xml:space="preserve">      قواعد اینکوترمز 2010 به لحاظ تخصیص مسئولیت ها</w:t>
      </w:r>
      <w:r w:rsidR="001A46A9">
        <w:rPr>
          <w:rFonts w:cs="B Nazanin" w:hint="cs"/>
          <w:sz w:val="32"/>
          <w:szCs w:val="32"/>
          <w:rtl/>
          <w:lang w:bidi="fa-IR"/>
        </w:rPr>
        <w:t xml:space="preserve"> ی حمل</w:t>
      </w:r>
      <w:r>
        <w:rPr>
          <w:rFonts w:cs="B Nazanin" w:hint="cs"/>
          <w:sz w:val="32"/>
          <w:szCs w:val="32"/>
          <w:rtl/>
          <w:lang w:bidi="fa-IR"/>
        </w:rPr>
        <w:t xml:space="preserve"> بسیار مفید می باشند</w:t>
      </w:r>
      <w:r w:rsidR="001A46A9">
        <w:rPr>
          <w:rFonts w:cs="B Nazanin" w:hint="cs"/>
          <w:sz w:val="32"/>
          <w:szCs w:val="32"/>
          <w:rtl/>
          <w:lang w:bidi="fa-IR"/>
        </w:rPr>
        <w:t>.</w:t>
      </w:r>
      <w:r>
        <w:rPr>
          <w:rFonts w:cs="B Nazanin" w:hint="cs"/>
          <w:sz w:val="32"/>
          <w:szCs w:val="32"/>
          <w:rtl/>
          <w:lang w:bidi="fa-IR"/>
        </w:rPr>
        <w:t xml:space="preserve"> اما در حالتی که طرفین محل دقیق و نقطه دقیق تحویل داخل در آن محل را مشخص ننمایند، این قواعد</w:t>
      </w:r>
      <w:r w:rsidR="00B1009C">
        <w:rPr>
          <w:rFonts w:cs="B Nazanin" w:hint="cs"/>
          <w:sz w:val="32"/>
          <w:szCs w:val="32"/>
          <w:rtl/>
          <w:lang w:bidi="fa-IR"/>
        </w:rPr>
        <w:t xml:space="preserve">، در این ارتباط </w:t>
      </w:r>
      <w:r>
        <w:rPr>
          <w:rFonts w:cs="B Nazanin" w:hint="cs"/>
          <w:sz w:val="32"/>
          <w:szCs w:val="32"/>
          <w:rtl/>
          <w:lang w:bidi="fa-IR"/>
        </w:rPr>
        <w:t xml:space="preserve"> قواعد کلی </w:t>
      </w:r>
      <w:r w:rsidR="00B1009C">
        <w:rPr>
          <w:rFonts w:cs="B Nazanin" w:hint="cs"/>
          <w:sz w:val="32"/>
          <w:szCs w:val="32"/>
          <w:rtl/>
          <w:lang w:bidi="fa-IR"/>
        </w:rPr>
        <w:t xml:space="preserve"> و غیر دقیق  می باشند.</w:t>
      </w:r>
      <w:r>
        <w:rPr>
          <w:rFonts w:cs="B Nazanin" w:hint="cs"/>
          <w:sz w:val="32"/>
          <w:szCs w:val="32"/>
          <w:rtl/>
          <w:lang w:bidi="fa-IR"/>
        </w:rPr>
        <w:t xml:space="preserve">. </w:t>
      </w:r>
    </w:p>
    <w:p w14:paraId="4EF355E4" w14:textId="17DDF7A7"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t xml:space="preserve">      ممکن است که مشخص کردن سایر ویژگی ها برای تعیین مقدار و گستره ی پوشش بیمه ای و نحوه حمل مناسب کالا </w:t>
      </w:r>
      <w:r w:rsidR="00D71A83">
        <w:rPr>
          <w:rFonts w:cs="B Nazanin" w:hint="cs"/>
          <w:sz w:val="32"/>
          <w:szCs w:val="32"/>
          <w:rtl/>
          <w:lang w:bidi="fa-IR"/>
        </w:rPr>
        <w:t xml:space="preserve">، </w:t>
      </w:r>
      <w:r>
        <w:rPr>
          <w:rFonts w:cs="B Nazanin" w:hint="cs"/>
          <w:sz w:val="32"/>
          <w:szCs w:val="32"/>
          <w:rtl/>
          <w:lang w:bidi="fa-IR"/>
        </w:rPr>
        <w:t>مانند بارگیری کالا در زیر عرشه و نه بر روی عرشه کشتی و غیره ) نیز ضروری باشد.</w:t>
      </w:r>
    </w:p>
    <w:p w14:paraId="6832DBB3" w14:textId="5D83F9A9" w:rsidR="00F44ADA" w:rsidRPr="004E0F97" w:rsidRDefault="00F44ADA" w:rsidP="004E0F97">
      <w:pPr>
        <w:bidi/>
        <w:spacing w:line="276" w:lineRule="auto"/>
        <w:rPr>
          <w:rFonts w:cs="B Nazanin"/>
          <w:b/>
          <w:bCs/>
          <w:sz w:val="32"/>
          <w:szCs w:val="32"/>
          <w:u w:val="single"/>
          <w:rtl/>
          <w:lang w:bidi="fa-IR"/>
        </w:rPr>
      </w:pPr>
      <w:r w:rsidRPr="004E0F97">
        <w:rPr>
          <w:rFonts w:cs="B Nazanin" w:hint="cs"/>
          <w:b/>
          <w:bCs/>
          <w:sz w:val="32"/>
          <w:szCs w:val="32"/>
          <w:u w:val="single"/>
          <w:rtl/>
          <w:lang w:bidi="fa-IR"/>
        </w:rPr>
        <w:t xml:space="preserve">زمان یا تاریخ تحویل </w:t>
      </w:r>
    </w:p>
    <w:p w14:paraId="022353FF" w14:textId="1B0E230B"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lastRenderedPageBreak/>
        <w:t xml:space="preserve">      طرفین معامله در قالب مقررات شرایط خاص  مجاز  می باشند  که یک تاریخ معین </w:t>
      </w:r>
      <w:r w:rsidR="00D71A83">
        <w:rPr>
          <w:rFonts w:cs="B Nazanin" w:hint="cs"/>
          <w:sz w:val="32"/>
          <w:szCs w:val="32"/>
          <w:rtl/>
          <w:lang w:bidi="fa-IR"/>
        </w:rPr>
        <w:t xml:space="preserve">، </w:t>
      </w:r>
      <w:r>
        <w:rPr>
          <w:rFonts w:cs="B Nazanin" w:hint="cs"/>
          <w:sz w:val="32"/>
          <w:szCs w:val="32"/>
          <w:rtl/>
          <w:lang w:bidi="fa-IR"/>
        </w:rPr>
        <w:t xml:space="preserve">مانند نوزدهم ماه مارس 2017 </w:t>
      </w:r>
      <w:r w:rsidR="00D71A83">
        <w:rPr>
          <w:rFonts w:cs="B Nazanin" w:hint="cs"/>
          <w:sz w:val="32"/>
          <w:szCs w:val="32"/>
          <w:rtl/>
          <w:lang w:bidi="fa-IR"/>
        </w:rPr>
        <w:t>،</w:t>
      </w:r>
      <w:r>
        <w:rPr>
          <w:rFonts w:cs="B Nazanin" w:hint="cs"/>
          <w:sz w:val="32"/>
          <w:szCs w:val="32"/>
          <w:rtl/>
          <w:lang w:bidi="fa-IR"/>
        </w:rPr>
        <w:t xml:space="preserve"> یا یک دوره معین </w:t>
      </w:r>
      <w:r w:rsidR="00D71A83">
        <w:rPr>
          <w:rFonts w:cs="B Nazanin" w:hint="cs"/>
          <w:sz w:val="32"/>
          <w:szCs w:val="32"/>
          <w:rtl/>
          <w:lang w:bidi="fa-IR"/>
        </w:rPr>
        <w:t xml:space="preserve">، </w:t>
      </w:r>
      <w:r>
        <w:rPr>
          <w:rFonts w:cs="B Nazanin" w:hint="cs"/>
          <w:sz w:val="32"/>
          <w:szCs w:val="32"/>
          <w:rtl/>
          <w:lang w:bidi="fa-IR"/>
        </w:rPr>
        <w:t xml:space="preserve">مثلا ماه سپتامبر 2018  را برای تحویل مشخص نمایند. </w:t>
      </w:r>
    </w:p>
    <w:p w14:paraId="205A1BAE" w14:textId="1B338270"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t>به  منظور حفظ قرار داد در مواردی که به لحاظ تجاری منطقی  باشد،  شرایط کلی مدل اطاق بازرگانی بین المللی وجه ال</w:t>
      </w:r>
      <w:r w:rsidR="006C636F">
        <w:rPr>
          <w:rFonts w:cs="B Nazanin" w:hint="cs"/>
          <w:sz w:val="32"/>
          <w:szCs w:val="32"/>
          <w:rtl/>
          <w:lang w:bidi="fa-IR"/>
        </w:rPr>
        <w:t>ت</w:t>
      </w:r>
      <w:r>
        <w:rPr>
          <w:rFonts w:cs="B Nazanin" w:hint="cs"/>
          <w:sz w:val="32"/>
          <w:szCs w:val="32"/>
          <w:rtl/>
          <w:lang w:bidi="fa-IR"/>
        </w:rPr>
        <w:t xml:space="preserve">زام یا خسارت تاخیر تحویل معتدلی را پیشنهاد می نماید </w:t>
      </w:r>
      <w:r w:rsidR="00D71A83">
        <w:rPr>
          <w:rFonts w:cs="B Nazanin" w:hint="cs"/>
          <w:sz w:val="32"/>
          <w:szCs w:val="32"/>
          <w:rtl/>
          <w:lang w:bidi="fa-IR"/>
        </w:rPr>
        <w:t xml:space="preserve">. </w:t>
      </w:r>
      <w:r>
        <w:rPr>
          <w:rFonts w:cs="B Nazanin" w:hint="cs"/>
          <w:sz w:val="32"/>
          <w:szCs w:val="32"/>
          <w:rtl/>
          <w:lang w:bidi="fa-IR"/>
        </w:rPr>
        <w:t>برای در صد خسارت ناشی از قصور که به صورت هفتگی برای تاخیر  تحویل محاسبه می شود، به</w:t>
      </w:r>
      <w:r w:rsidR="006C636F">
        <w:rPr>
          <w:rFonts w:cs="B Nazanin" w:hint="cs"/>
          <w:sz w:val="32"/>
          <w:szCs w:val="32"/>
          <w:rtl/>
          <w:lang w:bidi="fa-IR"/>
        </w:rPr>
        <w:t xml:space="preserve"> آخرین ویرایش</w:t>
      </w:r>
      <w:r>
        <w:rPr>
          <w:rFonts w:cs="B Nazanin" w:hint="cs"/>
          <w:sz w:val="32"/>
          <w:szCs w:val="32"/>
          <w:rtl/>
          <w:lang w:bidi="fa-IR"/>
        </w:rPr>
        <w:t xml:space="preserve"> قرار داد  مدل اطاق بازرگانی بین المللی  مراجعه شود </w:t>
      </w:r>
      <w:r w:rsidR="00D71A83">
        <w:rPr>
          <w:rFonts w:cs="B Nazanin" w:hint="cs"/>
          <w:sz w:val="32"/>
          <w:szCs w:val="32"/>
          <w:rtl/>
          <w:lang w:bidi="fa-IR"/>
        </w:rPr>
        <w:t>.</w:t>
      </w:r>
    </w:p>
    <w:p w14:paraId="3BE4A4FA" w14:textId="77777777" w:rsidR="00F44ADA" w:rsidRPr="004E0F97" w:rsidRDefault="00F44ADA" w:rsidP="00F44ADA">
      <w:pPr>
        <w:bidi/>
        <w:spacing w:line="276" w:lineRule="auto"/>
        <w:ind w:left="720" w:hanging="720"/>
        <w:rPr>
          <w:rFonts w:cs="B Nazanin"/>
          <w:sz w:val="32"/>
          <w:szCs w:val="32"/>
          <w:rtl/>
          <w:lang w:bidi="fa-IR"/>
        </w:rPr>
      </w:pPr>
      <w:r>
        <w:rPr>
          <w:rFonts w:cs="B Nazanin" w:hint="cs"/>
          <w:sz w:val="32"/>
          <w:szCs w:val="32"/>
          <w:rtl/>
          <w:lang w:bidi="fa-IR"/>
        </w:rPr>
        <w:t xml:space="preserve">      راه حل دیگر  پایان دادن به مدت قرار داد  در صورتی است که که خریدار نتواند به  لحاظ تجاری تحویل های با تاخیر  را قبول نماید.</w:t>
      </w:r>
    </w:p>
    <w:p w14:paraId="4D99CF3B" w14:textId="497A7B16" w:rsidR="00F44ADA" w:rsidRPr="004E0F97" w:rsidRDefault="00F44ADA" w:rsidP="004E0F97">
      <w:pPr>
        <w:bidi/>
        <w:spacing w:line="276" w:lineRule="auto"/>
        <w:ind w:left="360"/>
        <w:rPr>
          <w:rFonts w:cs="B Nazanin"/>
          <w:b/>
          <w:bCs/>
          <w:sz w:val="32"/>
          <w:szCs w:val="32"/>
          <w:u w:val="single"/>
          <w:rtl/>
          <w:lang w:bidi="fa-IR"/>
        </w:rPr>
      </w:pPr>
      <w:r w:rsidRPr="004E0F97">
        <w:rPr>
          <w:rFonts w:cs="B Nazanin" w:hint="cs"/>
          <w:b/>
          <w:bCs/>
          <w:sz w:val="32"/>
          <w:szCs w:val="32"/>
          <w:u w:val="single"/>
          <w:rtl/>
          <w:lang w:bidi="fa-IR"/>
        </w:rPr>
        <w:t>بازرسی کالا توسط خریدار</w:t>
      </w:r>
    </w:p>
    <w:p w14:paraId="20AFDE0E" w14:textId="27DA672E"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t xml:space="preserve">      در مدل  شرایط کلی و عمومی اطاق بازرگانی بین المللی  آمده است که طرفین می توانند، اعلام نمایند که آیا با بازرسی ( قبل از حمل  یا </w:t>
      </w:r>
      <w:r>
        <w:rPr>
          <w:rStyle w:val="FootnoteReference"/>
          <w:rFonts w:cs="B Nazanin"/>
          <w:sz w:val="32"/>
          <w:szCs w:val="32"/>
          <w:rtl/>
          <w:lang w:bidi="fa-IR"/>
        </w:rPr>
        <w:footnoteReference w:id="218"/>
      </w:r>
      <w:r>
        <w:rPr>
          <w:rFonts w:cs="B Nazanin"/>
          <w:sz w:val="32"/>
          <w:szCs w:val="32"/>
          <w:lang w:bidi="fa-IR"/>
        </w:rPr>
        <w:t>PSI</w:t>
      </w:r>
      <w:r>
        <w:rPr>
          <w:rFonts w:cs="B Nazanin" w:hint="cs"/>
          <w:sz w:val="32"/>
          <w:szCs w:val="32"/>
          <w:rtl/>
          <w:lang w:bidi="fa-IR"/>
        </w:rPr>
        <w:t xml:space="preserve"> ) موافق هستند یا نه؟ طرفین می توانند مکان این بازرسی و هم چنین سایر جزئیات مربوط</w:t>
      </w:r>
      <w:r w:rsidR="006C636F">
        <w:rPr>
          <w:rFonts w:cs="B Nazanin" w:hint="cs"/>
          <w:sz w:val="32"/>
          <w:szCs w:val="32"/>
          <w:rtl/>
          <w:lang w:bidi="fa-IR"/>
        </w:rPr>
        <w:t>ه</w:t>
      </w:r>
      <w:r>
        <w:rPr>
          <w:rFonts w:cs="B Nazanin" w:hint="cs"/>
          <w:sz w:val="32"/>
          <w:szCs w:val="32"/>
          <w:rtl/>
          <w:lang w:bidi="fa-IR"/>
        </w:rPr>
        <w:t xml:space="preserve"> </w:t>
      </w:r>
      <w:r w:rsidR="00D71A83">
        <w:rPr>
          <w:rFonts w:cs="B Nazanin" w:hint="cs"/>
          <w:sz w:val="32"/>
          <w:szCs w:val="32"/>
          <w:rtl/>
          <w:lang w:bidi="fa-IR"/>
        </w:rPr>
        <w:t>،</w:t>
      </w:r>
      <w:r>
        <w:rPr>
          <w:rFonts w:cs="B Nazanin" w:hint="cs"/>
          <w:sz w:val="32"/>
          <w:szCs w:val="32"/>
          <w:rtl/>
          <w:lang w:bidi="fa-IR"/>
        </w:rPr>
        <w:t xml:space="preserve"> مانند آژانس یا شرکت بازرسی، جزئیات بازرسی و غیره </w:t>
      </w:r>
      <w:r w:rsidR="00D71A83">
        <w:rPr>
          <w:rFonts w:cs="B Nazanin" w:hint="cs"/>
          <w:sz w:val="32"/>
          <w:szCs w:val="32"/>
          <w:rtl/>
          <w:lang w:bidi="fa-IR"/>
        </w:rPr>
        <w:t xml:space="preserve">، </w:t>
      </w:r>
      <w:r>
        <w:rPr>
          <w:rFonts w:cs="B Nazanin" w:hint="cs"/>
          <w:sz w:val="32"/>
          <w:szCs w:val="32"/>
          <w:rtl/>
          <w:lang w:bidi="fa-IR"/>
        </w:rPr>
        <w:t>را مشخص نمایند. اگر چنانچه با این بازرسی موافقت شود، بر طبق شرایط کلی</w:t>
      </w:r>
      <w:r>
        <w:rPr>
          <w:rFonts w:cs="B Nazanin" w:hint="cs"/>
          <w:sz w:val="32"/>
          <w:szCs w:val="32"/>
          <w:lang w:bidi="fa-IR"/>
        </w:rPr>
        <w:t xml:space="preserve"> </w:t>
      </w:r>
      <w:r>
        <w:rPr>
          <w:rFonts w:cs="B Nazanin" w:hint="cs"/>
          <w:sz w:val="32"/>
          <w:szCs w:val="32"/>
          <w:rtl/>
          <w:lang w:bidi="fa-IR"/>
        </w:rPr>
        <w:t xml:space="preserve"> یا عمومی</w:t>
      </w:r>
      <w:r w:rsidR="006C636F">
        <w:rPr>
          <w:rFonts w:cs="B Nazanin" w:hint="cs"/>
          <w:sz w:val="32"/>
          <w:szCs w:val="32"/>
          <w:rtl/>
          <w:lang w:bidi="fa-IR"/>
        </w:rPr>
        <w:t xml:space="preserve"> اطاق </w:t>
      </w:r>
      <w:r>
        <w:rPr>
          <w:rFonts w:cs="B Nazanin" w:hint="cs"/>
          <w:sz w:val="32"/>
          <w:szCs w:val="32"/>
          <w:rtl/>
          <w:lang w:bidi="fa-IR"/>
        </w:rPr>
        <w:t>، فروشنده یا صادر کننده باید به اطلاع خریدار برساند که کالاها برای بازدید آماده می باشند.</w:t>
      </w:r>
    </w:p>
    <w:p w14:paraId="15E68DD7" w14:textId="5170E884" w:rsidR="00F44ADA" w:rsidRPr="004E0F97" w:rsidRDefault="00F44ADA" w:rsidP="00F44ADA">
      <w:pPr>
        <w:bidi/>
        <w:spacing w:line="276" w:lineRule="auto"/>
        <w:ind w:left="720" w:hanging="720"/>
        <w:rPr>
          <w:rFonts w:cs="B Nazanin"/>
          <w:sz w:val="32"/>
          <w:szCs w:val="32"/>
          <w:u w:val="single"/>
          <w:rtl/>
          <w:lang w:bidi="fa-IR"/>
        </w:rPr>
      </w:pPr>
      <w:r>
        <w:rPr>
          <w:rFonts w:cs="B Nazanin" w:hint="cs"/>
          <w:sz w:val="32"/>
          <w:szCs w:val="32"/>
          <w:rtl/>
          <w:lang w:bidi="fa-IR"/>
        </w:rPr>
        <w:t xml:space="preserve">      بازرسی قبل از حمل می تواند یک کنترل کیفیتی بسیار مهم و ضد تقلب و کلاهبرداری را برای خریدار</w:t>
      </w:r>
      <w:r w:rsidR="00D71A83">
        <w:rPr>
          <w:rFonts w:cs="B Nazanin" w:hint="cs"/>
          <w:sz w:val="32"/>
          <w:szCs w:val="32"/>
          <w:rtl/>
          <w:lang w:bidi="fa-IR"/>
        </w:rPr>
        <w:t xml:space="preserve">یا </w:t>
      </w:r>
      <w:r>
        <w:rPr>
          <w:rFonts w:cs="B Nazanin" w:hint="cs"/>
          <w:sz w:val="32"/>
          <w:szCs w:val="32"/>
          <w:rtl/>
          <w:lang w:bidi="fa-IR"/>
        </w:rPr>
        <w:t xml:space="preserve"> وارد کننده ارائه دهد.  به هر حال  اگر بازرسی ها به موجب قرار داد الزامی باشد، هم به خریدار و هم به فروشنده توصیه میگردد که بر انجام بازرسی بوسیله یک آژانس بازرسی مستقل و معتبر اصرار نمایند. چرا که  از یک بازرس که نماینده یا مستخدم </w:t>
      </w:r>
      <w:r>
        <w:rPr>
          <w:rFonts w:cs="B Nazanin" w:hint="cs"/>
          <w:sz w:val="32"/>
          <w:szCs w:val="32"/>
          <w:rtl/>
          <w:lang w:bidi="fa-IR"/>
        </w:rPr>
        <w:lastRenderedPageBreak/>
        <w:t xml:space="preserve">هر کدام از طرفین معامله باشد، نمی توان انتظار داشت که در صورت بروز اختلاف کاملا بی طرف باشد. </w:t>
      </w:r>
    </w:p>
    <w:p w14:paraId="48DC20E9" w14:textId="3A901F2B" w:rsidR="00F44ADA" w:rsidRPr="004E0F97" w:rsidRDefault="00F44ADA" w:rsidP="004E0F97">
      <w:pPr>
        <w:pStyle w:val="ListParagraph"/>
        <w:bidi/>
        <w:spacing w:line="276" w:lineRule="auto"/>
        <w:rPr>
          <w:rFonts w:cs="B Nazanin"/>
          <w:b/>
          <w:bCs/>
          <w:sz w:val="32"/>
          <w:szCs w:val="32"/>
          <w:u w:val="single"/>
          <w:rtl/>
          <w:lang w:bidi="fa-IR"/>
        </w:rPr>
      </w:pPr>
      <w:r w:rsidRPr="004E0F97">
        <w:rPr>
          <w:rFonts w:cs="B Nazanin" w:hint="cs"/>
          <w:b/>
          <w:bCs/>
          <w:sz w:val="32"/>
          <w:szCs w:val="32"/>
          <w:u w:val="single"/>
          <w:rtl/>
          <w:lang w:bidi="fa-IR"/>
        </w:rPr>
        <w:t>حفظ مالکیت یا حق مالکیت</w:t>
      </w:r>
      <w:r w:rsidRPr="004E0F97">
        <w:rPr>
          <w:rStyle w:val="FootnoteReference"/>
          <w:rFonts w:cs="B Nazanin"/>
          <w:b/>
          <w:bCs/>
          <w:sz w:val="32"/>
          <w:szCs w:val="32"/>
          <w:u w:val="single"/>
          <w:rtl/>
          <w:lang w:bidi="fa-IR"/>
        </w:rPr>
        <w:footnoteReference w:id="219"/>
      </w:r>
    </w:p>
    <w:p w14:paraId="40420093" w14:textId="2D5F19EE" w:rsidR="00F44ADA" w:rsidRDefault="00F44ADA" w:rsidP="00BB1099">
      <w:pPr>
        <w:bidi/>
        <w:spacing w:line="276" w:lineRule="auto"/>
        <w:ind w:left="720" w:hanging="720"/>
        <w:rPr>
          <w:rFonts w:cs="B Nazanin"/>
          <w:sz w:val="32"/>
          <w:szCs w:val="32"/>
          <w:rtl/>
          <w:lang w:bidi="fa-IR"/>
        </w:rPr>
      </w:pPr>
      <w:r>
        <w:rPr>
          <w:rFonts w:cs="B Nazanin" w:hint="cs"/>
          <w:sz w:val="32"/>
          <w:szCs w:val="32"/>
          <w:rtl/>
          <w:lang w:bidi="fa-IR"/>
        </w:rPr>
        <w:t xml:space="preserve">      شرط یا بند حفظ مالکیت </w:t>
      </w:r>
      <w:r>
        <w:rPr>
          <w:rFonts w:cs="B Nazanin"/>
          <w:sz w:val="32"/>
          <w:szCs w:val="32"/>
          <w:lang w:bidi="fa-IR"/>
        </w:rPr>
        <w:t>)</w:t>
      </w:r>
      <w:r>
        <w:rPr>
          <w:rFonts w:cs="B Nazanin" w:hint="cs"/>
          <w:sz w:val="32"/>
          <w:szCs w:val="32"/>
          <w:rtl/>
          <w:lang w:bidi="fa-IR"/>
        </w:rPr>
        <w:t xml:space="preserve">آر.اُ.تی </w:t>
      </w:r>
      <w:r>
        <w:rPr>
          <w:rFonts w:cs="B Nazanin"/>
          <w:sz w:val="32"/>
          <w:szCs w:val="32"/>
          <w:lang w:bidi="fa-IR"/>
        </w:rPr>
        <w:t>(RoT</w:t>
      </w:r>
      <w:r>
        <w:rPr>
          <w:rStyle w:val="FootnoteReference"/>
          <w:rFonts w:cs="B Nazanin"/>
          <w:sz w:val="32"/>
          <w:szCs w:val="32"/>
          <w:lang w:bidi="fa-IR"/>
        </w:rPr>
        <w:footnoteReference w:id="220"/>
      </w:r>
      <w:r>
        <w:rPr>
          <w:rFonts w:cs="B Nazanin" w:hint="cs"/>
          <w:sz w:val="32"/>
          <w:szCs w:val="32"/>
          <w:rtl/>
          <w:lang w:bidi="fa-IR"/>
        </w:rPr>
        <w:t xml:space="preserve"> در تجارت بین الملل یک شرط عادی و معمولی است. به موجب این شرط فروشنده مالکیت  بر کالا را تا زمان پرداخت کامل بهای معامله برای خود حفظ می نماید. این شرط زمانی بسیار حیاتی و مهم میگردد که خریدار دچار  اعسار  میشود و طلبکاران بر سر به دست آوردن بقیه دارائی خریدار با یکدیگر به رقابت می پردازند. در این حالت است که  اگر یک شرط حفظ مالکیت یا آر. اُ. تی معتبر وجود داشته باشد، فروشنده می تواند حتی در صورتیکه خریدار ور شکسته  و معسر شود هم   کالاها را برای خودش حفظ نماید</w:t>
      </w:r>
      <w:r w:rsidR="00BB1099">
        <w:rPr>
          <w:rFonts w:cs="B Nazanin" w:hint="cs"/>
          <w:sz w:val="32"/>
          <w:szCs w:val="32"/>
          <w:rtl/>
          <w:lang w:bidi="fa-IR"/>
        </w:rPr>
        <w:t xml:space="preserve"> به </w:t>
      </w:r>
      <w:r>
        <w:rPr>
          <w:rFonts w:cs="B Nazanin" w:hint="cs"/>
          <w:sz w:val="32"/>
          <w:szCs w:val="32"/>
          <w:rtl/>
          <w:lang w:bidi="fa-IR"/>
        </w:rPr>
        <w:t>.</w:t>
      </w:r>
      <w:r w:rsidR="004E0F97" w:rsidRPr="00BB1099">
        <w:rPr>
          <w:rFonts w:cs="B Nazanin" w:hint="cs"/>
          <w:sz w:val="32"/>
          <w:szCs w:val="32"/>
          <w:rtl/>
          <w:lang w:bidi="fa-IR"/>
        </w:rPr>
        <w:t xml:space="preserve">موضوع </w:t>
      </w:r>
      <w:r w:rsidRPr="00BB1099">
        <w:rPr>
          <w:rFonts w:cs="B Nazanin" w:hint="cs"/>
          <w:sz w:val="32"/>
          <w:szCs w:val="32"/>
          <w:rtl/>
          <w:lang w:bidi="fa-IR"/>
        </w:rPr>
        <w:t xml:space="preserve"> </w:t>
      </w:r>
      <w:r w:rsidR="004E0F97" w:rsidRPr="00BB1099">
        <w:rPr>
          <w:rFonts w:cs="B Nazanin" w:hint="cs"/>
          <w:b/>
          <w:bCs/>
          <w:sz w:val="32"/>
          <w:szCs w:val="32"/>
          <w:rtl/>
          <w:lang w:bidi="fa-IR"/>
        </w:rPr>
        <w:t>انتقال مالکیت یا حق مالکیت در معاملات بین المللی</w:t>
      </w:r>
      <w:r w:rsidR="004E0F97" w:rsidRPr="00BB1099">
        <w:rPr>
          <w:rFonts w:cs="B Nazanin" w:hint="cs"/>
          <w:b/>
          <w:bCs/>
          <w:sz w:val="36"/>
          <w:szCs w:val="36"/>
          <w:rtl/>
          <w:lang w:bidi="fa-IR"/>
        </w:rPr>
        <w:t xml:space="preserve"> </w:t>
      </w:r>
      <w:r>
        <w:rPr>
          <w:rFonts w:cs="B Nazanin" w:hint="cs"/>
          <w:sz w:val="32"/>
          <w:szCs w:val="32"/>
          <w:rtl/>
          <w:lang w:bidi="fa-IR"/>
        </w:rPr>
        <w:t xml:space="preserve"> در هیچکدام از قواعد اینکوترمز 2010 و کنوانسیون سازمان ملل متحد درباره قرار دا</w:t>
      </w:r>
      <w:r w:rsidR="006C636F">
        <w:rPr>
          <w:rFonts w:cs="B Nazanin" w:hint="cs"/>
          <w:sz w:val="32"/>
          <w:szCs w:val="32"/>
          <w:rtl/>
          <w:lang w:bidi="fa-IR"/>
        </w:rPr>
        <w:t>د</w:t>
      </w:r>
      <w:r>
        <w:rPr>
          <w:rFonts w:cs="B Nazanin" w:hint="cs"/>
          <w:sz w:val="32"/>
          <w:szCs w:val="32"/>
          <w:rtl/>
          <w:lang w:bidi="fa-IR"/>
        </w:rPr>
        <w:t xml:space="preserve"> بیع  بین المللی </w:t>
      </w:r>
      <w:r>
        <w:rPr>
          <w:rFonts w:cs="B Nazanin"/>
          <w:sz w:val="32"/>
          <w:szCs w:val="32"/>
          <w:lang w:bidi="fa-IR"/>
        </w:rPr>
        <w:t>(CISG)</w:t>
      </w:r>
      <w:r w:rsidR="00BB1099">
        <w:rPr>
          <w:rFonts w:cs="B Nazanin" w:hint="cs"/>
          <w:sz w:val="32"/>
          <w:szCs w:val="32"/>
          <w:rtl/>
          <w:lang w:bidi="fa-IR"/>
        </w:rPr>
        <w:t xml:space="preserve"> پر داخته </w:t>
      </w:r>
      <w:r>
        <w:rPr>
          <w:rFonts w:cs="B Nazanin" w:hint="cs"/>
          <w:sz w:val="32"/>
          <w:szCs w:val="32"/>
          <w:rtl/>
          <w:lang w:bidi="fa-IR"/>
        </w:rPr>
        <w:t xml:space="preserve"> نشده است و قانون ملی کشور بر آن حاکم </w:t>
      </w:r>
      <w:r w:rsidR="006C636F">
        <w:rPr>
          <w:rFonts w:cs="B Nazanin" w:hint="cs"/>
          <w:sz w:val="32"/>
          <w:szCs w:val="32"/>
          <w:rtl/>
          <w:lang w:bidi="fa-IR"/>
        </w:rPr>
        <w:t xml:space="preserve"> می باشد</w:t>
      </w:r>
      <w:r>
        <w:rPr>
          <w:rFonts w:cs="B Nazanin" w:hint="cs"/>
          <w:sz w:val="32"/>
          <w:szCs w:val="32"/>
          <w:rtl/>
          <w:lang w:bidi="fa-IR"/>
        </w:rPr>
        <w:t>. درنتیجه طرفین معامله می توانند آزادانه درباره چگونگی انتقال مالکیت</w:t>
      </w:r>
      <w:r w:rsidR="007F1277">
        <w:rPr>
          <w:rFonts w:cs="B Nazanin" w:hint="cs"/>
          <w:sz w:val="32"/>
          <w:szCs w:val="32"/>
          <w:rtl/>
          <w:lang w:bidi="fa-IR"/>
        </w:rPr>
        <w:t xml:space="preserve"> بر طبق بند  حفظ حق مالکیت </w:t>
      </w:r>
      <w:r w:rsidR="00804407">
        <w:rPr>
          <w:rFonts w:cs="B Nazanin" w:hint="cs"/>
          <w:sz w:val="32"/>
          <w:szCs w:val="32"/>
          <w:rtl/>
          <w:lang w:bidi="fa-IR"/>
        </w:rPr>
        <w:t xml:space="preserve"> </w:t>
      </w:r>
      <w:r>
        <w:rPr>
          <w:rFonts w:cs="B Nazanin" w:hint="cs"/>
          <w:sz w:val="32"/>
          <w:szCs w:val="32"/>
          <w:rtl/>
          <w:lang w:bidi="fa-IR"/>
        </w:rPr>
        <w:t xml:space="preserve"> تصمیم گیری نمایند، اما آن ها، بایستی مواظب باشند که روشی را که انتخاب می نمایند را قانون ملی قابل اعمال یا صلاحتیدار مجاز میداند. </w:t>
      </w:r>
    </w:p>
    <w:p w14:paraId="3F1CE643" w14:textId="4DB7D99C" w:rsidR="00F44ADA" w:rsidRDefault="00F44ADA" w:rsidP="00F44ADA">
      <w:pPr>
        <w:bidi/>
        <w:spacing w:line="276" w:lineRule="auto"/>
        <w:ind w:left="720" w:hanging="720"/>
        <w:rPr>
          <w:rFonts w:cs="B Nazanin"/>
          <w:sz w:val="32"/>
          <w:szCs w:val="32"/>
          <w:rtl/>
          <w:lang w:bidi="fa-IR"/>
        </w:rPr>
      </w:pPr>
      <w:r>
        <w:rPr>
          <w:rFonts w:cs="B Nazanin" w:hint="cs"/>
          <w:sz w:val="32"/>
          <w:szCs w:val="32"/>
          <w:rtl/>
          <w:lang w:bidi="fa-IR"/>
        </w:rPr>
        <w:t xml:space="preserve">      انواع مختلف شرط یا بند حفط حق مالکیت ( آر. اُ. تی ) وجود دارد</w:t>
      </w:r>
      <w:r w:rsidR="00804407">
        <w:rPr>
          <w:rFonts w:cs="B Nazanin" w:hint="cs"/>
          <w:sz w:val="32"/>
          <w:szCs w:val="32"/>
          <w:rtl/>
          <w:lang w:bidi="fa-IR"/>
        </w:rPr>
        <w:t xml:space="preserve">، </w:t>
      </w:r>
      <w:r>
        <w:rPr>
          <w:rFonts w:cs="B Nazanin" w:hint="cs"/>
          <w:sz w:val="32"/>
          <w:szCs w:val="32"/>
          <w:rtl/>
          <w:lang w:bidi="fa-IR"/>
        </w:rPr>
        <w:t xml:space="preserve"> ولی از میان آن ها دو نوع عمده قابل تمایز است: اول بند یا شرط آر ا تی ساده که بر طبق آن فروشنده حق مالکیت را تا زمان پرداخت بها یا ثمن معامله برای  خود محفوظ میدارد ودوم شرط یا بند </w:t>
      </w:r>
      <w:r>
        <w:rPr>
          <w:rFonts w:cs="B Nazanin" w:hint="cs"/>
          <w:sz w:val="32"/>
          <w:szCs w:val="32"/>
          <w:rtl/>
          <w:lang w:bidi="fa-IR"/>
        </w:rPr>
        <w:lastRenderedPageBreak/>
        <w:t>آر اُتی  گسترده که برخی اوقات به نام « بند</w:t>
      </w:r>
      <w:r w:rsidR="00BB1099">
        <w:rPr>
          <w:rFonts w:cs="B Nazanin" w:hint="cs"/>
          <w:sz w:val="32"/>
          <w:szCs w:val="32"/>
          <w:rtl/>
          <w:lang w:bidi="fa-IR"/>
        </w:rPr>
        <w:t xml:space="preserve"> یا شرط </w:t>
      </w:r>
      <w:r>
        <w:rPr>
          <w:rFonts w:cs="B Nazanin" w:hint="cs"/>
          <w:sz w:val="32"/>
          <w:szCs w:val="32"/>
          <w:rtl/>
          <w:lang w:bidi="fa-IR"/>
        </w:rPr>
        <w:t xml:space="preserve"> تمام پول ها</w:t>
      </w:r>
      <w:r>
        <w:rPr>
          <w:rStyle w:val="FootnoteReference"/>
          <w:rFonts w:cs="B Nazanin"/>
          <w:sz w:val="32"/>
          <w:szCs w:val="32"/>
          <w:rtl/>
          <w:lang w:bidi="fa-IR"/>
        </w:rPr>
        <w:footnoteReference w:id="221"/>
      </w:r>
      <w:r>
        <w:rPr>
          <w:rFonts w:cs="B Nazanin" w:hint="cs"/>
          <w:sz w:val="32"/>
          <w:szCs w:val="32"/>
          <w:rtl/>
          <w:lang w:bidi="fa-IR"/>
        </w:rPr>
        <w:t xml:space="preserve"> » نامیده می شود و بر طبق آن فروشنده سعی می کند که حق مالکیت خود به موارد زیر نیز گسترش یابد:</w:t>
      </w:r>
    </w:p>
    <w:p w14:paraId="52BA7088" w14:textId="2078920D" w:rsidR="00F44ADA" w:rsidRPr="00BB1099" w:rsidRDefault="00F44ADA" w:rsidP="00BB1099">
      <w:pPr>
        <w:bidi/>
        <w:spacing w:line="276" w:lineRule="auto"/>
        <w:rPr>
          <w:rFonts w:cs="B Nazanin"/>
          <w:sz w:val="32"/>
          <w:szCs w:val="32"/>
          <w:rtl/>
          <w:lang w:bidi="fa-IR"/>
        </w:rPr>
      </w:pPr>
      <w:r w:rsidRPr="00BB1099">
        <w:rPr>
          <w:rFonts w:cs="B Nazanin" w:hint="cs"/>
          <w:bCs/>
          <w:sz w:val="32"/>
          <w:szCs w:val="32"/>
          <w:u w:val="single"/>
          <w:rtl/>
          <w:lang w:bidi="fa-IR"/>
        </w:rPr>
        <w:t>دریافتی ها یا عواید</w:t>
      </w:r>
      <w:r w:rsidR="00804407" w:rsidRPr="00BB1099">
        <w:rPr>
          <w:rFonts w:cs="B Nazanin" w:hint="cs"/>
          <w:bCs/>
          <w:sz w:val="32"/>
          <w:szCs w:val="32"/>
          <w:u w:val="single"/>
          <w:rtl/>
          <w:lang w:bidi="fa-IR"/>
        </w:rPr>
        <w:t>هر</w:t>
      </w:r>
      <w:r w:rsidRPr="00BB1099">
        <w:rPr>
          <w:rFonts w:cs="B Nazanin" w:hint="cs"/>
          <w:bCs/>
          <w:sz w:val="32"/>
          <w:szCs w:val="32"/>
          <w:u w:val="single"/>
          <w:rtl/>
          <w:lang w:bidi="fa-IR"/>
        </w:rPr>
        <w:t xml:space="preserve">  فروش  کالا</w:t>
      </w:r>
      <w:r w:rsidRPr="00BB1099">
        <w:rPr>
          <w:rFonts w:cs="B Nazanin" w:hint="cs"/>
          <w:sz w:val="32"/>
          <w:szCs w:val="32"/>
          <w:rtl/>
          <w:lang w:bidi="fa-IR"/>
        </w:rPr>
        <w:t>.</w:t>
      </w:r>
    </w:p>
    <w:p w14:paraId="557BE33A" w14:textId="37CF6383" w:rsidR="00F44ADA" w:rsidRPr="00BB1099" w:rsidRDefault="00F44ADA" w:rsidP="00BB1099">
      <w:pPr>
        <w:bidi/>
        <w:spacing w:line="276" w:lineRule="auto"/>
        <w:rPr>
          <w:rFonts w:cs="B Nazanin"/>
          <w:bCs/>
          <w:sz w:val="32"/>
          <w:szCs w:val="32"/>
          <w:u w:val="single"/>
          <w:lang w:bidi="fa-IR"/>
        </w:rPr>
      </w:pPr>
      <w:r w:rsidRPr="00BB1099">
        <w:rPr>
          <w:rFonts w:cs="B Nazanin" w:hint="cs"/>
          <w:bCs/>
          <w:sz w:val="32"/>
          <w:szCs w:val="32"/>
          <w:u w:val="single"/>
          <w:rtl/>
          <w:lang w:bidi="fa-IR"/>
        </w:rPr>
        <w:t>هر کالای آمیخته شده با یا تولید شده از کالاهای موضوع قرار داد</w:t>
      </w:r>
      <w:r w:rsidR="00BB1099" w:rsidRPr="00BB1099">
        <w:rPr>
          <w:rFonts w:cs="B Nazanin" w:hint="cs"/>
          <w:bCs/>
          <w:sz w:val="32"/>
          <w:szCs w:val="32"/>
          <w:u w:val="single"/>
          <w:rtl/>
          <w:lang w:bidi="fa-IR"/>
        </w:rPr>
        <w:t>،</w:t>
      </w:r>
    </w:p>
    <w:p w14:paraId="11422F5E" w14:textId="77777777" w:rsidR="00804407" w:rsidRPr="00BB1099" w:rsidRDefault="00F44ADA" w:rsidP="00BB1099">
      <w:pPr>
        <w:bidi/>
        <w:spacing w:line="276" w:lineRule="auto"/>
        <w:rPr>
          <w:rFonts w:cs="B Nazanin"/>
          <w:bCs/>
          <w:sz w:val="32"/>
          <w:szCs w:val="32"/>
          <w:u w:val="single"/>
          <w:lang w:bidi="fa-IR"/>
        </w:rPr>
      </w:pPr>
      <w:r w:rsidRPr="00BB1099">
        <w:rPr>
          <w:rFonts w:cs="B Nazanin" w:hint="cs"/>
          <w:bCs/>
          <w:sz w:val="32"/>
          <w:szCs w:val="32"/>
          <w:u w:val="single"/>
          <w:rtl/>
          <w:lang w:bidi="fa-IR"/>
        </w:rPr>
        <w:t xml:space="preserve">هر بدهی دیگر خریدار به فروشنده یا </w:t>
      </w:r>
    </w:p>
    <w:p w14:paraId="0CC90F66" w14:textId="4C87CFF8" w:rsidR="00F44ADA" w:rsidRPr="00BB1099" w:rsidRDefault="00F44ADA" w:rsidP="00BB1099">
      <w:pPr>
        <w:bidi/>
        <w:spacing w:line="276" w:lineRule="auto"/>
        <w:rPr>
          <w:rFonts w:cs="B Nazanin"/>
          <w:bCs/>
          <w:sz w:val="32"/>
          <w:szCs w:val="32"/>
          <w:u w:val="single"/>
          <w:lang w:bidi="fa-IR"/>
        </w:rPr>
      </w:pPr>
      <w:r w:rsidRPr="00BB1099">
        <w:rPr>
          <w:rFonts w:cs="B Nazanin" w:hint="cs"/>
          <w:bCs/>
          <w:sz w:val="32"/>
          <w:szCs w:val="32"/>
          <w:u w:val="single"/>
          <w:rtl/>
          <w:lang w:bidi="fa-IR"/>
        </w:rPr>
        <w:t>هر تلفیقی از موارد فوق.</w:t>
      </w:r>
    </w:p>
    <w:p w14:paraId="1860820A" w14:textId="339FB8AE" w:rsidR="00F44ADA" w:rsidRDefault="00F44ADA" w:rsidP="00F44ADA">
      <w:pPr>
        <w:bidi/>
        <w:spacing w:line="276" w:lineRule="auto"/>
        <w:rPr>
          <w:rFonts w:cs="B Nazanin"/>
          <w:sz w:val="32"/>
          <w:szCs w:val="32"/>
          <w:lang w:bidi="fa-IR"/>
        </w:rPr>
      </w:pPr>
      <w:r>
        <w:rPr>
          <w:rFonts w:cs="B Nazanin" w:hint="cs"/>
          <w:sz w:val="32"/>
          <w:szCs w:val="32"/>
          <w:rtl/>
          <w:lang w:bidi="fa-IR"/>
        </w:rPr>
        <w:t xml:space="preserve">      استفاده از بند یا شروط حفظ حق مالکیت گسترده بستگی به قانون ملی قابل اعمال</w:t>
      </w:r>
      <w:r w:rsidR="00804407">
        <w:rPr>
          <w:rFonts w:cs="B Nazanin" w:hint="cs"/>
          <w:sz w:val="32"/>
          <w:szCs w:val="32"/>
          <w:rtl/>
          <w:lang w:bidi="fa-IR"/>
        </w:rPr>
        <w:t xml:space="preserve"> یا صلاحیت دار</w:t>
      </w:r>
      <w:r>
        <w:rPr>
          <w:rFonts w:cs="B Nazanin" w:hint="cs"/>
          <w:sz w:val="32"/>
          <w:szCs w:val="32"/>
          <w:rtl/>
          <w:lang w:bidi="fa-IR"/>
        </w:rPr>
        <w:t xml:space="preserve"> خواهد داشت. بنابراین تدوین کنندگان قرار داد، باید بندیا شرط  مزبور  را با توجه به قوانین ملی در مورد انتقال حق مالکیت  تدوین  نمایند.</w:t>
      </w:r>
    </w:p>
    <w:p w14:paraId="49698622" w14:textId="197F4B2D"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بر طبق  مدل شرایط  خاص اطاق بازرگانی بین المللی   ، طرفین معامله می توانند انتخاب نمایند که آیا می خوهند  قرار داد</w:t>
      </w:r>
      <w:r w:rsidR="007F1277">
        <w:rPr>
          <w:rFonts w:cs="B Nazanin" w:hint="cs"/>
          <w:sz w:val="32"/>
          <w:szCs w:val="32"/>
          <w:rtl/>
          <w:lang w:bidi="fa-IR"/>
        </w:rPr>
        <w:t xml:space="preserve"> آن ها </w:t>
      </w:r>
      <w:r>
        <w:rPr>
          <w:rFonts w:cs="B Nazanin" w:hint="cs"/>
          <w:sz w:val="32"/>
          <w:szCs w:val="32"/>
          <w:rtl/>
          <w:lang w:bidi="fa-IR"/>
        </w:rPr>
        <w:t xml:space="preserve"> مشمول و حاوی شرط « حفظ حق مالکیت » باشد یا نه. قرار داد فروش مدل  اطاق بازرگانی بین المللی </w:t>
      </w:r>
      <w:r w:rsidR="007F1277">
        <w:rPr>
          <w:rFonts w:cs="B Nazanin" w:hint="cs"/>
          <w:sz w:val="32"/>
          <w:szCs w:val="32"/>
          <w:rtl/>
          <w:lang w:bidi="fa-IR"/>
        </w:rPr>
        <w:t xml:space="preserve">، </w:t>
      </w:r>
      <w:r>
        <w:rPr>
          <w:rFonts w:cs="B Nazanin" w:hint="cs"/>
          <w:sz w:val="32"/>
          <w:szCs w:val="32"/>
          <w:rtl/>
          <w:lang w:bidi="fa-IR"/>
        </w:rPr>
        <w:t xml:space="preserve">شرط یا بند حفظ حق مالکیت ساده که  معمولا </w:t>
      </w:r>
      <w:r w:rsidR="007F1277">
        <w:rPr>
          <w:rFonts w:cs="B Nazanin" w:hint="cs"/>
          <w:sz w:val="32"/>
          <w:szCs w:val="32"/>
          <w:rtl/>
          <w:lang w:bidi="fa-IR"/>
        </w:rPr>
        <w:t xml:space="preserve"> باید </w:t>
      </w:r>
      <w:r>
        <w:rPr>
          <w:rFonts w:cs="B Nazanin" w:hint="cs"/>
          <w:sz w:val="32"/>
          <w:szCs w:val="32"/>
          <w:rtl/>
          <w:lang w:bidi="fa-IR"/>
        </w:rPr>
        <w:t xml:space="preserve">در اغلب نظام های حقوقی کار برد داشته باشد را ارائه میدهد. اما همیشه </w:t>
      </w:r>
      <w:r w:rsidR="007F1277">
        <w:rPr>
          <w:rFonts w:cs="B Nazanin" w:hint="cs"/>
          <w:sz w:val="32"/>
          <w:szCs w:val="32"/>
          <w:rtl/>
          <w:lang w:bidi="fa-IR"/>
        </w:rPr>
        <w:t>-</w:t>
      </w:r>
      <w:r>
        <w:rPr>
          <w:rFonts w:cs="B Nazanin" w:hint="cs"/>
          <w:sz w:val="32"/>
          <w:szCs w:val="32"/>
          <w:rtl/>
          <w:lang w:bidi="fa-IR"/>
        </w:rPr>
        <w:t xml:space="preserve"> و بویژه در معاملات بزرگ </w:t>
      </w:r>
      <w:r w:rsidR="007F1277">
        <w:rPr>
          <w:rFonts w:cs="B Nazanin" w:hint="cs"/>
          <w:sz w:val="32"/>
          <w:szCs w:val="32"/>
          <w:rtl/>
          <w:lang w:bidi="fa-IR"/>
        </w:rPr>
        <w:t xml:space="preserve">- </w:t>
      </w:r>
      <w:r>
        <w:rPr>
          <w:rFonts w:cs="B Nazanin" w:hint="cs"/>
          <w:sz w:val="32"/>
          <w:szCs w:val="32"/>
          <w:rtl/>
          <w:lang w:bidi="fa-IR"/>
        </w:rPr>
        <w:t xml:space="preserve">عاقلانه این است که با مشاور محلی در این باره مشورت شود. در برخی از کشورها، شاید لازم باشد که  نفع  فروشنده در کالاهای فروخته نشده </w:t>
      </w:r>
      <w:r w:rsidR="007F1277">
        <w:rPr>
          <w:rFonts w:cs="B Nazanin" w:hint="cs"/>
          <w:sz w:val="32"/>
          <w:szCs w:val="32"/>
          <w:rtl/>
          <w:lang w:bidi="fa-IR"/>
        </w:rPr>
        <w:t xml:space="preserve">، </w:t>
      </w:r>
      <w:r>
        <w:rPr>
          <w:rFonts w:cs="B Nazanin" w:hint="cs"/>
          <w:sz w:val="32"/>
          <w:szCs w:val="32"/>
          <w:rtl/>
          <w:lang w:bidi="fa-IR"/>
        </w:rPr>
        <w:t xml:space="preserve">که اغلب به آن « کامل کردن تضمین نفعع </w:t>
      </w:r>
      <w:r>
        <w:rPr>
          <w:rStyle w:val="FootnoteReference"/>
          <w:rFonts w:cs="B Nazanin"/>
          <w:sz w:val="32"/>
          <w:szCs w:val="32"/>
          <w:rtl/>
          <w:lang w:bidi="fa-IR"/>
        </w:rPr>
        <w:footnoteReference w:id="222"/>
      </w:r>
      <w:r>
        <w:rPr>
          <w:rFonts w:cs="B Nazanin" w:hint="cs"/>
          <w:sz w:val="32"/>
          <w:szCs w:val="32"/>
          <w:rtl/>
          <w:lang w:bidi="fa-IR"/>
        </w:rPr>
        <w:t xml:space="preserve"> گفته» می شود </w:t>
      </w:r>
      <w:r w:rsidR="007F1277">
        <w:rPr>
          <w:rFonts w:cs="B Nazanin" w:hint="cs"/>
          <w:sz w:val="32"/>
          <w:szCs w:val="32"/>
          <w:rtl/>
          <w:lang w:bidi="fa-IR"/>
        </w:rPr>
        <w:t>،</w:t>
      </w:r>
      <w:r>
        <w:rPr>
          <w:rFonts w:cs="B Nazanin" w:hint="cs"/>
          <w:sz w:val="32"/>
          <w:szCs w:val="32"/>
          <w:rtl/>
          <w:lang w:bidi="fa-IR"/>
        </w:rPr>
        <w:t xml:space="preserve"> درج گردد.</w:t>
      </w:r>
    </w:p>
    <w:p w14:paraId="704BB1A5" w14:textId="5AC09F00"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ارائه کنندگان بیمه</w:t>
      </w:r>
      <w:r w:rsidR="007F1277">
        <w:rPr>
          <w:rFonts w:cs="B Nazanin" w:hint="cs"/>
          <w:sz w:val="32"/>
          <w:szCs w:val="32"/>
          <w:rtl/>
          <w:lang w:bidi="fa-IR"/>
        </w:rPr>
        <w:t xml:space="preserve">، </w:t>
      </w:r>
      <w:r>
        <w:rPr>
          <w:rFonts w:cs="B Nazanin" w:hint="cs"/>
          <w:sz w:val="32"/>
          <w:szCs w:val="32"/>
          <w:rtl/>
          <w:lang w:bidi="fa-IR"/>
        </w:rPr>
        <w:t xml:space="preserve"> نظیر بیمه فرانس کوفاس</w:t>
      </w:r>
      <w:r>
        <w:rPr>
          <w:rStyle w:val="FootnoteReference"/>
          <w:rFonts w:cs="B Nazanin"/>
          <w:sz w:val="32"/>
          <w:szCs w:val="32"/>
          <w:rtl/>
          <w:lang w:bidi="fa-IR"/>
        </w:rPr>
        <w:footnoteReference w:id="223"/>
      </w:r>
      <w:r>
        <w:rPr>
          <w:rFonts w:cs="B Nazanin" w:hint="cs"/>
          <w:sz w:val="32"/>
          <w:szCs w:val="32"/>
          <w:rtl/>
          <w:lang w:bidi="fa-IR"/>
        </w:rPr>
        <w:t xml:space="preserve"> و یا اکزیم بانک ایالات متحده</w:t>
      </w:r>
      <w:r>
        <w:rPr>
          <w:rStyle w:val="FootnoteReference"/>
          <w:rFonts w:cs="B Nazanin"/>
          <w:sz w:val="32"/>
          <w:szCs w:val="32"/>
          <w:rtl/>
          <w:lang w:bidi="fa-IR"/>
        </w:rPr>
        <w:footnoteReference w:id="224"/>
      </w:r>
      <w:r w:rsidR="007F1277">
        <w:rPr>
          <w:rFonts w:cs="B Nazanin" w:hint="cs"/>
          <w:sz w:val="32"/>
          <w:szCs w:val="32"/>
          <w:rtl/>
          <w:lang w:bidi="fa-IR"/>
        </w:rPr>
        <w:t>،</w:t>
      </w:r>
      <w:r>
        <w:rPr>
          <w:rFonts w:cs="B Nazanin" w:hint="cs"/>
          <w:sz w:val="32"/>
          <w:szCs w:val="32"/>
          <w:rtl/>
          <w:lang w:bidi="fa-IR"/>
        </w:rPr>
        <w:t xml:space="preserve"> </w:t>
      </w:r>
      <w:r w:rsidR="008E189E">
        <w:rPr>
          <w:rFonts w:cs="B Nazanin" w:hint="cs"/>
          <w:sz w:val="32"/>
          <w:szCs w:val="32"/>
          <w:rtl/>
          <w:lang w:bidi="fa-IR"/>
        </w:rPr>
        <w:t xml:space="preserve"> اغلب </w:t>
      </w:r>
      <w:r>
        <w:rPr>
          <w:rFonts w:cs="B Nazanin" w:hint="cs"/>
          <w:sz w:val="32"/>
          <w:szCs w:val="32"/>
          <w:rtl/>
          <w:lang w:bidi="fa-IR"/>
        </w:rPr>
        <w:t>شرط یا بند حفظ حق مالکیت تا پرداخت تمام ثمن معامله را برای صدور بیمه اعتبار صادراتی اجباری میدانند. از آنجائی که بیمه کنندگان اعتبار</w:t>
      </w:r>
      <w:r w:rsidR="008E189E">
        <w:rPr>
          <w:rFonts w:cs="B Nazanin" w:hint="cs"/>
          <w:sz w:val="32"/>
          <w:szCs w:val="32"/>
          <w:rtl/>
          <w:lang w:bidi="fa-IR"/>
        </w:rPr>
        <w:t>،</w:t>
      </w:r>
      <w:r>
        <w:rPr>
          <w:rFonts w:cs="B Nazanin" w:hint="cs"/>
          <w:sz w:val="32"/>
          <w:szCs w:val="32"/>
          <w:rtl/>
          <w:lang w:bidi="fa-IR"/>
        </w:rPr>
        <w:t xml:space="preserve">  مسئولیت خطر عدم پرداخت</w:t>
      </w:r>
      <w:r w:rsidR="008E189E">
        <w:rPr>
          <w:rFonts w:cs="B Nazanin" w:hint="cs"/>
          <w:sz w:val="32"/>
          <w:szCs w:val="32"/>
          <w:rtl/>
          <w:lang w:bidi="fa-IR"/>
        </w:rPr>
        <w:t xml:space="preserve"> بهای معامله </w:t>
      </w:r>
      <w:r>
        <w:rPr>
          <w:rFonts w:cs="B Nazanin" w:hint="cs"/>
          <w:sz w:val="32"/>
          <w:szCs w:val="32"/>
          <w:rtl/>
          <w:lang w:bidi="fa-IR"/>
        </w:rPr>
        <w:t xml:space="preserve"> به </w:t>
      </w:r>
      <w:r>
        <w:rPr>
          <w:rFonts w:cs="B Nazanin" w:hint="cs"/>
          <w:sz w:val="32"/>
          <w:szCs w:val="32"/>
          <w:rtl/>
          <w:lang w:bidi="fa-IR"/>
        </w:rPr>
        <w:lastRenderedPageBreak/>
        <w:t xml:space="preserve">فروشنده را قبول و در واقع </w:t>
      </w:r>
      <w:r w:rsidR="008E189E">
        <w:rPr>
          <w:rFonts w:cs="B Nazanin" w:hint="cs"/>
          <w:sz w:val="32"/>
          <w:szCs w:val="32"/>
          <w:rtl/>
          <w:lang w:bidi="fa-IR"/>
        </w:rPr>
        <w:t xml:space="preserve"> در این ارتباط</w:t>
      </w:r>
      <w:r>
        <w:rPr>
          <w:rFonts w:cs="B Nazanin" w:hint="cs"/>
          <w:sz w:val="32"/>
          <w:szCs w:val="32"/>
          <w:rtl/>
          <w:lang w:bidi="fa-IR"/>
        </w:rPr>
        <w:t xml:space="preserve"> جانشین فروشنده می شوند،</w:t>
      </w:r>
      <w:r w:rsidR="008E189E">
        <w:rPr>
          <w:rFonts w:cs="B Nazanin" w:hint="cs"/>
          <w:sz w:val="32"/>
          <w:szCs w:val="32"/>
          <w:rtl/>
          <w:lang w:bidi="fa-IR"/>
        </w:rPr>
        <w:t xml:space="preserve"> لذا </w:t>
      </w:r>
      <w:r>
        <w:rPr>
          <w:rFonts w:cs="B Nazanin" w:hint="cs"/>
          <w:sz w:val="32"/>
          <w:szCs w:val="32"/>
          <w:rtl/>
          <w:lang w:bidi="fa-IR"/>
        </w:rPr>
        <w:t xml:space="preserve"> آن ها در صدد بر می آیند که جهت کاهش دادن ریسک ،</w:t>
      </w:r>
      <w:r w:rsidR="008E189E">
        <w:rPr>
          <w:rFonts w:cs="B Nazanin" w:hint="cs"/>
          <w:sz w:val="32"/>
          <w:szCs w:val="32"/>
          <w:rtl/>
          <w:lang w:bidi="fa-IR"/>
        </w:rPr>
        <w:t xml:space="preserve"> </w:t>
      </w:r>
      <w:r>
        <w:rPr>
          <w:rFonts w:cs="B Nazanin" w:hint="cs"/>
          <w:sz w:val="32"/>
          <w:szCs w:val="32"/>
          <w:rtl/>
          <w:lang w:bidi="fa-IR"/>
        </w:rPr>
        <w:t xml:space="preserve">صادر کنندگان را مجبور به انعقاد آن نوع از قرار دادهای صادراتی نمایند که در آن ها شرط یا بند حفظ حق مالکیت ، که برخی اوقات به آن « جایزه دلگرمی </w:t>
      </w:r>
      <w:r>
        <w:rPr>
          <w:rStyle w:val="FootnoteReference"/>
          <w:rFonts w:cs="B Nazanin"/>
          <w:sz w:val="32"/>
          <w:szCs w:val="32"/>
          <w:rtl/>
          <w:lang w:bidi="fa-IR"/>
        </w:rPr>
        <w:footnoteReference w:id="225"/>
      </w:r>
      <w:r>
        <w:rPr>
          <w:rFonts w:cs="B Nazanin" w:hint="cs"/>
          <w:sz w:val="32"/>
          <w:szCs w:val="32"/>
          <w:rtl/>
          <w:lang w:bidi="fa-IR"/>
        </w:rPr>
        <w:t>» به فروشندگان در صورت عدم پرداخت ثمن معامله گفته می شود، درج شده باشد.</w:t>
      </w:r>
      <w:r>
        <w:rPr>
          <w:rFonts w:cs="B Nazanin" w:hint="cs"/>
          <w:sz w:val="32"/>
          <w:szCs w:val="32"/>
          <w:lang w:bidi="fa-IR"/>
        </w:rPr>
        <w:t xml:space="preserve"> </w:t>
      </w:r>
      <w:r>
        <w:rPr>
          <w:rFonts w:cs="B Nazanin" w:hint="cs"/>
          <w:sz w:val="32"/>
          <w:szCs w:val="32"/>
          <w:rtl/>
          <w:lang w:bidi="fa-IR"/>
        </w:rPr>
        <w:t xml:space="preserve">البته  لحاظ کردن این شرط در قرار داد به اندازه دریافت ثمن معامله </w:t>
      </w:r>
      <w:r w:rsidR="007F1277">
        <w:rPr>
          <w:rFonts w:cs="B Nazanin" w:hint="cs"/>
          <w:sz w:val="32"/>
          <w:szCs w:val="32"/>
          <w:rtl/>
          <w:lang w:bidi="fa-IR"/>
        </w:rPr>
        <w:t xml:space="preserve"> و در نتیجه عدم احتیاج به این بند یا شرط ،</w:t>
      </w:r>
      <w:r>
        <w:rPr>
          <w:rFonts w:cs="B Nazanin" w:hint="cs"/>
          <w:sz w:val="32"/>
          <w:szCs w:val="32"/>
          <w:rtl/>
          <w:lang w:bidi="fa-IR"/>
        </w:rPr>
        <w:t xml:space="preserve">خوب و مفید نمی باشد و نمی تواند جای آن را بگیرد. ولی می تواند از هیچ چیز بهتر باشد. </w:t>
      </w:r>
    </w:p>
    <w:p w14:paraId="22EB0B58" w14:textId="44842D42" w:rsidR="00F44ADA" w:rsidRPr="00BB1099" w:rsidRDefault="00F44ADA" w:rsidP="00BB1099">
      <w:pPr>
        <w:bidi/>
        <w:spacing w:line="276" w:lineRule="auto"/>
        <w:rPr>
          <w:rFonts w:cs="B Nazanin"/>
          <w:b/>
          <w:bCs/>
          <w:sz w:val="32"/>
          <w:szCs w:val="32"/>
          <w:u w:val="single"/>
          <w:rtl/>
          <w:lang w:bidi="fa-IR"/>
        </w:rPr>
      </w:pPr>
      <w:r w:rsidRPr="00BB1099">
        <w:rPr>
          <w:rFonts w:cs="B Nazanin" w:hint="cs"/>
          <w:b/>
          <w:bCs/>
          <w:sz w:val="32"/>
          <w:szCs w:val="32"/>
          <w:u w:val="single"/>
          <w:rtl/>
          <w:lang w:bidi="fa-IR"/>
        </w:rPr>
        <w:t>شرایط پرداخت</w:t>
      </w:r>
    </w:p>
    <w:p w14:paraId="2E1EE0F3" w14:textId="07847ABE"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در  قرار داد فروش مدل اطاق بازرگانی بین المللی </w:t>
      </w:r>
      <w:r w:rsidR="008E189E">
        <w:rPr>
          <w:rFonts w:cs="B Nazanin" w:hint="cs"/>
          <w:sz w:val="32"/>
          <w:szCs w:val="32"/>
          <w:rtl/>
          <w:lang w:bidi="fa-IR"/>
        </w:rPr>
        <w:t xml:space="preserve">، </w:t>
      </w:r>
      <w:r>
        <w:rPr>
          <w:rFonts w:cs="B Nazanin" w:hint="cs"/>
          <w:sz w:val="32"/>
          <w:szCs w:val="32"/>
          <w:rtl/>
          <w:lang w:bidi="fa-IR"/>
        </w:rPr>
        <w:t xml:space="preserve">استفاده از تمام روش های بین المللی پرداخت از جمله، پرداخت به صورت حساب باز( </w:t>
      </w:r>
      <w:r w:rsidR="008E189E">
        <w:rPr>
          <w:rFonts w:cs="B Nazanin" w:hint="cs"/>
          <w:sz w:val="32"/>
          <w:szCs w:val="32"/>
          <w:rtl/>
          <w:lang w:bidi="fa-IR"/>
        </w:rPr>
        <w:t xml:space="preserve"> دریافت بهای معامله بعد از تحویل کالا</w:t>
      </w:r>
      <w:r>
        <w:rPr>
          <w:rFonts w:cs="B Nazanin" w:hint="cs"/>
          <w:sz w:val="32"/>
          <w:szCs w:val="32"/>
          <w:rtl/>
          <w:lang w:bidi="fa-IR"/>
        </w:rPr>
        <w:t>)، وصول اسنادی، اعتبار اسنادی، پرداخت از قبل</w:t>
      </w:r>
      <w:r w:rsidR="0005199F">
        <w:rPr>
          <w:rFonts w:cs="B Nazanin" w:hint="cs"/>
          <w:sz w:val="32"/>
          <w:szCs w:val="32"/>
          <w:rtl/>
          <w:lang w:bidi="fa-IR"/>
        </w:rPr>
        <w:t xml:space="preserve"> ثمن معامله</w:t>
      </w:r>
      <w:r>
        <w:rPr>
          <w:rFonts w:cs="B Nazanin" w:hint="cs"/>
          <w:sz w:val="32"/>
          <w:szCs w:val="32"/>
          <w:rtl/>
          <w:lang w:bidi="fa-IR"/>
        </w:rPr>
        <w:t xml:space="preserve"> و تعهد پرداخت بانک ( بی پی اُ )</w:t>
      </w:r>
      <w:r>
        <w:rPr>
          <w:rStyle w:val="FootnoteReference"/>
          <w:rFonts w:cs="B Nazanin"/>
          <w:sz w:val="32"/>
          <w:szCs w:val="32"/>
          <w:rtl/>
          <w:lang w:bidi="fa-IR"/>
        </w:rPr>
        <w:footnoteReference w:id="226"/>
      </w:r>
      <w:r>
        <w:rPr>
          <w:rFonts w:cs="B Nazanin" w:hint="cs"/>
          <w:sz w:val="32"/>
          <w:szCs w:val="32"/>
          <w:rtl/>
          <w:lang w:bidi="fa-IR"/>
        </w:rPr>
        <w:t xml:space="preserve">  مجاز شناخته شده است. </w:t>
      </w:r>
      <w:r w:rsidR="008E189E">
        <w:rPr>
          <w:rFonts w:cs="B Nazanin" w:hint="cs"/>
          <w:sz w:val="32"/>
          <w:szCs w:val="32"/>
          <w:rtl/>
          <w:lang w:bidi="fa-IR"/>
        </w:rPr>
        <w:t xml:space="preserve"> در این قرار داد فروش مدل</w:t>
      </w:r>
      <w:r>
        <w:rPr>
          <w:rFonts w:cs="B Nazanin" w:hint="cs"/>
          <w:sz w:val="32"/>
          <w:szCs w:val="32"/>
          <w:rtl/>
          <w:lang w:bidi="fa-IR"/>
        </w:rPr>
        <w:t xml:space="preserve"> </w:t>
      </w:r>
      <w:r w:rsidR="0005199F">
        <w:rPr>
          <w:rFonts w:cs="B Nazanin" w:hint="cs"/>
          <w:sz w:val="32"/>
          <w:szCs w:val="32"/>
          <w:rtl/>
          <w:lang w:bidi="fa-IR"/>
        </w:rPr>
        <w:t>،</w:t>
      </w:r>
      <w:r>
        <w:rPr>
          <w:rFonts w:cs="B Nazanin" w:hint="cs"/>
          <w:sz w:val="32"/>
          <w:szCs w:val="32"/>
          <w:rtl/>
          <w:lang w:bidi="fa-IR"/>
        </w:rPr>
        <w:t>اگر طرفین معامله هیچیک از انواع پرداخت را مشخص ننمایند، از روش  پرداخت حساب باز بوسیله انتقال الکترونیکی وجوه ظرف سی روز از تاریخ صورت حساب استفاده خواهد شد.</w:t>
      </w:r>
    </w:p>
    <w:p w14:paraId="71A883AB" w14:textId="77777777"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قرار داد فروش مدل اطاق بازرگانی بین المللی به طرفین معامله یاد آوری می نماید که درباره انتخاب گزینه خود جهت پرداخت،  حداقل خصوصیات را به شرح زیر مشخص نمایند:</w:t>
      </w:r>
    </w:p>
    <w:p w14:paraId="68D03C91" w14:textId="7A71DC5D" w:rsidR="00F44ADA" w:rsidRPr="00BB1099" w:rsidRDefault="00F44ADA" w:rsidP="00BB1099">
      <w:pPr>
        <w:pStyle w:val="ListParagraph"/>
        <w:numPr>
          <w:ilvl w:val="0"/>
          <w:numId w:val="13"/>
        </w:numPr>
        <w:bidi/>
        <w:spacing w:line="276" w:lineRule="auto"/>
        <w:rPr>
          <w:rFonts w:cs="B Nazanin"/>
          <w:sz w:val="32"/>
          <w:szCs w:val="32"/>
          <w:rtl/>
          <w:lang w:bidi="fa-IR"/>
        </w:rPr>
      </w:pPr>
      <w:r w:rsidRPr="00BB1099">
        <w:rPr>
          <w:rFonts w:cs="B Nazanin" w:hint="cs"/>
          <w:sz w:val="32"/>
          <w:szCs w:val="32"/>
          <w:rtl/>
          <w:lang w:bidi="fa-IR"/>
        </w:rPr>
        <w:t xml:space="preserve">در مورد پرداخت </w:t>
      </w:r>
      <w:r w:rsidR="008E189E" w:rsidRPr="00BB1099">
        <w:rPr>
          <w:rFonts w:cs="B Nazanin" w:hint="cs"/>
          <w:sz w:val="32"/>
          <w:szCs w:val="32"/>
          <w:rtl/>
          <w:lang w:bidi="fa-IR"/>
        </w:rPr>
        <w:t xml:space="preserve"> بهای معامله بر اساس ساز و کار </w:t>
      </w:r>
      <w:r w:rsidRPr="00BB1099">
        <w:rPr>
          <w:rFonts w:cs="B Nazanin" w:hint="cs"/>
          <w:sz w:val="32"/>
          <w:szCs w:val="32"/>
          <w:rtl/>
          <w:lang w:bidi="fa-IR"/>
        </w:rPr>
        <w:t xml:space="preserve"> حساب باز، به طرفین معامله توصیه می شود که در جای مخصوص تاریخ پرداخت در فرم قرار داد،  تعداد روزها یی که پس از تاریخ صورت حساب </w:t>
      </w:r>
      <w:r w:rsidR="0005199F" w:rsidRPr="00BB1099">
        <w:rPr>
          <w:rFonts w:cs="B Nazanin" w:hint="cs"/>
          <w:sz w:val="32"/>
          <w:szCs w:val="32"/>
          <w:rtl/>
          <w:lang w:bidi="fa-IR"/>
        </w:rPr>
        <w:t>،</w:t>
      </w:r>
      <w:r w:rsidRPr="00BB1099">
        <w:rPr>
          <w:rFonts w:cs="B Nazanin" w:hint="cs"/>
          <w:sz w:val="32"/>
          <w:szCs w:val="32"/>
          <w:rtl/>
          <w:lang w:bidi="fa-IR"/>
        </w:rPr>
        <w:t xml:space="preserve">باید ثمن معامله پرداخت شود را  درج نمایند. هم چنین طرفین قرار </w:t>
      </w:r>
      <w:r w:rsidRPr="00BB1099">
        <w:rPr>
          <w:rFonts w:cs="B Nazanin" w:hint="cs"/>
          <w:sz w:val="32"/>
          <w:szCs w:val="32"/>
          <w:rtl/>
          <w:lang w:bidi="fa-IR"/>
        </w:rPr>
        <w:lastRenderedPageBreak/>
        <w:t xml:space="preserve">داد </w:t>
      </w:r>
      <w:r w:rsidR="0005199F" w:rsidRPr="00BB1099">
        <w:rPr>
          <w:rFonts w:cs="B Nazanin" w:hint="cs"/>
          <w:sz w:val="32"/>
          <w:szCs w:val="32"/>
          <w:rtl/>
          <w:lang w:bidi="fa-IR"/>
        </w:rPr>
        <w:t>،</w:t>
      </w:r>
      <w:r w:rsidRPr="00BB1099">
        <w:rPr>
          <w:rFonts w:cs="B Nazanin" w:hint="cs"/>
          <w:sz w:val="32"/>
          <w:szCs w:val="32"/>
          <w:rtl/>
          <w:lang w:bidi="fa-IR"/>
        </w:rPr>
        <w:t>در صورتیکه مایل باشند می توانند</w:t>
      </w:r>
      <w:r w:rsidR="0005199F" w:rsidRPr="00BB1099">
        <w:rPr>
          <w:rFonts w:cs="B Nazanin" w:hint="cs"/>
          <w:sz w:val="32"/>
          <w:szCs w:val="32"/>
          <w:rtl/>
          <w:lang w:bidi="fa-IR"/>
        </w:rPr>
        <w:t xml:space="preserve">، </w:t>
      </w:r>
      <w:r w:rsidRPr="00BB1099">
        <w:rPr>
          <w:rFonts w:cs="B Nazanin" w:hint="cs"/>
          <w:sz w:val="32"/>
          <w:szCs w:val="32"/>
          <w:rtl/>
          <w:lang w:bidi="fa-IR"/>
        </w:rPr>
        <w:t xml:space="preserve"> اعلام نمایند که گزینه حساب باز باید  با پشتوانه یک اعتبار نامه اتکائی یا تضمینی</w:t>
      </w:r>
      <w:r w:rsidR="00F13C86">
        <w:rPr>
          <w:rStyle w:val="FootnoteReference"/>
          <w:rFonts w:cs="B Nazanin"/>
          <w:sz w:val="32"/>
          <w:szCs w:val="32"/>
          <w:rtl/>
          <w:lang w:bidi="fa-IR"/>
        </w:rPr>
        <w:footnoteReference w:id="227"/>
      </w:r>
      <w:r w:rsidRPr="00BB1099">
        <w:rPr>
          <w:rFonts w:cs="B Nazanin" w:hint="cs"/>
          <w:sz w:val="32"/>
          <w:szCs w:val="32"/>
          <w:rtl/>
          <w:lang w:bidi="fa-IR"/>
        </w:rPr>
        <w:t xml:space="preserve"> که یک تضمین پرداخت معمول می باشد، همراه باشد. </w:t>
      </w:r>
    </w:p>
    <w:p w14:paraId="17B073D9" w14:textId="5D3797A5" w:rsidR="00F44ADA" w:rsidRDefault="00F44ADA" w:rsidP="00090771">
      <w:pPr>
        <w:pStyle w:val="ListParagraph"/>
        <w:numPr>
          <w:ilvl w:val="0"/>
          <w:numId w:val="14"/>
        </w:numPr>
        <w:bidi/>
        <w:spacing w:line="276" w:lineRule="auto"/>
        <w:rPr>
          <w:rFonts w:cs="B Nazanin"/>
          <w:sz w:val="32"/>
          <w:szCs w:val="32"/>
          <w:lang w:bidi="fa-IR"/>
        </w:rPr>
      </w:pPr>
      <w:r>
        <w:rPr>
          <w:rFonts w:cs="B Nazanin" w:hint="cs"/>
          <w:sz w:val="32"/>
          <w:szCs w:val="32"/>
          <w:rtl/>
          <w:lang w:bidi="fa-IR"/>
        </w:rPr>
        <w:t>در مورد پرداخت از قبل</w:t>
      </w:r>
      <w:r w:rsidR="00F13C86">
        <w:rPr>
          <w:rFonts w:cs="B Nazanin" w:hint="cs"/>
          <w:sz w:val="32"/>
          <w:szCs w:val="32"/>
          <w:rtl/>
          <w:lang w:bidi="fa-IR"/>
        </w:rPr>
        <w:t xml:space="preserve"> ثمن معامله</w:t>
      </w:r>
      <w:r>
        <w:rPr>
          <w:rFonts w:cs="B Nazanin" w:hint="cs"/>
          <w:sz w:val="32"/>
          <w:szCs w:val="32"/>
          <w:rtl/>
          <w:lang w:bidi="fa-IR"/>
        </w:rPr>
        <w:t xml:space="preserve"> بند 2 ماده 5 شرایط کلی در قرار داد فروش مدل اطاق بازر گانی بین ا لمللی </w:t>
      </w:r>
      <w:r w:rsidR="0005199F">
        <w:rPr>
          <w:rFonts w:cs="B Nazanin" w:hint="cs"/>
          <w:sz w:val="32"/>
          <w:szCs w:val="32"/>
          <w:rtl/>
          <w:lang w:bidi="fa-IR"/>
        </w:rPr>
        <w:t xml:space="preserve">، </w:t>
      </w:r>
      <w:r>
        <w:rPr>
          <w:rFonts w:cs="B Nazanin" w:hint="cs"/>
          <w:sz w:val="32"/>
          <w:szCs w:val="32"/>
          <w:rtl/>
          <w:lang w:bidi="fa-IR"/>
        </w:rPr>
        <w:t xml:space="preserve"> دلالت بر این دارد که خریدار بایستی  حد اقل سی روز قبل از تاریخ مورد موافقت برای تحویل، وجوه  را  در دسترس ودر اختیار فروشنده قرار دهد. طرفین معامله هم چنین می توانند در صورتیکه مایل باشند اعلام نمایند که گزینه پرداخت از قبل با پشتوانه </w:t>
      </w:r>
      <w:r w:rsidR="0005199F">
        <w:rPr>
          <w:rFonts w:cs="B Nazanin" w:hint="cs"/>
          <w:sz w:val="32"/>
          <w:szCs w:val="32"/>
          <w:rtl/>
          <w:lang w:bidi="fa-IR"/>
        </w:rPr>
        <w:t xml:space="preserve"> ضمانت نامه</w:t>
      </w:r>
      <w:r>
        <w:rPr>
          <w:rFonts w:cs="B Nazanin" w:hint="cs"/>
          <w:sz w:val="32"/>
          <w:szCs w:val="32"/>
          <w:rtl/>
          <w:lang w:bidi="fa-IR"/>
        </w:rPr>
        <w:t xml:space="preserve"> پرداخت از قبل</w:t>
      </w:r>
      <w:r>
        <w:rPr>
          <w:rStyle w:val="FootnoteReference"/>
          <w:rFonts w:cs="B Nazanin"/>
          <w:sz w:val="32"/>
          <w:szCs w:val="32"/>
          <w:rtl/>
          <w:lang w:bidi="fa-IR"/>
        </w:rPr>
        <w:footnoteReference w:id="228"/>
      </w:r>
      <w:r>
        <w:rPr>
          <w:rFonts w:cs="B Nazanin" w:hint="cs"/>
          <w:sz w:val="32"/>
          <w:szCs w:val="32"/>
          <w:rtl/>
          <w:lang w:bidi="fa-IR"/>
        </w:rPr>
        <w:t xml:space="preserve"> همراه باشد. </w:t>
      </w:r>
    </w:p>
    <w:p w14:paraId="67591842" w14:textId="691DDBDF" w:rsidR="00F44ADA" w:rsidRPr="0005199F" w:rsidRDefault="00F44ADA" w:rsidP="00090771">
      <w:pPr>
        <w:pStyle w:val="ListParagraph"/>
        <w:numPr>
          <w:ilvl w:val="0"/>
          <w:numId w:val="14"/>
        </w:numPr>
        <w:bidi/>
        <w:spacing w:line="276" w:lineRule="auto"/>
        <w:rPr>
          <w:rFonts w:cs="B Nazanin"/>
          <w:sz w:val="32"/>
          <w:szCs w:val="32"/>
          <w:lang w:bidi="fa-IR"/>
        </w:rPr>
      </w:pPr>
      <w:r w:rsidRPr="0005199F">
        <w:rPr>
          <w:rFonts w:cs="B Nazanin" w:hint="cs"/>
          <w:sz w:val="32"/>
          <w:szCs w:val="32"/>
          <w:rtl/>
          <w:lang w:bidi="fa-IR"/>
        </w:rPr>
        <w:t>در مورد پرداخت از طریق وصول اسنادی</w:t>
      </w:r>
      <w:r>
        <w:rPr>
          <w:rStyle w:val="FootnoteReference"/>
          <w:rFonts w:cs="B Nazanin"/>
          <w:sz w:val="32"/>
          <w:szCs w:val="32"/>
          <w:rtl/>
          <w:lang w:bidi="fa-IR"/>
        </w:rPr>
        <w:footnoteReference w:id="229"/>
      </w:r>
      <w:r w:rsidRPr="0005199F">
        <w:rPr>
          <w:rFonts w:cs="B Nazanin" w:hint="cs"/>
          <w:sz w:val="32"/>
          <w:szCs w:val="32"/>
          <w:rtl/>
          <w:lang w:bidi="fa-IR"/>
        </w:rPr>
        <w:t xml:space="preserve"> ، طرفین قرار داد می توانند گزینه های اساسی  اسناد در مقابل پرداخت</w:t>
      </w:r>
      <w:r w:rsidRPr="0005199F">
        <w:rPr>
          <w:rFonts w:cs="B Nazanin"/>
          <w:sz w:val="32"/>
          <w:szCs w:val="32"/>
          <w:lang w:bidi="fa-IR"/>
        </w:rPr>
        <w:t>(D</w:t>
      </w:r>
      <w:r w:rsidR="00536A62" w:rsidRPr="0005199F">
        <w:rPr>
          <w:rFonts w:cs="B Nazanin"/>
          <w:sz w:val="32"/>
          <w:szCs w:val="32"/>
          <w:lang w:bidi="fa-IR"/>
        </w:rPr>
        <w:t>/P</w:t>
      </w:r>
      <w:r w:rsidRPr="0005199F">
        <w:rPr>
          <w:rFonts w:cs="B Nazanin"/>
          <w:sz w:val="32"/>
          <w:szCs w:val="32"/>
          <w:lang w:bidi="fa-IR"/>
        </w:rPr>
        <w:t xml:space="preserve"> )</w:t>
      </w:r>
      <w:r w:rsidRPr="0005199F">
        <w:rPr>
          <w:rFonts w:cs="B Nazanin" w:hint="cs"/>
          <w:sz w:val="32"/>
          <w:szCs w:val="32"/>
          <w:rtl/>
          <w:lang w:bidi="fa-IR"/>
        </w:rPr>
        <w:t xml:space="preserve"> </w:t>
      </w:r>
      <w:r>
        <w:rPr>
          <w:rStyle w:val="FootnoteReference"/>
          <w:rFonts w:cs="B Nazanin"/>
          <w:sz w:val="32"/>
          <w:szCs w:val="32"/>
          <w:rtl/>
          <w:lang w:bidi="fa-IR"/>
        </w:rPr>
        <w:footnoteReference w:id="230"/>
      </w:r>
      <w:r w:rsidRPr="0005199F">
        <w:rPr>
          <w:rFonts w:cs="B Nazanin" w:hint="cs"/>
          <w:sz w:val="32"/>
          <w:szCs w:val="32"/>
          <w:rtl/>
          <w:lang w:bidi="fa-IR"/>
        </w:rPr>
        <w:t xml:space="preserve">یا روش اسناد در مقابل قبول </w:t>
      </w:r>
      <w:r w:rsidRPr="0005199F">
        <w:rPr>
          <w:rFonts w:cs="B Nazanin"/>
          <w:sz w:val="32"/>
          <w:szCs w:val="32"/>
          <w:lang w:bidi="fa-IR"/>
        </w:rPr>
        <w:t>( D/A )</w:t>
      </w:r>
      <w:r w:rsidRPr="0005199F">
        <w:rPr>
          <w:rFonts w:cs="B Nazanin" w:hint="cs"/>
          <w:sz w:val="32"/>
          <w:szCs w:val="32"/>
          <w:rtl/>
          <w:lang w:bidi="fa-IR"/>
        </w:rPr>
        <w:t xml:space="preserve"> </w:t>
      </w:r>
      <w:r>
        <w:rPr>
          <w:rStyle w:val="FootnoteReference"/>
          <w:rFonts w:cs="B Nazanin"/>
          <w:sz w:val="32"/>
          <w:szCs w:val="32"/>
          <w:rtl/>
          <w:lang w:bidi="fa-IR"/>
        </w:rPr>
        <w:footnoteReference w:id="231"/>
      </w:r>
      <w:r w:rsidRPr="0005199F">
        <w:rPr>
          <w:rFonts w:cs="B Nazanin" w:hint="cs"/>
          <w:sz w:val="32"/>
          <w:szCs w:val="32"/>
          <w:rtl/>
          <w:lang w:bidi="fa-IR"/>
        </w:rPr>
        <w:t xml:space="preserve"> را انتخاب نمایند اگر طرفین معامله این موافقت را اعلام نمایند که پرداخت بوسیله   سازو کار وصول اسناد صورت خواهد گرفت، ولی  توافق های صریح دیگر ی در مورد روش اسناد در مقابل  پرداخت یا اسناد در مقابل قبول  ننمایند،  در این صورت در شرایط کلی  یا عمومی مدل اطاق بازر گانی بین المللی  انتخاب  روش اسناد در مقابل پرداخت  بر طبق قواعد متحد الشکل وصول های اطاق بازرگانی بین الملل</w:t>
      </w:r>
      <w:r>
        <w:rPr>
          <w:rStyle w:val="FootnoteReference"/>
          <w:rFonts w:cs="B Nazanin"/>
          <w:sz w:val="32"/>
          <w:szCs w:val="32"/>
          <w:rtl/>
          <w:lang w:bidi="fa-IR"/>
        </w:rPr>
        <w:footnoteReference w:id="232"/>
      </w:r>
      <w:r w:rsidRPr="0005199F">
        <w:rPr>
          <w:rFonts w:cs="B Nazanin" w:hint="cs"/>
          <w:sz w:val="32"/>
          <w:szCs w:val="32"/>
          <w:rtl/>
          <w:lang w:bidi="fa-IR"/>
        </w:rPr>
        <w:t xml:space="preserve">،  پیشنهاد  شده است.. </w:t>
      </w:r>
    </w:p>
    <w:p w14:paraId="6004804E" w14:textId="5BA62BD3" w:rsidR="00F44ADA" w:rsidRPr="0005199F" w:rsidRDefault="00F44ADA" w:rsidP="00090771">
      <w:pPr>
        <w:pStyle w:val="ListParagraph"/>
        <w:numPr>
          <w:ilvl w:val="0"/>
          <w:numId w:val="14"/>
        </w:numPr>
        <w:bidi/>
        <w:spacing w:line="276" w:lineRule="auto"/>
        <w:rPr>
          <w:rFonts w:cs="B Nazanin"/>
          <w:sz w:val="32"/>
          <w:szCs w:val="32"/>
          <w:rtl/>
          <w:lang w:bidi="fa-IR"/>
        </w:rPr>
      </w:pPr>
      <w:r w:rsidRPr="0005199F">
        <w:rPr>
          <w:rFonts w:cs="B Nazanin" w:hint="cs"/>
          <w:sz w:val="32"/>
          <w:szCs w:val="32"/>
          <w:rtl/>
          <w:lang w:bidi="fa-IR"/>
        </w:rPr>
        <w:t xml:space="preserve">      در مورد پرداخت بوسیله سازو کار  اعتبار اسنادی ،   مدل شرایط خاص اطاق بازر گانی بین المللی ،  طرفین را مجاز میداند که جزئیاتی</w:t>
      </w:r>
      <w:r w:rsidR="0005199F">
        <w:rPr>
          <w:rFonts w:cs="B Nazanin" w:hint="cs"/>
          <w:sz w:val="32"/>
          <w:szCs w:val="32"/>
          <w:rtl/>
          <w:lang w:bidi="fa-IR"/>
        </w:rPr>
        <w:t>،</w:t>
      </w:r>
      <w:r w:rsidRPr="0005199F">
        <w:rPr>
          <w:rFonts w:cs="B Nazanin" w:hint="cs"/>
          <w:sz w:val="32"/>
          <w:szCs w:val="32"/>
          <w:rtl/>
          <w:lang w:bidi="fa-IR"/>
        </w:rPr>
        <w:t xml:space="preserve"> نظیر جزئیات مهم زیر را درج نمایند: تائید، محل تائید، پرداخت به رویت یا از طریق مذاکره، اگر طرفین معامله موفق به انتخاب نشوند، مقررات جایگزین در مدل  شرایط کلی  اطاق به شرح زیر است:</w:t>
      </w:r>
    </w:p>
    <w:p w14:paraId="27BB127E" w14:textId="355B139C" w:rsidR="00F44ADA" w:rsidRDefault="00F44ADA" w:rsidP="00F44ADA">
      <w:pPr>
        <w:bidi/>
        <w:spacing w:line="276" w:lineRule="auto"/>
        <w:rPr>
          <w:rFonts w:cs="B Nazanin"/>
          <w:sz w:val="32"/>
          <w:szCs w:val="32"/>
          <w:rtl/>
          <w:lang w:bidi="fa-IR"/>
        </w:rPr>
      </w:pPr>
      <w:r>
        <w:rPr>
          <w:rFonts w:cs="B Nazanin" w:hint="cs"/>
          <w:sz w:val="32"/>
          <w:szCs w:val="32"/>
          <w:rtl/>
          <w:lang w:bidi="fa-IR"/>
        </w:rPr>
        <w:lastRenderedPageBreak/>
        <w:t xml:space="preserve">      1-خریدار بایستی یک اعتبار را در یک بانک معتبر حداقل 30 روز قبل از نزدیکترین تاریخ قابل قبول برای تحویل باز نماید. 2- در اعتبار بایستی مشخص ش</w:t>
      </w:r>
      <w:r w:rsidR="00DC3359">
        <w:rPr>
          <w:rFonts w:cs="B Nazanin" w:hint="cs"/>
          <w:sz w:val="32"/>
          <w:szCs w:val="32"/>
          <w:rtl/>
          <w:lang w:bidi="fa-IR"/>
        </w:rPr>
        <w:t>و</w:t>
      </w:r>
      <w:r>
        <w:rPr>
          <w:rFonts w:cs="B Nazanin" w:hint="cs"/>
          <w:sz w:val="32"/>
          <w:szCs w:val="32"/>
          <w:rtl/>
          <w:lang w:bidi="fa-IR"/>
        </w:rPr>
        <w:t>د که پرداخت پس از روئیت انجام خواهد شد و انتقال از یک وسیله نقلیه به وسیله نقلیه دیگر اجازه داده شود</w:t>
      </w:r>
      <w:r w:rsidR="0005199F">
        <w:rPr>
          <w:rFonts w:cs="B Nazanin" w:hint="cs"/>
          <w:sz w:val="32"/>
          <w:szCs w:val="32"/>
          <w:rtl/>
          <w:lang w:bidi="fa-IR"/>
        </w:rPr>
        <w:t>،</w:t>
      </w:r>
      <w:r>
        <w:rPr>
          <w:rFonts w:cs="B Nazanin" w:hint="cs"/>
          <w:sz w:val="32"/>
          <w:szCs w:val="32"/>
          <w:rtl/>
          <w:lang w:bidi="fa-IR"/>
        </w:rPr>
        <w:t xml:space="preserve"> ولی حمل بخشی یا قسمتی کالا مجاز نباشد. 3- اعتبار بر طبق مقررات متحد الشکل اعتبارات اسنادی اطاق بازرگانی بین الملل</w:t>
      </w:r>
      <w:r w:rsidR="00536A62">
        <w:rPr>
          <w:rFonts w:cs="B Nazanin" w:hint="cs"/>
          <w:sz w:val="32"/>
          <w:szCs w:val="32"/>
          <w:rtl/>
          <w:lang w:bidi="fa-IR"/>
        </w:rPr>
        <w:t>(</w:t>
      </w:r>
      <w:r>
        <w:rPr>
          <w:rFonts w:cs="B Nazanin" w:hint="cs"/>
          <w:sz w:val="32"/>
          <w:szCs w:val="32"/>
          <w:rtl/>
          <w:lang w:bidi="fa-IR"/>
        </w:rPr>
        <w:t xml:space="preserve"> </w:t>
      </w:r>
      <w:r>
        <w:rPr>
          <w:rFonts w:cs="B Nazanin"/>
          <w:sz w:val="32"/>
          <w:szCs w:val="32"/>
          <w:lang w:bidi="fa-IR"/>
        </w:rPr>
        <w:t>UCP</w:t>
      </w:r>
      <w:r>
        <w:rPr>
          <w:rFonts w:cs="B Nazanin" w:hint="cs"/>
          <w:sz w:val="32"/>
          <w:szCs w:val="32"/>
          <w:rtl/>
          <w:lang w:bidi="fa-IR"/>
        </w:rPr>
        <w:t xml:space="preserve"> </w:t>
      </w:r>
      <w:r w:rsidR="00536A62">
        <w:rPr>
          <w:rFonts w:cs="B Nazanin" w:hint="cs"/>
          <w:sz w:val="32"/>
          <w:szCs w:val="32"/>
          <w:rtl/>
          <w:lang w:bidi="fa-IR"/>
        </w:rPr>
        <w:t>)</w:t>
      </w:r>
      <w:r>
        <w:rPr>
          <w:rFonts w:cs="B Nazanin" w:hint="cs"/>
          <w:sz w:val="32"/>
          <w:szCs w:val="32"/>
          <w:rtl/>
          <w:lang w:bidi="fa-IR"/>
        </w:rPr>
        <w:t xml:space="preserve">باشد. </w:t>
      </w:r>
      <w:r>
        <w:rPr>
          <w:rStyle w:val="FootnoteReference"/>
          <w:rFonts w:cs="B Nazanin"/>
          <w:sz w:val="32"/>
          <w:szCs w:val="32"/>
          <w:rtl/>
          <w:lang w:bidi="fa-IR"/>
        </w:rPr>
        <w:footnoteReference w:id="233"/>
      </w:r>
    </w:p>
    <w:p w14:paraId="4EC143AA" w14:textId="04AB9E9F" w:rsidR="00F44ADA" w:rsidRPr="00BB1099" w:rsidRDefault="00F44ADA" w:rsidP="00EE0A57">
      <w:pPr>
        <w:pStyle w:val="ListParagraph"/>
        <w:numPr>
          <w:ilvl w:val="0"/>
          <w:numId w:val="61"/>
        </w:numPr>
        <w:bidi/>
        <w:spacing w:line="276" w:lineRule="auto"/>
        <w:rPr>
          <w:rFonts w:cs="B Nazanin"/>
          <w:b/>
          <w:bCs/>
          <w:sz w:val="32"/>
          <w:szCs w:val="32"/>
          <w:u w:val="single"/>
          <w:rtl/>
          <w:lang w:bidi="fa-IR"/>
        </w:rPr>
      </w:pPr>
      <w:r w:rsidRPr="00BB1099">
        <w:rPr>
          <w:rFonts w:cs="B Nazanin" w:hint="cs"/>
          <w:b/>
          <w:bCs/>
          <w:sz w:val="32"/>
          <w:szCs w:val="32"/>
          <w:u w:val="single"/>
          <w:rtl/>
          <w:lang w:bidi="fa-IR"/>
        </w:rPr>
        <w:t>اسناد</w:t>
      </w:r>
    </w:p>
    <w:p w14:paraId="674DAD11" w14:textId="7E4291BA"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قرار داد فروش مدل اطاق بازرگانی بین المللی،  فهرستی از اسناد  </w:t>
      </w:r>
      <w:r w:rsidR="00DC3359">
        <w:rPr>
          <w:rFonts w:cs="B Nazanin" w:hint="cs"/>
          <w:sz w:val="32"/>
          <w:szCs w:val="32"/>
          <w:rtl/>
          <w:lang w:bidi="fa-IR"/>
        </w:rPr>
        <w:t xml:space="preserve"> ضروری </w:t>
      </w:r>
      <w:r>
        <w:rPr>
          <w:rFonts w:cs="B Nazanin" w:hint="cs"/>
          <w:sz w:val="32"/>
          <w:szCs w:val="32"/>
          <w:rtl/>
          <w:lang w:bidi="fa-IR"/>
        </w:rPr>
        <w:t xml:space="preserve">که اغلب از فروشنده در قرار دادهای فروش با خرید بین المللی خواسته می شود </w:t>
      </w:r>
      <w:r w:rsidR="00BC1B01">
        <w:rPr>
          <w:rFonts w:cs="B Nazanin" w:hint="cs"/>
          <w:sz w:val="32"/>
          <w:szCs w:val="32"/>
          <w:rtl/>
          <w:lang w:bidi="fa-IR"/>
        </w:rPr>
        <w:t xml:space="preserve">  را در اختیار طرفین فرار میدهد</w:t>
      </w:r>
      <w:r>
        <w:rPr>
          <w:rFonts w:cs="B Nazanin" w:hint="cs"/>
          <w:sz w:val="32"/>
          <w:szCs w:val="32"/>
          <w:rtl/>
          <w:lang w:bidi="fa-IR"/>
        </w:rPr>
        <w:t>. برای فروشندگان صادراتی بسیار مهم است که تعهدات سفت و سخت اسنادی در یک « فروش اسنادی » در تجارت بین الملل را درک کرده و با آن به خوبی آشنا باشند. وظیفه ارائه اسناد لازم و ضروری</w:t>
      </w:r>
      <w:r w:rsidR="00BC1B01">
        <w:rPr>
          <w:rFonts w:cs="B Nazanin" w:hint="cs"/>
          <w:sz w:val="32"/>
          <w:szCs w:val="32"/>
          <w:rtl/>
          <w:lang w:bidi="fa-IR"/>
        </w:rPr>
        <w:t xml:space="preserve">، </w:t>
      </w:r>
      <w:r>
        <w:rPr>
          <w:rFonts w:cs="B Nazanin" w:hint="cs"/>
          <w:sz w:val="32"/>
          <w:szCs w:val="32"/>
          <w:rtl/>
          <w:lang w:bidi="fa-IR"/>
        </w:rPr>
        <w:t xml:space="preserve"> به همان اندازه تعهد قرار دادی تحویل کالاهای منطبق با قرار داد مهم است. در فروش ها بر طبق قاعده اینکوترمز فوب، سی اِف آر، و سیف </w:t>
      </w:r>
      <w:r w:rsidR="00BC1B01">
        <w:rPr>
          <w:rFonts w:cs="B Nazanin" w:hint="cs"/>
          <w:sz w:val="32"/>
          <w:szCs w:val="32"/>
          <w:rtl/>
          <w:lang w:bidi="fa-IR"/>
        </w:rPr>
        <w:t>و/یا</w:t>
      </w:r>
      <w:r>
        <w:rPr>
          <w:rFonts w:cs="B Nazanin" w:hint="cs"/>
          <w:sz w:val="32"/>
          <w:szCs w:val="32"/>
          <w:rtl/>
          <w:lang w:bidi="fa-IR"/>
        </w:rPr>
        <w:t xml:space="preserve"> در معاملات پرداخت از طریق اعتبار اسنادی، تعهدات</w:t>
      </w:r>
      <w:r w:rsidR="00BC1B01">
        <w:rPr>
          <w:rFonts w:cs="B Nazanin" w:hint="cs"/>
          <w:sz w:val="32"/>
          <w:szCs w:val="32"/>
          <w:rtl/>
          <w:lang w:bidi="fa-IR"/>
        </w:rPr>
        <w:t xml:space="preserve"> مهم</w:t>
      </w:r>
      <w:r>
        <w:rPr>
          <w:rFonts w:cs="B Nazanin" w:hint="cs"/>
          <w:sz w:val="32"/>
          <w:szCs w:val="32"/>
          <w:rtl/>
          <w:lang w:bidi="fa-IR"/>
        </w:rPr>
        <w:t xml:space="preserve"> اسنادی  فروشنده</w:t>
      </w:r>
      <w:r w:rsidR="00BC1B01">
        <w:rPr>
          <w:rFonts w:cs="B Nazanin" w:hint="cs"/>
          <w:sz w:val="32"/>
          <w:szCs w:val="32"/>
          <w:rtl/>
          <w:lang w:bidi="fa-IR"/>
        </w:rPr>
        <w:t xml:space="preserve">، </w:t>
      </w:r>
      <w:r>
        <w:rPr>
          <w:rFonts w:cs="B Nazanin" w:hint="cs"/>
          <w:sz w:val="32"/>
          <w:szCs w:val="32"/>
          <w:rtl/>
          <w:lang w:bidi="fa-IR"/>
        </w:rPr>
        <w:t xml:space="preserve"> به همان اندازه تعهدات </w:t>
      </w:r>
      <w:r w:rsidR="00BC1B01">
        <w:rPr>
          <w:rFonts w:cs="B Nazanin" w:hint="cs"/>
          <w:sz w:val="32"/>
          <w:szCs w:val="32"/>
          <w:rtl/>
          <w:lang w:bidi="fa-IR"/>
        </w:rPr>
        <w:t xml:space="preserve"> او</w:t>
      </w:r>
      <w:r>
        <w:rPr>
          <w:rFonts w:cs="B Nazanin" w:hint="cs"/>
          <w:sz w:val="32"/>
          <w:szCs w:val="32"/>
          <w:rtl/>
          <w:lang w:bidi="fa-IR"/>
        </w:rPr>
        <w:t xml:space="preserve">برای تحویل فیزیکی کالا دارای اهمیت و حیاتی است. فروشنده باید بویژه </w:t>
      </w:r>
      <w:r w:rsidR="00DC3359">
        <w:rPr>
          <w:rFonts w:cs="B Nazanin" w:hint="cs"/>
          <w:sz w:val="32"/>
          <w:szCs w:val="32"/>
          <w:rtl/>
          <w:lang w:bidi="fa-IR"/>
        </w:rPr>
        <w:t xml:space="preserve">، </w:t>
      </w:r>
      <w:r>
        <w:rPr>
          <w:rFonts w:cs="B Nazanin" w:hint="cs"/>
          <w:sz w:val="32"/>
          <w:szCs w:val="32"/>
          <w:rtl/>
          <w:lang w:bidi="fa-IR"/>
        </w:rPr>
        <w:t>نوع صحیح و درست اسناد حمل را ارائه دهد و در ارتباط با قاعده اینکوترمز سیف او باید نوع صحیح و درست سند بیمه را نیز ارائه دهد. بر طبق کنوانسیون سازمان ملل متحد درباره قرار دادهای  بیع بین المللی</w:t>
      </w:r>
      <w:r>
        <w:rPr>
          <w:rFonts w:cs="B Nazanin"/>
          <w:sz w:val="32"/>
          <w:szCs w:val="32"/>
          <w:lang w:bidi="fa-IR"/>
        </w:rPr>
        <w:t xml:space="preserve">(CISG) </w:t>
      </w:r>
      <w:r>
        <w:rPr>
          <w:rFonts w:cs="B Nazanin" w:hint="cs"/>
          <w:sz w:val="32"/>
          <w:szCs w:val="32"/>
          <w:rtl/>
          <w:lang w:bidi="fa-IR"/>
        </w:rPr>
        <w:t xml:space="preserve"> اگر در این باره قصور شود، این حالت می تواند </w:t>
      </w:r>
      <w:r w:rsidR="00BC1B01">
        <w:rPr>
          <w:rFonts w:cs="B Nazanin" w:hint="cs"/>
          <w:sz w:val="32"/>
          <w:szCs w:val="32"/>
          <w:rtl/>
          <w:lang w:bidi="fa-IR"/>
        </w:rPr>
        <w:t xml:space="preserve"> به عنوان </w:t>
      </w:r>
      <w:r>
        <w:rPr>
          <w:rFonts w:cs="B Nazanin" w:hint="cs"/>
          <w:sz w:val="32"/>
          <w:szCs w:val="32"/>
          <w:rtl/>
          <w:lang w:bidi="fa-IR"/>
        </w:rPr>
        <w:t>نقض اساسی تمام قرار داد تلقی گردد. به فروشندگان توصیه اکید می شود که در مدیریت اسناد صادراتی خود، بویژه در موردی که قرار داد</w:t>
      </w:r>
      <w:r w:rsidR="00BC1B01">
        <w:rPr>
          <w:rFonts w:cs="B Nazanin" w:hint="cs"/>
          <w:sz w:val="32"/>
          <w:szCs w:val="32"/>
          <w:rtl/>
          <w:lang w:bidi="fa-IR"/>
        </w:rPr>
        <w:t xml:space="preserve">، </w:t>
      </w:r>
      <w:r>
        <w:rPr>
          <w:rFonts w:cs="B Nazanin" w:hint="cs"/>
          <w:sz w:val="32"/>
          <w:szCs w:val="32"/>
          <w:rtl/>
          <w:lang w:bidi="fa-IR"/>
        </w:rPr>
        <w:t xml:space="preserve"> پرداخت </w:t>
      </w:r>
      <w:r w:rsidR="00DC3359">
        <w:rPr>
          <w:rFonts w:cs="B Nazanin" w:hint="cs"/>
          <w:sz w:val="32"/>
          <w:szCs w:val="32"/>
          <w:rtl/>
          <w:lang w:bidi="fa-IR"/>
        </w:rPr>
        <w:t xml:space="preserve"> ثمن معامله </w:t>
      </w:r>
      <w:r>
        <w:rPr>
          <w:rFonts w:cs="B Nazanin" w:hint="cs"/>
          <w:sz w:val="32"/>
          <w:szCs w:val="32"/>
          <w:rtl/>
          <w:lang w:bidi="fa-IR"/>
        </w:rPr>
        <w:t>بوسیله اعتبار اسنادی را مقرر کرده باشد، بسیار دقیق باش</w:t>
      </w:r>
      <w:r w:rsidR="00BC1B01">
        <w:rPr>
          <w:rFonts w:cs="B Nazanin" w:hint="cs"/>
          <w:sz w:val="32"/>
          <w:szCs w:val="32"/>
          <w:rtl/>
          <w:lang w:bidi="fa-IR"/>
        </w:rPr>
        <w:t>ن</w:t>
      </w:r>
      <w:r>
        <w:rPr>
          <w:rFonts w:cs="B Nazanin" w:hint="cs"/>
          <w:sz w:val="32"/>
          <w:szCs w:val="32"/>
          <w:rtl/>
          <w:lang w:bidi="fa-IR"/>
        </w:rPr>
        <w:t>د.</w:t>
      </w:r>
    </w:p>
    <w:p w14:paraId="29F55CFD" w14:textId="0AA2E6FD" w:rsidR="00F44ADA" w:rsidRPr="00BB1099" w:rsidRDefault="00F44ADA" w:rsidP="00F44ADA">
      <w:pPr>
        <w:bidi/>
        <w:spacing w:line="276" w:lineRule="auto"/>
        <w:rPr>
          <w:rFonts w:cs="B Nazanin"/>
          <w:sz w:val="32"/>
          <w:szCs w:val="32"/>
          <w:u w:val="single"/>
          <w:rtl/>
          <w:lang w:bidi="fa-IR"/>
        </w:rPr>
      </w:pPr>
      <w:r>
        <w:rPr>
          <w:rFonts w:cs="B Nazanin" w:hint="cs"/>
          <w:sz w:val="32"/>
          <w:szCs w:val="32"/>
          <w:rtl/>
          <w:lang w:bidi="fa-IR"/>
        </w:rPr>
        <w:lastRenderedPageBreak/>
        <w:t xml:space="preserve">       ویرایش دیجیتالی قرار داد فروش مدل جدید اطاق بازرگانی بین المللی به نحوی طراحی شده است که هر زمان که یک ترکیب و تلفیق کمتر مناسب از قاعده اینکوترمز 2010 </w:t>
      </w:r>
      <w:r w:rsidR="00BC1B01">
        <w:rPr>
          <w:rFonts w:cs="B Nazanin" w:hint="cs"/>
          <w:sz w:val="32"/>
          <w:szCs w:val="32"/>
          <w:rtl/>
          <w:lang w:bidi="fa-IR"/>
        </w:rPr>
        <w:t>و</w:t>
      </w:r>
      <w:r>
        <w:rPr>
          <w:rFonts w:cs="B Nazanin" w:hint="cs"/>
          <w:sz w:val="32"/>
          <w:szCs w:val="32"/>
          <w:rtl/>
          <w:lang w:bidi="fa-IR"/>
        </w:rPr>
        <w:t xml:space="preserve"> تکنیک پرداخت و یاالزامات اسنادی انتخاب گردد، هشدار ظاهر می شود.</w:t>
      </w:r>
    </w:p>
    <w:p w14:paraId="44FD1A65" w14:textId="1722E5C3" w:rsidR="00F44ADA" w:rsidRPr="00BB1099" w:rsidRDefault="00F44ADA" w:rsidP="00BB1099">
      <w:pPr>
        <w:bidi/>
        <w:spacing w:line="276" w:lineRule="auto"/>
        <w:rPr>
          <w:rFonts w:cs="B Nazanin"/>
          <w:b/>
          <w:bCs/>
          <w:sz w:val="32"/>
          <w:szCs w:val="32"/>
          <w:u w:val="single"/>
          <w:rtl/>
          <w:lang w:bidi="fa-IR"/>
        </w:rPr>
      </w:pPr>
      <w:r w:rsidRPr="00BB1099">
        <w:rPr>
          <w:rFonts w:cs="B Nazanin" w:hint="cs"/>
          <w:b/>
          <w:bCs/>
          <w:sz w:val="32"/>
          <w:szCs w:val="32"/>
          <w:u w:val="single"/>
          <w:rtl/>
          <w:lang w:bidi="fa-IR"/>
        </w:rPr>
        <w:t>تاریخ لغو یا موقوف کردن قرار داد</w:t>
      </w:r>
    </w:p>
    <w:p w14:paraId="3CEA6F48" w14:textId="3177424E" w:rsidR="00F44ADA" w:rsidRPr="00677354" w:rsidRDefault="00F44ADA" w:rsidP="00677354">
      <w:pPr>
        <w:bidi/>
        <w:spacing w:line="276" w:lineRule="auto"/>
        <w:rPr>
          <w:rFonts w:cs="B Nazanin"/>
          <w:sz w:val="32"/>
          <w:szCs w:val="32"/>
          <w:u w:val="single"/>
          <w:rtl/>
          <w:lang w:bidi="fa-IR"/>
        </w:rPr>
      </w:pPr>
      <w:r w:rsidRPr="00677354">
        <w:rPr>
          <w:rFonts w:cs="B Nazanin" w:hint="cs"/>
          <w:sz w:val="32"/>
          <w:szCs w:val="32"/>
          <w:rtl/>
          <w:lang w:bidi="fa-IR"/>
        </w:rPr>
        <w:t>با درج این بند یا شرط در قرار داد، خریدار می تواند یک سر رسید یا ضرب الاجلی را مشخص نماید که در صورت قصور فروشنده در تحویل در آن تاریخ، او بتواند فورا قرار داد را لغو نماید. این گزینه، یک انتخاب جایگزینی است برای آنچه که در بند 3 ماده 10 شرایط کلی مدل اطاق بازر گانی بین المللی  آمده است</w:t>
      </w:r>
      <w:r w:rsidR="00BC1B01" w:rsidRPr="00677354">
        <w:rPr>
          <w:rFonts w:cs="B Nazanin" w:hint="cs"/>
          <w:sz w:val="32"/>
          <w:szCs w:val="32"/>
          <w:rtl/>
          <w:lang w:bidi="fa-IR"/>
        </w:rPr>
        <w:t xml:space="preserve"> و با آن فرق دارد</w:t>
      </w:r>
      <w:r w:rsidRPr="00677354">
        <w:rPr>
          <w:rFonts w:cs="B Nazanin" w:hint="cs"/>
          <w:sz w:val="32"/>
          <w:szCs w:val="32"/>
          <w:rtl/>
          <w:lang w:bidi="fa-IR"/>
        </w:rPr>
        <w:t xml:space="preserve">. این ماده  در  حالت مزبور </w:t>
      </w:r>
      <w:r w:rsidR="00DC3359" w:rsidRPr="00677354">
        <w:rPr>
          <w:rFonts w:cs="B Nazanin" w:hint="cs"/>
          <w:sz w:val="32"/>
          <w:szCs w:val="32"/>
          <w:rtl/>
          <w:lang w:bidi="fa-IR"/>
        </w:rPr>
        <w:t xml:space="preserve">، </w:t>
      </w:r>
      <w:r w:rsidRPr="00677354">
        <w:rPr>
          <w:rFonts w:cs="B Nazanin" w:hint="cs"/>
          <w:sz w:val="32"/>
          <w:szCs w:val="32"/>
          <w:rtl/>
          <w:lang w:bidi="fa-IR"/>
        </w:rPr>
        <w:t xml:space="preserve">خریدار را محق به دریافت وجه التزام یا خسارت نقض قرار داد </w:t>
      </w:r>
      <w:r w:rsidR="00DC3359" w:rsidRPr="00677354">
        <w:rPr>
          <w:rFonts w:cs="B Nazanin" w:hint="cs"/>
          <w:sz w:val="32"/>
          <w:szCs w:val="32"/>
          <w:rtl/>
          <w:lang w:bidi="fa-IR"/>
        </w:rPr>
        <w:t>-</w:t>
      </w:r>
      <w:r w:rsidRPr="00677354">
        <w:rPr>
          <w:rFonts w:cs="B Nazanin" w:hint="cs"/>
          <w:sz w:val="32"/>
          <w:szCs w:val="32"/>
          <w:rtl/>
          <w:lang w:bidi="fa-IR"/>
        </w:rPr>
        <w:t xml:space="preserve"> در واقع تخفیف </w:t>
      </w:r>
      <w:r w:rsidR="00DC3359" w:rsidRPr="00677354">
        <w:rPr>
          <w:rFonts w:cs="B Nazanin" w:hint="cs"/>
          <w:sz w:val="32"/>
          <w:szCs w:val="32"/>
          <w:rtl/>
          <w:lang w:bidi="fa-IR"/>
        </w:rPr>
        <w:t>-</w:t>
      </w:r>
      <w:r w:rsidRPr="00677354">
        <w:rPr>
          <w:rFonts w:cs="B Nazanin" w:hint="cs"/>
          <w:sz w:val="32"/>
          <w:szCs w:val="32"/>
          <w:rtl/>
          <w:lang w:bidi="fa-IR"/>
        </w:rPr>
        <w:t xml:space="preserve"> می نماید  که بر اساس در صدی از ثمن معامله جهت هر هفته تاخیر محاسبه می گردد.</w:t>
      </w:r>
    </w:p>
    <w:p w14:paraId="08BBE7CA" w14:textId="0CF7B6BD" w:rsidR="00F44ADA" w:rsidRPr="00677354" w:rsidRDefault="00F44ADA" w:rsidP="00677354">
      <w:pPr>
        <w:bidi/>
        <w:spacing w:line="276" w:lineRule="auto"/>
        <w:rPr>
          <w:rFonts w:cs="B Nazanin"/>
          <w:b/>
          <w:bCs/>
          <w:sz w:val="32"/>
          <w:szCs w:val="32"/>
          <w:u w:val="single"/>
          <w:rtl/>
          <w:lang w:bidi="fa-IR"/>
        </w:rPr>
      </w:pPr>
      <w:r w:rsidRPr="00677354">
        <w:rPr>
          <w:rFonts w:cs="B Nazanin" w:hint="cs"/>
          <w:b/>
          <w:bCs/>
          <w:sz w:val="32"/>
          <w:szCs w:val="32"/>
          <w:u w:val="single"/>
          <w:rtl/>
          <w:lang w:bidi="fa-IR"/>
        </w:rPr>
        <w:t xml:space="preserve">مسئولیت تاخیر </w:t>
      </w:r>
    </w:p>
    <w:p w14:paraId="2BB7E090" w14:textId="196AF6F8" w:rsidR="00F44ADA" w:rsidRPr="00677354" w:rsidRDefault="00F44ADA" w:rsidP="00677354">
      <w:pPr>
        <w:bidi/>
        <w:spacing w:line="276" w:lineRule="auto"/>
        <w:rPr>
          <w:rFonts w:cs="B Nazanin"/>
          <w:sz w:val="32"/>
          <w:szCs w:val="32"/>
          <w:rtl/>
          <w:lang w:bidi="fa-IR"/>
        </w:rPr>
      </w:pPr>
      <w:r w:rsidRPr="00677354">
        <w:rPr>
          <w:rFonts w:cs="B Nazanin" w:hint="cs"/>
          <w:sz w:val="32"/>
          <w:szCs w:val="32"/>
          <w:rtl/>
          <w:lang w:bidi="fa-IR"/>
        </w:rPr>
        <w:t xml:space="preserve">طرفین می توانند قاعده خود </w:t>
      </w:r>
      <w:r w:rsidR="00DC3359" w:rsidRPr="00677354">
        <w:rPr>
          <w:rFonts w:cs="B Nazanin" w:hint="cs"/>
          <w:sz w:val="32"/>
          <w:szCs w:val="32"/>
          <w:rtl/>
          <w:lang w:bidi="fa-IR"/>
        </w:rPr>
        <w:t xml:space="preserve">شان </w:t>
      </w:r>
      <w:r w:rsidRPr="00677354">
        <w:rPr>
          <w:rFonts w:cs="B Nazanin" w:hint="cs"/>
          <w:sz w:val="32"/>
          <w:szCs w:val="32"/>
          <w:rtl/>
          <w:lang w:bidi="fa-IR"/>
        </w:rPr>
        <w:t xml:space="preserve"> درباره تاخیر در تحویل با تغییر دادن و یا  انجام تعدیل در خسارت ناشی از نقض قرار داد،  را ایجاد نمایند</w:t>
      </w:r>
      <w:r w:rsidR="00DC3359" w:rsidRPr="00677354">
        <w:rPr>
          <w:rFonts w:cs="B Nazanin" w:hint="cs"/>
          <w:sz w:val="32"/>
          <w:szCs w:val="32"/>
          <w:rtl/>
          <w:lang w:bidi="fa-IR"/>
        </w:rPr>
        <w:t>-</w:t>
      </w:r>
      <w:r w:rsidRPr="00677354">
        <w:rPr>
          <w:rFonts w:cs="B Nazanin" w:hint="cs"/>
          <w:sz w:val="32"/>
          <w:szCs w:val="32"/>
          <w:rtl/>
          <w:lang w:bidi="fa-IR"/>
        </w:rPr>
        <w:t xml:space="preserve"> مانند بند یا شرطی که خریدار را محق به دریافت در صدی از ثمن معامله در هر هفته تاخیر  بنماید </w:t>
      </w:r>
      <w:r w:rsidR="00DC3359" w:rsidRPr="00677354">
        <w:rPr>
          <w:rFonts w:cs="B Nazanin" w:hint="cs"/>
          <w:sz w:val="32"/>
          <w:szCs w:val="32"/>
          <w:rtl/>
          <w:lang w:bidi="fa-IR"/>
        </w:rPr>
        <w:t xml:space="preserve">- </w:t>
      </w:r>
      <w:r w:rsidRPr="00677354">
        <w:rPr>
          <w:rFonts w:cs="B Nazanin" w:hint="cs"/>
          <w:sz w:val="32"/>
          <w:szCs w:val="32"/>
          <w:rtl/>
          <w:lang w:bidi="fa-IR"/>
        </w:rPr>
        <w:t>مع ذلک فروشندگان باید آگاه باشند که اگر آن ها میزان این خسارت را خیلی زیاد قرار دهند، ممکن است که دادگاه ها در برخی از نظام های حقوقی آن را تنبیهی قلمداد کرده و قابل اجرا ندانند.</w:t>
      </w:r>
    </w:p>
    <w:p w14:paraId="482EC649" w14:textId="3E69979D" w:rsidR="00F44ADA" w:rsidRPr="00677354" w:rsidRDefault="00F44ADA" w:rsidP="00677354">
      <w:pPr>
        <w:bidi/>
        <w:spacing w:line="276" w:lineRule="auto"/>
        <w:rPr>
          <w:rFonts w:cs="B Nazanin"/>
          <w:b/>
          <w:bCs/>
          <w:sz w:val="32"/>
          <w:szCs w:val="32"/>
          <w:u w:val="single"/>
          <w:rtl/>
          <w:lang w:bidi="fa-IR"/>
        </w:rPr>
      </w:pPr>
      <w:r w:rsidRPr="00677354">
        <w:rPr>
          <w:rFonts w:cs="B Nazanin" w:hint="cs"/>
          <w:b/>
          <w:bCs/>
          <w:sz w:val="32"/>
          <w:szCs w:val="32"/>
          <w:u w:val="single"/>
          <w:rtl/>
          <w:lang w:bidi="fa-IR"/>
        </w:rPr>
        <w:t>محدو</w:t>
      </w:r>
      <w:r w:rsidR="00707DE5" w:rsidRPr="00677354">
        <w:rPr>
          <w:rFonts w:cs="B Nazanin" w:hint="cs"/>
          <w:b/>
          <w:bCs/>
          <w:sz w:val="32"/>
          <w:szCs w:val="32"/>
          <w:u w:val="single"/>
          <w:rtl/>
          <w:lang w:bidi="fa-IR"/>
        </w:rPr>
        <w:t>د سازی</w:t>
      </w:r>
      <w:r w:rsidRPr="00677354">
        <w:rPr>
          <w:rFonts w:cs="B Nazanin" w:hint="cs"/>
          <w:b/>
          <w:bCs/>
          <w:sz w:val="32"/>
          <w:szCs w:val="32"/>
          <w:u w:val="single"/>
          <w:rtl/>
          <w:lang w:bidi="fa-IR"/>
        </w:rPr>
        <w:t xml:space="preserve"> مسئولیت  در مورد  عدم انطباق کالا با توصیف مندرج در قرار داد</w:t>
      </w:r>
    </w:p>
    <w:p w14:paraId="4579AD6B" w14:textId="068735C2" w:rsidR="00F44ADA" w:rsidRPr="00677354" w:rsidRDefault="00F44ADA" w:rsidP="00677354">
      <w:pPr>
        <w:bidi/>
        <w:spacing w:line="276" w:lineRule="auto"/>
        <w:rPr>
          <w:rFonts w:cs="B Nazanin"/>
          <w:sz w:val="32"/>
          <w:szCs w:val="32"/>
          <w:rtl/>
          <w:lang w:bidi="fa-IR"/>
        </w:rPr>
      </w:pPr>
      <w:r w:rsidRPr="00677354">
        <w:rPr>
          <w:rFonts w:cs="B Nazanin" w:hint="cs"/>
          <w:bCs/>
          <w:sz w:val="32"/>
          <w:szCs w:val="32"/>
          <w:u w:val="single"/>
          <w:rtl/>
          <w:lang w:bidi="fa-IR"/>
        </w:rPr>
        <w:t>فر</w:t>
      </w:r>
      <w:r w:rsidRPr="00677354">
        <w:rPr>
          <w:rFonts w:cs="B Nazanin" w:hint="cs"/>
          <w:sz w:val="32"/>
          <w:szCs w:val="32"/>
          <w:rtl/>
          <w:lang w:bidi="fa-IR"/>
        </w:rPr>
        <w:t xml:space="preserve">وشنده می تواند  مسئولیت ناشی ازنقض قرار داد در مورد تحویل کالاهای غیر منطبق با توصیف مندرج  در قرار داد را تا حد در صدی از ثمن با قیمت آن کالاها محدود نماید. </w:t>
      </w:r>
    </w:p>
    <w:p w14:paraId="67FEC5F9" w14:textId="36522690" w:rsidR="00F44ADA" w:rsidRPr="00677354" w:rsidRDefault="00F44ADA" w:rsidP="00677354">
      <w:pPr>
        <w:bidi/>
        <w:spacing w:line="276" w:lineRule="auto"/>
        <w:rPr>
          <w:rFonts w:cs="B Nazanin"/>
          <w:b/>
          <w:bCs/>
          <w:sz w:val="32"/>
          <w:szCs w:val="32"/>
          <w:u w:val="single"/>
          <w:rtl/>
          <w:lang w:bidi="fa-IR"/>
        </w:rPr>
      </w:pPr>
      <w:r w:rsidRPr="00677354">
        <w:rPr>
          <w:rFonts w:cs="B Nazanin" w:hint="cs"/>
          <w:b/>
          <w:bCs/>
          <w:sz w:val="32"/>
          <w:szCs w:val="32"/>
          <w:u w:val="single"/>
          <w:rtl/>
          <w:lang w:bidi="fa-IR"/>
        </w:rPr>
        <w:t>محدود</w:t>
      </w:r>
      <w:r w:rsidR="00707DE5" w:rsidRPr="00677354">
        <w:rPr>
          <w:rFonts w:cs="B Nazanin" w:hint="cs"/>
          <w:b/>
          <w:bCs/>
          <w:sz w:val="32"/>
          <w:szCs w:val="32"/>
          <w:u w:val="single"/>
          <w:rtl/>
          <w:lang w:bidi="fa-IR"/>
        </w:rPr>
        <w:t xml:space="preserve"> سازی</w:t>
      </w:r>
      <w:r w:rsidRPr="00677354">
        <w:rPr>
          <w:rFonts w:cs="B Nazanin" w:hint="cs"/>
          <w:b/>
          <w:bCs/>
          <w:sz w:val="32"/>
          <w:szCs w:val="32"/>
          <w:u w:val="single"/>
          <w:rtl/>
          <w:lang w:bidi="fa-IR"/>
        </w:rPr>
        <w:t xml:space="preserve"> مسئولیت در موردی که کالا ی غیر منطبق با توصیف در قرار داد را خریدار قبول نماید</w:t>
      </w:r>
    </w:p>
    <w:p w14:paraId="33FDD513" w14:textId="47ECD064" w:rsidR="00F44ADA" w:rsidRDefault="00F44ADA" w:rsidP="00F44ADA">
      <w:pPr>
        <w:bidi/>
        <w:spacing w:line="276" w:lineRule="auto"/>
        <w:rPr>
          <w:rFonts w:cs="B Nazanin"/>
          <w:sz w:val="32"/>
          <w:szCs w:val="32"/>
          <w:rtl/>
          <w:lang w:bidi="fa-IR"/>
        </w:rPr>
      </w:pPr>
      <w:r>
        <w:rPr>
          <w:rFonts w:cs="B Nazanin" w:hint="cs"/>
          <w:sz w:val="32"/>
          <w:szCs w:val="32"/>
          <w:rtl/>
          <w:lang w:bidi="fa-IR"/>
        </w:rPr>
        <w:lastRenderedPageBreak/>
        <w:t xml:space="preserve">      در صورت تحویل کالاهای غیر منطبق با توصیف مندرج در قرار داد بوسیله فروشنده ، خریدار </w:t>
      </w:r>
      <w:r w:rsidR="00707DE5">
        <w:rPr>
          <w:rFonts w:cs="B Nazanin" w:hint="cs"/>
          <w:sz w:val="32"/>
          <w:szCs w:val="32"/>
          <w:rtl/>
          <w:lang w:bidi="fa-IR"/>
        </w:rPr>
        <w:t xml:space="preserve"> میتواند </w:t>
      </w:r>
      <w:r>
        <w:rPr>
          <w:rFonts w:cs="B Nazanin" w:hint="cs"/>
          <w:sz w:val="32"/>
          <w:szCs w:val="32"/>
          <w:rtl/>
          <w:lang w:bidi="fa-IR"/>
        </w:rPr>
        <w:t xml:space="preserve">کالاهای مزبور را در قبال باز پرداخت قسمتی از قیمت </w:t>
      </w:r>
      <w:r w:rsidR="00707DE5">
        <w:rPr>
          <w:rFonts w:cs="B Nazanin" w:hint="cs"/>
          <w:sz w:val="32"/>
          <w:szCs w:val="32"/>
          <w:rtl/>
          <w:lang w:bidi="fa-IR"/>
        </w:rPr>
        <w:t xml:space="preserve"> توسط قروشنده </w:t>
      </w:r>
      <w:r>
        <w:rPr>
          <w:rFonts w:cs="B Nazanin" w:hint="cs"/>
          <w:sz w:val="32"/>
          <w:szCs w:val="32"/>
          <w:rtl/>
          <w:lang w:bidi="fa-IR"/>
        </w:rPr>
        <w:t xml:space="preserve"> و یا </w:t>
      </w:r>
      <w:r w:rsidR="00707DE5">
        <w:rPr>
          <w:rFonts w:cs="B Nazanin" w:hint="cs"/>
          <w:sz w:val="32"/>
          <w:szCs w:val="32"/>
          <w:rtl/>
          <w:lang w:bidi="fa-IR"/>
        </w:rPr>
        <w:t xml:space="preserve"> گرقتن تخفیف از او </w:t>
      </w:r>
      <w:r>
        <w:rPr>
          <w:rFonts w:cs="B Nazanin" w:hint="cs"/>
          <w:sz w:val="32"/>
          <w:szCs w:val="32"/>
          <w:rtl/>
          <w:lang w:bidi="fa-IR"/>
        </w:rPr>
        <w:t xml:space="preserve">نگاه دارد. </w:t>
      </w:r>
    </w:p>
    <w:p w14:paraId="2BE3F7CB" w14:textId="0AA1FD64" w:rsidR="00F44ADA" w:rsidRPr="00677354" w:rsidRDefault="00F44ADA" w:rsidP="00677354">
      <w:pPr>
        <w:bidi/>
        <w:spacing w:line="276" w:lineRule="auto"/>
        <w:rPr>
          <w:rFonts w:cs="B Nazanin"/>
          <w:b/>
          <w:bCs/>
          <w:sz w:val="32"/>
          <w:szCs w:val="32"/>
          <w:u w:val="single"/>
          <w:rtl/>
          <w:lang w:bidi="fa-IR"/>
        </w:rPr>
      </w:pPr>
      <w:r w:rsidRPr="00677354">
        <w:rPr>
          <w:rFonts w:cs="B Nazanin" w:hint="cs"/>
          <w:b/>
          <w:bCs/>
          <w:sz w:val="32"/>
          <w:szCs w:val="32"/>
          <w:u w:val="single"/>
          <w:rtl/>
          <w:lang w:bidi="fa-IR"/>
        </w:rPr>
        <w:t xml:space="preserve">محدودیت زمانی </w:t>
      </w:r>
      <w:r w:rsidR="008D0991" w:rsidRPr="00677354">
        <w:rPr>
          <w:rFonts w:cs="B Nazanin" w:hint="cs"/>
          <w:b/>
          <w:bCs/>
          <w:sz w:val="32"/>
          <w:szCs w:val="32"/>
          <w:u w:val="single"/>
          <w:rtl/>
          <w:lang w:bidi="fa-IR"/>
        </w:rPr>
        <w:t>یا مرور زمان</w:t>
      </w:r>
    </w:p>
    <w:p w14:paraId="63A601EF" w14:textId="58E0BB19"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این اصطلاح به مدت زمانی اشاره دارد که بعد از آن خریدار نمی تواند پس از ورود کالاها </w:t>
      </w:r>
      <w:r w:rsidR="00707DE5">
        <w:rPr>
          <w:rFonts w:cs="B Nazanin" w:hint="cs"/>
          <w:sz w:val="32"/>
          <w:szCs w:val="32"/>
          <w:rtl/>
          <w:lang w:bidi="fa-IR"/>
        </w:rPr>
        <w:t xml:space="preserve">، </w:t>
      </w:r>
      <w:r>
        <w:rPr>
          <w:rFonts w:cs="B Nazanin" w:hint="cs"/>
          <w:sz w:val="32"/>
          <w:szCs w:val="32"/>
          <w:rtl/>
          <w:lang w:bidi="fa-IR"/>
        </w:rPr>
        <w:t xml:space="preserve">تقاضای جبران  قانونی را مطرح  نماید </w:t>
      </w:r>
      <w:r w:rsidR="00DC3359">
        <w:rPr>
          <w:rFonts w:cs="B Nazanin" w:hint="cs"/>
          <w:sz w:val="32"/>
          <w:szCs w:val="32"/>
          <w:rtl/>
          <w:lang w:bidi="fa-IR"/>
        </w:rPr>
        <w:t>-</w:t>
      </w:r>
      <w:r>
        <w:rPr>
          <w:rFonts w:cs="B Nazanin" w:hint="cs"/>
          <w:sz w:val="32"/>
          <w:szCs w:val="32"/>
          <w:rtl/>
          <w:lang w:bidi="fa-IR"/>
        </w:rPr>
        <w:t xml:space="preserve"> چهار سال به موجب قاعده تعین معیار </w:t>
      </w:r>
      <w:r w:rsidR="00DC3359">
        <w:rPr>
          <w:rFonts w:cs="B Nazanin" w:hint="cs"/>
          <w:sz w:val="32"/>
          <w:szCs w:val="32"/>
          <w:rtl/>
          <w:lang w:bidi="fa-IR"/>
        </w:rPr>
        <w:t>-</w:t>
      </w:r>
      <w:r>
        <w:rPr>
          <w:rStyle w:val="FootnoteReference"/>
          <w:rFonts w:cs="B Nazanin"/>
          <w:sz w:val="32"/>
          <w:szCs w:val="32"/>
          <w:rtl/>
          <w:lang w:bidi="fa-IR"/>
        </w:rPr>
        <w:footnoteReference w:id="234"/>
      </w:r>
      <w:r>
        <w:rPr>
          <w:rFonts w:cs="B Nazanin" w:hint="cs"/>
          <w:sz w:val="32"/>
          <w:szCs w:val="32"/>
          <w:rtl/>
          <w:lang w:bidi="fa-IR"/>
        </w:rPr>
        <w:t xml:space="preserve"> البته طرفین می توانند مدت طولانی تر یا کوتاه تر را نیز مقرر نمایند.</w:t>
      </w:r>
    </w:p>
    <w:p w14:paraId="407732AE" w14:textId="4DD52B60" w:rsidR="00F44ADA" w:rsidRPr="00677354" w:rsidRDefault="00F44ADA" w:rsidP="00677354">
      <w:pPr>
        <w:bidi/>
        <w:spacing w:line="276" w:lineRule="auto"/>
        <w:rPr>
          <w:rFonts w:cs="B Nazanin"/>
          <w:sz w:val="32"/>
          <w:szCs w:val="32"/>
          <w:u w:val="single"/>
          <w:rtl/>
          <w:lang w:bidi="fa-IR"/>
        </w:rPr>
      </w:pPr>
      <w:r w:rsidRPr="00677354">
        <w:rPr>
          <w:rFonts w:cs="B Nazanin" w:hint="cs"/>
          <w:b/>
          <w:bCs/>
          <w:sz w:val="32"/>
          <w:szCs w:val="32"/>
          <w:u w:val="single"/>
          <w:rtl/>
          <w:lang w:bidi="fa-IR"/>
        </w:rPr>
        <w:t>قانون قابل اعمال یا قانون صلاحتیدار</w:t>
      </w:r>
    </w:p>
    <w:p w14:paraId="37E01241" w14:textId="03D9A19F"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یکی از مفاهیم اساسی در قرار داد فروش مدل اطاق بازرگانی بین المللی این است که با کنوانسیون سازمان ملل متحد درباره   بیع  بین المللی</w:t>
      </w:r>
      <w:r w:rsidR="0066656F">
        <w:rPr>
          <w:rFonts w:cs="B Nazanin" w:hint="cs"/>
          <w:sz w:val="32"/>
          <w:szCs w:val="32"/>
          <w:rtl/>
          <w:lang w:bidi="fa-IR"/>
        </w:rPr>
        <w:t xml:space="preserve"> کالا </w:t>
      </w:r>
      <w:r>
        <w:rPr>
          <w:rFonts w:cs="B Nazanin"/>
          <w:sz w:val="32"/>
          <w:szCs w:val="32"/>
          <w:lang w:bidi="fa-IR"/>
        </w:rPr>
        <w:t>(CISG)</w:t>
      </w:r>
      <w:r>
        <w:rPr>
          <w:rFonts w:cs="B Nazanin" w:hint="cs"/>
          <w:sz w:val="32"/>
          <w:szCs w:val="32"/>
          <w:rtl/>
          <w:lang w:bidi="fa-IR"/>
        </w:rPr>
        <w:t xml:space="preserve"> سازگار و هم آهنگ می باشد. در نتیجه هیچ احتیاجی نیست که طرفین هر قانون ملی اضافی را انتخاب نمایند و خطر ایجاد تعارض قوانین حادث شود. مغ ذلک به موجب بند الف ماده 14 شرایط خاص قرار داد مدل اطاق بازرگانی بین المللی، طرفین می توانند قانون فروش متفاوتی را غیر از کنوانسیون مزبور ارائه دهند. </w:t>
      </w:r>
    </w:p>
    <w:p w14:paraId="2A2927AC" w14:textId="77777777"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در موردی که به یک موضوع یا مساله ای در کنوانسیون مزبور پرداخته نشده باشد، شرایط </w:t>
      </w:r>
      <w:r>
        <w:rPr>
          <w:rFonts w:cs="B Nazanin" w:hint="cs"/>
          <w:sz w:val="32"/>
          <w:szCs w:val="32"/>
          <w:lang w:bidi="fa-IR"/>
        </w:rPr>
        <w:t xml:space="preserve"> </w:t>
      </w:r>
      <w:r>
        <w:rPr>
          <w:rFonts w:cs="B Nazanin" w:hint="cs"/>
          <w:sz w:val="32"/>
          <w:szCs w:val="32"/>
          <w:rtl/>
          <w:lang w:bidi="fa-IR"/>
        </w:rPr>
        <w:t>کلی یا عمومی قرار داد مدل اطاق مقرر میدارد که رسیدگی به آن موضوع یا مساله در صلاحیت قانون محل کسب و کار فروشنده خواهد بود. اگر طرفین معامله علاقمند به قبول کنوانسیون مزبور باشند ولی قانون کشور فروشنده را به عنوان معیار جایگزین قبول نداشته باشند، بند ب ماده 14  شرایط خاص قرار داد فروش مدل اطاق بازرگانی بین المللی  طرفین را مجاز میداند که یک قانون جایگزین دیگری مثلا قانون محل کسب و کار خریدار  را انتخاب نمایند.</w:t>
      </w:r>
    </w:p>
    <w:p w14:paraId="07E3C615" w14:textId="50D938E4" w:rsidR="00F44ADA" w:rsidRPr="00677354" w:rsidRDefault="00F44ADA" w:rsidP="00677354">
      <w:pPr>
        <w:bidi/>
        <w:spacing w:line="276" w:lineRule="auto"/>
        <w:rPr>
          <w:rFonts w:cs="B Nazanin"/>
          <w:b/>
          <w:bCs/>
          <w:sz w:val="32"/>
          <w:szCs w:val="32"/>
          <w:u w:val="single"/>
          <w:rtl/>
          <w:lang w:bidi="fa-IR"/>
        </w:rPr>
      </w:pPr>
      <w:r w:rsidRPr="00677354">
        <w:rPr>
          <w:rFonts w:cs="B Nazanin" w:hint="cs"/>
          <w:b/>
          <w:bCs/>
          <w:sz w:val="32"/>
          <w:szCs w:val="32"/>
          <w:u w:val="single"/>
          <w:rtl/>
          <w:lang w:bidi="fa-IR"/>
        </w:rPr>
        <w:t xml:space="preserve">حل و فصل اختلاف </w:t>
      </w:r>
    </w:p>
    <w:p w14:paraId="4832C9E0" w14:textId="4359C313" w:rsidR="00F44ADA" w:rsidRDefault="00F44ADA" w:rsidP="00F44ADA">
      <w:pPr>
        <w:bidi/>
        <w:spacing w:line="276" w:lineRule="auto"/>
        <w:rPr>
          <w:rFonts w:cs="B Nazanin"/>
          <w:sz w:val="32"/>
          <w:szCs w:val="32"/>
          <w:rtl/>
          <w:lang w:bidi="fa-IR"/>
        </w:rPr>
      </w:pPr>
      <w:r>
        <w:rPr>
          <w:rFonts w:cs="B Nazanin" w:hint="cs"/>
          <w:sz w:val="32"/>
          <w:szCs w:val="32"/>
          <w:rtl/>
          <w:lang w:bidi="fa-IR"/>
        </w:rPr>
        <w:lastRenderedPageBreak/>
        <w:t xml:space="preserve">     قرار داد فروش مدل اطاق بازرگانی بین المللی طرفین را مخیر می سازد که برای حل و فصل اختلاف</w:t>
      </w:r>
      <w:r w:rsidR="0066656F">
        <w:rPr>
          <w:rFonts w:cs="B Nazanin" w:hint="cs"/>
          <w:sz w:val="32"/>
          <w:szCs w:val="32"/>
          <w:rtl/>
          <w:lang w:bidi="fa-IR"/>
        </w:rPr>
        <w:t xml:space="preserve"> ارجاع به داوری (ح</w:t>
      </w:r>
      <w:r>
        <w:rPr>
          <w:rFonts w:cs="B Nazanin" w:hint="cs"/>
          <w:sz w:val="32"/>
          <w:szCs w:val="32"/>
          <w:rtl/>
          <w:lang w:bidi="fa-IR"/>
        </w:rPr>
        <w:t>کمیت</w:t>
      </w:r>
      <w:r w:rsidR="0066656F">
        <w:rPr>
          <w:rFonts w:cs="B Nazanin" w:hint="cs"/>
          <w:sz w:val="32"/>
          <w:szCs w:val="32"/>
          <w:rtl/>
          <w:lang w:bidi="fa-IR"/>
        </w:rPr>
        <w:t>)</w:t>
      </w:r>
      <w:r>
        <w:rPr>
          <w:rFonts w:cs="B Nazanin" w:hint="cs"/>
          <w:sz w:val="32"/>
          <w:szCs w:val="32"/>
          <w:rtl/>
          <w:lang w:bidi="fa-IR"/>
        </w:rPr>
        <w:t xml:space="preserve"> ویا  دادخواهی قضائی را انتخاب نمایند. در صورتی که طرفین موافق داوری با حکمیت اطاق بازرگانی بین المللی باشند، شرایط اختصاصی قرار داد مدل اطاق،  طرفین را مخیر میدارد که مکان داوری و سایر جزئیات را مشخص نمایند. اگر طرفین معامله موافق و خواهان دادخواهی قضائی به عنوان روش حل و فصل اختلاف باشند ، شرایط اختصاصی مزبور طرفین را مخیر میسازد که دادگاه های  کشوری یا ملی را برای اقامه دعوا تعیین نمایند.</w:t>
      </w:r>
    </w:p>
    <w:p w14:paraId="5F7783B2" w14:textId="1C653845" w:rsidR="00F44ADA" w:rsidRPr="00677354" w:rsidRDefault="00F44ADA" w:rsidP="00AD408B">
      <w:pPr>
        <w:pStyle w:val="ListParagraph"/>
        <w:bidi/>
        <w:spacing w:line="276" w:lineRule="auto"/>
        <w:ind w:left="1194"/>
        <w:rPr>
          <w:rFonts w:cs="B Nazanin"/>
          <w:b/>
          <w:bCs/>
          <w:sz w:val="32"/>
          <w:szCs w:val="32"/>
          <w:u w:val="single"/>
          <w:rtl/>
          <w:lang w:bidi="fa-IR"/>
        </w:rPr>
      </w:pPr>
      <w:r w:rsidRPr="00677354">
        <w:rPr>
          <w:rFonts w:cs="B Nazanin" w:hint="cs"/>
          <w:b/>
          <w:bCs/>
          <w:sz w:val="32"/>
          <w:szCs w:val="32"/>
          <w:u w:val="single"/>
          <w:rtl/>
          <w:lang w:bidi="fa-IR"/>
        </w:rPr>
        <w:t>فرس ماژور یا قوه قاهره</w:t>
      </w:r>
    </w:p>
    <w:p w14:paraId="07041E08" w14:textId="3303F8FB"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معمول است که در قرار دادهای تجارت بین الملل </w:t>
      </w:r>
      <w:r w:rsidR="0066656F">
        <w:rPr>
          <w:rFonts w:cs="B Nazanin" w:hint="cs"/>
          <w:sz w:val="32"/>
          <w:szCs w:val="32"/>
          <w:rtl/>
          <w:lang w:bidi="fa-IR"/>
        </w:rPr>
        <w:t xml:space="preserve">، </w:t>
      </w:r>
      <w:r>
        <w:rPr>
          <w:rFonts w:cs="B Nazanin" w:hint="cs"/>
          <w:sz w:val="32"/>
          <w:szCs w:val="32"/>
          <w:rtl/>
          <w:lang w:bidi="fa-IR"/>
        </w:rPr>
        <w:t xml:space="preserve"> شرط فورس ماژور یا صعوبت</w:t>
      </w:r>
      <w:r>
        <w:rPr>
          <w:rStyle w:val="FootnoteReference"/>
          <w:rFonts w:cs="B Nazanin"/>
          <w:sz w:val="32"/>
          <w:szCs w:val="32"/>
          <w:rtl/>
          <w:lang w:bidi="fa-IR"/>
        </w:rPr>
        <w:footnoteReference w:id="235"/>
      </w:r>
      <w:r>
        <w:rPr>
          <w:rFonts w:cs="B Nazanin" w:hint="cs"/>
          <w:sz w:val="32"/>
          <w:szCs w:val="32"/>
          <w:rtl/>
          <w:lang w:bidi="fa-IR"/>
        </w:rPr>
        <w:t xml:space="preserve"> یا عسرت گنجانده شود. این شرط طرفین را از اجرای قرار داد در صورتی که قصور  ناشی از موانعی خارج از کنترل آن ها باشد، و یا نتوان منطقا آن را پیش بینی نمود، معاف میدارد. ماده 13 شرایط کلی مدل اطاق ، یک معیار </w:t>
      </w:r>
      <w:r w:rsidR="008D0991">
        <w:rPr>
          <w:rFonts w:cs="B Nazanin" w:hint="cs"/>
          <w:sz w:val="32"/>
          <w:szCs w:val="32"/>
          <w:rtl/>
          <w:lang w:bidi="fa-IR"/>
        </w:rPr>
        <w:t xml:space="preserve"> اساسی</w:t>
      </w:r>
      <w:r>
        <w:rPr>
          <w:rFonts w:cs="B Nazanin" w:hint="cs"/>
          <w:sz w:val="32"/>
          <w:szCs w:val="32"/>
          <w:rtl/>
          <w:lang w:bidi="fa-IR"/>
        </w:rPr>
        <w:t xml:space="preserve"> را ارائه میدهد که به موجب آن هر کدام از طرفین قرار داد می توانند در صورتی که شرایط فرس ماژور یا قوه قهریه برای بیش از شش ماه ادامه داشته باشد، به قرار داد خاتمه دهد.</w:t>
      </w:r>
    </w:p>
    <w:p w14:paraId="4400CEA1" w14:textId="2564E61A"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برخی از انواع فورس ماژور وجود دارد که حتی اگر در قرار داد ذکر نشده باشد نیز قابل اعمال می باشد. در بسیاری از نظام های حقوق تجارت، یک طرف معامله در صورت بروز یک حادثه کاملا غیر مترقبه و غیر قابل پیش بینی ، مانند شروع جنگ و یا </w:t>
      </w:r>
      <w:r w:rsidR="0066656F">
        <w:rPr>
          <w:rFonts w:cs="Calibri" w:hint="cs"/>
          <w:sz w:val="32"/>
          <w:szCs w:val="32"/>
          <w:rtl/>
          <w:lang w:bidi="fa-IR"/>
        </w:rPr>
        <w:t>"</w:t>
      </w:r>
      <w:r>
        <w:rPr>
          <w:rFonts w:cs="B Nazanin" w:hint="cs"/>
          <w:sz w:val="32"/>
          <w:szCs w:val="32"/>
          <w:rtl/>
          <w:lang w:bidi="fa-IR"/>
        </w:rPr>
        <w:t>یک کار خدا</w:t>
      </w:r>
      <w:r w:rsidR="009B0817">
        <w:rPr>
          <w:rFonts w:cs="Calibri" w:hint="cs"/>
          <w:sz w:val="32"/>
          <w:szCs w:val="32"/>
          <w:rtl/>
          <w:lang w:bidi="fa-IR"/>
        </w:rPr>
        <w:t>"</w:t>
      </w:r>
      <w:r>
        <w:rPr>
          <w:rStyle w:val="FootnoteReference"/>
          <w:rFonts w:cs="B Nazanin"/>
          <w:sz w:val="32"/>
          <w:szCs w:val="32"/>
          <w:rtl/>
          <w:lang w:bidi="fa-IR"/>
        </w:rPr>
        <w:footnoteReference w:id="236"/>
      </w:r>
      <w:r>
        <w:rPr>
          <w:rFonts w:cs="B Nazanin" w:hint="cs"/>
          <w:sz w:val="32"/>
          <w:szCs w:val="32"/>
          <w:rtl/>
          <w:lang w:bidi="fa-IR"/>
        </w:rPr>
        <w:t xml:space="preserve"> نظیر زلزله یا گرد باد و طوفان، نتواند به تعهدات خود عمل نماید، از اجرای این تعهدات معاف می شود. بر طبق مجموعه قوانین متحد الشکل آمریکا ( یو سی سی )</w:t>
      </w:r>
      <w:r>
        <w:rPr>
          <w:rStyle w:val="FootnoteReference"/>
          <w:rFonts w:cs="B Nazanin"/>
          <w:sz w:val="32"/>
          <w:szCs w:val="32"/>
          <w:rtl/>
          <w:lang w:bidi="fa-IR"/>
        </w:rPr>
        <w:footnoteReference w:id="237"/>
      </w:r>
      <w:r w:rsidR="009B0817">
        <w:rPr>
          <w:rFonts w:cs="B Nazanin" w:hint="cs"/>
          <w:sz w:val="32"/>
          <w:szCs w:val="32"/>
          <w:rtl/>
          <w:lang w:bidi="fa-IR"/>
        </w:rPr>
        <w:t xml:space="preserve"> </w:t>
      </w:r>
      <w:r>
        <w:rPr>
          <w:rFonts w:cs="B Nazanin" w:hint="cs"/>
          <w:sz w:val="32"/>
          <w:szCs w:val="32"/>
          <w:rtl/>
          <w:lang w:bidi="fa-IR"/>
        </w:rPr>
        <w:t xml:space="preserve"> استاندارد </w:t>
      </w:r>
      <w:r w:rsidR="009B0817">
        <w:rPr>
          <w:rFonts w:cs="B Nazanin" w:hint="cs"/>
          <w:sz w:val="32"/>
          <w:szCs w:val="32"/>
          <w:rtl/>
          <w:lang w:bidi="fa-IR"/>
        </w:rPr>
        <w:t xml:space="preserve"> یا معیار  مربوط به </w:t>
      </w:r>
      <w:r>
        <w:rPr>
          <w:rFonts w:cs="B Nazanin" w:hint="cs"/>
          <w:sz w:val="32"/>
          <w:szCs w:val="32"/>
          <w:rtl/>
          <w:lang w:bidi="fa-IR"/>
        </w:rPr>
        <w:t xml:space="preserve"> استفاده از این معافیت  </w:t>
      </w:r>
      <w:r w:rsidR="009B0817">
        <w:rPr>
          <w:rFonts w:cs="Calibri" w:hint="cs"/>
          <w:sz w:val="32"/>
          <w:szCs w:val="32"/>
          <w:rtl/>
          <w:lang w:bidi="fa-IR"/>
        </w:rPr>
        <w:t>"</w:t>
      </w:r>
      <w:r>
        <w:rPr>
          <w:rFonts w:cs="B Nazanin" w:hint="cs"/>
          <w:sz w:val="32"/>
          <w:szCs w:val="32"/>
          <w:rtl/>
          <w:lang w:bidi="fa-IR"/>
        </w:rPr>
        <w:t xml:space="preserve"> نا ممکن بودن عملی تجار</w:t>
      </w:r>
      <w:r w:rsidR="009B0817">
        <w:rPr>
          <w:rFonts w:cs="B Nazanin" w:hint="cs"/>
          <w:sz w:val="32"/>
          <w:szCs w:val="32"/>
          <w:rtl/>
          <w:lang w:bidi="fa-IR"/>
        </w:rPr>
        <w:t>ت</w:t>
      </w:r>
      <w:r>
        <w:rPr>
          <w:rFonts w:cs="B Nazanin" w:hint="cs"/>
          <w:sz w:val="32"/>
          <w:szCs w:val="32"/>
          <w:rtl/>
          <w:lang w:bidi="fa-IR"/>
        </w:rPr>
        <w:t xml:space="preserve"> </w:t>
      </w:r>
      <w:r w:rsidR="009B0817">
        <w:rPr>
          <w:rFonts w:cs="Calibri" w:hint="cs"/>
          <w:sz w:val="32"/>
          <w:szCs w:val="32"/>
          <w:rtl/>
          <w:lang w:bidi="fa-IR"/>
        </w:rPr>
        <w:t>"</w:t>
      </w:r>
      <w:r>
        <w:rPr>
          <w:rStyle w:val="FootnoteReference"/>
          <w:rFonts w:cs="B Nazanin"/>
          <w:sz w:val="32"/>
          <w:szCs w:val="32"/>
          <w:rtl/>
          <w:lang w:bidi="fa-IR"/>
        </w:rPr>
        <w:footnoteReference w:id="238"/>
      </w:r>
      <w:r>
        <w:rPr>
          <w:rFonts w:cs="B Nazanin" w:hint="cs"/>
          <w:sz w:val="32"/>
          <w:szCs w:val="32"/>
          <w:rtl/>
          <w:lang w:bidi="fa-IR"/>
        </w:rPr>
        <w:t xml:space="preserve"> </w:t>
      </w:r>
      <w:r w:rsidR="009B0817">
        <w:rPr>
          <w:rFonts w:cs="B Nazanin" w:hint="cs"/>
          <w:sz w:val="32"/>
          <w:szCs w:val="32"/>
          <w:rtl/>
          <w:lang w:bidi="fa-IR"/>
        </w:rPr>
        <w:t xml:space="preserve">  می باشدد</w:t>
      </w:r>
      <w:r>
        <w:rPr>
          <w:rFonts w:cs="B Nazanin" w:hint="cs"/>
          <w:sz w:val="32"/>
          <w:szCs w:val="32"/>
          <w:rtl/>
          <w:lang w:bidi="fa-IR"/>
        </w:rPr>
        <w:t xml:space="preserve">. اما  بر عکس  در بسیاری از نظام  های حقوقی مدون </w:t>
      </w:r>
      <w:r w:rsidR="008D0991">
        <w:rPr>
          <w:rFonts w:cs="B Nazanin" w:hint="cs"/>
          <w:sz w:val="32"/>
          <w:szCs w:val="32"/>
          <w:rtl/>
          <w:lang w:bidi="fa-IR"/>
        </w:rPr>
        <w:t xml:space="preserve">، </w:t>
      </w:r>
      <w:r>
        <w:rPr>
          <w:rFonts w:cs="B Nazanin" w:hint="cs"/>
          <w:sz w:val="32"/>
          <w:szCs w:val="32"/>
          <w:rtl/>
          <w:lang w:bidi="fa-IR"/>
        </w:rPr>
        <w:t xml:space="preserve">از اصطلاح خاص فروس ماژور در مورد این مساله استفاده می  شود. بر طبق کنوانسیون </w:t>
      </w:r>
      <w:r>
        <w:rPr>
          <w:rFonts w:cs="B Nazanin" w:hint="cs"/>
          <w:sz w:val="32"/>
          <w:szCs w:val="32"/>
          <w:rtl/>
          <w:lang w:bidi="fa-IR"/>
        </w:rPr>
        <w:lastRenderedPageBreak/>
        <w:t>ملل متحد در مورد قرار داده</w:t>
      </w:r>
      <w:r w:rsidR="008D0991">
        <w:rPr>
          <w:rFonts w:cs="B Nazanin" w:hint="cs"/>
          <w:sz w:val="32"/>
          <w:szCs w:val="32"/>
          <w:rtl/>
          <w:lang w:bidi="fa-IR"/>
        </w:rPr>
        <w:t>ای</w:t>
      </w:r>
      <w:r>
        <w:rPr>
          <w:rFonts w:cs="B Nazanin" w:hint="cs"/>
          <w:sz w:val="32"/>
          <w:szCs w:val="32"/>
          <w:rtl/>
          <w:lang w:bidi="fa-IR"/>
        </w:rPr>
        <w:t xml:space="preserve"> </w:t>
      </w:r>
      <w:r w:rsidR="009B0817">
        <w:rPr>
          <w:rFonts w:cs="B Nazanin" w:hint="cs"/>
          <w:sz w:val="32"/>
          <w:szCs w:val="32"/>
          <w:rtl/>
          <w:lang w:bidi="fa-IR"/>
        </w:rPr>
        <w:t xml:space="preserve"> بیع </w:t>
      </w:r>
      <w:r>
        <w:rPr>
          <w:rFonts w:cs="B Nazanin" w:hint="cs"/>
          <w:sz w:val="32"/>
          <w:szCs w:val="32"/>
          <w:rtl/>
          <w:lang w:bidi="fa-IR"/>
        </w:rPr>
        <w:t xml:space="preserve"> بین المللی</w:t>
      </w:r>
      <w:r w:rsidR="009B0817">
        <w:rPr>
          <w:rFonts w:cs="B Nazanin" w:hint="cs"/>
          <w:sz w:val="32"/>
          <w:szCs w:val="32"/>
          <w:rtl/>
          <w:lang w:bidi="fa-IR"/>
        </w:rPr>
        <w:t xml:space="preserve"> کالا</w:t>
      </w:r>
      <w:r>
        <w:rPr>
          <w:rFonts w:cs="B Nazanin" w:hint="cs"/>
          <w:sz w:val="32"/>
          <w:szCs w:val="32"/>
          <w:rtl/>
          <w:lang w:bidi="fa-IR"/>
        </w:rPr>
        <w:t xml:space="preserve"> (</w:t>
      </w:r>
      <w:r>
        <w:rPr>
          <w:rFonts w:cs="B Nazanin"/>
          <w:sz w:val="32"/>
          <w:szCs w:val="32"/>
          <w:lang w:bidi="fa-IR"/>
        </w:rPr>
        <w:t>CISG</w:t>
      </w:r>
      <w:r>
        <w:rPr>
          <w:rFonts w:cs="B Nazanin" w:hint="cs"/>
          <w:sz w:val="32"/>
          <w:szCs w:val="32"/>
          <w:rtl/>
          <w:lang w:bidi="fa-IR"/>
        </w:rPr>
        <w:t xml:space="preserve"> )،  استاندارد مربوطه </w:t>
      </w:r>
      <w:r w:rsidR="008D0991">
        <w:rPr>
          <w:rFonts w:cs="B Nazanin" w:hint="cs"/>
          <w:sz w:val="32"/>
          <w:szCs w:val="32"/>
          <w:rtl/>
          <w:lang w:bidi="fa-IR"/>
        </w:rPr>
        <w:t xml:space="preserve">، </w:t>
      </w:r>
      <w:r>
        <w:rPr>
          <w:rFonts w:cs="B Nazanin" w:hint="cs"/>
          <w:sz w:val="32"/>
          <w:szCs w:val="32"/>
          <w:rtl/>
          <w:lang w:bidi="fa-IR"/>
        </w:rPr>
        <w:t xml:space="preserve"> مبتنی بر مفهوم غیر قابل پیش بینی بودن یا غیر قابل اجتناب بودن </w:t>
      </w:r>
      <w:r w:rsidR="009B0817">
        <w:rPr>
          <w:rFonts w:cs="Calibri" w:hint="cs"/>
          <w:sz w:val="32"/>
          <w:szCs w:val="32"/>
          <w:rtl/>
          <w:lang w:bidi="fa-IR"/>
        </w:rPr>
        <w:t>"</w:t>
      </w:r>
      <w:r>
        <w:rPr>
          <w:rFonts w:cs="B Nazanin" w:hint="cs"/>
          <w:sz w:val="32"/>
          <w:szCs w:val="32"/>
          <w:rtl/>
          <w:lang w:bidi="fa-IR"/>
        </w:rPr>
        <w:t xml:space="preserve"> موانع </w:t>
      </w:r>
      <w:r w:rsidR="009B0817">
        <w:rPr>
          <w:rFonts w:cs="Calibri" w:hint="cs"/>
          <w:sz w:val="32"/>
          <w:szCs w:val="32"/>
          <w:rtl/>
          <w:lang w:bidi="fa-IR"/>
        </w:rPr>
        <w:t>"</w:t>
      </w:r>
      <w:r>
        <w:rPr>
          <w:rFonts w:cs="B Nazanin" w:hint="cs"/>
          <w:sz w:val="32"/>
          <w:szCs w:val="32"/>
          <w:rtl/>
          <w:lang w:bidi="fa-IR"/>
        </w:rPr>
        <w:t>برای اجرای قرار داد  میباشد. به علت وجود اختلافات در میان  این</w:t>
      </w:r>
      <w:r w:rsidR="009B0817">
        <w:rPr>
          <w:rFonts w:cs="B Nazanin" w:hint="cs"/>
          <w:sz w:val="32"/>
          <w:szCs w:val="32"/>
          <w:rtl/>
          <w:lang w:bidi="fa-IR"/>
        </w:rPr>
        <w:t xml:space="preserve"> معیار ها یا </w:t>
      </w:r>
      <w:r>
        <w:rPr>
          <w:rFonts w:cs="B Nazanin" w:hint="cs"/>
          <w:sz w:val="32"/>
          <w:szCs w:val="32"/>
          <w:rtl/>
          <w:lang w:bidi="fa-IR"/>
        </w:rPr>
        <w:t xml:space="preserve"> استانداردها ، بهتر این است که طرفین ، شرط یا بند مورد علاقه خودشان را در قرار داد درج نمایند. بند یا شرط سال 2003 فورس ماژور اطاق بازرگانی بین المللی و بند با شرط صعویت یا عسرت سال 2003</w:t>
      </w:r>
      <w:r w:rsidR="009B0817">
        <w:rPr>
          <w:rStyle w:val="FootnoteReference"/>
          <w:rFonts w:cs="B Nazanin"/>
          <w:sz w:val="32"/>
          <w:szCs w:val="32"/>
          <w:rtl/>
          <w:lang w:bidi="fa-IR"/>
        </w:rPr>
        <w:footnoteReference w:id="239"/>
      </w:r>
      <w:r>
        <w:rPr>
          <w:rFonts w:cs="B Nazanin" w:hint="cs"/>
          <w:sz w:val="32"/>
          <w:szCs w:val="32"/>
          <w:rtl/>
          <w:lang w:bidi="fa-IR"/>
        </w:rPr>
        <w:t xml:space="preserve"> اطاق ( نشریه 65 اطاق بازرگانی بین المللی ) یک </w:t>
      </w:r>
      <w:r w:rsidR="008D0991">
        <w:rPr>
          <w:rFonts w:cs="B Nazanin" w:hint="cs"/>
          <w:sz w:val="32"/>
          <w:szCs w:val="32"/>
          <w:rtl/>
          <w:lang w:bidi="fa-IR"/>
        </w:rPr>
        <w:t xml:space="preserve"> بند یا شرط </w:t>
      </w:r>
      <w:r>
        <w:rPr>
          <w:rFonts w:cs="B Nazanin" w:hint="cs"/>
          <w:sz w:val="32"/>
          <w:szCs w:val="32"/>
          <w:rtl/>
          <w:lang w:bidi="fa-IR"/>
        </w:rPr>
        <w:t>مدل فورس ماژور جایگزین را ارائه میده</w:t>
      </w:r>
      <w:r w:rsidR="000815AF">
        <w:rPr>
          <w:rFonts w:cs="B Nazanin" w:hint="cs"/>
          <w:sz w:val="32"/>
          <w:szCs w:val="32"/>
          <w:rtl/>
          <w:lang w:bidi="fa-IR"/>
        </w:rPr>
        <w:t>ن</w:t>
      </w:r>
      <w:r>
        <w:rPr>
          <w:rFonts w:cs="B Nazanin" w:hint="cs"/>
          <w:sz w:val="32"/>
          <w:szCs w:val="32"/>
          <w:rtl/>
          <w:lang w:bidi="fa-IR"/>
        </w:rPr>
        <w:t>د که می شود در قرار داد به آن اشاره نمود. در صورتی که فروشنده بخواهد</w:t>
      </w:r>
      <w:r w:rsidR="008D0991">
        <w:rPr>
          <w:rFonts w:cs="B Nazanin" w:hint="cs"/>
          <w:sz w:val="32"/>
          <w:szCs w:val="32"/>
          <w:rtl/>
          <w:lang w:bidi="fa-IR"/>
        </w:rPr>
        <w:t xml:space="preserve">، </w:t>
      </w:r>
      <w:r>
        <w:rPr>
          <w:rFonts w:cs="B Nazanin" w:hint="cs"/>
          <w:sz w:val="32"/>
          <w:szCs w:val="32"/>
          <w:rtl/>
          <w:lang w:bidi="fa-IR"/>
        </w:rPr>
        <w:t xml:space="preserve"> بند یا شرط تاخیرهای قابل گذشت  را تدوین نماید، او می تواند محتمل ترین موانع </w:t>
      </w:r>
      <w:r w:rsidR="008D0991">
        <w:rPr>
          <w:rFonts w:cs="B Nazanin" w:hint="cs"/>
          <w:sz w:val="32"/>
          <w:szCs w:val="32"/>
          <w:rtl/>
          <w:lang w:bidi="fa-IR"/>
        </w:rPr>
        <w:t xml:space="preserve">، </w:t>
      </w:r>
      <w:r>
        <w:rPr>
          <w:rFonts w:cs="B Nazanin" w:hint="cs"/>
          <w:sz w:val="32"/>
          <w:szCs w:val="32"/>
          <w:rtl/>
          <w:lang w:bidi="fa-IR"/>
        </w:rPr>
        <w:t>نظیر مشکلات مربوط به  کسب مجوز از دولت، تغییرات در حقوق و عوارض گمرکی ومقررات گمرکی، نوسانات شدید در نیروی کار، مواد مورد استفاده، انرژی و حمل و نقل و غیره را  در این شرط یا بند درج نماید.</w:t>
      </w:r>
    </w:p>
    <w:p w14:paraId="6E03D964" w14:textId="46753DCE" w:rsidR="00F44ADA" w:rsidRDefault="006040B0" w:rsidP="00F44ADA">
      <w:pPr>
        <w:bidi/>
        <w:spacing w:line="276" w:lineRule="auto"/>
        <w:jc w:val="center"/>
        <w:rPr>
          <w:rFonts w:cs="B Nazanin"/>
          <w:b/>
          <w:bCs/>
          <w:sz w:val="36"/>
          <w:szCs w:val="36"/>
          <w:rtl/>
          <w:lang w:bidi="fa-IR"/>
        </w:rPr>
      </w:pPr>
      <w:r>
        <w:rPr>
          <w:rFonts w:cs="B Nazanin" w:hint="cs"/>
          <w:b/>
          <w:bCs/>
          <w:sz w:val="36"/>
          <w:szCs w:val="36"/>
          <w:rtl/>
          <w:lang w:bidi="fa-IR"/>
        </w:rPr>
        <w:t xml:space="preserve"> خود آزمایی فصل ششم</w:t>
      </w:r>
      <w:r w:rsidR="00F44ADA">
        <w:rPr>
          <w:rFonts w:cs="B Nazanin" w:hint="cs"/>
          <w:b/>
          <w:bCs/>
          <w:sz w:val="36"/>
          <w:szCs w:val="36"/>
          <w:rtl/>
          <w:lang w:bidi="fa-IR"/>
        </w:rPr>
        <w:t>: فروش های بین المللی</w:t>
      </w:r>
    </w:p>
    <w:p w14:paraId="24B7C88B" w14:textId="4EE4EB8D" w:rsidR="00F44ADA" w:rsidRDefault="001C152E" w:rsidP="00F44ADA">
      <w:pPr>
        <w:bidi/>
        <w:spacing w:line="276" w:lineRule="auto"/>
        <w:rPr>
          <w:rFonts w:cs="B Nazanin"/>
          <w:sz w:val="32"/>
          <w:szCs w:val="32"/>
          <w:rtl/>
          <w:lang w:bidi="fa-IR"/>
        </w:rPr>
      </w:pPr>
      <w:r w:rsidRPr="001C152E">
        <w:rPr>
          <w:rFonts w:cs="B Nazanin" w:hint="cs"/>
          <w:bCs/>
          <w:sz w:val="36"/>
          <w:szCs w:val="36"/>
          <w:rtl/>
          <w:lang w:bidi="fa-IR"/>
        </w:rPr>
        <w:t>صحیح/ اشتباه</w:t>
      </w:r>
      <w:r w:rsidR="00F44ADA">
        <w:rPr>
          <w:rFonts w:cs="B Nazanin" w:hint="cs"/>
          <w:sz w:val="32"/>
          <w:szCs w:val="32"/>
          <w:rtl/>
          <w:lang w:bidi="fa-IR"/>
        </w:rPr>
        <w:t>.</w:t>
      </w:r>
    </w:p>
    <w:p w14:paraId="2B52B5A6" w14:textId="6F96DAB8" w:rsidR="00F44ADA" w:rsidRPr="006040B0" w:rsidRDefault="006040B0" w:rsidP="006040B0">
      <w:pPr>
        <w:bidi/>
        <w:spacing w:line="276" w:lineRule="auto"/>
        <w:rPr>
          <w:rFonts w:cs="B Nazanin"/>
          <w:sz w:val="32"/>
          <w:szCs w:val="32"/>
          <w:lang w:bidi="fa-IR"/>
        </w:rPr>
      </w:pPr>
      <w:r>
        <w:rPr>
          <w:rFonts w:cs="B Nazanin" w:hint="cs"/>
          <w:sz w:val="32"/>
          <w:szCs w:val="32"/>
          <w:rtl/>
          <w:lang w:bidi="fa-IR"/>
        </w:rPr>
        <w:t xml:space="preserve">1 </w:t>
      </w:r>
      <w:r w:rsidR="00F44ADA" w:rsidRPr="006040B0">
        <w:rPr>
          <w:rFonts w:cs="B Nazanin" w:hint="cs"/>
          <w:sz w:val="32"/>
          <w:szCs w:val="32"/>
          <w:rtl/>
          <w:lang w:bidi="fa-IR"/>
        </w:rPr>
        <w:t>-تقریبا تعداد 125 کشور در حال حاضر امضا کنندگان کنوانسیون سازمان ملل متحد باره فروش یا بیع بین المللی کالا</w:t>
      </w:r>
      <w:r w:rsidR="00F44ADA" w:rsidRPr="006040B0">
        <w:rPr>
          <w:rFonts w:cs="B Nazanin"/>
          <w:sz w:val="32"/>
          <w:szCs w:val="32"/>
          <w:lang w:bidi="fa-IR"/>
        </w:rPr>
        <w:t>(CISG)</w:t>
      </w:r>
      <w:r w:rsidR="00F44ADA" w:rsidRPr="006040B0">
        <w:rPr>
          <w:rFonts w:cs="B Nazanin" w:hint="cs"/>
          <w:sz w:val="32"/>
          <w:szCs w:val="32"/>
          <w:rtl/>
          <w:lang w:bidi="fa-IR"/>
        </w:rPr>
        <w:t xml:space="preserve"> می باشند</w:t>
      </w:r>
      <w:r w:rsidR="00F44ADA" w:rsidRPr="006040B0">
        <w:rPr>
          <w:rFonts w:cs="B Nazanin"/>
          <w:sz w:val="32"/>
          <w:szCs w:val="32"/>
          <w:lang w:bidi="fa-IR"/>
        </w:rPr>
        <w:t>.</w:t>
      </w:r>
    </w:p>
    <w:p w14:paraId="1F0F64D1" w14:textId="5A3E11CD" w:rsidR="00F44ADA" w:rsidRPr="001C152E" w:rsidRDefault="001C152E" w:rsidP="001C152E">
      <w:pPr>
        <w:bidi/>
        <w:spacing w:line="276" w:lineRule="auto"/>
        <w:rPr>
          <w:rFonts w:cs="B Nazanin"/>
          <w:sz w:val="32"/>
          <w:szCs w:val="32"/>
          <w:rtl/>
          <w:lang w:bidi="fa-IR"/>
        </w:rPr>
      </w:pPr>
      <w:r>
        <w:rPr>
          <w:rFonts w:cs="B Nazanin" w:hint="cs"/>
          <w:sz w:val="32"/>
          <w:szCs w:val="32"/>
          <w:rtl/>
          <w:lang w:bidi="fa-IR"/>
        </w:rPr>
        <w:t>2-</w:t>
      </w:r>
      <w:r w:rsidR="00F44ADA" w:rsidRPr="001C152E">
        <w:rPr>
          <w:rFonts w:cs="B Nazanin" w:hint="cs"/>
          <w:sz w:val="32"/>
          <w:szCs w:val="32"/>
          <w:rtl/>
          <w:lang w:bidi="fa-IR"/>
        </w:rPr>
        <w:t xml:space="preserve"> کنوانسیون سازمان ملل متحد در باره فروش یا بیع بین المللی کالا</w:t>
      </w:r>
      <w:r w:rsidR="00F44ADA" w:rsidRPr="001C152E">
        <w:rPr>
          <w:rFonts w:cs="B Nazanin"/>
          <w:sz w:val="32"/>
          <w:szCs w:val="32"/>
          <w:lang w:bidi="fa-IR"/>
        </w:rPr>
        <w:t xml:space="preserve">(CISG) </w:t>
      </w:r>
      <w:r w:rsidR="00F44ADA" w:rsidRPr="001C152E">
        <w:rPr>
          <w:rFonts w:cs="B Nazanin" w:hint="cs"/>
          <w:sz w:val="32"/>
          <w:szCs w:val="32"/>
          <w:rtl/>
          <w:lang w:bidi="fa-IR"/>
        </w:rPr>
        <w:t xml:space="preserve"> شامل موضوع انتقال مالکیت کالا از فروشنده به خریدار می باشد.</w:t>
      </w:r>
    </w:p>
    <w:p w14:paraId="2C9B72A7" w14:textId="41FEF1C3" w:rsidR="00F44ADA" w:rsidRPr="001C152E" w:rsidRDefault="00F44ADA" w:rsidP="001C152E">
      <w:pPr>
        <w:pStyle w:val="ListParagraph"/>
        <w:numPr>
          <w:ilvl w:val="0"/>
          <w:numId w:val="10"/>
        </w:numPr>
        <w:bidi/>
        <w:spacing w:line="276" w:lineRule="auto"/>
        <w:rPr>
          <w:rFonts w:cs="B Nazanin"/>
          <w:sz w:val="32"/>
          <w:szCs w:val="32"/>
          <w:lang w:bidi="fa-IR"/>
        </w:rPr>
      </w:pPr>
      <w:r w:rsidRPr="001C152E">
        <w:rPr>
          <w:rFonts w:cs="B Nazanin" w:hint="cs"/>
          <w:sz w:val="32"/>
          <w:szCs w:val="32"/>
          <w:rtl/>
          <w:lang w:bidi="fa-IR"/>
        </w:rPr>
        <w:t xml:space="preserve">کنوانسیون سازمان ملل متحد  در باره فروش یابیع بین المللی کالا </w:t>
      </w:r>
      <w:r w:rsidRPr="001C152E">
        <w:rPr>
          <w:rFonts w:cs="B Nazanin"/>
          <w:sz w:val="32"/>
          <w:szCs w:val="32"/>
          <w:lang w:bidi="fa-IR"/>
        </w:rPr>
        <w:t>(CISG)</w:t>
      </w:r>
      <w:r w:rsidRPr="001C152E">
        <w:rPr>
          <w:rFonts w:cs="B Nazanin" w:hint="cs"/>
          <w:sz w:val="32"/>
          <w:szCs w:val="32"/>
          <w:rtl/>
          <w:lang w:bidi="fa-IR"/>
        </w:rPr>
        <w:t xml:space="preserve">تمام انواع قرار داد های بین المللی صادرات کالایی </w:t>
      </w:r>
      <w:r w:rsidR="001C152E">
        <w:rPr>
          <w:rFonts w:cs="B Nazanin" w:hint="cs"/>
          <w:sz w:val="32"/>
          <w:szCs w:val="32"/>
          <w:rtl/>
          <w:lang w:bidi="fa-IR"/>
        </w:rPr>
        <w:t xml:space="preserve"> یا خدمات </w:t>
      </w:r>
      <w:r w:rsidRPr="001C152E">
        <w:rPr>
          <w:rFonts w:cs="B Nazanin" w:hint="cs"/>
          <w:sz w:val="32"/>
          <w:szCs w:val="32"/>
          <w:rtl/>
          <w:lang w:bidi="fa-IR"/>
        </w:rPr>
        <w:t xml:space="preserve">را پوشش میدهد. </w:t>
      </w:r>
    </w:p>
    <w:p w14:paraId="4A47DDD9" w14:textId="77777777" w:rsidR="00F75A09" w:rsidRDefault="001C152E" w:rsidP="00DC4B63">
      <w:pPr>
        <w:pStyle w:val="ListParagraph"/>
        <w:numPr>
          <w:ilvl w:val="0"/>
          <w:numId w:val="10"/>
        </w:numPr>
        <w:bidi/>
        <w:spacing w:line="276" w:lineRule="auto"/>
        <w:rPr>
          <w:rFonts w:cs="B Nazanin"/>
          <w:sz w:val="32"/>
          <w:szCs w:val="32"/>
          <w:lang w:bidi="fa-IR"/>
        </w:rPr>
      </w:pPr>
      <w:r w:rsidRPr="00643DBE">
        <w:rPr>
          <w:rFonts w:cs="B Nazanin" w:hint="cs"/>
          <w:sz w:val="32"/>
          <w:szCs w:val="32"/>
          <w:rtl/>
          <w:lang w:bidi="fa-IR"/>
        </w:rPr>
        <w:lastRenderedPageBreak/>
        <w:t xml:space="preserve"> هدف از </w:t>
      </w:r>
      <w:r w:rsidR="00643DBE" w:rsidRPr="00643DBE">
        <w:rPr>
          <w:rFonts w:cs="B Nazanin" w:hint="cs"/>
          <w:sz w:val="32"/>
          <w:szCs w:val="32"/>
          <w:rtl/>
          <w:lang w:bidi="fa-IR"/>
        </w:rPr>
        <w:t xml:space="preserve">بند </w:t>
      </w:r>
      <w:r w:rsidRPr="00643DBE">
        <w:rPr>
          <w:rFonts w:cs="B Nazanin" w:hint="cs"/>
          <w:sz w:val="32"/>
          <w:szCs w:val="32"/>
          <w:rtl/>
          <w:lang w:bidi="fa-IR"/>
        </w:rPr>
        <w:t xml:space="preserve"> فورس ماژور یا قوه قاهره </w:t>
      </w:r>
      <w:r w:rsidR="00643DBE" w:rsidRPr="00643DBE">
        <w:rPr>
          <w:rFonts w:cs="B Nazanin" w:hint="cs"/>
          <w:sz w:val="32"/>
          <w:szCs w:val="32"/>
          <w:rtl/>
          <w:lang w:bidi="fa-IR"/>
        </w:rPr>
        <w:t xml:space="preserve"> د رقرار داد، تعریف این است که در چه شرا</w:t>
      </w:r>
      <w:r w:rsidR="00643DBE">
        <w:rPr>
          <w:rFonts w:cs="B Nazanin" w:hint="cs"/>
          <w:sz w:val="32"/>
          <w:szCs w:val="32"/>
          <w:rtl/>
          <w:lang w:bidi="fa-IR"/>
        </w:rPr>
        <w:t xml:space="preserve">یطی طرفین معامله از اجرای قرار داد به علت </w:t>
      </w:r>
      <w:r w:rsidR="00F75A09">
        <w:rPr>
          <w:rFonts w:cs="B Nazanin" w:hint="cs"/>
          <w:sz w:val="32"/>
          <w:szCs w:val="32"/>
          <w:rtl/>
          <w:lang w:bidi="fa-IR"/>
        </w:rPr>
        <w:t>ح</w:t>
      </w:r>
      <w:r w:rsidR="00643DBE">
        <w:rPr>
          <w:rFonts w:cs="B Nazanin" w:hint="cs"/>
          <w:sz w:val="32"/>
          <w:szCs w:val="32"/>
          <w:rtl/>
          <w:lang w:bidi="fa-IR"/>
        </w:rPr>
        <w:t xml:space="preserve">ادث شدن شرایط و اوضاع و احوال </w:t>
      </w:r>
      <w:r w:rsidR="00F75A09">
        <w:rPr>
          <w:rFonts w:cs="B Nazanin" w:hint="cs"/>
          <w:sz w:val="32"/>
          <w:szCs w:val="32"/>
          <w:rtl/>
          <w:lang w:bidi="fa-IR"/>
        </w:rPr>
        <w:t>غیر قابل پیش بینی معاف می باشند .</w:t>
      </w:r>
    </w:p>
    <w:p w14:paraId="0EE5B58D" w14:textId="77777777" w:rsidR="00F75A09" w:rsidRDefault="00F75A09" w:rsidP="00F75A09">
      <w:pPr>
        <w:pStyle w:val="ListParagraph"/>
        <w:numPr>
          <w:ilvl w:val="0"/>
          <w:numId w:val="10"/>
        </w:numPr>
        <w:bidi/>
        <w:spacing w:line="276" w:lineRule="auto"/>
        <w:rPr>
          <w:rFonts w:cs="B Nazanin"/>
          <w:sz w:val="32"/>
          <w:szCs w:val="32"/>
          <w:lang w:bidi="fa-IR"/>
        </w:rPr>
      </w:pPr>
      <w:r>
        <w:rPr>
          <w:rFonts w:cs="B Nazanin" w:hint="cs"/>
          <w:sz w:val="32"/>
          <w:szCs w:val="32"/>
          <w:rtl/>
          <w:lang w:bidi="fa-IR"/>
        </w:rPr>
        <w:t xml:space="preserve"> قرار داد فروش بین المللی  مدل اطاق بازر گانی بین المللی ، حاوی یک  روش پرداخت خسارت نقض قرار داد بر اثر تاخیر در تحویل کالا به وسیله فروشنده میباشد.</w:t>
      </w:r>
    </w:p>
    <w:p w14:paraId="0A1A6A76" w14:textId="54C11801" w:rsidR="00F44ADA" w:rsidRPr="00643DBE" w:rsidRDefault="00F75A09" w:rsidP="00F75A09">
      <w:pPr>
        <w:pStyle w:val="ListParagraph"/>
        <w:numPr>
          <w:ilvl w:val="0"/>
          <w:numId w:val="10"/>
        </w:numPr>
        <w:bidi/>
        <w:spacing w:line="276" w:lineRule="auto"/>
        <w:rPr>
          <w:rFonts w:cs="B Nazanin"/>
          <w:sz w:val="32"/>
          <w:szCs w:val="32"/>
          <w:rtl/>
          <w:lang w:bidi="fa-IR"/>
        </w:rPr>
      </w:pPr>
      <w:r>
        <w:rPr>
          <w:rFonts w:cs="B Nazanin" w:hint="cs"/>
          <w:sz w:val="32"/>
          <w:szCs w:val="32"/>
          <w:rtl/>
          <w:lang w:bidi="fa-IR"/>
        </w:rPr>
        <w:t xml:space="preserve"> از بند یا شرط  حفظ مالکیت  در قرار داد فروش  باید زمانی استفاده شود که  </w:t>
      </w:r>
      <w:r w:rsidR="002B51C5">
        <w:rPr>
          <w:rFonts w:cs="B Nazanin" w:hint="cs"/>
          <w:sz w:val="32"/>
          <w:szCs w:val="32"/>
          <w:rtl/>
          <w:lang w:bidi="fa-IR"/>
        </w:rPr>
        <w:t>وارد کننده قبول نماید که قبل از تخویل کالا ،ثمن یا بهای معامله را پرداخت می نماید.</w:t>
      </w:r>
      <w:r>
        <w:rPr>
          <w:rFonts w:cs="B Nazanin" w:hint="cs"/>
          <w:sz w:val="32"/>
          <w:szCs w:val="32"/>
          <w:rtl/>
          <w:lang w:bidi="fa-IR"/>
        </w:rPr>
        <w:t xml:space="preserve">   </w:t>
      </w:r>
      <w:r w:rsidR="00643DBE" w:rsidRPr="00643DBE">
        <w:rPr>
          <w:rFonts w:cs="B Nazanin" w:hint="cs"/>
          <w:sz w:val="32"/>
          <w:szCs w:val="32"/>
          <w:rtl/>
          <w:lang w:bidi="fa-IR"/>
        </w:rPr>
        <w:t xml:space="preserve"> </w:t>
      </w:r>
    </w:p>
    <w:p w14:paraId="3272E937" w14:textId="74D2EA93" w:rsidR="00F44ADA" w:rsidRDefault="002B51C5" w:rsidP="002B51C5">
      <w:pPr>
        <w:bidi/>
        <w:spacing w:line="276" w:lineRule="auto"/>
        <w:ind w:left="360"/>
        <w:rPr>
          <w:rFonts w:cs="B Nazanin"/>
          <w:b/>
          <w:bCs/>
          <w:sz w:val="36"/>
          <w:szCs w:val="36"/>
          <w:rtl/>
          <w:lang w:bidi="fa-IR"/>
        </w:rPr>
      </w:pPr>
      <w:r w:rsidRPr="002B51C5">
        <w:rPr>
          <w:rFonts w:cs="B Nazanin" w:hint="cs"/>
          <w:b/>
          <w:bCs/>
          <w:sz w:val="36"/>
          <w:szCs w:val="36"/>
          <w:rtl/>
          <w:lang w:bidi="fa-IR"/>
        </w:rPr>
        <w:t>پاسخ ها:</w:t>
      </w:r>
    </w:p>
    <w:p w14:paraId="5A7DEEDB" w14:textId="74960FA3" w:rsidR="002B51C5" w:rsidRDefault="002B51C5" w:rsidP="00EE0A57">
      <w:pPr>
        <w:pStyle w:val="ListParagraph"/>
        <w:numPr>
          <w:ilvl w:val="0"/>
          <w:numId w:val="123"/>
        </w:numPr>
        <w:bidi/>
        <w:spacing w:line="276" w:lineRule="auto"/>
        <w:rPr>
          <w:rFonts w:cs="B Nazanin"/>
          <w:b/>
          <w:bCs/>
          <w:sz w:val="36"/>
          <w:szCs w:val="36"/>
          <w:lang w:bidi="fa-IR"/>
        </w:rPr>
      </w:pPr>
      <w:r>
        <w:rPr>
          <w:rFonts w:cs="B Nazanin" w:hint="cs"/>
          <w:b/>
          <w:bCs/>
          <w:sz w:val="36"/>
          <w:szCs w:val="36"/>
          <w:rtl/>
          <w:lang w:bidi="fa-IR"/>
        </w:rPr>
        <w:t xml:space="preserve"> اشتباه</w:t>
      </w:r>
    </w:p>
    <w:p w14:paraId="3BE2E1EB" w14:textId="692E97E4" w:rsidR="002B51C5" w:rsidRDefault="002B51C5" w:rsidP="00EE0A57">
      <w:pPr>
        <w:pStyle w:val="ListParagraph"/>
        <w:numPr>
          <w:ilvl w:val="0"/>
          <w:numId w:val="123"/>
        </w:numPr>
        <w:bidi/>
        <w:spacing w:line="276" w:lineRule="auto"/>
        <w:rPr>
          <w:rFonts w:cs="B Nazanin"/>
          <w:b/>
          <w:bCs/>
          <w:sz w:val="36"/>
          <w:szCs w:val="36"/>
          <w:lang w:bidi="fa-IR"/>
        </w:rPr>
      </w:pPr>
      <w:r>
        <w:rPr>
          <w:rFonts w:cs="B Nazanin" w:hint="cs"/>
          <w:b/>
          <w:bCs/>
          <w:sz w:val="36"/>
          <w:szCs w:val="36"/>
          <w:rtl/>
          <w:lang w:bidi="fa-IR"/>
        </w:rPr>
        <w:t>اشتباه</w:t>
      </w:r>
    </w:p>
    <w:p w14:paraId="3B85F82B" w14:textId="28C37D7E" w:rsidR="002B51C5" w:rsidRDefault="002B51C5" w:rsidP="00EE0A57">
      <w:pPr>
        <w:pStyle w:val="ListParagraph"/>
        <w:numPr>
          <w:ilvl w:val="0"/>
          <w:numId w:val="123"/>
        </w:numPr>
        <w:bidi/>
        <w:spacing w:line="276" w:lineRule="auto"/>
        <w:rPr>
          <w:rFonts w:cs="B Nazanin"/>
          <w:b/>
          <w:bCs/>
          <w:sz w:val="36"/>
          <w:szCs w:val="36"/>
          <w:lang w:bidi="fa-IR"/>
        </w:rPr>
      </w:pPr>
      <w:r>
        <w:rPr>
          <w:rFonts w:cs="B Nazanin" w:hint="cs"/>
          <w:b/>
          <w:bCs/>
          <w:sz w:val="36"/>
          <w:szCs w:val="36"/>
          <w:rtl/>
          <w:lang w:bidi="fa-IR"/>
        </w:rPr>
        <w:t>اشتباه</w:t>
      </w:r>
    </w:p>
    <w:p w14:paraId="6EB21639" w14:textId="24CD5877" w:rsidR="002B51C5" w:rsidRDefault="002B51C5" w:rsidP="00EE0A57">
      <w:pPr>
        <w:pStyle w:val="ListParagraph"/>
        <w:numPr>
          <w:ilvl w:val="0"/>
          <w:numId w:val="123"/>
        </w:numPr>
        <w:bidi/>
        <w:spacing w:line="276" w:lineRule="auto"/>
        <w:rPr>
          <w:rFonts w:cs="B Nazanin"/>
          <w:b/>
          <w:bCs/>
          <w:sz w:val="36"/>
          <w:szCs w:val="36"/>
          <w:lang w:bidi="fa-IR"/>
        </w:rPr>
      </w:pPr>
      <w:r>
        <w:rPr>
          <w:rFonts w:cs="B Nazanin" w:hint="cs"/>
          <w:b/>
          <w:bCs/>
          <w:sz w:val="36"/>
          <w:szCs w:val="36"/>
          <w:rtl/>
          <w:lang w:bidi="fa-IR"/>
        </w:rPr>
        <w:t>صحیح</w:t>
      </w:r>
    </w:p>
    <w:p w14:paraId="74C79070" w14:textId="507BEAEC" w:rsidR="002B51C5" w:rsidRDefault="002B51C5" w:rsidP="00EE0A57">
      <w:pPr>
        <w:pStyle w:val="ListParagraph"/>
        <w:numPr>
          <w:ilvl w:val="0"/>
          <w:numId w:val="123"/>
        </w:numPr>
        <w:bidi/>
        <w:spacing w:line="276" w:lineRule="auto"/>
        <w:rPr>
          <w:rFonts w:cs="B Nazanin"/>
          <w:b/>
          <w:bCs/>
          <w:sz w:val="36"/>
          <w:szCs w:val="36"/>
          <w:lang w:bidi="fa-IR"/>
        </w:rPr>
      </w:pPr>
      <w:r>
        <w:rPr>
          <w:rFonts w:cs="B Nazanin" w:hint="cs"/>
          <w:b/>
          <w:bCs/>
          <w:sz w:val="36"/>
          <w:szCs w:val="36"/>
          <w:rtl/>
          <w:lang w:bidi="fa-IR"/>
        </w:rPr>
        <w:t>صحیح</w:t>
      </w:r>
    </w:p>
    <w:p w14:paraId="3CF04A5C" w14:textId="0D9A1A13" w:rsidR="002B51C5" w:rsidRPr="002B51C5" w:rsidRDefault="002B51C5" w:rsidP="00EE0A57">
      <w:pPr>
        <w:pStyle w:val="ListParagraph"/>
        <w:numPr>
          <w:ilvl w:val="0"/>
          <w:numId w:val="123"/>
        </w:numPr>
        <w:bidi/>
        <w:spacing w:line="276" w:lineRule="auto"/>
        <w:rPr>
          <w:rFonts w:cs="B Nazanin"/>
          <w:b/>
          <w:bCs/>
          <w:sz w:val="36"/>
          <w:szCs w:val="36"/>
          <w:rtl/>
          <w:lang w:bidi="fa-IR"/>
        </w:rPr>
      </w:pPr>
      <w:r>
        <w:rPr>
          <w:rFonts w:cs="B Nazanin" w:hint="cs"/>
          <w:b/>
          <w:bCs/>
          <w:sz w:val="36"/>
          <w:szCs w:val="36"/>
          <w:rtl/>
          <w:lang w:bidi="fa-IR"/>
        </w:rPr>
        <w:t>اشتباه</w:t>
      </w:r>
    </w:p>
    <w:p w14:paraId="2A011843" w14:textId="15521523" w:rsidR="002B51C5" w:rsidRPr="002B51C5" w:rsidRDefault="002B51C5" w:rsidP="002B51C5">
      <w:pPr>
        <w:bidi/>
        <w:spacing w:line="276" w:lineRule="auto"/>
        <w:rPr>
          <w:rFonts w:cs="B Nazanin"/>
          <w:b/>
          <w:bCs/>
          <w:sz w:val="36"/>
          <w:szCs w:val="36"/>
          <w:rtl/>
          <w:lang w:bidi="fa-IR"/>
        </w:rPr>
      </w:pPr>
    </w:p>
    <w:p w14:paraId="7D69AD3B" w14:textId="77777777" w:rsidR="00F44ADA" w:rsidRDefault="00F44ADA" w:rsidP="00F44ADA">
      <w:pPr>
        <w:bidi/>
        <w:spacing w:line="276" w:lineRule="auto"/>
        <w:rPr>
          <w:rFonts w:cs="B Nazanin"/>
          <w:sz w:val="32"/>
          <w:szCs w:val="32"/>
          <w:rtl/>
          <w:lang w:bidi="fa-IR"/>
        </w:rPr>
      </w:pPr>
    </w:p>
    <w:p w14:paraId="5A27B0DC" w14:textId="77777777" w:rsidR="00F44ADA" w:rsidRDefault="00F44ADA" w:rsidP="00F44ADA">
      <w:pPr>
        <w:bidi/>
        <w:spacing w:line="276" w:lineRule="auto"/>
        <w:rPr>
          <w:rFonts w:cs="B Nazanin"/>
          <w:sz w:val="32"/>
          <w:szCs w:val="32"/>
          <w:rtl/>
          <w:lang w:bidi="fa-IR"/>
        </w:rPr>
      </w:pPr>
    </w:p>
    <w:p w14:paraId="3FB8CEA6" w14:textId="77777777" w:rsidR="00F44ADA" w:rsidRDefault="00F44ADA" w:rsidP="00F44ADA">
      <w:pPr>
        <w:bidi/>
        <w:spacing w:line="276" w:lineRule="auto"/>
        <w:rPr>
          <w:rFonts w:cs="B Nazanin"/>
          <w:sz w:val="32"/>
          <w:szCs w:val="32"/>
          <w:rtl/>
          <w:lang w:bidi="fa-IR"/>
        </w:rPr>
      </w:pPr>
    </w:p>
    <w:p w14:paraId="2FDC9145" w14:textId="77777777" w:rsidR="00F44ADA" w:rsidRDefault="00F44ADA" w:rsidP="00F44ADA">
      <w:pPr>
        <w:bidi/>
        <w:spacing w:line="276" w:lineRule="auto"/>
        <w:rPr>
          <w:rFonts w:cs="B Nazanin"/>
          <w:sz w:val="32"/>
          <w:szCs w:val="32"/>
          <w:rtl/>
          <w:lang w:bidi="fa-IR"/>
        </w:rPr>
      </w:pPr>
    </w:p>
    <w:p w14:paraId="3BBDCB2D" w14:textId="77777777" w:rsidR="00F44ADA" w:rsidRDefault="00F44ADA" w:rsidP="00F44ADA">
      <w:pPr>
        <w:bidi/>
        <w:spacing w:line="276" w:lineRule="auto"/>
        <w:rPr>
          <w:rFonts w:cs="B Nazanin"/>
          <w:sz w:val="32"/>
          <w:szCs w:val="32"/>
          <w:rtl/>
          <w:lang w:bidi="fa-IR"/>
        </w:rPr>
      </w:pPr>
    </w:p>
    <w:p w14:paraId="7B283F48" w14:textId="77777777" w:rsidR="00F44ADA" w:rsidRDefault="00F44ADA" w:rsidP="00F44ADA">
      <w:pPr>
        <w:bidi/>
        <w:spacing w:line="276" w:lineRule="auto"/>
        <w:rPr>
          <w:rFonts w:cs="B Nazanin"/>
          <w:sz w:val="32"/>
          <w:szCs w:val="32"/>
          <w:rtl/>
          <w:lang w:bidi="fa-IR"/>
        </w:rPr>
      </w:pPr>
    </w:p>
    <w:p w14:paraId="5210A75D" w14:textId="77777777" w:rsidR="00F44ADA" w:rsidRDefault="00F44ADA" w:rsidP="00F44ADA">
      <w:pPr>
        <w:bidi/>
        <w:spacing w:line="276" w:lineRule="auto"/>
        <w:jc w:val="center"/>
        <w:rPr>
          <w:rFonts w:cs="B Nazanin"/>
          <w:b/>
          <w:bCs/>
          <w:sz w:val="40"/>
          <w:szCs w:val="40"/>
          <w:rtl/>
          <w:lang w:bidi="fa-IR"/>
        </w:rPr>
      </w:pPr>
      <w:r>
        <w:rPr>
          <w:rFonts w:cs="B Nazanin" w:hint="cs"/>
          <w:b/>
          <w:bCs/>
          <w:sz w:val="40"/>
          <w:szCs w:val="40"/>
          <w:rtl/>
          <w:lang w:bidi="fa-IR"/>
        </w:rPr>
        <w:t xml:space="preserve">فصل هفتم </w:t>
      </w:r>
    </w:p>
    <w:p w14:paraId="63F17E83" w14:textId="77777777" w:rsidR="00F44ADA" w:rsidRDefault="00F44ADA" w:rsidP="00F44ADA">
      <w:pPr>
        <w:bidi/>
        <w:spacing w:line="276" w:lineRule="auto"/>
        <w:rPr>
          <w:rFonts w:cs="B Nazanin"/>
          <w:b/>
          <w:bCs/>
          <w:sz w:val="36"/>
          <w:szCs w:val="36"/>
          <w:rtl/>
          <w:lang w:bidi="fa-IR"/>
        </w:rPr>
      </w:pPr>
      <w:r>
        <w:rPr>
          <w:rFonts w:cs="B Nazanin" w:hint="cs"/>
          <w:b/>
          <w:bCs/>
          <w:sz w:val="36"/>
          <w:szCs w:val="36"/>
          <w:rtl/>
          <w:lang w:bidi="fa-IR"/>
        </w:rPr>
        <w:t>فروش  های بین المللی و نمایندگان بازاریابی ( فروش ):</w:t>
      </w:r>
    </w:p>
    <w:p w14:paraId="428F5EBA" w14:textId="77777777" w:rsidR="00F44ADA" w:rsidRDefault="00F44ADA" w:rsidP="00F44ADA">
      <w:pPr>
        <w:bidi/>
        <w:spacing w:line="276" w:lineRule="auto"/>
        <w:rPr>
          <w:rFonts w:cs="B Nazanin"/>
          <w:b/>
          <w:bCs/>
          <w:sz w:val="36"/>
          <w:szCs w:val="36"/>
          <w:rtl/>
          <w:lang w:bidi="fa-IR"/>
        </w:rPr>
      </w:pPr>
      <w:r>
        <w:rPr>
          <w:rFonts w:cs="B Nazanin" w:hint="cs"/>
          <w:b/>
          <w:bCs/>
          <w:sz w:val="36"/>
          <w:szCs w:val="36"/>
          <w:rtl/>
          <w:lang w:bidi="fa-IR"/>
        </w:rPr>
        <w:t xml:space="preserve">      نمایندگی و توزیع</w:t>
      </w:r>
    </w:p>
    <w:p w14:paraId="1131D812" w14:textId="77777777" w:rsidR="00F44ADA" w:rsidRPr="00677354" w:rsidRDefault="00F44ADA" w:rsidP="00F44ADA">
      <w:pPr>
        <w:bidi/>
        <w:spacing w:line="276" w:lineRule="auto"/>
        <w:rPr>
          <w:rFonts w:cs="B Nazanin"/>
          <w:bCs/>
          <w:sz w:val="36"/>
          <w:szCs w:val="36"/>
          <w:rtl/>
          <w:lang w:bidi="fa-IR"/>
        </w:rPr>
      </w:pPr>
      <w:r>
        <w:rPr>
          <w:rFonts w:cs="B Nazanin" w:hint="cs"/>
          <w:sz w:val="32"/>
          <w:szCs w:val="32"/>
          <w:rtl/>
          <w:lang w:bidi="fa-IR"/>
        </w:rPr>
        <w:t xml:space="preserve">      </w:t>
      </w:r>
      <w:r w:rsidRPr="00677354">
        <w:rPr>
          <w:rFonts w:cs="B Nazanin" w:hint="cs"/>
          <w:bCs/>
          <w:sz w:val="36"/>
          <w:szCs w:val="36"/>
          <w:rtl/>
          <w:lang w:bidi="fa-IR"/>
        </w:rPr>
        <w:t>خلاصه</w:t>
      </w:r>
    </w:p>
    <w:p w14:paraId="403ADD7E" w14:textId="1B464A3C"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نمایندگی و توزیع دو مورد از مهمترین موارد معمول و متداولی است که صادر کنندگان از آن برای بازاریابی یا فروش بین المللی کالا استفاده می نمایند. بسیاری از بزرگترین تولید کنندگان جهانی،  بازاریابی بین المللی خود را از طریق شبکه های نمایندگان و یا توزیع کنندگان شروع نمودند. گرچه ترتیبات نمایندگی و توزیع می توان</w:t>
      </w:r>
      <w:r w:rsidR="00E50B05">
        <w:rPr>
          <w:rFonts w:cs="B Nazanin" w:hint="cs"/>
          <w:sz w:val="32"/>
          <w:szCs w:val="32"/>
          <w:rtl/>
          <w:lang w:bidi="fa-IR"/>
        </w:rPr>
        <w:t>ن</w:t>
      </w:r>
      <w:r>
        <w:rPr>
          <w:rFonts w:cs="B Nazanin" w:hint="cs"/>
          <w:sz w:val="32"/>
          <w:szCs w:val="32"/>
          <w:rtl/>
          <w:lang w:bidi="fa-IR"/>
        </w:rPr>
        <w:t xml:space="preserve">د برای سال ها دارای منافع متقابل باشد، ولی در این رابطه همواره یک تنش ذاتی وجود دارد و آن این است که  موکل ( تولید کننده </w:t>
      </w:r>
      <w:r w:rsidR="005729E9">
        <w:rPr>
          <w:rFonts w:cs="B Nazanin" w:hint="cs"/>
          <w:sz w:val="32"/>
          <w:szCs w:val="32"/>
          <w:rtl/>
          <w:lang w:bidi="fa-IR"/>
        </w:rPr>
        <w:t xml:space="preserve"> یا صادر کننده </w:t>
      </w:r>
      <w:r>
        <w:rPr>
          <w:rFonts w:cs="B Nazanin" w:hint="cs"/>
          <w:sz w:val="32"/>
          <w:szCs w:val="32"/>
          <w:rtl/>
          <w:lang w:bidi="fa-IR"/>
        </w:rPr>
        <w:t xml:space="preserve">) یا کسی که نمایندگی یا مجوز توزیع را داده، میتواند  به این ترتیبات </w:t>
      </w:r>
      <w:r w:rsidR="005729E9">
        <w:rPr>
          <w:rFonts w:cs="B Nazanin" w:hint="cs"/>
          <w:sz w:val="32"/>
          <w:szCs w:val="32"/>
          <w:rtl/>
          <w:lang w:bidi="fa-IR"/>
        </w:rPr>
        <w:t xml:space="preserve"> به ضزز توزیع کننده یا نماینده </w:t>
      </w:r>
      <w:r>
        <w:rPr>
          <w:rFonts w:cs="B Nazanin" w:hint="cs"/>
          <w:sz w:val="32"/>
          <w:szCs w:val="32"/>
          <w:rtl/>
          <w:lang w:bidi="fa-IR"/>
        </w:rPr>
        <w:t>خاتمه دهد. این نکته و سایر نکات حساس سبب می شوند که مذاکره درباره قرار دادهای نمایندگی و توزیع به صورت یک کار پیچیده ای در آید.</w:t>
      </w:r>
    </w:p>
    <w:p w14:paraId="2D4FF208" w14:textId="1C0B7A9C"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هم آهنگ سازی جهانی </w:t>
      </w:r>
      <w:r w:rsidR="005729E9">
        <w:rPr>
          <w:rFonts w:cs="B Nazanin" w:hint="cs"/>
          <w:sz w:val="32"/>
          <w:szCs w:val="32"/>
          <w:rtl/>
          <w:lang w:bidi="fa-IR"/>
        </w:rPr>
        <w:t xml:space="preserve"> حقوق </w:t>
      </w:r>
      <w:r>
        <w:rPr>
          <w:rFonts w:cs="B Nazanin" w:hint="cs"/>
          <w:sz w:val="32"/>
          <w:szCs w:val="32"/>
          <w:rtl/>
          <w:lang w:bidi="fa-IR"/>
        </w:rPr>
        <w:t xml:space="preserve"> و رویه نمایندگی نسبت به </w:t>
      </w:r>
      <w:r w:rsidR="005729E9">
        <w:rPr>
          <w:rFonts w:cs="B Nazanin" w:hint="cs"/>
          <w:sz w:val="32"/>
          <w:szCs w:val="32"/>
          <w:rtl/>
          <w:lang w:bidi="fa-IR"/>
        </w:rPr>
        <w:t xml:space="preserve"> حقوق </w:t>
      </w:r>
      <w:r>
        <w:rPr>
          <w:rFonts w:cs="B Nazanin" w:hint="cs"/>
          <w:sz w:val="32"/>
          <w:szCs w:val="32"/>
          <w:rtl/>
          <w:lang w:bidi="fa-IR"/>
        </w:rPr>
        <w:t xml:space="preserve"> فروش</w:t>
      </w:r>
      <w:r w:rsidR="00E50B05">
        <w:rPr>
          <w:rFonts w:cs="B Nazanin" w:hint="cs"/>
          <w:sz w:val="32"/>
          <w:szCs w:val="32"/>
          <w:rtl/>
          <w:lang w:bidi="fa-IR"/>
        </w:rPr>
        <w:t xml:space="preserve"> یا بیع </w:t>
      </w:r>
      <w:r>
        <w:rPr>
          <w:rFonts w:cs="B Nazanin" w:hint="cs"/>
          <w:sz w:val="32"/>
          <w:szCs w:val="32"/>
          <w:rtl/>
          <w:lang w:bidi="fa-IR"/>
        </w:rPr>
        <w:t xml:space="preserve"> کمتر موفق بوده است:  هنوز هم اختلافات منطقه ای قوی در ارتباط با برخورد قانونی با قرار دادهای نمایندگی و توزیع وجود دارد. در حالی که کشورهای دارای نظام حقوقی عرفی یا کامان لا آزادی عمل وسیع را برای طرفین در مورد تعیین ساختار قرار داد های نمایندگی و توزیع قا</w:t>
      </w:r>
      <w:r w:rsidR="00B05BDA">
        <w:rPr>
          <w:rFonts w:cs="B Nazanin" w:hint="cs"/>
          <w:sz w:val="32"/>
          <w:szCs w:val="32"/>
          <w:rtl/>
          <w:lang w:bidi="fa-IR"/>
        </w:rPr>
        <w:t>ی</w:t>
      </w:r>
      <w:r>
        <w:rPr>
          <w:rFonts w:cs="B Nazanin" w:hint="cs"/>
          <w:sz w:val="32"/>
          <w:szCs w:val="32"/>
          <w:rtl/>
          <w:lang w:bidi="fa-IR"/>
        </w:rPr>
        <w:t>ل می باشد، ولی این حالت همیشه در مورد اتحادیه اروپا، خاورمیانه و آمریکای لاتین</w:t>
      </w:r>
      <w:r w:rsidR="00E50B05">
        <w:rPr>
          <w:rFonts w:cs="B Nazanin" w:hint="cs"/>
          <w:sz w:val="32"/>
          <w:szCs w:val="32"/>
          <w:rtl/>
          <w:lang w:bidi="fa-IR"/>
        </w:rPr>
        <w:t xml:space="preserve"> و کشورهای دارای نظام حقوقی نوشته یا مدون </w:t>
      </w:r>
      <w:r>
        <w:rPr>
          <w:rFonts w:cs="B Nazanin" w:hint="cs"/>
          <w:sz w:val="32"/>
          <w:szCs w:val="32"/>
          <w:rtl/>
          <w:lang w:bidi="fa-IR"/>
        </w:rPr>
        <w:t xml:space="preserve"> صدق نمی نماید.</w:t>
      </w:r>
    </w:p>
    <w:p w14:paraId="6F04ECC7" w14:textId="0D3DAA96" w:rsidR="00F44ADA" w:rsidRDefault="00F44ADA" w:rsidP="00F44ADA">
      <w:pPr>
        <w:bidi/>
        <w:spacing w:line="276" w:lineRule="auto"/>
        <w:rPr>
          <w:rFonts w:cs="B Nazanin"/>
          <w:sz w:val="32"/>
          <w:szCs w:val="32"/>
          <w:rtl/>
          <w:lang w:bidi="fa-IR"/>
        </w:rPr>
      </w:pPr>
      <w:r>
        <w:rPr>
          <w:rFonts w:cs="B Nazanin" w:hint="cs"/>
          <w:sz w:val="32"/>
          <w:szCs w:val="32"/>
          <w:rtl/>
          <w:lang w:bidi="fa-IR"/>
        </w:rPr>
        <w:lastRenderedPageBreak/>
        <w:t xml:space="preserve">      یک مشکل نوعی و معمول در این باره این است که مجوز دهندگان  نمایندگی و  توزیع در کشورهای دارای نظام حقوقی کامان لا یا عرفی، از این متعجب و حیران هستند که می بینند در کشورهای دارای نظام حقوقی مدون، این امکان وجود دارد که  شروط قرار دادی طرفین  بوسیله قانون ملی مربوط به حمایت از نماینده، باطل اعلام شود. در نتیجه مجوز دهندگان بایستی این اطمینان را حاصل نمایند که قرار دادهای آن ها با نمایندگان و توزیع کنندگان در راستا و منطبق با قانون محلی تنظیم گردد و بالاخص آن ها بایستی به دقت مقررات مربوط به خاتمه قرار داد را بررسی و از آن متابعت نمایند.   ممکن است که قوانین محلی، یا داخلی  مقرر نمایند که بایستی شرط</w:t>
      </w:r>
      <w:r w:rsidR="00B05BDA">
        <w:rPr>
          <w:rFonts w:cs="B Nazanin" w:hint="cs"/>
          <w:sz w:val="32"/>
          <w:szCs w:val="32"/>
          <w:rtl/>
          <w:lang w:bidi="fa-IR"/>
        </w:rPr>
        <w:t xml:space="preserve"> رعایت </w:t>
      </w:r>
      <w:r>
        <w:rPr>
          <w:rFonts w:cs="B Nazanin" w:hint="cs"/>
          <w:sz w:val="32"/>
          <w:szCs w:val="32"/>
          <w:rtl/>
          <w:lang w:bidi="fa-IR"/>
        </w:rPr>
        <w:t xml:space="preserve"> حداقل مدت لازم قبل از پایان قرار داد منظور شده باشد و در برخی موارد باید </w:t>
      </w:r>
      <w:r w:rsidR="00E50B05">
        <w:rPr>
          <w:rFonts w:cs="B Nazanin" w:hint="cs"/>
          <w:sz w:val="32"/>
          <w:szCs w:val="32"/>
          <w:rtl/>
          <w:lang w:bidi="fa-IR"/>
        </w:rPr>
        <w:t>،</w:t>
      </w:r>
      <w:r>
        <w:rPr>
          <w:rFonts w:cs="B Nazanin" w:hint="cs"/>
          <w:sz w:val="32"/>
          <w:szCs w:val="32"/>
          <w:rtl/>
          <w:lang w:bidi="fa-IR"/>
        </w:rPr>
        <w:t xml:space="preserve"> قبال</w:t>
      </w:r>
      <w:r w:rsidR="00E50B05">
        <w:rPr>
          <w:rFonts w:cs="B Nazanin" w:hint="cs"/>
          <w:sz w:val="32"/>
          <w:szCs w:val="32"/>
          <w:rtl/>
          <w:lang w:bidi="fa-IR"/>
        </w:rPr>
        <w:t xml:space="preserve"> از </w:t>
      </w:r>
      <w:r>
        <w:rPr>
          <w:rFonts w:cs="B Nazanin" w:hint="cs"/>
          <w:sz w:val="32"/>
          <w:szCs w:val="32"/>
          <w:rtl/>
          <w:lang w:bidi="fa-IR"/>
        </w:rPr>
        <w:t xml:space="preserve"> پایان دادن به قرار داد غرامت پرداخت گردد.</w:t>
      </w:r>
    </w:p>
    <w:p w14:paraId="2AFC8043" w14:textId="26B4D5B5"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مشکل معمول دیگر این است که مقامات مالیاتی ملی </w:t>
      </w:r>
      <w:r w:rsidR="00E50B05">
        <w:rPr>
          <w:rFonts w:cs="B Nazanin" w:hint="cs"/>
          <w:sz w:val="32"/>
          <w:szCs w:val="32"/>
          <w:rtl/>
          <w:lang w:bidi="fa-IR"/>
        </w:rPr>
        <w:t>،</w:t>
      </w:r>
      <w:r>
        <w:rPr>
          <w:rFonts w:cs="B Nazanin" w:hint="cs"/>
          <w:sz w:val="32"/>
          <w:szCs w:val="32"/>
          <w:rtl/>
          <w:lang w:bidi="fa-IR"/>
        </w:rPr>
        <w:t xml:space="preserve">برای اطمینان حاصل کردن از اینکه نمایندگان و توزیع کنندگان </w:t>
      </w:r>
      <w:r w:rsidR="00E50B05">
        <w:rPr>
          <w:rFonts w:cs="B Nazanin" w:hint="cs"/>
          <w:sz w:val="32"/>
          <w:szCs w:val="32"/>
          <w:rtl/>
          <w:lang w:bidi="fa-IR"/>
        </w:rPr>
        <w:t xml:space="preserve">، </w:t>
      </w:r>
      <w:r>
        <w:rPr>
          <w:rFonts w:cs="B Nazanin" w:hint="cs"/>
          <w:sz w:val="32"/>
          <w:szCs w:val="32"/>
          <w:rtl/>
          <w:lang w:bidi="fa-IR"/>
        </w:rPr>
        <w:t>واقعا مستقل می باشند، به دقت  روابطآن ها را زیر نظر دارند. اگر چنین تلقی شود  که نماینده یا توزیع کننده مستقل نمی باشد</w:t>
      </w:r>
      <w:r w:rsidR="00E50B05">
        <w:rPr>
          <w:rFonts w:cs="B Nazanin" w:hint="cs"/>
          <w:sz w:val="32"/>
          <w:szCs w:val="32"/>
          <w:rtl/>
          <w:lang w:bidi="fa-IR"/>
        </w:rPr>
        <w:t xml:space="preserve">( مثلا کارمند مجور دهنده  یا </w:t>
      </w:r>
      <w:r w:rsidR="00B66DC4">
        <w:rPr>
          <w:rFonts w:cs="B Nazanin" w:hint="cs"/>
          <w:sz w:val="32"/>
          <w:szCs w:val="32"/>
          <w:rtl/>
          <w:lang w:bidi="fa-IR"/>
        </w:rPr>
        <w:t xml:space="preserve">شعبه آن </w:t>
      </w:r>
      <w:r w:rsidR="00E50B05">
        <w:rPr>
          <w:rFonts w:cs="B Nazanin" w:hint="cs"/>
          <w:sz w:val="32"/>
          <w:szCs w:val="32"/>
          <w:rtl/>
          <w:lang w:bidi="fa-IR"/>
        </w:rPr>
        <w:t>باشد</w:t>
      </w:r>
      <w:r w:rsidR="00B66DC4">
        <w:rPr>
          <w:rFonts w:cs="B Nazanin" w:hint="cs"/>
          <w:sz w:val="32"/>
          <w:szCs w:val="32"/>
          <w:rtl/>
          <w:lang w:bidi="fa-IR"/>
        </w:rPr>
        <w:t>)</w:t>
      </w:r>
      <w:r>
        <w:rPr>
          <w:rFonts w:cs="B Nazanin" w:hint="cs"/>
          <w:sz w:val="32"/>
          <w:szCs w:val="32"/>
          <w:rtl/>
          <w:lang w:bidi="fa-IR"/>
        </w:rPr>
        <w:t>، ممکن است مالیات محلی و مقررات مختلف کار بر او وضع شود.</w:t>
      </w:r>
    </w:p>
    <w:p w14:paraId="33D14875" w14:textId="77777777"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با توجه به این که   نمایندگی و  توزیع در تجارت بین الملل، دارای اهمیت بسیار زیاد می باشد، لذا آشنائی با مقررات کلیدی و مهم در قرار دادهای نمایندگی و توزیع و بویژه مقررات مربوط به سرزمینی بودن ،</w:t>
      </w:r>
      <w:r>
        <w:rPr>
          <w:rStyle w:val="FootnoteReference"/>
          <w:rFonts w:cs="B Nazanin"/>
          <w:sz w:val="32"/>
          <w:szCs w:val="32"/>
          <w:rtl/>
          <w:lang w:bidi="fa-IR"/>
        </w:rPr>
        <w:footnoteReference w:id="240"/>
      </w:r>
      <w:r>
        <w:rPr>
          <w:rFonts w:cs="B Nazanin" w:hint="cs"/>
          <w:sz w:val="32"/>
          <w:szCs w:val="32"/>
          <w:rtl/>
          <w:lang w:bidi="fa-IR"/>
        </w:rPr>
        <w:t xml:space="preserve"> انحصاری بودن،</w:t>
      </w:r>
      <w:r>
        <w:rPr>
          <w:rStyle w:val="FootnoteReference"/>
          <w:rFonts w:cs="B Nazanin"/>
          <w:sz w:val="32"/>
          <w:szCs w:val="32"/>
          <w:rtl/>
          <w:lang w:bidi="fa-IR"/>
        </w:rPr>
        <w:footnoteReference w:id="241"/>
      </w:r>
      <w:r>
        <w:rPr>
          <w:rFonts w:cs="B Nazanin" w:hint="cs"/>
          <w:sz w:val="32"/>
          <w:szCs w:val="32"/>
          <w:rtl/>
          <w:lang w:bidi="fa-IR"/>
        </w:rPr>
        <w:t xml:space="preserve"> مدت قرار داد، خاتمه قرار داد، ساختار کمیسیون یا حق العمل و غیره از اهمیت بالائی برخوردار  می باشد.</w:t>
      </w:r>
    </w:p>
    <w:p w14:paraId="7ED57A3B" w14:textId="77777777" w:rsidR="00F44ADA" w:rsidRDefault="00F44ADA" w:rsidP="00F44ADA">
      <w:pPr>
        <w:bidi/>
        <w:spacing w:line="276" w:lineRule="auto"/>
        <w:rPr>
          <w:rFonts w:cs="B Nazanin"/>
          <w:b/>
          <w:bCs/>
          <w:sz w:val="36"/>
          <w:szCs w:val="36"/>
          <w:rtl/>
          <w:lang w:bidi="fa-IR"/>
        </w:rPr>
      </w:pPr>
      <w:r>
        <w:rPr>
          <w:rFonts w:cs="B Nazanin" w:hint="cs"/>
          <w:sz w:val="32"/>
          <w:szCs w:val="32"/>
          <w:rtl/>
          <w:lang w:bidi="fa-IR"/>
        </w:rPr>
        <w:t xml:space="preserve">      7-1 </w:t>
      </w:r>
      <w:r>
        <w:rPr>
          <w:rFonts w:cs="B Nazanin" w:hint="cs"/>
          <w:b/>
          <w:bCs/>
          <w:sz w:val="36"/>
          <w:szCs w:val="36"/>
          <w:rtl/>
          <w:lang w:bidi="fa-IR"/>
        </w:rPr>
        <w:t>نمایندگان و توزیع کنندگان در تجارت بین الملل</w:t>
      </w:r>
    </w:p>
    <w:p w14:paraId="5EBF1F72" w14:textId="77777777" w:rsidR="00F44ADA" w:rsidRDefault="00F44ADA" w:rsidP="00F44ADA">
      <w:pPr>
        <w:bidi/>
        <w:spacing w:line="276" w:lineRule="auto"/>
        <w:rPr>
          <w:rFonts w:cs="B Nazanin"/>
          <w:b/>
          <w:bCs/>
          <w:sz w:val="36"/>
          <w:szCs w:val="36"/>
          <w:rtl/>
          <w:lang w:bidi="fa-IR"/>
        </w:rPr>
      </w:pPr>
      <w:r>
        <w:rPr>
          <w:rFonts w:cs="B Nazanin" w:hint="cs"/>
          <w:b/>
          <w:bCs/>
          <w:sz w:val="36"/>
          <w:szCs w:val="36"/>
          <w:rtl/>
          <w:lang w:bidi="fa-IR"/>
        </w:rPr>
        <w:t xml:space="preserve">      </w:t>
      </w:r>
      <w:r>
        <w:rPr>
          <w:rFonts w:cs="B Nazanin" w:hint="cs"/>
          <w:sz w:val="36"/>
          <w:szCs w:val="36"/>
          <w:rtl/>
          <w:lang w:bidi="fa-IR"/>
        </w:rPr>
        <w:t xml:space="preserve">7-1-1 </w:t>
      </w:r>
      <w:r>
        <w:rPr>
          <w:rFonts w:cs="B Nazanin" w:hint="cs"/>
          <w:b/>
          <w:bCs/>
          <w:sz w:val="36"/>
          <w:szCs w:val="36"/>
          <w:rtl/>
          <w:lang w:bidi="fa-IR"/>
        </w:rPr>
        <w:t>نقش مهم نمایندگان، و توزیع کنندگان</w:t>
      </w:r>
    </w:p>
    <w:p w14:paraId="6526358C" w14:textId="3B579BD0" w:rsidR="00F44ADA" w:rsidRDefault="00F44ADA" w:rsidP="00F44ADA">
      <w:pPr>
        <w:bidi/>
        <w:spacing w:line="276" w:lineRule="auto"/>
        <w:rPr>
          <w:rFonts w:cs="B Nazanin"/>
          <w:sz w:val="32"/>
          <w:szCs w:val="32"/>
          <w:rtl/>
          <w:lang w:bidi="fa-IR"/>
        </w:rPr>
      </w:pPr>
      <w:r>
        <w:rPr>
          <w:rFonts w:cs="B Nazanin" w:hint="cs"/>
          <w:sz w:val="32"/>
          <w:szCs w:val="32"/>
          <w:rtl/>
          <w:lang w:bidi="fa-IR"/>
        </w:rPr>
        <w:lastRenderedPageBreak/>
        <w:t xml:space="preserve">      به هنگامی که صادر کنندگان به توسعه کسب و کار بین المللی خود اقدام می نمایند، آن ها بایستی تصمیم گیری نمایند که به کدام بازارهای خارجی به صورت مستقیم </w:t>
      </w:r>
      <w:r w:rsidR="00B66DC4">
        <w:rPr>
          <w:rFonts w:cs="B Nazanin" w:hint="cs"/>
          <w:sz w:val="32"/>
          <w:szCs w:val="32"/>
          <w:rtl/>
          <w:lang w:bidi="fa-IR"/>
        </w:rPr>
        <w:t>-</w:t>
      </w:r>
      <w:r>
        <w:rPr>
          <w:rFonts w:cs="B Nazanin" w:hint="cs"/>
          <w:sz w:val="32"/>
          <w:szCs w:val="32"/>
          <w:rtl/>
          <w:lang w:bidi="fa-IR"/>
        </w:rPr>
        <w:t xml:space="preserve"> از طریق صادرات مستقیم و بلاواسطه، یا از طریق شعبه </w:t>
      </w:r>
      <w:r w:rsidR="00B66DC4">
        <w:rPr>
          <w:rFonts w:cs="B Nazanin" w:hint="cs"/>
          <w:sz w:val="32"/>
          <w:szCs w:val="32"/>
          <w:rtl/>
          <w:lang w:bidi="fa-IR"/>
        </w:rPr>
        <w:t xml:space="preserve">- </w:t>
      </w:r>
      <w:r>
        <w:rPr>
          <w:rFonts w:cs="B Nazanin" w:hint="cs"/>
          <w:sz w:val="32"/>
          <w:szCs w:val="32"/>
          <w:rtl/>
          <w:lang w:bidi="fa-IR"/>
        </w:rPr>
        <w:t xml:space="preserve">و به کدام بازارهای خارجی با کمک واسطه و پشتیبانی نمایندگان محلی وارد شوند. </w:t>
      </w:r>
    </w:p>
    <w:p w14:paraId="05E13399" w14:textId="6C240FB1"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شرکت های کوچک و متوسط دارای منابع لازم  جهت تاسیس شعب در تمام بازارهای بین المللی نمی باشند.</w:t>
      </w:r>
      <w:r w:rsidR="00B66DC4">
        <w:rPr>
          <w:rFonts w:cs="B Nazanin" w:hint="cs"/>
          <w:sz w:val="32"/>
          <w:szCs w:val="32"/>
          <w:rtl/>
          <w:lang w:bidi="fa-IR"/>
        </w:rPr>
        <w:t xml:space="preserve"> </w:t>
      </w:r>
      <w:r>
        <w:rPr>
          <w:rFonts w:cs="B Nazanin" w:hint="cs"/>
          <w:sz w:val="32"/>
          <w:szCs w:val="32"/>
          <w:rtl/>
          <w:lang w:bidi="fa-IR"/>
        </w:rPr>
        <w:t>نمایندگان و توزیع کنندگان  این فاصله و فقدان مهم را جبران می نمایند. اگر به خاطر نمایندگان فروش و توزیع کنندگان نمی بود، اغلب صادر کنندگان، از توزیع در بازارهای جهانی دور می ماندند.</w:t>
      </w:r>
    </w:p>
    <w:p w14:paraId="2B85321A" w14:textId="53E7B5A5"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w:t>
      </w:r>
      <w:r w:rsidR="00B05BDA">
        <w:rPr>
          <w:rFonts w:cs="B Nazanin" w:hint="cs"/>
          <w:sz w:val="32"/>
          <w:szCs w:val="32"/>
          <w:rtl/>
          <w:lang w:bidi="fa-IR"/>
        </w:rPr>
        <w:t xml:space="preserve"> قرار داد های</w:t>
      </w:r>
      <w:r>
        <w:rPr>
          <w:rFonts w:cs="B Nazanin" w:hint="cs"/>
          <w:sz w:val="32"/>
          <w:szCs w:val="32"/>
          <w:rtl/>
          <w:lang w:bidi="fa-IR"/>
        </w:rPr>
        <w:t xml:space="preserve">   نمایندگی فروش و توزیع،  منافع کسب و کاری مهمی را برای طرفین ایجاد می نماید. این منافع برای صادر کننده یا موکل یا مجوز دهنده این است که نماینده خارجی دانش عمیقی را در ارتباط با بازار خارج در اختیار او قرار میدهد. این نماینده </w:t>
      </w:r>
      <w:r w:rsidR="00B66DC4">
        <w:rPr>
          <w:rFonts w:cs="B Nazanin" w:hint="cs"/>
          <w:sz w:val="32"/>
          <w:szCs w:val="32"/>
          <w:rtl/>
          <w:lang w:bidi="fa-IR"/>
        </w:rPr>
        <w:t xml:space="preserve"> مانند </w:t>
      </w:r>
      <w:r>
        <w:rPr>
          <w:rFonts w:cs="B Nazanin" w:hint="cs"/>
          <w:sz w:val="32"/>
          <w:szCs w:val="32"/>
          <w:rtl/>
          <w:lang w:bidi="fa-IR"/>
        </w:rPr>
        <w:t xml:space="preserve"> یک شریک با انگیزه بالا برای صادر کننده می باشد و حائلی  است در برابر درگیری های قانونی محلی.</w:t>
      </w:r>
    </w:p>
    <w:p w14:paraId="2FDFC7CB" w14:textId="4CF84EDA"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نفع و سود ترتیبات مزبور برای نماینده این است که، به موجب این ترتیبات </w:t>
      </w:r>
      <w:r w:rsidR="00B66DC4">
        <w:rPr>
          <w:rFonts w:cs="B Nazanin" w:hint="cs"/>
          <w:sz w:val="32"/>
          <w:szCs w:val="32"/>
          <w:rtl/>
          <w:lang w:bidi="fa-IR"/>
        </w:rPr>
        <w:t xml:space="preserve">، </w:t>
      </w:r>
      <w:r>
        <w:rPr>
          <w:rFonts w:cs="B Nazanin" w:hint="cs"/>
          <w:sz w:val="32"/>
          <w:szCs w:val="32"/>
          <w:rtl/>
          <w:lang w:bidi="fa-IR"/>
        </w:rPr>
        <w:t>صادر کننده این فرصت را در اختیار نماینده  قرار  میدهد که  او بتواند نمایندگی فروش یک محصول خارجی جدید یا جذاب خارجی را به دست آورد. ترتیبات توزیع  این فرصت را در اختیار کار آفرینان  محلی میگذارد که  یک کسب و کار بزرگ  مستقلی را برای خود رشد  و گسترش دهند</w:t>
      </w:r>
      <w:r w:rsidR="0029223F">
        <w:rPr>
          <w:rFonts w:cs="B Nazanin" w:hint="cs"/>
          <w:sz w:val="32"/>
          <w:szCs w:val="32"/>
          <w:rtl/>
          <w:lang w:bidi="fa-IR"/>
        </w:rPr>
        <w:t>؛</w:t>
      </w:r>
      <w:r>
        <w:rPr>
          <w:rFonts w:cs="B Nazanin" w:hint="cs"/>
          <w:sz w:val="32"/>
          <w:szCs w:val="32"/>
          <w:rtl/>
          <w:lang w:bidi="fa-IR"/>
        </w:rPr>
        <w:t xml:space="preserve">  در نهایت</w:t>
      </w:r>
      <w:r w:rsidR="0029223F">
        <w:rPr>
          <w:rFonts w:cs="B Nazanin" w:hint="cs"/>
          <w:sz w:val="32"/>
          <w:szCs w:val="32"/>
          <w:rtl/>
          <w:lang w:bidi="fa-IR"/>
        </w:rPr>
        <w:t xml:space="preserve"> توزیع کنندگان می توانند </w:t>
      </w:r>
      <w:r>
        <w:rPr>
          <w:rFonts w:cs="B Nazanin" w:hint="cs"/>
          <w:sz w:val="32"/>
          <w:szCs w:val="32"/>
          <w:rtl/>
          <w:lang w:bidi="fa-IR"/>
        </w:rPr>
        <w:t xml:space="preserve">  برندهای خودشان را به بازار عرضه و از محصولات صادر کنند</w:t>
      </w:r>
      <w:r w:rsidR="00B66DC4">
        <w:rPr>
          <w:rFonts w:cs="B Nazanin" w:hint="cs"/>
          <w:sz w:val="32"/>
          <w:szCs w:val="32"/>
          <w:rtl/>
          <w:lang w:bidi="fa-IR"/>
        </w:rPr>
        <w:t xml:space="preserve">گان </w:t>
      </w:r>
      <w:r>
        <w:rPr>
          <w:rFonts w:cs="B Nazanin" w:hint="cs"/>
          <w:sz w:val="32"/>
          <w:szCs w:val="32"/>
          <w:rtl/>
          <w:lang w:bidi="fa-IR"/>
        </w:rPr>
        <w:t xml:space="preserve"> متفاوت به عنوان منبع استفاده و با مجوز دهندگان توزیع سابق رقابت نماید.</w:t>
      </w:r>
    </w:p>
    <w:p w14:paraId="37008100" w14:textId="77777777"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یک جنبه انتقادی و حساس در مورد  ترتیبات نمایندگی یا توزیع این است که دوام این ترتیبات نا مشخص و نا معلوم  می باشد . در واقع موافقت نامه های نمایندگی و توزیع سرمایه گذاری های متوسطی را تشکیل میدهند که مشکل است که بتوان پیش بینی نمود که در چه </w:t>
      </w:r>
      <w:r>
        <w:rPr>
          <w:rFonts w:cs="B Nazanin" w:hint="cs"/>
          <w:sz w:val="32"/>
          <w:szCs w:val="32"/>
          <w:rtl/>
          <w:lang w:bidi="fa-IR"/>
        </w:rPr>
        <w:lastRenderedPageBreak/>
        <w:t xml:space="preserve">زمانی به پایان میرسد. این حالت می تواند طرفین را در یک وضعیت نا متقارن یا خصمانه ای قرار دهد. </w:t>
      </w:r>
    </w:p>
    <w:p w14:paraId="2961B711" w14:textId="756D3665"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اگر ورود به بازار هدف به صورت موثر و کارائی توسط نماینده یا توزیع کننده </w:t>
      </w:r>
      <w:r w:rsidR="00B66DC4">
        <w:rPr>
          <w:rFonts w:cs="B Nazanin" w:hint="cs"/>
          <w:sz w:val="32"/>
          <w:szCs w:val="32"/>
          <w:rtl/>
          <w:lang w:bidi="fa-IR"/>
        </w:rPr>
        <w:t>،</w:t>
      </w:r>
      <w:r>
        <w:rPr>
          <w:rFonts w:cs="B Nazanin" w:hint="cs"/>
          <w:sz w:val="32"/>
          <w:szCs w:val="32"/>
          <w:rtl/>
          <w:lang w:bidi="fa-IR"/>
        </w:rPr>
        <w:t xml:space="preserve">جهت کالای صادراتی صادر کنندگان  </w:t>
      </w:r>
      <w:r w:rsidR="00B66DC4">
        <w:rPr>
          <w:rFonts w:cs="B Nazanin" w:hint="cs"/>
          <w:sz w:val="32"/>
          <w:szCs w:val="32"/>
          <w:rtl/>
          <w:lang w:bidi="fa-IR"/>
        </w:rPr>
        <w:t xml:space="preserve">، </w:t>
      </w:r>
      <w:r>
        <w:rPr>
          <w:rFonts w:cs="B Nazanin" w:hint="cs"/>
          <w:sz w:val="32"/>
          <w:szCs w:val="32"/>
          <w:rtl/>
          <w:lang w:bidi="fa-IR"/>
        </w:rPr>
        <w:t xml:space="preserve">تامین وگسترش یافته باشد، این بازار ممکن است چنان جذاب و جالب شود که صادر کننده در صدد بر آید که خودش بلاواسطه از آن استفاده نماید و در نتیجه به قرار داد نمایندگی یا توزیع خاتمه دهد و یا خیلی راحت پس از خاتمه قرار داد آن را تجدید ننماید. این  امر می تواند برای نماینده یا توزیع کننده که ممکن است سال ها جهت ایجاد بازار محلی برای فروش کالای صادر کننده ،سرمایه گذاری و صرف وقت  کرده </w:t>
      </w:r>
      <w:r w:rsidR="00B66DC4">
        <w:rPr>
          <w:rFonts w:cs="B Nazanin" w:hint="cs"/>
          <w:sz w:val="32"/>
          <w:szCs w:val="32"/>
          <w:rtl/>
          <w:lang w:bidi="fa-IR"/>
        </w:rPr>
        <w:t xml:space="preserve">، </w:t>
      </w:r>
      <w:r w:rsidR="0029223F">
        <w:rPr>
          <w:rFonts w:cs="B Nazanin" w:hint="cs"/>
          <w:sz w:val="32"/>
          <w:szCs w:val="32"/>
          <w:rtl/>
          <w:lang w:bidi="fa-IR"/>
        </w:rPr>
        <w:t xml:space="preserve"> نا راحت کننده و </w:t>
      </w:r>
      <w:r>
        <w:rPr>
          <w:rFonts w:cs="B Nazanin" w:hint="cs"/>
          <w:sz w:val="32"/>
          <w:szCs w:val="32"/>
          <w:rtl/>
          <w:lang w:bidi="fa-IR"/>
        </w:rPr>
        <w:t xml:space="preserve">مشکل زا باشد.  در چنین حالتی ممکن است زمان زیادی لازم باشد تا نماینده یا توزیع کننده بتواند یک شریک کسب و کاری جانشین را پیدا کند. در نتیجه طرفین ممکن است که بر سر موضوع پایان یا تمدید قرار داد، با یکدیگر اختلاف پیدا نمایند. </w:t>
      </w:r>
    </w:p>
    <w:p w14:paraId="24B8C764" w14:textId="77777777" w:rsidR="00F44ADA" w:rsidRDefault="00F44ADA" w:rsidP="00F44ADA">
      <w:pPr>
        <w:bidi/>
        <w:spacing w:line="276" w:lineRule="auto"/>
        <w:rPr>
          <w:rFonts w:cs="B Nazanin"/>
          <w:b/>
          <w:bCs/>
          <w:sz w:val="36"/>
          <w:szCs w:val="36"/>
          <w:u w:val="single"/>
          <w:rtl/>
          <w:lang w:bidi="fa-IR"/>
        </w:rPr>
      </w:pPr>
      <w:r>
        <w:rPr>
          <w:rFonts w:cs="B Nazanin" w:hint="cs"/>
          <w:sz w:val="32"/>
          <w:szCs w:val="32"/>
          <w:rtl/>
          <w:lang w:bidi="fa-IR"/>
        </w:rPr>
        <w:t xml:space="preserve">      7-1-2 </w:t>
      </w:r>
      <w:r>
        <w:rPr>
          <w:rFonts w:cs="B Nazanin" w:hint="cs"/>
          <w:b/>
          <w:bCs/>
          <w:sz w:val="36"/>
          <w:szCs w:val="36"/>
          <w:rtl/>
          <w:lang w:bidi="fa-IR"/>
        </w:rPr>
        <w:t>انواع مختلف نمایندگان و توزیع کنندگان</w:t>
      </w:r>
    </w:p>
    <w:p w14:paraId="5FC6145A" w14:textId="77777777"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واسطه های فروش خارجی را می توان به طور کلی « نماینده های فروش، » « کمیسسیونر»</w:t>
      </w:r>
      <w:r>
        <w:rPr>
          <w:rStyle w:val="FootnoteReference"/>
          <w:rFonts w:cs="B Nazanin"/>
          <w:sz w:val="32"/>
          <w:szCs w:val="32"/>
          <w:rtl/>
          <w:lang w:bidi="fa-IR"/>
        </w:rPr>
        <w:footnoteReference w:id="242"/>
      </w:r>
    </w:p>
    <w:p w14:paraId="4D07B668" w14:textId="79BDC94C"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یا توزیع کننده نامید. از این عناوین </w:t>
      </w:r>
      <w:r w:rsidR="00ED153B">
        <w:rPr>
          <w:rFonts w:cs="B Nazanin" w:hint="cs"/>
          <w:sz w:val="32"/>
          <w:szCs w:val="32"/>
          <w:rtl/>
          <w:lang w:bidi="fa-IR"/>
        </w:rPr>
        <w:t xml:space="preserve">، </w:t>
      </w:r>
      <w:r>
        <w:rPr>
          <w:rFonts w:cs="B Nazanin" w:hint="cs"/>
          <w:sz w:val="32"/>
          <w:szCs w:val="32"/>
          <w:rtl/>
          <w:lang w:bidi="fa-IR"/>
        </w:rPr>
        <w:t xml:space="preserve">افراد دست اندر کار در کسب و کار به صورت غیر دقیق </w:t>
      </w:r>
      <w:r w:rsidR="0029223F">
        <w:rPr>
          <w:rFonts w:cs="B Nazanin" w:hint="cs"/>
          <w:sz w:val="32"/>
          <w:szCs w:val="32"/>
          <w:rtl/>
          <w:lang w:bidi="fa-IR"/>
        </w:rPr>
        <w:t xml:space="preserve"> و به جای یکدیگر </w:t>
      </w:r>
      <w:r>
        <w:rPr>
          <w:rFonts w:cs="B Nazanin" w:hint="cs"/>
          <w:sz w:val="32"/>
          <w:szCs w:val="32"/>
          <w:rtl/>
          <w:lang w:bidi="fa-IR"/>
        </w:rPr>
        <w:t>استفاده می نمایند. در نتیجه حتی اگر به یکی از طرفین قرار داد عنوان نماینده یا مخفف آن ر پ</w:t>
      </w:r>
      <w:r>
        <w:rPr>
          <w:rStyle w:val="FootnoteReference"/>
          <w:rFonts w:cs="B Nazanin"/>
          <w:sz w:val="32"/>
          <w:szCs w:val="32"/>
          <w:rtl/>
          <w:lang w:bidi="fa-IR"/>
        </w:rPr>
        <w:footnoteReference w:id="243"/>
      </w:r>
      <w:r>
        <w:rPr>
          <w:rFonts w:cs="B Nazanin" w:hint="cs"/>
          <w:sz w:val="32"/>
          <w:szCs w:val="32"/>
          <w:rtl/>
          <w:lang w:bidi="fa-IR"/>
        </w:rPr>
        <w:t xml:space="preserve"> اطلاق گردد، لازم است که جهت تعیین این که طرف قرار داد نماینده، می باشد یا توزیع کننده، به واژه دقیق </w:t>
      </w:r>
      <w:r w:rsidR="00ED153B">
        <w:rPr>
          <w:rFonts w:cs="B Nazanin" w:hint="cs"/>
          <w:sz w:val="32"/>
          <w:szCs w:val="32"/>
          <w:rtl/>
          <w:lang w:bidi="fa-IR"/>
        </w:rPr>
        <w:t xml:space="preserve"> افاده کننده معنای </w:t>
      </w:r>
      <w:r>
        <w:rPr>
          <w:rFonts w:cs="B Nazanin" w:hint="cs"/>
          <w:sz w:val="32"/>
          <w:szCs w:val="32"/>
          <w:rtl/>
          <w:lang w:bidi="fa-IR"/>
        </w:rPr>
        <w:t xml:space="preserve"> نقش آن طرف و محتوای قرار داد توجه شود.</w:t>
      </w:r>
    </w:p>
    <w:p w14:paraId="3BED9B55" w14:textId="36FB87CC"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ما باید</w:t>
      </w:r>
      <w:r w:rsidR="00ED153B">
        <w:rPr>
          <w:rFonts w:cs="B Nazanin" w:hint="cs"/>
          <w:sz w:val="32"/>
          <w:szCs w:val="32"/>
          <w:rtl/>
          <w:lang w:bidi="fa-IR"/>
        </w:rPr>
        <w:t xml:space="preserve">، </w:t>
      </w:r>
      <w:r>
        <w:rPr>
          <w:rFonts w:cs="B Nazanin" w:hint="cs"/>
          <w:sz w:val="32"/>
          <w:szCs w:val="32"/>
          <w:rtl/>
          <w:lang w:bidi="fa-IR"/>
        </w:rPr>
        <w:t xml:space="preserve"> ابتدا بین طرف های مستقل ( نظیر نمایندگان یا توزیع کنندگان ) و کارکنان یا مستخدمین صادر کننده تمایز قایل شویم. در مورد بازارهای فروش و در حال رشد، روش معمولی فروش این است که صادر کننده از یک مستخدم واحد یا تعداد کمی مستخدم برای گسترش </w:t>
      </w:r>
      <w:r>
        <w:rPr>
          <w:rFonts w:cs="B Nazanin" w:hint="cs"/>
          <w:sz w:val="32"/>
          <w:szCs w:val="32"/>
          <w:rtl/>
          <w:lang w:bidi="fa-IR"/>
        </w:rPr>
        <w:lastRenderedPageBreak/>
        <w:t xml:space="preserve">فروش استفاده </w:t>
      </w:r>
      <w:r w:rsidR="00ED153B">
        <w:rPr>
          <w:rFonts w:cs="B Nazanin" w:hint="cs"/>
          <w:sz w:val="32"/>
          <w:szCs w:val="32"/>
          <w:rtl/>
          <w:lang w:bidi="fa-IR"/>
        </w:rPr>
        <w:t xml:space="preserve"> می</w:t>
      </w:r>
      <w:r>
        <w:rPr>
          <w:rFonts w:cs="B Nazanin" w:hint="cs"/>
          <w:sz w:val="32"/>
          <w:szCs w:val="32"/>
          <w:rtl/>
          <w:lang w:bidi="fa-IR"/>
        </w:rPr>
        <w:t xml:space="preserve"> نماید. در این ارتباط  استفاده صادر کننده از مستخدمین یا کارکنان خود، در مقام مقایسه با ترتیبات نمایندگی یا توزیع</w:t>
      </w:r>
      <w:r w:rsidR="0029223F">
        <w:rPr>
          <w:rFonts w:cs="B Nazanin" w:hint="cs"/>
          <w:sz w:val="32"/>
          <w:szCs w:val="32"/>
          <w:rtl/>
          <w:lang w:bidi="fa-IR"/>
        </w:rPr>
        <w:t>،</w:t>
      </w:r>
      <w:r>
        <w:rPr>
          <w:rFonts w:cs="B Nazanin" w:hint="cs"/>
          <w:sz w:val="32"/>
          <w:szCs w:val="32"/>
          <w:rtl/>
          <w:lang w:bidi="fa-IR"/>
        </w:rPr>
        <w:t xml:space="preserve"> با عدم مزیت هائی مواجه می باشد. مستخدمین یا کارکنان </w:t>
      </w:r>
      <w:r w:rsidR="00ED153B">
        <w:rPr>
          <w:rFonts w:cs="B Nazanin" w:hint="cs"/>
          <w:sz w:val="32"/>
          <w:szCs w:val="32"/>
          <w:rtl/>
          <w:lang w:bidi="fa-IR"/>
        </w:rPr>
        <w:t xml:space="preserve">، </w:t>
      </w:r>
      <w:r>
        <w:rPr>
          <w:rFonts w:cs="B Nazanin" w:hint="cs"/>
          <w:sz w:val="32"/>
          <w:szCs w:val="32"/>
          <w:rtl/>
          <w:lang w:bidi="fa-IR"/>
        </w:rPr>
        <w:t xml:space="preserve">مانند نمایندگان و توزیع کنندگان مستقل نمی باشند. یک نتیجه در مورد استفاده از مستخدمین یا کارکنان این است که ممکن است قانون مالیات و کار  درکشور بازار هدف </w:t>
      </w:r>
      <w:r w:rsidR="00ED153B">
        <w:rPr>
          <w:rFonts w:cs="B Nazanin" w:hint="cs"/>
          <w:sz w:val="32"/>
          <w:szCs w:val="32"/>
          <w:rtl/>
          <w:lang w:bidi="fa-IR"/>
        </w:rPr>
        <w:t>،</w:t>
      </w:r>
      <w:r w:rsidR="0029223F">
        <w:rPr>
          <w:rFonts w:cs="B Nazanin" w:hint="cs"/>
          <w:sz w:val="32"/>
          <w:szCs w:val="32"/>
          <w:rtl/>
          <w:lang w:bidi="fa-IR"/>
        </w:rPr>
        <w:t xml:space="preserve"> </w:t>
      </w:r>
      <w:r w:rsidR="00ED153B">
        <w:rPr>
          <w:rFonts w:cs="B Nazanin" w:hint="cs"/>
          <w:sz w:val="32"/>
          <w:szCs w:val="32"/>
          <w:rtl/>
          <w:lang w:bidi="fa-IR"/>
        </w:rPr>
        <w:t xml:space="preserve"> تحت عنوان </w:t>
      </w:r>
      <w:r w:rsidR="0029223F">
        <w:rPr>
          <w:rFonts w:cs="B Nazanin" w:hint="cs"/>
          <w:sz w:val="32"/>
          <w:szCs w:val="32"/>
          <w:rtl/>
          <w:lang w:bidi="fa-IR"/>
        </w:rPr>
        <w:t xml:space="preserve">کار اتباع خارجی </w:t>
      </w:r>
      <w:r w:rsidR="00ED153B">
        <w:rPr>
          <w:rFonts w:cs="B Nazanin" w:hint="cs"/>
          <w:sz w:val="32"/>
          <w:szCs w:val="32"/>
          <w:rtl/>
          <w:lang w:bidi="fa-IR"/>
        </w:rPr>
        <w:t xml:space="preserve">، </w:t>
      </w:r>
      <w:r>
        <w:rPr>
          <w:rFonts w:cs="B Nazanin" w:hint="cs"/>
          <w:sz w:val="32"/>
          <w:szCs w:val="32"/>
          <w:rtl/>
          <w:lang w:bidi="fa-IR"/>
        </w:rPr>
        <w:t xml:space="preserve">مداخله کرده و صادر کننده  را مشمول آن نماید. خطر دیگر این است که مستخدم </w:t>
      </w:r>
      <w:r w:rsidR="00ED153B">
        <w:rPr>
          <w:rFonts w:cs="B Nazanin" w:hint="cs"/>
          <w:sz w:val="32"/>
          <w:szCs w:val="32"/>
          <w:rtl/>
          <w:lang w:bidi="fa-IR"/>
        </w:rPr>
        <w:t>،</w:t>
      </w:r>
      <w:r w:rsidR="0029223F">
        <w:rPr>
          <w:rFonts w:cs="B Nazanin" w:hint="cs"/>
          <w:sz w:val="32"/>
          <w:szCs w:val="32"/>
          <w:rtl/>
          <w:lang w:bidi="fa-IR"/>
        </w:rPr>
        <w:t xml:space="preserve"> به علت عدم آشنایی به محیط و عوامل دیگر</w:t>
      </w:r>
      <w:r w:rsidR="00ED153B">
        <w:rPr>
          <w:rFonts w:cs="B Nazanin" w:hint="cs"/>
          <w:sz w:val="32"/>
          <w:szCs w:val="32"/>
          <w:rtl/>
          <w:lang w:bidi="fa-IR"/>
        </w:rPr>
        <w:t xml:space="preserve">، </w:t>
      </w:r>
      <w:r>
        <w:rPr>
          <w:rFonts w:cs="B Nazanin" w:hint="cs"/>
          <w:sz w:val="32"/>
          <w:szCs w:val="32"/>
          <w:rtl/>
          <w:lang w:bidi="fa-IR"/>
        </w:rPr>
        <w:t>ن</w:t>
      </w:r>
      <w:r w:rsidR="00ED153B">
        <w:rPr>
          <w:rFonts w:cs="B Nazanin" w:hint="cs"/>
          <w:sz w:val="32"/>
          <w:szCs w:val="32"/>
          <w:rtl/>
          <w:lang w:bidi="fa-IR"/>
        </w:rPr>
        <w:t xml:space="preserve">میتواند </w:t>
      </w:r>
      <w:r>
        <w:rPr>
          <w:rFonts w:cs="B Nazanin" w:hint="cs"/>
          <w:sz w:val="32"/>
          <w:szCs w:val="32"/>
          <w:rtl/>
          <w:lang w:bidi="fa-IR"/>
        </w:rPr>
        <w:t xml:space="preserve"> مانند نماینده یا توزیع کننده به گسترش بازار اقدام نماید که در اینصورت هزینه های افتتاح دفتر فروش و کارکنان آن باز یافت و مستهلک  نخواهد شد. </w:t>
      </w:r>
      <w:r w:rsidR="00ED153B">
        <w:rPr>
          <w:rFonts w:cs="B Nazanin" w:hint="cs"/>
          <w:sz w:val="32"/>
          <w:szCs w:val="32"/>
          <w:rtl/>
          <w:lang w:bidi="fa-IR"/>
        </w:rPr>
        <w:t xml:space="preserve">به علاوه </w:t>
      </w:r>
      <w:r w:rsidR="0029223F">
        <w:rPr>
          <w:rFonts w:cs="B Nazanin" w:hint="cs"/>
          <w:sz w:val="32"/>
          <w:szCs w:val="32"/>
          <w:rtl/>
          <w:lang w:bidi="fa-IR"/>
        </w:rPr>
        <w:t xml:space="preserve"> </w:t>
      </w:r>
      <w:r>
        <w:rPr>
          <w:rFonts w:cs="B Nazanin" w:hint="cs"/>
          <w:sz w:val="32"/>
          <w:szCs w:val="32"/>
          <w:rtl/>
          <w:lang w:bidi="fa-IR"/>
        </w:rPr>
        <w:t>در برخی موارد مشکل خواهد بود که بتوان یک مستخدم را متقاعد نمود که از اداره مرکزی صادر کننده به یک ماموریت خارج منتقل شود. هم چنین در  حالت عدم وجود ترتیبات نمایندگی یا توزیع، استخدام و مدیریت افراد محلی می تواند برای صادر کننده مشکل زا باشد. حالا اجازه بدهید که ما تفاوت اساسی بین قرار دادهای نمایندگی و توزیع را مشخص و متمایز نمائیم:</w:t>
      </w:r>
    </w:p>
    <w:p w14:paraId="256CE6C5" w14:textId="5384C6D5"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در رابطه  با نمایندگی تجاری،خود  صادر کننده یا </w:t>
      </w:r>
      <w:r w:rsidR="00ED153B">
        <w:rPr>
          <w:rFonts w:cs="B Nazanin" w:hint="cs"/>
          <w:sz w:val="32"/>
          <w:szCs w:val="32"/>
          <w:rtl/>
          <w:lang w:bidi="fa-IR"/>
        </w:rPr>
        <w:t xml:space="preserve"> نمایندگی </w:t>
      </w:r>
      <w:r>
        <w:rPr>
          <w:rFonts w:cs="B Nazanin" w:hint="cs"/>
          <w:sz w:val="32"/>
          <w:szCs w:val="32"/>
          <w:rtl/>
          <w:lang w:bidi="fa-IR"/>
        </w:rPr>
        <w:t xml:space="preserve"> دهنده</w:t>
      </w:r>
      <w:r w:rsidR="00ED153B">
        <w:rPr>
          <w:rFonts w:cs="B Nazanin" w:hint="cs"/>
          <w:sz w:val="32"/>
          <w:szCs w:val="32"/>
          <w:rtl/>
          <w:lang w:bidi="fa-IR"/>
        </w:rPr>
        <w:t xml:space="preserve">، </w:t>
      </w:r>
      <w:r>
        <w:rPr>
          <w:rFonts w:cs="B Nazanin" w:hint="cs"/>
          <w:sz w:val="32"/>
          <w:szCs w:val="32"/>
          <w:rtl/>
          <w:lang w:bidi="fa-IR"/>
        </w:rPr>
        <w:t xml:space="preserve"> به موجب قرار داد </w:t>
      </w:r>
      <w:r w:rsidR="00E44320">
        <w:rPr>
          <w:rFonts w:cs="B Nazanin" w:hint="cs"/>
          <w:sz w:val="32"/>
          <w:szCs w:val="32"/>
          <w:rtl/>
          <w:lang w:bidi="fa-IR"/>
        </w:rPr>
        <w:t xml:space="preserve">، </w:t>
      </w:r>
      <w:r>
        <w:rPr>
          <w:rFonts w:cs="B Nazanin" w:hint="cs"/>
          <w:sz w:val="32"/>
          <w:szCs w:val="32"/>
          <w:rtl/>
          <w:lang w:bidi="fa-IR"/>
        </w:rPr>
        <w:t xml:space="preserve">کالاها را با واسطه گری نماینده </w:t>
      </w:r>
      <w:r w:rsidR="00ED153B">
        <w:rPr>
          <w:rFonts w:cs="B Nazanin" w:hint="cs"/>
          <w:sz w:val="32"/>
          <w:szCs w:val="32"/>
          <w:rtl/>
          <w:lang w:bidi="fa-IR"/>
        </w:rPr>
        <w:t xml:space="preserve">، </w:t>
      </w:r>
      <w:r>
        <w:rPr>
          <w:rFonts w:cs="B Nazanin" w:hint="cs"/>
          <w:sz w:val="32"/>
          <w:szCs w:val="32"/>
          <w:rtl/>
          <w:lang w:bidi="fa-IR"/>
        </w:rPr>
        <w:t>مستقیما به مصرف کننده با مشتری نهائی می فروشد. نماینده</w:t>
      </w:r>
      <w:r w:rsidR="00ED153B">
        <w:rPr>
          <w:rFonts w:cs="B Nazanin" w:hint="cs"/>
          <w:sz w:val="32"/>
          <w:szCs w:val="32"/>
          <w:rtl/>
          <w:lang w:bidi="fa-IR"/>
        </w:rPr>
        <w:t xml:space="preserve">، </w:t>
      </w:r>
      <w:r>
        <w:rPr>
          <w:rFonts w:cs="B Nazanin" w:hint="cs"/>
          <w:sz w:val="32"/>
          <w:szCs w:val="32"/>
          <w:rtl/>
          <w:lang w:bidi="fa-IR"/>
        </w:rPr>
        <w:t xml:space="preserve"> فقط صادر کننده یا </w:t>
      </w:r>
      <w:r w:rsidR="00ED153B">
        <w:rPr>
          <w:rFonts w:cs="B Nazanin" w:hint="cs"/>
          <w:sz w:val="32"/>
          <w:szCs w:val="32"/>
          <w:rtl/>
          <w:lang w:bidi="fa-IR"/>
        </w:rPr>
        <w:t xml:space="preserve"> نمایندگی </w:t>
      </w:r>
      <w:r>
        <w:rPr>
          <w:rFonts w:cs="B Nazanin" w:hint="cs"/>
          <w:sz w:val="32"/>
          <w:szCs w:val="32"/>
          <w:rtl/>
          <w:lang w:bidi="fa-IR"/>
        </w:rPr>
        <w:t xml:space="preserve"> دهنده و مشتری را به هم معرفی می نماید</w:t>
      </w:r>
      <w:r w:rsidR="00834EC7">
        <w:rPr>
          <w:rFonts w:cs="B Nazanin" w:hint="cs"/>
          <w:sz w:val="32"/>
          <w:szCs w:val="32"/>
          <w:rtl/>
          <w:lang w:bidi="fa-IR"/>
        </w:rPr>
        <w:t xml:space="preserve"> و </w:t>
      </w:r>
      <w:r>
        <w:rPr>
          <w:rFonts w:cs="B Nazanin" w:hint="cs"/>
          <w:sz w:val="32"/>
          <w:szCs w:val="32"/>
          <w:rtl/>
          <w:lang w:bidi="fa-IR"/>
        </w:rPr>
        <w:t xml:space="preserve">بازاریابی و فعالیت های مشتری یابی را در کشور خود به عنوان واسطه انجام میدهد و در قبال این فعالیت خود مبلغی را به عنوان حق العمل یا حق الزحمه از فروش کالا بر میدارد. در برخی موارد، حتی ممکن است که </w:t>
      </w:r>
      <w:r w:rsidR="00834EC7">
        <w:rPr>
          <w:rFonts w:cs="B Nazanin" w:hint="cs"/>
          <w:sz w:val="32"/>
          <w:szCs w:val="32"/>
          <w:rtl/>
          <w:lang w:bidi="fa-IR"/>
        </w:rPr>
        <w:t xml:space="preserve"> نماینده ، </w:t>
      </w:r>
      <w:r>
        <w:rPr>
          <w:rFonts w:cs="B Nazanin" w:hint="cs"/>
          <w:sz w:val="32"/>
          <w:szCs w:val="32"/>
          <w:rtl/>
          <w:lang w:bidi="fa-IR"/>
        </w:rPr>
        <w:t xml:space="preserve">قرار دادها را از طرف صادر کننده منعقد نماید، اما نماینده کالا را از صادر کننده برای فروش به مشتری خریداری نمی نماید.طبقات یا انواع مختلفی از نمایندگان وجود دارند . برای مثال </w:t>
      </w:r>
      <w:r w:rsidR="00E44320">
        <w:rPr>
          <w:rFonts w:cs="Calibri" w:hint="cs"/>
          <w:sz w:val="32"/>
          <w:szCs w:val="32"/>
          <w:rtl/>
          <w:lang w:bidi="fa-IR"/>
        </w:rPr>
        <w:t>"</w:t>
      </w:r>
      <w:r>
        <w:rPr>
          <w:rFonts w:cs="B Nazanin" w:hint="cs"/>
          <w:sz w:val="32"/>
          <w:szCs w:val="32"/>
          <w:rtl/>
          <w:lang w:bidi="fa-IR"/>
        </w:rPr>
        <w:t xml:space="preserve"> نماینده خرید</w:t>
      </w:r>
      <w:r w:rsidR="00834EC7">
        <w:rPr>
          <w:rStyle w:val="FootnoteReference"/>
          <w:rFonts w:cs="B Nazanin"/>
          <w:sz w:val="32"/>
          <w:szCs w:val="32"/>
          <w:rtl/>
          <w:lang w:bidi="fa-IR"/>
        </w:rPr>
        <w:footnoteReference w:id="244"/>
      </w:r>
      <w:r>
        <w:rPr>
          <w:rFonts w:cs="B Nazanin" w:hint="cs"/>
          <w:sz w:val="32"/>
          <w:szCs w:val="32"/>
          <w:rtl/>
          <w:lang w:bidi="fa-IR"/>
        </w:rPr>
        <w:t xml:space="preserve"> </w:t>
      </w:r>
      <w:r w:rsidR="00E44320">
        <w:rPr>
          <w:rFonts w:cs="Calibri" w:hint="cs"/>
          <w:sz w:val="32"/>
          <w:szCs w:val="32"/>
          <w:rtl/>
          <w:lang w:bidi="fa-IR"/>
        </w:rPr>
        <w:t>"</w:t>
      </w:r>
      <w:r>
        <w:rPr>
          <w:rFonts w:cs="B Nazanin" w:hint="cs"/>
          <w:sz w:val="32"/>
          <w:szCs w:val="32"/>
          <w:rtl/>
          <w:lang w:bidi="fa-IR"/>
        </w:rPr>
        <w:t xml:space="preserve"> یا </w:t>
      </w:r>
      <w:r w:rsidR="00E44320">
        <w:rPr>
          <w:rFonts w:cs="Calibri" w:hint="cs"/>
          <w:sz w:val="32"/>
          <w:szCs w:val="32"/>
          <w:rtl/>
          <w:lang w:bidi="fa-IR"/>
        </w:rPr>
        <w:t>"</w:t>
      </w:r>
      <w:r>
        <w:rPr>
          <w:rFonts w:cs="B Nazanin" w:hint="cs"/>
          <w:sz w:val="32"/>
          <w:szCs w:val="32"/>
          <w:rtl/>
          <w:lang w:bidi="fa-IR"/>
        </w:rPr>
        <w:t xml:space="preserve"> نماینده خدمت</w:t>
      </w:r>
      <w:r w:rsidR="00834EC7">
        <w:rPr>
          <w:rStyle w:val="FootnoteReference"/>
          <w:rFonts w:cs="B Nazanin"/>
          <w:sz w:val="32"/>
          <w:szCs w:val="32"/>
          <w:rtl/>
          <w:lang w:bidi="fa-IR"/>
        </w:rPr>
        <w:footnoteReference w:id="245"/>
      </w:r>
      <w:r>
        <w:rPr>
          <w:rFonts w:cs="B Nazanin" w:hint="cs"/>
          <w:sz w:val="32"/>
          <w:szCs w:val="32"/>
          <w:rtl/>
          <w:lang w:bidi="fa-IR"/>
        </w:rPr>
        <w:t xml:space="preserve"> </w:t>
      </w:r>
      <w:r w:rsidR="00E44320">
        <w:rPr>
          <w:rFonts w:cs="Calibri" w:hint="cs"/>
          <w:sz w:val="32"/>
          <w:szCs w:val="32"/>
          <w:rtl/>
          <w:lang w:bidi="fa-IR"/>
        </w:rPr>
        <w:t>".</w:t>
      </w:r>
      <w:r>
        <w:rPr>
          <w:rFonts w:cs="B Nazanin" w:hint="cs"/>
          <w:sz w:val="32"/>
          <w:szCs w:val="32"/>
          <w:rtl/>
          <w:lang w:bidi="fa-IR"/>
        </w:rPr>
        <w:t xml:space="preserve"> در برخی از کشورها قواعد خاصی بر قرار دادها با نماینده ها</w:t>
      </w:r>
      <w:r w:rsidR="00834EC7">
        <w:rPr>
          <w:rFonts w:cs="B Nazanin" w:hint="cs"/>
          <w:sz w:val="32"/>
          <w:szCs w:val="32"/>
          <w:rtl/>
          <w:lang w:bidi="fa-IR"/>
        </w:rPr>
        <w:t xml:space="preserve"> ، </w:t>
      </w:r>
      <w:r w:rsidR="00834EC7">
        <w:rPr>
          <w:rFonts w:cs="B Nazanin"/>
          <w:sz w:val="32"/>
          <w:szCs w:val="32"/>
          <w:lang w:bidi="fa-IR"/>
        </w:rPr>
        <w:t xml:space="preserve"> </w:t>
      </w:r>
      <w:r w:rsidR="00834EC7">
        <w:rPr>
          <w:rFonts w:cs="B Nazanin" w:hint="cs"/>
          <w:sz w:val="32"/>
          <w:szCs w:val="32"/>
          <w:rtl/>
          <w:lang w:bidi="fa-IR"/>
        </w:rPr>
        <w:t xml:space="preserve"> که دولت آن ها را در طبقه</w:t>
      </w:r>
      <w:r w:rsidR="00834EC7" w:rsidRPr="00834EC7">
        <w:rPr>
          <w:rFonts w:cs="B Nazanin" w:hint="cs"/>
          <w:sz w:val="32"/>
          <w:szCs w:val="32"/>
          <w:rtl/>
          <w:lang w:bidi="fa-IR"/>
        </w:rPr>
        <w:t xml:space="preserve"> </w:t>
      </w:r>
      <w:r w:rsidR="00834EC7">
        <w:rPr>
          <w:rFonts w:cs="B Nazanin" w:hint="cs"/>
          <w:sz w:val="32"/>
          <w:szCs w:val="32"/>
          <w:rtl/>
          <w:lang w:bidi="fa-IR"/>
        </w:rPr>
        <w:t xml:space="preserve">نماینده های </w:t>
      </w:r>
      <w:r w:rsidR="00834EC7">
        <w:rPr>
          <w:rFonts w:cs="Calibri" w:hint="cs"/>
          <w:sz w:val="32"/>
          <w:szCs w:val="32"/>
          <w:rtl/>
          <w:lang w:bidi="fa-IR"/>
        </w:rPr>
        <w:t>"</w:t>
      </w:r>
      <w:r w:rsidR="00834EC7">
        <w:rPr>
          <w:rFonts w:cs="B Nazanin" w:hint="cs"/>
          <w:sz w:val="32"/>
          <w:szCs w:val="32"/>
          <w:rtl/>
          <w:lang w:bidi="fa-IR"/>
        </w:rPr>
        <w:t xml:space="preserve"> غیر مستقل یا وابسته </w:t>
      </w:r>
      <w:r w:rsidR="00834EC7">
        <w:rPr>
          <w:rFonts w:cs="Calibri" w:hint="cs"/>
          <w:sz w:val="32"/>
          <w:szCs w:val="32"/>
          <w:rtl/>
          <w:lang w:bidi="fa-IR"/>
        </w:rPr>
        <w:t>"</w:t>
      </w:r>
      <w:r w:rsidR="00834EC7">
        <w:rPr>
          <w:rFonts w:cs="B Nazanin" w:hint="cs"/>
          <w:sz w:val="32"/>
          <w:szCs w:val="32"/>
          <w:rtl/>
          <w:lang w:bidi="fa-IR"/>
        </w:rPr>
        <w:t xml:space="preserve"> یا </w:t>
      </w:r>
      <w:r w:rsidR="00834EC7">
        <w:rPr>
          <w:rFonts w:cs="Calibri" w:hint="cs"/>
          <w:sz w:val="32"/>
          <w:szCs w:val="32"/>
          <w:rtl/>
          <w:lang w:bidi="fa-IR"/>
        </w:rPr>
        <w:t>"</w:t>
      </w:r>
      <w:r w:rsidR="00834EC7">
        <w:rPr>
          <w:rFonts w:cs="B Nazanin" w:hint="cs"/>
          <w:sz w:val="32"/>
          <w:szCs w:val="32"/>
          <w:rtl/>
          <w:lang w:bidi="fa-IR"/>
        </w:rPr>
        <w:t xml:space="preserve"> مستخدمین</w:t>
      </w:r>
      <w:r w:rsidR="00834EC7">
        <w:rPr>
          <w:rFonts w:cs="Calibri" w:hint="cs"/>
          <w:sz w:val="32"/>
          <w:szCs w:val="32"/>
          <w:rtl/>
          <w:lang w:bidi="fa-IR"/>
        </w:rPr>
        <w:t>"</w:t>
      </w:r>
      <w:r w:rsidR="00834EC7">
        <w:rPr>
          <w:rFonts w:cs="B Nazanin" w:hint="cs"/>
          <w:sz w:val="32"/>
          <w:szCs w:val="32"/>
          <w:rtl/>
          <w:lang w:bidi="fa-IR"/>
        </w:rPr>
        <w:t xml:space="preserve">  قرار میدهد </w:t>
      </w:r>
      <w:r>
        <w:rPr>
          <w:rFonts w:cs="B Nazanin" w:hint="cs"/>
          <w:sz w:val="32"/>
          <w:szCs w:val="32"/>
          <w:rtl/>
          <w:lang w:bidi="fa-IR"/>
        </w:rPr>
        <w:t xml:space="preserve"> حکمفرما است. در چنین مواردی قواعد خاص قابل اعمال در مورد </w:t>
      </w:r>
      <w:r>
        <w:rPr>
          <w:rFonts w:cs="B Nazanin" w:hint="cs"/>
          <w:sz w:val="32"/>
          <w:szCs w:val="32"/>
          <w:rtl/>
          <w:lang w:bidi="fa-IR"/>
        </w:rPr>
        <w:lastRenderedPageBreak/>
        <w:t xml:space="preserve">نماینده های  مستخدم اجرا خواهد شد. در این کتاب ما عمدتا بر نمایندگان فروش تجاری </w:t>
      </w:r>
      <w:r w:rsidR="00987B35">
        <w:rPr>
          <w:rFonts w:cs="B Nazanin" w:hint="cs"/>
          <w:sz w:val="32"/>
          <w:szCs w:val="32"/>
          <w:rtl/>
          <w:lang w:bidi="fa-IR"/>
        </w:rPr>
        <w:t xml:space="preserve"> و نه بر نماینده های غیر مستقل </w:t>
      </w:r>
      <w:r>
        <w:rPr>
          <w:rFonts w:cs="B Nazanin" w:hint="cs"/>
          <w:sz w:val="32"/>
          <w:szCs w:val="32"/>
          <w:rtl/>
          <w:lang w:bidi="fa-IR"/>
        </w:rPr>
        <w:t>تمرکز خواهیم نمود.</w:t>
      </w:r>
    </w:p>
    <w:p w14:paraId="5DDDD3B4" w14:textId="74D8C7EF"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در  ترتیبات توزیع ، شخص توزیع کننده بین صادر کننده و مشتریان نهائی قرار دارد. توزیع کننده کالاها را از صادر کننده خریداری می نماید و سپس آن ها  را از طرف خودش به خریدار نهائی می فروشد. در این ترتیبات</w:t>
      </w:r>
      <w:r w:rsidR="00987B35">
        <w:rPr>
          <w:rFonts w:cs="B Nazanin" w:hint="cs"/>
          <w:sz w:val="32"/>
          <w:szCs w:val="32"/>
          <w:rtl/>
          <w:lang w:bidi="fa-IR"/>
        </w:rPr>
        <w:t xml:space="preserve">، </w:t>
      </w:r>
      <w:r>
        <w:rPr>
          <w:rFonts w:cs="B Nazanin" w:hint="cs"/>
          <w:sz w:val="32"/>
          <w:szCs w:val="32"/>
          <w:rtl/>
          <w:lang w:bidi="fa-IR"/>
        </w:rPr>
        <w:t xml:space="preserve"> توزیع کننده هم خریدار است و هم فروشنده. تفاوت عمده و مهم این ترتیبات با ترتیبات نمایندگی این است که در ترتیبات نمایندگی، نماینده ها کالاها را از صادر کننده خریداری نمی نمایند و مالکیت کالاها به آن ها منتقل نمی گردد. </w:t>
      </w:r>
    </w:p>
    <w:p w14:paraId="220F8CD0" w14:textId="0493F71F"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گرچه استثنائات زیادی بر این قاعده وجود دارد، اما نمایندگی معمولا کوچکتر از توزیع است.. یک مسیر معمولی برای صادر کنندگان  برای ورود به بازار خارجی </w:t>
      </w:r>
      <w:r w:rsidR="00DE4973">
        <w:rPr>
          <w:rFonts w:cs="B Nazanin" w:hint="cs"/>
          <w:sz w:val="32"/>
          <w:szCs w:val="32"/>
          <w:rtl/>
          <w:lang w:bidi="fa-IR"/>
        </w:rPr>
        <w:t xml:space="preserve"> این است که </w:t>
      </w:r>
      <w:r>
        <w:rPr>
          <w:rFonts w:cs="B Nazanin" w:hint="cs"/>
          <w:sz w:val="32"/>
          <w:szCs w:val="32"/>
          <w:rtl/>
          <w:lang w:bidi="fa-IR"/>
        </w:rPr>
        <w:t>ابتدا از نماینده استفاده نمایند و سپس از توزیع کننده و در نهایت بازار را با یک شعبه که مالکیت آن تماما در اختیار خودشان  باشد، تسخیر کنند</w:t>
      </w:r>
      <w:r w:rsidR="00987B35">
        <w:rPr>
          <w:rFonts w:cs="B Nazanin" w:hint="cs"/>
          <w:sz w:val="32"/>
          <w:szCs w:val="32"/>
          <w:rtl/>
          <w:lang w:bidi="fa-IR"/>
        </w:rPr>
        <w:t xml:space="preserve">. </w:t>
      </w:r>
      <w:r>
        <w:rPr>
          <w:rFonts w:cs="B Nazanin" w:hint="cs"/>
          <w:sz w:val="32"/>
          <w:szCs w:val="32"/>
          <w:rtl/>
          <w:lang w:bidi="fa-IR"/>
        </w:rPr>
        <w:t xml:space="preserve">همین مسیر برای نماینده ها می تواند </w:t>
      </w:r>
      <w:r w:rsidR="003C444E">
        <w:rPr>
          <w:rFonts w:cs="B Nazanin" w:hint="cs"/>
          <w:sz w:val="32"/>
          <w:szCs w:val="32"/>
          <w:rtl/>
          <w:lang w:bidi="fa-IR"/>
        </w:rPr>
        <w:t xml:space="preserve"> به این صورت </w:t>
      </w:r>
      <w:r>
        <w:rPr>
          <w:rFonts w:cs="B Nazanin" w:hint="cs"/>
          <w:sz w:val="32"/>
          <w:szCs w:val="32"/>
          <w:rtl/>
          <w:lang w:bidi="fa-IR"/>
        </w:rPr>
        <w:t xml:space="preserve"> باشد که کار خودشان را به عنوان نماینده شروع نمایند و سپس توزیع کننده و وارد کننده شوند و در نهایت برندها با منبع خارج را جهت خود ایجاد و توسعه دهند.</w:t>
      </w:r>
    </w:p>
    <w:p w14:paraId="4999DB08" w14:textId="77777777" w:rsidR="00F44ADA" w:rsidRDefault="00F44ADA" w:rsidP="00F44ADA">
      <w:pPr>
        <w:bidi/>
        <w:spacing w:line="276" w:lineRule="auto"/>
        <w:rPr>
          <w:rFonts w:cs="B Nazanin"/>
          <w:b/>
          <w:bCs/>
          <w:sz w:val="36"/>
          <w:szCs w:val="36"/>
          <w:u w:val="single"/>
          <w:rtl/>
          <w:lang w:bidi="fa-IR"/>
        </w:rPr>
      </w:pPr>
      <w:r>
        <w:rPr>
          <w:rFonts w:cs="B Nazanin" w:hint="cs"/>
          <w:sz w:val="32"/>
          <w:szCs w:val="32"/>
          <w:rtl/>
          <w:lang w:bidi="fa-IR"/>
        </w:rPr>
        <w:t xml:space="preserve"> قاعده ساده وسرانگشتی زیر می تواند به بازرگانان کمک نماید که مشخص نمایند.برای یک پروژه خاص انتخاب ساختار نمایندگی مناسب است یا ساختار توزیع. </w:t>
      </w:r>
    </w:p>
    <w:p w14:paraId="2E74A915" w14:textId="77777777" w:rsidR="00F44ADA" w:rsidRPr="00664892" w:rsidRDefault="00F44ADA" w:rsidP="00664892">
      <w:pPr>
        <w:bidi/>
        <w:spacing w:line="276" w:lineRule="auto"/>
        <w:rPr>
          <w:rFonts w:cs="B Nazanin"/>
          <w:sz w:val="32"/>
          <w:szCs w:val="32"/>
          <w:u w:val="single"/>
          <w:rtl/>
          <w:lang w:bidi="fa-IR"/>
        </w:rPr>
      </w:pPr>
      <w:r w:rsidRPr="00664892">
        <w:rPr>
          <w:rFonts w:cs="B Nazanin" w:hint="cs"/>
          <w:b/>
          <w:bCs/>
          <w:sz w:val="32"/>
          <w:szCs w:val="32"/>
          <w:u w:val="single"/>
          <w:rtl/>
          <w:lang w:bidi="fa-IR"/>
        </w:rPr>
        <w:t xml:space="preserve">ترجیح روش نمایندگی </w:t>
      </w:r>
    </w:p>
    <w:p w14:paraId="4C87690A" w14:textId="298A17FF"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اگر خریداران نهائی  بخواهند مستقیما با صادر کننده معامله نمایند </w:t>
      </w:r>
      <w:r w:rsidR="00987B35">
        <w:rPr>
          <w:rFonts w:cs="B Nazanin" w:hint="cs"/>
          <w:sz w:val="32"/>
          <w:szCs w:val="32"/>
          <w:rtl/>
          <w:lang w:bidi="fa-IR"/>
        </w:rPr>
        <w:t>-</w:t>
      </w:r>
      <w:r>
        <w:rPr>
          <w:rFonts w:cs="B Nazanin" w:hint="cs"/>
          <w:sz w:val="32"/>
          <w:szCs w:val="32"/>
          <w:rtl/>
          <w:lang w:bidi="fa-IR"/>
        </w:rPr>
        <w:t xml:space="preserve"> برای مثال در مورد کالاهای منحصر به فرد که بایستی بنابر سلیقه مشتری در آن ها تغیر ایجاد شود یا ماشین آلاتی که پیچیده و گران  هستند  و یا هزینه نگهداری آن بالا می باشد،</w:t>
      </w:r>
      <w:r w:rsidR="00987B35">
        <w:rPr>
          <w:rFonts w:cs="B Nazanin" w:hint="cs"/>
          <w:sz w:val="32"/>
          <w:szCs w:val="32"/>
          <w:rtl/>
          <w:lang w:bidi="fa-IR"/>
        </w:rPr>
        <w:t xml:space="preserve"> -</w:t>
      </w:r>
      <w:r>
        <w:rPr>
          <w:rFonts w:cs="B Nazanin" w:hint="cs"/>
          <w:sz w:val="32"/>
          <w:szCs w:val="32"/>
          <w:rtl/>
          <w:lang w:bidi="fa-IR"/>
        </w:rPr>
        <w:t>در آنصورت انتخاب روش نمایندگی مناسب تر می باشد.</w:t>
      </w:r>
    </w:p>
    <w:p w14:paraId="01D57961" w14:textId="10A52A6D" w:rsidR="00F44ADA" w:rsidRPr="00664892" w:rsidRDefault="00F44ADA" w:rsidP="00664892">
      <w:pPr>
        <w:bidi/>
        <w:spacing w:line="276" w:lineRule="auto"/>
        <w:rPr>
          <w:rFonts w:cs="B Nazanin"/>
          <w:b/>
          <w:bCs/>
          <w:sz w:val="32"/>
          <w:szCs w:val="32"/>
          <w:u w:val="single"/>
          <w:rtl/>
          <w:lang w:bidi="fa-IR"/>
        </w:rPr>
      </w:pPr>
      <w:r w:rsidRPr="00664892">
        <w:rPr>
          <w:rFonts w:cs="B Nazanin" w:hint="cs"/>
          <w:b/>
          <w:bCs/>
          <w:sz w:val="32"/>
          <w:szCs w:val="32"/>
          <w:u w:val="single"/>
          <w:rtl/>
          <w:lang w:bidi="fa-IR"/>
        </w:rPr>
        <w:t xml:space="preserve">ترجیح روش توزیع </w:t>
      </w:r>
    </w:p>
    <w:p w14:paraId="759E426C" w14:textId="77777777" w:rsidR="00F44ADA" w:rsidRDefault="00F44ADA" w:rsidP="00F44ADA">
      <w:pPr>
        <w:bidi/>
        <w:spacing w:line="276" w:lineRule="auto"/>
        <w:rPr>
          <w:rFonts w:cs="B Nazanin"/>
          <w:sz w:val="32"/>
          <w:szCs w:val="32"/>
          <w:rtl/>
          <w:lang w:bidi="fa-IR"/>
        </w:rPr>
      </w:pPr>
      <w:r>
        <w:rPr>
          <w:rFonts w:cs="B Nazanin" w:hint="cs"/>
          <w:sz w:val="32"/>
          <w:szCs w:val="32"/>
          <w:rtl/>
          <w:lang w:bidi="fa-IR"/>
        </w:rPr>
        <w:lastRenderedPageBreak/>
        <w:t xml:space="preserve">      اگر توزیع کننده به مقدار زیاد کالا در انبار برای فروش به تعداد زیاد مشتری نیاز داشته باشد، احتمالا روش و قرار داد توزیع مناسب تر خواهد بود.</w:t>
      </w:r>
    </w:p>
    <w:p w14:paraId="53670E50" w14:textId="77777777" w:rsidR="00F44ADA" w:rsidRDefault="00F44ADA" w:rsidP="00F44ADA">
      <w:pPr>
        <w:bidi/>
        <w:spacing w:line="276" w:lineRule="auto"/>
        <w:rPr>
          <w:rFonts w:cs="B Nazanin"/>
          <w:b/>
          <w:bCs/>
          <w:sz w:val="36"/>
          <w:szCs w:val="36"/>
          <w:rtl/>
          <w:lang w:bidi="fa-IR"/>
        </w:rPr>
      </w:pPr>
      <w:r>
        <w:rPr>
          <w:rFonts w:cs="B Nazanin" w:hint="cs"/>
          <w:sz w:val="32"/>
          <w:szCs w:val="32"/>
          <w:rtl/>
          <w:lang w:bidi="fa-IR"/>
        </w:rPr>
        <w:t xml:space="preserve">      7-2  </w:t>
      </w:r>
      <w:r>
        <w:rPr>
          <w:rFonts w:cs="B Nazanin" w:hint="cs"/>
          <w:b/>
          <w:bCs/>
          <w:sz w:val="36"/>
          <w:szCs w:val="36"/>
          <w:rtl/>
          <w:lang w:bidi="fa-IR"/>
        </w:rPr>
        <w:t>حقوق یا قواعد مربوط به قرار دادهای نمایندگی</w:t>
      </w:r>
    </w:p>
    <w:p w14:paraId="339D052E" w14:textId="77777777" w:rsidR="00F44ADA" w:rsidRDefault="00F44ADA" w:rsidP="00F44ADA">
      <w:pPr>
        <w:bidi/>
        <w:spacing w:line="276" w:lineRule="auto"/>
        <w:rPr>
          <w:rFonts w:cs="B Nazanin"/>
          <w:b/>
          <w:bCs/>
          <w:sz w:val="36"/>
          <w:szCs w:val="36"/>
          <w:rtl/>
          <w:lang w:bidi="fa-IR"/>
        </w:rPr>
      </w:pPr>
      <w:r>
        <w:rPr>
          <w:rFonts w:cs="B Nazanin" w:hint="cs"/>
          <w:b/>
          <w:bCs/>
          <w:sz w:val="36"/>
          <w:szCs w:val="36"/>
          <w:rtl/>
          <w:lang w:bidi="fa-IR"/>
        </w:rPr>
        <w:t xml:space="preserve">      </w:t>
      </w:r>
      <w:r>
        <w:rPr>
          <w:rFonts w:cs="B Nazanin" w:hint="cs"/>
          <w:sz w:val="32"/>
          <w:szCs w:val="32"/>
          <w:rtl/>
          <w:lang w:bidi="fa-IR"/>
        </w:rPr>
        <w:t xml:space="preserve">7-2-1 </w:t>
      </w:r>
      <w:r>
        <w:rPr>
          <w:rFonts w:cs="B Nazanin" w:hint="cs"/>
          <w:b/>
          <w:bCs/>
          <w:sz w:val="36"/>
          <w:szCs w:val="36"/>
          <w:rtl/>
          <w:lang w:bidi="fa-IR"/>
        </w:rPr>
        <w:t>مفاهیم اساسی: افشاء</w:t>
      </w:r>
    </w:p>
    <w:p w14:paraId="29DC81B1" w14:textId="2A05B245"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مفهوم نمایندگی  در حقوق دارای کاربرد وسیعی می باشد. در  مفهوم وسیع، یک نماینده   کسی</w:t>
      </w:r>
      <w:r w:rsidR="003C444E">
        <w:rPr>
          <w:rFonts w:cs="B Nazanin" w:hint="cs"/>
          <w:sz w:val="32"/>
          <w:szCs w:val="32"/>
          <w:rtl/>
          <w:lang w:bidi="fa-IR"/>
        </w:rPr>
        <w:t xml:space="preserve"> است </w:t>
      </w:r>
      <w:r>
        <w:rPr>
          <w:rFonts w:cs="B Nazanin" w:hint="cs"/>
          <w:sz w:val="32"/>
          <w:szCs w:val="32"/>
          <w:rtl/>
          <w:lang w:bidi="fa-IR"/>
        </w:rPr>
        <w:t xml:space="preserve"> که قانونا مجاز به داشتن نمایندگی از طرف شخص دیگری باشد. در اینجا ما مورد  خاص نماینده های فروش بازرگانی دارای نمایندگی از صادر کنندگان کشورهای خارجی را مورد مطالعه قرار خواهیم داد. </w:t>
      </w:r>
    </w:p>
    <w:p w14:paraId="0B681DD3" w14:textId="5D0C46B1" w:rsidR="00F44ADA" w:rsidRPr="00987B35" w:rsidRDefault="00F44ADA" w:rsidP="00F44ADA">
      <w:pPr>
        <w:bidi/>
        <w:spacing w:line="276" w:lineRule="auto"/>
        <w:rPr>
          <w:rFonts w:cs="B Nazanin"/>
          <w:b/>
          <w:bCs/>
          <w:sz w:val="32"/>
          <w:szCs w:val="32"/>
          <w:rtl/>
          <w:lang w:bidi="fa-IR"/>
        </w:rPr>
      </w:pPr>
      <w:r w:rsidRPr="00987B35">
        <w:rPr>
          <w:rFonts w:cs="B Nazanin" w:hint="cs"/>
          <w:b/>
          <w:bCs/>
          <w:sz w:val="32"/>
          <w:szCs w:val="32"/>
          <w:rtl/>
          <w:lang w:bidi="fa-IR"/>
        </w:rPr>
        <w:t>افشای صادر کننده ( موکل )</w:t>
      </w:r>
      <w:r w:rsidR="00987B35">
        <w:rPr>
          <w:rFonts w:cs="B Nazanin" w:hint="cs"/>
          <w:b/>
          <w:bCs/>
          <w:sz w:val="32"/>
          <w:szCs w:val="32"/>
          <w:rtl/>
          <w:lang w:bidi="fa-IR"/>
        </w:rPr>
        <w:t xml:space="preserve"> </w:t>
      </w:r>
      <w:r w:rsidR="00F0751D">
        <w:rPr>
          <w:rFonts w:cs="B Nazanin" w:hint="cs"/>
          <w:b/>
          <w:bCs/>
          <w:sz w:val="32"/>
          <w:szCs w:val="32"/>
          <w:rtl/>
          <w:lang w:bidi="fa-IR"/>
        </w:rPr>
        <w:t xml:space="preserve"> </w:t>
      </w:r>
      <w:r w:rsidR="00987B35">
        <w:rPr>
          <w:rFonts w:cs="B Nazanin" w:hint="cs"/>
          <w:b/>
          <w:bCs/>
          <w:sz w:val="32"/>
          <w:szCs w:val="32"/>
          <w:rtl/>
          <w:lang w:bidi="fa-IR"/>
        </w:rPr>
        <w:t xml:space="preserve">توسط وکیل </w:t>
      </w:r>
      <w:r w:rsidRPr="00987B35">
        <w:rPr>
          <w:rFonts w:cs="B Nazanin" w:hint="cs"/>
          <w:b/>
          <w:bCs/>
          <w:sz w:val="32"/>
          <w:szCs w:val="32"/>
          <w:rtl/>
          <w:lang w:bidi="fa-IR"/>
        </w:rPr>
        <w:t xml:space="preserve">: آیا صادر کننده یا موکل  </w:t>
      </w:r>
      <w:r w:rsidR="003C444E" w:rsidRPr="00987B35">
        <w:rPr>
          <w:rFonts w:cs="B Nazanin" w:hint="cs"/>
          <w:b/>
          <w:bCs/>
          <w:sz w:val="32"/>
          <w:szCs w:val="32"/>
          <w:rtl/>
          <w:lang w:bidi="fa-IR"/>
        </w:rPr>
        <w:t xml:space="preserve"> یا</w:t>
      </w:r>
      <w:r w:rsidRPr="00987B35">
        <w:rPr>
          <w:rFonts w:cs="B Nazanin" w:hint="cs"/>
          <w:b/>
          <w:bCs/>
          <w:sz w:val="32"/>
          <w:szCs w:val="32"/>
          <w:rtl/>
          <w:lang w:bidi="fa-IR"/>
        </w:rPr>
        <w:t>نمایندگی دهنده می تواند بر علیه مشتری اقامه دعوا نماید؟</w:t>
      </w:r>
    </w:p>
    <w:p w14:paraId="344CD5CF" w14:textId="04B9B208"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یک نماینده می تواند این حقیقت را که از طرف یک صادر کننده ( وکیل ) خارجی نمایندگی دارد را افشا بنماید یا ننماید. در کشورهای دارای نظام حقوقی مدون، به عنوان قاعده کلی،  صادر کننده خارجی ( موکل یا نمایندگی دهنده ) نمی تواندر صورتیکه  نماینده</w:t>
      </w:r>
      <w:r w:rsidR="00F0751D">
        <w:rPr>
          <w:rFonts w:cs="B Nazanin" w:hint="cs"/>
          <w:sz w:val="32"/>
          <w:szCs w:val="32"/>
          <w:rtl/>
          <w:lang w:bidi="fa-IR"/>
        </w:rPr>
        <w:t xml:space="preserve">، </w:t>
      </w:r>
      <w:r>
        <w:rPr>
          <w:rFonts w:cs="B Nazanin" w:hint="cs"/>
          <w:sz w:val="32"/>
          <w:szCs w:val="32"/>
          <w:rtl/>
          <w:lang w:bidi="fa-IR"/>
        </w:rPr>
        <w:t xml:space="preserve">  وجود صادر کننده یا نمایندگی دهنده را به مشتری افشا نکرده باشد،</w:t>
      </w:r>
      <w:r w:rsidR="00F0751D">
        <w:rPr>
          <w:rFonts w:cs="B Nazanin" w:hint="cs"/>
          <w:sz w:val="32"/>
          <w:szCs w:val="32"/>
          <w:rtl/>
          <w:lang w:bidi="fa-IR"/>
        </w:rPr>
        <w:t xml:space="preserve"> مستقیما بر علیه مشتری </w:t>
      </w:r>
      <w:r>
        <w:rPr>
          <w:rFonts w:cs="B Nazanin" w:hint="cs"/>
          <w:sz w:val="32"/>
          <w:szCs w:val="32"/>
          <w:rtl/>
          <w:lang w:bidi="fa-IR"/>
        </w:rPr>
        <w:t xml:space="preserve"> اقامه دعوا نماید.</w:t>
      </w:r>
      <w:r w:rsidR="003C444E">
        <w:rPr>
          <w:rFonts w:cs="B Nazanin" w:hint="cs"/>
          <w:sz w:val="32"/>
          <w:szCs w:val="32"/>
          <w:rtl/>
          <w:lang w:bidi="fa-IR"/>
        </w:rPr>
        <w:t xml:space="preserve"> در چنین مواردی </w:t>
      </w:r>
      <w:r w:rsidR="00F0751D">
        <w:rPr>
          <w:rFonts w:cs="B Nazanin" w:hint="cs"/>
          <w:sz w:val="32"/>
          <w:szCs w:val="32"/>
          <w:rtl/>
          <w:lang w:bidi="fa-IR"/>
        </w:rPr>
        <w:t xml:space="preserve">، </w:t>
      </w:r>
      <w:r w:rsidR="003C444E">
        <w:rPr>
          <w:rFonts w:cs="B Nazanin" w:hint="cs"/>
          <w:sz w:val="32"/>
          <w:szCs w:val="32"/>
          <w:rtl/>
          <w:lang w:bidi="fa-IR"/>
        </w:rPr>
        <w:t xml:space="preserve">تنها نماینده می تواند  بر علیه مشتری اقامه دعوا نماید. </w:t>
      </w:r>
      <w:r>
        <w:rPr>
          <w:rFonts w:cs="B Nazanin" w:hint="cs"/>
          <w:sz w:val="32"/>
          <w:szCs w:val="32"/>
          <w:rtl/>
          <w:lang w:bidi="fa-IR"/>
        </w:rPr>
        <w:t xml:space="preserve"> اگر صادر کننده ( موکل یا </w:t>
      </w:r>
      <w:r w:rsidR="003C444E">
        <w:rPr>
          <w:rFonts w:cs="B Nazanin" w:hint="cs"/>
          <w:sz w:val="32"/>
          <w:szCs w:val="32"/>
          <w:rtl/>
          <w:lang w:bidi="fa-IR"/>
        </w:rPr>
        <w:t xml:space="preserve"> نمایندگی دهنده </w:t>
      </w:r>
      <w:r>
        <w:rPr>
          <w:rFonts w:cs="B Nazanin" w:hint="cs"/>
          <w:sz w:val="32"/>
          <w:szCs w:val="32"/>
          <w:rtl/>
          <w:lang w:bidi="fa-IR"/>
        </w:rPr>
        <w:t xml:space="preserve"> )  بخواهد  مشمول این  محدودیت  نشود، بایستی بوسیله قرار داد از نماینده بخواهد که نمایندگی داشتن خود را در جریان هر فروش یا مکاتبات حرفه ای افشا نماید. راه حل دیگر این است  که بندی در قرار داد نمایندگی آورده شود که به موجب آن </w:t>
      </w:r>
      <w:r w:rsidR="00F0751D">
        <w:rPr>
          <w:rFonts w:cs="B Nazanin" w:hint="cs"/>
          <w:sz w:val="32"/>
          <w:szCs w:val="32"/>
          <w:rtl/>
          <w:lang w:bidi="fa-IR"/>
        </w:rPr>
        <w:t xml:space="preserve">، </w:t>
      </w:r>
      <w:r>
        <w:rPr>
          <w:rFonts w:cs="B Nazanin" w:hint="cs"/>
          <w:sz w:val="32"/>
          <w:szCs w:val="32"/>
          <w:rtl/>
          <w:lang w:bidi="fa-IR"/>
        </w:rPr>
        <w:t>نماینده  هر گونه ادعا بر علیه مشتریان را به عهده نمایندگی دهنده یا صادر کننده بگذارد.</w:t>
      </w:r>
    </w:p>
    <w:p w14:paraId="02B33BD9" w14:textId="5DF4B116" w:rsidR="00F44ADA" w:rsidRDefault="00F44ADA" w:rsidP="00F44ADA">
      <w:pPr>
        <w:bidi/>
        <w:spacing w:line="276" w:lineRule="auto"/>
        <w:rPr>
          <w:rFonts w:cs="B Nazanin"/>
          <w:sz w:val="32"/>
          <w:szCs w:val="32"/>
          <w:rtl/>
          <w:lang w:bidi="fa-IR"/>
        </w:rPr>
      </w:pPr>
      <w:r>
        <w:rPr>
          <w:rFonts w:cs="B Nazanin" w:hint="cs"/>
          <w:sz w:val="32"/>
          <w:szCs w:val="32"/>
          <w:rtl/>
          <w:lang w:bidi="fa-IR"/>
        </w:rPr>
        <w:lastRenderedPageBreak/>
        <w:t xml:space="preserve">      اصطلاح « اختیار واقعی »</w:t>
      </w:r>
      <w:r>
        <w:rPr>
          <w:rStyle w:val="FootnoteReference"/>
          <w:rFonts w:cs="B Nazanin"/>
          <w:sz w:val="32"/>
          <w:szCs w:val="32"/>
          <w:rtl/>
          <w:lang w:bidi="fa-IR"/>
        </w:rPr>
        <w:footnoteReference w:id="246"/>
      </w:r>
      <w:r>
        <w:rPr>
          <w:rFonts w:cs="B Nazanin" w:hint="cs"/>
          <w:sz w:val="32"/>
          <w:szCs w:val="32"/>
          <w:rtl/>
          <w:lang w:bidi="fa-IR"/>
        </w:rPr>
        <w:t xml:space="preserve"> به اختیاری اشاره دارد که که نمایندگی دهنده یا صادر کننده صراحتا آن را به نماینده میدهد</w:t>
      </w:r>
      <w:r w:rsidR="002C07DB">
        <w:rPr>
          <w:rFonts w:cs="B Nazanin" w:hint="cs"/>
          <w:sz w:val="32"/>
          <w:szCs w:val="32"/>
          <w:rtl/>
          <w:lang w:bidi="fa-IR"/>
        </w:rPr>
        <w:t xml:space="preserve">؛ </w:t>
      </w:r>
      <w:r>
        <w:rPr>
          <w:rFonts w:cs="B Nazanin" w:hint="cs"/>
          <w:sz w:val="32"/>
          <w:szCs w:val="32"/>
          <w:rtl/>
          <w:lang w:bidi="fa-IR"/>
        </w:rPr>
        <w:t xml:space="preserve"> </w:t>
      </w:r>
      <w:r w:rsidR="002C07DB">
        <w:rPr>
          <w:rFonts w:cs="Calibri" w:hint="cs"/>
          <w:sz w:val="32"/>
          <w:szCs w:val="32"/>
          <w:rtl/>
          <w:lang w:bidi="fa-IR"/>
        </w:rPr>
        <w:t>"</w:t>
      </w:r>
      <w:r>
        <w:rPr>
          <w:rFonts w:cs="B Nazanin" w:hint="cs"/>
          <w:sz w:val="32"/>
          <w:szCs w:val="32"/>
          <w:rtl/>
          <w:lang w:bidi="fa-IR"/>
        </w:rPr>
        <w:t xml:space="preserve">اختیار بر حسب  ظاهر </w:t>
      </w:r>
      <w:r w:rsidR="002C07DB">
        <w:rPr>
          <w:rFonts w:cs="Calibri" w:hint="cs"/>
          <w:sz w:val="32"/>
          <w:szCs w:val="32"/>
          <w:rtl/>
          <w:lang w:bidi="fa-IR"/>
        </w:rPr>
        <w:t>"</w:t>
      </w:r>
      <w:r>
        <w:rPr>
          <w:rStyle w:val="FootnoteReference"/>
          <w:rFonts w:cs="B Nazanin"/>
          <w:sz w:val="32"/>
          <w:szCs w:val="32"/>
          <w:rtl/>
          <w:lang w:bidi="fa-IR"/>
        </w:rPr>
        <w:footnoteReference w:id="247"/>
      </w:r>
      <w:r>
        <w:rPr>
          <w:rFonts w:cs="B Nazanin" w:hint="cs"/>
          <w:sz w:val="32"/>
          <w:szCs w:val="32"/>
          <w:rtl/>
          <w:lang w:bidi="fa-IR"/>
        </w:rPr>
        <w:t xml:space="preserve"> یا « اختیار </w:t>
      </w:r>
      <w:r w:rsidR="002C07DB">
        <w:rPr>
          <w:rFonts w:cs="B Nazanin" w:hint="cs"/>
          <w:sz w:val="32"/>
          <w:szCs w:val="32"/>
          <w:rtl/>
          <w:lang w:bidi="fa-IR"/>
        </w:rPr>
        <w:t xml:space="preserve"> ظاهر </w:t>
      </w:r>
      <w:r>
        <w:rPr>
          <w:rFonts w:cs="B Nazanin" w:hint="cs"/>
          <w:sz w:val="32"/>
          <w:szCs w:val="32"/>
          <w:rtl/>
          <w:lang w:bidi="fa-IR"/>
        </w:rPr>
        <w:t xml:space="preserve"> »</w:t>
      </w:r>
      <w:r>
        <w:rPr>
          <w:rStyle w:val="FootnoteReference"/>
          <w:rFonts w:cs="B Nazanin"/>
          <w:sz w:val="32"/>
          <w:szCs w:val="32"/>
          <w:rtl/>
          <w:lang w:bidi="fa-IR"/>
        </w:rPr>
        <w:footnoteReference w:id="248"/>
      </w:r>
      <w:r>
        <w:rPr>
          <w:rFonts w:cs="B Nazanin" w:hint="cs"/>
          <w:sz w:val="32"/>
          <w:szCs w:val="32"/>
          <w:rtl/>
          <w:lang w:bidi="fa-IR"/>
        </w:rPr>
        <w:t xml:space="preserve"> آن اختیاری است که به نظر میرسد</w:t>
      </w:r>
      <w:r w:rsidR="002C07DB">
        <w:rPr>
          <w:rFonts w:cs="B Nazanin" w:hint="cs"/>
          <w:sz w:val="32"/>
          <w:szCs w:val="32"/>
          <w:rtl/>
          <w:lang w:bidi="fa-IR"/>
        </w:rPr>
        <w:t xml:space="preserve"> </w:t>
      </w:r>
      <w:r>
        <w:rPr>
          <w:rFonts w:cs="B Nazanin" w:hint="cs"/>
          <w:sz w:val="32"/>
          <w:szCs w:val="32"/>
          <w:rtl/>
          <w:lang w:bidi="fa-IR"/>
        </w:rPr>
        <w:t>نماینده  دارا می باشد. در تحت اوضاع و احوال خاص، یک شخص ثالث ممکن است که با اتکاء به</w:t>
      </w:r>
      <w:r w:rsidR="002C07DB">
        <w:rPr>
          <w:rFonts w:cs="B Nazanin" w:hint="cs"/>
          <w:sz w:val="32"/>
          <w:szCs w:val="32"/>
          <w:rtl/>
          <w:lang w:bidi="fa-IR"/>
        </w:rPr>
        <w:t xml:space="preserve">  اختیار</w:t>
      </w:r>
      <w:r w:rsidR="007163AA">
        <w:rPr>
          <w:rFonts w:cs="B Nazanin" w:hint="cs"/>
          <w:sz w:val="32"/>
          <w:szCs w:val="32"/>
          <w:rtl/>
          <w:lang w:bidi="fa-IR"/>
        </w:rPr>
        <w:t xml:space="preserve"> ظاهری</w:t>
      </w:r>
      <w:r w:rsidR="00F0751D">
        <w:rPr>
          <w:rFonts w:cs="B Nazanin" w:hint="cs"/>
          <w:sz w:val="32"/>
          <w:szCs w:val="32"/>
          <w:rtl/>
          <w:lang w:bidi="fa-IR"/>
        </w:rPr>
        <w:t>،شخص</w:t>
      </w:r>
      <w:r w:rsidR="007163AA">
        <w:rPr>
          <w:rFonts w:cs="B Nazanin" w:hint="cs"/>
          <w:sz w:val="32"/>
          <w:szCs w:val="32"/>
          <w:rtl/>
          <w:lang w:bidi="fa-IR"/>
        </w:rPr>
        <w:t xml:space="preserve"> </w:t>
      </w:r>
      <w:r>
        <w:rPr>
          <w:rFonts w:cs="B Nazanin" w:hint="cs"/>
          <w:sz w:val="32"/>
          <w:szCs w:val="32"/>
          <w:rtl/>
          <w:lang w:bidi="fa-IR"/>
        </w:rPr>
        <w:t xml:space="preserve"> نماینده </w:t>
      </w:r>
      <w:r w:rsidR="002C07DB">
        <w:rPr>
          <w:rFonts w:cs="B Nazanin" w:hint="cs"/>
          <w:sz w:val="32"/>
          <w:szCs w:val="32"/>
          <w:rtl/>
          <w:lang w:bidi="fa-IR"/>
        </w:rPr>
        <w:t>یا</w:t>
      </w:r>
      <w:r>
        <w:rPr>
          <w:rFonts w:cs="B Nazanin" w:hint="cs"/>
          <w:sz w:val="32"/>
          <w:szCs w:val="32"/>
          <w:rtl/>
          <w:lang w:bidi="fa-IR"/>
        </w:rPr>
        <w:t xml:space="preserve"> </w:t>
      </w:r>
      <w:r w:rsidR="00F0751D">
        <w:rPr>
          <w:rFonts w:cs="B Nazanin" w:hint="cs"/>
          <w:sz w:val="32"/>
          <w:szCs w:val="32"/>
          <w:rtl/>
          <w:lang w:bidi="fa-IR"/>
        </w:rPr>
        <w:t>شخص</w:t>
      </w:r>
      <w:r>
        <w:rPr>
          <w:rFonts w:cs="B Nazanin" w:hint="cs"/>
          <w:sz w:val="32"/>
          <w:szCs w:val="32"/>
          <w:rtl/>
          <w:lang w:bidi="fa-IR"/>
        </w:rPr>
        <w:t xml:space="preserve"> اختیار دهنده </w:t>
      </w:r>
      <w:r w:rsidR="007163AA">
        <w:rPr>
          <w:rFonts w:cs="B Nazanin" w:hint="cs"/>
          <w:sz w:val="32"/>
          <w:szCs w:val="32"/>
          <w:rtl/>
          <w:lang w:bidi="fa-IR"/>
        </w:rPr>
        <w:t xml:space="preserve"> را متعهد </w:t>
      </w:r>
      <w:r>
        <w:rPr>
          <w:rFonts w:cs="B Nazanin" w:hint="cs"/>
          <w:sz w:val="32"/>
          <w:szCs w:val="32"/>
          <w:rtl/>
          <w:lang w:bidi="fa-IR"/>
        </w:rPr>
        <w:t>نماید. بنابراین</w:t>
      </w:r>
      <w:r w:rsidR="00F0751D">
        <w:rPr>
          <w:rFonts w:cs="B Nazanin" w:hint="cs"/>
          <w:sz w:val="32"/>
          <w:szCs w:val="32"/>
          <w:rtl/>
          <w:lang w:bidi="fa-IR"/>
        </w:rPr>
        <w:t xml:space="preserve"> برای احتراز از چنین حالتی ،</w:t>
      </w:r>
      <w:r>
        <w:rPr>
          <w:rFonts w:cs="B Nazanin" w:hint="cs"/>
          <w:sz w:val="32"/>
          <w:szCs w:val="32"/>
          <w:rtl/>
          <w:lang w:bidi="fa-IR"/>
        </w:rPr>
        <w:t xml:space="preserve"> اختیار دهنده بایستی از به وجود آمدن این تصور</w:t>
      </w:r>
      <w:r w:rsidR="002C07DB">
        <w:rPr>
          <w:rFonts w:cs="B Nazanin" w:hint="cs"/>
          <w:sz w:val="32"/>
          <w:szCs w:val="32"/>
          <w:rtl/>
          <w:lang w:bidi="fa-IR"/>
        </w:rPr>
        <w:t xml:space="preserve"> و استنباط</w:t>
      </w:r>
      <w:r>
        <w:rPr>
          <w:rFonts w:cs="B Nazanin" w:hint="cs"/>
          <w:sz w:val="32"/>
          <w:szCs w:val="32"/>
          <w:rtl/>
          <w:lang w:bidi="fa-IR"/>
        </w:rPr>
        <w:t xml:space="preserve"> در اشخاص ثالث که نماینده دارای اختیار کامل </w:t>
      </w:r>
      <w:r w:rsidR="007163AA">
        <w:rPr>
          <w:rFonts w:cs="B Nazanin" w:hint="cs"/>
          <w:sz w:val="32"/>
          <w:szCs w:val="32"/>
          <w:rtl/>
          <w:lang w:bidi="fa-IR"/>
        </w:rPr>
        <w:t xml:space="preserve"> برای متعهد ساختن او می باشد ، ا</w:t>
      </w:r>
      <w:r>
        <w:rPr>
          <w:rFonts w:cs="B Nazanin" w:hint="cs"/>
          <w:sz w:val="32"/>
          <w:szCs w:val="32"/>
          <w:rtl/>
          <w:lang w:bidi="fa-IR"/>
        </w:rPr>
        <w:t xml:space="preserve">جتناب نماید. </w:t>
      </w:r>
    </w:p>
    <w:p w14:paraId="310B988C" w14:textId="35EAF800" w:rsidR="00F44ADA" w:rsidRDefault="00F44ADA" w:rsidP="00F44ADA">
      <w:pPr>
        <w:bidi/>
        <w:spacing w:line="276" w:lineRule="auto"/>
        <w:rPr>
          <w:rFonts w:cs="B Nazanin"/>
          <w:b/>
          <w:bCs/>
          <w:sz w:val="36"/>
          <w:szCs w:val="36"/>
          <w:u w:val="single"/>
          <w:rtl/>
          <w:lang w:bidi="fa-IR"/>
        </w:rPr>
      </w:pPr>
      <w:r>
        <w:rPr>
          <w:rFonts w:cs="B Nazanin" w:hint="cs"/>
          <w:sz w:val="32"/>
          <w:szCs w:val="32"/>
          <w:rtl/>
          <w:lang w:bidi="fa-IR"/>
        </w:rPr>
        <w:t xml:space="preserve">      </w:t>
      </w:r>
      <w:r w:rsidR="00664892">
        <w:rPr>
          <w:rFonts w:cs="B Nazanin"/>
          <w:sz w:val="32"/>
          <w:szCs w:val="32"/>
          <w:lang w:bidi="fa-IR"/>
        </w:rPr>
        <w:t xml:space="preserve"> 7-2-2</w:t>
      </w:r>
      <w:r>
        <w:rPr>
          <w:rFonts w:cs="B Nazanin" w:hint="cs"/>
          <w:b/>
          <w:bCs/>
          <w:sz w:val="36"/>
          <w:szCs w:val="36"/>
          <w:rtl/>
          <w:lang w:bidi="fa-IR"/>
        </w:rPr>
        <w:t xml:space="preserve">وظایف نماینده و نمایندگی دهنده </w:t>
      </w:r>
    </w:p>
    <w:p w14:paraId="24E80CDA" w14:textId="547BB733"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رابطه نمایندگی تجاری</w:t>
      </w:r>
      <w:r w:rsidR="00F0751D">
        <w:rPr>
          <w:rFonts w:cs="B Nazanin" w:hint="cs"/>
          <w:sz w:val="32"/>
          <w:szCs w:val="32"/>
          <w:rtl/>
          <w:lang w:bidi="fa-IR"/>
        </w:rPr>
        <w:t xml:space="preserve">، </w:t>
      </w:r>
      <w:r>
        <w:rPr>
          <w:rFonts w:cs="B Nazanin" w:hint="cs"/>
          <w:sz w:val="32"/>
          <w:szCs w:val="32"/>
          <w:rtl/>
          <w:lang w:bidi="fa-IR"/>
        </w:rPr>
        <w:t xml:space="preserve"> وظایف و تعهدات مهمی را هم به عهده نماینده و هم به عهده نمایندگی دهنده محول می نماید. </w:t>
      </w:r>
    </w:p>
    <w:p w14:paraId="7541D771" w14:textId="77777777" w:rsidR="00F44ADA" w:rsidRPr="00F0751D" w:rsidRDefault="00F44ADA" w:rsidP="00F44ADA">
      <w:pPr>
        <w:bidi/>
        <w:spacing w:line="276" w:lineRule="auto"/>
        <w:rPr>
          <w:rFonts w:cs="B Nazanin"/>
          <w:b/>
          <w:bCs/>
          <w:sz w:val="36"/>
          <w:szCs w:val="36"/>
          <w:rtl/>
          <w:lang w:bidi="fa-IR"/>
        </w:rPr>
      </w:pPr>
      <w:r w:rsidRPr="00F0751D">
        <w:rPr>
          <w:rFonts w:cs="B Nazanin" w:hint="cs"/>
          <w:b/>
          <w:bCs/>
          <w:sz w:val="36"/>
          <w:szCs w:val="36"/>
          <w:rtl/>
          <w:lang w:bidi="fa-IR"/>
        </w:rPr>
        <w:t>وظایف نماینده</w:t>
      </w:r>
    </w:p>
    <w:p w14:paraId="79F2F87E" w14:textId="64D7081E" w:rsidR="00F44ADA" w:rsidRPr="00664892" w:rsidRDefault="00F44ADA" w:rsidP="00664892">
      <w:pPr>
        <w:bidi/>
        <w:spacing w:line="276" w:lineRule="auto"/>
        <w:rPr>
          <w:rFonts w:cs="B Nazanin"/>
          <w:b/>
          <w:bCs/>
          <w:sz w:val="32"/>
          <w:szCs w:val="32"/>
          <w:u w:val="single"/>
          <w:rtl/>
          <w:lang w:bidi="fa-IR"/>
        </w:rPr>
      </w:pPr>
      <w:r w:rsidRPr="00664892">
        <w:rPr>
          <w:rFonts w:cs="B Nazanin" w:hint="cs"/>
          <w:b/>
          <w:bCs/>
          <w:sz w:val="32"/>
          <w:szCs w:val="32"/>
          <w:u w:val="single"/>
          <w:rtl/>
          <w:lang w:bidi="fa-IR"/>
        </w:rPr>
        <w:t xml:space="preserve">انجام سعی و کوشش: داشتن پشت کار منطقی </w:t>
      </w:r>
    </w:p>
    <w:p w14:paraId="7933F015" w14:textId="2FBFD571" w:rsidR="00F44ADA" w:rsidRPr="00664892" w:rsidRDefault="00F44ADA" w:rsidP="00F44ADA">
      <w:pPr>
        <w:bidi/>
        <w:spacing w:line="276" w:lineRule="auto"/>
        <w:rPr>
          <w:rFonts w:cs="B Nazanin"/>
          <w:sz w:val="32"/>
          <w:szCs w:val="32"/>
          <w:u w:val="single"/>
          <w:rtl/>
          <w:lang w:bidi="fa-IR"/>
        </w:rPr>
      </w:pPr>
      <w:r>
        <w:rPr>
          <w:rFonts w:cs="B Nazanin" w:hint="cs"/>
          <w:sz w:val="32"/>
          <w:szCs w:val="32"/>
          <w:rtl/>
          <w:lang w:bidi="fa-IR"/>
        </w:rPr>
        <w:t xml:space="preserve">      نماینده بایستی وظایف خود را با احتیاط</w:t>
      </w:r>
      <w:r w:rsidR="007163AA">
        <w:rPr>
          <w:rFonts w:cs="B Nazanin" w:hint="cs"/>
          <w:sz w:val="32"/>
          <w:szCs w:val="32"/>
          <w:rtl/>
          <w:lang w:bidi="fa-IR"/>
        </w:rPr>
        <w:t xml:space="preserve"> و</w:t>
      </w:r>
      <w:r>
        <w:rPr>
          <w:rFonts w:cs="B Nazanin" w:hint="cs"/>
          <w:sz w:val="32"/>
          <w:szCs w:val="32"/>
          <w:rtl/>
          <w:lang w:bidi="fa-IR"/>
        </w:rPr>
        <w:t xml:space="preserve"> با مهارت و پشتکار لازم منطقی و معمول و متداول انجام دهد و </w:t>
      </w:r>
      <w:r w:rsidR="00F0751D">
        <w:rPr>
          <w:rFonts w:cs="B Nazanin" w:hint="cs"/>
          <w:sz w:val="32"/>
          <w:szCs w:val="32"/>
          <w:rtl/>
          <w:lang w:bidi="fa-IR"/>
        </w:rPr>
        <w:t xml:space="preserve"> او </w:t>
      </w:r>
      <w:r>
        <w:rPr>
          <w:rFonts w:cs="B Nazanin" w:hint="cs"/>
          <w:sz w:val="32"/>
          <w:szCs w:val="32"/>
          <w:rtl/>
          <w:lang w:bidi="fa-IR"/>
        </w:rPr>
        <w:t>در مقابل نمایندگی دهنده مسئوول هر ضرر و زیان ناشی از قصور در انجام این وظایف استاندارد می باشد. برای مثال یک نماینده نمی تواند به خریدار هیچگونه تضمینی بدهد</w:t>
      </w:r>
      <w:r w:rsidR="007163AA">
        <w:rPr>
          <w:rFonts w:cs="B Nazanin" w:hint="cs"/>
          <w:sz w:val="32"/>
          <w:szCs w:val="32"/>
          <w:rtl/>
          <w:lang w:bidi="fa-IR"/>
        </w:rPr>
        <w:t>،</w:t>
      </w:r>
      <w:r>
        <w:rPr>
          <w:rFonts w:cs="B Nazanin" w:hint="cs"/>
          <w:sz w:val="32"/>
          <w:szCs w:val="32"/>
          <w:rtl/>
          <w:lang w:bidi="fa-IR"/>
        </w:rPr>
        <w:t xml:space="preserve"> مگر این که نمایندگی دهنده ( صادر کننده ) به او چنین اختیاری را داده باشد. </w:t>
      </w:r>
    </w:p>
    <w:p w14:paraId="588E4EA3" w14:textId="2C5798AC" w:rsidR="00F44ADA" w:rsidRPr="00664892" w:rsidRDefault="00F44ADA" w:rsidP="00664892">
      <w:pPr>
        <w:bidi/>
        <w:spacing w:line="276" w:lineRule="auto"/>
        <w:rPr>
          <w:rFonts w:cs="B Nazanin"/>
          <w:b/>
          <w:bCs/>
          <w:sz w:val="32"/>
          <w:szCs w:val="32"/>
          <w:u w:val="single"/>
          <w:rtl/>
          <w:lang w:bidi="fa-IR"/>
        </w:rPr>
      </w:pPr>
      <w:r w:rsidRPr="00664892">
        <w:rPr>
          <w:rFonts w:cs="B Nazanin" w:hint="cs"/>
          <w:b/>
          <w:bCs/>
          <w:sz w:val="32"/>
          <w:szCs w:val="32"/>
          <w:u w:val="single"/>
          <w:rtl/>
          <w:lang w:bidi="fa-IR"/>
        </w:rPr>
        <w:t>رعایت شفافیت: افشا تمام حقایق مهم</w:t>
      </w:r>
    </w:p>
    <w:p w14:paraId="666BAA8A" w14:textId="450B63AF"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نماینده باید تمام اطلاعاتی که  می تواند برای نمایندگی دهنده در تصمیم گیری</w:t>
      </w:r>
      <w:r w:rsidR="00F0751D">
        <w:rPr>
          <w:rFonts w:cs="B Nazanin" w:hint="cs"/>
          <w:sz w:val="32"/>
          <w:szCs w:val="32"/>
          <w:rtl/>
          <w:lang w:bidi="fa-IR"/>
        </w:rPr>
        <w:t xml:space="preserve">، </w:t>
      </w:r>
      <w:r>
        <w:rPr>
          <w:rFonts w:cs="B Nazanin" w:hint="cs"/>
          <w:sz w:val="32"/>
          <w:szCs w:val="32"/>
          <w:rtl/>
          <w:lang w:bidi="fa-IR"/>
        </w:rPr>
        <w:t xml:space="preserve"> جهت قبول یا رد سفارش مشتری </w:t>
      </w:r>
      <w:r w:rsidR="00F0751D">
        <w:rPr>
          <w:rFonts w:cs="B Nazanin" w:hint="cs"/>
          <w:sz w:val="32"/>
          <w:szCs w:val="32"/>
          <w:rtl/>
          <w:lang w:bidi="fa-IR"/>
        </w:rPr>
        <w:t xml:space="preserve">، </w:t>
      </w:r>
      <w:r>
        <w:rPr>
          <w:rFonts w:cs="B Nazanin" w:hint="cs"/>
          <w:sz w:val="32"/>
          <w:szCs w:val="32"/>
          <w:rtl/>
          <w:lang w:bidi="fa-IR"/>
        </w:rPr>
        <w:t>م</w:t>
      </w:r>
      <w:r w:rsidR="007163AA">
        <w:rPr>
          <w:rFonts w:cs="B Nazanin" w:hint="cs"/>
          <w:sz w:val="32"/>
          <w:szCs w:val="32"/>
          <w:rtl/>
          <w:lang w:bidi="fa-IR"/>
        </w:rPr>
        <w:t>ف</w:t>
      </w:r>
      <w:r>
        <w:rPr>
          <w:rFonts w:cs="B Nazanin" w:hint="cs"/>
          <w:sz w:val="32"/>
          <w:szCs w:val="32"/>
          <w:rtl/>
          <w:lang w:bidi="fa-IR"/>
        </w:rPr>
        <w:t xml:space="preserve">ید باشد را در اختیار او قرار دهد. نماینده ممکن است که احساس نماید که ارائه برخی اطلاعات به نمایندگی دهنده به رد پیشنهاد </w:t>
      </w:r>
      <w:r w:rsidR="007163AA">
        <w:rPr>
          <w:rFonts w:cs="B Nazanin" w:hint="cs"/>
          <w:sz w:val="32"/>
          <w:szCs w:val="32"/>
          <w:rtl/>
          <w:lang w:bidi="fa-IR"/>
        </w:rPr>
        <w:t xml:space="preserve"> </w:t>
      </w:r>
      <w:r>
        <w:rPr>
          <w:rFonts w:cs="B Nazanin" w:hint="cs"/>
          <w:sz w:val="32"/>
          <w:szCs w:val="32"/>
          <w:rtl/>
          <w:lang w:bidi="fa-IR"/>
        </w:rPr>
        <w:t>مشتری</w:t>
      </w:r>
      <w:r w:rsidR="007163AA">
        <w:rPr>
          <w:rFonts w:cs="B Nazanin" w:hint="cs"/>
          <w:sz w:val="32"/>
          <w:szCs w:val="32"/>
          <w:rtl/>
          <w:lang w:bidi="fa-IR"/>
        </w:rPr>
        <w:t xml:space="preserve"> از طرف او </w:t>
      </w:r>
      <w:r>
        <w:rPr>
          <w:rFonts w:cs="B Nazanin" w:hint="cs"/>
          <w:sz w:val="32"/>
          <w:szCs w:val="32"/>
          <w:rtl/>
          <w:lang w:bidi="fa-IR"/>
        </w:rPr>
        <w:t xml:space="preserve"> منجر شود و </w:t>
      </w:r>
      <w:r w:rsidR="007163AA">
        <w:rPr>
          <w:rFonts w:cs="B Nazanin" w:hint="cs"/>
          <w:sz w:val="32"/>
          <w:szCs w:val="32"/>
          <w:rtl/>
          <w:lang w:bidi="fa-IR"/>
        </w:rPr>
        <w:t xml:space="preserve"> </w:t>
      </w:r>
      <w:r w:rsidR="007163AA">
        <w:rPr>
          <w:rFonts w:cs="B Nazanin" w:hint="cs"/>
          <w:sz w:val="32"/>
          <w:szCs w:val="32"/>
          <w:rtl/>
          <w:lang w:bidi="fa-IR"/>
        </w:rPr>
        <w:lastRenderedPageBreak/>
        <w:t>همین</w:t>
      </w:r>
      <w:r>
        <w:rPr>
          <w:rFonts w:cs="B Nazanin" w:hint="cs"/>
          <w:sz w:val="32"/>
          <w:szCs w:val="32"/>
          <w:rtl/>
          <w:lang w:bidi="fa-IR"/>
        </w:rPr>
        <w:t xml:space="preserve"> انگیزه  سبب شود که به این وظیفه توجه نشود و آن را نادیده بگیرد. یک چنین بی توجهی به وظیفه افشاء اطلاعات می تواند در صورت</w:t>
      </w:r>
      <w:r w:rsidR="007163AA">
        <w:rPr>
          <w:rFonts w:cs="B Nazanin" w:hint="cs"/>
          <w:sz w:val="32"/>
          <w:szCs w:val="32"/>
          <w:rtl/>
          <w:lang w:bidi="fa-IR"/>
        </w:rPr>
        <w:t xml:space="preserve"> عزم</w:t>
      </w:r>
      <w:r w:rsidR="004A14F5">
        <w:rPr>
          <w:rFonts w:cs="B Nazanin" w:hint="cs"/>
          <w:sz w:val="32"/>
          <w:szCs w:val="32"/>
          <w:rtl/>
          <w:lang w:bidi="fa-IR"/>
        </w:rPr>
        <w:t xml:space="preserve"> و تصمیم</w:t>
      </w:r>
      <w:r>
        <w:rPr>
          <w:rFonts w:cs="B Nazanin" w:hint="cs"/>
          <w:sz w:val="32"/>
          <w:szCs w:val="32"/>
          <w:rtl/>
          <w:lang w:bidi="fa-IR"/>
        </w:rPr>
        <w:t xml:space="preserve"> نمایندگی دهنده  به بطلان قرار داد منجر شود. بنابراین، برای مثال نماینده نمی تواند به طور هم زمان</w:t>
      </w:r>
      <w:r w:rsidR="004A14F5">
        <w:rPr>
          <w:rFonts w:cs="B Nazanin" w:hint="cs"/>
          <w:sz w:val="32"/>
          <w:szCs w:val="32"/>
          <w:rtl/>
          <w:lang w:bidi="fa-IR"/>
        </w:rPr>
        <w:t xml:space="preserve"> هم </w:t>
      </w:r>
      <w:r>
        <w:rPr>
          <w:rFonts w:cs="B Nazanin" w:hint="cs"/>
          <w:sz w:val="32"/>
          <w:szCs w:val="32"/>
          <w:rtl/>
          <w:lang w:bidi="fa-IR"/>
        </w:rPr>
        <w:t xml:space="preserve"> نماینده خریدار و</w:t>
      </w:r>
      <w:r w:rsidR="004A14F5">
        <w:rPr>
          <w:rFonts w:cs="B Nazanin" w:hint="cs"/>
          <w:sz w:val="32"/>
          <w:szCs w:val="32"/>
          <w:rtl/>
          <w:lang w:bidi="fa-IR"/>
        </w:rPr>
        <w:t xml:space="preserve"> هم نماینده</w:t>
      </w:r>
      <w:r>
        <w:rPr>
          <w:rFonts w:cs="B Nazanin" w:hint="cs"/>
          <w:sz w:val="32"/>
          <w:szCs w:val="32"/>
          <w:rtl/>
          <w:lang w:bidi="fa-IR"/>
        </w:rPr>
        <w:t xml:space="preserve"> فروشنده باشد و در نتیجه  دو مبلغ  حق العمل را دریافت نماید.</w:t>
      </w:r>
    </w:p>
    <w:p w14:paraId="4B7A5C7B" w14:textId="3C0DFF7F" w:rsidR="00F44ADA" w:rsidRPr="00CC1629" w:rsidRDefault="00F44ADA" w:rsidP="00CC1629">
      <w:pPr>
        <w:bidi/>
        <w:spacing w:line="276" w:lineRule="auto"/>
        <w:rPr>
          <w:rFonts w:cs="B Nazanin"/>
          <w:b/>
          <w:bCs/>
          <w:sz w:val="32"/>
          <w:szCs w:val="32"/>
          <w:u w:val="single"/>
          <w:rtl/>
          <w:lang w:bidi="fa-IR"/>
        </w:rPr>
      </w:pPr>
      <w:r w:rsidRPr="00CC1629">
        <w:rPr>
          <w:rFonts w:cs="B Nazanin" w:hint="cs"/>
          <w:b/>
          <w:bCs/>
          <w:sz w:val="32"/>
          <w:szCs w:val="32"/>
          <w:u w:val="single"/>
          <w:rtl/>
          <w:lang w:bidi="fa-IR"/>
        </w:rPr>
        <w:t>وفاداری و حسن نیت: سود محرمانه ممنوع</w:t>
      </w:r>
    </w:p>
    <w:p w14:paraId="303AA730" w14:textId="2BB4A6C2"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نماینده نمی تواند رشوه را قبول نماید و یا اینکه سود محرمانه برای خودش ایجاد نماید. استانداردهای </w:t>
      </w:r>
      <w:r w:rsidR="00357C04">
        <w:rPr>
          <w:rFonts w:cs="B Nazanin" w:hint="cs"/>
          <w:sz w:val="32"/>
          <w:szCs w:val="32"/>
          <w:rtl/>
          <w:lang w:bidi="fa-IR"/>
        </w:rPr>
        <w:t xml:space="preserve"> مربوط به </w:t>
      </w:r>
      <w:r>
        <w:rPr>
          <w:rFonts w:cs="B Nazanin" w:hint="cs"/>
          <w:sz w:val="32"/>
          <w:szCs w:val="32"/>
          <w:rtl/>
          <w:lang w:bidi="fa-IR"/>
        </w:rPr>
        <w:t>صداقت که نماینده باید داشته باشد بسیار بالا است.</w:t>
      </w:r>
    </w:p>
    <w:p w14:paraId="552CA15F" w14:textId="23E782EF" w:rsidR="00F44ADA" w:rsidRPr="00CC1629" w:rsidRDefault="00F44ADA" w:rsidP="00CC1629">
      <w:pPr>
        <w:bidi/>
        <w:spacing w:line="276" w:lineRule="auto"/>
        <w:rPr>
          <w:rFonts w:cs="B Nazanin"/>
          <w:b/>
          <w:bCs/>
          <w:sz w:val="32"/>
          <w:szCs w:val="32"/>
          <w:rtl/>
          <w:lang w:bidi="fa-IR"/>
        </w:rPr>
      </w:pPr>
      <w:r w:rsidRPr="00CC1629">
        <w:rPr>
          <w:rFonts w:cs="B Nazanin" w:hint="cs"/>
          <w:b/>
          <w:bCs/>
          <w:sz w:val="32"/>
          <w:szCs w:val="32"/>
          <w:u w:val="single"/>
          <w:rtl/>
          <w:lang w:bidi="fa-IR"/>
        </w:rPr>
        <w:t>رعایت محرمانگی: عدم افشای اطلاعات محرمان</w:t>
      </w:r>
      <w:r w:rsidRPr="00CC1629">
        <w:rPr>
          <w:rFonts w:cs="B Nazanin" w:hint="cs"/>
          <w:b/>
          <w:bCs/>
          <w:sz w:val="32"/>
          <w:szCs w:val="32"/>
          <w:rtl/>
          <w:lang w:bidi="fa-IR"/>
        </w:rPr>
        <w:t>ه</w:t>
      </w:r>
    </w:p>
    <w:p w14:paraId="2C37978C" w14:textId="0B1DE35D" w:rsidR="00F44ADA" w:rsidRPr="00CC1629" w:rsidRDefault="00F44ADA" w:rsidP="00CC1629">
      <w:pPr>
        <w:bidi/>
        <w:spacing w:line="276" w:lineRule="auto"/>
        <w:rPr>
          <w:rFonts w:cs="B Nazanin"/>
          <w:sz w:val="32"/>
          <w:szCs w:val="32"/>
          <w:rtl/>
          <w:lang w:bidi="fa-IR"/>
        </w:rPr>
      </w:pPr>
      <w:r w:rsidRPr="00CC1629">
        <w:rPr>
          <w:rFonts w:cs="B Nazanin" w:hint="cs"/>
          <w:sz w:val="32"/>
          <w:szCs w:val="32"/>
          <w:rtl/>
          <w:lang w:bidi="fa-IR"/>
        </w:rPr>
        <w:t xml:space="preserve">نماینده نباید اطلاعات ممتاز و محرمانه را درباره نمایندگی دهنده و جریان کسب و کار او افشا نماید. </w:t>
      </w:r>
    </w:p>
    <w:p w14:paraId="6BBDAE1F" w14:textId="77777777" w:rsidR="00F44ADA" w:rsidRPr="00CC1629" w:rsidRDefault="00F44ADA" w:rsidP="00CC1629">
      <w:pPr>
        <w:bidi/>
        <w:spacing w:line="276" w:lineRule="auto"/>
        <w:rPr>
          <w:rFonts w:cs="B Nazanin"/>
          <w:b/>
          <w:bCs/>
          <w:sz w:val="32"/>
          <w:szCs w:val="32"/>
          <w:u w:val="single"/>
          <w:rtl/>
          <w:lang w:bidi="fa-IR"/>
        </w:rPr>
      </w:pPr>
      <w:r w:rsidRPr="00CC1629">
        <w:rPr>
          <w:rFonts w:cs="B Nazanin" w:hint="cs"/>
          <w:b/>
          <w:bCs/>
          <w:sz w:val="32"/>
          <w:szCs w:val="32"/>
          <w:u w:val="single"/>
          <w:rtl/>
          <w:lang w:bidi="fa-IR"/>
        </w:rPr>
        <w:t>حساب ها/ ممیزی: پاسخگو بودن به نمایندگی دهنده</w:t>
      </w:r>
    </w:p>
    <w:p w14:paraId="66CDDA6A" w14:textId="796E9C5E"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نماینده بایستی سوابق کسب وکاری را به نحو مناسب نگاه دارد </w:t>
      </w:r>
      <w:r w:rsidR="004A14F5">
        <w:rPr>
          <w:rFonts w:cs="B Nazanin" w:hint="cs"/>
          <w:sz w:val="32"/>
          <w:szCs w:val="32"/>
          <w:rtl/>
          <w:lang w:bidi="fa-IR"/>
        </w:rPr>
        <w:t xml:space="preserve">، </w:t>
      </w:r>
      <w:r>
        <w:rPr>
          <w:rFonts w:cs="B Nazanin" w:hint="cs"/>
          <w:sz w:val="32"/>
          <w:szCs w:val="32"/>
          <w:rtl/>
          <w:lang w:bidi="fa-IR"/>
        </w:rPr>
        <w:t>تا در نتیجه نمایندگی دهنده بتواند</w:t>
      </w:r>
      <w:r w:rsidR="00357C04">
        <w:rPr>
          <w:rFonts w:cs="B Nazanin" w:hint="cs"/>
          <w:sz w:val="32"/>
          <w:szCs w:val="32"/>
          <w:rtl/>
          <w:lang w:bidi="fa-IR"/>
        </w:rPr>
        <w:t>،</w:t>
      </w:r>
      <w:r>
        <w:rPr>
          <w:rFonts w:cs="B Nazanin" w:hint="cs"/>
          <w:sz w:val="32"/>
          <w:szCs w:val="32"/>
          <w:rtl/>
          <w:lang w:bidi="fa-IR"/>
        </w:rPr>
        <w:t xml:space="preserve"> اجرای شرایط و تعهدات </w:t>
      </w:r>
      <w:r w:rsidR="004A14F5">
        <w:rPr>
          <w:rFonts w:cs="B Nazanin" w:hint="cs"/>
          <w:sz w:val="32"/>
          <w:szCs w:val="32"/>
          <w:rtl/>
          <w:lang w:bidi="fa-IR"/>
        </w:rPr>
        <w:t xml:space="preserve"> بر طبق </w:t>
      </w:r>
      <w:r>
        <w:rPr>
          <w:rFonts w:cs="B Nazanin" w:hint="cs"/>
          <w:sz w:val="32"/>
          <w:szCs w:val="32"/>
          <w:rtl/>
          <w:lang w:bidi="fa-IR"/>
        </w:rPr>
        <w:t xml:space="preserve">قرار داد را بررسی نماید. نماینده بایستی تمام پولی که از طرف نمایندگی دهنده  از مشتری دریافت </w:t>
      </w:r>
      <w:r w:rsidR="004A14F5">
        <w:rPr>
          <w:rFonts w:cs="B Nazanin" w:hint="cs"/>
          <w:sz w:val="32"/>
          <w:szCs w:val="32"/>
          <w:rtl/>
          <w:lang w:bidi="fa-IR"/>
        </w:rPr>
        <w:t xml:space="preserve"> می نماید </w:t>
      </w:r>
      <w:r>
        <w:rPr>
          <w:rFonts w:cs="B Nazanin" w:hint="cs"/>
          <w:sz w:val="32"/>
          <w:szCs w:val="32"/>
          <w:rtl/>
          <w:lang w:bidi="fa-IR"/>
        </w:rPr>
        <w:t xml:space="preserve"> را به او پرداخت نماید</w:t>
      </w:r>
      <w:r w:rsidR="00357C04">
        <w:rPr>
          <w:rFonts w:cs="B Nazanin" w:hint="cs"/>
          <w:sz w:val="32"/>
          <w:szCs w:val="32"/>
          <w:rtl/>
          <w:lang w:bidi="fa-IR"/>
        </w:rPr>
        <w:t xml:space="preserve"> و در قبال کاری که انجام داده حق العمل یا کمیسیون دریافت کند.</w:t>
      </w:r>
    </w:p>
    <w:p w14:paraId="0240F7CB" w14:textId="63B5EDCF" w:rsidR="00F44ADA" w:rsidRPr="00357C04" w:rsidRDefault="00F44ADA" w:rsidP="00357C04">
      <w:pPr>
        <w:bidi/>
        <w:spacing w:line="276" w:lineRule="auto"/>
        <w:rPr>
          <w:rFonts w:cs="B Nazanin"/>
          <w:b/>
          <w:bCs/>
          <w:sz w:val="36"/>
          <w:szCs w:val="36"/>
          <w:rtl/>
          <w:lang w:bidi="fa-IR"/>
        </w:rPr>
      </w:pPr>
      <w:r w:rsidRPr="00357C04">
        <w:rPr>
          <w:rFonts w:cs="B Nazanin" w:hint="cs"/>
          <w:b/>
          <w:bCs/>
          <w:sz w:val="36"/>
          <w:szCs w:val="36"/>
          <w:rtl/>
          <w:lang w:bidi="fa-IR"/>
        </w:rPr>
        <w:t>وظایف نمایندگی دهنده</w:t>
      </w:r>
    </w:p>
    <w:p w14:paraId="116ECDB6" w14:textId="12E92B07" w:rsidR="00F44ADA" w:rsidRPr="00CC1629" w:rsidRDefault="00F44ADA" w:rsidP="00CC1629">
      <w:pPr>
        <w:bidi/>
        <w:spacing w:line="276" w:lineRule="auto"/>
        <w:rPr>
          <w:rFonts w:cs="B Nazanin"/>
          <w:b/>
          <w:bCs/>
          <w:sz w:val="32"/>
          <w:szCs w:val="32"/>
          <w:u w:val="single"/>
          <w:rtl/>
          <w:lang w:bidi="fa-IR"/>
        </w:rPr>
      </w:pPr>
      <w:r w:rsidRPr="00CC1629">
        <w:rPr>
          <w:rFonts w:cs="B Nazanin" w:hint="cs"/>
          <w:b/>
          <w:bCs/>
          <w:sz w:val="32"/>
          <w:szCs w:val="32"/>
          <w:u w:val="single"/>
          <w:rtl/>
          <w:lang w:bidi="fa-IR"/>
        </w:rPr>
        <w:t>پرداخت حق الزحمه یا حق العمل: پرداخت کمیسیون</w:t>
      </w:r>
    </w:p>
    <w:p w14:paraId="62D683FA" w14:textId="60226C5D"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نظام پرداخت کمیسیون یا حق العمل،</w:t>
      </w:r>
      <w:r w:rsidR="00357C04">
        <w:rPr>
          <w:rFonts w:cs="B Nazanin" w:hint="cs"/>
          <w:sz w:val="32"/>
          <w:szCs w:val="32"/>
          <w:rtl/>
          <w:lang w:bidi="fa-IR"/>
        </w:rPr>
        <w:t xml:space="preserve"> این </w:t>
      </w:r>
      <w:r>
        <w:rPr>
          <w:rFonts w:cs="B Nazanin" w:hint="cs"/>
          <w:sz w:val="32"/>
          <w:szCs w:val="32"/>
          <w:rtl/>
          <w:lang w:bidi="fa-IR"/>
        </w:rPr>
        <w:t xml:space="preserve"> انگیزه را برای نماینده فراهم میاورد که فروش را به حداکثر برساند. نمایندگی دهنده ممکن است در قرار داد نمایندگی بگنجاند که کمیسیون زمانی پرداخت  میشود که قیمت کالا به صورت نقدی به او واصل گردد. گزینه دیگر این است که </w:t>
      </w:r>
      <w:r>
        <w:rPr>
          <w:rFonts w:cs="B Nazanin" w:hint="cs"/>
          <w:sz w:val="32"/>
          <w:szCs w:val="32"/>
          <w:rtl/>
          <w:lang w:bidi="fa-IR"/>
        </w:rPr>
        <w:lastRenderedPageBreak/>
        <w:t>قرار داد بر اساس شرط  تضمین نماینده</w:t>
      </w:r>
      <w:r>
        <w:rPr>
          <w:rStyle w:val="FootnoteReference"/>
          <w:rFonts w:cs="B Nazanin"/>
          <w:sz w:val="32"/>
          <w:szCs w:val="32"/>
          <w:rtl/>
          <w:lang w:bidi="fa-IR"/>
        </w:rPr>
        <w:footnoteReference w:id="249"/>
      </w:r>
      <w:r>
        <w:rPr>
          <w:rFonts w:cs="B Nazanin" w:hint="cs"/>
          <w:sz w:val="32"/>
          <w:szCs w:val="32"/>
          <w:rtl/>
          <w:lang w:bidi="fa-IR"/>
        </w:rPr>
        <w:t xml:space="preserve"> تنظیم گردد. بدین معنا که نماینده تعهد  نماید که در صورت بوجود آمدن ضرر و زیان ناشی از فروش به مشتری</w:t>
      </w:r>
      <w:r w:rsidR="00A20782">
        <w:rPr>
          <w:rFonts w:cs="B Nazanin" w:hint="cs"/>
          <w:sz w:val="32"/>
          <w:szCs w:val="32"/>
          <w:rtl/>
          <w:lang w:bidi="fa-IR"/>
        </w:rPr>
        <w:t xml:space="preserve">  که به علت  </w:t>
      </w:r>
      <w:r w:rsidR="00357C04">
        <w:rPr>
          <w:rFonts w:cs="B Nazanin" w:hint="cs"/>
          <w:sz w:val="32"/>
          <w:szCs w:val="32"/>
          <w:rtl/>
          <w:lang w:bidi="fa-IR"/>
        </w:rPr>
        <w:t xml:space="preserve"> بی پولی </w:t>
      </w:r>
      <w:r w:rsidR="00A20782">
        <w:rPr>
          <w:rFonts w:cs="B Nazanin" w:hint="cs"/>
          <w:sz w:val="32"/>
          <w:szCs w:val="32"/>
          <w:rtl/>
          <w:lang w:bidi="fa-IR"/>
        </w:rPr>
        <w:t xml:space="preserve">یا هر دلیل دیگر نتواند بهای معامله را بپردازد </w:t>
      </w:r>
      <w:r>
        <w:rPr>
          <w:rFonts w:cs="B Nazanin" w:hint="cs"/>
          <w:sz w:val="32"/>
          <w:szCs w:val="32"/>
          <w:rtl/>
          <w:lang w:bidi="fa-IR"/>
        </w:rPr>
        <w:t xml:space="preserve"> ، </w:t>
      </w:r>
      <w:r w:rsidR="00A20782">
        <w:rPr>
          <w:rFonts w:cs="B Nazanin" w:hint="cs"/>
          <w:sz w:val="32"/>
          <w:szCs w:val="32"/>
          <w:rtl/>
          <w:lang w:bidi="fa-IR"/>
        </w:rPr>
        <w:t xml:space="preserve"> او ( نماینده )</w:t>
      </w:r>
      <w:r>
        <w:rPr>
          <w:rFonts w:cs="B Nazanin" w:hint="cs"/>
          <w:sz w:val="32"/>
          <w:szCs w:val="32"/>
          <w:rtl/>
          <w:lang w:bidi="fa-IR"/>
        </w:rPr>
        <w:t xml:space="preserve"> به نمایندگی دهنده غرامت خواهد پرداخت..مسلم است که نحوه محاسبه کمیسیون نماینده ،مطلب اساسی در قرار داد است.  بنا بر این بسیار مهم است که طرفین با نهایت دقت آن را مشخص نمایند. </w:t>
      </w:r>
    </w:p>
    <w:p w14:paraId="5A91FBE4" w14:textId="689D439B" w:rsidR="00F44ADA" w:rsidRPr="00CC1629" w:rsidRDefault="00F44ADA" w:rsidP="00CC1629">
      <w:pPr>
        <w:bidi/>
        <w:spacing w:line="276" w:lineRule="auto"/>
        <w:rPr>
          <w:rFonts w:cs="B Nazanin"/>
          <w:b/>
          <w:bCs/>
          <w:sz w:val="32"/>
          <w:szCs w:val="32"/>
          <w:u w:val="single"/>
          <w:rtl/>
          <w:lang w:bidi="fa-IR"/>
        </w:rPr>
      </w:pPr>
      <w:r w:rsidRPr="00CC1629">
        <w:rPr>
          <w:rFonts w:cs="B Nazanin" w:hint="cs"/>
          <w:b/>
          <w:bCs/>
          <w:sz w:val="32"/>
          <w:szCs w:val="32"/>
          <w:u w:val="single"/>
          <w:rtl/>
          <w:lang w:bidi="fa-IR"/>
        </w:rPr>
        <w:t>عدم پرداخت مخارج به نمایندگی دهنده: هزینه های نماینده و غرامت</w:t>
      </w:r>
    </w:p>
    <w:p w14:paraId="2D792D26" w14:textId="597F91F7"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نماینده فروش خویش فرما، </w:t>
      </w:r>
      <w:r w:rsidR="00A20782">
        <w:rPr>
          <w:rFonts w:cs="B Nazanin" w:hint="cs"/>
          <w:sz w:val="32"/>
          <w:szCs w:val="32"/>
          <w:rtl/>
          <w:lang w:bidi="fa-IR"/>
        </w:rPr>
        <w:t>( نماینده فروش مستقل و غیر کارمند نمایندگی دهنده)</w:t>
      </w:r>
      <w:r>
        <w:rPr>
          <w:rFonts w:cs="B Nazanin" w:hint="cs"/>
          <w:sz w:val="32"/>
          <w:szCs w:val="32"/>
          <w:rtl/>
          <w:lang w:bidi="fa-IR"/>
        </w:rPr>
        <w:t xml:space="preserve"> معمولا نمی تواند هزینه های خودش را از نمایندگی دهنده دریافت نماید</w:t>
      </w:r>
      <w:r w:rsidR="00A20782">
        <w:rPr>
          <w:rFonts w:cs="B Nazanin" w:hint="cs"/>
          <w:sz w:val="32"/>
          <w:szCs w:val="32"/>
          <w:rtl/>
          <w:lang w:bidi="fa-IR"/>
        </w:rPr>
        <w:t xml:space="preserve">، </w:t>
      </w:r>
      <w:r>
        <w:rPr>
          <w:rFonts w:cs="B Nazanin" w:hint="cs"/>
          <w:sz w:val="32"/>
          <w:szCs w:val="32"/>
          <w:rtl/>
          <w:lang w:bidi="fa-IR"/>
        </w:rPr>
        <w:t xml:space="preserve"> مگر اینکه در قرار داد نمایندگی بر روی این موضوع توافق شده باشد. </w:t>
      </w:r>
    </w:p>
    <w:p w14:paraId="1CC5E40C" w14:textId="3C090141" w:rsidR="00F44ADA" w:rsidRPr="00CC1629" w:rsidRDefault="00F44ADA" w:rsidP="00CC1629">
      <w:pPr>
        <w:bidi/>
        <w:spacing w:line="276" w:lineRule="auto"/>
        <w:rPr>
          <w:rFonts w:cs="B Nazanin"/>
          <w:b/>
          <w:bCs/>
          <w:sz w:val="32"/>
          <w:szCs w:val="32"/>
          <w:rtl/>
          <w:lang w:bidi="fa-IR"/>
        </w:rPr>
      </w:pPr>
      <w:r w:rsidRPr="00CC1629">
        <w:rPr>
          <w:rFonts w:cs="B Nazanin" w:hint="cs"/>
          <w:b/>
          <w:bCs/>
          <w:sz w:val="32"/>
          <w:szCs w:val="32"/>
          <w:u w:val="single"/>
          <w:rtl/>
          <w:lang w:bidi="fa-IR"/>
        </w:rPr>
        <w:t>سفارشات</w:t>
      </w:r>
      <w:r w:rsidR="00C354CD" w:rsidRPr="00CC1629">
        <w:rPr>
          <w:rFonts w:cs="B Nazanin" w:hint="cs"/>
          <w:b/>
          <w:bCs/>
          <w:sz w:val="32"/>
          <w:szCs w:val="32"/>
          <w:u w:val="single"/>
          <w:rtl/>
          <w:lang w:bidi="fa-IR"/>
        </w:rPr>
        <w:t xml:space="preserve"> از طرف افراد دیگر ی غیر از نماینده</w:t>
      </w:r>
      <w:r w:rsidR="00C354CD" w:rsidRPr="00CC1629">
        <w:rPr>
          <w:rFonts w:cs="B Nazanin" w:hint="cs"/>
          <w:b/>
          <w:bCs/>
          <w:sz w:val="32"/>
          <w:szCs w:val="32"/>
          <w:rtl/>
          <w:lang w:bidi="fa-IR"/>
        </w:rPr>
        <w:t xml:space="preserve">:  سفارشات </w:t>
      </w:r>
      <w:r w:rsidRPr="00CC1629">
        <w:rPr>
          <w:rFonts w:cs="B Nazanin" w:hint="cs"/>
          <w:b/>
          <w:bCs/>
          <w:sz w:val="32"/>
          <w:szCs w:val="32"/>
          <w:rtl/>
          <w:lang w:bidi="fa-IR"/>
        </w:rPr>
        <w:t xml:space="preserve"> کالا از</w:t>
      </w:r>
      <w:r w:rsidR="00C354CD" w:rsidRPr="00CC1629">
        <w:rPr>
          <w:rFonts w:cs="B Nazanin" w:hint="cs"/>
          <w:b/>
          <w:bCs/>
          <w:sz w:val="32"/>
          <w:szCs w:val="32"/>
          <w:rtl/>
          <w:lang w:bidi="fa-IR"/>
        </w:rPr>
        <w:t xml:space="preserve"> قلمرو </w:t>
      </w:r>
      <w:r w:rsidRPr="00CC1629">
        <w:rPr>
          <w:rFonts w:cs="B Nazanin" w:hint="cs"/>
          <w:b/>
          <w:bCs/>
          <w:sz w:val="32"/>
          <w:szCs w:val="32"/>
          <w:rtl/>
          <w:lang w:bidi="fa-IR"/>
        </w:rPr>
        <w:t xml:space="preserve"> کشور</w:t>
      </w:r>
      <w:r w:rsidR="00C354CD" w:rsidRPr="00CC1629">
        <w:rPr>
          <w:rFonts w:cs="B Nazanin" w:hint="cs"/>
          <w:b/>
          <w:bCs/>
          <w:sz w:val="32"/>
          <w:szCs w:val="32"/>
          <w:rtl/>
          <w:lang w:bidi="fa-IR"/>
        </w:rPr>
        <w:t>نماینده از طرف اشخاص ثالث</w:t>
      </w:r>
      <w:r w:rsidRPr="00CC1629">
        <w:rPr>
          <w:rFonts w:cs="B Nazanin" w:hint="cs"/>
          <w:b/>
          <w:bCs/>
          <w:sz w:val="32"/>
          <w:szCs w:val="32"/>
          <w:rtl/>
          <w:lang w:bidi="fa-IR"/>
        </w:rPr>
        <w:t xml:space="preserve">     </w:t>
      </w:r>
    </w:p>
    <w:p w14:paraId="6ECA60A5" w14:textId="01B3A1EA"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اصل اساسی  این است که  به نماینده در قبال سفارش های داده شده </w:t>
      </w:r>
      <w:r w:rsidR="00C354CD">
        <w:rPr>
          <w:rFonts w:cs="B Nazanin" w:hint="cs"/>
          <w:sz w:val="32"/>
          <w:szCs w:val="32"/>
          <w:rtl/>
          <w:lang w:bidi="fa-IR"/>
        </w:rPr>
        <w:t xml:space="preserve"> خود او </w:t>
      </w:r>
      <w:r>
        <w:rPr>
          <w:rFonts w:cs="B Nazanin" w:hint="cs"/>
          <w:sz w:val="32"/>
          <w:szCs w:val="32"/>
          <w:rtl/>
          <w:lang w:bidi="fa-IR"/>
        </w:rPr>
        <w:t xml:space="preserve"> که ناشی و منبعث  از مساعی ا</w:t>
      </w:r>
      <w:r w:rsidR="00C354CD">
        <w:rPr>
          <w:rFonts w:cs="B Nazanin" w:hint="cs"/>
          <w:sz w:val="32"/>
          <w:szCs w:val="32"/>
          <w:rtl/>
          <w:lang w:bidi="fa-IR"/>
        </w:rPr>
        <w:t>ش</w:t>
      </w:r>
      <w:r>
        <w:rPr>
          <w:rFonts w:cs="B Nazanin" w:hint="cs"/>
          <w:sz w:val="32"/>
          <w:szCs w:val="32"/>
          <w:rtl/>
          <w:lang w:bidi="fa-IR"/>
        </w:rPr>
        <w:t xml:space="preserve"> می باشد، پرداخت </w:t>
      </w:r>
      <w:r w:rsidR="004B4219">
        <w:rPr>
          <w:rFonts w:cs="B Nazanin" w:hint="cs"/>
          <w:sz w:val="32"/>
          <w:szCs w:val="32"/>
          <w:rtl/>
          <w:lang w:bidi="fa-IR"/>
        </w:rPr>
        <w:t xml:space="preserve"> حق العمل </w:t>
      </w:r>
      <w:r>
        <w:rPr>
          <w:rFonts w:cs="B Nazanin" w:hint="cs"/>
          <w:sz w:val="32"/>
          <w:szCs w:val="32"/>
          <w:rtl/>
          <w:lang w:bidi="fa-IR"/>
        </w:rPr>
        <w:t>صورت گیرد. با این همه اگر سفارشی  مستقیما از طرف مشتری در کشور نماینده و بدون دخالت او ،  به نمایندگی دهنده با صادر کننده کالا داده شود، این نماینده بسته به قانون حاکم بر قرار داد،  و بندهای خاص قرار داد می تواند مستحق دریافت کمیسیون باشد یا نباشد.</w:t>
      </w:r>
    </w:p>
    <w:p w14:paraId="64EA944C" w14:textId="1FC0F9A5" w:rsidR="00F44ADA" w:rsidRPr="00CC1629" w:rsidRDefault="00F44ADA" w:rsidP="00CC1629">
      <w:pPr>
        <w:bidi/>
        <w:spacing w:line="276" w:lineRule="auto"/>
        <w:rPr>
          <w:rFonts w:cs="B Nazanin"/>
          <w:b/>
          <w:bCs/>
          <w:sz w:val="32"/>
          <w:szCs w:val="32"/>
          <w:u w:val="single"/>
          <w:rtl/>
          <w:lang w:bidi="fa-IR"/>
        </w:rPr>
      </w:pPr>
      <w:r w:rsidRPr="00CC1629">
        <w:rPr>
          <w:rFonts w:cs="B Nazanin" w:hint="cs"/>
          <w:b/>
          <w:bCs/>
          <w:sz w:val="32"/>
          <w:szCs w:val="32"/>
          <w:u w:val="single"/>
          <w:rtl/>
          <w:lang w:bidi="fa-IR"/>
        </w:rPr>
        <w:t>سفارشات تکراری: کمیسیون در مورد سفارشات تکراری</w:t>
      </w:r>
    </w:p>
    <w:p w14:paraId="16481947" w14:textId="77777777"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در قرار داد بایستی مشخص گردد که آیا نماینده مستحق دریافت کمیسیون در مورد سفارشات تکراری در  مدت اعتبار قرار داد نمایندگی و هم چنین پس از خاتمه قرار داد، می باشد یا خیر.</w:t>
      </w:r>
    </w:p>
    <w:p w14:paraId="66FE8152" w14:textId="142CAF83" w:rsidR="00F44ADA" w:rsidRPr="00CC1629" w:rsidRDefault="00F44ADA" w:rsidP="00CC1629">
      <w:pPr>
        <w:bidi/>
        <w:spacing w:line="276" w:lineRule="auto"/>
        <w:rPr>
          <w:rFonts w:cs="B Nazanin"/>
          <w:b/>
          <w:bCs/>
          <w:sz w:val="32"/>
          <w:szCs w:val="32"/>
          <w:u w:val="single"/>
          <w:rtl/>
          <w:lang w:bidi="fa-IR"/>
        </w:rPr>
      </w:pPr>
      <w:r w:rsidRPr="00CC1629">
        <w:rPr>
          <w:rFonts w:cs="B Nazanin" w:hint="cs"/>
          <w:b/>
          <w:bCs/>
          <w:sz w:val="32"/>
          <w:szCs w:val="32"/>
          <w:u w:val="single"/>
          <w:rtl/>
          <w:lang w:bidi="fa-IR"/>
        </w:rPr>
        <w:lastRenderedPageBreak/>
        <w:t>موضوع اختیاریا عدم اختیار  نمایندگی دهنده در قبول یا رد سفارش نماینده</w:t>
      </w:r>
    </w:p>
    <w:p w14:paraId="4CB42066" w14:textId="387A0EAF" w:rsidR="00F44ADA" w:rsidRDefault="00F44ADA" w:rsidP="00F44ADA">
      <w:pPr>
        <w:bidi/>
        <w:spacing w:line="276" w:lineRule="auto"/>
        <w:rPr>
          <w:rFonts w:cs="B Nazanin"/>
          <w:sz w:val="32"/>
          <w:szCs w:val="32"/>
          <w:rtl/>
          <w:lang w:bidi="fa-IR"/>
        </w:rPr>
      </w:pPr>
      <w:r w:rsidRPr="00CC1629">
        <w:rPr>
          <w:rFonts w:cs="B Nazanin" w:hint="cs"/>
          <w:sz w:val="32"/>
          <w:szCs w:val="32"/>
          <w:u w:val="single"/>
          <w:rtl/>
          <w:lang w:bidi="fa-IR"/>
        </w:rPr>
        <w:t xml:space="preserve"> </w:t>
      </w:r>
      <w:r>
        <w:rPr>
          <w:rFonts w:cs="B Nazanin" w:hint="cs"/>
          <w:sz w:val="32"/>
          <w:szCs w:val="32"/>
          <w:rtl/>
          <w:lang w:bidi="fa-IR"/>
        </w:rPr>
        <w:t>اگر به نماینده</w:t>
      </w:r>
      <w:r w:rsidR="003E55BA">
        <w:rPr>
          <w:rFonts w:cs="B Nazanin" w:hint="cs"/>
          <w:sz w:val="32"/>
          <w:szCs w:val="32"/>
          <w:rtl/>
          <w:lang w:bidi="fa-IR"/>
        </w:rPr>
        <w:t xml:space="preserve"> این </w:t>
      </w:r>
      <w:r>
        <w:rPr>
          <w:rFonts w:cs="B Nazanin" w:hint="cs"/>
          <w:sz w:val="32"/>
          <w:szCs w:val="32"/>
          <w:rtl/>
          <w:lang w:bidi="fa-IR"/>
        </w:rPr>
        <w:t xml:space="preserve"> اختیار داده نشده باشد که بیش</w:t>
      </w:r>
      <w:r w:rsidR="004B4219">
        <w:rPr>
          <w:rFonts w:cs="B Nazanin" w:hint="cs"/>
          <w:sz w:val="32"/>
          <w:szCs w:val="32"/>
          <w:rtl/>
          <w:lang w:bidi="fa-IR"/>
        </w:rPr>
        <w:t xml:space="preserve">تر </w:t>
      </w:r>
      <w:r>
        <w:rPr>
          <w:rFonts w:cs="B Nazanin" w:hint="cs"/>
          <w:sz w:val="32"/>
          <w:szCs w:val="32"/>
          <w:rtl/>
          <w:lang w:bidi="fa-IR"/>
        </w:rPr>
        <w:t xml:space="preserve"> از معرفی مشتری</w:t>
      </w:r>
      <w:r w:rsidR="003E55BA">
        <w:rPr>
          <w:rFonts w:cs="B Nazanin" w:hint="cs"/>
          <w:sz w:val="32"/>
          <w:szCs w:val="32"/>
          <w:rtl/>
          <w:lang w:bidi="fa-IR"/>
        </w:rPr>
        <w:t xml:space="preserve"> به نمایندگی دهنده </w:t>
      </w:r>
      <w:r>
        <w:rPr>
          <w:rFonts w:cs="B Nazanin" w:hint="cs"/>
          <w:sz w:val="32"/>
          <w:szCs w:val="32"/>
          <w:rtl/>
          <w:lang w:bidi="fa-IR"/>
        </w:rPr>
        <w:t xml:space="preserve"> کاری را انجام دهد،</w:t>
      </w:r>
      <w:r w:rsidR="004B4219">
        <w:rPr>
          <w:rFonts w:cs="B Nazanin" w:hint="cs"/>
          <w:sz w:val="32"/>
          <w:szCs w:val="32"/>
          <w:rtl/>
          <w:lang w:bidi="fa-IR"/>
        </w:rPr>
        <w:t>( فقط  وظیفه معرفی مشتری و نه تعهد از طرف نمایندگی دهنده)</w:t>
      </w:r>
      <w:r>
        <w:rPr>
          <w:rFonts w:cs="B Nazanin" w:hint="cs"/>
          <w:sz w:val="32"/>
          <w:szCs w:val="32"/>
          <w:rtl/>
          <w:lang w:bidi="fa-IR"/>
        </w:rPr>
        <w:t xml:space="preserve"> در آن صورت نمایندگی دهنده می تواند سفارش مشتری را قبول یا رد نماید. در این حالت کمیسیون زمانی به نماینده پرداخت می شود که نمایندگی دهنده سفارش را قبول نماید.</w:t>
      </w:r>
    </w:p>
    <w:p w14:paraId="09CB1E99" w14:textId="77777777" w:rsidR="004B4219" w:rsidRDefault="00F44ADA" w:rsidP="00F44ADA">
      <w:pPr>
        <w:bidi/>
        <w:spacing w:line="276" w:lineRule="auto"/>
        <w:rPr>
          <w:rFonts w:cs="B Nazanin"/>
          <w:b/>
          <w:bCs/>
          <w:sz w:val="36"/>
          <w:szCs w:val="36"/>
          <w:rtl/>
          <w:lang w:bidi="fa-IR"/>
        </w:rPr>
      </w:pPr>
      <w:r>
        <w:rPr>
          <w:rFonts w:cs="B Nazanin" w:hint="cs"/>
          <w:sz w:val="32"/>
          <w:szCs w:val="32"/>
          <w:rtl/>
          <w:lang w:bidi="fa-IR"/>
        </w:rPr>
        <w:t xml:space="preserve">    </w:t>
      </w:r>
      <w:r w:rsidR="004B4219">
        <w:rPr>
          <w:rFonts w:cs="B Nazanin" w:hint="cs"/>
          <w:sz w:val="32"/>
          <w:szCs w:val="32"/>
          <w:rtl/>
          <w:lang w:bidi="fa-IR"/>
        </w:rPr>
        <w:t>7-2-3</w:t>
      </w:r>
      <w:r>
        <w:rPr>
          <w:rFonts w:cs="B Nazanin" w:hint="cs"/>
          <w:sz w:val="32"/>
          <w:szCs w:val="32"/>
          <w:rtl/>
          <w:lang w:bidi="fa-IR"/>
        </w:rPr>
        <w:t xml:space="preserve"> </w:t>
      </w:r>
      <w:r>
        <w:rPr>
          <w:rFonts w:cs="B Nazanin" w:hint="cs"/>
          <w:b/>
          <w:bCs/>
          <w:sz w:val="36"/>
          <w:szCs w:val="36"/>
          <w:rtl/>
          <w:lang w:bidi="fa-IR"/>
        </w:rPr>
        <w:t xml:space="preserve"> دستور العمل</w:t>
      </w:r>
      <w:r w:rsidR="000E6B80">
        <w:rPr>
          <w:rFonts w:cs="B Nazanin" w:hint="cs"/>
          <w:b/>
          <w:bCs/>
          <w:sz w:val="36"/>
          <w:szCs w:val="36"/>
          <w:rtl/>
          <w:lang w:bidi="fa-IR"/>
        </w:rPr>
        <w:t xml:space="preserve">  کمیسیون اروپا در باره</w:t>
      </w:r>
      <w:r>
        <w:rPr>
          <w:rFonts w:cs="B Nazanin" w:hint="cs"/>
          <w:b/>
          <w:bCs/>
          <w:sz w:val="36"/>
          <w:szCs w:val="36"/>
          <w:rtl/>
          <w:lang w:bidi="fa-IR"/>
        </w:rPr>
        <w:t xml:space="preserve"> نمایندگی  ( 86/653 مورخ 18 دسامبر سال 1986 ) </w:t>
      </w:r>
    </w:p>
    <w:p w14:paraId="354BBB54" w14:textId="4DCE98DC" w:rsidR="00F44ADA" w:rsidRDefault="00F44ADA" w:rsidP="004B4219">
      <w:pPr>
        <w:bidi/>
        <w:spacing w:line="276" w:lineRule="auto"/>
        <w:rPr>
          <w:rFonts w:cs="B Nazanin"/>
          <w:sz w:val="32"/>
          <w:szCs w:val="32"/>
          <w:rtl/>
          <w:lang w:bidi="fa-IR"/>
        </w:rPr>
      </w:pPr>
      <w:r>
        <w:rPr>
          <w:rFonts w:cs="B Nazanin" w:hint="cs"/>
          <w:sz w:val="32"/>
          <w:szCs w:val="32"/>
          <w:rtl/>
          <w:lang w:bidi="fa-IR"/>
        </w:rPr>
        <w:t xml:space="preserve">دستور العمل کمیسیون اروپا درباره نمایندگان تجاری، یک مثال  مقرراتی کلیدی و مهمی است که در جهت حمایت از نمایندگان تدوین شده است. بر طبق ماده 17 این دستور العمل ، نماینده مستحق دریافت غرامت در پایان قرار داد </w:t>
      </w:r>
      <w:r w:rsidR="000E6B80">
        <w:rPr>
          <w:rFonts w:cs="B Nazanin" w:hint="cs"/>
          <w:sz w:val="32"/>
          <w:szCs w:val="32"/>
          <w:rtl/>
          <w:lang w:bidi="fa-IR"/>
        </w:rPr>
        <w:t xml:space="preserve"> می باشد</w:t>
      </w:r>
      <w:r>
        <w:rPr>
          <w:rFonts w:cs="B Nazanin" w:hint="cs"/>
          <w:sz w:val="32"/>
          <w:szCs w:val="32"/>
          <w:rtl/>
          <w:lang w:bidi="fa-IR"/>
        </w:rPr>
        <w:t xml:space="preserve">.  به شرط این که او آن را به صورت مکتوب </w:t>
      </w:r>
      <w:r w:rsidR="000E6B80">
        <w:rPr>
          <w:rFonts w:cs="B Nazanin" w:hint="cs"/>
          <w:sz w:val="32"/>
          <w:szCs w:val="32"/>
          <w:rtl/>
          <w:lang w:bidi="fa-IR"/>
        </w:rPr>
        <w:t>و</w:t>
      </w:r>
      <w:r>
        <w:rPr>
          <w:rFonts w:cs="B Nazanin" w:hint="cs"/>
          <w:sz w:val="32"/>
          <w:szCs w:val="32"/>
          <w:rtl/>
          <w:lang w:bidi="fa-IR"/>
        </w:rPr>
        <w:t>در عرض یکسال پس از خاتمه قرار داد نمایندگی تقاضا نماید. نماینده محق دریافت غرامتی خواهد بود که با مبلغ کسب و کاری که او برای نمایندگی دهنده فراهم آورده  متناسب باشد.. این غرامت می تواند در صورتی که نماینده به خاطر رفتار م</w:t>
      </w:r>
      <w:r w:rsidR="000E6B80">
        <w:rPr>
          <w:rFonts w:cs="B Nazanin" w:hint="cs"/>
          <w:sz w:val="32"/>
          <w:szCs w:val="32"/>
          <w:rtl/>
          <w:lang w:bidi="fa-IR"/>
        </w:rPr>
        <w:t>ج</w:t>
      </w:r>
      <w:r>
        <w:rPr>
          <w:rFonts w:cs="B Nazanin" w:hint="cs"/>
          <w:sz w:val="32"/>
          <w:szCs w:val="32"/>
          <w:rtl/>
          <w:lang w:bidi="fa-IR"/>
        </w:rPr>
        <w:t>رمانه  خلافکار  شناخته شود از بین برود و پرداخت نگردد. بالاخره این که نماینده می تواند در صورتی که نتوانسته باشد سرمایه گذاری خود را که بنا به خواسته نمایندگی دهنده انجام داده، مستهلک نماید، در صدد دریافت خسارت بر آید.</w:t>
      </w:r>
    </w:p>
    <w:p w14:paraId="355E49ED" w14:textId="77777777" w:rsidR="00F44ADA" w:rsidRPr="004B4219" w:rsidRDefault="00F44ADA" w:rsidP="00F44ADA">
      <w:pPr>
        <w:bidi/>
        <w:spacing w:line="276" w:lineRule="auto"/>
        <w:rPr>
          <w:rFonts w:cs="B Nazanin"/>
          <w:b/>
          <w:bCs/>
          <w:sz w:val="36"/>
          <w:szCs w:val="36"/>
          <w:rtl/>
          <w:lang w:bidi="fa-IR"/>
        </w:rPr>
      </w:pPr>
      <w:r w:rsidRPr="004B4219">
        <w:rPr>
          <w:rFonts w:cs="B Nazanin" w:hint="cs"/>
          <w:sz w:val="32"/>
          <w:szCs w:val="32"/>
          <w:rtl/>
          <w:lang w:bidi="fa-IR"/>
        </w:rPr>
        <w:t xml:space="preserve">7-2-4 </w:t>
      </w:r>
      <w:r w:rsidRPr="004B4219">
        <w:rPr>
          <w:rFonts w:cs="B Nazanin" w:hint="cs"/>
          <w:b/>
          <w:bCs/>
          <w:sz w:val="36"/>
          <w:szCs w:val="36"/>
          <w:rtl/>
          <w:lang w:bidi="fa-IR"/>
        </w:rPr>
        <w:t xml:space="preserve">استراتژی ها مذاکره: قرار دادهای نمایندگی و توزیع </w:t>
      </w:r>
    </w:p>
    <w:p w14:paraId="7D46DCB7" w14:textId="52BE1248"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انعقاد قرار دادهای نمایندگی و توزیع مستلزم تدوین دقیق  می باشد، زیرا این قرار دادها بر یک روابط طولانی</w:t>
      </w:r>
      <w:r w:rsidR="00B6041F">
        <w:rPr>
          <w:rFonts w:cs="B Nazanin" w:hint="cs"/>
          <w:sz w:val="32"/>
          <w:szCs w:val="32"/>
          <w:rtl/>
          <w:lang w:bidi="fa-IR"/>
        </w:rPr>
        <w:t xml:space="preserve">بین </w:t>
      </w:r>
      <w:r>
        <w:rPr>
          <w:rFonts w:cs="B Nazanin" w:hint="cs"/>
          <w:sz w:val="32"/>
          <w:szCs w:val="32"/>
          <w:rtl/>
          <w:lang w:bidi="fa-IR"/>
        </w:rPr>
        <w:t xml:space="preserve"> دو طرف و سرمایه گذاری وسیع اعمال میگردند. در نتیجه این قرار دادها باید </w:t>
      </w:r>
      <w:r w:rsidR="00B6041F">
        <w:rPr>
          <w:rFonts w:cs="B Nazanin" w:hint="cs"/>
          <w:sz w:val="32"/>
          <w:szCs w:val="32"/>
          <w:rtl/>
          <w:lang w:bidi="fa-IR"/>
        </w:rPr>
        <w:t xml:space="preserve"> جامع و</w:t>
      </w:r>
      <w:r>
        <w:rPr>
          <w:rFonts w:cs="B Nazanin" w:hint="cs"/>
          <w:sz w:val="32"/>
          <w:szCs w:val="32"/>
          <w:rtl/>
          <w:lang w:bidi="fa-IR"/>
        </w:rPr>
        <w:t>شامل</w:t>
      </w:r>
      <w:r w:rsidR="00B6041F">
        <w:rPr>
          <w:rFonts w:cs="B Nazanin" w:hint="cs"/>
          <w:sz w:val="32"/>
          <w:szCs w:val="32"/>
          <w:rtl/>
          <w:lang w:bidi="fa-IR"/>
        </w:rPr>
        <w:t xml:space="preserve"> و پاسخگوی </w:t>
      </w:r>
      <w:r>
        <w:rPr>
          <w:rFonts w:cs="B Nazanin" w:hint="cs"/>
          <w:sz w:val="32"/>
          <w:szCs w:val="32"/>
          <w:rtl/>
          <w:lang w:bidi="fa-IR"/>
        </w:rPr>
        <w:t xml:space="preserve"> طیف وسیعی از احتمالات در طی مدت قرار داد باشد. </w:t>
      </w:r>
      <w:r w:rsidR="00B6041F">
        <w:rPr>
          <w:rFonts w:cs="B Nazanin" w:hint="cs"/>
          <w:sz w:val="32"/>
          <w:szCs w:val="32"/>
          <w:rtl/>
          <w:lang w:bidi="fa-IR"/>
        </w:rPr>
        <w:t>ممکن است که ،</w:t>
      </w:r>
      <w:r>
        <w:rPr>
          <w:rFonts w:cs="B Nazanin" w:hint="cs"/>
          <w:sz w:val="32"/>
          <w:szCs w:val="32"/>
          <w:rtl/>
          <w:lang w:bidi="fa-IR"/>
        </w:rPr>
        <w:t xml:space="preserve"> طرفین قرار داد و محصولات موضوع قرار داد </w:t>
      </w:r>
      <w:r w:rsidR="00B6041F">
        <w:rPr>
          <w:rFonts w:cs="B Nazanin" w:hint="cs"/>
          <w:sz w:val="32"/>
          <w:szCs w:val="32"/>
          <w:rtl/>
          <w:lang w:bidi="fa-IR"/>
        </w:rPr>
        <w:t xml:space="preserve">، </w:t>
      </w:r>
      <w:r>
        <w:rPr>
          <w:rFonts w:cs="B Nazanin" w:hint="cs"/>
          <w:sz w:val="32"/>
          <w:szCs w:val="32"/>
          <w:rtl/>
          <w:lang w:bidi="fa-IR"/>
        </w:rPr>
        <w:t xml:space="preserve">در طی زمان متحول گردند. نماینده یا </w:t>
      </w:r>
      <w:r>
        <w:rPr>
          <w:rFonts w:cs="B Nazanin" w:hint="cs"/>
          <w:sz w:val="32"/>
          <w:szCs w:val="32"/>
          <w:rtl/>
          <w:lang w:bidi="fa-IR"/>
        </w:rPr>
        <w:lastRenderedPageBreak/>
        <w:t xml:space="preserve">توزیع کننده ممکن است موفق شود یا سقوط نماید </w:t>
      </w:r>
      <w:r w:rsidR="00B6041F">
        <w:rPr>
          <w:rFonts w:cs="B Nazanin" w:hint="cs"/>
          <w:sz w:val="32"/>
          <w:szCs w:val="32"/>
          <w:rtl/>
          <w:lang w:bidi="fa-IR"/>
        </w:rPr>
        <w:t xml:space="preserve">، </w:t>
      </w:r>
      <w:r>
        <w:rPr>
          <w:rFonts w:cs="B Nazanin" w:hint="cs"/>
          <w:sz w:val="32"/>
          <w:szCs w:val="32"/>
          <w:rtl/>
          <w:lang w:bidi="fa-IR"/>
        </w:rPr>
        <w:t>یا اینکه شخص ثالثی جانشین آن ها شود. باید   در قرار داد  مشخص شود که چگونه   به این گونه تغییر و ضعیت ها پاسخ  داده شود.</w:t>
      </w:r>
      <w:r w:rsidR="000E6B80">
        <w:rPr>
          <w:rFonts w:cs="B Nazanin" w:hint="cs"/>
          <w:sz w:val="32"/>
          <w:szCs w:val="32"/>
          <w:rtl/>
          <w:lang w:bidi="fa-IR"/>
        </w:rPr>
        <w:t xml:space="preserve"> هم چنین </w:t>
      </w:r>
      <w:r>
        <w:rPr>
          <w:rFonts w:cs="B Nazanin" w:hint="cs"/>
          <w:sz w:val="32"/>
          <w:szCs w:val="32"/>
          <w:rtl/>
          <w:lang w:bidi="fa-IR"/>
        </w:rPr>
        <w:t xml:space="preserve"> یک قرار داد خوب باید به آن اندازه دقیق باشد که بتواند راه حل های واضح را در مورد تغییرات خط تولید ارائه داده و برای پاسخ گوئی و لحاظ کردن احتمالات نیز دارای قابلیت انعطاف لازم باشد.</w:t>
      </w:r>
    </w:p>
    <w:p w14:paraId="228E4D98" w14:textId="2E127788"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رابطه  نمایندگی و توزیع تجاری مستلزم </w:t>
      </w:r>
      <w:r w:rsidR="00B6041F">
        <w:rPr>
          <w:rFonts w:cs="B Nazanin" w:hint="cs"/>
          <w:sz w:val="32"/>
          <w:szCs w:val="32"/>
          <w:rtl/>
          <w:lang w:bidi="fa-IR"/>
        </w:rPr>
        <w:t xml:space="preserve"> </w:t>
      </w:r>
      <w:r>
        <w:rPr>
          <w:rFonts w:cs="B Nazanin" w:hint="cs"/>
          <w:sz w:val="32"/>
          <w:szCs w:val="32"/>
          <w:rtl/>
          <w:lang w:bidi="fa-IR"/>
        </w:rPr>
        <w:t>کار و زحمت، صبر و شکیبائی ، صرف وقت و هزینه توسط هر دو طرف قرار داد  است. خاتمه دادن به قرار داد وجدانی طرفین از یکدیگر می تواند خصوصا برای نماینده و توزیع کننده ناراحت کننده باشد . مع هذا این برای موسسات صادر کننده  امری عادی و معمولی است که  ابتدا به رشد و بزرگتر شدن نمایندگان و توزیع کنندگان خود کمک می نمایند و سپس در زمانی که می خواهند بازار فروش را مستقیما و بدون واسطه در اختیار بگیرند،  در صدد خاتمه دادن به این رابطه بر  آیند. بنابراین به طرفین اکیدا توصیه می گردد که شروط مربوط به پایان قرار داد را دقیقا مورد مذاکره قرار داده و سپس آن ها را در قرار داد درج نمایند و</w:t>
      </w:r>
      <w:r w:rsidR="00B6041F">
        <w:rPr>
          <w:rFonts w:cs="B Nazanin" w:hint="cs"/>
          <w:sz w:val="32"/>
          <w:szCs w:val="32"/>
          <w:rtl/>
          <w:lang w:bidi="fa-IR"/>
        </w:rPr>
        <w:t xml:space="preserve"> در این راستا </w:t>
      </w:r>
      <w:r>
        <w:rPr>
          <w:rFonts w:cs="B Nazanin" w:hint="cs"/>
          <w:sz w:val="32"/>
          <w:szCs w:val="32"/>
          <w:rtl/>
          <w:lang w:bidi="fa-IR"/>
        </w:rPr>
        <w:t xml:space="preserve"> اطمینان حاصل نمایند که درج این شروط مخالف با قانون محل نباشد </w:t>
      </w:r>
      <w:r w:rsidR="00B6041F">
        <w:rPr>
          <w:rFonts w:cs="B Nazanin" w:hint="cs"/>
          <w:sz w:val="32"/>
          <w:szCs w:val="32"/>
          <w:rtl/>
          <w:lang w:bidi="fa-IR"/>
        </w:rPr>
        <w:t>.</w:t>
      </w:r>
    </w:p>
    <w:p w14:paraId="48439676" w14:textId="759F7FEC"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برخی از نظام های حقوقی، صادر کننده ای که بخواهد به یک قرار داد نمایندگی خاتمه دهد، را مجبور به پرداخت غرامت می نماید </w:t>
      </w:r>
      <w:r w:rsidR="00B6041F">
        <w:rPr>
          <w:rFonts w:cs="B Nazanin" w:hint="cs"/>
          <w:sz w:val="32"/>
          <w:szCs w:val="32"/>
          <w:rtl/>
          <w:lang w:bidi="fa-IR"/>
        </w:rPr>
        <w:t xml:space="preserve">، یعنی </w:t>
      </w:r>
      <w:r>
        <w:rPr>
          <w:rFonts w:cs="B Nazanin" w:hint="cs"/>
          <w:sz w:val="32"/>
          <w:szCs w:val="32"/>
          <w:rtl/>
          <w:lang w:bidi="fa-IR"/>
        </w:rPr>
        <w:t>پرداخت جبرانی کافی</w:t>
      </w:r>
      <w:r w:rsidR="00C766E8">
        <w:rPr>
          <w:rFonts w:cs="B Nazanin" w:hint="cs"/>
          <w:sz w:val="32"/>
          <w:szCs w:val="32"/>
          <w:rtl/>
          <w:lang w:bidi="fa-IR"/>
        </w:rPr>
        <w:t xml:space="preserve">  و منصفانه </w:t>
      </w:r>
      <w:r>
        <w:rPr>
          <w:rFonts w:cs="B Nazanin" w:hint="cs"/>
          <w:sz w:val="32"/>
          <w:szCs w:val="32"/>
          <w:rtl/>
          <w:lang w:bidi="fa-IR"/>
        </w:rPr>
        <w:t xml:space="preserve"> به خاطر ضرر و زیان مادی که نماینده در نتیجه قطع رابطه نمایندگی متحمل می شود. اگر صادر کننده ای از نماینده نا راضی شود و بخواهد به قرار داد خاتمه دهد، شاید از اینکه باید</w:t>
      </w:r>
      <w:r w:rsidR="00C766E8">
        <w:rPr>
          <w:rFonts w:cs="B Nazanin" w:hint="cs"/>
          <w:sz w:val="32"/>
          <w:szCs w:val="32"/>
          <w:rtl/>
          <w:lang w:bidi="fa-IR"/>
        </w:rPr>
        <w:t xml:space="preserve">، در قبال خاتمه دادن به قرار داد، </w:t>
      </w:r>
      <w:r>
        <w:rPr>
          <w:rFonts w:cs="B Nazanin" w:hint="cs"/>
          <w:sz w:val="32"/>
          <w:szCs w:val="32"/>
          <w:rtl/>
          <w:lang w:bidi="fa-IR"/>
        </w:rPr>
        <w:t xml:space="preserve"> به نماینده غرامت بپردازد متعجب شود. </w:t>
      </w:r>
    </w:p>
    <w:p w14:paraId="63F00954" w14:textId="05A547E7"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نمایندگان یا توزیع کنندگان بایستی با نهایت دقت و پس از تجزیه و تحلیل کامل بازار خارجی و تمام نماینده های بالقوه در آن بازار، انتخاب شوند . نماینده ها و توزیع کننده ها </w:t>
      </w:r>
      <w:r w:rsidR="00B6041F">
        <w:rPr>
          <w:rFonts w:cs="B Nazanin" w:hint="cs"/>
          <w:sz w:val="32"/>
          <w:szCs w:val="32"/>
          <w:rtl/>
          <w:lang w:bidi="fa-IR"/>
        </w:rPr>
        <w:t xml:space="preserve">، </w:t>
      </w:r>
      <w:r>
        <w:rPr>
          <w:rFonts w:cs="B Nazanin" w:hint="cs"/>
          <w:sz w:val="32"/>
          <w:szCs w:val="32"/>
          <w:rtl/>
          <w:lang w:bidi="fa-IR"/>
        </w:rPr>
        <w:t xml:space="preserve">مانند سفرا می باشند. اگر آن ها در ذهن مشتریان یک تاثیر و تصور بدی را درباره محصولات و خدمات صادر کننده ایجاد نمایند، در آنصورت فروش های صادر کننده می تواند برای سال ها دچار مشکل شود. </w:t>
      </w:r>
      <w:r>
        <w:rPr>
          <w:rFonts w:cs="B Nazanin" w:hint="cs"/>
          <w:sz w:val="32"/>
          <w:szCs w:val="32"/>
          <w:rtl/>
          <w:lang w:bidi="fa-IR"/>
        </w:rPr>
        <w:lastRenderedPageBreak/>
        <w:t xml:space="preserve">از طرف دیگر یک نماینده ناراضی یا خلغ شده از نمایندگی ، ممکن است که با رقیب صادر کننده ،روابط بر قرار نماید. </w:t>
      </w:r>
    </w:p>
    <w:p w14:paraId="0AA2BAE7" w14:textId="77777777" w:rsidR="00F44ADA" w:rsidRPr="00B6041F" w:rsidRDefault="00F44ADA" w:rsidP="00F44ADA">
      <w:pPr>
        <w:bidi/>
        <w:spacing w:line="276" w:lineRule="auto"/>
        <w:rPr>
          <w:rFonts w:cs="B Nazanin"/>
          <w:b/>
          <w:bCs/>
          <w:sz w:val="36"/>
          <w:szCs w:val="36"/>
          <w:rtl/>
          <w:lang w:bidi="fa-IR"/>
        </w:rPr>
      </w:pPr>
      <w:r>
        <w:rPr>
          <w:rFonts w:cs="B Nazanin" w:hint="cs"/>
          <w:sz w:val="32"/>
          <w:szCs w:val="32"/>
          <w:rtl/>
          <w:lang w:bidi="fa-IR"/>
        </w:rPr>
        <w:t xml:space="preserve">      </w:t>
      </w:r>
      <w:r w:rsidRPr="00B6041F">
        <w:rPr>
          <w:rFonts w:cs="B Nazanin" w:hint="cs"/>
          <w:b/>
          <w:bCs/>
          <w:sz w:val="36"/>
          <w:szCs w:val="36"/>
          <w:rtl/>
          <w:lang w:bidi="fa-IR"/>
        </w:rPr>
        <w:t>مثال موردی، چگونه می توان نماینده یا توزیع کننده را پیدا کرد؟</w:t>
      </w:r>
    </w:p>
    <w:p w14:paraId="1FE8EC2A" w14:textId="1833217C" w:rsidR="00F44ADA" w:rsidRDefault="00F44ADA" w:rsidP="006C42DE">
      <w:pPr>
        <w:bidi/>
        <w:spacing w:line="276" w:lineRule="auto"/>
        <w:rPr>
          <w:rFonts w:cs="B Nazanin"/>
          <w:sz w:val="32"/>
          <w:szCs w:val="32"/>
          <w:rtl/>
          <w:lang w:bidi="fa-IR"/>
        </w:rPr>
      </w:pPr>
      <w:r>
        <w:rPr>
          <w:rFonts w:cs="B Nazanin" w:hint="cs"/>
          <w:sz w:val="32"/>
          <w:szCs w:val="32"/>
          <w:rtl/>
          <w:lang w:bidi="fa-IR"/>
        </w:rPr>
        <w:t xml:space="preserve">      جورج اس پارکر</w:t>
      </w:r>
      <w:r>
        <w:rPr>
          <w:rStyle w:val="FootnoteReference"/>
          <w:rFonts w:cs="B Nazanin"/>
          <w:sz w:val="32"/>
          <w:szCs w:val="32"/>
          <w:rtl/>
          <w:lang w:bidi="fa-IR"/>
        </w:rPr>
        <w:footnoteReference w:id="250"/>
      </w:r>
      <w:r>
        <w:rPr>
          <w:rFonts w:cs="B Nazanin" w:hint="cs"/>
          <w:sz w:val="32"/>
          <w:szCs w:val="32"/>
          <w:rtl/>
          <w:lang w:bidi="fa-IR"/>
        </w:rPr>
        <w:t xml:space="preserve">، موسس شرکت قلم پارکر در مورد انتصاب توزیع کنندگان خارجی نهایت دقت و مراقبت را به کار گرفت. پس از تعیین اولین توزیع کننده خارجی در سال 1902 این شرکت به طور پیوسته رشد پیدا کرد تا این که به صورت یکی از شناخته ترین برندهای دنیا در آمد. در اواخر دهه </w:t>
      </w:r>
      <w:r w:rsidR="00B6041F">
        <w:rPr>
          <w:rFonts w:cs="B Nazanin" w:hint="cs"/>
          <w:sz w:val="32"/>
          <w:szCs w:val="32"/>
          <w:rtl/>
          <w:lang w:bidi="fa-IR"/>
        </w:rPr>
        <w:t xml:space="preserve"> </w:t>
      </w:r>
      <w:r>
        <w:rPr>
          <w:rFonts w:cs="B Nazanin" w:hint="cs"/>
          <w:sz w:val="32"/>
          <w:szCs w:val="32"/>
          <w:rtl/>
          <w:lang w:bidi="fa-IR"/>
        </w:rPr>
        <w:t>1980 شرکت مزبور در یکصد و پنجاه و سه کشور توزیع کننده داشت و 80 در صد کسب و کار خود را در بیرون از مقر شرکت در آمریکا انجام میداد.</w:t>
      </w:r>
    </w:p>
    <w:p w14:paraId="45B8BC3B" w14:textId="131C37CD"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روش جورج پارکر به شرح زیر بود: او ابتدا بازار هدف بعدی خود را مشخص میکرد و سپس تحقیق مقدماتی دقیق را انجام میداد</w:t>
      </w:r>
      <w:r w:rsidR="00C766E8">
        <w:rPr>
          <w:rFonts w:cs="B Nazanin" w:hint="cs"/>
          <w:sz w:val="32"/>
          <w:szCs w:val="32"/>
          <w:rtl/>
          <w:lang w:bidi="fa-IR"/>
        </w:rPr>
        <w:t>و از کشور بازار هدف</w:t>
      </w:r>
      <w:r>
        <w:rPr>
          <w:rFonts w:cs="B Nazanin" w:hint="cs"/>
          <w:sz w:val="32"/>
          <w:szCs w:val="32"/>
          <w:rtl/>
          <w:lang w:bidi="fa-IR"/>
        </w:rPr>
        <w:t xml:space="preserve"> باز دید به عمل می آورد و برنامه ریزی میکرد که سه هفته در آنجا بماند. در طی این سه هفته</w:t>
      </w:r>
      <w:r w:rsidR="00C766E8">
        <w:rPr>
          <w:rFonts w:cs="B Nazanin" w:hint="cs"/>
          <w:sz w:val="32"/>
          <w:szCs w:val="32"/>
          <w:rtl/>
          <w:lang w:bidi="fa-IR"/>
        </w:rPr>
        <w:t xml:space="preserve">، </w:t>
      </w:r>
      <w:r>
        <w:rPr>
          <w:rFonts w:cs="B Nazanin" w:hint="cs"/>
          <w:sz w:val="32"/>
          <w:szCs w:val="32"/>
          <w:rtl/>
          <w:lang w:bidi="fa-IR"/>
        </w:rPr>
        <w:t xml:space="preserve"> او از تعدادی از فروشگاه هائی که در آن ها قلم فروخته می شد باز دید  و دقیقا نحوه ارائه و بازاریابی و فروش آن ها را بررسی می</w:t>
      </w:r>
      <w:r w:rsidR="00C766E8">
        <w:rPr>
          <w:rFonts w:cs="B Nazanin" w:hint="cs"/>
          <w:sz w:val="32"/>
          <w:szCs w:val="32"/>
          <w:rtl/>
          <w:lang w:bidi="fa-IR"/>
        </w:rPr>
        <w:t xml:space="preserve"> نمو</w:t>
      </w:r>
      <w:r>
        <w:rPr>
          <w:rFonts w:cs="B Nazanin" w:hint="cs"/>
          <w:sz w:val="32"/>
          <w:szCs w:val="32"/>
          <w:rtl/>
          <w:lang w:bidi="fa-IR"/>
        </w:rPr>
        <w:t>د. سپس از صاحبات این فروشگاه ها سئوال میکرد که کدام یک از برندها بهترین فروش را دارد و چرا</w:t>
      </w:r>
      <w:r w:rsidR="006C42DE">
        <w:rPr>
          <w:rFonts w:cs="B Nazanin" w:hint="cs"/>
          <w:sz w:val="32"/>
          <w:szCs w:val="32"/>
          <w:rtl/>
          <w:lang w:bidi="fa-IR"/>
        </w:rPr>
        <w:t>؟</w:t>
      </w:r>
      <w:r>
        <w:rPr>
          <w:rFonts w:cs="B Nazanin" w:hint="cs"/>
          <w:sz w:val="32"/>
          <w:szCs w:val="32"/>
          <w:rtl/>
          <w:lang w:bidi="fa-IR"/>
        </w:rPr>
        <w:t xml:space="preserve"> </w:t>
      </w:r>
      <w:r w:rsidR="006C42DE">
        <w:rPr>
          <w:rFonts w:cs="B Nazanin" w:hint="cs"/>
          <w:sz w:val="32"/>
          <w:szCs w:val="32"/>
          <w:rtl/>
          <w:lang w:bidi="fa-IR"/>
        </w:rPr>
        <w:t xml:space="preserve"> </w:t>
      </w:r>
      <w:r>
        <w:rPr>
          <w:rFonts w:cs="B Nazanin" w:hint="cs"/>
          <w:sz w:val="32"/>
          <w:szCs w:val="32"/>
          <w:rtl/>
          <w:lang w:bidi="fa-IR"/>
        </w:rPr>
        <w:t xml:space="preserve">او به تدریج به یک آشنایی دقیقی درباره بازار قلم در آن کشور نایل می آمد و پس از تهیه فهرستی از مهمترین عمده فروشان قلم،  به سراغ بانک ها و سفارت آمریکا در آن کشورها میرفت تا درباره سابقه شرکای بالقوه تحقیق نماید. فقط پس از این تحقیق جامع بود که او یک فهرست کوتاهی از   کاندیداها را  تهیه می نمود. پس از طی این مراحل </w:t>
      </w:r>
      <w:r w:rsidR="006C42DE">
        <w:rPr>
          <w:rFonts w:cs="B Nazanin" w:hint="cs"/>
          <w:sz w:val="32"/>
          <w:szCs w:val="32"/>
          <w:rtl/>
          <w:lang w:bidi="fa-IR"/>
        </w:rPr>
        <w:t xml:space="preserve">، پارکر </w:t>
      </w:r>
      <w:r>
        <w:rPr>
          <w:rFonts w:cs="B Nazanin" w:hint="cs"/>
          <w:sz w:val="32"/>
          <w:szCs w:val="32"/>
          <w:rtl/>
          <w:lang w:bidi="fa-IR"/>
        </w:rPr>
        <w:t xml:space="preserve"> شخصا به یکایک آن ها تلفن میکرد و با هر یک از این شرکای بالقوه مصاحبه به عمل می آورد . پس از</w:t>
      </w:r>
      <w:r w:rsidR="00C766E8">
        <w:rPr>
          <w:rFonts w:cs="B Nazanin" w:hint="cs"/>
          <w:sz w:val="32"/>
          <w:szCs w:val="32"/>
          <w:rtl/>
          <w:lang w:bidi="fa-IR"/>
        </w:rPr>
        <w:t xml:space="preserve"> انجام </w:t>
      </w:r>
      <w:r>
        <w:rPr>
          <w:rFonts w:cs="B Nazanin" w:hint="cs"/>
          <w:sz w:val="32"/>
          <w:szCs w:val="32"/>
          <w:rtl/>
          <w:lang w:bidi="fa-IR"/>
        </w:rPr>
        <w:t xml:space="preserve"> این مصاحبه</w:t>
      </w:r>
      <w:r w:rsidR="00C766E8">
        <w:rPr>
          <w:rFonts w:cs="B Nazanin" w:hint="cs"/>
          <w:sz w:val="32"/>
          <w:szCs w:val="32"/>
          <w:rtl/>
          <w:lang w:bidi="fa-IR"/>
        </w:rPr>
        <w:t xml:space="preserve"> ها </w:t>
      </w:r>
      <w:r>
        <w:rPr>
          <w:rFonts w:cs="B Nazanin" w:hint="cs"/>
          <w:sz w:val="32"/>
          <w:szCs w:val="32"/>
          <w:rtl/>
          <w:lang w:bidi="fa-IR"/>
        </w:rPr>
        <w:t xml:space="preserve"> او به آمریکا برای انجام تحقیقات بعدی مراجعت میکرد و با سایر صادر کنندگانی که به آن بازار خاص کالا صادر کرد</w:t>
      </w:r>
      <w:r w:rsidR="006C42DE">
        <w:rPr>
          <w:rFonts w:cs="B Nazanin" w:hint="cs"/>
          <w:sz w:val="32"/>
          <w:szCs w:val="32"/>
          <w:rtl/>
          <w:lang w:bidi="fa-IR"/>
        </w:rPr>
        <w:t xml:space="preserve">ه بودند </w:t>
      </w:r>
      <w:r>
        <w:rPr>
          <w:rFonts w:cs="B Nazanin" w:hint="cs"/>
          <w:sz w:val="32"/>
          <w:szCs w:val="32"/>
          <w:rtl/>
          <w:lang w:bidi="fa-IR"/>
        </w:rPr>
        <w:t xml:space="preserve"> تماس می گرفت و از آن ها تقاضا میکرد که کاندیداهای او را مورد ارزیابی قرار دهند و زمانی که از او پرسیده شد که چرا چنین تحقیق جامعی را انجام </w:t>
      </w:r>
      <w:r>
        <w:rPr>
          <w:rFonts w:cs="B Nazanin" w:hint="cs"/>
          <w:sz w:val="32"/>
          <w:szCs w:val="32"/>
          <w:rtl/>
          <w:lang w:bidi="fa-IR"/>
        </w:rPr>
        <w:lastRenderedPageBreak/>
        <w:t>میدهد، او اظهار داشت که انتخاب و انتصاب یک توزیع کننده مانند وارد شدن در یک ازدواج می باشد- او میخواست که کاملا درباره یک متعهد طولانی مدت مطمئن باشد. موفقیت سیستم پارکر را می توان در ماهیت چشم گیر قابل دوام بودن روابطی مشاهده کرد که او آن را بر قرارمی نمود: اولین توزیع کننده که پارکر در سال 1902 او را منصوب نمود، هنوز هم با شرکت پارک</w:t>
      </w:r>
      <w:r w:rsidR="006C42DE">
        <w:rPr>
          <w:rFonts w:cs="B Nazanin" w:hint="cs"/>
          <w:sz w:val="32"/>
          <w:szCs w:val="32"/>
          <w:rtl/>
          <w:lang w:bidi="fa-IR"/>
        </w:rPr>
        <w:t>ر</w:t>
      </w:r>
      <w:r>
        <w:rPr>
          <w:rFonts w:cs="B Nazanin" w:hint="cs"/>
          <w:sz w:val="32"/>
          <w:szCs w:val="32"/>
          <w:rtl/>
          <w:lang w:bidi="fa-IR"/>
        </w:rPr>
        <w:t xml:space="preserve"> همکاری دارد.</w:t>
      </w:r>
    </w:p>
    <w:p w14:paraId="5B1A0D62" w14:textId="77777777" w:rsidR="00F44ADA" w:rsidRPr="006C42DE" w:rsidRDefault="00F44ADA" w:rsidP="00F44ADA">
      <w:pPr>
        <w:bidi/>
        <w:spacing w:line="276" w:lineRule="auto"/>
        <w:rPr>
          <w:rFonts w:cs="B Nazanin"/>
          <w:b/>
          <w:bCs/>
          <w:sz w:val="36"/>
          <w:szCs w:val="36"/>
          <w:rtl/>
          <w:lang w:bidi="fa-IR"/>
        </w:rPr>
      </w:pPr>
      <w:r>
        <w:rPr>
          <w:rFonts w:cs="B Nazanin" w:hint="cs"/>
          <w:sz w:val="32"/>
          <w:szCs w:val="32"/>
          <w:rtl/>
          <w:lang w:bidi="fa-IR"/>
        </w:rPr>
        <w:t xml:space="preserve">      </w:t>
      </w:r>
      <w:r w:rsidRPr="006C42DE">
        <w:rPr>
          <w:rFonts w:cs="B Nazanin" w:hint="cs"/>
          <w:sz w:val="32"/>
          <w:szCs w:val="32"/>
          <w:rtl/>
          <w:lang w:bidi="fa-IR"/>
        </w:rPr>
        <w:t xml:space="preserve">7-3 </w:t>
      </w:r>
      <w:r w:rsidRPr="006C42DE">
        <w:rPr>
          <w:rFonts w:cs="B Nazanin" w:hint="cs"/>
          <w:b/>
          <w:bCs/>
          <w:sz w:val="36"/>
          <w:szCs w:val="36"/>
          <w:rtl/>
          <w:lang w:bidi="fa-IR"/>
        </w:rPr>
        <w:t>قراردادهای نمایندگی تجاری: بندها یا شروط و ضوابط مهم و کلیدی</w:t>
      </w:r>
    </w:p>
    <w:p w14:paraId="11803C4D" w14:textId="696532DF" w:rsidR="00F44ADA" w:rsidRPr="006C42DE" w:rsidRDefault="00F44ADA" w:rsidP="00F44ADA">
      <w:pPr>
        <w:bidi/>
        <w:spacing w:line="276" w:lineRule="auto"/>
        <w:rPr>
          <w:rFonts w:cs="B Nazanin"/>
          <w:b/>
          <w:bCs/>
          <w:sz w:val="36"/>
          <w:szCs w:val="36"/>
          <w:rtl/>
          <w:lang w:bidi="fa-IR"/>
        </w:rPr>
      </w:pPr>
      <w:r>
        <w:rPr>
          <w:rFonts w:cs="B Nazanin" w:hint="cs"/>
          <w:sz w:val="32"/>
          <w:szCs w:val="32"/>
          <w:rtl/>
          <w:lang w:bidi="fa-IR"/>
        </w:rPr>
        <w:t xml:space="preserve">      </w:t>
      </w:r>
      <w:r w:rsidRPr="006C42DE">
        <w:rPr>
          <w:rFonts w:cs="B Nazanin" w:hint="cs"/>
          <w:b/>
          <w:bCs/>
          <w:sz w:val="36"/>
          <w:szCs w:val="36"/>
          <w:rtl/>
          <w:lang w:bidi="fa-IR"/>
        </w:rPr>
        <w:t>7-3-1</w:t>
      </w:r>
      <w:r w:rsidR="006C42DE" w:rsidRPr="006C42DE">
        <w:rPr>
          <w:rFonts w:cs="B Nazanin" w:hint="cs"/>
          <w:b/>
          <w:bCs/>
          <w:sz w:val="36"/>
          <w:szCs w:val="36"/>
          <w:rtl/>
          <w:lang w:bidi="fa-IR"/>
        </w:rPr>
        <w:t xml:space="preserve"> ارجاع :</w:t>
      </w:r>
      <w:r w:rsidRPr="006C42DE">
        <w:rPr>
          <w:rFonts w:cs="B Nazanin" w:hint="cs"/>
          <w:sz w:val="32"/>
          <w:szCs w:val="32"/>
          <w:rtl/>
          <w:lang w:bidi="fa-IR"/>
        </w:rPr>
        <w:t xml:space="preserve"> </w:t>
      </w:r>
      <w:r w:rsidRPr="006C42DE">
        <w:rPr>
          <w:rFonts w:cs="B Nazanin" w:hint="cs"/>
          <w:b/>
          <w:bCs/>
          <w:sz w:val="36"/>
          <w:szCs w:val="36"/>
          <w:rtl/>
          <w:lang w:bidi="fa-IR"/>
        </w:rPr>
        <w:t>قرارداد نمایندگی تجاری مدل اطاق بازرگانی بین المللی</w:t>
      </w:r>
      <w:r w:rsidR="00463AF7">
        <w:rPr>
          <w:rStyle w:val="FootnoteReference"/>
          <w:rFonts w:cs="B Nazanin"/>
          <w:b/>
          <w:bCs/>
          <w:sz w:val="36"/>
          <w:szCs w:val="36"/>
          <w:rtl/>
          <w:lang w:bidi="fa-IR"/>
        </w:rPr>
        <w:footnoteReference w:id="251"/>
      </w:r>
      <w:r w:rsidRPr="006C42DE">
        <w:rPr>
          <w:rFonts w:cs="B Nazanin" w:hint="cs"/>
          <w:b/>
          <w:bCs/>
          <w:sz w:val="36"/>
          <w:szCs w:val="36"/>
          <w:rtl/>
          <w:lang w:bidi="fa-IR"/>
        </w:rPr>
        <w:t xml:space="preserve"> </w:t>
      </w:r>
    </w:p>
    <w:p w14:paraId="7F960553" w14:textId="368D8FB5"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برای بازرگانان و مشاورین حقوقی ، این یک امر عادی است که تدوین قرار دادها را بر مبنای قرار دادهای مدل تنظیم نمایند. در این روش</w:t>
      </w:r>
      <w:r w:rsidR="003C384A">
        <w:rPr>
          <w:rFonts w:cs="B Nazanin" w:hint="cs"/>
          <w:sz w:val="32"/>
          <w:szCs w:val="32"/>
          <w:rtl/>
          <w:lang w:bidi="fa-IR"/>
        </w:rPr>
        <w:t xml:space="preserve">، </w:t>
      </w:r>
      <w:r>
        <w:rPr>
          <w:rFonts w:cs="B Nazanin" w:hint="cs"/>
          <w:sz w:val="32"/>
          <w:szCs w:val="32"/>
          <w:rtl/>
          <w:lang w:bidi="fa-IR"/>
        </w:rPr>
        <w:t xml:space="preserve"> آن ها بایستی مراقب باشند که گستره و دایره شمول وظایف و اختیارات نمایند</w:t>
      </w:r>
      <w:r w:rsidR="003C384A">
        <w:rPr>
          <w:rFonts w:cs="B Nazanin" w:hint="cs"/>
          <w:sz w:val="32"/>
          <w:szCs w:val="32"/>
          <w:rtl/>
          <w:lang w:bidi="fa-IR"/>
        </w:rPr>
        <w:t xml:space="preserve">ه، </w:t>
      </w:r>
      <w:r>
        <w:rPr>
          <w:rFonts w:cs="B Nazanin" w:hint="cs"/>
          <w:sz w:val="32"/>
          <w:szCs w:val="32"/>
          <w:rtl/>
          <w:lang w:bidi="fa-IR"/>
        </w:rPr>
        <w:t xml:space="preserve"> با آنچه در قرار داد درج میگردد مشابه و با آن منطبق است . دراین بخش ما به مثالی که مدل قرار داد نمایندگی بازرگانی اطاق بازرگانی بین المللی </w:t>
      </w:r>
      <w:r>
        <w:rPr>
          <w:rFonts w:cs="B Nazanin"/>
          <w:sz w:val="32"/>
          <w:szCs w:val="32"/>
          <w:lang w:bidi="fa-IR"/>
        </w:rPr>
        <w:t>(ICC)</w:t>
      </w:r>
      <w:r>
        <w:rPr>
          <w:rFonts w:cs="B Nazanin" w:hint="cs"/>
          <w:sz w:val="32"/>
          <w:szCs w:val="32"/>
          <w:rtl/>
          <w:lang w:bidi="fa-IR"/>
        </w:rPr>
        <w:t xml:space="preserve"> ارائه داده اشاره خواهیم کرد. مدل آی. سی. سی یا همان مدل اطاق بازارگانی بین المللی اختصاصا برای استفاده نمایندگان بازرگانی (تجاری) مستقل یا خویش فرما برای فروش کالا طراحی و تدوین شده است.  این قرار داد مدل</w:t>
      </w:r>
      <w:r w:rsidR="003C384A">
        <w:rPr>
          <w:rFonts w:cs="B Nazanin" w:hint="cs"/>
          <w:sz w:val="32"/>
          <w:szCs w:val="32"/>
          <w:rtl/>
          <w:lang w:bidi="fa-IR"/>
        </w:rPr>
        <w:t xml:space="preserve">، </w:t>
      </w:r>
      <w:r>
        <w:rPr>
          <w:rFonts w:cs="B Nazanin" w:hint="cs"/>
          <w:sz w:val="32"/>
          <w:szCs w:val="32"/>
          <w:rtl/>
          <w:lang w:bidi="fa-IR"/>
        </w:rPr>
        <w:t xml:space="preserve"> شامل قراردادهای نمایندگی خدمات یا قرار دادهای نمایندگی با نمایندگان </w:t>
      </w:r>
      <w:r w:rsidR="003C384A">
        <w:rPr>
          <w:rFonts w:cs="B Nazanin" w:hint="cs"/>
          <w:sz w:val="32"/>
          <w:szCs w:val="32"/>
          <w:rtl/>
          <w:lang w:bidi="fa-IR"/>
        </w:rPr>
        <w:t xml:space="preserve"> غیر مستقل و غیر خویش فرما </w:t>
      </w:r>
      <w:r>
        <w:rPr>
          <w:rFonts w:cs="B Nazanin" w:hint="cs"/>
          <w:sz w:val="32"/>
          <w:szCs w:val="32"/>
          <w:rtl/>
          <w:lang w:bidi="fa-IR"/>
        </w:rPr>
        <w:t xml:space="preserve"> </w:t>
      </w:r>
      <w:r w:rsidR="00463AF7">
        <w:rPr>
          <w:rFonts w:cs="B Nazanin" w:hint="cs"/>
          <w:sz w:val="32"/>
          <w:szCs w:val="32"/>
          <w:rtl/>
          <w:lang w:bidi="fa-IR"/>
        </w:rPr>
        <w:t>،</w:t>
      </w:r>
      <w:r>
        <w:rPr>
          <w:rFonts w:cs="B Nazanin" w:hint="cs"/>
          <w:sz w:val="32"/>
          <w:szCs w:val="32"/>
          <w:rtl/>
          <w:lang w:bidi="fa-IR"/>
        </w:rPr>
        <w:t xml:space="preserve"> مثل نمایندگان بازرگانی حقوق بگیر و مستخدم نمایندگی دهنده </w:t>
      </w:r>
      <w:r w:rsidR="003C384A">
        <w:rPr>
          <w:rFonts w:cs="B Nazanin" w:hint="cs"/>
          <w:sz w:val="32"/>
          <w:szCs w:val="32"/>
          <w:rtl/>
          <w:lang w:bidi="fa-IR"/>
        </w:rPr>
        <w:t xml:space="preserve">، </w:t>
      </w:r>
      <w:r w:rsidR="00463AF7">
        <w:rPr>
          <w:rFonts w:cs="B Nazanin" w:hint="cs"/>
          <w:sz w:val="32"/>
          <w:szCs w:val="32"/>
          <w:rtl/>
          <w:lang w:bidi="fa-IR"/>
        </w:rPr>
        <w:t xml:space="preserve"> نمی باشد ، </w:t>
      </w:r>
      <w:r>
        <w:rPr>
          <w:rFonts w:cs="B Nazanin" w:hint="cs"/>
          <w:sz w:val="32"/>
          <w:szCs w:val="32"/>
          <w:rtl/>
          <w:lang w:bidi="fa-IR"/>
        </w:rPr>
        <w:t xml:space="preserve">  هر چند که در این قبیل موارد نیز  می توان از </w:t>
      </w:r>
      <w:r w:rsidR="003C384A">
        <w:rPr>
          <w:rFonts w:cs="B Nazanin" w:hint="cs"/>
          <w:sz w:val="32"/>
          <w:szCs w:val="32"/>
          <w:rtl/>
          <w:lang w:bidi="fa-IR"/>
        </w:rPr>
        <w:t xml:space="preserve"> این قرار داد مدل به عن</w:t>
      </w:r>
      <w:r>
        <w:rPr>
          <w:rFonts w:cs="B Nazanin" w:hint="cs"/>
          <w:sz w:val="32"/>
          <w:szCs w:val="32"/>
          <w:rtl/>
          <w:lang w:bidi="fa-IR"/>
        </w:rPr>
        <w:t xml:space="preserve">وان منبع  نظر دهی استفاده نمود. هم چنین قرار داد مدل نمایندگی اطاق بازرگانی بین المللی شامل نمایندگان </w:t>
      </w:r>
      <w:r w:rsidR="003C384A">
        <w:rPr>
          <w:rFonts w:cs="B Nazanin" w:hint="cs"/>
          <w:sz w:val="32"/>
          <w:szCs w:val="32"/>
          <w:rtl/>
          <w:lang w:bidi="fa-IR"/>
        </w:rPr>
        <w:t xml:space="preserve"> فروش کالا است و شامل نمایندگان خرید </w:t>
      </w:r>
      <w:r>
        <w:rPr>
          <w:rFonts w:cs="B Nazanin" w:hint="cs"/>
          <w:sz w:val="32"/>
          <w:szCs w:val="32"/>
          <w:rtl/>
          <w:lang w:bidi="fa-IR"/>
        </w:rPr>
        <w:t xml:space="preserve"> که کالاها را برای نمایندگی دهنده خریداری و تهیه می نمایند و مجموعه متفاوتی از ملاحظات را </w:t>
      </w:r>
      <w:r w:rsidR="00536FD9">
        <w:rPr>
          <w:rFonts w:cs="B Nazanin" w:hint="cs"/>
          <w:sz w:val="32"/>
          <w:szCs w:val="32"/>
          <w:rtl/>
          <w:lang w:bidi="fa-IR"/>
        </w:rPr>
        <w:t xml:space="preserve"> در پی دارند</w:t>
      </w:r>
      <w:r>
        <w:rPr>
          <w:rFonts w:cs="B Nazanin" w:hint="cs"/>
          <w:sz w:val="32"/>
          <w:szCs w:val="32"/>
          <w:rtl/>
          <w:lang w:bidi="fa-IR"/>
        </w:rPr>
        <w:t xml:space="preserve">، نمی باشد. </w:t>
      </w:r>
    </w:p>
    <w:p w14:paraId="39573990" w14:textId="78C3E389" w:rsidR="00F44ADA" w:rsidRPr="00463AF7" w:rsidRDefault="00F44ADA" w:rsidP="00F44ADA">
      <w:pPr>
        <w:bidi/>
        <w:spacing w:line="276" w:lineRule="auto"/>
        <w:rPr>
          <w:rFonts w:cs="B Nazanin"/>
          <w:sz w:val="32"/>
          <w:szCs w:val="32"/>
          <w:rtl/>
          <w:lang w:bidi="fa-IR"/>
        </w:rPr>
      </w:pPr>
      <w:r>
        <w:rPr>
          <w:rFonts w:cs="B Nazanin" w:hint="cs"/>
          <w:sz w:val="32"/>
          <w:szCs w:val="32"/>
          <w:rtl/>
          <w:lang w:bidi="fa-IR"/>
        </w:rPr>
        <w:lastRenderedPageBreak/>
        <w:t xml:space="preserve">     </w:t>
      </w:r>
      <w:r w:rsidRPr="00463AF7">
        <w:rPr>
          <w:rFonts w:cs="B Nazanin" w:hint="cs"/>
          <w:sz w:val="32"/>
          <w:szCs w:val="32"/>
          <w:rtl/>
          <w:lang w:bidi="fa-IR"/>
        </w:rPr>
        <w:t xml:space="preserve">7-3-2 </w:t>
      </w:r>
      <w:r w:rsidRPr="00463AF7">
        <w:rPr>
          <w:rFonts w:cs="B Nazanin" w:hint="cs"/>
          <w:b/>
          <w:bCs/>
          <w:sz w:val="36"/>
          <w:szCs w:val="36"/>
          <w:rtl/>
          <w:lang w:bidi="fa-IR"/>
        </w:rPr>
        <w:t>استقلال: نمایندگان متمایز از مستخدمین یا کارکنان</w:t>
      </w:r>
      <w:r w:rsidR="00536FD9" w:rsidRPr="00463AF7">
        <w:rPr>
          <w:rFonts w:cs="B Nazanin" w:hint="cs"/>
          <w:b/>
          <w:bCs/>
          <w:sz w:val="36"/>
          <w:szCs w:val="36"/>
          <w:rtl/>
          <w:lang w:bidi="fa-IR"/>
        </w:rPr>
        <w:t xml:space="preserve"> می باشند</w:t>
      </w:r>
      <w:r w:rsidRPr="00463AF7">
        <w:rPr>
          <w:rFonts w:cs="B Nazanin" w:hint="cs"/>
          <w:b/>
          <w:bCs/>
          <w:sz w:val="36"/>
          <w:szCs w:val="36"/>
          <w:rtl/>
          <w:lang w:bidi="fa-IR"/>
        </w:rPr>
        <w:t xml:space="preserve"> </w:t>
      </w:r>
    </w:p>
    <w:p w14:paraId="62481F41" w14:textId="51CF97F0" w:rsidR="00F44ADA" w:rsidRDefault="00F44ADA" w:rsidP="00F44ADA">
      <w:pPr>
        <w:bidi/>
        <w:spacing w:line="276" w:lineRule="auto"/>
        <w:rPr>
          <w:rFonts w:cs="B Nazanin"/>
          <w:sz w:val="32"/>
          <w:szCs w:val="32"/>
          <w:rtl/>
          <w:lang w:bidi="fa-IR"/>
        </w:rPr>
      </w:pPr>
      <w:r>
        <w:rPr>
          <w:rFonts w:cs="B Nazanin" w:hint="cs"/>
          <w:sz w:val="32"/>
          <w:szCs w:val="32"/>
          <w:rtl/>
          <w:lang w:bidi="fa-IR"/>
        </w:rPr>
        <w:t>در مورد نمایندگانی که در استخدام یک نمایندگی دهنده باشند، ممکن است که قانون  کار  کشور این  نماینده،  مقررات و شرایط  قرار داد مدل اطاق بازرگانی بین المللی  را قبول ننماید و آن را رد کند. اگر یک نماینده غیر مستقل ( در استخدام نمایندگی دهنده ) استانداردهای مقامات مالیاتی در مورد استقلال را رعایت ننماید، ممکن است که آن نماینده مشمول مالیات محلی نیز قرار گیرد.  ساده ترین راه برای احتراز نمایندگی دهنده از این مشکلات این است که او تنها با نمایندگان</w:t>
      </w:r>
      <w:r w:rsidR="00FF56D5">
        <w:rPr>
          <w:rFonts w:cs="B Nazanin" w:hint="cs"/>
          <w:sz w:val="32"/>
          <w:szCs w:val="32"/>
          <w:rtl/>
          <w:lang w:bidi="fa-IR"/>
        </w:rPr>
        <w:t>ی که</w:t>
      </w:r>
      <w:r>
        <w:rPr>
          <w:rFonts w:cs="B Nazanin" w:hint="cs"/>
          <w:sz w:val="32"/>
          <w:szCs w:val="32"/>
          <w:rtl/>
          <w:lang w:bidi="fa-IR"/>
        </w:rPr>
        <w:t xml:space="preserve"> دارای وضعیت قانونی یک شرکت هستند یابا  شرکت های بزرگ یا سایر اشخاص حقوقی قرارداد منعقد نماید.</w:t>
      </w:r>
    </w:p>
    <w:p w14:paraId="03E3E792" w14:textId="77777777" w:rsidR="00F44ADA" w:rsidRPr="00463AF7" w:rsidRDefault="00F44ADA" w:rsidP="00F44ADA">
      <w:pPr>
        <w:bidi/>
        <w:spacing w:line="276" w:lineRule="auto"/>
        <w:rPr>
          <w:rFonts w:cs="B Nazanin"/>
          <w:b/>
          <w:bCs/>
          <w:sz w:val="36"/>
          <w:szCs w:val="36"/>
          <w:rtl/>
          <w:lang w:bidi="fa-IR"/>
        </w:rPr>
      </w:pPr>
      <w:r>
        <w:rPr>
          <w:rFonts w:cs="B Nazanin" w:hint="cs"/>
          <w:sz w:val="32"/>
          <w:szCs w:val="32"/>
          <w:rtl/>
          <w:lang w:bidi="fa-IR"/>
        </w:rPr>
        <w:t xml:space="preserve">      </w:t>
      </w:r>
      <w:r w:rsidRPr="00463AF7">
        <w:rPr>
          <w:rFonts w:cs="B Nazanin" w:hint="cs"/>
          <w:sz w:val="32"/>
          <w:szCs w:val="32"/>
          <w:rtl/>
          <w:lang w:bidi="fa-IR"/>
        </w:rPr>
        <w:t xml:space="preserve">7-3-3 </w:t>
      </w:r>
      <w:r w:rsidRPr="00463AF7">
        <w:rPr>
          <w:rFonts w:cs="B Nazanin" w:hint="cs"/>
          <w:b/>
          <w:bCs/>
          <w:sz w:val="36"/>
          <w:szCs w:val="36"/>
          <w:rtl/>
          <w:lang w:bidi="fa-IR"/>
        </w:rPr>
        <w:t>بندها یا شروط کلیدی و مهم در قرار دادهای نمایندگی</w:t>
      </w:r>
    </w:p>
    <w:p w14:paraId="59376F2E" w14:textId="6A4C1EA8" w:rsidR="00F44ADA" w:rsidRPr="00CC1629" w:rsidRDefault="00F44ADA" w:rsidP="00CC1629">
      <w:pPr>
        <w:bidi/>
        <w:spacing w:line="276" w:lineRule="auto"/>
        <w:rPr>
          <w:rFonts w:cs="B Nazanin"/>
          <w:b/>
          <w:bCs/>
          <w:sz w:val="32"/>
          <w:szCs w:val="32"/>
          <w:u w:val="single"/>
          <w:rtl/>
          <w:lang w:bidi="fa-IR"/>
        </w:rPr>
      </w:pPr>
      <w:r w:rsidRPr="00CC1629">
        <w:rPr>
          <w:rFonts w:cs="B Nazanin" w:hint="cs"/>
          <w:b/>
          <w:bCs/>
          <w:sz w:val="32"/>
          <w:szCs w:val="32"/>
          <w:u w:val="single"/>
          <w:rtl/>
          <w:lang w:bidi="fa-IR"/>
        </w:rPr>
        <w:t xml:space="preserve">قلمرو </w:t>
      </w:r>
      <w:r w:rsidR="001B46D5" w:rsidRPr="00CC1629">
        <w:rPr>
          <w:rFonts w:cs="B Nazanin" w:hint="cs"/>
          <w:b/>
          <w:bCs/>
          <w:sz w:val="32"/>
          <w:szCs w:val="32"/>
          <w:u w:val="single"/>
          <w:rtl/>
          <w:lang w:bidi="fa-IR"/>
        </w:rPr>
        <w:t xml:space="preserve"> جغرافیایی </w:t>
      </w:r>
      <w:r w:rsidRPr="00CC1629">
        <w:rPr>
          <w:rFonts w:cs="B Nazanin" w:hint="cs"/>
          <w:b/>
          <w:bCs/>
          <w:sz w:val="32"/>
          <w:szCs w:val="32"/>
          <w:u w:val="single"/>
          <w:rtl/>
          <w:lang w:bidi="fa-IR"/>
        </w:rPr>
        <w:t>و محصول</w:t>
      </w:r>
      <w:r w:rsidR="00463AF7" w:rsidRPr="00CC1629">
        <w:rPr>
          <w:rFonts w:cs="B Nazanin" w:hint="cs"/>
          <w:b/>
          <w:bCs/>
          <w:sz w:val="32"/>
          <w:szCs w:val="32"/>
          <w:u w:val="single"/>
          <w:rtl/>
          <w:lang w:bidi="fa-IR"/>
        </w:rPr>
        <w:t>ات</w:t>
      </w:r>
      <w:r w:rsidRPr="00CC1629">
        <w:rPr>
          <w:rFonts w:cs="B Nazanin" w:hint="cs"/>
          <w:b/>
          <w:bCs/>
          <w:sz w:val="32"/>
          <w:szCs w:val="32"/>
          <w:u w:val="single"/>
          <w:rtl/>
          <w:lang w:bidi="fa-IR"/>
        </w:rPr>
        <w:t xml:space="preserve"> </w:t>
      </w:r>
    </w:p>
    <w:p w14:paraId="3EB118D2" w14:textId="45A37762"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تعریف و توصیف دقیق محصول یا کالا بسیار ضروری می باشد. زیرا تعهدات مندرج در قرار داد</w:t>
      </w:r>
      <w:r w:rsidR="00463AF7">
        <w:rPr>
          <w:rFonts w:cs="B Nazanin" w:hint="cs"/>
          <w:sz w:val="32"/>
          <w:szCs w:val="32"/>
          <w:rtl/>
          <w:lang w:bidi="fa-IR"/>
        </w:rPr>
        <w:t xml:space="preserve">، </w:t>
      </w:r>
      <w:r>
        <w:rPr>
          <w:rFonts w:cs="B Nazanin" w:hint="cs"/>
          <w:sz w:val="32"/>
          <w:szCs w:val="32"/>
          <w:rtl/>
          <w:lang w:bidi="fa-IR"/>
        </w:rPr>
        <w:t xml:space="preserve"> فقط شامل محصولاتی می شود که به صورت واضح در قرار داد ذکر شده باشند. معمولا نمایندگان علاقمند هستند که تا آنجا که امکان دارد هر چه بیشتر از محصولات حال و آینده نمایندگی دهنده را  پخش نمایند.  بر عکس  نمایندگی دهنده ممکن است بخواهد که نماینده را فقط محدود به فروش محصولات خاصی بنماید. محصولات مشمول قرار داد می تواند به طور کلی و یا با ذکر جزئیات خاص </w:t>
      </w:r>
      <w:r w:rsidR="00FF56D5">
        <w:rPr>
          <w:rFonts w:cs="B Nazanin" w:hint="cs"/>
          <w:sz w:val="32"/>
          <w:szCs w:val="32"/>
          <w:rtl/>
          <w:lang w:bidi="fa-IR"/>
        </w:rPr>
        <w:t xml:space="preserve">، </w:t>
      </w:r>
      <w:r>
        <w:rPr>
          <w:rFonts w:cs="B Nazanin" w:hint="cs"/>
          <w:sz w:val="32"/>
          <w:szCs w:val="32"/>
          <w:rtl/>
          <w:lang w:bidi="fa-IR"/>
        </w:rPr>
        <w:t>توصیف و تعریف شو</w:t>
      </w:r>
      <w:r w:rsidR="00FF56D5">
        <w:rPr>
          <w:rFonts w:cs="B Nazanin" w:hint="cs"/>
          <w:sz w:val="32"/>
          <w:szCs w:val="32"/>
          <w:rtl/>
          <w:lang w:bidi="fa-IR"/>
        </w:rPr>
        <w:t>ن</w:t>
      </w:r>
      <w:r>
        <w:rPr>
          <w:rFonts w:cs="B Nazanin" w:hint="cs"/>
          <w:sz w:val="32"/>
          <w:szCs w:val="32"/>
          <w:rtl/>
          <w:lang w:bidi="fa-IR"/>
        </w:rPr>
        <w:t>د. یک توصیف با جزئیات خاص در قرار داد می تواند  لزوم  به روز کردن مکرر آن جهت تطبیق با تغییرات گاه به گاه در خط تولید</w:t>
      </w:r>
      <w:r w:rsidR="00463AF7">
        <w:rPr>
          <w:rFonts w:cs="B Nazanin" w:hint="cs"/>
          <w:sz w:val="32"/>
          <w:szCs w:val="32"/>
          <w:rtl/>
          <w:lang w:bidi="fa-IR"/>
        </w:rPr>
        <w:t xml:space="preserve"> </w:t>
      </w:r>
      <w:r>
        <w:rPr>
          <w:rFonts w:cs="B Nazanin" w:hint="cs"/>
          <w:sz w:val="32"/>
          <w:szCs w:val="32"/>
          <w:rtl/>
          <w:lang w:bidi="fa-IR"/>
        </w:rPr>
        <w:t>را در پی داشته باشد. یک توصیف خیلی کلی می تواند  سبب شود که</w:t>
      </w:r>
      <w:r w:rsidR="00BA599A">
        <w:rPr>
          <w:rFonts w:cs="B Nazanin" w:hint="cs"/>
          <w:sz w:val="32"/>
          <w:szCs w:val="32"/>
          <w:rtl/>
          <w:lang w:bidi="fa-IR"/>
        </w:rPr>
        <w:t xml:space="preserve"> کالا هایی که</w:t>
      </w:r>
      <w:r>
        <w:rPr>
          <w:rFonts w:cs="B Nazanin" w:hint="cs"/>
          <w:sz w:val="32"/>
          <w:szCs w:val="32"/>
          <w:rtl/>
          <w:lang w:bidi="fa-IR"/>
        </w:rPr>
        <w:t xml:space="preserve"> نمایندگی دهنده </w:t>
      </w:r>
      <w:r w:rsidR="00BA599A">
        <w:rPr>
          <w:rFonts w:cs="B Nazanin" w:hint="cs"/>
          <w:sz w:val="32"/>
          <w:szCs w:val="32"/>
          <w:rtl/>
          <w:lang w:bidi="fa-IR"/>
        </w:rPr>
        <w:t>می خواهد آن ها را  از طریق سایر نمایندگان و  یا خودش توزیع نماید ، مشمول آن قرار داد  قرار گیرد  و آزادی عمل او در این ارتباط از بین برود.</w:t>
      </w:r>
      <w:r>
        <w:rPr>
          <w:rFonts w:cs="B Nazanin" w:hint="cs"/>
          <w:sz w:val="32"/>
          <w:szCs w:val="32"/>
          <w:rtl/>
          <w:lang w:bidi="fa-IR"/>
        </w:rPr>
        <w:t xml:space="preserve"> </w:t>
      </w:r>
    </w:p>
    <w:p w14:paraId="2B11F35A" w14:textId="43639FF6" w:rsidR="00F44ADA" w:rsidRDefault="00F44ADA" w:rsidP="00F44ADA">
      <w:pPr>
        <w:bidi/>
        <w:spacing w:line="276" w:lineRule="auto"/>
        <w:rPr>
          <w:rFonts w:cs="B Nazanin"/>
          <w:sz w:val="32"/>
          <w:szCs w:val="32"/>
          <w:rtl/>
          <w:lang w:bidi="fa-IR"/>
        </w:rPr>
      </w:pPr>
      <w:r>
        <w:rPr>
          <w:rFonts w:cs="B Nazanin" w:hint="cs"/>
          <w:sz w:val="32"/>
          <w:szCs w:val="32"/>
          <w:rtl/>
          <w:lang w:bidi="fa-IR"/>
        </w:rPr>
        <w:lastRenderedPageBreak/>
        <w:t xml:space="preserve">      قرار داد مدل اطاق بازرگانی بین الملل یک راه حل مرضی الطرفینی را پیشنهاد می نماید</w:t>
      </w:r>
      <w:r w:rsidR="00BA599A">
        <w:rPr>
          <w:rFonts w:cs="B Nazanin" w:hint="cs"/>
          <w:sz w:val="32"/>
          <w:szCs w:val="32"/>
          <w:rtl/>
          <w:lang w:bidi="fa-IR"/>
        </w:rPr>
        <w:t>:</w:t>
      </w:r>
      <w:r>
        <w:rPr>
          <w:rFonts w:cs="B Nazanin" w:hint="cs"/>
          <w:sz w:val="32"/>
          <w:szCs w:val="32"/>
          <w:rtl/>
          <w:lang w:bidi="fa-IR"/>
        </w:rPr>
        <w:t xml:space="preserve"> به موجب این قرار داد مدل ، نمایندگی دهنده</w:t>
      </w:r>
      <w:r w:rsidR="00BA599A">
        <w:rPr>
          <w:rFonts w:cs="B Nazanin" w:hint="cs"/>
          <w:sz w:val="32"/>
          <w:szCs w:val="32"/>
          <w:rtl/>
          <w:lang w:bidi="fa-IR"/>
        </w:rPr>
        <w:t xml:space="preserve">، </w:t>
      </w:r>
      <w:r>
        <w:rPr>
          <w:rFonts w:cs="B Nazanin" w:hint="cs"/>
          <w:sz w:val="32"/>
          <w:szCs w:val="32"/>
          <w:rtl/>
          <w:lang w:bidi="fa-IR"/>
        </w:rPr>
        <w:t xml:space="preserve"> بایستی قصد و نیت خود  برای به بازار عرضه کردن محصولات جدید</w:t>
      </w:r>
      <w:r w:rsidR="00BA599A">
        <w:rPr>
          <w:rFonts w:cs="B Nazanin" w:hint="cs"/>
          <w:sz w:val="32"/>
          <w:szCs w:val="32"/>
          <w:rtl/>
          <w:lang w:bidi="fa-IR"/>
        </w:rPr>
        <w:t xml:space="preserve"> را </w:t>
      </w:r>
      <w:r>
        <w:rPr>
          <w:rFonts w:cs="B Nazanin" w:hint="cs"/>
          <w:sz w:val="32"/>
          <w:szCs w:val="32"/>
          <w:rtl/>
          <w:lang w:bidi="fa-IR"/>
        </w:rPr>
        <w:t xml:space="preserve"> باطلاع نماینده برساند و امکان درج محصولات جدید در قرار داد را با نماینده مورد بحث قرار دهد. قلمرو جغرافیائی در قرار داد نیز بایستی دقیقا توصیف و تعریف گردد. به طور کلی این قلمرو عبارتست از منطقه ای که نماینده می تواند در آن به صورت واقعی و عملی فروش را توسعه دهد.  در برخی موارد ممکن است که </w:t>
      </w:r>
      <w:r w:rsidR="00BA599A">
        <w:rPr>
          <w:rFonts w:cs="B Nazanin" w:hint="cs"/>
          <w:sz w:val="32"/>
          <w:szCs w:val="32"/>
          <w:rtl/>
          <w:lang w:bidi="fa-IR"/>
        </w:rPr>
        <w:t xml:space="preserve"> به عنوان مشوق و انگیزه ،</w:t>
      </w:r>
      <w:r>
        <w:rPr>
          <w:rFonts w:cs="B Nazanin" w:hint="cs"/>
          <w:sz w:val="32"/>
          <w:szCs w:val="32"/>
          <w:rtl/>
          <w:lang w:bidi="fa-IR"/>
        </w:rPr>
        <w:t xml:space="preserve"> با یک قلمرو جغرافیائی وسیعتری نیز  موافقت شود. برای مثال ممکن است قلمرو و جغرافیائی اضافی</w:t>
      </w:r>
      <w:r w:rsidR="001B46D5">
        <w:rPr>
          <w:rFonts w:cs="B Nazanin" w:hint="cs"/>
          <w:sz w:val="32"/>
          <w:szCs w:val="32"/>
          <w:rtl/>
          <w:lang w:bidi="fa-IR"/>
        </w:rPr>
        <w:t xml:space="preserve"> ولی</w:t>
      </w:r>
      <w:r>
        <w:rPr>
          <w:rFonts w:cs="B Nazanin" w:hint="cs"/>
          <w:sz w:val="32"/>
          <w:szCs w:val="32"/>
          <w:rtl/>
          <w:lang w:bidi="fa-IR"/>
        </w:rPr>
        <w:t xml:space="preserve"> بر یک مبنای غیر انحصاری اجازه داده شود</w:t>
      </w:r>
      <w:r w:rsidR="001B46D5">
        <w:rPr>
          <w:rFonts w:cs="B Nazanin" w:hint="cs"/>
          <w:sz w:val="32"/>
          <w:szCs w:val="32"/>
          <w:rtl/>
          <w:lang w:bidi="fa-IR"/>
        </w:rPr>
        <w:t>.</w:t>
      </w:r>
      <w:r>
        <w:rPr>
          <w:rFonts w:cs="B Nazanin" w:hint="cs"/>
          <w:sz w:val="32"/>
          <w:szCs w:val="32"/>
          <w:rtl/>
          <w:lang w:bidi="fa-IR"/>
        </w:rPr>
        <w:t xml:space="preserve"> </w:t>
      </w:r>
    </w:p>
    <w:p w14:paraId="6AB18CF9" w14:textId="7B9E0C99" w:rsidR="00F44ADA" w:rsidRPr="00CC1629" w:rsidRDefault="00F44ADA" w:rsidP="00CC1629">
      <w:pPr>
        <w:bidi/>
        <w:spacing w:line="276" w:lineRule="auto"/>
        <w:rPr>
          <w:rFonts w:cs="B Nazanin"/>
          <w:b/>
          <w:bCs/>
          <w:sz w:val="32"/>
          <w:szCs w:val="32"/>
          <w:u w:val="single"/>
          <w:rtl/>
          <w:lang w:bidi="fa-IR"/>
        </w:rPr>
      </w:pPr>
      <w:r w:rsidRPr="00CC1629">
        <w:rPr>
          <w:rFonts w:cs="B Nazanin" w:hint="cs"/>
          <w:b/>
          <w:bCs/>
          <w:sz w:val="32"/>
          <w:szCs w:val="32"/>
          <w:u w:val="single"/>
          <w:rtl/>
          <w:lang w:bidi="fa-IR"/>
        </w:rPr>
        <w:t>وظایف نماینده</w:t>
      </w:r>
    </w:p>
    <w:p w14:paraId="387A1F06" w14:textId="548AF52B"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این بند در قرار داد</w:t>
      </w:r>
      <w:r w:rsidR="00055537">
        <w:rPr>
          <w:rFonts w:cs="B Nazanin" w:hint="cs"/>
          <w:sz w:val="32"/>
          <w:szCs w:val="32"/>
          <w:rtl/>
          <w:lang w:bidi="fa-IR"/>
        </w:rPr>
        <w:t>،</w:t>
      </w:r>
      <w:r>
        <w:rPr>
          <w:rFonts w:cs="B Nazanin" w:hint="cs"/>
          <w:sz w:val="32"/>
          <w:szCs w:val="32"/>
          <w:rtl/>
          <w:lang w:bidi="fa-IR"/>
        </w:rPr>
        <w:t xml:space="preserve">  وظیفه نماینده  برای ترویج و گسترش فعالانه وکامل فروش کالاهای موضوع قرار داد و   تبعیت از دستورات و راهنمائی های منطقی نمایندگی دهنده را مشخص می نماید. مدل  قرار داد نمایندگی بازرگانی اطاق بازرگانی بین المللی</w:t>
      </w:r>
      <w:r w:rsidR="00055537">
        <w:rPr>
          <w:rFonts w:cs="B Nazanin" w:hint="cs"/>
          <w:sz w:val="32"/>
          <w:szCs w:val="32"/>
          <w:rtl/>
          <w:lang w:bidi="fa-IR"/>
        </w:rPr>
        <w:t>،</w:t>
      </w:r>
      <w:r>
        <w:rPr>
          <w:rFonts w:cs="B Nazanin" w:hint="cs"/>
          <w:sz w:val="32"/>
          <w:szCs w:val="32"/>
          <w:rtl/>
          <w:lang w:bidi="fa-IR"/>
        </w:rPr>
        <w:t xml:space="preserve"> بر این فرض مبتنی است که نماینده یک شخص مستقل می باشد و در استخدام نمایندگی دهنده نمی باشد. این وجه تمایز می تواند مهم باشد، زیرا در بسیاری از کشورها، قرار داد نمایندگی با شخص غیر مستقل یا در استخدام نمایندگی دهنده را نمی توان به داوری ارجاع داد</w:t>
      </w:r>
      <w:r w:rsidR="00055537">
        <w:rPr>
          <w:rFonts w:cs="B Nazanin" w:hint="cs"/>
          <w:sz w:val="32"/>
          <w:szCs w:val="32"/>
          <w:rtl/>
          <w:lang w:bidi="fa-IR"/>
        </w:rPr>
        <w:t>،</w:t>
      </w:r>
      <w:r>
        <w:rPr>
          <w:rFonts w:cs="B Nazanin" w:hint="cs"/>
          <w:sz w:val="32"/>
          <w:szCs w:val="32"/>
          <w:rtl/>
          <w:lang w:bidi="fa-IR"/>
        </w:rPr>
        <w:t xml:space="preserve"> و بنابراین در تعارض با یکی از پیش شرط ها و ارکان مهم  قرار داد مدل اطاق بازرگانی بین المللی </w:t>
      </w:r>
      <w:r w:rsidR="00055537">
        <w:rPr>
          <w:rFonts w:cs="B Nazanin" w:hint="cs"/>
          <w:sz w:val="32"/>
          <w:szCs w:val="32"/>
          <w:rtl/>
          <w:lang w:bidi="fa-IR"/>
        </w:rPr>
        <w:t xml:space="preserve"> قرار دارد</w:t>
      </w:r>
      <w:r>
        <w:rPr>
          <w:rFonts w:cs="B Nazanin" w:hint="cs"/>
          <w:sz w:val="32"/>
          <w:szCs w:val="32"/>
          <w:rtl/>
          <w:lang w:bidi="fa-IR"/>
        </w:rPr>
        <w:t>.</w:t>
      </w:r>
    </w:p>
    <w:p w14:paraId="4004F89B" w14:textId="647C282A"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قرار داد مدل نمایندگی بازرگانی یا تجاری اطاق بازرگانی بین المللی </w:t>
      </w:r>
      <w:r w:rsidR="001B46D5">
        <w:rPr>
          <w:rFonts w:cs="B Nazanin" w:hint="cs"/>
          <w:sz w:val="32"/>
          <w:szCs w:val="32"/>
          <w:rtl/>
          <w:lang w:bidi="fa-IR"/>
        </w:rPr>
        <w:t xml:space="preserve">، </w:t>
      </w:r>
      <w:r>
        <w:rPr>
          <w:rFonts w:cs="B Nazanin" w:hint="cs"/>
          <w:sz w:val="32"/>
          <w:szCs w:val="32"/>
          <w:rtl/>
          <w:lang w:bidi="fa-IR"/>
        </w:rPr>
        <w:t>هم چنین دارای مقرره ای است دائر بر اینکه نماینده دارای هیچ اختیاری جهت ملزم کردن نمایندگی دهنده در مقابل اشخاص ثالث نمی باشد و نماینده هم چنین هیچ اختیاری برای تغیر شرایط و ضوابط قرار داد فروش استاندارد</w:t>
      </w:r>
      <w:r w:rsidR="00055537">
        <w:rPr>
          <w:rFonts w:cs="B Nazanin" w:hint="cs"/>
          <w:sz w:val="32"/>
          <w:szCs w:val="32"/>
          <w:rtl/>
          <w:lang w:bidi="fa-IR"/>
        </w:rPr>
        <w:t xml:space="preserve"> نمایندگی دهنده </w:t>
      </w:r>
      <w:r w:rsidR="001B46D5">
        <w:rPr>
          <w:rFonts w:cs="Calibri" w:hint="cs"/>
          <w:sz w:val="32"/>
          <w:szCs w:val="32"/>
          <w:rtl/>
          <w:lang w:bidi="fa-IR"/>
        </w:rPr>
        <w:t>" موکل"</w:t>
      </w:r>
      <w:r>
        <w:rPr>
          <w:rFonts w:cs="B Nazanin" w:hint="cs"/>
          <w:sz w:val="32"/>
          <w:szCs w:val="32"/>
          <w:rtl/>
          <w:lang w:bidi="fa-IR"/>
        </w:rPr>
        <w:t xml:space="preserve"> را ندارد. معذالک بایستی به این نکته توجه داشت که شخص نمایندگی دهنده </w:t>
      </w:r>
      <w:r w:rsidR="00055537">
        <w:rPr>
          <w:rFonts w:cs="B Nazanin" w:hint="cs"/>
          <w:sz w:val="32"/>
          <w:szCs w:val="32"/>
          <w:rtl/>
          <w:lang w:bidi="fa-IR"/>
        </w:rPr>
        <w:t xml:space="preserve">( موکل) </w:t>
      </w:r>
      <w:r>
        <w:rPr>
          <w:rFonts w:cs="B Nazanin" w:hint="cs"/>
          <w:sz w:val="32"/>
          <w:szCs w:val="32"/>
          <w:rtl/>
          <w:lang w:bidi="fa-IR"/>
        </w:rPr>
        <w:t xml:space="preserve">نمی تواند این امکان را کاملا از بین ببرد که نماینده نتواند </w:t>
      </w:r>
      <w:r>
        <w:rPr>
          <w:rFonts w:cs="B Nazanin" w:hint="cs"/>
          <w:sz w:val="32"/>
          <w:szCs w:val="32"/>
          <w:rtl/>
          <w:lang w:bidi="fa-IR"/>
        </w:rPr>
        <w:lastRenderedPageBreak/>
        <w:t xml:space="preserve">بااستناد به « اختیار </w:t>
      </w:r>
      <w:r>
        <w:rPr>
          <w:rFonts w:cs="B Nazanin" w:hint="cs"/>
          <w:sz w:val="32"/>
          <w:szCs w:val="32"/>
          <w:lang w:bidi="fa-IR"/>
        </w:rPr>
        <w:t xml:space="preserve"> </w:t>
      </w:r>
      <w:r>
        <w:rPr>
          <w:rFonts w:cs="B Nazanin" w:hint="cs"/>
          <w:sz w:val="32"/>
          <w:szCs w:val="32"/>
          <w:rtl/>
          <w:lang w:bidi="fa-IR"/>
        </w:rPr>
        <w:t xml:space="preserve">به ظاهر » </w:t>
      </w:r>
      <w:r>
        <w:rPr>
          <w:rStyle w:val="FootnoteReference"/>
          <w:rFonts w:cs="B Nazanin"/>
          <w:sz w:val="32"/>
          <w:szCs w:val="32"/>
          <w:rtl/>
          <w:lang w:bidi="fa-IR"/>
        </w:rPr>
        <w:footnoteReference w:id="252"/>
      </w:r>
      <w:r>
        <w:rPr>
          <w:rFonts w:cs="B Nazanin" w:hint="cs"/>
          <w:sz w:val="32"/>
          <w:szCs w:val="32"/>
          <w:rtl/>
          <w:lang w:bidi="fa-IR"/>
        </w:rPr>
        <w:t xml:space="preserve">اقداماتی را به عمل آورد </w:t>
      </w:r>
      <w:r w:rsidR="00055537">
        <w:rPr>
          <w:rFonts w:cs="B Nazanin" w:hint="cs"/>
          <w:sz w:val="32"/>
          <w:szCs w:val="32"/>
          <w:rtl/>
          <w:lang w:bidi="fa-IR"/>
        </w:rPr>
        <w:t>.</w:t>
      </w:r>
      <w:r>
        <w:rPr>
          <w:rFonts w:cs="B Nazanin" w:hint="cs"/>
          <w:sz w:val="32"/>
          <w:szCs w:val="32"/>
          <w:rtl/>
          <w:lang w:bidi="fa-IR"/>
        </w:rPr>
        <w:t xml:space="preserve"> در اینحالت تنها راه حل ،اعمال نظارت عملی و مراقبت است.</w:t>
      </w:r>
    </w:p>
    <w:p w14:paraId="19C21A78" w14:textId="5FEA1143"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هم چنین بایستی در نظر داشت که مجاز </w:t>
      </w:r>
      <w:r w:rsidR="00055537">
        <w:rPr>
          <w:rFonts w:cs="B Nazanin" w:hint="cs"/>
          <w:sz w:val="32"/>
          <w:szCs w:val="32"/>
          <w:rtl/>
          <w:lang w:bidi="fa-IR"/>
        </w:rPr>
        <w:t xml:space="preserve"> ساختن </w:t>
      </w:r>
      <w:r>
        <w:rPr>
          <w:rFonts w:cs="B Nazanin" w:hint="cs"/>
          <w:sz w:val="32"/>
          <w:szCs w:val="32"/>
          <w:rtl/>
          <w:lang w:bidi="fa-IR"/>
        </w:rPr>
        <w:t xml:space="preserve"> نماینده برای انعقاد قرار داد هایی که نمایندگی دهنده را  متعهد وملزم  میسازد،  می تواند بانتایج مالیاتی همراه باشد. مبادرت به چنین اقدامات</w:t>
      </w:r>
      <w:r w:rsidR="00055537">
        <w:rPr>
          <w:rFonts w:cs="B Nazanin" w:hint="cs"/>
          <w:sz w:val="32"/>
          <w:szCs w:val="32"/>
          <w:rtl/>
          <w:lang w:bidi="fa-IR"/>
        </w:rPr>
        <w:t xml:space="preserve">ی می تواند </w:t>
      </w:r>
      <w:r w:rsidR="00893469">
        <w:rPr>
          <w:rFonts w:cs="B Nazanin" w:hint="cs"/>
          <w:sz w:val="32"/>
          <w:szCs w:val="32"/>
          <w:rtl/>
          <w:lang w:bidi="fa-IR"/>
        </w:rPr>
        <w:t>،</w:t>
      </w:r>
      <w:r w:rsidR="00055537">
        <w:rPr>
          <w:rFonts w:cs="B Nazanin" w:hint="cs"/>
          <w:sz w:val="32"/>
          <w:szCs w:val="32"/>
          <w:rtl/>
          <w:lang w:bidi="fa-IR"/>
        </w:rPr>
        <w:t>برای اهداف مالیاتی</w:t>
      </w:r>
      <w:r w:rsidR="00893469">
        <w:rPr>
          <w:rFonts w:cs="B Nazanin" w:hint="cs"/>
          <w:sz w:val="32"/>
          <w:szCs w:val="32"/>
          <w:rtl/>
          <w:lang w:bidi="fa-IR"/>
        </w:rPr>
        <w:t>،</w:t>
      </w:r>
      <w:r w:rsidR="00055537">
        <w:rPr>
          <w:rFonts w:cs="B Nazanin" w:hint="cs"/>
          <w:sz w:val="32"/>
          <w:szCs w:val="32"/>
          <w:rtl/>
          <w:lang w:bidi="fa-IR"/>
        </w:rPr>
        <w:t xml:space="preserve"> </w:t>
      </w:r>
      <w:r w:rsidR="00893469">
        <w:rPr>
          <w:rFonts w:cs="B Nazanin" w:hint="cs"/>
          <w:sz w:val="32"/>
          <w:szCs w:val="32"/>
          <w:rtl/>
          <w:lang w:bidi="fa-IR"/>
        </w:rPr>
        <w:t xml:space="preserve">به عنوان دلیل کافی  دائر به </w:t>
      </w:r>
      <w:r>
        <w:rPr>
          <w:rFonts w:cs="B Nazanin" w:hint="cs"/>
          <w:sz w:val="32"/>
          <w:szCs w:val="32"/>
          <w:rtl/>
          <w:lang w:bidi="fa-IR"/>
        </w:rPr>
        <w:t xml:space="preserve"> </w:t>
      </w:r>
      <w:r w:rsidR="00893469">
        <w:rPr>
          <w:rFonts w:cs="Calibri" w:hint="cs"/>
          <w:sz w:val="32"/>
          <w:szCs w:val="32"/>
          <w:rtl/>
          <w:lang w:bidi="fa-IR"/>
        </w:rPr>
        <w:t>"</w:t>
      </w:r>
      <w:r>
        <w:rPr>
          <w:rFonts w:cs="B Nazanin" w:hint="cs"/>
          <w:sz w:val="32"/>
          <w:szCs w:val="32"/>
          <w:rtl/>
          <w:lang w:bidi="fa-IR"/>
        </w:rPr>
        <w:t xml:space="preserve"> استقرار دایمی </w:t>
      </w:r>
      <w:r w:rsidR="00893469">
        <w:rPr>
          <w:rFonts w:cs="Calibri" w:hint="cs"/>
          <w:sz w:val="32"/>
          <w:szCs w:val="32"/>
          <w:rtl/>
          <w:lang w:bidi="fa-IR"/>
        </w:rPr>
        <w:t>"</w:t>
      </w:r>
      <w:r>
        <w:rPr>
          <w:rStyle w:val="FootnoteReference"/>
          <w:rFonts w:cs="B Nazanin"/>
          <w:sz w:val="32"/>
          <w:szCs w:val="32"/>
          <w:rtl/>
          <w:lang w:bidi="fa-IR"/>
        </w:rPr>
        <w:footnoteReference w:id="253"/>
      </w:r>
      <w:r>
        <w:rPr>
          <w:rFonts w:cs="B Nazanin" w:hint="cs"/>
          <w:sz w:val="32"/>
          <w:szCs w:val="32"/>
          <w:rtl/>
          <w:lang w:bidi="fa-IR"/>
        </w:rPr>
        <w:t xml:space="preserve"> نمایندگی دهنده در</w:t>
      </w:r>
      <w:r w:rsidR="00893469">
        <w:rPr>
          <w:rFonts w:cs="B Nazanin" w:hint="cs"/>
          <w:sz w:val="32"/>
          <w:szCs w:val="32"/>
          <w:rtl/>
          <w:lang w:bidi="fa-IR"/>
        </w:rPr>
        <w:t>یک</w:t>
      </w:r>
      <w:r>
        <w:rPr>
          <w:rFonts w:cs="B Nazanin" w:hint="cs"/>
          <w:sz w:val="32"/>
          <w:szCs w:val="32"/>
          <w:rtl/>
          <w:lang w:bidi="fa-IR"/>
        </w:rPr>
        <w:t xml:space="preserve"> قلمرو یا حوزه قضائی  باشد. </w:t>
      </w:r>
    </w:p>
    <w:p w14:paraId="467E1DFF" w14:textId="4EA70544" w:rsidR="00F44ADA" w:rsidRPr="00CC1629" w:rsidRDefault="00F44ADA" w:rsidP="00CC1629">
      <w:pPr>
        <w:bidi/>
        <w:spacing w:line="276" w:lineRule="auto"/>
        <w:rPr>
          <w:rFonts w:cs="B Nazanin"/>
          <w:b/>
          <w:bCs/>
          <w:sz w:val="32"/>
          <w:szCs w:val="32"/>
          <w:u w:val="single"/>
          <w:rtl/>
          <w:lang w:bidi="fa-IR"/>
        </w:rPr>
      </w:pPr>
      <w:r w:rsidRPr="00CC1629">
        <w:rPr>
          <w:rFonts w:cs="B Nazanin" w:hint="cs"/>
          <w:b/>
          <w:bCs/>
          <w:sz w:val="32"/>
          <w:szCs w:val="32"/>
          <w:u w:val="single"/>
          <w:rtl/>
          <w:lang w:bidi="fa-IR"/>
        </w:rPr>
        <w:t>قبول سفارشات بوسیله نمایندگی دهنده</w:t>
      </w:r>
    </w:p>
    <w:p w14:paraId="6F51A683" w14:textId="5D1CD10F"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شخص نمایندگی دهنده </w:t>
      </w:r>
      <w:r w:rsidR="0067090B">
        <w:rPr>
          <w:rFonts w:cs="B Nazanin" w:hint="cs"/>
          <w:sz w:val="32"/>
          <w:szCs w:val="32"/>
          <w:rtl/>
          <w:lang w:bidi="fa-IR"/>
        </w:rPr>
        <w:t xml:space="preserve">( موکل) </w:t>
      </w:r>
      <w:r>
        <w:rPr>
          <w:rFonts w:cs="B Nazanin" w:hint="cs"/>
          <w:sz w:val="32"/>
          <w:szCs w:val="32"/>
          <w:rtl/>
          <w:lang w:bidi="fa-IR"/>
        </w:rPr>
        <w:t xml:space="preserve">بایستی سریعا و با حسن نیت باطلاع نماینده برساند که یک سفارش نماینده قبول یا رد شده است و نبایستی به صورت خود سرانه و بدون دلیل و توجیه منطقی سفارشات را رد نماید.  نمایندگی دهنده ای </w:t>
      </w:r>
      <w:r w:rsidR="0067090B">
        <w:rPr>
          <w:rFonts w:cs="B Nazanin" w:hint="cs"/>
          <w:sz w:val="32"/>
          <w:szCs w:val="32"/>
          <w:rtl/>
          <w:lang w:bidi="fa-IR"/>
        </w:rPr>
        <w:t xml:space="preserve">( موکلی ) </w:t>
      </w:r>
      <w:r>
        <w:rPr>
          <w:rFonts w:cs="B Nazanin" w:hint="cs"/>
          <w:sz w:val="32"/>
          <w:szCs w:val="32"/>
          <w:rtl/>
          <w:lang w:bidi="fa-IR"/>
        </w:rPr>
        <w:t>که از نماینده ناراضی و ناخشنود باشد ، ولی توجیه واقع بینانه ای برای پایان دادن به قرار داد نداشته باشد، شاید وسوسه شود که از طریق رد خودسرانه سفارشات نماینده او را از آن کسب و کار</w:t>
      </w:r>
      <w:r w:rsidR="001B46D5">
        <w:rPr>
          <w:rFonts w:cs="B Nazanin" w:hint="cs"/>
          <w:sz w:val="32"/>
          <w:szCs w:val="32"/>
          <w:rtl/>
          <w:lang w:bidi="fa-IR"/>
        </w:rPr>
        <w:t xml:space="preserve"> دلسرد و </w:t>
      </w:r>
      <w:r>
        <w:rPr>
          <w:rFonts w:cs="B Nazanin" w:hint="cs"/>
          <w:sz w:val="32"/>
          <w:szCs w:val="32"/>
          <w:rtl/>
          <w:lang w:bidi="fa-IR"/>
        </w:rPr>
        <w:t xml:space="preserve"> اخراج نماید. بر طبق مدل  قرار داد نمایندگی اطاق بازرگانی بین المللی یک چنین اخراجی نقض قرار داد تلقی می شود.</w:t>
      </w:r>
    </w:p>
    <w:p w14:paraId="2A6DD87E" w14:textId="672A5922" w:rsidR="00F44ADA" w:rsidRPr="00CC1629" w:rsidRDefault="00F44ADA" w:rsidP="00CC1629">
      <w:pPr>
        <w:bidi/>
        <w:spacing w:line="276" w:lineRule="auto"/>
        <w:rPr>
          <w:rFonts w:cs="B Nazanin"/>
          <w:b/>
          <w:bCs/>
          <w:sz w:val="32"/>
          <w:szCs w:val="32"/>
          <w:u w:val="single"/>
          <w:rtl/>
          <w:lang w:bidi="fa-IR"/>
        </w:rPr>
      </w:pPr>
      <w:r w:rsidRPr="00CC1629">
        <w:rPr>
          <w:rFonts w:cs="B Nazanin" w:hint="cs"/>
          <w:b/>
          <w:bCs/>
          <w:sz w:val="32"/>
          <w:szCs w:val="32"/>
          <w:u w:val="single"/>
          <w:rtl/>
          <w:lang w:bidi="fa-IR"/>
        </w:rPr>
        <w:t xml:space="preserve">رقابت ممنوع: وظیفه نماینده دائر به عدم رقابت </w:t>
      </w:r>
    </w:p>
    <w:p w14:paraId="531718A3" w14:textId="3B9458CA" w:rsidR="00F44ADA" w:rsidRDefault="00F44ADA" w:rsidP="00F44ADA">
      <w:pPr>
        <w:bidi/>
        <w:spacing w:line="276" w:lineRule="auto"/>
        <w:rPr>
          <w:rFonts w:cs="B Nazanin"/>
          <w:sz w:val="32"/>
          <w:szCs w:val="32"/>
          <w:rtl/>
          <w:lang w:bidi="fa-IR"/>
        </w:rPr>
      </w:pPr>
      <w:r w:rsidRPr="00CC1629">
        <w:rPr>
          <w:rFonts w:cs="B Nazanin" w:hint="cs"/>
          <w:sz w:val="32"/>
          <w:szCs w:val="32"/>
          <w:rtl/>
          <w:lang w:bidi="fa-IR"/>
        </w:rPr>
        <w:t xml:space="preserve"> </w:t>
      </w:r>
      <w:r>
        <w:rPr>
          <w:rFonts w:cs="B Nazanin" w:hint="cs"/>
          <w:sz w:val="32"/>
          <w:szCs w:val="32"/>
          <w:rtl/>
          <w:lang w:bidi="fa-IR"/>
        </w:rPr>
        <w:t xml:space="preserve">     نماینده نبایستی به فروش کالاهائی مبادرت نماید که رقیب کالاهای نمایندگی دهن</w:t>
      </w:r>
      <w:r w:rsidR="001B46D5">
        <w:rPr>
          <w:rFonts w:cs="B Nazanin" w:hint="cs"/>
          <w:sz w:val="32"/>
          <w:szCs w:val="32"/>
          <w:rtl/>
          <w:lang w:bidi="fa-IR"/>
        </w:rPr>
        <w:t>ده</w:t>
      </w:r>
      <w:r w:rsidR="001A1668">
        <w:rPr>
          <w:rFonts w:cs="Calibri" w:hint="cs"/>
          <w:sz w:val="32"/>
          <w:szCs w:val="32"/>
          <w:rtl/>
          <w:lang w:bidi="fa-IR"/>
        </w:rPr>
        <w:t>"</w:t>
      </w:r>
      <w:r w:rsidR="0067090B">
        <w:rPr>
          <w:rFonts w:cs="B Nazanin" w:hint="cs"/>
          <w:sz w:val="32"/>
          <w:szCs w:val="32"/>
          <w:rtl/>
          <w:lang w:bidi="fa-IR"/>
        </w:rPr>
        <w:t xml:space="preserve"> موکل</w:t>
      </w:r>
      <w:r w:rsidR="001A1668">
        <w:rPr>
          <w:rFonts w:cs="Calibri" w:hint="cs"/>
          <w:sz w:val="32"/>
          <w:szCs w:val="32"/>
          <w:rtl/>
          <w:lang w:bidi="fa-IR"/>
        </w:rPr>
        <w:t>"</w:t>
      </w:r>
      <w:r w:rsidR="0067090B">
        <w:rPr>
          <w:rFonts w:cs="B Nazanin" w:hint="cs"/>
          <w:sz w:val="32"/>
          <w:szCs w:val="32"/>
          <w:rtl/>
          <w:lang w:bidi="fa-IR"/>
        </w:rPr>
        <w:t xml:space="preserve"> </w:t>
      </w:r>
      <w:r>
        <w:rPr>
          <w:rFonts w:cs="B Nazanin" w:hint="cs"/>
          <w:sz w:val="32"/>
          <w:szCs w:val="32"/>
          <w:rtl/>
          <w:lang w:bidi="fa-IR"/>
        </w:rPr>
        <w:t xml:space="preserve">  باشد. ممکن است که همیشه آسان نباشد که دقیقا معین نمود که کالای  رقیب چیست و چه مشخصاتی دارد. بنابراین  به مصلحت</w:t>
      </w:r>
      <w:r w:rsidR="001A1668">
        <w:rPr>
          <w:rFonts w:cs="B Nazanin" w:hint="cs"/>
          <w:sz w:val="32"/>
          <w:szCs w:val="32"/>
          <w:rtl/>
          <w:lang w:bidi="fa-IR"/>
        </w:rPr>
        <w:t xml:space="preserve"> می </w:t>
      </w:r>
      <w:r>
        <w:rPr>
          <w:rFonts w:cs="B Nazanin" w:hint="cs"/>
          <w:sz w:val="32"/>
          <w:szCs w:val="32"/>
          <w:rtl/>
          <w:lang w:bidi="fa-IR"/>
        </w:rPr>
        <w:t xml:space="preserve"> باشد که </w:t>
      </w:r>
      <w:r w:rsidR="0067090B">
        <w:rPr>
          <w:rFonts w:cs="Calibri" w:hint="cs"/>
          <w:sz w:val="32"/>
          <w:szCs w:val="32"/>
          <w:rtl/>
          <w:lang w:bidi="fa-IR"/>
        </w:rPr>
        <w:t>"</w:t>
      </w:r>
      <w:r>
        <w:rPr>
          <w:rFonts w:cs="B Nazanin" w:hint="cs"/>
          <w:sz w:val="32"/>
          <w:szCs w:val="32"/>
          <w:rtl/>
          <w:lang w:bidi="fa-IR"/>
        </w:rPr>
        <w:t xml:space="preserve">محصولات رقیب </w:t>
      </w:r>
      <w:r w:rsidR="0067090B">
        <w:rPr>
          <w:rFonts w:cs="Calibri" w:hint="cs"/>
          <w:sz w:val="32"/>
          <w:szCs w:val="32"/>
          <w:rtl/>
          <w:lang w:bidi="fa-IR"/>
        </w:rPr>
        <w:t>"</w:t>
      </w:r>
      <w:r>
        <w:rPr>
          <w:rFonts w:cs="B Nazanin" w:hint="cs"/>
          <w:sz w:val="32"/>
          <w:szCs w:val="32"/>
          <w:rtl/>
          <w:lang w:bidi="fa-IR"/>
        </w:rPr>
        <w:t xml:space="preserve">به دقت در قرار داد تعریف شود. در قرار داد مدل اطاق بازرگانی بین المللی، </w:t>
      </w:r>
      <w:r w:rsidR="001A1668">
        <w:rPr>
          <w:rFonts w:cs="B Nazanin" w:hint="cs"/>
          <w:sz w:val="32"/>
          <w:szCs w:val="32"/>
          <w:rtl/>
          <w:lang w:bidi="fa-IR"/>
        </w:rPr>
        <w:t xml:space="preserve"> نماینده </w:t>
      </w:r>
      <w:r>
        <w:rPr>
          <w:rFonts w:cs="B Nazanin" w:hint="cs"/>
          <w:sz w:val="32"/>
          <w:szCs w:val="32"/>
          <w:rtl/>
          <w:lang w:bidi="fa-IR"/>
        </w:rPr>
        <w:t>به طور کلی  آزاد است که محصولات غیر رقیب را نیز ارائه دهد به شرط این که او از قبل شخص نمایندگی دهنده</w:t>
      </w:r>
      <w:r w:rsidR="0067090B">
        <w:rPr>
          <w:rFonts w:cs="B Nazanin" w:hint="cs"/>
          <w:sz w:val="32"/>
          <w:szCs w:val="32"/>
          <w:rtl/>
          <w:lang w:bidi="fa-IR"/>
        </w:rPr>
        <w:t>( موکل)</w:t>
      </w:r>
      <w:r>
        <w:rPr>
          <w:rFonts w:cs="B Nazanin" w:hint="cs"/>
          <w:sz w:val="32"/>
          <w:szCs w:val="32"/>
          <w:rtl/>
          <w:lang w:bidi="fa-IR"/>
        </w:rPr>
        <w:t xml:space="preserve"> را </w:t>
      </w:r>
      <w:r>
        <w:rPr>
          <w:rFonts w:cs="B Nazanin" w:hint="cs"/>
          <w:sz w:val="32"/>
          <w:szCs w:val="32"/>
          <w:rtl/>
          <w:lang w:bidi="fa-IR"/>
        </w:rPr>
        <w:lastRenderedPageBreak/>
        <w:t>از این امر مطلع کرده باشد. مع ذلک در صورت</w:t>
      </w:r>
      <w:r w:rsidR="0067090B">
        <w:rPr>
          <w:rFonts w:cs="B Nazanin" w:hint="cs"/>
          <w:sz w:val="32"/>
          <w:szCs w:val="32"/>
          <w:rtl/>
          <w:lang w:bidi="fa-IR"/>
        </w:rPr>
        <w:t xml:space="preserve"> تقاضای </w:t>
      </w:r>
      <w:r>
        <w:rPr>
          <w:rFonts w:cs="B Nazanin" w:hint="cs"/>
          <w:sz w:val="32"/>
          <w:szCs w:val="32"/>
          <w:rtl/>
          <w:lang w:bidi="fa-IR"/>
        </w:rPr>
        <w:t xml:space="preserve">نمایندگی دهنده </w:t>
      </w:r>
      <w:r w:rsidR="0067090B">
        <w:rPr>
          <w:rFonts w:cs="B Nazanin" w:hint="cs"/>
          <w:sz w:val="32"/>
          <w:szCs w:val="32"/>
          <w:rtl/>
          <w:lang w:bidi="fa-IR"/>
        </w:rPr>
        <w:t>( موکل)</w:t>
      </w:r>
      <w:r>
        <w:rPr>
          <w:rFonts w:cs="B Nazanin" w:hint="cs"/>
          <w:sz w:val="32"/>
          <w:szCs w:val="32"/>
          <w:rtl/>
          <w:lang w:bidi="fa-IR"/>
        </w:rPr>
        <w:t>، نماینده نمی تواند حتی کالاهای غیر رقیب</w:t>
      </w:r>
      <w:r w:rsidR="001A1668">
        <w:rPr>
          <w:rFonts w:cs="B Nazanin" w:hint="cs"/>
          <w:sz w:val="32"/>
          <w:szCs w:val="32"/>
          <w:rtl/>
          <w:lang w:bidi="fa-IR"/>
        </w:rPr>
        <w:t xml:space="preserve">، </w:t>
      </w:r>
      <w:r>
        <w:rPr>
          <w:rFonts w:cs="B Nazanin" w:hint="cs"/>
          <w:sz w:val="32"/>
          <w:szCs w:val="32"/>
          <w:rtl/>
          <w:lang w:bidi="fa-IR"/>
        </w:rPr>
        <w:t xml:space="preserve"> اما متعلق به  رقیب صادر کننده را  به بازار عرضه نماید.</w:t>
      </w:r>
    </w:p>
    <w:p w14:paraId="38190E44" w14:textId="547DC9D5" w:rsidR="00F44ADA" w:rsidRPr="00CC1629" w:rsidRDefault="00F44ADA" w:rsidP="00CC1629">
      <w:pPr>
        <w:bidi/>
        <w:spacing w:line="276" w:lineRule="auto"/>
        <w:rPr>
          <w:rFonts w:cs="B Nazanin"/>
          <w:b/>
          <w:bCs/>
          <w:sz w:val="32"/>
          <w:szCs w:val="32"/>
          <w:u w:val="single"/>
          <w:rtl/>
          <w:lang w:bidi="fa-IR"/>
        </w:rPr>
      </w:pPr>
      <w:r w:rsidRPr="00CC1629">
        <w:rPr>
          <w:rFonts w:cs="B Nazanin" w:hint="cs"/>
          <w:b/>
          <w:bCs/>
          <w:sz w:val="32"/>
          <w:szCs w:val="32"/>
          <w:u w:val="single"/>
          <w:rtl/>
          <w:lang w:bidi="fa-IR"/>
        </w:rPr>
        <w:t>سازمان فروش</w:t>
      </w:r>
    </w:p>
    <w:p w14:paraId="34451381" w14:textId="7DAC39F5"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یک قرار داد نمایندگی خوب، قرار دادی است که در آن حقوق نمایندگی دهنده</w:t>
      </w:r>
      <w:r w:rsidR="0067090B">
        <w:rPr>
          <w:rFonts w:cs="B Nazanin" w:hint="cs"/>
          <w:sz w:val="32"/>
          <w:szCs w:val="32"/>
          <w:rtl/>
          <w:lang w:bidi="fa-IR"/>
        </w:rPr>
        <w:t xml:space="preserve"> ( موکل) </w:t>
      </w:r>
      <w:r>
        <w:rPr>
          <w:rFonts w:cs="B Nazanin" w:hint="cs"/>
          <w:sz w:val="32"/>
          <w:szCs w:val="32"/>
          <w:rtl/>
          <w:lang w:bidi="fa-IR"/>
        </w:rPr>
        <w:t xml:space="preserve"> در مورد تعیین استانداردهای کیفی با آزادی نماینده برای طراحی سازمان داخلی فروش متوازن باشد.</w:t>
      </w:r>
    </w:p>
    <w:p w14:paraId="590A1CAB" w14:textId="77777777" w:rsidR="00F44ADA" w:rsidRPr="001A1668" w:rsidRDefault="00F44ADA" w:rsidP="00EE0A57">
      <w:pPr>
        <w:pStyle w:val="ListParagraph"/>
        <w:numPr>
          <w:ilvl w:val="0"/>
          <w:numId w:val="62"/>
        </w:numPr>
        <w:bidi/>
        <w:spacing w:line="276" w:lineRule="auto"/>
        <w:rPr>
          <w:rFonts w:cs="B Nazanin"/>
          <w:b/>
          <w:bCs/>
          <w:sz w:val="32"/>
          <w:szCs w:val="32"/>
          <w:rtl/>
          <w:lang w:bidi="fa-IR"/>
        </w:rPr>
      </w:pPr>
      <w:r w:rsidRPr="001A1668">
        <w:rPr>
          <w:rFonts w:cs="B Nazanin" w:hint="cs"/>
          <w:b/>
          <w:bCs/>
          <w:sz w:val="32"/>
          <w:szCs w:val="32"/>
          <w:rtl/>
          <w:lang w:bidi="fa-IR"/>
        </w:rPr>
        <w:t>ارائه خدمت/ انبارداری</w:t>
      </w:r>
    </w:p>
    <w:p w14:paraId="73FAC008" w14:textId="5C5FCB3F"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اگر این موارد از  ویژگی های </w:t>
      </w:r>
      <w:r w:rsidR="0067090B">
        <w:rPr>
          <w:rFonts w:cs="B Nazanin" w:hint="cs"/>
          <w:sz w:val="32"/>
          <w:szCs w:val="32"/>
          <w:rtl/>
          <w:lang w:bidi="fa-IR"/>
        </w:rPr>
        <w:t xml:space="preserve"> مهم</w:t>
      </w:r>
      <w:r w:rsidR="001A1668">
        <w:rPr>
          <w:rFonts w:cs="B Nazanin" w:hint="cs"/>
          <w:sz w:val="32"/>
          <w:szCs w:val="32"/>
          <w:rtl/>
          <w:lang w:bidi="fa-IR"/>
        </w:rPr>
        <w:t xml:space="preserve"> </w:t>
      </w:r>
      <w:r>
        <w:rPr>
          <w:rFonts w:cs="B Nazanin" w:hint="cs"/>
          <w:sz w:val="32"/>
          <w:szCs w:val="32"/>
          <w:rtl/>
          <w:lang w:bidi="fa-IR"/>
        </w:rPr>
        <w:t>رقابتی  باشند، نمایندگی دهنده</w:t>
      </w:r>
      <w:r w:rsidR="0091464B">
        <w:rPr>
          <w:rFonts w:cs="B Nazanin" w:hint="cs"/>
          <w:sz w:val="32"/>
          <w:szCs w:val="32"/>
          <w:rtl/>
          <w:lang w:bidi="fa-IR"/>
        </w:rPr>
        <w:t xml:space="preserve">( موکل) </w:t>
      </w:r>
      <w:r>
        <w:rPr>
          <w:rFonts w:cs="B Nazanin" w:hint="cs"/>
          <w:sz w:val="32"/>
          <w:szCs w:val="32"/>
          <w:rtl/>
          <w:lang w:bidi="fa-IR"/>
        </w:rPr>
        <w:t xml:space="preserve"> بایستی به صورت قرار دادی </w:t>
      </w:r>
      <w:r w:rsidR="0091464B">
        <w:rPr>
          <w:rFonts w:cs="B Nazanin" w:hint="cs"/>
          <w:sz w:val="32"/>
          <w:szCs w:val="32"/>
          <w:rtl/>
          <w:lang w:bidi="fa-IR"/>
        </w:rPr>
        <w:t xml:space="preserve">، </w:t>
      </w:r>
      <w:r>
        <w:rPr>
          <w:rFonts w:cs="B Nazanin" w:hint="cs"/>
          <w:sz w:val="32"/>
          <w:szCs w:val="32"/>
          <w:rtl/>
          <w:lang w:bidi="fa-IR"/>
        </w:rPr>
        <w:t xml:space="preserve">استانداردهای حداقل خدمات یا ظرفیت نگه داری در انبار را مشخص نماید. طرفین بایستی تعیین نمایند که آیا مالک موجودی در انبار بایستی </w:t>
      </w:r>
      <w:r w:rsidR="0091464B">
        <w:rPr>
          <w:rFonts w:cs="B Nazanin" w:hint="cs"/>
          <w:sz w:val="32"/>
          <w:szCs w:val="32"/>
          <w:rtl/>
          <w:lang w:bidi="fa-IR"/>
        </w:rPr>
        <w:t xml:space="preserve"> شخص </w:t>
      </w:r>
      <w:r>
        <w:rPr>
          <w:rFonts w:cs="B Nazanin" w:hint="cs"/>
          <w:sz w:val="32"/>
          <w:szCs w:val="32"/>
          <w:rtl/>
          <w:lang w:bidi="fa-IR"/>
        </w:rPr>
        <w:t xml:space="preserve">نماینده باشد </w:t>
      </w:r>
      <w:r w:rsidR="001A1668">
        <w:rPr>
          <w:rFonts w:cs="B Nazanin" w:hint="cs"/>
          <w:sz w:val="32"/>
          <w:szCs w:val="32"/>
          <w:rtl/>
          <w:lang w:bidi="fa-IR"/>
        </w:rPr>
        <w:t>-</w:t>
      </w:r>
      <w:r>
        <w:rPr>
          <w:rFonts w:cs="B Nazanin" w:hint="cs"/>
          <w:sz w:val="32"/>
          <w:szCs w:val="32"/>
          <w:rtl/>
          <w:lang w:bidi="fa-IR"/>
        </w:rPr>
        <w:t xml:space="preserve"> که در اینصورت این حالت می تواند وضعیت قانونی و حقوقی</w:t>
      </w:r>
      <w:r w:rsidR="0091464B">
        <w:rPr>
          <w:rFonts w:cs="B Nazanin" w:hint="cs"/>
          <w:sz w:val="32"/>
          <w:szCs w:val="32"/>
          <w:rtl/>
          <w:lang w:bidi="fa-IR"/>
        </w:rPr>
        <w:t xml:space="preserve"> نمایندگی </w:t>
      </w:r>
      <w:r>
        <w:rPr>
          <w:rFonts w:cs="B Nazanin" w:hint="cs"/>
          <w:sz w:val="32"/>
          <w:szCs w:val="32"/>
          <w:rtl/>
          <w:lang w:bidi="fa-IR"/>
        </w:rPr>
        <w:t xml:space="preserve"> را به وضعیت قانونی و حقوقی توزیع کننده تبدیل نماید، چرا که در تعریف نماینده گفتیم که نماینده مالک محصول نمی باشد </w:t>
      </w:r>
      <w:r w:rsidR="001A1668">
        <w:rPr>
          <w:rFonts w:cs="B Nazanin" w:hint="cs"/>
          <w:sz w:val="32"/>
          <w:szCs w:val="32"/>
          <w:rtl/>
          <w:lang w:bidi="fa-IR"/>
        </w:rPr>
        <w:t>-</w:t>
      </w:r>
      <w:r>
        <w:rPr>
          <w:rFonts w:cs="B Nazanin" w:hint="cs"/>
          <w:sz w:val="32"/>
          <w:szCs w:val="32"/>
          <w:rtl/>
          <w:lang w:bidi="fa-IR"/>
        </w:rPr>
        <w:t xml:space="preserve">یا خود نمایندگی دهنده </w:t>
      </w:r>
      <w:r w:rsidR="001A1668">
        <w:rPr>
          <w:rFonts w:cs="B Nazanin" w:hint="cs"/>
          <w:sz w:val="32"/>
          <w:szCs w:val="32"/>
          <w:rtl/>
          <w:lang w:bidi="fa-IR"/>
        </w:rPr>
        <w:t>-</w:t>
      </w:r>
      <w:r>
        <w:rPr>
          <w:rFonts w:cs="B Nazanin" w:hint="cs"/>
          <w:sz w:val="32"/>
          <w:szCs w:val="32"/>
          <w:rtl/>
          <w:lang w:bidi="fa-IR"/>
        </w:rPr>
        <w:t xml:space="preserve">که در این حالت این موجودی به نام موجودی یا ذخایر امانی نامیده می شود </w:t>
      </w:r>
      <w:r w:rsidR="001A1668">
        <w:rPr>
          <w:rFonts w:cs="B Nazanin" w:hint="cs"/>
          <w:sz w:val="32"/>
          <w:szCs w:val="32"/>
          <w:rtl/>
          <w:lang w:bidi="fa-IR"/>
        </w:rPr>
        <w:t>.</w:t>
      </w:r>
      <w:r w:rsidR="001A1668">
        <w:rPr>
          <w:rStyle w:val="FootnoteReference"/>
          <w:rFonts w:cs="B Nazanin"/>
          <w:sz w:val="32"/>
          <w:szCs w:val="32"/>
          <w:rtl/>
          <w:lang w:bidi="fa-IR"/>
        </w:rPr>
        <w:footnoteReference w:id="254"/>
      </w:r>
    </w:p>
    <w:p w14:paraId="75A5F308" w14:textId="454893C3" w:rsidR="00F44ADA" w:rsidRPr="001A1668" w:rsidRDefault="00F44ADA" w:rsidP="00EE0A57">
      <w:pPr>
        <w:pStyle w:val="ListParagraph"/>
        <w:numPr>
          <w:ilvl w:val="0"/>
          <w:numId w:val="62"/>
        </w:numPr>
        <w:bidi/>
        <w:spacing w:line="276" w:lineRule="auto"/>
        <w:rPr>
          <w:rFonts w:cs="B Nazanin"/>
          <w:b/>
          <w:bCs/>
          <w:sz w:val="32"/>
          <w:szCs w:val="32"/>
          <w:rtl/>
          <w:lang w:bidi="fa-IR"/>
        </w:rPr>
      </w:pPr>
      <w:r w:rsidRPr="001A1668">
        <w:rPr>
          <w:rFonts w:cs="B Nazanin" w:hint="cs"/>
          <w:b/>
          <w:bCs/>
          <w:sz w:val="32"/>
          <w:szCs w:val="32"/>
          <w:rtl/>
          <w:lang w:bidi="fa-IR"/>
        </w:rPr>
        <w:t xml:space="preserve">قرار دادها یا موافقت نا مه های امانی </w:t>
      </w:r>
      <w:r w:rsidR="001A1668">
        <w:rPr>
          <w:rStyle w:val="FootnoteReference"/>
          <w:rFonts w:cs="B Nazanin"/>
          <w:b/>
          <w:bCs/>
          <w:sz w:val="32"/>
          <w:szCs w:val="32"/>
          <w:rtl/>
          <w:lang w:bidi="fa-IR"/>
        </w:rPr>
        <w:footnoteReference w:id="255"/>
      </w:r>
    </w:p>
    <w:p w14:paraId="7A696B1F" w14:textId="15FB11F3" w:rsidR="00F44ADA" w:rsidRDefault="00F44ADA" w:rsidP="00F44ADA">
      <w:pPr>
        <w:bidi/>
        <w:spacing w:line="276" w:lineRule="auto"/>
        <w:rPr>
          <w:rFonts w:cs="B Nazanin"/>
          <w:sz w:val="32"/>
          <w:szCs w:val="32"/>
          <w:rtl/>
          <w:lang w:bidi="fa-IR"/>
        </w:rPr>
      </w:pPr>
      <w:r>
        <w:rPr>
          <w:rFonts w:cs="B Nazanin" w:hint="cs"/>
          <w:sz w:val="32"/>
          <w:szCs w:val="32"/>
          <w:rtl/>
          <w:lang w:bidi="fa-IR"/>
        </w:rPr>
        <w:t>در این موافقت نامه ها بایستی دقیقا مشخص شودکه کدام یک از طرفین قرار داد مسئول پرداخت  هزینه انبار داری و نگاهداری موجودی انبار است. بند های خاص در این باره که باید در موافقت نامه گنجانده شود ، می بایست شامل هزینه جابجائی</w:t>
      </w:r>
      <w:r w:rsidR="001A1668">
        <w:rPr>
          <w:rFonts w:cs="B Nazanin" w:hint="cs"/>
          <w:sz w:val="32"/>
          <w:szCs w:val="32"/>
          <w:rtl/>
          <w:lang w:bidi="fa-IR"/>
        </w:rPr>
        <w:t xml:space="preserve">( بارورزی) </w:t>
      </w:r>
      <w:r>
        <w:rPr>
          <w:rFonts w:cs="B Nazanin" w:hint="cs"/>
          <w:sz w:val="32"/>
          <w:szCs w:val="32"/>
          <w:rtl/>
          <w:lang w:bidi="fa-IR"/>
        </w:rPr>
        <w:t xml:space="preserve"> کالا، حفاظت از کالا، بیمه و روش ها </w:t>
      </w:r>
      <w:r w:rsidR="0091464B">
        <w:rPr>
          <w:rFonts w:cs="B Nazanin" w:hint="cs"/>
          <w:sz w:val="32"/>
          <w:szCs w:val="32"/>
          <w:rtl/>
          <w:lang w:bidi="fa-IR"/>
        </w:rPr>
        <w:t>ی</w:t>
      </w:r>
      <w:r>
        <w:rPr>
          <w:rFonts w:cs="B Nazanin" w:hint="cs"/>
          <w:sz w:val="32"/>
          <w:szCs w:val="32"/>
          <w:rtl/>
          <w:lang w:bidi="fa-IR"/>
        </w:rPr>
        <w:t xml:space="preserve"> نگاهداری موجودی </w:t>
      </w:r>
      <w:r w:rsidR="0091464B">
        <w:rPr>
          <w:rFonts w:cs="B Nazanin" w:hint="cs"/>
          <w:sz w:val="32"/>
          <w:szCs w:val="32"/>
          <w:rtl/>
          <w:lang w:bidi="fa-IR"/>
        </w:rPr>
        <w:t>باشد</w:t>
      </w:r>
      <w:r>
        <w:rPr>
          <w:rFonts w:cs="B Nazanin" w:hint="cs"/>
          <w:sz w:val="32"/>
          <w:szCs w:val="32"/>
          <w:rtl/>
          <w:lang w:bidi="fa-IR"/>
        </w:rPr>
        <w:t>. در برخی از کشورها، قوانین خاصی در مورد کالاهای امانی وجود دارد. در این قوانین</w:t>
      </w:r>
      <w:r w:rsidR="0091464B">
        <w:rPr>
          <w:rFonts w:cs="B Nazanin" w:hint="cs"/>
          <w:sz w:val="32"/>
          <w:szCs w:val="32"/>
          <w:rtl/>
          <w:lang w:bidi="fa-IR"/>
        </w:rPr>
        <w:t xml:space="preserve"> احراز</w:t>
      </w:r>
      <w:r>
        <w:rPr>
          <w:rFonts w:cs="B Nazanin" w:hint="cs"/>
          <w:sz w:val="32"/>
          <w:szCs w:val="32"/>
          <w:rtl/>
          <w:lang w:bidi="fa-IR"/>
        </w:rPr>
        <w:t xml:space="preserve"> مالکی</w:t>
      </w:r>
      <w:r w:rsidR="0091464B">
        <w:rPr>
          <w:rFonts w:cs="B Nazanin" w:hint="cs"/>
          <w:sz w:val="32"/>
          <w:szCs w:val="32"/>
          <w:rtl/>
          <w:lang w:bidi="fa-IR"/>
        </w:rPr>
        <w:t>ت</w:t>
      </w:r>
      <w:r>
        <w:rPr>
          <w:rFonts w:cs="B Nazanin" w:hint="cs"/>
          <w:sz w:val="32"/>
          <w:szCs w:val="32"/>
          <w:rtl/>
          <w:lang w:bidi="fa-IR"/>
        </w:rPr>
        <w:t xml:space="preserve"> نمایندگی دهنده</w:t>
      </w:r>
      <w:r w:rsidR="0091464B">
        <w:rPr>
          <w:rFonts w:cs="B Nazanin" w:hint="cs"/>
          <w:sz w:val="32"/>
          <w:szCs w:val="32"/>
          <w:rtl/>
          <w:lang w:bidi="fa-IR"/>
        </w:rPr>
        <w:t>( موکل )</w:t>
      </w:r>
      <w:r>
        <w:rPr>
          <w:rFonts w:cs="B Nazanin" w:hint="cs"/>
          <w:sz w:val="32"/>
          <w:szCs w:val="32"/>
          <w:rtl/>
          <w:lang w:bidi="fa-IR"/>
        </w:rPr>
        <w:t xml:space="preserve"> بر موجودی انبار مشروط بر این است که آن موجودی به نحو مناسبی قابل شناسائی و معلوم باشد و حتی به لحاظ فیزیکی به </w:t>
      </w:r>
      <w:r>
        <w:rPr>
          <w:rFonts w:cs="B Nazanin" w:hint="cs"/>
          <w:sz w:val="32"/>
          <w:szCs w:val="32"/>
          <w:rtl/>
          <w:lang w:bidi="fa-IR"/>
        </w:rPr>
        <w:lastRenderedPageBreak/>
        <w:t>صورت جدای از دیگر کالاهای انبار شده باشد. اعمال این روش</w:t>
      </w:r>
      <w:r w:rsidR="001A1668">
        <w:rPr>
          <w:rFonts w:cs="B Nazanin" w:hint="cs"/>
          <w:sz w:val="32"/>
          <w:szCs w:val="32"/>
          <w:rtl/>
          <w:lang w:bidi="fa-IR"/>
        </w:rPr>
        <w:t xml:space="preserve">، </w:t>
      </w:r>
      <w:r>
        <w:rPr>
          <w:rFonts w:cs="B Nazanin" w:hint="cs"/>
          <w:sz w:val="32"/>
          <w:szCs w:val="32"/>
          <w:rtl/>
          <w:lang w:bidi="fa-IR"/>
        </w:rPr>
        <w:t xml:space="preserve"> به خصوص در حالتی که نماینده معسر یا ورشکسته شود و طلبکاران </w:t>
      </w:r>
      <w:r w:rsidR="001A1668">
        <w:rPr>
          <w:rFonts w:cs="B Nazanin" w:hint="cs"/>
          <w:sz w:val="32"/>
          <w:szCs w:val="32"/>
          <w:rtl/>
          <w:lang w:bidi="fa-IR"/>
        </w:rPr>
        <w:t xml:space="preserve"> از </w:t>
      </w:r>
      <w:r>
        <w:rPr>
          <w:rFonts w:cs="B Nazanin" w:hint="cs"/>
          <w:sz w:val="32"/>
          <w:szCs w:val="32"/>
          <w:rtl/>
          <w:lang w:bidi="fa-IR"/>
        </w:rPr>
        <w:t>نماینده ، موجودی انبار او را به تصرف در</w:t>
      </w:r>
      <w:r w:rsidR="0091464B">
        <w:rPr>
          <w:rFonts w:cs="B Nazanin" w:hint="cs"/>
          <w:sz w:val="32"/>
          <w:szCs w:val="32"/>
          <w:rtl/>
          <w:lang w:bidi="fa-IR"/>
        </w:rPr>
        <w:t xml:space="preserve">می </w:t>
      </w:r>
      <w:r>
        <w:rPr>
          <w:rFonts w:cs="B Nazanin" w:hint="cs"/>
          <w:sz w:val="32"/>
          <w:szCs w:val="32"/>
          <w:rtl/>
          <w:lang w:bidi="fa-IR"/>
        </w:rPr>
        <w:t xml:space="preserve"> آور</w:t>
      </w:r>
      <w:r w:rsidR="0091464B">
        <w:rPr>
          <w:rFonts w:cs="B Nazanin" w:hint="cs"/>
          <w:sz w:val="32"/>
          <w:szCs w:val="32"/>
          <w:rtl/>
          <w:lang w:bidi="fa-IR"/>
        </w:rPr>
        <w:t>ن</w:t>
      </w:r>
      <w:r>
        <w:rPr>
          <w:rFonts w:cs="B Nazanin" w:hint="cs"/>
          <w:sz w:val="32"/>
          <w:szCs w:val="32"/>
          <w:rtl/>
          <w:lang w:bidi="fa-IR"/>
        </w:rPr>
        <w:t>د، دارای اهمیت می شود.</w:t>
      </w:r>
      <w:r w:rsidR="005D0C60">
        <w:rPr>
          <w:rFonts w:cs="B Nazanin" w:hint="cs"/>
          <w:sz w:val="32"/>
          <w:szCs w:val="32"/>
          <w:rtl/>
          <w:lang w:bidi="fa-IR"/>
        </w:rPr>
        <w:t xml:space="preserve"> بنا بر این ،</w:t>
      </w:r>
      <w:r>
        <w:rPr>
          <w:rFonts w:cs="B Nazanin" w:hint="cs"/>
          <w:sz w:val="32"/>
          <w:szCs w:val="32"/>
          <w:rtl/>
          <w:lang w:bidi="fa-IR"/>
        </w:rPr>
        <w:t xml:space="preserve"> شخص نمایندگی دهنده به منظور این که بتواند کنترل خود را بر آن کالاها اعمال </w:t>
      </w:r>
      <w:r w:rsidR="0081276B">
        <w:rPr>
          <w:rFonts w:cs="B Nazanin" w:hint="cs"/>
          <w:sz w:val="32"/>
          <w:szCs w:val="32"/>
          <w:rtl/>
          <w:lang w:bidi="fa-IR"/>
        </w:rPr>
        <w:t xml:space="preserve"> و حفظ </w:t>
      </w:r>
      <w:r>
        <w:rPr>
          <w:rFonts w:cs="B Nazanin" w:hint="cs"/>
          <w:sz w:val="32"/>
          <w:szCs w:val="32"/>
          <w:rtl/>
          <w:lang w:bidi="fa-IR"/>
        </w:rPr>
        <w:t>نماید</w:t>
      </w:r>
      <w:r w:rsidR="005D0C60">
        <w:rPr>
          <w:rFonts w:cs="B Nazanin" w:hint="cs"/>
          <w:sz w:val="32"/>
          <w:szCs w:val="32"/>
          <w:rtl/>
          <w:lang w:bidi="fa-IR"/>
        </w:rPr>
        <w:t xml:space="preserve"> و این کالاها را طلبکاران</w:t>
      </w:r>
      <w:r w:rsidR="0081276B">
        <w:rPr>
          <w:rFonts w:cs="B Nazanin" w:hint="cs"/>
          <w:sz w:val="32"/>
          <w:szCs w:val="32"/>
          <w:rtl/>
          <w:lang w:bidi="fa-IR"/>
        </w:rPr>
        <w:t xml:space="preserve"> از </w:t>
      </w:r>
      <w:r w:rsidR="005D0C60">
        <w:rPr>
          <w:rFonts w:cs="B Nazanin" w:hint="cs"/>
          <w:sz w:val="32"/>
          <w:szCs w:val="32"/>
          <w:rtl/>
          <w:lang w:bidi="fa-IR"/>
        </w:rPr>
        <w:t xml:space="preserve"> نماینده  نتوانند تصر ف ننمایند </w:t>
      </w:r>
      <w:r>
        <w:rPr>
          <w:rFonts w:cs="B Nazanin" w:hint="cs"/>
          <w:sz w:val="32"/>
          <w:szCs w:val="32"/>
          <w:rtl/>
          <w:lang w:bidi="fa-IR"/>
        </w:rPr>
        <w:t>، باید دقیقا از شرایط حقوقی و قانونی مندرج در قرار داد</w:t>
      </w:r>
      <w:r w:rsidR="005D0C60">
        <w:rPr>
          <w:rFonts w:cs="B Nazanin" w:hint="cs"/>
          <w:sz w:val="32"/>
          <w:szCs w:val="32"/>
          <w:rtl/>
          <w:lang w:bidi="fa-IR"/>
        </w:rPr>
        <w:t xml:space="preserve"> خوب تنظیم یافته متابعت و</w:t>
      </w:r>
      <w:r>
        <w:rPr>
          <w:rFonts w:cs="B Nazanin" w:hint="cs"/>
          <w:sz w:val="32"/>
          <w:szCs w:val="32"/>
          <w:rtl/>
          <w:lang w:bidi="fa-IR"/>
        </w:rPr>
        <w:t xml:space="preserve"> پیروی نماید. </w:t>
      </w:r>
    </w:p>
    <w:p w14:paraId="393F6FC9" w14:textId="727FD051" w:rsidR="00F44ADA" w:rsidRPr="0081276B" w:rsidRDefault="00F44ADA" w:rsidP="00EE0A57">
      <w:pPr>
        <w:pStyle w:val="ListParagraph"/>
        <w:numPr>
          <w:ilvl w:val="0"/>
          <w:numId w:val="62"/>
        </w:numPr>
        <w:bidi/>
        <w:spacing w:line="276" w:lineRule="auto"/>
        <w:rPr>
          <w:rFonts w:cs="B Nazanin"/>
          <w:b/>
          <w:bCs/>
          <w:sz w:val="32"/>
          <w:szCs w:val="32"/>
          <w:rtl/>
          <w:lang w:bidi="fa-IR"/>
        </w:rPr>
      </w:pPr>
      <w:r w:rsidRPr="0081276B">
        <w:rPr>
          <w:rFonts w:cs="B Nazanin" w:hint="cs"/>
          <w:b/>
          <w:bCs/>
          <w:sz w:val="32"/>
          <w:szCs w:val="32"/>
          <w:rtl/>
          <w:lang w:bidi="fa-IR"/>
        </w:rPr>
        <w:t>حالتی که مالکیت موجودی انبار به نماینده تعلق داشته باشد</w:t>
      </w:r>
    </w:p>
    <w:p w14:paraId="51B03EAC" w14:textId="155F5395"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ممکن است که طرفین قرار داد بخواهند که نماینده موجودی انبار را به حساب خودش نگاه دارد، تا در نتیجه بتواند به سرعت تحویل را انجام دهد. چنین حالتی این مسایل را مطرح می نماید که آیا این رابطه بین او و شخص نمایندگی دهنده در واقع یک رابطه توزیع انحصاری می باشد یا خیر. در اتحادیه اروپا این حالت این سئوال را مطرح می نماید که آیا مقررات مربوط به رقابت و کارتل می تواند اعمال شود</w:t>
      </w:r>
      <w:r w:rsidR="005D0C60">
        <w:rPr>
          <w:rFonts w:cs="B Nazanin" w:hint="cs"/>
          <w:sz w:val="32"/>
          <w:szCs w:val="32"/>
          <w:rtl/>
          <w:lang w:bidi="fa-IR"/>
        </w:rPr>
        <w:t xml:space="preserve"> یا خیر</w:t>
      </w:r>
      <w:r w:rsidR="0081276B">
        <w:rPr>
          <w:rFonts w:cs="B Nazanin" w:hint="cs"/>
          <w:sz w:val="32"/>
          <w:szCs w:val="32"/>
          <w:rtl/>
          <w:lang w:bidi="fa-IR"/>
        </w:rPr>
        <w:t>.</w:t>
      </w:r>
      <w:r>
        <w:rPr>
          <w:rFonts w:cs="B Nazanin" w:hint="cs"/>
          <w:sz w:val="32"/>
          <w:szCs w:val="32"/>
          <w:rtl/>
          <w:lang w:bidi="fa-IR"/>
        </w:rPr>
        <w:t xml:space="preserve"> فرض رابطه توزیع هم چنین می تواند در صورتی محقق شود که به موجب قرار داد از نماینده خواسته شود که خدمات پس از فروش را به صورت رایگان انجام دهد و در قبال این خدمات هیچ جبران یا مبلغی را از نمایندگی دهنده تقاضا ننماید. </w:t>
      </w:r>
    </w:p>
    <w:p w14:paraId="71611F5A" w14:textId="6980F9F3" w:rsidR="00F44ADA" w:rsidRPr="0081276B" w:rsidRDefault="00F44ADA" w:rsidP="00EE0A57">
      <w:pPr>
        <w:pStyle w:val="ListParagraph"/>
        <w:numPr>
          <w:ilvl w:val="0"/>
          <w:numId w:val="62"/>
        </w:numPr>
        <w:bidi/>
        <w:spacing w:line="276" w:lineRule="auto"/>
        <w:rPr>
          <w:rFonts w:cs="B Nazanin"/>
          <w:b/>
          <w:bCs/>
          <w:sz w:val="32"/>
          <w:szCs w:val="32"/>
          <w:rtl/>
          <w:lang w:bidi="fa-IR"/>
        </w:rPr>
      </w:pPr>
      <w:r w:rsidRPr="0081276B">
        <w:rPr>
          <w:rFonts w:cs="B Nazanin" w:hint="cs"/>
          <w:b/>
          <w:bCs/>
          <w:sz w:val="32"/>
          <w:szCs w:val="32"/>
          <w:rtl/>
          <w:lang w:bidi="fa-IR"/>
        </w:rPr>
        <w:t xml:space="preserve">خدمات پس از فروش </w:t>
      </w:r>
    </w:p>
    <w:p w14:paraId="35FCBBDA" w14:textId="776CD173"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اگر خدمات پس از فروش بخشی از تضمین</w:t>
      </w:r>
      <w:r w:rsidR="0081276B">
        <w:rPr>
          <w:rFonts w:cs="B Nazanin" w:hint="cs"/>
          <w:sz w:val="32"/>
          <w:szCs w:val="32"/>
          <w:rtl/>
          <w:lang w:bidi="fa-IR"/>
        </w:rPr>
        <w:t xml:space="preserve"> یا گارانتی </w:t>
      </w:r>
      <w:r>
        <w:rPr>
          <w:rFonts w:cs="B Nazanin" w:hint="cs"/>
          <w:sz w:val="32"/>
          <w:szCs w:val="32"/>
          <w:rtl/>
          <w:lang w:bidi="fa-IR"/>
        </w:rPr>
        <w:t xml:space="preserve"> شخص نمایندگی دهنده</w:t>
      </w:r>
      <w:r w:rsidR="005D0C60">
        <w:rPr>
          <w:rFonts w:cs="B Nazanin" w:hint="cs"/>
          <w:sz w:val="32"/>
          <w:szCs w:val="32"/>
          <w:rtl/>
          <w:lang w:bidi="fa-IR"/>
        </w:rPr>
        <w:t>( موکل)</w:t>
      </w:r>
      <w:r>
        <w:rPr>
          <w:rFonts w:cs="B Nazanin" w:hint="cs"/>
          <w:sz w:val="32"/>
          <w:szCs w:val="32"/>
          <w:rtl/>
          <w:lang w:bidi="fa-IR"/>
        </w:rPr>
        <w:t xml:space="preserve"> </w:t>
      </w:r>
      <w:r w:rsidR="0081276B">
        <w:rPr>
          <w:rFonts w:cs="B Nazanin" w:hint="cs"/>
          <w:sz w:val="32"/>
          <w:szCs w:val="32"/>
          <w:rtl/>
          <w:lang w:bidi="fa-IR"/>
        </w:rPr>
        <w:t xml:space="preserve">در قرار داد </w:t>
      </w:r>
      <w:r>
        <w:rPr>
          <w:rFonts w:cs="B Nazanin" w:hint="cs"/>
          <w:sz w:val="32"/>
          <w:szCs w:val="32"/>
          <w:rtl/>
          <w:lang w:bidi="fa-IR"/>
        </w:rPr>
        <w:t xml:space="preserve">باشد، معمولا انجام این خدمات </w:t>
      </w:r>
      <w:r w:rsidR="0081276B">
        <w:rPr>
          <w:rFonts w:cs="B Nazanin" w:hint="cs"/>
          <w:sz w:val="32"/>
          <w:szCs w:val="32"/>
          <w:rtl/>
          <w:lang w:bidi="fa-IR"/>
        </w:rPr>
        <w:t>،</w:t>
      </w:r>
      <w:r>
        <w:rPr>
          <w:rFonts w:cs="B Nazanin" w:hint="cs"/>
          <w:sz w:val="32"/>
          <w:szCs w:val="32"/>
          <w:rtl/>
          <w:lang w:bidi="fa-IR"/>
        </w:rPr>
        <w:t xml:space="preserve">هم برای نماینده و هم برای مشتری  نهایی </w:t>
      </w:r>
      <w:r w:rsidR="0081276B">
        <w:rPr>
          <w:rFonts w:cs="B Nazanin" w:hint="cs"/>
          <w:sz w:val="32"/>
          <w:szCs w:val="32"/>
          <w:rtl/>
          <w:lang w:bidi="fa-IR"/>
        </w:rPr>
        <w:t>، رایگان است</w:t>
      </w:r>
      <w:r>
        <w:rPr>
          <w:rFonts w:cs="B Nazanin" w:hint="cs"/>
          <w:sz w:val="32"/>
          <w:szCs w:val="32"/>
          <w:rtl/>
          <w:lang w:bidi="fa-IR"/>
        </w:rPr>
        <w:t xml:space="preserve"> و به طریقی بوسیله شخص نمایندگی دهنده</w:t>
      </w:r>
      <w:r w:rsidR="0081276B">
        <w:rPr>
          <w:rFonts w:cs="B Nazanin" w:hint="cs"/>
          <w:sz w:val="32"/>
          <w:szCs w:val="32"/>
          <w:rtl/>
          <w:lang w:bidi="fa-IR"/>
        </w:rPr>
        <w:t xml:space="preserve"> به نماینده </w:t>
      </w:r>
      <w:r>
        <w:rPr>
          <w:rFonts w:cs="B Nazanin" w:hint="cs"/>
          <w:sz w:val="32"/>
          <w:szCs w:val="32"/>
          <w:rtl/>
          <w:lang w:bidi="fa-IR"/>
        </w:rPr>
        <w:t xml:space="preserve"> باز پرداخت می شود. هم چنین</w:t>
      </w:r>
      <w:r w:rsidR="0081276B">
        <w:rPr>
          <w:rFonts w:cs="B Nazanin" w:hint="cs"/>
          <w:sz w:val="32"/>
          <w:szCs w:val="32"/>
          <w:rtl/>
          <w:lang w:bidi="fa-IR"/>
        </w:rPr>
        <w:t xml:space="preserve"> (در غیاب چنین قرار دادی) </w:t>
      </w:r>
      <w:r>
        <w:rPr>
          <w:rFonts w:cs="B Nazanin" w:hint="cs"/>
          <w:sz w:val="32"/>
          <w:szCs w:val="32"/>
          <w:rtl/>
          <w:lang w:bidi="fa-IR"/>
        </w:rPr>
        <w:t xml:space="preserve"> اگر</w:t>
      </w:r>
      <w:r w:rsidR="00A55FF0">
        <w:rPr>
          <w:rFonts w:cs="B Nazanin" w:hint="cs"/>
          <w:sz w:val="32"/>
          <w:szCs w:val="32"/>
          <w:rtl/>
          <w:lang w:bidi="fa-IR"/>
        </w:rPr>
        <w:t xml:space="preserve"> ارائه</w:t>
      </w:r>
      <w:r>
        <w:rPr>
          <w:rFonts w:cs="B Nazanin" w:hint="cs"/>
          <w:sz w:val="32"/>
          <w:szCs w:val="32"/>
          <w:rtl/>
          <w:lang w:bidi="fa-IR"/>
        </w:rPr>
        <w:t xml:space="preserve"> خدمات پس از فروش </w:t>
      </w:r>
      <w:r w:rsidR="00A55FF0">
        <w:rPr>
          <w:rFonts w:cs="Calibri" w:hint="cs"/>
          <w:sz w:val="32"/>
          <w:szCs w:val="32"/>
          <w:rtl/>
          <w:lang w:bidi="fa-IR"/>
        </w:rPr>
        <w:t>"</w:t>
      </w:r>
      <w:r>
        <w:rPr>
          <w:rFonts w:cs="B Nazanin" w:hint="cs"/>
          <w:sz w:val="32"/>
          <w:szCs w:val="32"/>
          <w:rtl/>
          <w:lang w:bidi="fa-IR"/>
        </w:rPr>
        <w:t>ضروری »</w:t>
      </w:r>
      <w:r w:rsidR="00A55FF0">
        <w:rPr>
          <w:rFonts w:cs="Calibri" w:hint="cs"/>
          <w:sz w:val="32"/>
          <w:szCs w:val="32"/>
          <w:rtl/>
          <w:lang w:bidi="fa-IR"/>
        </w:rPr>
        <w:t>"</w:t>
      </w:r>
      <w:r>
        <w:rPr>
          <w:rFonts w:cs="B Nazanin" w:hint="cs"/>
          <w:sz w:val="32"/>
          <w:szCs w:val="32"/>
          <w:rtl/>
          <w:lang w:bidi="fa-IR"/>
        </w:rPr>
        <w:t xml:space="preserve">تشخیص داده شود، نماینده می تواند از شخص نمایندگی دهنده با زپرداخت هزینه مربوطه را </w:t>
      </w:r>
      <w:r w:rsidR="00A55FF0">
        <w:rPr>
          <w:rFonts w:cs="B Nazanin" w:hint="cs"/>
          <w:sz w:val="32"/>
          <w:szCs w:val="32"/>
          <w:rtl/>
          <w:lang w:bidi="fa-IR"/>
        </w:rPr>
        <w:t xml:space="preserve"> مطالبه نماید.</w:t>
      </w:r>
      <w:r>
        <w:rPr>
          <w:rFonts w:cs="B Nazanin" w:hint="cs"/>
          <w:sz w:val="32"/>
          <w:szCs w:val="32"/>
          <w:rtl/>
          <w:lang w:bidi="fa-IR"/>
        </w:rPr>
        <w:t>. در برخی موارد</w:t>
      </w:r>
      <w:r w:rsidR="0081276B">
        <w:rPr>
          <w:rFonts w:cs="B Nazanin" w:hint="cs"/>
          <w:sz w:val="32"/>
          <w:szCs w:val="32"/>
          <w:rtl/>
          <w:lang w:bidi="fa-IR"/>
        </w:rPr>
        <w:t xml:space="preserve"> ارائه </w:t>
      </w:r>
      <w:r>
        <w:rPr>
          <w:rFonts w:cs="B Nazanin" w:hint="cs"/>
          <w:sz w:val="32"/>
          <w:szCs w:val="32"/>
          <w:rtl/>
          <w:lang w:bidi="fa-IR"/>
        </w:rPr>
        <w:t xml:space="preserve"> خدمات پس از فروش ممکن است متضمن هزینه یا بار مالی برای نماینده باشد، ولی در موارد دیگر می تواند یک منبع در آمدی مهم برای نماینده باشد. حالت اخیر  برای مثال  در کسب و کار </w:t>
      </w:r>
      <w:r>
        <w:rPr>
          <w:rFonts w:cs="B Nazanin" w:hint="cs"/>
          <w:sz w:val="32"/>
          <w:szCs w:val="32"/>
          <w:rtl/>
          <w:lang w:bidi="fa-IR"/>
        </w:rPr>
        <w:lastRenderedPageBreak/>
        <w:t>مربوط به آسانسور قابل مشاهده است که در آن حالت نماینده حتی می تواند از قرار داد ارائه خدمت</w:t>
      </w:r>
      <w:r w:rsidR="00A55FF0">
        <w:rPr>
          <w:rFonts w:cs="B Nazanin" w:hint="cs"/>
          <w:sz w:val="32"/>
          <w:szCs w:val="32"/>
          <w:rtl/>
          <w:lang w:bidi="fa-IR"/>
        </w:rPr>
        <w:t xml:space="preserve"> خیلی</w:t>
      </w:r>
      <w:r>
        <w:rPr>
          <w:rFonts w:cs="B Nazanin" w:hint="cs"/>
          <w:sz w:val="32"/>
          <w:szCs w:val="32"/>
          <w:rtl/>
          <w:lang w:bidi="fa-IR"/>
        </w:rPr>
        <w:t xml:space="preserve"> بیش</w:t>
      </w:r>
      <w:r w:rsidR="00A55FF0">
        <w:rPr>
          <w:rFonts w:cs="B Nazanin" w:hint="cs"/>
          <w:sz w:val="32"/>
          <w:szCs w:val="32"/>
          <w:rtl/>
          <w:lang w:bidi="fa-IR"/>
        </w:rPr>
        <w:t>تر</w:t>
      </w:r>
      <w:r>
        <w:rPr>
          <w:rFonts w:cs="B Nazanin" w:hint="cs"/>
          <w:sz w:val="32"/>
          <w:szCs w:val="32"/>
          <w:rtl/>
          <w:lang w:bidi="fa-IR"/>
        </w:rPr>
        <w:t xml:space="preserve"> از قرار داد فروش در آمد به دست آورد.</w:t>
      </w:r>
    </w:p>
    <w:p w14:paraId="3BBF7349" w14:textId="4AA55479" w:rsidR="00F44ADA" w:rsidRPr="0081276B" w:rsidRDefault="00F44ADA" w:rsidP="00EE0A57">
      <w:pPr>
        <w:pStyle w:val="ListParagraph"/>
        <w:numPr>
          <w:ilvl w:val="0"/>
          <w:numId w:val="62"/>
        </w:numPr>
        <w:bidi/>
        <w:spacing w:line="276" w:lineRule="auto"/>
        <w:rPr>
          <w:rFonts w:cs="B Nazanin"/>
          <w:b/>
          <w:bCs/>
          <w:sz w:val="32"/>
          <w:szCs w:val="32"/>
          <w:rtl/>
          <w:lang w:bidi="fa-IR"/>
        </w:rPr>
      </w:pPr>
      <w:r w:rsidRPr="0081276B">
        <w:rPr>
          <w:rFonts w:cs="B Nazanin" w:hint="cs"/>
          <w:b/>
          <w:bCs/>
          <w:sz w:val="32"/>
          <w:szCs w:val="32"/>
          <w:rtl/>
          <w:lang w:bidi="fa-IR"/>
        </w:rPr>
        <w:t>تبلیغ</w:t>
      </w:r>
      <w:r w:rsidR="0081276B">
        <w:rPr>
          <w:rFonts w:cs="B Nazanin" w:hint="cs"/>
          <w:b/>
          <w:bCs/>
          <w:sz w:val="32"/>
          <w:szCs w:val="32"/>
          <w:rtl/>
          <w:lang w:bidi="fa-IR"/>
        </w:rPr>
        <w:t>ات</w:t>
      </w:r>
    </w:p>
    <w:p w14:paraId="3AB6903C" w14:textId="58E66C88" w:rsidR="00F44ADA" w:rsidRDefault="00F44ADA" w:rsidP="00F44ADA">
      <w:pPr>
        <w:bidi/>
        <w:spacing w:line="276" w:lineRule="auto"/>
        <w:rPr>
          <w:rFonts w:cs="B Nazanin"/>
          <w:sz w:val="32"/>
          <w:szCs w:val="32"/>
          <w:rtl/>
          <w:lang w:bidi="fa-IR"/>
        </w:rPr>
      </w:pPr>
      <w:r>
        <w:rPr>
          <w:rFonts w:cs="B Nazanin" w:hint="cs"/>
          <w:b/>
          <w:bCs/>
          <w:sz w:val="36"/>
          <w:szCs w:val="36"/>
          <w:rtl/>
          <w:lang w:bidi="fa-IR"/>
        </w:rPr>
        <w:t xml:space="preserve">      </w:t>
      </w:r>
      <w:r>
        <w:rPr>
          <w:rFonts w:cs="B Nazanin" w:hint="cs"/>
          <w:sz w:val="32"/>
          <w:szCs w:val="32"/>
          <w:rtl/>
          <w:lang w:bidi="fa-IR"/>
        </w:rPr>
        <w:t xml:space="preserve">نماینده ها معمولا مسئوول آگهی و تبلیغات نمی باشند. نمایندگی دهنده می تواند تبلیغات را درموارد خاص اجازه دهد. دانش نماینده درباره بازار محلی می تواند او را قادر سازد که برخی تغییرات و جرح و تعیدل ها را در ابزار تبلیغاتی پیشنهاد نماید. برخی اوقات به عنوان تشویق نماینده </w:t>
      </w:r>
      <w:r w:rsidR="00A55FF0">
        <w:rPr>
          <w:rFonts w:cs="B Nazanin" w:hint="cs"/>
          <w:sz w:val="32"/>
          <w:szCs w:val="32"/>
          <w:rtl/>
          <w:lang w:bidi="fa-IR"/>
        </w:rPr>
        <w:t xml:space="preserve"> برای سرمایه گذاری </w:t>
      </w:r>
      <w:r>
        <w:rPr>
          <w:rFonts w:cs="B Nazanin" w:hint="cs"/>
          <w:sz w:val="32"/>
          <w:szCs w:val="32"/>
          <w:rtl/>
          <w:lang w:bidi="fa-IR"/>
        </w:rPr>
        <w:t xml:space="preserve">در بازاریابی محصول و تشویق او برای انجام </w:t>
      </w:r>
      <w:r w:rsidR="001E5BC3">
        <w:rPr>
          <w:rFonts w:cs="B Nazanin" w:hint="cs"/>
          <w:sz w:val="32"/>
          <w:szCs w:val="32"/>
          <w:rtl/>
          <w:lang w:bidi="fa-IR"/>
        </w:rPr>
        <w:t xml:space="preserve"> دادن </w:t>
      </w:r>
      <w:r>
        <w:rPr>
          <w:rFonts w:cs="B Nazanin" w:hint="cs"/>
          <w:sz w:val="32"/>
          <w:szCs w:val="32"/>
          <w:rtl/>
          <w:lang w:bidi="fa-IR"/>
        </w:rPr>
        <w:t>بهترین مساعی برای فروش کالا، در صدی از هزینه تبلیغات به او پرداخت می شود.</w:t>
      </w:r>
    </w:p>
    <w:p w14:paraId="08C82A0A" w14:textId="4967C091" w:rsidR="00F44ADA" w:rsidRPr="001E5BC3" w:rsidRDefault="00F44ADA" w:rsidP="00EE0A57">
      <w:pPr>
        <w:pStyle w:val="ListParagraph"/>
        <w:numPr>
          <w:ilvl w:val="0"/>
          <w:numId w:val="62"/>
        </w:numPr>
        <w:bidi/>
        <w:spacing w:line="276" w:lineRule="auto"/>
        <w:rPr>
          <w:rFonts w:cs="B Nazanin"/>
          <w:sz w:val="32"/>
          <w:szCs w:val="32"/>
          <w:rtl/>
          <w:lang w:bidi="fa-IR"/>
        </w:rPr>
      </w:pPr>
      <w:r w:rsidRPr="001E5BC3">
        <w:rPr>
          <w:rFonts w:cs="B Nazanin" w:hint="cs"/>
          <w:b/>
          <w:bCs/>
          <w:sz w:val="32"/>
          <w:szCs w:val="32"/>
          <w:rtl/>
          <w:lang w:bidi="fa-IR"/>
        </w:rPr>
        <w:t>نمایشگاه های تجاری و بازارهای مکاره</w:t>
      </w:r>
    </w:p>
    <w:p w14:paraId="020165C1" w14:textId="77777777"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حضور و مشارکت در نمایشگاه های تجاری و بازارهای مکاره می تواند مهم باشد. اگر این حضور و مشارکت منظور نظر باشد، طرفین بایستی یک روش تیمی و با مسئولیت مشترک را تدارک نمایند.</w:t>
      </w:r>
    </w:p>
    <w:p w14:paraId="0AA93F5C" w14:textId="1100646D" w:rsidR="00F44ADA" w:rsidRPr="007E6FB9" w:rsidRDefault="00F44ADA" w:rsidP="007E6FB9">
      <w:pPr>
        <w:bidi/>
        <w:spacing w:line="276" w:lineRule="auto"/>
        <w:rPr>
          <w:rFonts w:cs="B Nazanin"/>
          <w:b/>
          <w:bCs/>
          <w:sz w:val="36"/>
          <w:szCs w:val="36"/>
          <w:u w:val="single"/>
          <w:rtl/>
          <w:lang w:bidi="fa-IR"/>
        </w:rPr>
      </w:pPr>
      <w:r w:rsidRPr="007E6FB9">
        <w:rPr>
          <w:rFonts w:cs="B Nazanin" w:hint="cs"/>
          <w:b/>
          <w:bCs/>
          <w:sz w:val="32"/>
          <w:szCs w:val="32"/>
          <w:u w:val="single"/>
          <w:rtl/>
          <w:lang w:bidi="fa-IR"/>
        </w:rPr>
        <w:t>هدف حداقل تضمینی</w:t>
      </w:r>
      <w:r w:rsidR="001E5BC3" w:rsidRPr="007E6FB9">
        <w:rPr>
          <w:rStyle w:val="FootnoteReference"/>
          <w:rFonts w:cs="B Nazanin"/>
          <w:b/>
          <w:bCs/>
          <w:sz w:val="36"/>
          <w:szCs w:val="36"/>
          <w:u w:val="single"/>
          <w:rtl/>
          <w:lang w:bidi="fa-IR"/>
        </w:rPr>
        <w:footnoteReference w:id="256"/>
      </w:r>
    </w:p>
    <w:p w14:paraId="19F06047" w14:textId="66B38BA0"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بر طبق فرار داد  مدل اطاق بازرگانی بین المللی </w:t>
      </w:r>
      <w:r w:rsidR="001E5BC3">
        <w:rPr>
          <w:rFonts w:cs="B Nazanin" w:hint="cs"/>
          <w:sz w:val="32"/>
          <w:szCs w:val="32"/>
          <w:rtl/>
          <w:lang w:bidi="fa-IR"/>
        </w:rPr>
        <w:t xml:space="preserve">، </w:t>
      </w:r>
      <w:r>
        <w:rPr>
          <w:rFonts w:cs="B Nazanin" w:hint="cs"/>
          <w:sz w:val="32"/>
          <w:szCs w:val="32"/>
          <w:rtl/>
          <w:lang w:bidi="fa-IR"/>
        </w:rPr>
        <w:t xml:space="preserve">طرفین می توانند یک هدف فروش معمولی یا یک هدف </w:t>
      </w:r>
      <w:r w:rsidR="0037533D">
        <w:rPr>
          <w:rFonts w:cs="B Nazanin" w:hint="cs"/>
          <w:sz w:val="32"/>
          <w:szCs w:val="32"/>
          <w:rtl/>
          <w:lang w:bidi="fa-IR"/>
        </w:rPr>
        <w:t xml:space="preserve"> تضمینی </w:t>
      </w:r>
      <w:r>
        <w:rPr>
          <w:rFonts w:cs="B Nazanin" w:hint="cs"/>
          <w:sz w:val="32"/>
          <w:szCs w:val="32"/>
          <w:rtl/>
          <w:lang w:bidi="fa-IR"/>
        </w:rPr>
        <w:t xml:space="preserve">حداقل  را معین نمایند. هدف معمولی یک هدف « نَرم » </w:t>
      </w:r>
      <w:r>
        <w:rPr>
          <w:rStyle w:val="FootnoteReference"/>
          <w:rFonts w:cs="B Nazanin"/>
          <w:sz w:val="32"/>
          <w:szCs w:val="32"/>
          <w:rtl/>
          <w:lang w:bidi="fa-IR"/>
        </w:rPr>
        <w:footnoteReference w:id="257"/>
      </w:r>
      <w:r>
        <w:rPr>
          <w:rFonts w:cs="B Nazanin" w:hint="cs"/>
          <w:sz w:val="32"/>
          <w:szCs w:val="32"/>
          <w:rtl/>
          <w:lang w:bidi="fa-IR"/>
        </w:rPr>
        <w:t xml:space="preserve">است و به </w:t>
      </w:r>
      <w:r>
        <w:rPr>
          <w:rFonts w:cs="B Nazanin" w:hint="cs"/>
          <w:sz w:val="32"/>
          <w:szCs w:val="32"/>
          <w:lang w:bidi="fa-IR"/>
        </w:rPr>
        <w:t xml:space="preserve"> </w:t>
      </w:r>
      <w:r>
        <w:rPr>
          <w:rFonts w:cs="B Nazanin" w:hint="cs"/>
          <w:sz w:val="32"/>
          <w:szCs w:val="32"/>
          <w:rtl/>
          <w:lang w:bidi="fa-IR"/>
        </w:rPr>
        <w:t>میزان ومبالغ فروشی اشاره دارد که طرفین اعتقاد دارند رسیدن به آن امکان پذیر می باشد</w:t>
      </w:r>
      <w:r w:rsidR="001E5BC3">
        <w:rPr>
          <w:rFonts w:cs="B Nazanin" w:hint="cs"/>
          <w:sz w:val="32"/>
          <w:szCs w:val="32"/>
          <w:rtl/>
          <w:lang w:bidi="fa-IR"/>
        </w:rPr>
        <w:t xml:space="preserve">، ولی </w:t>
      </w:r>
      <w:r>
        <w:rPr>
          <w:rFonts w:cs="B Nazanin" w:hint="cs"/>
          <w:sz w:val="32"/>
          <w:szCs w:val="32"/>
          <w:rtl/>
          <w:lang w:bidi="fa-IR"/>
        </w:rPr>
        <w:t xml:space="preserve"> </w:t>
      </w:r>
      <w:r w:rsidR="001E5BC3">
        <w:rPr>
          <w:rFonts w:cs="B Nazanin" w:hint="cs"/>
          <w:sz w:val="32"/>
          <w:szCs w:val="32"/>
          <w:rtl/>
          <w:lang w:bidi="fa-IR"/>
        </w:rPr>
        <w:t xml:space="preserve"> </w:t>
      </w:r>
      <w:r>
        <w:rPr>
          <w:rFonts w:cs="B Nazanin" w:hint="cs"/>
          <w:sz w:val="32"/>
          <w:szCs w:val="32"/>
          <w:rtl/>
          <w:lang w:bidi="fa-IR"/>
        </w:rPr>
        <w:t xml:space="preserve">در این روش به نتیجه قصور در رسیدن به این هدف اشاره ای نمی شود. </w:t>
      </w:r>
      <w:r w:rsidR="001E5BC3">
        <w:rPr>
          <w:rFonts w:cs="B Nazanin" w:hint="cs"/>
          <w:sz w:val="32"/>
          <w:szCs w:val="32"/>
          <w:rtl/>
          <w:lang w:bidi="fa-IR"/>
        </w:rPr>
        <w:t xml:space="preserve">  باید دتوجه داشت که </w:t>
      </w:r>
      <w:r>
        <w:rPr>
          <w:rFonts w:cs="B Nazanin" w:hint="cs"/>
          <w:sz w:val="32"/>
          <w:szCs w:val="32"/>
          <w:rtl/>
          <w:lang w:bidi="fa-IR"/>
        </w:rPr>
        <w:t xml:space="preserve">بویژه در بازارهای جدید </w:t>
      </w:r>
      <w:r w:rsidR="0037533D">
        <w:rPr>
          <w:rFonts w:cs="B Nazanin" w:hint="cs"/>
          <w:sz w:val="32"/>
          <w:szCs w:val="32"/>
          <w:rtl/>
          <w:lang w:bidi="fa-IR"/>
        </w:rPr>
        <w:t>و</w:t>
      </w:r>
      <w:r>
        <w:rPr>
          <w:rFonts w:cs="B Nazanin" w:hint="cs"/>
          <w:sz w:val="32"/>
          <w:szCs w:val="32"/>
          <w:rtl/>
          <w:lang w:bidi="fa-IR"/>
        </w:rPr>
        <w:t>با عدم تجربه قبلی در مورد محصول نمایندگی دهنده</w:t>
      </w:r>
      <w:r w:rsidR="0037533D">
        <w:rPr>
          <w:rFonts w:cs="B Nazanin" w:hint="cs"/>
          <w:sz w:val="32"/>
          <w:szCs w:val="32"/>
          <w:rtl/>
          <w:lang w:bidi="fa-IR"/>
        </w:rPr>
        <w:t xml:space="preserve">، </w:t>
      </w:r>
      <w:r>
        <w:rPr>
          <w:rFonts w:cs="B Nazanin" w:hint="cs"/>
          <w:sz w:val="32"/>
          <w:szCs w:val="32"/>
          <w:rtl/>
          <w:lang w:bidi="fa-IR"/>
        </w:rPr>
        <w:t xml:space="preserve"> پیروی ازروش </w:t>
      </w:r>
      <w:r w:rsidR="0037533D">
        <w:rPr>
          <w:rFonts w:cs="B Nazanin" w:hint="cs"/>
          <w:sz w:val="32"/>
          <w:szCs w:val="32"/>
          <w:rtl/>
          <w:lang w:bidi="fa-IR"/>
        </w:rPr>
        <w:t xml:space="preserve"> تعیین یک هدف حد اقل تضمینی،</w:t>
      </w:r>
      <w:r>
        <w:rPr>
          <w:rFonts w:cs="B Nazanin" w:hint="cs"/>
          <w:sz w:val="32"/>
          <w:szCs w:val="32"/>
          <w:rtl/>
          <w:lang w:bidi="fa-IR"/>
        </w:rPr>
        <w:t xml:space="preserve">  عقلائی نمیباشد. روش  هدف حداقل  تضمینی، یک </w:t>
      </w:r>
      <w:r>
        <w:rPr>
          <w:rFonts w:cs="B Nazanin" w:hint="cs"/>
          <w:sz w:val="32"/>
          <w:szCs w:val="32"/>
          <w:rtl/>
          <w:lang w:bidi="fa-IR"/>
        </w:rPr>
        <w:lastRenderedPageBreak/>
        <w:t xml:space="preserve">حداقل </w:t>
      </w:r>
      <w:r w:rsidR="0037533D">
        <w:rPr>
          <w:rFonts w:cs="Calibri" w:hint="cs"/>
          <w:sz w:val="32"/>
          <w:szCs w:val="32"/>
          <w:rtl/>
          <w:lang w:bidi="fa-IR"/>
        </w:rPr>
        <w:t>"</w:t>
      </w:r>
      <w:r>
        <w:rPr>
          <w:rFonts w:cs="B Nazanin" w:hint="cs"/>
          <w:sz w:val="32"/>
          <w:szCs w:val="32"/>
          <w:rtl/>
          <w:lang w:bidi="fa-IR"/>
        </w:rPr>
        <w:t>سخت</w:t>
      </w:r>
      <w:r>
        <w:rPr>
          <w:rStyle w:val="FootnoteReference"/>
          <w:rFonts w:cs="B Nazanin"/>
          <w:sz w:val="32"/>
          <w:szCs w:val="32"/>
          <w:rtl/>
          <w:lang w:bidi="fa-IR"/>
        </w:rPr>
        <w:footnoteReference w:id="258"/>
      </w:r>
      <w:r>
        <w:rPr>
          <w:rFonts w:cs="B Nazanin" w:hint="cs"/>
          <w:sz w:val="32"/>
          <w:szCs w:val="32"/>
          <w:rtl/>
          <w:lang w:bidi="fa-IR"/>
        </w:rPr>
        <w:t xml:space="preserve"> </w:t>
      </w:r>
      <w:r w:rsidR="0037533D">
        <w:rPr>
          <w:rFonts w:cs="Calibri" w:hint="cs"/>
          <w:sz w:val="32"/>
          <w:szCs w:val="32"/>
          <w:rtl/>
          <w:lang w:bidi="fa-IR"/>
        </w:rPr>
        <w:t>"</w:t>
      </w:r>
      <w:r>
        <w:rPr>
          <w:rFonts w:cs="B Nazanin" w:hint="cs"/>
          <w:sz w:val="32"/>
          <w:szCs w:val="32"/>
          <w:rtl/>
          <w:lang w:bidi="fa-IR"/>
        </w:rPr>
        <w:t xml:space="preserve"> است. این حداقل می تواند بر حسب پول، مقدار فروش کالا یا در صدی از کل فروش های  هدف  محاسبه گردد. عدم موفقیت در رسیدن به این هدف، موجب نقض قرار داد می شود و به نمایندگی دهنده حق میدهد که بتواند به قرار داد خاتمه دهد. با این حال نمایندگی دهنده ممکن است که گام های ملایمتری از پایان دادن به قرار داد را بر دارد. مثلا نمایندگی انحصاری نماینده را لغو نماید. یا اینکه قلمرو جغرافیائی فعالیت نماینده را محدود نماید.</w:t>
      </w:r>
    </w:p>
    <w:p w14:paraId="35AA4293" w14:textId="1B6D1EB4" w:rsidR="00F44ADA" w:rsidRPr="007E6FB9" w:rsidRDefault="00F44ADA" w:rsidP="007E6FB9">
      <w:pPr>
        <w:bidi/>
        <w:spacing w:line="276" w:lineRule="auto"/>
        <w:rPr>
          <w:rFonts w:cs="B Nazanin"/>
          <w:b/>
          <w:bCs/>
          <w:sz w:val="32"/>
          <w:szCs w:val="32"/>
          <w:u w:val="single"/>
          <w:rtl/>
          <w:lang w:bidi="fa-IR"/>
        </w:rPr>
      </w:pPr>
      <w:r w:rsidRPr="007E6FB9">
        <w:rPr>
          <w:rFonts w:cs="B Nazanin" w:hint="cs"/>
          <w:b/>
          <w:bCs/>
          <w:sz w:val="32"/>
          <w:szCs w:val="32"/>
          <w:u w:val="single"/>
          <w:rtl/>
          <w:lang w:bidi="fa-IR"/>
        </w:rPr>
        <w:t xml:space="preserve">نماینده های فرعی </w:t>
      </w:r>
    </w:p>
    <w:p w14:paraId="5FC8D43C" w14:textId="0ECB4AB4"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نمایندگی دهنده</w:t>
      </w:r>
      <w:r w:rsidR="008924D8">
        <w:rPr>
          <w:rFonts w:cs="B Nazanin" w:hint="cs"/>
          <w:sz w:val="32"/>
          <w:szCs w:val="32"/>
          <w:rtl/>
          <w:lang w:bidi="fa-IR"/>
        </w:rPr>
        <w:t xml:space="preserve"> </w:t>
      </w:r>
      <w:r>
        <w:rPr>
          <w:rFonts w:cs="B Nazanin" w:hint="cs"/>
          <w:sz w:val="32"/>
          <w:szCs w:val="32"/>
          <w:rtl/>
          <w:lang w:bidi="fa-IR"/>
        </w:rPr>
        <w:t xml:space="preserve"> باید مقرر نماید که نماینده ملزم می باشد که قبل از به کارگیری نماینده فرعی مراتب را به او اطلاع دهد </w:t>
      </w:r>
      <w:r w:rsidR="008924D8">
        <w:rPr>
          <w:rFonts w:cs="Calibri" w:hint="cs"/>
          <w:sz w:val="32"/>
          <w:szCs w:val="32"/>
          <w:rtl/>
          <w:lang w:bidi="fa-IR"/>
        </w:rPr>
        <w:t>"</w:t>
      </w:r>
      <w:r>
        <w:rPr>
          <w:rFonts w:cs="B Nazanin" w:hint="cs"/>
          <w:sz w:val="32"/>
          <w:szCs w:val="32"/>
          <w:rtl/>
          <w:lang w:bidi="fa-IR"/>
        </w:rPr>
        <w:t xml:space="preserve"> گزینه </w:t>
      </w:r>
      <w:r w:rsidR="009850FA">
        <w:rPr>
          <w:rFonts w:cs="B Nazanin" w:hint="cs"/>
          <w:sz w:val="32"/>
          <w:szCs w:val="32"/>
          <w:rtl/>
          <w:lang w:bidi="fa-IR"/>
        </w:rPr>
        <w:t>الف</w:t>
      </w:r>
      <w:r>
        <w:rPr>
          <w:rFonts w:cs="B Nazanin" w:hint="cs"/>
          <w:sz w:val="32"/>
          <w:szCs w:val="32"/>
          <w:rtl/>
          <w:lang w:bidi="fa-IR"/>
        </w:rPr>
        <w:t xml:space="preserve"> در قرار داد مدل اطاق بازرگانی بین المللی </w:t>
      </w:r>
      <w:r w:rsidR="008924D8">
        <w:rPr>
          <w:rFonts w:cs="Calibri" w:hint="cs"/>
          <w:sz w:val="32"/>
          <w:szCs w:val="32"/>
          <w:rtl/>
          <w:lang w:bidi="fa-IR"/>
        </w:rPr>
        <w:t>"</w:t>
      </w:r>
      <w:r>
        <w:rPr>
          <w:rFonts w:cs="B Nazanin" w:hint="cs"/>
          <w:sz w:val="32"/>
          <w:szCs w:val="32"/>
          <w:rtl/>
          <w:lang w:bidi="fa-IR"/>
        </w:rPr>
        <w:t xml:space="preserve"> در غیر اینصورت به کارگیری نماینده های فرعی کاملا ممنوع می باشد </w:t>
      </w:r>
      <w:r w:rsidR="008924D8">
        <w:rPr>
          <w:rFonts w:cs="Calibri" w:hint="cs"/>
          <w:sz w:val="32"/>
          <w:szCs w:val="32"/>
          <w:rtl/>
          <w:lang w:bidi="fa-IR"/>
        </w:rPr>
        <w:t>"</w:t>
      </w:r>
      <w:r>
        <w:rPr>
          <w:rFonts w:cs="B Nazanin" w:hint="cs"/>
          <w:sz w:val="32"/>
          <w:szCs w:val="32"/>
          <w:rtl/>
          <w:lang w:bidi="fa-IR"/>
        </w:rPr>
        <w:t xml:space="preserve">گزینه </w:t>
      </w:r>
      <w:r w:rsidR="008924D8">
        <w:rPr>
          <w:rFonts w:cs="B Nazanin" w:hint="cs"/>
          <w:sz w:val="32"/>
          <w:szCs w:val="32"/>
          <w:rtl/>
          <w:lang w:bidi="fa-IR"/>
        </w:rPr>
        <w:t xml:space="preserve"> ب </w:t>
      </w:r>
      <w:r w:rsidR="009850FA">
        <w:rPr>
          <w:rFonts w:cs="B Nazanin" w:hint="cs"/>
          <w:sz w:val="32"/>
          <w:szCs w:val="32"/>
          <w:rtl/>
          <w:lang w:bidi="fa-IR"/>
        </w:rPr>
        <w:t>د</w:t>
      </w:r>
      <w:r>
        <w:rPr>
          <w:rFonts w:cs="B Nazanin" w:hint="cs"/>
          <w:sz w:val="32"/>
          <w:szCs w:val="32"/>
          <w:rtl/>
          <w:lang w:bidi="fa-IR"/>
        </w:rPr>
        <w:t>ر قرار داد مدل</w:t>
      </w:r>
      <w:r w:rsidR="008924D8">
        <w:rPr>
          <w:rFonts w:cs="B Nazanin"/>
          <w:sz w:val="32"/>
          <w:szCs w:val="32"/>
          <w:lang w:bidi="fa-IR"/>
        </w:rPr>
        <w:t xml:space="preserve"> </w:t>
      </w:r>
      <w:r w:rsidR="008924D8">
        <w:rPr>
          <w:rFonts w:cs="B Nazanin" w:hint="cs"/>
          <w:sz w:val="32"/>
          <w:szCs w:val="32"/>
          <w:rtl/>
          <w:lang w:bidi="fa-IR"/>
        </w:rPr>
        <w:t xml:space="preserve"> اطاق بازرگانی بین المللی </w:t>
      </w:r>
      <w:r w:rsidR="008924D8">
        <w:rPr>
          <w:rFonts w:cs="Calibri" w:hint="cs"/>
          <w:sz w:val="32"/>
          <w:szCs w:val="32"/>
          <w:rtl/>
          <w:lang w:bidi="fa-IR"/>
        </w:rPr>
        <w:t>"</w:t>
      </w:r>
      <w:r>
        <w:rPr>
          <w:rFonts w:cs="B Nazanin" w:hint="cs"/>
          <w:sz w:val="32"/>
          <w:szCs w:val="32"/>
          <w:rtl/>
          <w:lang w:bidi="fa-IR"/>
        </w:rPr>
        <w:t xml:space="preserve"> </w:t>
      </w:r>
      <w:r w:rsidR="008924D8">
        <w:rPr>
          <w:rFonts w:cs="B Nazanin" w:hint="cs"/>
          <w:sz w:val="32"/>
          <w:szCs w:val="32"/>
          <w:rtl/>
          <w:lang w:bidi="fa-IR"/>
        </w:rPr>
        <w:t xml:space="preserve"> </w:t>
      </w:r>
      <w:r w:rsidR="009850FA">
        <w:rPr>
          <w:rFonts w:cs="B Nazanin" w:hint="cs"/>
          <w:sz w:val="32"/>
          <w:szCs w:val="32"/>
          <w:rtl/>
          <w:lang w:bidi="fa-IR"/>
        </w:rPr>
        <w:t>.</w:t>
      </w:r>
      <w:r w:rsidR="008924D8">
        <w:rPr>
          <w:rFonts w:cs="B Nazanin" w:hint="cs"/>
          <w:sz w:val="32"/>
          <w:szCs w:val="32"/>
          <w:rtl/>
          <w:lang w:bidi="fa-IR"/>
        </w:rPr>
        <w:t xml:space="preserve">  اغلب ،</w:t>
      </w:r>
      <w:r>
        <w:rPr>
          <w:rFonts w:cs="B Nazanin" w:hint="cs"/>
          <w:sz w:val="32"/>
          <w:szCs w:val="32"/>
          <w:rtl/>
          <w:lang w:bidi="fa-IR"/>
        </w:rPr>
        <w:t xml:space="preserve">استخدام نمایندهای فرعی،  به نماینده واگذار می شود. زیرا </w:t>
      </w:r>
      <w:r w:rsidR="009850FA">
        <w:rPr>
          <w:rFonts w:cs="B Nazanin" w:hint="cs"/>
          <w:sz w:val="32"/>
          <w:szCs w:val="32"/>
          <w:rtl/>
          <w:lang w:bidi="fa-IR"/>
        </w:rPr>
        <w:t xml:space="preserve"> نماینده</w:t>
      </w:r>
      <w:r>
        <w:rPr>
          <w:rFonts w:cs="B Nazanin" w:hint="cs"/>
          <w:sz w:val="32"/>
          <w:szCs w:val="32"/>
          <w:rtl/>
          <w:lang w:bidi="fa-IR"/>
        </w:rPr>
        <w:t xml:space="preserve"> مستقل است و بایستی در سازمان دهی به فعالیت های خود آزاد باشد. مع ذلک در برخی موارد که نمایندگی دهنده</w:t>
      </w:r>
      <w:r w:rsidR="009850FA">
        <w:rPr>
          <w:rFonts w:cs="B Nazanin" w:hint="cs"/>
          <w:sz w:val="32"/>
          <w:szCs w:val="32"/>
          <w:rtl/>
          <w:lang w:bidi="fa-IR"/>
        </w:rPr>
        <w:t xml:space="preserve">، </w:t>
      </w:r>
      <w:r>
        <w:rPr>
          <w:rFonts w:cs="B Nazanin" w:hint="cs"/>
          <w:sz w:val="32"/>
          <w:szCs w:val="32"/>
          <w:rtl/>
          <w:lang w:bidi="fa-IR"/>
        </w:rPr>
        <w:t xml:space="preserve"> اختصاصا به خاطر شهرت شخصی یا استعدادهای خاص  و منحصر به فرد یک نماینده </w:t>
      </w:r>
      <w:r w:rsidR="009850FA">
        <w:rPr>
          <w:rFonts w:cs="B Nazanin" w:hint="cs"/>
          <w:sz w:val="32"/>
          <w:szCs w:val="32"/>
          <w:rtl/>
          <w:lang w:bidi="fa-IR"/>
        </w:rPr>
        <w:t xml:space="preserve">، </w:t>
      </w:r>
      <w:r>
        <w:rPr>
          <w:rFonts w:cs="B Nazanin" w:hint="cs"/>
          <w:sz w:val="32"/>
          <w:szCs w:val="32"/>
          <w:rtl/>
          <w:lang w:bidi="fa-IR"/>
        </w:rPr>
        <w:t>وارد در قرار داد نمایندگی شده باشد</w:t>
      </w:r>
      <w:r w:rsidR="009850FA">
        <w:rPr>
          <w:rFonts w:cs="B Nazanin" w:hint="cs"/>
          <w:sz w:val="32"/>
          <w:szCs w:val="32"/>
          <w:rtl/>
          <w:lang w:bidi="fa-IR"/>
        </w:rPr>
        <w:t xml:space="preserve"> ،  ممکن است که </w:t>
      </w:r>
      <w:r>
        <w:rPr>
          <w:rFonts w:cs="B Nazanin" w:hint="cs"/>
          <w:sz w:val="32"/>
          <w:szCs w:val="32"/>
          <w:rtl/>
          <w:lang w:bidi="fa-IR"/>
        </w:rPr>
        <w:t xml:space="preserve">  اجازه ندهد که نماینده بتواند مسئولیت های خودش را به یک نماینده فرعی محول نماید و این اقدام او موجه خواهد بود.</w:t>
      </w:r>
    </w:p>
    <w:p w14:paraId="3682E740" w14:textId="5FF28469" w:rsidR="00F44ADA" w:rsidRPr="007E6FB9" w:rsidRDefault="00F44ADA" w:rsidP="007E6FB9">
      <w:pPr>
        <w:bidi/>
        <w:spacing w:line="276" w:lineRule="auto"/>
        <w:rPr>
          <w:rFonts w:cs="B Nazanin"/>
          <w:b/>
          <w:bCs/>
          <w:sz w:val="32"/>
          <w:szCs w:val="32"/>
          <w:u w:val="single"/>
          <w:rtl/>
          <w:lang w:bidi="fa-IR"/>
        </w:rPr>
      </w:pPr>
      <w:r w:rsidRPr="007E6FB9">
        <w:rPr>
          <w:rFonts w:cs="B Nazanin" w:hint="cs"/>
          <w:b/>
          <w:bCs/>
          <w:sz w:val="32"/>
          <w:szCs w:val="32"/>
          <w:u w:val="single"/>
          <w:rtl/>
          <w:lang w:bidi="fa-IR"/>
        </w:rPr>
        <w:t>وظیفه اعلام به نمایندگی دهنده</w:t>
      </w:r>
    </w:p>
    <w:p w14:paraId="56EE59D7" w14:textId="77777777"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نماینده باید شرایط بازار را به نمایندگی دهنده اعلام و به هر درخواست منطقی  از طرف او در مورد  دریافت اطلاعات  پاسخ دهد.</w:t>
      </w:r>
    </w:p>
    <w:p w14:paraId="10F973E9" w14:textId="298800DE" w:rsidR="00F44ADA" w:rsidRPr="007E6FB9" w:rsidRDefault="00F44ADA" w:rsidP="007E6FB9">
      <w:pPr>
        <w:bidi/>
        <w:spacing w:line="276" w:lineRule="auto"/>
        <w:rPr>
          <w:rFonts w:cs="B Nazanin"/>
          <w:b/>
          <w:bCs/>
          <w:sz w:val="32"/>
          <w:szCs w:val="32"/>
          <w:u w:val="single"/>
          <w:rtl/>
          <w:lang w:bidi="fa-IR"/>
        </w:rPr>
      </w:pPr>
      <w:r w:rsidRPr="007E6FB9">
        <w:rPr>
          <w:rFonts w:cs="B Nazanin" w:hint="cs"/>
          <w:b/>
          <w:bCs/>
          <w:sz w:val="32"/>
          <w:szCs w:val="32"/>
          <w:u w:val="single"/>
          <w:rtl/>
          <w:lang w:bidi="fa-IR"/>
        </w:rPr>
        <w:t>مسئولیت مالی</w:t>
      </w:r>
    </w:p>
    <w:p w14:paraId="4CE06D36" w14:textId="0F60B04D"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نماینده باید سطح معینی از مراقبت و احتیاط  </w:t>
      </w:r>
      <w:r w:rsidR="009850FA">
        <w:rPr>
          <w:rFonts w:cs="B Nazanin" w:hint="cs"/>
          <w:sz w:val="32"/>
          <w:szCs w:val="32"/>
          <w:rtl/>
          <w:lang w:bidi="fa-IR"/>
        </w:rPr>
        <w:t xml:space="preserve"> را </w:t>
      </w:r>
      <w:r>
        <w:rPr>
          <w:rFonts w:cs="B Nazanin" w:hint="cs"/>
          <w:sz w:val="32"/>
          <w:szCs w:val="32"/>
          <w:rtl/>
          <w:lang w:bidi="fa-IR"/>
        </w:rPr>
        <w:t xml:space="preserve">درباره اطمینان حاصل کردن از ملائت یا توانائی پرداخت مشتریان بالقوه  انجام دهد. گرچه در مدل اطاق بازرگانی بین المللی، از نماینده </w:t>
      </w:r>
      <w:r>
        <w:rPr>
          <w:rFonts w:cs="B Nazanin" w:hint="cs"/>
          <w:sz w:val="32"/>
          <w:szCs w:val="32"/>
          <w:rtl/>
          <w:lang w:bidi="fa-IR"/>
        </w:rPr>
        <w:lastRenderedPageBreak/>
        <w:t>خواسته نشده است که یک بررسی جامع را درباره اعتبار مشتریان بالقوه انجام دهد،  ولی اگر چنانچه هر شک و شبهه ای درباره ملائت یا توانائی پرداخت مشتری های بالقوه</w:t>
      </w:r>
      <w:r w:rsidR="009850FA">
        <w:rPr>
          <w:rFonts w:cs="B Nazanin" w:hint="cs"/>
          <w:sz w:val="32"/>
          <w:szCs w:val="32"/>
          <w:rtl/>
          <w:lang w:bidi="fa-IR"/>
        </w:rPr>
        <w:t xml:space="preserve"> وجود</w:t>
      </w:r>
      <w:r>
        <w:rPr>
          <w:rFonts w:cs="B Nazanin" w:hint="cs"/>
          <w:sz w:val="32"/>
          <w:szCs w:val="32"/>
          <w:rtl/>
          <w:lang w:bidi="fa-IR"/>
        </w:rPr>
        <w:t xml:space="preserve"> داشته باشد،  نماینده نبایستی سفارش خرید آن ها را برای نمایندگی دهنده ارسال نماید.</w:t>
      </w:r>
      <w:r>
        <w:rPr>
          <w:rStyle w:val="FootnoteReference"/>
          <w:rFonts w:cs="B Nazanin"/>
          <w:sz w:val="32"/>
          <w:szCs w:val="32"/>
          <w:rtl/>
          <w:lang w:bidi="fa-IR"/>
        </w:rPr>
        <w:footnoteReference w:id="259"/>
      </w:r>
    </w:p>
    <w:p w14:paraId="58CA99F7" w14:textId="3D1077C1" w:rsidR="00F44ADA" w:rsidRPr="007E6FB9" w:rsidRDefault="00F44ADA" w:rsidP="007E6FB9">
      <w:pPr>
        <w:bidi/>
        <w:spacing w:line="276" w:lineRule="auto"/>
        <w:rPr>
          <w:rFonts w:cs="B Nazanin"/>
          <w:b/>
          <w:bCs/>
          <w:sz w:val="32"/>
          <w:szCs w:val="32"/>
          <w:u w:val="single"/>
          <w:rtl/>
          <w:lang w:bidi="fa-IR"/>
        </w:rPr>
      </w:pPr>
      <w:r w:rsidRPr="007E6FB9">
        <w:rPr>
          <w:rFonts w:cs="B Nazanin" w:hint="cs"/>
          <w:b/>
          <w:bCs/>
          <w:sz w:val="32"/>
          <w:szCs w:val="32"/>
          <w:u w:val="single"/>
          <w:rtl/>
          <w:lang w:bidi="fa-IR"/>
        </w:rPr>
        <w:t>علایم تجاری یا برندهای نمایندگی دهنده</w:t>
      </w:r>
    </w:p>
    <w:p w14:paraId="6F818167" w14:textId="7433A124"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هم نمایندگی دهنده و هم نماینده علاقمند به حمایت از حقوق مالکیت فکری ( معنوی ) نمایندگی دهنده</w:t>
      </w:r>
      <w:r w:rsidR="009850FA">
        <w:rPr>
          <w:rFonts w:cs="B Nazanin" w:hint="cs"/>
          <w:sz w:val="32"/>
          <w:szCs w:val="32"/>
          <w:rtl/>
          <w:lang w:bidi="fa-IR"/>
        </w:rPr>
        <w:t xml:space="preserve"> متبلور</w:t>
      </w:r>
      <w:r>
        <w:rPr>
          <w:rFonts w:cs="B Nazanin" w:hint="cs"/>
          <w:sz w:val="32"/>
          <w:szCs w:val="32"/>
          <w:rtl/>
          <w:lang w:bidi="fa-IR"/>
        </w:rPr>
        <w:t xml:space="preserve"> در محصولات موضوع قرار داد می باشند. بدین معنا که نقض این حقوق به ضرر هر دو طرف خواهد بود. بنابراین</w:t>
      </w:r>
      <w:r w:rsidR="008924D8">
        <w:rPr>
          <w:rFonts w:cs="B Nazanin" w:hint="cs"/>
          <w:sz w:val="32"/>
          <w:szCs w:val="32"/>
          <w:rtl/>
          <w:lang w:bidi="fa-IR"/>
        </w:rPr>
        <w:t xml:space="preserve"> ، اغلب </w:t>
      </w:r>
      <w:r>
        <w:rPr>
          <w:rFonts w:cs="B Nazanin" w:hint="cs"/>
          <w:sz w:val="32"/>
          <w:szCs w:val="32"/>
          <w:rtl/>
          <w:lang w:bidi="fa-IR"/>
        </w:rPr>
        <w:t xml:space="preserve">  در قرار دادهای نمایندگی  از صادر کننده  خواسته می شود که </w:t>
      </w:r>
      <w:r w:rsidR="009850FA">
        <w:rPr>
          <w:rFonts w:cs="B Nazanin" w:hint="cs"/>
          <w:sz w:val="32"/>
          <w:szCs w:val="32"/>
          <w:rtl/>
          <w:lang w:bidi="fa-IR"/>
        </w:rPr>
        <w:t xml:space="preserve"> اقدامات مربوط به حفظ  </w:t>
      </w:r>
      <w:r>
        <w:rPr>
          <w:rFonts w:cs="B Nazanin" w:hint="cs"/>
          <w:sz w:val="32"/>
          <w:szCs w:val="32"/>
          <w:rtl/>
          <w:lang w:bidi="fa-IR"/>
        </w:rPr>
        <w:t xml:space="preserve">حقوق مالکیت فکری ( معنوی )  در علایم یا برندهای تجاری، اسامی تجاری، و نمادهای شرکتی </w:t>
      </w:r>
      <w:r w:rsidR="009850FA">
        <w:rPr>
          <w:rFonts w:cs="B Nazanin" w:hint="cs"/>
          <w:sz w:val="32"/>
          <w:szCs w:val="32"/>
          <w:rtl/>
          <w:lang w:bidi="fa-IR"/>
        </w:rPr>
        <w:t xml:space="preserve">  را انجام دهد.</w:t>
      </w:r>
      <w:r>
        <w:rPr>
          <w:rFonts w:cs="B Nazanin" w:hint="cs"/>
          <w:sz w:val="32"/>
          <w:szCs w:val="32"/>
          <w:rtl/>
          <w:lang w:bidi="fa-IR"/>
        </w:rPr>
        <w:t xml:space="preserve"> </w:t>
      </w:r>
      <w:r w:rsidR="009850FA">
        <w:rPr>
          <w:rStyle w:val="FootnoteReference"/>
          <w:rFonts w:cs="B Nazanin"/>
          <w:sz w:val="32"/>
          <w:szCs w:val="32"/>
          <w:rtl/>
          <w:lang w:bidi="fa-IR"/>
        </w:rPr>
        <w:footnoteReference w:id="260"/>
      </w:r>
      <w:r w:rsidR="008924D8">
        <w:rPr>
          <w:rFonts w:cs="B Nazanin" w:hint="cs"/>
          <w:sz w:val="32"/>
          <w:szCs w:val="32"/>
          <w:rtl/>
          <w:lang w:bidi="fa-IR"/>
        </w:rPr>
        <w:t>-</w:t>
      </w:r>
      <w:r>
        <w:rPr>
          <w:rFonts w:cs="B Nazanin" w:hint="cs"/>
          <w:sz w:val="32"/>
          <w:szCs w:val="32"/>
          <w:rtl/>
          <w:lang w:bidi="fa-IR"/>
        </w:rPr>
        <w:t>هر چند که  این موضوع رو</w:t>
      </w:r>
      <w:r w:rsidR="00FB4646">
        <w:rPr>
          <w:rFonts w:cs="B Nazanin" w:hint="cs"/>
          <w:sz w:val="32"/>
          <w:szCs w:val="32"/>
          <w:rtl/>
          <w:lang w:bidi="fa-IR"/>
        </w:rPr>
        <w:t>ش</w:t>
      </w:r>
      <w:r>
        <w:rPr>
          <w:rFonts w:cs="B Nazanin" w:hint="cs"/>
          <w:sz w:val="32"/>
          <w:szCs w:val="32"/>
          <w:rtl/>
          <w:lang w:bidi="fa-IR"/>
        </w:rPr>
        <w:t xml:space="preserve"> اطاق بازرگانی بین المللی نمی باشد.</w:t>
      </w:r>
      <w:r w:rsidR="00FB4646">
        <w:rPr>
          <w:rFonts w:cs="B Nazanin" w:hint="cs"/>
          <w:sz w:val="32"/>
          <w:szCs w:val="32"/>
          <w:rtl/>
          <w:lang w:bidi="fa-IR"/>
        </w:rPr>
        <w:t xml:space="preserve"> </w:t>
      </w:r>
      <w:r>
        <w:rPr>
          <w:rFonts w:cs="B Nazanin" w:hint="cs"/>
          <w:sz w:val="32"/>
          <w:szCs w:val="32"/>
          <w:rtl/>
          <w:lang w:bidi="fa-IR"/>
        </w:rPr>
        <w:t>هم چنین اغلب به موجب قرارداد از نماینده خواسته می شود که در تعهد به حفظ این حقوق</w:t>
      </w:r>
      <w:r w:rsidR="001904A0">
        <w:rPr>
          <w:rFonts w:cs="B Nazanin" w:hint="cs"/>
          <w:sz w:val="32"/>
          <w:szCs w:val="32"/>
          <w:rtl/>
          <w:lang w:bidi="fa-IR"/>
        </w:rPr>
        <w:t xml:space="preserve"> به نام نمایندگی دهنده ،</w:t>
      </w:r>
      <w:r>
        <w:rPr>
          <w:rFonts w:cs="B Nazanin" w:hint="cs"/>
          <w:sz w:val="32"/>
          <w:szCs w:val="32"/>
          <w:rtl/>
          <w:lang w:bidi="fa-IR"/>
        </w:rPr>
        <w:t xml:space="preserve"> از طریق روش های قانونی مشارکت داشته باشد .</w:t>
      </w:r>
      <w:r w:rsidR="00FB4646">
        <w:rPr>
          <w:rFonts w:cs="B Nazanin" w:hint="cs"/>
          <w:sz w:val="32"/>
          <w:szCs w:val="32"/>
          <w:rtl/>
          <w:lang w:bidi="fa-IR"/>
        </w:rPr>
        <w:t>-</w:t>
      </w:r>
      <w:r>
        <w:rPr>
          <w:rFonts w:cs="B Nazanin" w:hint="cs"/>
          <w:sz w:val="32"/>
          <w:szCs w:val="32"/>
          <w:rtl/>
          <w:lang w:bidi="fa-IR"/>
        </w:rPr>
        <w:t xml:space="preserve"> هر چند که  قرار داد  مدل اطاق بازرگانی بین المللی آن را الزامی نمیداند.</w:t>
      </w:r>
    </w:p>
    <w:p w14:paraId="564E431A" w14:textId="21CC5CB4"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در صورتی که  در قرار داد </w:t>
      </w:r>
      <w:r w:rsidR="00FB4646">
        <w:rPr>
          <w:rFonts w:cs="B Nazanin" w:hint="cs"/>
          <w:sz w:val="32"/>
          <w:szCs w:val="32"/>
          <w:rtl/>
          <w:lang w:bidi="fa-IR"/>
        </w:rPr>
        <w:t xml:space="preserve">، </w:t>
      </w:r>
      <w:r>
        <w:rPr>
          <w:rFonts w:cs="B Nazanin" w:hint="cs"/>
          <w:sz w:val="32"/>
          <w:szCs w:val="32"/>
          <w:rtl/>
          <w:lang w:bidi="fa-IR"/>
        </w:rPr>
        <w:t xml:space="preserve">حفظ و دفاع نماینده از حقوق مالکیت فکری ( معنوی ) نمایندگی دهنده  شرط نشده باشد ، یک نماینده فاقد اصول اخلاقی ممکن است بتواند اقدام به ثبت نام  های تجاری یا نمادهای صادر کننده به نام خود بنماید و پس از خاتمه قرار داد آن ها را برای خودش حفظ کند. بنابراین در صورتی که صادر کننده به نماینده اجازه داده باشد که در نام شرکت خود از نام </w:t>
      </w:r>
      <w:r w:rsidR="001904A0">
        <w:rPr>
          <w:rFonts w:cs="B Nazanin" w:hint="cs"/>
          <w:sz w:val="32"/>
          <w:szCs w:val="32"/>
          <w:rtl/>
          <w:lang w:bidi="fa-IR"/>
        </w:rPr>
        <w:t xml:space="preserve"> نمایندگی دهنده یا </w:t>
      </w:r>
      <w:r>
        <w:rPr>
          <w:rFonts w:cs="B Nazanin" w:hint="cs"/>
          <w:sz w:val="32"/>
          <w:szCs w:val="32"/>
          <w:rtl/>
          <w:lang w:bidi="fa-IR"/>
        </w:rPr>
        <w:t>نماد</w:t>
      </w:r>
      <w:r w:rsidR="001904A0">
        <w:rPr>
          <w:rFonts w:cs="B Nazanin" w:hint="cs"/>
          <w:sz w:val="32"/>
          <w:szCs w:val="32"/>
          <w:rtl/>
          <w:lang w:bidi="fa-IR"/>
        </w:rPr>
        <w:t xml:space="preserve"> های</w:t>
      </w:r>
      <w:r>
        <w:rPr>
          <w:rFonts w:cs="B Nazanin" w:hint="cs"/>
          <w:sz w:val="32"/>
          <w:szCs w:val="32"/>
          <w:rtl/>
          <w:lang w:bidi="fa-IR"/>
        </w:rPr>
        <w:t xml:space="preserve"> صادر کننده استفاده نماید،  تبعات  این امر می تواند بسیار جدی باشد و صادر کننده شاید نتواند که پس از خاتمه قرار داد نمایندگی،  نماینده را از ادامه استفاده از نامی که می تواند به راحتی با نام صادر کننده تداخل و شبیه به آن باشد، باز دارد. بنابراین مدل اطاق بازرگانی بین المللی، صریحا نماینده را از ثبت نام تجارتی یا برند صادر کننده به نام خود منع می نماید. پس از خاتمه قرار داد، نماینده باید فورا و بوضوح به استفاده از </w:t>
      </w:r>
      <w:r>
        <w:rPr>
          <w:rFonts w:cs="B Nazanin" w:hint="cs"/>
          <w:sz w:val="32"/>
          <w:szCs w:val="32"/>
          <w:rtl/>
          <w:lang w:bidi="fa-IR"/>
        </w:rPr>
        <w:lastRenderedPageBreak/>
        <w:t xml:space="preserve">علامت تجاری یا برندهای صادر کننده در شرکت خود خاتمه دهد. نماینده هم چنین باید صادر کننده  یا نمایندگی دهنده را از هر تجاوز و نقض احتمالی علایم یا برندهای تجارتی متعلق به او مطلع نماید. مع ذلک با توجه به اینکه دفاع از این علایم و برندهای تجاری ممکن است خیلی هزینه بر و توام با عدم موفقیت باشد، لذا هیچ تعهدی برای هیچیک از طرفین برای چنین دفاعی در قرار داد مدل اطاق بازرگانی بین المللی در نظر گرفته شده است. </w:t>
      </w:r>
    </w:p>
    <w:p w14:paraId="137131DC" w14:textId="47375AE0" w:rsidR="00F44ADA" w:rsidRPr="007E6FB9" w:rsidRDefault="00F44ADA" w:rsidP="007E6FB9">
      <w:pPr>
        <w:bidi/>
        <w:spacing w:line="276" w:lineRule="auto"/>
        <w:rPr>
          <w:rFonts w:cs="B Nazanin"/>
          <w:b/>
          <w:bCs/>
          <w:sz w:val="32"/>
          <w:szCs w:val="32"/>
          <w:u w:val="single"/>
          <w:rtl/>
          <w:lang w:bidi="fa-IR"/>
        </w:rPr>
      </w:pPr>
      <w:r w:rsidRPr="007E6FB9">
        <w:rPr>
          <w:rFonts w:cs="B Nazanin" w:hint="cs"/>
          <w:b/>
          <w:bCs/>
          <w:sz w:val="32"/>
          <w:szCs w:val="32"/>
          <w:u w:val="single"/>
          <w:rtl/>
          <w:lang w:bidi="fa-IR"/>
        </w:rPr>
        <w:t>شکایات مشتریان</w:t>
      </w:r>
    </w:p>
    <w:p w14:paraId="78929099" w14:textId="61874258"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در مدل اطاق بازرگانی بین المللی، نماینده هیچ اختیاری برای  متعهد کردن صادر کننده برای پس گرفتن کالاهای معیوب یا متعهد ساختن صادر کننده به پرداخت خسارت  به خریدار در صورت هر گونه نقض قرار دادی، در نظر گرفته نشده است. مع ذلک در بسیاری از موارد، صادر کننده و نماینده  درباره نیاز فوری به پاسخ گوئی به شکایات مشتریان، با یکدیگر به توافق میرسند. اگر پیش بینی شود که یک چنین پاسخ سریع لازم و ضروری است، در آنصورت صادر کننده باید به صورت مکتوب  به نماینده اجازه مخصوص بدهد که به شکایات پاسخ دهد.</w:t>
      </w:r>
    </w:p>
    <w:p w14:paraId="29C228F5" w14:textId="042DBA6B" w:rsidR="00F44ADA" w:rsidRPr="007E6FB9" w:rsidRDefault="00701AD8" w:rsidP="007E6FB9">
      <w:pPr>
        <w:bidi/>
        <w:spacing w:line="276" w:lineRule="auto"/>
        <w:rPr>
          <w:rFonts w:cs="B Nazanin"/>
          <w:b/>
          <w:bCs/>
          <w:sz w:val="32"/>
          <w:szCs w:val="32"/>
          <w:u w:val="single"/>
          <w:rtl/>
          <w:lang w:bidi="fa-IR"/>
        </w:rPr>
      </w:pPr>
      <w:r w:rsidRPr="007E6FB9">
        <w:rPr>
          <w:rFonts w:cs="B Nazanin" w:hint="cs"/>
          <w:b/>
          <w:bCs/>
          <w:sz w:val="32"/>
          <w:szCs w:val="32"/>
          <w:u w:val="single"/>
          <w:rtl/>
          <w:lang w:bidi="fa-IR"/>
        </w:rPr>
        <w:t xml:space="preserve">اعطای نمایندگی </w:t>
      </w:r>
      <w:r w:rsidR="00F44ADA" w:rsidRPr="007E6FB9">
        <w:rPr>
          <w:rFonts w:cs="B Nazanin" w:hint="cs"/>
          <w:b/>
          <w:bCs/>
          <w:sz w:val="32"/>
          <w:szCs w:val="32"/>
          <w:u w:val="single"/>
          <w:rtl/>
          <w:lang w:bidi="fa-IR"/>
        </w:rPr>
        <w:t xml:space="preserve"> انحصاری </w:t>
      </w:r>
    </w:p>
    <w:p w14:paraId="18A9FDB9" w14:textId="49C29EBA" w:rsidR="00F44ADA" w:rsidRPr="007E6FB9" w:rsidRDefault="00F44ADA" w:rsidP="00F44ADA">
      <w:pPr>
        <w:bidi/>
        <w:spacing w:line="276" w:lineRule="auto"/>
        <w:rPr>
          <w:rFonts w:cs="B Nazanin"/>
          <w:color w:val="000000" w:themeColor="text1"/>
          <w:sz w:val="32"/>
          <w:szCs w:val="32"/>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B Nazanin" w:hint="cs"/>
          <w:sz w:val="32"/>
          <w:szCs w:val="32"/>
          <w:rtl/>
          <w:lang w:bidi="fa-IR"/>
        </w:rPr>
        <w:t xml:space="preserve">      ممکن است که در قرار دادهای نمایندگی، به نماینده،  نمایندگی انحصاری در</w:t>
      </w:r>
      <w:r w:rsidR="00FB4646">
        <w:rPr>
          <w:rFonts w:cs="B Nazanin" w:hint="cs"/>
          <w:sz w:val="32"/>
          <w:szCs w:val="32"/>
          <w:rtl/>
          <w:lang w:bidi="fa-IR"/>
        </w:rPr>
        <w:t xml:space="preserve">یک </w:t>
      </w:r>
      <w:r>
        <w:rPr>
          <w:rFonts w:cs="B Nazanin" w:hint="cs"/>
          <w:sz w:val="32"/>
          <w:szCs w:val="32"/>
          <w:rtl/>
          <w:lang w:bidi="fa-IR"/>
        </w:rPr>
        <w:t xml:space="preserve"> قلمرو خاص جغرافیائی داده شود یا اینکه به هیچ وجه چنین نمایندگی انحصاری داده نشود. مدل اطاق بازرگانی بین المللی در صدد ایجاد یک توازن در این  مورد است. در قرار داد مدل اطاق در صورتی  به نماینده، نمایندگی انحصاری در قلمرو خاص جغرافیائی اعطا میگردد، که صادر کننده   نیز خودش بتواند  در آن قلمرو به فروش اقدام کند </w:t>
      </w:r>
      <w:r w:rsidR="00FB4646">
        <w:rPr>
          <w:rFonts w:cs="B Nazanin" w:hint="cs"/>
          <w:sz w:val="32"/>
          <w:szCs w:val="32"/>
          <w:rtl/>
          <w:lang w:bidi="fa-IR"/>
        </w:rPr>
        <w:t>-</w:t>
      </w:r>
      <w:r>
        <w:rPr>
          <w:rFonts w:cs="B Nazanin" w:hint="cs"/>
          <w:sz w:val="32"/>
          <w:szCs w:val="32"/>
          <w:rtl/>
          <w:lang w:bidi="fa-IR"/>
        </w:rPr>
        <w:t xml:space="preserve">البته به شرط اینکه مراتب به اطلاع نماینده برسد و به نماینده بابت این فروش ها کمیسیون پرداخت شود  </w:t>
      </w:r>
      <w:r w:rsidR="00701AD8">
        <w:rPr>
          <w:rFonts w:cs="B Nazanin" w:hint="cs"/>
          <w:sz w:val="32"/>
          <w:szCs w:val="32"/>
          <w:rtl/>
          <w:lang w:bidi="fa-IR"/>
        </w:rPr>
        <w:t>.</w:t>
      </w:r>
      <w:r>
        <w:rPr>
          <w:rFonts w:cs="B Nazanin" w:hint="cs"/>
          <w:sz w:val="32"/>
          <w:szCs w:val="32"/>
          <w:rtl/>
          <w:lang w:bidi="fa-IR"/>
        </w:rPr>
        <w:t xml:space="preserve"> اما اگر چنانچه صادر کننده  از قبل  دارای مشتریان زیاد یا مشتریان بالقوه زیاد در قلمرو جغرافیائی موضوع قرار داد باشد، دلیل زیادی برای صادر کننده وجود ندارد که در مورد فروش به این مشتریان، کمیسیون کامل را به نماینده پرداخت نماید. بنابراین مدل اطاق بازرگانی بین المللی یک ضمیمه ای را ارائه میدهد که </w:t>
      </w:r>
      <w:r>
        <w:rPr>
          <w:rFonts w:cs="B Nazanin" w:hint="cs"/>
          <w:sz w:val="32"/>
          <w:szCs w:val="32"/>
          <w:rtl/>
          <w:lang w:bidi="fa-IR"/>
        </w:rPr>
        <w:lastRenderedPageBreak/>
        <w:t>در آن بتوان نام این مشتریان را درج نمود و صادرکننده را مجاز به پرداخت کمیسیون تخفیف یافته  به نماینده در قبال  فروش</w:t>
      </w:r>
      <w:r w:rsidR="00701AD8">
        <w:rPr>
          <w:rFonts w:cs="B Nazanin" w:hint="cs"/>
          <w:sz w:val="32"/>
          <w:szCs w:val="32"/>
          <w:rtl/>
          <w:lang w:bidi="fa-IR"/>
        </w:rPr>
        <w:t xml:space="preserve"> به این مشتری</w:t>
      </w:r>
      <w:r>
        <w:rPr>
          <w:rFonts w:cs="B Nazanin" w:hint="cs"/>
          <w:sz w:val="32"/>
          <w:szCs w:val="32"/>
          <w:rtl/>
          <w:lang w:bidi="fa-IR"/>
        </w:rPr>
        <w:t xml:space="preserve"> ها می نماید</w:t>
      </w:r>
      <w:r w:rsidRPr="007E6FB9">
        <w:rPr>
          <w:rFonts w:cs="B Nazanin" w:hint="cs"/>
          <w:color w:val="000000" w:themeColor="text1"/>
          <w:sz w:val="32"/>
          <w:szCs w:val="32"/>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C7756F5" w14:textId="36A4BB34" w:rsidR="00F44ADA" w:rsidRPr="007E6FB9" w:rsidRDefault="00CC1629" w:rsidP="007E6FB9">
      <w:pPr>
        <w:pStyle w:val="Title"/>
        <w:bidi/>
        <w:rPr>
          <w:sz w:val="32"/>
          <w:szCs w:val="32"/>
          <w:u w:val="single"/>
          <w:rtl/>
          <w:lang w:bidi="fa-IR"/>
        </w:rPr>
      </w:pPr>
      <w:r w:rsidRPr="007E6FB9">
        <w:rPr>
          <w:rFonts w:hint="cs"/>
          <w:color w:val="000000" w:themeColor="text1"/>
          <w:spacing w:val="0"/>
          <w:sz w:val="32"/>
          <w:szCs w:val="32"/>
          <w:u w:val="single"/>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الزام </w:t>
      </w:r>
      <w:r w:rsidR="00F44ADA" w:rsidRPr="007E6FB9">
        <w:rPr>
          <w:rFonts w:hint="cs"/>
          <w:color w:val="000000" w:themeColor="text1"/>
          <w:spacing w:val="0"/>
          <w:sz w:val="32"/>
          <w:szCs w:val="32"/>
          <w:u w:val="single"/>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مطلع و در جریان امور  بودن نماینده</w:t>
      </w:r>
      <w:r w:rsidR="00F44ADA" w:rsidRPr="007E6FB9">
        <w:rPr>
          <w:rFonts w:hint="cs"/>
          <w:sz w:val="32"/>
          <w:szCs w:val="32"/>
          <w:u w:val="single"/>
          <w:rtl/>
          <w:lang w:bidi="fa-IR"/>
        </w:rPr>
        <w:t xml:space="preserve"> </w:t>
      </w:r>
    </w:p>
    <w:p w14:paraId="194FCA0D" w14:textId="7DFEEA33" w:rsidR="00F44ADA" w:rsidRPr="00CC1629" w:rsidRDefault="00F44ADA" w:rsidP="00CC1629">
      <w:pPr>
        <w:bidi/>
        <w:spacing w:line="276" w:lineRule="auto"/>
        <w:ind w:left="817"/>
        <w:rPr>
          <w:rFonts w:cs="B Nazanin"/>
          <w:sz w:val="32"/>
          <w:szCs w:val="32"/>
          <w:rtl/>
          <w:lang w:bidi="fa-IR"/>
        </w:rPr>
      </w:pPr>
      <w:r w:rsidRPr="00CC1629">
        <w:rPr>
          <w:rFonts w:cs="B Nazanin" w:hint="cs"/>
          <w:sz w:val="32"/>
          <w:szCs w:val="32"/>
          <w:rtl/>
          <w:lang w:bidi="fa-IR"/>
        </w:rPr>
        <w:t>نماینده بایستی   متداوما در جریان تحولات مربوط به محصولات، ویژگی های تکنیکی و وضعیت رقابتی آن ها از لحاظ قیمتی و</w:t>
      </w:r>
      <w:r w:rsidR="00701AD8" w:rsidRPr="00CC1629">
        <w:rPr>
          <w:rFonts w:cs="B Nazanin" w:hint="cs"/>
          <w:sz w:val="32"/>
          <w:szCs w:val="32"/>
          <w:rtl/>
          <w:lang w:bidi="fa-IR"/>
        </w:rPr>
        <w:t xml:space="preserve"> هم چنین </w:t>
      </w:r>
      <w:r w:rsidRPr="00CC1629">
        <w:rPr>
          <w:rFonts w:cs="B Nazanin" w:hint="cs"/>
          <w:sz w:val="32"/>
          <w:szCs w:val="32"/>
          <w:rtl/>
          <w:lang w:bidi="fa-IR"/>
        </w:rPr>
        <w:t xml:space="preserve"> ویژگی های تکنیکی محصولات رقیب باشد و از آن مطلع گردد. هم چنین نماینده بایستی درباره عملیات صادر کننده کاملا آگاه باشد.  زیرا مشتریان ممکن است درباره جزئیات سئوال نمایند. برای مثال نماینده باید از وضع مالی صادر کننده، پیش بینی های رشد محصول ، ویژگی های کارخانه، تعداد کارکنان، اندوخته های سرمایه، برنامه های تحقیقاتی و غیره آگاهی داشته باشد. ایده آ</w:t>
      </w:r>
      <w:r w:rsidR="00701AD8" w:rsidRPr="00CC1629">
        <w:rPr>
          <w:rFonts w:cs="B Nazanin" w:hint="cs"/>
          <w:sz w:val="32"/>
          <w:szCs w:val="32"/>
          <w:rtl/>
          <w:lang w:bidi="fa-IR"/>
        </w:rPr>
        <w:t>ل</w:t>
      </w:r>
      <w:r w:rsidRPr="00CC1629">
        <w:rPr>
          <w:rFonts w:cs="B Nazanin" w:hint="cs"/>
          <w:sz w:val="32"/>
          <w:szCs w:val="32"/>
          <w:rtl/>
          <w:lang w:bidi="fa-IR"/>
        </w:rPr>
        <w:t xml:space="preserve"> این است که نماینده دسترسی دایم محاوره ای و مذاکراتی با اداره صادر کننده در کشوراو</w:t>
      </w:r>
      <w:r w:rsidR="00E776D4" w:rsidRPr="00CC1629">
        <w:rPr>
          <w:rFonts w:cs="B Nazanin" w:hint="cs"/>
          <w:sz w:val="32"/>
          <w:szCs w:val="32"/>
          <w:rtl/>
          <w:lang w:bidi="fa-IR"/>
        </w:rPr>
        <w:t xml:space="preserve"> را </w:t>
      </w:r>
      <w:r w:rsidRPr="00CC1629">
        <w:rPr>
          <w:rFonts w:cs="B Nazanin" w:hint="cs"/>
          <w:sz w:val="32"/>
          <w:szCs w:val="32"/>
          <w:rtl/>
          <w:lang w:bidi="fa-IR"/>
        </w:rPr>
        <w:t xml:space="preserve"> داشته باشد.</w:t>
      </w:r>
    </w:p>
    <w:p w14:paraId="25070E6B" w14:textId="77777777" w:rsidR="00F44ADA" w:rsidRPr="007E6FB9" w:rsidRDefault="00F44ADA" w:rsidP="007E6FB9">
      <w:pPr>
        <w:pStyle w:val="ListParagraph"/>
        <w:bidi/>
        <w:spacing w:line="276" w:lineRule="auto"/>
        <w:ind w:left="1177"/>
        <w:rPr>
          <w:rFonts w:cs="B Nazanin"/>
          <w:b/>
          <w:bCs/>
          <w:sz w:val="36"/>
          <w:szCs w:val="36"/>
          <w:u w:val="single"/>
          <w:rtl/>
          <w:lang w:bidi="fa-IR"/>
        </w:rPr>
      </w:pPr>
      <w:r w:rsidRPr="007E6FB9">
        <w:rPr>
          <w:rFonts w:cs="B Nazanin" w:hint="cs"/>
          <w:b/>
          <w:bCs/>
          <w:sz w:val="36"/>
          <w:szCs w:val="36"/>
          <w:u w:val="single"/>
          <w:rtl/>
          <w:lang w:bidi="fa-IR"/>
        </w:rPr>
        <w:t xml:space="preserve">کمیسیون یا حق العمل </w:t>
      </w:r>
    </w:p>
    <w:p w14:paraId="1AC0F378" w14:textId="497221F7"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کمیسیون </w:t>
      </w:r>
      <w:r w:rsidR="00701AD8">
        <w:rPr>
          <w:rFonts w:cs="B Nazanin" w:hint="cs"/>
          <w:sz w:val="32"/>
          <w:szCs w:val="32"/>
          <w:rtl/>
          <w:lang w:bidi="fa-IR"/>
        </w:rPr>
        <w:t xml:space="preserve"> یا حق العمل یا کارمزد  </w:t>
      </w:r>
      <w:r>
        <w:rPr>
          <w:rFonts w:cs="B Nazanin" w:hint="cs"/>
          <w:sz w:val="32"/>
          <w:szCs w:val="32"/>
          <w:rtl/>
          <w:lang w:bidi="fa-IR"/>
        </w:rPr>
        <w:t>نماینده</w:t>
      </w:r>
      <w:r w:rsidR="00E776D4">
        <w:rPr>
          <w:rFonts w:cs="B Nazanin" w:hint="cs"/>
          <w:sz w:val="32"/>
          <w:szCs w:val="32"/>
          <w:rtl/>
          <w:lang w:bidi="fa-IR"/>
        </w:rPr>
        <w:t xml:space="preserve">، </w:t>
      </w:r>
      <w:r>
        <w:rPr>
          <w:rFonts w:cs="B Nazanin" w:hint="cs"/>
          <w:sz w:val="32"/>
          <w:szCs w:val="32"/>
          <w:rtl/>
          <w:lang w:bidi="fa-IR"/>
        </w:rPr>
        <w:t xml:space="preserve"> معمولا به صورت در صدی از ارزش فروش های انجام شده در دوره قرار داد </w:t>
      </w:r>
      <w:r w:rsidR="00E776D4">
        <w:rPr>
          <w:rFonts w:cs="B Nazanin" w:hint="cs"/>
          <w:sz w:val="32"/>
          <w:szCs w:val="32"/>
          <w:rtl/>
          <w:lang w:bidi="fa-IR"/>
        </w:rPr>
        <w:t xml:space="preserve">، </w:t>
      </w:r>
      <w:r>
        <w:rPr>
          <w:rFonts w:cs="B Nazanin" w:hint="cs"/>
          <w:sz w:val="32"/>
          <w:szCs w:val="32"/>
          <w:rtl/>
          <w:lang w:bidi="fa-IR"/>
        </w:rPr>
        <w:t>محاسبه می شود. این کمیسیون می تواند به صورت در صد ساده  باشد یا اینکه بسته به میزان یک فروش خاص یا کل فروش ها متغیر باشد. در قرار داد مدل اطاق بازرگانی بین المللی</w:t>
      </w:r>
      <w:r w:rsidR="00E776D4">
        <w:rPr>
          <w:rFonts w:cs="B Nazanin" w:hint="cs"/>
          <w:sz w:val="32"/>
          <w:szCs w:val="32"/>
          <w:rtl/>
          <w:lang w:bidi="fa-IR"/>
        </w:rPr>
        <w:t xml:space="preserve">، </w:t>
      </w:r>
      <w:r>
        <w:rPr>
          <w:rFonts w:cs="B Nazanin" w:hint="cs"/>
          <w:sz w:val="32"/>
          <w:szCs w:val="32"/>
          <w:rtl/>
          <w:lang w:bidi="fa-IR"/>
        </w:rPr>
        <w:t xml:space="preserve"> نماینده از حق دریافت کمیسیون در مورد تمام فروش ها به مشتریان واقع در قلمرو جغرافیائی مندرج در قرار داد ، حتی اگر او کار لازم جهت تماس با یک مشتری را انجام نداده باشد، برخوردار می باشد. این </w:t>
      </w:r>
      <w:r w:rsidR="008E3026">
        <w:rPr>
          <w:rFonts w:cs="B Nazanin" w:hint="cs"/>
          <w:sz w:val="32"/>
          <w:szCs w:val="32"/>
          <w:rtl/>
          <w:lang w:bidi="fa-IR"/>
        </w:rPr>
        <w:t xml:space="preserve"> مقرره اخیر</w:t>
      </w:r>
      <w:r>
        <w:rPr>
          <w:rFonts w:cs="B Nazanin" w:hint="cs"/>
          <w:sz w:val="32"/>
          <w:szCs w:val="32"/>
          <w:rtl/>
          <w:lang w:bidi="fa-IR"/>
        </w:rPr>
        <w:t xml:space="preserve"> به خاطر لحاظ نمودن بند 2 ماده 7 دستور العمل اروپا در مورد قرار داد نمایندگی تدوین شده است. </w:t>
      </w:r>
    </w:p>
    <w:p w14:paraId="7748F8D7" w14:textId="0948BF7B" w:rsidR="00F44ADA" w:rsidRDefault="00F44ADA" w:rsidP="00F44ADA">
      <w:pPr>
        <w:bidi/>
        <w:spacing w:line="276" w:lineRule="auto"/>
        <w:rPr>
          <w:rFonts w:cs="B Nazanin"/>
          <w:sz w:val="32"/>
          <w:szCs w:val="32"/>
          <w:rtl/>
          <w:lang w:bidi="fa-IR"/>
        </w:rPr>
      </w:pPr>
      <w:r>
        <w:rPr>
          <w:rFonts w:cs="B Nazanin" w:hint="cs"/>
          <w:sz w:val="32"/>
          <w:szCs w:val="32"/>
          <w:rtl/>
          <w:lang w:bidi="fa-IR"/>
        </w:rPr>
        <w:t>حق نماینده برای دریافت یک کمیسیون</w:t>
      </w:r>
      <w:r w:rsidR="00701AD8">
        <w:rPr>
          <w:rFonts w:cs="B Nazanin" w:hint="cs"/>
          <w:sz w:val="32"/>
          <w:szCs w:val="32"/>
          <w:rtl/>
          <w:lang w:bidi="fa-IR"/>
        </w:rPr>
        <w:t xml:space="preserve"> یا حق العمل </w:t>
      </w:r>
      <w:r>
        <w:rPr>
          <w:rFonts w:cs="B Nazanin" w:hint="cs"/>
          <w:sz w:val="32"/>
          <w:szCs w:val="32"/>
          <w:rtl/>
          <w:lang w:bidi="fa-IR"/>
        </w:rPr>
        <w:t xml:space="preserve"> تخفیف یافته </w:t>
      </w:r>
      <w:r w:rsidR="00E776D4">
        <w:rPr>
          <w:rFonts w:cs="B Nazanin" w:hint="cs"/>
          <w:sz w:val="32"/>
          <w:szCs w:val="32"/>
          <w:rtl/>
          <w:lang w:bidi="fa-IR"/>
        </w:rPr>
        <w:t xml:space="preserve">، </w:t>
      </w:r>
      <w:r>
        <w:rPr>
          <w:rFonts w:cs="B Nazanin" w:hint="cs"/>
          <w:sz w:val="32"/>
          <w:szCs w:val="32"/>
          <w:rtl/>
          <w:lang w:bidi="fa-IR"/>
        </w:rPr>
        <w:t>به شرح زیر می باشد:</w:t>
      </w:r>
    </w:p>
    <w:p w14:paraId="457F3D6D" w14:textId="77777777" w:rsidR="00F44ADA" w:rsidRDefault="00F44ADA" w:rsidP="00EE0A57">
      <w:pPr>
        <w:pStyle w:val="ListParagraph"/>
        <w:numPr>
          <w:ilvl w:val="0"/>
          <w:numId w:val="15"/>
        </w:numPr>
        <w:bidi/>
        <w:spacing w:line="276" w:lineRule="auto"/>
        <w:rPr>
          <w:rFonts w:cs="B Nazanin"/>
          <w:sz w:val="32"/>
          <w:szCs w:val="32"/>
          <w:rtl/>
          <w:lang w:bidi="fa-IR"/>
        </w:rPr>
      </w:pPr>
      <w:r>
        <w:rPr>
          <w:rFonts w:cs="B Nazanin" w:hint="cs"/>
          <w:sz w:val="32"/>
          <w:szCs w:val="32"/>
          <w:rtl/>
          <w:lang w:bidi="fa-IR"/>
        </w:rPr>
        <w:t>فروش ها بوسیله خود صادر کننده انجام شده باشد ؛</w:t>
      </w:r>
    </w:p>
    <w:p w14:paraId="3D645909" w14:textId="57869886" w:rsidR="00F44ADA" w:rsidRDefault="00E776D4" w:rsidP="00EE0A57">
      <w:pPr>
        <w:pStyle w:val="ListParagraph"/>
        <w:numPr>
          <w:ilvl w:val="0"/>
          <w:numId w:val="15"/>
        </w:numPr>
        <w:bidi/>
        <w:spacing w:line="276" w:lineRule="auto"/>
        <w:rPr>
          <w:rFonts w:cs="B Nazanin"/>
          <w:sz w:val="32"/>
          <w:szCs w:val="32"/>
          <w:lang w:bidi="fa-IR"/>
        </w:rPr>
      </w:pPr>
      <w:r>
        <w:rPr>
          <w:rFonts w:cs="B Nazanin" w:hint="cs"/>
          <w:sz w:val="32"/>
          <w:szCs w:val="32"/>
          <w:rtl/>
          <w:lang w:bidi="fa-IR"/>
        </w:rPr>
        <w:lastRenderedPageBreak/>
        <w:t xml:space="preserve"> در مورد </w:t>
      </w:r>
      <w:r w:rsidR="00F44ADA">
        <w:rPr>
          <w:rFonts w:cs="B Nazanin" w:hint="cs"/>
          <w:sz w:val="32"/>
          <w:szCs w:val="32"/>
          <w:rtl/>
          <w:lang w:bidi="fa-IR"/>
        </w:rPr>
        <w:t>سفارش های خرید</w:t>
      </w:r>
      <w:r w:rsidR="008E3026">
        <w:rPr>
          <w:rFonts w:cs="B Nazanin" w:hint="cs"/>
          <w:sz w:val="32"/>
          <w:szCs w:val="32"/>
          <w:rtl/>
          <w:lang w:bidi="fa-IR"/>
        </w:rPr>
        <w:t xml:space="preserve">از </w:t>
      </w:r>
      <w:r w:rsidR="00F44ADA">
        <w:rPr>
          <w:rFonts w:cs="B Nazanin" w:hint="cs"/>
          <w:sz w:val="32"/>
          <w:szCs w:val="32"/>
          <w:rtl/>
          <w:lang w:bidi="fa-IR"/>
        </w:rPr>
        <w:t xml:space="preserve"> خارج از قلمرو جغرافیائی موضوع قرار داد، اما بر اثر کار و فعالیت نماینده یا سفارش های خرید از داخل قلمرو </w:t>
      </w:r>
      <w:r w:rsidR="008E3026">
        <w:rPr>
          <w:rFonts w:cs="B Nazanin" w:hint="cs"/>
          <w:sz w:val="32"/>
          <w:szCs w:val="32"/>
          <w:rtl/>
          <w:lang w:bidi="fa-IR"/>
        </w:rPr>
        <w:t xml:space="preserve"> جغرا فیایی </w:t>
      </w:r>
      <w:r w:rsidR="00F44ADA">
        <w:rPr>
          <w:rFonts w:cs="B Nazanin" w:hint="cs"/>
          <w:sz w:val="32"/>
          <w:szCs w:val="32"/>
          <w:rtl/>
          <w:lang w:bidi="fa-IR"/>
        </w:rPr>
        <w:t>ولی نه به خاطر کار و سعی و کوشش نماینده؛</w:t>
      </w:r>
    </w:p>
    <w:p w14:paraId="4DB89153" w14:textId="77777777" w:rsidR="00F44ADA" w:rsidRDefault="00F44ADA" w:rsidP="00EE0A57">
      <w:pPr>
        <w:pStyle w:val="ListParagraph"/>
        <w:numPr>
          <w:ilvl w:val="0"/>
          <w:numId w:val="15"/>
        </w:numPr>
        <w:bidi/>
        <w:spacing w:line="276" w:lineRule="auto"/>
        <w:rPr>
          <w:rFonts w:cs="B Nazanin"/>
          <w:sz w:val="32"/>
          <w:szCs w:val="32"/>
          <w:lang w:bidi="fa-IR"/>
        </w:rPr>
      </w:pPr>
      <w:r>
        <w:rPr>
          <w:rFonts w:cs="B Nazanin" w:hint="cs"/>
          <w:sz w:val="32"/>
          <w:szCs w:val="32"/>
          <w:rtl/>
          <w:lang w:bidi="fa-IR"/>
        </w:rPr>
        <w:t>فروش های با شرط تخفیف ؛</w:t>
      </w:r>
    </w:p>
    <w:p w14:paraId="3CABFBF0" w14:textId="7956193A" w:rsidR="00F44ADA" w:rsidRDefault="00F44ADA" w:rsidP="00F44ADA">
      <w:pPr>
        <w:bidi/>
        <w:spacing w:line="276" w:lineRule="auto"/>
        <w:rPr>
          <w:rFonts w:cs="B Nazanin"/>
          <w:sz w:val="32"/>
          <w:szCs w:val="32"/>
          <w:lang w:bidi="fa-IR"/>
        </w:rPr>
      </w:pPr>
      <w:r>
        <w:rPr>
          <w:rFonts w:cs="B Nazanin" w:hint="cs"/>
          <w:sz w:val="32"/>
          <w:szCs w:val="32"/>
          <w:rtl/>
          <w:lang w:bidi="fa-IR"/>
        </w:rPr>
        <w:t xml:space="preserve">      قواعد فوق </w:t>
      </w:r>
      <w:r w:rsidR="008E3026">
        <w:rPr>
          <w:rFonts w:cs="B Nazanin" w:hint="cs"/>
          <w:sz w:val="32"/>
          <w:szCs w:val="32"/>
          <w:rtl/>
          <w:lang w:bidi="fa-IR"/>
        </w:rPr>
        <w:t xml:space="preserve"> از طریق </w:t>
      </w:r>
      <w:r>
        <w:rPr>
          <w:rFonts w:cs="B Nazanin" w:hint="cs"/>
          <w:sz w:val="32"/>
          <w:szCs w:val="32"/>
          <w:rtl/>
          <w:lang w:bidi="fa-IR"/>
        </w:rPr>
        <w:t xml:space="preserve">تشویق نماینده ها برای سعی و کوشش جهت فروش </w:t>
      </w:r>
      <w:r w:rsidR="008E3026">
        <w:rPr>
          <w:rFonts w:cs="B Nazanin" w:hint="cs"/>
          <w:sz w:val="32"/>
          <w:szCs w:val="32"/>
          <w:rtl/>
          <w:lang w:bidi="fa-IR"/>
        </w:rPr>
        <w:t xml:space="preserve">، </w:t>
      </w:r>
      <w:r>
        <w:rPr>
          <w:rFonts w:cs="B Nazanin" w:hint="cs"/>
          <w:sz w:val="32"/>
          <w:szCs w:val="32"/>
          <w:rtl/>
          <w:lang w:bidi="fa-IR"/>
        </w:rPr>
        <w:t xml:space="preserve">از بروز مشکل ادعای دو نماینده از مناطق ملی متفاوت جهت دریافت کمیسیون </w:t>
      </w:r>
      <w:r w:rsidR="008E3026">
        <w:rPr>
          <w:rFonts w:cs="B Nazanin" w:hint="cs"/>
          <w:sz w:val="32"/>
          <w:szCs w:val="32"/>
          <w:rtl/>
          <w:lang w:bidi="fa-IR"/>
        </w:rPr>
        <w:t>( ح</w:t>
      </w:r>
      <w:r w:rsidR="00AF6706">
        <w:rPr>
          <w:rFonts w:cs="B Nazanin" w:hint="cs"/>
          <w:sz w:val="32"/>
          <w:szCs w:val="32"/>
          <w:rtl/>
          <w:lang w:bidi="fa-IR"/>
        </w:rPr>
        <w:t>ق</w:t>
      </w:r>
      <w:r w:rsidR="008E3026">
        <w:rPr>
          <w:rFonts w:cs="B Nazanin" w:hint="cs"/>
          <w:sz w:val="32"/>
          <w:szCs w:val="32"/>
          <w:rtl/>
          <w:lang w:bidi="fa-IR"/>
        </w:rPr>
        <w:t xml:space="preserve"> العمل )</w:t>
      </w:r>
      <w:r>
        <w:rPr>
          <w:rFonts w:cs="B Nazanin" w:hint="cs"/>
          <w:sz w:val="32"/>
          <w:szCs w:val="32"/>
          <w:rtl/>
          <w:lang w:bidi="fa-IR"/>
        </w:rPr>
        <w:t>برای فروش واحد</w:t>
      </w:r>
      <w:r w:rsidR="008E3026">
        <w:rPr>
          <w:rFonts w:cs="B Nazanin" w:hint="cs"/>
          <w:sz w:val="32"/>
          <w:szCs w:val="32"/>
          <w:rtl/>
          <w:lang w:bidi="fa-IR"/>
        </w:rPr>
        <w:t>،</w:t>
      </w:r>
      <w:r>
        <w:rPr>
          <w:rFonts w:cs="B Nazanin" w:hint="cs"/>
          <w:sz w:val="32"/>
          <w:szCs w:val="32"/>
          <w:rtl/>
          <w:lang w:bidi="fa-IR"/>
        </w:rPr>
        <w:t xml:space="preserve"> حتی اگر سفارش خارج از منطقه مندرج در قرار داد باشد، جلوگیری می نماید. نماینده ها اغلب تمایل دارند که فروش </w:t>
      </w:r>
      <w:r w:rsidR="008E3026">
        <w:rPr>
          <w:rFonts w:cs="B Nazanin" w:hint="cs"/>
          <w:sz w:val="32"/>
          <w:szCs w:val="32"/>
          <w:rtl/>
          <w:lang w:bidi="fa-IR"/>
        </w:rPr>
        <w:t xml:space="preserve"> با تخفیف </w:t>
      </w:r>
      <w:r>
        <w:rPr>
          <w:rFonts w:cs="B Nazanin" w:hint="cs"/>
          <w:sz w:val="32"/>
          <w:szCs w:val="32"/>
          <w:rtl/>
          <w:lang w:bidi="fa-IR"/>
        </w:rPr>
        <w:t>را حتی اگر به ضرر از دست دادن قسمتی از کمیسیون باشد، انجام دهند</w:t>
      </w:r>
      <w:r w:rsidR="008E3026">
        <w:rPr>
          <w:rFonts w:cs="B Nazanin" w:hint="cs"/>
          <w:sz w:val="32"/>
          <w:szCs w:val="32"/>
          <w:rtl/>
          <w:lang w:bidi="fa-IR"/>
        </w:rPr>
        <w:t xml:space="preserve">؛ </w:t>
      </w:r>
      <w:r>
        <w:rPr>
          <w:rFonts w:cs="B Nazanin" w:hint="cs"/>
          <w:sz w:val="32"/>
          <w:szCs w:val="32"/>
          <w:rtl/>
          <w:lang w:bidi="fa-IR"/>
        </w:rPr>
        <w:t xml:space="preserve">در  مدل اطاق بازرگانی بین المللی یک چنین روشی مجاز است </w:t>
      </w:r>
      <w:r w:rsidR="008E3026">
        <w:rPr>
          <w:rFonts w:cs="B Nazanin" w:hint="cs"/>
          <w:sz w:val="32"/>
          <w:szCs w:val="32"/>
          <w:rtl/>
          <w:lang w:bidi="fa-IR"/>
        </w:rPr>
        <w:t>.</w:t>
      </w:r>
      <w:r w:rsidR="00AF6706">
        <w:rPr>
          <w:rFonts w:cs="B Nazanin" w:hint="cs"/>
          <w:sz w:val="32"/>
          <w:szCs w:val="32"/>
          <w:rtl/>
          <w:lang w:bidi="fa-IR"/>
        </w:rPr>
        <w:t xml:space="preserve">  البته </w:t>
      </w:r>
      <w:r>
        <w:rPr>
          <w:rFonts w:cs="B Nazanin" w:hint="cs"/>
          <w:sz w:val="32"/>
          <w:szCs w:val="32"/>
          <w:rtl/>
          <w:lang w:bidi="fa-IR"/>
        </w:rPr>
        <w:t>به شرط این که صراحتا طرفین با آن موافق باشند.</w:t>
      </w:r>
    </w:p>
    <w:p w14:paraId="2CECF769" w14:textId="392D3322"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هزینه هایی که نماینده  انجام میدهد ،  مانند هزینه های تلفن و مسافرت به او باز پرداخت نمی گردد. انتظار این است که مبلغ کمیسیون </w:t>
      </w:r>
      <w:r w:rsidR="008E3026">
        <w:rPr>
          <w:rFonts w:cs="B Nazanin" w:hint="cs"/>
          <w:sz w:val="32"/>
          <w:szCs w:val="32"/>
          <w:rtl/>
          <w:lang w:bidi="fa-IR"/>
        </w:rPr>
        <w:t xml:space="preserve">( حق العمل ) </w:t>
      </w:r>
      <w:r>
        <w:rPr>
          <w:rFonts w:cs="B Nazanin" w:hint="cs"/>
          <w:sz w:val="32"/>
          <w:szCs w:val="32"/>
          <w:rtl/>
          <w:lang w:bidi="fa-IR"/>
        </w:rPr>
        <w:t xml:space="preserve">پرداختی </w:t>
      </w:r>
      <w:r w:rsidR="00AF6706">
        <w:rPr>
          <w:rFonts w:cs="B Nazanin" w:hint="cs"/>
          <w:sz w:val="32"/>
          <w:szCs w:val="32"/>
          <w:rtl/>
          <w:lang w:bidi="fa-IR"/>
        </w:rPr>
        <w:t xml:space="preserve">، </w:t>
      </w:r>
      <w:r w:rsidR="008E3026">
        <w:rPr>
          <w:rFonts w:cs="B Nazanin" w:hint="cs"/>
          <w:sz w:val="32"/>
          <w:szCs w:val="32"/>
          <w:rtl/>
          <w:lang w:bidi="fa-IR"/>
        </w:rPr>
        <w:t>نه تنها ا</w:t>
      </w:r>
      <w:r>
        <w:rPr>
          <w:rFonts w:cs="B Nazanin" w:hint="cs"/>
          <w:sz w:val="32"/>
          <w:szCs w:val="32"/>
          <w:rtl/>
          <w:lang w:bidi="fa-IR"/>
        </w:rPr>
        <w:t xml:space="preserve">ین قبیل هزینه ها  را جبران </w:t>
      </w:r>
      <w:r w:rsidR="008E3026">
        <w:rPr>
          <w:rFonts w:cs="B Nazanin" w:hint="cs"/>
          <w:sz w:val="32"/>
          <w:szCs w:val="32"/>
          <w:rtl/>
          <w:lang w:bidi="fa-IR"/>
        </w:rPr>
        <w:t xml:space="preserve"> می نماید ، بلکه </w:t>
      </w:r>
      <w:r>
        <w:rPr>
          <w:rFonts w:cs="B Nazanin" w:hint="cs"/>
          <w:sz w:val="32"/>
          <w:szCs w:val="32"/>
          <w:rtl/>
          <w:lang w:bidi="fa-IR"/>
        </w:rPr>
        <w:t>و به علاوه منافعی را نیز</w:t>
      </w:r>
      <w:r w:rsidR="00AF6706">
        <w:rPr>
          <w:rFonts w:cs="B Nazanin" w:hint="cs"/>
          <w:sz w:val="32"/>
          <w:szCs w:val="32"/>
          <w:rtl/>
          <w:lang w:bidi="fa-IR"/>
        </w:rPr>
        <w:t>( مثلا از طریق خدمات پس از فوش )</w:t>
      </w:r>
      <w:r>
        <w:rPr>
          <w:rFonts w:cs="B Nazanin" w:hint="cs"/>
          <w:sz w:val="32"/>
          <w:szCs w:val="32"/>
          <w:rtl/>
          <w:lang w:bidi="fa-IR"/>
        </w:rPr>
        <w:t xml:space="preserve"> عاید نماینده </w:t>
      </w:r>
      <w:r w:rsidR="008E3026">
        <w:rPr>
          <w:rFonts w:cs="B Nazanin" w:hint="cs"/>
          <w:sz w:val="32"/>
          <w:szCs w:val="32"/>
          <w:rtl/>
          <w:lang w:bidi="fa-IR"/>
        </w:rPr>
        <w:t xml:space="preserve"> می</w:t>
      </w:r>
      <w:r>
        <w:rPr>
          <w:rFonts w:cs="B Nazanin" w:hint="cs"/>
          <w:sz w:val="32"/>
          <w:szCs w:val="32"/>
          <w:rtl/>
          <w:lang w:bidi="fa-IR"/>
        </w:rPr>
        <w:t>نماید . مع ذلک مدل اطاق بازرگانی بین المللی این حق را برای طرفین قایل است که می توانند به نحو دیگری به صورت مکتوب موافقت نمایند.</w:t>
      </w:r>
    </w:p>
    <w:p w14:paraId="19DC4D17" w14:textId="6EDC9400" w:rsidR="00F44ADA" w:rsidRPr="007E6FB9" w:rsidRDefault="00F44ADA" w:rsidP="007E6FB9">
      <w:pPr>
        <w:bidi/>
        <w:spacing w:line="276" w:lineRule="auto"/>
        <w:rPr>
          <w:rFonts w:cs="B Nazanin"/>
          <w:b/>
          <w:bCs/>
          <w:sz w:val="32"/>
          <w:szCs w:val="32"/>
          <w:u w:val="single"/>
          <w:rtl/>
          <w:lang w:bidi="fa-IR"/>
        </w:rPr>
      </w:pPr>
      <w:r w:rsidRPr="007E6FB9">
        <w:rPr>
          <w:rFonts w:cs="B Nazanin" w:hint="cs"/>
          <w:b/>
          <w:bCs/>
          <w:sz w:val="32"/>
          <w:szCs w:val="32"/>
          <w:u w:val="single"/>
          <w:rtl/>
          <w:lang w:bidi="fa-IR"/>
        </w:rPr>
        <w:t>روش محاسبه کمیسیون ( حق العمل ) و نحوه پرداخت</w:t>
      </w:r>
    </w:p>
    <w:p w14:paraId="33862BF2" w14:textId="655B2510" w:rsidR="00F44ADA" w:rsidRDefault="00F44ADA" w:rsidP="00F44ADA">
      <w:pPr>
        <w:bidi/>
        <w:spacing w:line="276" w:lineRule="auto"/>
        <w:rPr>
          <w:rFonts w:cs="B Nazanin"/>
          <w:sz w:val="32"/>
          <w:szCs w:val="32"/>
          <w:rtl/>
          <w:lang w:bidi="fa-IR"/>
        </w:rPr>
      </w:pPr>
      <w:r>
        <w:rPr>
          <w:rFonts w:cs="B Nazanin" w:hint="cs"/>
          <w:b/>
          <w:bCs/>
          <w:sz w:val="36"/>
          <w:szCs w:val="36"/>
          <w:rtl/>
          <w:lang w:bidi="fa-IR"/>
        </w:rPr>
        <w:t xml:space="preserve">     </w:t>
      </w:r>
      <w:r w:rsidR="00A5617F">
        <w:rPr>
          <w:rFonts w:cs="B Nazanin" w:hint="cs"/>
          <w:sz w:val="32"/>
          <w:szCs w:val="32"/>
          <w:rtl/>
          <w:lang w:bidi="fa-IR"/>
        </w:rPr>
        <w:t>مواردبروز  اختلاف در</w:t>
      </w:r>
      <w:r>
        <w:rPr>
          <w:rFonts w:cs="B Nazanin" w:hint="cs"/>
          <w:b/>
          <w:bCs/>
          <w:sz w:val="36"/>
          <w:szCs w:val="36"/>
          <w:rtl/>
          <w:lang w:bidi="fa-IR"/>
        </w:rPr>
        <w:t xml:space="preserve"> </w:t>
      </w:r>
      <w:r>
        <w:rPr>
          <w:rFonts w:cs="B Nazanin" w:hint="cs"/>
          <w:sz w:val="32"/>
          <w:szCs w:val="32"/>
          <w:rtl/>
          <w:lang w:bidi="fa-IR"/>
        </w:rPr>
        <w:t>محاسبه کمیسیون</w:t>
      </w:r>
      <w:r w:rsidR="008E3026">
        <w:rPr>
          <w:rFonts w:cs="B Nazanin" w:hint="cs"/>
          <w:sz w:val="32"/>
          <w:szCs w:val="32"/>
          <w:rtl/>
          <w:lang w:bidi="fa-IR"/>
        </w:rPr>
        <w:t xml:space="preserve"> یا حق العمل </w:t>
      </w:r>
      <w:r>
        <w:rPr>
          <w:rFonts w:cs="B Nazanin" w:hint="cs"/>
          <w:sz w:val="32"/>
          <w:szCs w:val="32"/>
          <w:rtl/>
          <w:lang w:bidi="fa-IR"/>
        </w:rPr>
        <w:t xml:space="preserve"> قابل پرداخت به نماینده</w:t>
      </w:r>
      <w:r w:rsidR="008E3026">
        <w:rPr>
          <w:rFonts w:cs="B Nazanin" w:hint="cs"/>
          <w:sz w:val="32"/>
          <w:szCs w:val="32"/>
          <w:rtl/>
          <w:lang w:bidi="fa-IR"/>
        </w:rPr>
        <w:t>،</w:t>
      </w:r>
      <w:r>
        <w:rPr>
          <w:rFonts w:cs="B Nazanin" w:hint="cs"/>
          <w:sz w:val="32"/>
          <w:szCs w:val="32"/>
          <w:rtl/>
          <w:lang w:bidi="fa-IR"/>
        </w:rPr>
        <w:t xml:space="preserve"> </w:t>
      </w:r>
      <w:r w:rsidR="00A5617F">
        <w:rPr>
          <w:rFonts w:cs="B Nazanin" w:hint="cs"/>
          <w:sz w:val="32"/>
          <w:szCs w:val="32"/>
          <w:rtl/>
          <w:lang w:bidi="fa-IR"/>
        </w:rPr>
        <w:t xml:space="preserve"> نه تنها کم نیست و به ندرت اتفاق  نمی افتد ، بلکه </w:t>
      </w:r>
      <w:r>
        <w:rPr>
          <w:rFonts w:cs="B Nazanin" w:hint="cs"/>
          <w:sz w:val="32"/>
          <w:szCs w:val="32"/>
          <w:rtl/>
          <w:lang w:bidi="fa-IR"/>
        </w:rPr>
        <w:t>ب</w:t>
      </w:r>
      <w:r w:rsidR="00A5617F">
        <w:rPr>
          <w:rFonts w:cs="B Nazanin" w:hint="cs"/>
          <w:sz w:val="32"/>
          <w:szCs w:val="32"/>
          <w:rtl/>
          <w:lang w:bidi="fa-IR"/>
        </w:rPr>
        <w:t>سیار زیاد است.و منبع اختالف بین دو طرف می گردد.</w:t>
      </w:r>
      <w:r>
        <w:rPr>
          <w:rFonts w:cs="B Nazanin" w:hint="cs"/>
          <w:sz w:val="32"/>
          <w:szCs w:val="32"/>
          <w:rtl/>
          <w:lang w:bidi="fa-IR"/>
        </w:rPr>
        <w:t xml:space="preserve"> مدل اطاق بازرگانی بین المللی در صدد این است که یک طرح واضح  برای محاسبه کمیسیون بر مبنای قاعده اینکوترمز </w:t>
      </w:r>
      <w:r>
        <w:rPr>
          <w:rFonts w:cs="B Nazanin"/>
          <w:sz w:val="32"/>
          <w:szCs w:val="32"/>
          <w:lang w:bidi="fa-IR"/>
        </w:rPr>
        <w:t>EXW</w:t>
      </w:r>
      <w:r>
        <w:rPr>
          <w:rFonts w:cs="B Nazanin" w:hint="cs"/>
          <w:sz w:val="32"/>
          <w:szCs w:val="32"/>
          <w:rtl/>
          <w:lang w:bidi="fa-IR"/>
        </w:rPr>
        <w:t xml:space="preserve"> و صرفنظر از این که کدام قاعده اینکوترمز در قرار داد فروش انتخاب شده باشد،  را ارائه دهد. </w:t>
      </w:r>
    </w:p>
    <w:p w14:paraId="3D50AC6B" w14:textId="5F0C5A0A" w:rsidR="00F44ADA" w:rsidRPr="007E6FB9" w:rsidRDefault="00F44ADA" w:rsidP="007E6FB9">
      <w:pPr>
        <w:bidi/>
        <w:spacing w:line="276" w:lineRule="auto"/>
        <w:rPr>
          <w:rFonts w:cs="B Nazanin"/>
          <w:b/>
          <w:bCs/>
          <w:sz w:val="32"/>
          <w:szCs w:val="32"/>
          <w:u w:val="single"/>
          <w:rtl/>
          <w:lang w:bidi="fa-IR"/>
        </w:rPr>
      </w:pPr>
      <w:r w:rsidRPr="007E6FB9">
        <w:rPr>
          <w:rFonts w:cs="B Nazanin" w:hint="cs"/>
          <w:b/>
          <w:bCs/>
          <w:sz w:val="32"/>
          <w:szCs w:val="32"/>
          <w:u w:val="single"/>
          <w:rtl/>
          <w:lang w:bidi="fa-IR"/>
        </w:rPr>
        <w:t>زمان پرداخت کمیسیون ( حق العمل )</w:t>
      </w:r>
    </w:p>
    <w:p w14:paraId="5AF365FA" w14:textId="3C8FECCB" w:rsidR="00F44ADA" w:rsidRDefault="00F44ADA" w:rsidP="00F44ADA">
      <w:pPr>
        <w:bidi/>
        <w:spacing w:line="276" w:lineRule="auto"/>
        <w:rPr>
          <w:rFonts w:cs="B Nazanin"/>
          <w:sz w:val="32"/>
          <w:szCs w:val="32"/>
          <w:rtl/>
          <w:lang w:bidi="fa-IR"/>
        </w:rPr>
      </w:pPr>
      <w:r>
        <w:rPr>
          <w:rFonts w:cs="B Nazanin" w:hint="cs"/>
          <w:sz w:val="32"/>
          <w:szCs w:val="32"/>
          <w:rtl/>
          <w:lang w:bidi="fa-IR"/>
        </w:rPr>
        <w:lastRenderedPageBreak/>
        <w:t xml:space="preserve">      اگر به نماینده اجازه داده شده باشد که از  طرف صادر کننده وکالت داشته و بتواند او را متعهد سازد</w:t>
      </w:r>
      <w:r w:rsidR="00AF6706">
        <w:rPr>
          <w:rFonts w:cs="B Nazanin" w:hint="cs"/>
          <w:sz w:val="32"/>
          <w:szCs w:val="32"/>
          <w:rtl/>
          <w:lang w:bidi="fa-IR"/>
        </w:rPr>
        <w:t xml:space="preserve">، </w:t>
      </w:r>
      <w:r>
        <w:rPr>
          <w:rFonts w:cs="B Nazanin" w:hint="cs"/>
          <w:sz w:val="32"/>
          <w:szCs w:val="32"/>
          <w:rtl/>
          <w:lang w:bidi="fa-IR"/>
        </w:rPr>
        <w:t xml:space="preserve"> بنابراین  منطقی </w:t>
      </w:r>
      <w:r w:rsidR="00AF6706">
        <w:rPr>
          <w:rFonts w:cs="B Nazanin" w:hint="cs"/>
          <w:sz w:val="32"/>
          <w:szCs w:val="32"/>
          <w:rtl/>
          <w:lang w:bidi="fa-IR"/>
        </w:rPr>
        <w:t xml:space="preserve"> خواهد بود</w:t>
      </w:r>
      <w:r>
        <w:rPr>
          <w:rFonts w:cs="B Nazanin" w:hint="cs"/>
          <w:sz w:val="32"/>
          <w:szCs w:val="32"/>
          <w:rtl/>
          <w:lang w:bidi="fa-IR"/>
        </w:rPr>
        <w:t xml:space="preserve">  که او بتواند به محض اینکه مشتری با سفارش دادن موافقت نماید، تقاضای کمیسیون بنماید . اگر نماینده اجازه متعهد ساختن صادر کننده را نداشته باشد </w:t>
      </w:r>
      <w:r w:rsidR="00AF6706">
        <w:rPr>
          <w:rFonts w:cs="B Nazanin" w:hint="cs"/>
          <w:sz w:val="32"/>
          <w:szCs w:val="32"/>
          <w:rtl/>
          <w:lang w:bidi="fa-IR"/>
        </w:rPr>
        <w:t xml:space="preserve">، </w:t>
      </w:r>
      <w:r>
        <w:rPr>
          <w:rFonts w:cs="B Nazanin" w:hint="cs"/>
          <w:sz w:val="32"/>
          <w:szCs w:val="32"/>
          <w:rtl/>
          <w:lang w:bidi="fa-IR"/>
        </w:rPr>
        <w:t>گزینه های مختلفی می تواند وجود داشته باش</w:t>
      </w:r>
      <w:r w:rsidR="00AF6706">
        <w:rPr>
          <w:rFonts w:cs="B Nazanin" w:hint="cs"/>
          <w:sz w:val="32"/>
          <w:szCs w:val="32"/>
          <w:rtl/>
          <w:lang w:bidi="fa-IR"/>
        </w:rPr>
        <w:t>ن</w:t>
      </w:r>
      <w:r>
        <w:rPr>
          <w:rFonts w:cs="B Nazanin" w:hint="cs"/>
          <w:sz w:val="32"/>
          <w:szCs w:val="32"/>
          <w:rtl/>
          <w:lang w:bidi="fa-IR"/>
        </w:rPr>
        <w:t>د.</w:t>
      </w:r>
      <w:r w:rsidR="00A5617F">
        <w:rPr>
          <w:rFonts w:cs="B Nazanin" w:hint="cs"/>
          <w:sz w:val="32"/>
          <w:szCs w:val="32"/>
          <w:rtl/>
          <w:lang w:bidi="fa-IR"/>
        </w:rPr>
        <w:t xml:space="preserve"> در این راستا،</w:t>
      </w:r>
      <w:r>
        <w:rPr>
          <w:rFonts w:cs="B Nazanin" w:hint="cs"/>
          <w:sz w:val="32"/>
          <w:szCs w:val="32"/>
          <w:rtl/>
          <w:lang w:bidi="fa-IR"/>
        </w:rPr>
        <w:t xml:space="preserve"> </w:t>
      </w:r>
      <w:r w:rsidR="000938E4">
        <w:rPr>
          <w:rFonts w:cs="B Nazanin" w:hint="cs"/>
          <w:sz w:val="32"/>
          <w:szCs w:val="32"/>
          <w:rtl/>
          <w:lang w:bidi="fa-IR"/>
        </w:rPr>
        <w:t xml:space="preserve"> موارد فرضی که </w:t>
      </w:r>
      <w:r>
        <w:rPr>
          <w:rFonts w:cs="B Nazanin" w:hint="cs"/>
          <w:sz w:val="32"/>
          <w:szCs w:val="32"/>
          <w:rtl/>
          <w:lang w:bidi="fa-IR"/>
        </w:rPr>
        <w:t>کمیسیون می تواند قابل پرداخت باشد</w:t>
      </w:r>
      <w:r w:rsidR="000938E4">
        <w:rPr>
          <w:rFonts w:cs="B Nazanin" w:hint="cs"/>
          <w:sz w:val="32"/>
          <w:szCs w:val="32"/>
          <w:rtl/>
          <w:lang w:bidi="fa-IR"/>
        </w:rPr>
        <w:t xml:space="preserve"> ، به این شرح است</w:t>
      </w:r>
      <w:r>
        <w:rPr>
          <w:rFonts w:cs="B Nazanin" w:hint="cs"/>
          <w:sz w:val="32"/>
          <w:szCs w:val="32"/>
          <w:rtl/>
          <w:lang w:bidi="fa-IR"/>
        </w:rPr>
        <w:t>:</w:t>
      </w:r>
    </w:p>
    <w:p w14:paraId="469C113F" w14:textId="77904E56" w:rsidR="00F44ADA" w:rsidRDefault="00F44ADA" w:rsidP="00EE0A57">
      <w:pPr>
        <w:pStyle w:val="ListParagraph"/>
        <w:numPr>
          <w:ilvl w:val="0"/>
          <w:numId w:val="16"/>
        </w:numPr>
        <w:bidi/>
        <w:spacing w:line="276" w:lineRule="auto"/>
        <w:rPr>
          <w:rFonts w:cs="B Nazanin"/>
          <w:sz w:val="32"/>
          <w:szCs w:val="32"/>
          <w:rtl/>
          <w:lang w:bidi="fa-IR"/>
        </w:rPr>
      </w:pPr>
      <w:r>
        <w:rPr>
          <w:rFonts w:cs="B Nazanin" w:hint="cs"/>
          <w:sz w:val="32"/>
          <w:szCs w:val="32"/>
          <w:rtl/>
          <w:lang w:bidi="fa-IR"/>
        </w:rPr>
        <w:t>سفارش داده شده باشد. این روش برای نماینده بسیار مناسب است. او حتی می تواند در مورد سفارش هائی که در نهایت بوسیله صادر کننده رد شده باشد</w:t>
      </w:r>
      <w:r w:rsidR="00AF6706">
        <w:rPr>
          <w:rFonts w:cs="B Nazanin" w:hint="cs"/>
          <w:sz w:val="32"/>
          <w:szCs w:val="32"/>
          <w:rtl/>
          <w:lang w:bidi="fa-IR"/>
        </w:rPr>
        <w:t xml:space="preserve"> ، </w:t>
      </w:r>
      <w:r>
        <w:rPr>
          <w:rFonts w:cs="B Nazanin" w:hint="cs"/>
          <w:sz w:val="32"/>
          <w:szCs w:val="32"/>
          <w:rtl/>
          <w:lang w:bidi="fa-IR"/>
        </w:rPr>
        <w:t>نیز ادعای کمیسیون نماید؛</w:t>
      </w:r>
    </w:p>
    <w:p w14:paraId="6C4E672A" w14:textId="77777777" w:rsidR="00F44ADA" w:rsidRDefault="00F44ADA" w:rsidP="00EE0A57">
      <w:pPr>
        <w:pStyle w:val="ListParagraph"/>
        <w:numPr>
          <w:ilvl w:val="0"/>
          <w:numId w:val="16"/>
        </w:numPr>
        <w:bidi/>
        <w:spacing w:line="276" w:lineRule="auto"/>
        <w:rPr>
          <w:rFonts w:cs="B Nazanin"/>
          <w:sz w:val="32"/>
          <w:szCs w:val="32"/>
          <w:lang w:bidi="fa-IR"/>
        </w:rPr>
      </w:pPr>
      <w:r>
        <w:rPr>
          <w:rFonts w:cs="B Nazanin" w:hint="cs"/>
          <w:sz w:val="32"/>
          <w:szCs w:val="32"/>
          <w:rtl/>
          <w:lang w:bidi="fa-IR"/>
        </w:rPr>
        <w:t>سفارش را صادر کننده قبول کرده باشد. در این مورد  حتی اگر سفارش در نهایت بوسیله مشتری انجام نشود و یا  بهای معامله را پرداخت ننماید. باز هم پرداخت کمیسیون به قوت خود باقی خواهد ماند؛</w:t>
      </w:r>
    </w:p>
    <w:p w14:paraId="16D8A8D3" w14:textId="77777777" w:rsidR="00F44ADA" w:rsidRDefault="00F44ADA" w:rsidP="00EE0A57">
      <w:pPr>
        <w:pStyle w:val="ListParagraph"/>
        <w:numPr>
          <w:ilvl w:val="0"/>
          <w:numId w:val="16"/>
        </w:numPr>
        <w:bidi/>
        <w:spacing w:line="276" w:lineRule="auto"/>
        <w:rPr>
          <w:rFonts w:cs="B Nazanin"/>
          <w:sz w:val="32"/>
          <w:szCs w:val="32"/>
          <w:lang w:bidi="fa-IR"/>
        </w:rPr>
      </w:pPr>
      <w:r>
        <w:rPr>
          <w:rFonts w:cs="B Nazanin" w:hint="cs"/>
          <w:sz w:val="32"/>
          <w:szCs w:val="32"/>
          <w:rtl/>
          <w:lang w:bidi="fa-IR"/>
        </w:rPr>
        <w:t>کالاها بوسیله صادر کننده تحویل داده شده باشد؛</w:t>
      </w:r>
    </w:p>
    <w:p w14:paraId="10D17628" w14:textId="4ECAC094" w:rsidR="00F44ADA" w:rsidRPr="00AF6706" w:rsidRDefault="00F44ADA" w:rsidP="00EE0A57">
      <w:pPr>
        <w:pStyle w:val="ListParagraph"/>
        <w:numPr>
          <w:ilvl w:val="0"/>
          <w:numId w:val="16"/>
        </w:numPr>
        <w:bidi/>
        <w:spacing w:line="276" w:lineRule="auto"/>
        <w:rPr>
          <w:rFonts w:cs="B Nazanin"/>
          <w:sz w:val="32"/>
          <w:szCs w:val="32"/>
          <w:lang w:bidi="fa-IR"/>
        </w:rPr>
      </w:pPr>
      <w:r w:rsidRPr="00AF6706">
        <w:rPr>
          <w:rFonts w:cs="B Nazanin" w:hint="cs"/>
          <w:sz w:val="32"/>
          <w:szCs w:val="32"/>
          <w:rtl/>
          <w:lang w:bidi="fa-IR"/>
        </w:rPr>
        <w:t xml:space="preserve">مشتری در قبال کالاها پرداخت را انجام  داده باشد </w:t>
      </w:r>
      <w:r w:rsidR="00AF6706" w:rsidRPr="00AF6706">
        <w:rPr>
          <w:rFonts w:cs="B Nazanin" w:hint="cs"/>
          <w:sz w:val="32"/>
          <w:szCs w:val="32"/>
          <w:rtl/>
          <w:lang w:bidi="fa-IR"/>
        </w:rPr>
        <w:t xml:space="preserve">. این حالت </w:t>
      </w:r>
      <w:r w:rsidRPr="00AF6706">
        <w:rPr>
          <w:rFonts w:cs="B Nazanin" w:hint="cs"/>
          <w:sz w:val="32"/>
          <w:szCs w:val="32"/>
          <w:rtl/>
          <w:lang w:bidi="fa-IR"/>
        </w:rPr>
        <w:t>بسیار مساعد برای صادر کننده</w:t>
      </w:r>
      <w:r w:rsidR="00AF6706" w:rsidRPr="00AF6706">
        <w:rPr>
          <w:rFonts w:cs="B Nazanin" w:hint="cs"/>
          <w:sz w:val="32"/>
          <w:szCs w:val="32"/>
          <w:rtl/>
          <w:lang w:bidi="fa-IR"/>
        </w:rPr>
        <w:t xml:space="preserve"> می باشد.</w:t>
      </w:r>
      <w:r w:rsidRPr="00AF6706">
        <w:rPr>
          <w:rFonts w:cs="B Nazanin" w:hint="cs"/>
          <w:sz w:val="32"/>
          <w:szCs w:val="32"/>
          <w:rtl/>
          <w:lang w:bidi="fa-IR"/>
        </w:rPr>
        <w:t xml:space="preserve"> </w:t>
      </w:r>
    </w:p>
    <w:p w14:paraId="4EAE854B" w14:textId="72F10BD3" w:rsidR="00F44ADA" w:rsidRPr="009F2C48" w:rsidRDefault="00F44ADA" w:rsidP="007E6FB9">
      <w:pPr>
        <w:pStyle w:val="ListParagraph"/>
        <w:bidi/>
        <w:spacing w:line="276" w:lineRule="auto"/>
        <w:rPr>
          <w:rFonts w:cs="B Nazanin"/>
          <w:sz w:val="32"/>
          <w:szCs w:val="32"/>
          <w:rtl/>
          <w:lang w:bidi="fa-IR"/>
        </w:rPr>
      </w:pPr>
      <w:r w:rsidRPr="009F2C48">
        <w:rPr>
          <w:rFonts w:cs="B Nazanin" w:hint="cs"/>
          <w:sz w:val="32"/>
          <w:szCs w:val="32"/>
          <w:rtl/>
          <w:lang w:bidi="fa-IR"/>
        </w:rPr>
        <w:t>مدل اطاق بازرگانی بین المللی</w:t>
      </w:r>
      <w:r w:rsidR="00AF6706" w:rsidRPr="009F2C48">
        <w:rPr>
          <w:rFonts w:cs="B Nazanin" w:hint="cs"/>
          <w:sz w:val="32"/>
          <w:szCs w:val="32"/>
          <w:rtl/>
          <w:lang w:bidi="fa-IR"/>
        </w:rPr>
        <w:t xml:space="preserve">، </w:t>
      </w:r>
      <w:r w:rsidRPr="009F2C48">
        <w:rPr>
          <w:rFonts w:cs="B Nazanin" w:hint="cs"/>
          <w:sz w:val="32"/>
          <w:szCs w:val="32"/>
          <w:rtl/>
          <w:lang w:bidi="fa-IR"/>
        </w:rPr>
        <w:t xml:space="preserve"> از میان امکانات فوق</w:t>
      </w:r>
      <w:r w:rsidR="00AF6706" w:rsidRPr="009F2C48">
        <w:rPr>
          <w:rFonts w:cs="B Nazanin" w:hint="cs"/>
          <w:sz w:val="32"/>
          <w:szCs w:val="32"/>
          <w:rtl/>
          <w:lang w:bidi="fa-IR"/>
        </w:rPr>
        <w:t>،</w:t>
      </w:r>
      <w:r w:rsidRPr="009F2C48">
        <w:rPr>
          <w:rFonts w:cs="B Nazanin" w:hint="cs"/>
          <w:sz w:val="32"/>
          <w:szCs w:val="32"/>
          <w:rtl/>
          <w:lang w:bidi="fa-IR"/>
        </w:rPr>
        <w:t xml:space="preserve"> مورد اخیر را انتخاب کرده است. یعنی کمیسیون زمانی قابل پرداخت است که صادر کننده ثمن معامله را از مشتری بابت دریافت کالا وصول  کرده باشد. در این مورد نماینده فقط به تناسب مبلغ پرداختی مشتری یا خریدار، کمیسیون دریافت میدارد. کمیسیون نباید دیرتر از آخرین روز</w:t>
      </w:r>
      <w:r w:rsidR="00AF6706" w:rsidRPr="009F2C48">
        <w:rPr>
          <w:rFonts w:cs="B Nazanin" w:hint="cs"/>
          <w:sz w:val="32"/>
          <w:szCs w:val="32"/>
          <w:rtl/>
          <w:lang w:bidi="fa-IR"/>
        </w:rPr>
        <w:t>ِ</w:t>
      </w:r>
      <w:r w:rsidRPr="009F2C48">
        <w:rPr>
          <w:rFonts w:cs="B Nazanin" w:hint="cs"/>
          <w:sz w:val="32"/>
          <w:szCs w:val="32"/>
          <w:rtl/>
          <w:lang w:bidi="fa-IR"/>
        </w:rPr>
        <w:t xml:space="preserve"> ماه</w:t>
      </w:r>
      <w:r w:rsidR="00AF6706" w:rsidRPr="009F2C48">
        <w:rPr>
          <w:rFonts w:cs="B Nazanin" w:hint="cs"/>
          <w:sz w:val="32"/>
          <w:szCs w:val="32"/>
          <w:rtl/>
          <w:lang w:bidi="fa-IR"/>
        </w:rPr>
        <w:t>ِ</w:t>
      </w:r>
      <w:r w:rsidRPr="009F2C48">
        <w:rPr>
          <w:rFonts w:cs="B Nazanin" w:hint="cs"/>
          <w:sz w:val="32"/>
          <w:szCs w:val="32"/>
          <w:rtl/>
          <w:lang w:bidi="fa-IR"/>
        </w:rPr>
        <w:t xml:space="preserve"> فصلی که مبلغ آن حال می شود</w:t>
      </w:r>
      <w:r w:rsidR="00AF6706" w:rsidRPr="009F2C48">
        <w:rPr>
          <w:rFonts w:cs="B Nazanin" w:hint="cs"/>
          <w:sz w:val="32"/>
          <w:szCs w:val="32"/>
          <w:rtl/>
          <w:lang w:bidi="fa-IR"/>
        </w:rPr>
        <w:t xml:space="preserve">، </w:t>
      </w:r>
      <w:r w:rsidRPr="009F2C48">
        <w:rPr>
          <w:rFonts w:cs="B Nazanin" w:hint="cs"/>
          <w:sz w:val="32"/>
          <w:szCs w:val="32"/>
          <w:rtl/>
          <w:lang w:bidi="fa-IR"/>
        </w:rPr>
        <w:t xml:space="preserve"> پرداخت گردد</w:t>
      </w:r>
      <w:r w:rsidR="00AF6706" w:rsidRPr="009F2C48">
        <w:rPr>
          <w:rFonts w:cs="B Nazanin" w:hint="cs"/>
          <w:sz w:val="32"/>
          <w:szCs w:val="32"/>
          <w:rtl/>
          <w:lang w:bidi="fa-IR"/>
        </w:rPr>
        <w:t>.</w:t>
      </w:r>
      <w:r w:rsidRPr="009F2C48">
        <w:rPr>
          <w:rFonts w:cs="B Nazanin" w:hint="cs"/>
          <w:sz w:val="32"/>
          <w:szCs w:val="32"/>
          <w:rtl/>
          <w:lang w:bidi="fa-IR"/>
        </w:rPr>
        <w:t xml:space="preserve">  این قاعده در دستور العمل کشورهای اروپائی ملاک عمل است </w:t>
      </w:r>
      <w:r w:rsidR="00AF6706" w:rsidRPr="009F2C48">
        <w:rPr>
          <w:rFonts w:cs="B Nazanin" w:hint="cs"/>
          <w:sz w:val="32"/>
          <w:szCs w:val="32"/>
          <w:rtl/>
          <w:lang w:bidi="fa-IR"/>
        </w:rPr>
        <w:t>.</w:t>
      </w:r>
      <w:r w:rsidRPr="009F2C48">
        <w:rPr>
          <w:rFonts w:cs="B Nazanin" w:hint="cs"/>
          <w:sz w:val="32"/>
          <w:szCs w:val="32"/>
          <w:rtl/>
          <w:lang w:bidi="fa-IR"/>
        </w:rPr>
        <w:t xml:space="preserve"> </w:t>
      </w:r>
    </w:p>
    <w:p w14:paraId="183C60E5" w14:textId="00E65D8E" w:rsidR="00F44ADA" w:rsidRPr="007E6FB9" w:rsidRDefault="00F44ADA" w:rsidP="007E6FB9">
      <w:pPr>
        <w:bidi/>
        <w:spacing w:line="276" w:lineRule="auto"/>
        <w:rPr>
          <w:rFonts w:cs="B Nazanin"/>
          <w:b/>
          <w:bCs/>
          <w:sz w:val="32"/>
          <w:szCs w:val="32"/>
          <w:u w:val="single"/>
          <w:rtl/>
          <w:lang w:bidi="fa-IR"/>
        </w:rPr>
      </w:pPr>
      <w:r w:rsidRPr="007E6FB9">
        <w:rPr>
          <w:rFonts w:cs="B Nazanin" w:hint="cs"/>
          <w:b/>
          <w:bCs/>
          <w:sz w:val="32"/>
          <w:szCs w:val="32"/>
          <w:u w:val="single"/>
          <w:rtl/>
          <w:lang w:bidi="fa-IR"/>
        </w:rPr>
        <w:t>مدت قرار داد</w:t>
      </w:r>
    </w:p>
    <w:p w14:paraId="5F5DF214" w14:textId="6EE0F673"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w:t>
      </w:r>
      <w:r w:rsidR="000938E4">
        <w:rPr>
          <w:rFonts w:cs="B Nazanin" w:hint="cs"/>
          <w:sz w:val="32"/>
          <w:szCs w:val="32"/>
          <w:rtl/>
          <w:lang w:bidi="fa-IR"/>
        </w:rPr>
        <w:t>در باره مدت قرار داد،</w:t>
      </w:r>
      <w:r>
        <w:rPr>
          <w:rFonts w:cs="B Nazanin" w:hint="cs"/>
          <w:sz w:val="32"/>
          <w:szCs w:val="32"/>
          <w:rtl/>
          <w:lang w:bidi="fa-IR"/>
        </w:rPr>
        <w:t xml:space="preserve">  مدل اطاق بازرگانی بین المللی حاوی دو گزینه زیر است:</w:t>
      </w:r>
    </w:p>
    <w:p w14:paraId="4E68B79C" w14:textId="125262E3" w:rsidR="009F2C48" w:rsidRPr="009F2C48" w:rsidRDefault="00F44ADA" w:rsidP="00EE0A57">
      <w:pPr>
        <w:pStyle w:val="ListParagraph"/>
        <w:numPr>
          <w:ilvl w:val="0"/>
          <w:numId w:val="63"/>
        </w:numPr>
        <w:bidi/>
        <w:spacing w:line="276" w:lineRule="auto"/>
        <w:rPr>
          <w:rFonts w:cs="B Nazanin"/>
          <w:sz w:val="32"/>
          <w:szCs w:val="32"/>
          <w:rtl/>
          <w:lang w:bidi="fa-IR"/>
        </w:rPr>
      </w:pPr>
      <w:r w:rsidRPr="009F2C48">
        <w:rPr>
          <w:rFonts w:cs="B Nazanin" w:hint="cs"/>
          <w:sz w:val="32"/>
          <w:szCs w:val="32"/>
          <w:rtl/>
          <w:lang w:bidi="fa-IR"/>
        </w:rPr>
        <w:lastRenderedPageBreak/>
        <w:t xml:space="preserve">قرار داد برای مدت نا محدود که می تواند در هر زمان با اعلام قبلی  مکفی </w:t>
      </w:r>
      <w:r w:rsidR="009F2C48" w:rsidRPr="009F2C48">
        <w:rPr>
          <w:rFonts w:cs="B Nazanin" w:hint="cs"/>
          <w:sz w:val="32"/>
          <w:szCs w:val="32"/>
          <w:rtl/>
          <w:lang w:bidi="fa-IR"/>
        </w:rPr>
        <w:t>،</w:t>
      </w:r>
      <w:r w:rsidRPr="009F2C48">
        <w:rPr>
          <w:rFonts w:cs="B Nazanin" w:hint="cs"/>
          <w:sz w:val="32"/>
          <w:szCs w:val="32"/>
          <w:rtl/>
          <w:lang w:bidi="fa-IR"/>
        </w:rPr>
        <w:t>بوسیله هر یک از طرفین ملغی شود</w:t>
      </w:r>
      <w:r w:rsidR="009F2C48" w:rsidRPr="009F2C48">
        <w:rPr>
          <w:rFonts w:cs="B Nazanin" w:hint="cs"/>
          <w:sz w:val="32"/>
          <w:szCs w:val="32"/>
          <w:rtl/>
          <w:lang w:bidi="fa-IR"/>
        </w:rPr>
        <w:t xml:space="preserve"> یا</w:t>
      </w:r>
    </w:p>
    <w:p w14:paraId="16306091" w14:textId="1C8B7F49" w:rsidR="00F44ADA" w:rsidRPr="009F2C48" w:rsidRDefault="009F2C48" w:rsidP="00EE0A57">
      <w:pPr>
        <w:pStyle w:val="ListParagraph"/>
        <w:numPr>
          <w:ilvl w:val="0"/>
          <w:numId w:val="63"/>
        </w:numPr>
        <w:bidi/>
        <w:spacing w:line="276" w:lineRule="auto"/>
        <w:rPr>
          <w:rFonts w:cs="B Nazanin"/>
          <w:sz w:val="32"/>
          <w:szCs w:val="32"/>
          <w:rtl/>
          <w:lang w:bidi="fa-IR"/>
        </w:rPr>
      </w:pPr>
      <w:r w:rsidRPr="009F2C48">
        <w:rPr>
          <w:rFonts w:cs="B Nazanin" w:hint="cs"/>
          <w:sz w:val="32"/>
          <w:szCs w:val="32"/>
          <w:rtl/>
          <w:lang w:bidi="fa-IR"/>
        </w:rPr>
        <w:t>.</w:t>
      </w:r>
      <w:r w:rsidR="00F44ADA" w:rsidRPr="009F2C48">
        <w:rPr>
          <w:rFonts w:cs="B Nazanin" w:hint="cs"/>
          <w:sz w:val="32"/>
          <w:szCs w:val="32"/>
          <w:rtl/>
          <w:lang w:bidi="fa-IR"/>
        </w:rPr>
        <w:t xml:space="preserve">   قرار داد با مدت معّین که بصورت خود کار ( اتوماتیک ) سال به سال تمدید می شود.  این قرار داد را می توان در پایان هر دوره معین به شرط اینکه از قبل فرصت کافی جهت خاتمه قرار داد</w:t>
      </w:r>
      <w:r w:rsidR="000938E4" w:rsidRPr="009F2C48">
        <w:rPr>
          <w:rFonts w:cs="B Nazanin" w:hint="cs"/>
          <w:sz w:val="32"/>
          <w:szCs w:val="32"/>
          <w:rtl/>
          <w:lang w:bidi="fa-IR"/>
        </w:rPr>
        <w:t xml:space="preserve">  اعلام</w:t>
      </w:r>
      <w:r>
        <w:rPr>
          <w:rFonts w:cs="B Nazanin" w:hint="cs"/>
          <w:sz w:val="32"/>
          <w:szCs w:val="32"/>
          <w:rtl/>
          <w:lang w:bidi="fa-IR"/>
        </w:rPr>
        <w:t xml:space="preserve"> </w:t>
      </w:r>
      <w:r w:rsidR="00F44ADA" w:rsidRPr="009F2C48">
        <w:rPr>
          <w:rFonts w:cs="B Nazanin" w:hint="cs"/>
          <w:sz w:val="32"/>
          <w:szCs w:val="32"/>
          <w:rtl/>
          <w:lang w:bidi="fa-IR"/>
        </w:rPr>
        <w:t>شده باشد</w:t>
      </w:r>
      <w:r w:rsidR="000938E4" w:rsidRPr="009F2C48">
        <w:rPr>
          <w:rFonts w:cs="B Nazanin" w:hint="cs"/>
          <w:sz w:val="32"/>
          <w:szCs w:val="32"/>
          <w:rtl/>
          <w:lang w:bidi="fa-IR"/>
        </w:rPr>
        <w:t>،</w:t>
      </w:r>
      <w:r w:rsidR="00F44ADA" w:rsidRPr="009F2C48">
        <w:rPr>
          <w:rFonts w:cs="B Nazanin" w:hint="cs"/>
          <w:sz w:val="32"/>
          <w:szCs w:val="32"/>
          <w:rtl/>
          <w:lang w:bidi="fa-IR"/>
        </w:rPr>
        <w:t xml:space="preserve"> خاتمه یافته تلقی نمود.</w:t>
      </w:r>
    </w:p>
    <w:p w14:paraId="58F55F3C" w14:textId="339A24DF"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در هر دو مورد، اگر چنانچه قرارداد برای مدت پنج سال تمدید شده باشد</w:t>
      </w:r>
      <w:r w:rsidR="000938E4">
        <w:rPr>
          <w:rFonts w:cs="B Nazanin" w:hint="cs"/>
          <w:sz w:val="32"/>
          <w:szCs w:val="32"/>
          <w:rtl/>
          <w:lang w:bidi="fa-IR"/>
        </w:rPr>
        <w:t>،</w:t>
      </w:r>
      <w:r>
        <w:rPr>
          <w:rFonts w:cs="B Nazanin" w:hint="cs"/>
          <w:sz w:val="32"/>
          <w:szCs w:val="32"/>
          <w:rtl/>
          <w:lang w:bidi="fa-IR"/>
        </w:rPr>
        <w:t xml:space="preserve"> برای اعلام از قبل </w:t>
      </w:r>
      <w:r w:rsidR="009F2C48">
        <w:rPr>
          <w:rFonts w:cs="B Nazanin" w:hint="cs"/>
          <w:sz w:val="32"/>
          <w:szCs w:val="32"/>
          <w:rtl/>
          <w:lang w:bidi="fa-IR"/>
        </w:rPr>
        <w:t xml:space="preserve">قرار داد ، </w:t>
      </w:r>
      <w:r>
        <w:rPr>
          <w:rFonts w:cs="B Nazanin" w:hint="cs"/>
          <w:sz w:val="32"/>
          <w:szCs w:val="32"/>
          <w:rtl/>
          <w:lang w:bidi="fa-IR"/>
        </w:rPr>
        <w:t>حداقل چهار ماه فرصت لازم است تا هر یک از طرفین قرار داد بتوانند به آن خاتمه دهند. و اگر قرار داد برای مدت بیش از پنج سال تمدید شده باشد، این فرصت حداقل اعلام از قبل به شش ماه افزایش می یابد.</w:t>
      </w:r>
    </w:p>
    <w:p w14:paraId="5853625A" w14:textId="0D4FAB9D"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بطور کلی و نوعا صادر کننده و نماینده درباره ی مدت قرار داد ،</w:t>
      </w:r>
      <w:r w:rsidR="009F2C48">
        <w:rPr>
          <w:rFonts w:cs="B Nazanin" w:hint="cs"/>
          <w:sz w:val="32"/>
          <w:szCs w:val="32"/>
          <w:rtl/>
          <w:lang w:bidi="fa-IR"/>
        </w:rPr>
        <w:t xml:space="preserve"> دارای </w:t>
      </w:r>
      <w:r>
        <w:rPr>
          <w:rFonts w:cs="B Nazanin" w:hint="cs"/>
          <w:sz w:val="32"/>
          <w:szCs w:val="32"/>
          <w:rtl/>
          <w:lang w:bidi="fa-IR"/>
        </w:rPr>
        <w:t xml:space="preserve"> چشم اندازها و انتظارات متفاوتی </w:t>
      </w:r>
      <w:r w:rsidR="009F2C48">
        <w:rPr>
          <w:rFonts w:cs="B Nazanin" w:hint="cs"/>
          <w:sz w:val="32"/>
          <w:szCs w:val="32"/>
          <w:rtl/>
          <w:lang w:bidi="fa-IR"/>
        </w:rPr>
        <w:t xml:space="preserve"> می باشند </w:t>
      </w:r>
      <w:r>
        <w:rPr>
          <w:rFonts w:cs="B Nazanin" w:hint="cs"/>
          <w:sz w:val="32"/>
          <w:szCs w:val="32"/>
          <w:rtl/>
          <w:lang w:bidi="fa-IR"/>
        </w:rPr>
        <w:t>.</w:t>
      </w:r>
      <w:r w:rsidR="009F2C48">
        <w:rPr>
          <w:rFonts w:cs="B Nazanin" w:hint="cs"/>
          <w:sz w:val="32"/>
          <w:szCs w:val="32"/>
          <w:rtl/>
          <w:lang w:bidi="fa-IR"/>
        </w:rPr>
        <w:t xml:space="preserve"> یک </w:t>
      </w:r>
      <w:r>
        <w:rPr>
          <w:rFonts w:cs="B Nazanin" w:hint="cs"/>
          <w:sz w:val="32"/>
          <w:szCs w:val="32"/>
          <w:rtl/>
          <w:lang w:bidi="fa-IR"/>
        </w:rPr>
        <w:t xml:space="preserve"> نماینده که زمان و نیروی خود را برای بازاریابی محصولات صادر کننده صرف کرده علاقمند است که قرار داد دارای مدت طولانی باشد. اما صادر کننده از طرف دیگر علاقمند است که از آزادی عمل در مورد انتخاب نظام </w:t>
      </w:r>
      <w:r w:rsidR="009F2C48">
        <w:rPr>
          <w:rFonts w:cs="B Nazanin" w:hint="cs"/>
          <w:sz w:val="32"/>
          <w:szCs w:val="32"/>
          <w:rtl/>
          <w:lang w:bidi="fa-IR"/>
        </w:rPr>
        <w:t xml:space="preserve"> پخش </w:t>
      </w:r>
      <w:r>
        <w:rPr>
          <w:rFonts w:cs="B Nazanin" w:hint="cs"/>
          <w:sz w:val="32"/>
          <w:szCs w:val="32"/>
          <w:rtl/>
          <w:lang w:bidi="fa-IR"/>
        </w:rPr>
        <w:t xml:space="preserve"> دیگری مانند افتتاح شعبه شرکت خود برخوردار باشد و بنابراین قرار داد با مدت کوتاه را ترجیح میدهد. یک راه حل مرضی الطرفینی معمول این است که طرفین بر روی یک مدت نا محدود برای قرار داد موافقت  نمایند </w:t>
      </w:r>
      <w:r w:rsidR="009F2C48">
        <w:rPr>
          <w:rFonts w:cs="B Nazanin" w:hint="cs"/>
          <w:sz w:val="32"/>
          <w:szCs w:val="32"/>
          <w:rtl/>
          <w:lang w:bidi="fa-IR"/>
        </w:rPr>
        <w:t xml:space="preserve">، </w:t>
      </w:r>
      <w:r>
        <w:rPr>
          <w:rFonts w:cs="B Nazanin" w:hint="cs"/>
          <w:sz w:val="32"/>
          <w:szCs w:val="32"/>
          <w:rtl/>
          <w:lang w:bidi="fa-IR"/>
        </w:rPr>
        <w:t>ولی</w:t>
      </w:r>
      <w:r w:rsidR="009F2C48">
        <w:rPr>
          <w:rFonts w:cs="B Nazanin" w:hint="cs"/>
          <w:sz w:val="32"/>
          <w:szCs w:val="32"/>
          <w:rtl/>
          <w:lang w:bidi="fa-IR"/>
        </w:rPr>
        <w:t xml:space="preserve"> در عین حال </w:t>
      </w:r>
      <w:r>
        <w:rPr>
          <w:rFonts w:cs="B Nazanin" w:hint="cs"/>
          <w:sz w:val="32"/>
          <w:szCs w:val="32"/>
          <w:rtl/>
          <w:lang w:bidi="fa-IR"/>
        </w:rPr>
        <w:t xml:space="preserve"> شرایطی را اختصاصا در قرار داد درج نمایند دائر</w:t>
      </w:r>
      <w:r w:rsidR="009F2C48">
        <w:rPr>
          <w:rFonts w:cs="B Nazanin" w:hint="cs"/>
          <w:sz w:val="32"/>
          <w:szCs w:val="32"/>
          <w:rtl/>
          <w:lang w:bidi="fa-IR"/>
        </w:rPr>
        <w:t xml:space="preserve"> بر این </w:t>
      </w:r>
      <w:r>
        <w:rPr>
          <w:rFonts w:cs="B Nazanin" w:hint="cs"/>
          <w:sz w:val="32"/>
          <w:szCs w:val="32"/>
          <w:rtl/>
          <w:lang w:bidi="fa-IR"/>
        </w:rPr>
        <w:t xml:space="preserve"> </w:t>
      </w:r>
      <w:r w:rsidR="000938E4">
        <w:rPr>
          <w:rFonts w:cs="B Nazanin" w:hint="cs"/>
          <w:sz w:val="32"/>
          <w:szCs w:val="32"/>
          <w:rtl/>
          <w:lang w:bidi="fa-IR"/>
        </w:rPr>
        <w:t>ک</w:t>
      </w:r>
      <w:r>
        <w:rPr>
          <w:rFonts w:cs="B Nazanin" w:hint="cs"/>
          <w:sz w:val="32"/>
          <w:szCs w:val="32"/>
          <w:rtl/>
          <w:lang w:bidi="fa-IR"/>
        </w:rPr>
        <w:t>ه هر یک از طرفین می تواند</w:t>
      </w:r>
      <w:r w:rsidR="009F2C48">
        <w:rPr>
          <w:rFonts w:cs="B Nazanin" w:hint="cs"/>
          <w:sz w:val="32"/>
          <w:szCs w:val="32"/>
          <w:rtl/>
          <w:lang w:bidi="fa-IR"/>
        </w:rPr>
        <w:t xml:space="preserve">، </w:t>
      </w:r>
      <w:r>
        <w:rPr>
          <w:rFonts w:cs="B Nazanin" w:hint="cs"/>
          <w:sz w:val="32"/>
          <w:szCs w:val="32"/>
          <w:rtl/>
          <w:lang w:bidi="fa-IR"/>
        </w:rPr>
        <w:t xml:space="preserve"> </w:t>
      </w:r>
      <w:r w:rsidR="000938E4">
        <w:rPr>
          <w:rFonts w:cs="B Nazanin" w:hint="cs"/>
          <w:sz w:val="32"/>
          <w:szCs w:val="32"/>
          <w:rtl/>
          <w:lang w:bidi="fa-IR"/>
        </w:rPr>
        <w:t xml:space="preserve">  با رعایت آن شرایط</w:t>
      </w:r>
      <w:r w:rsidR="009F2C48">
        <w:rPr>
          <w:rFonts w:cs="B Nazanin" w:hint="cs"/>
          <w:sz w:val="32"/>
          <w:szCs w:val="32"/>
          <w:rtl/>
          <w:lang w:bidi="fa-IR"/>
        </w:rPr>
        <w:t>،</w:t>
      </w:r>
      <w:r w:rsidR="000938E4">
        <w:rPr>
          <w:rFonts w:cs="B Nazanin" w:hint="cs"/>
          <w:sz w:val="32"/>
          <w:szCs w:val="32"/>
          <w:rtl/>
          <w:lang w:bidi="fa-IR"/>
        </w:rPr>
        <w:t xml:space="preserve"> </w:t>
      </w:r>
      <w:r>
        <w:rPr>
          <w:rFonts w:cs="B Nazanin" w:hint="cs"/>
          <w:sz w:val="32"/>
          <w:szCs w:val="32"/>
          <w:rtl/>
          <w:lang w:bidi="fa-IR"/>
        </w:rPr>
        <w:t>به قرار داد خاتمه دهد.</w:t>
      </w:r>
    </w:p>
    <w:p w14:paraId="11F10392" w14:textId="607DD754" w:rsidR="00F44ADA" w:rsidRPr="00127A49" w:rsidRDefault="00F44ADA" w:rsidP="00127A49">
      <w:pPr>
        <w:bidi/>
        <w:spacing w:line="276" w:lineRule="auto"/>
        <w:rPr>
          <w:rFonts w:cs="B Nazanin"/>
          <w:b/>
          <w:bCs/>
          <w:sz w:val="32"/>
          <w:szCs w:val="32"/>
          <w:u w:val="single"/>
          <w:rtl/>
          <w:lang w:bidi="fa-IR"/>
        </w:rPr>
      </w:pPr>
      <w:r w:rsidRPr="00127A49">
        <w:rPr>
          <w:rFonts w:cs="B Nazanin" w:hint="cs"/>
          <w:b/>
          <w:bCs/>
          <w:sz w:val="32"/>
          <w:szCs w:val="32"/>
          <w:u w:val="single"/>
          <w:rtl/>
          <w:lang w:bidi="fa-IR"/>
        </w:rPr>
        <w:t>کار ناتمام</w:t>
      </w:r>
    </w:p>
    <w:p w14:paraId="6622A897" w14:textId="54AC70EF"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بر طبق قرار داد مدل اطاق بازرگانی بین المللی</w:t>
      </w:r>
      <w:r w:rsidR="009F2C48">
        <w:rPr>
          <w:rFonts w:cs="B Nazanin" w:hint="cs"/>
          <w:sz w:val="32"/>
          <w:szCs w:val="32"/>
          <w:rtl/>
          <w:lang w:bidi="fa-IR"/>
        </w:rPr>
        <w:t xml:space="preserve">، </w:t>
      </w:r>
      <w:r>
        <w:rPr>
          <w:rFonts w:cs="B Nazanin" w:hint="cs"/>
          <w:sz w:val="32"/>
          <w:szCs w:val="32"/>
          <w:rtl/>
          <w:lang w:bidi="fa-IR"/>
        </w:rPr>
        <w:t xml:space="preserve"> اگر چنانچه مساعی نماینده برای گرفتن سفارش ها </w:t>
      </w:r>
      <w:r w:rsidR="009F2C48">
        <w:rPr>
          <w:rFonts w:cs="B Nazanin" w:hint="cs"/>
          <w:sz w:val="32"/>
          <w:szCs w:val="32"/>
          <w:rtl/>
          <w:lang w:bidi="fa-IR"/>
        </w:rPr>
        <w:t xml:space="preserve">، </w:t>
      </w:r>
      <w:r>
        <w:rPr>
          <w:rFonts w:cs="B Nazanin" w:hint="cs"/>
          <w:sz w:val="32"/>
          <w:szCs w:val="32"/>
          <w:rtl/>
          <w:lang w:bidi="fa-IR"/>
        </w:rPr>
        <w:t xml:space="preserve">قبل از خاتمه قرار داد  انجام شده </w:t>
      </w:r>
      <w:r w:rsidR="009F2C48">
        <w:rPr>
          <w:rFonts w:cs="B Nazanin" w:hint="cs"/>
          <w:sz w:val="32"/>
          <w:szCs w:val="32"/>
          <w:rtl/>
          <w:lang w:bidi="fa-IR"/>
        </w:rPr>
        <w:t>،</w:t>
      </w:r>
      <w:r>
        <w:rPr>
          <w:rFonts w:cs="B Nazanin" w:hint="cs"/>
          <w:sz w:val="32"/>
          <w:szCs w:val="32"/>
          <w:rtl/>
          <w:lang w:bidi="fa-IR"/>
        </w:rPr>
        <w:t xml:space="preserve"> ولی  تحقق این سفارشات بعد از پایان قرار داد محقق شود، در این حالت نماینده از حق مطالبه کمیسیون</w:t>
      </w:r>
      <w:r w:rsidR="000938E4">
        <w:rPr>
          <w:rFonts w:cs="B Nazanin" w:hint="cs"/>
          <w:sz w:val="32"/>
          <w:szCs w:val="32"/>
          <w:rtl/>
          <w:lang w:bidi="fa-IR"/>
        </w:rPr>
        <w:t xml:space="preserve"> یا حق ال</w:t>
      </w:r>
      <w:r w:rsidR="009F2C48">
        <w:rPr>
          <w:rFonts w:cs="B Nazanin" w:hint="cs"/>
          <w:sz w:val="32"/>
          <w:szCs w:val="32"/>
          <w:rtl/>
          <w:lang w:bidi="fa-IR"/>
        </w:rPr>
        <w:t>ع</w:t>
      </w:r>
      <w:r w:rsidR="000938E4">
        <w:rPr>
          <w:rFonts w:cs="B Nazanin" w:hint="cs"/>
          <w:sz w:val="32"/>
          <w:szCs w:val="32"/>
          <w:rtl/>
          <w:lang w:bidi="fa-IR"/>
        </w:rPr>
        <w:t xml:space="preserve">مل </w:t>
      </w:r>
      <w:r>
        <w:rPr>
          <w:rFonts w:cs="B Nazanin" w:hint="cs"/>
          <w:sz w:val="32"/>
          <w:szCs w:val="32"/>
          <w:rtl/>
          <w:lang w:bidi="fa-IR"/>
        </w:rPr>
        <w:t xml:space="preserve"> ب</w:t>
      </w:r>
      <w:r w:rsidR="0073586F">
        <w:rPr>
          <w:rFonts w:cs="B Nazanin" w:hint="cs"/>
          <w:sz w:val="32"/>
          <w:szCs w:val="32"/>
          <w:rtl/>
          <w:lang w:bidi="fa-IR"/>
        </w:rPr>
        <w:t>رخوردار</w:t>
      </w:r>
      <w:r>
        <w:rPr>
          <w:rFonts w:cs="B Nazanin" w:hint="cs"/>
          <w:sz w:val="32"/>
          <w:szCs w:val="32"/>
          <w:rtl/>
          <w:lang w:bidi="fa-IR"/>
        </w:rPr>
        <w:t xml:space="preserve"> می باشد. </w:t>
      </w:r>
    </w:p>
    <w:p w14:paraId="5AAA9DAB" w14:textId="04523090" w:rsidR="00F44ADA" w:rsidRPr="00127A49" w:rsidRDefault="00F44ADA" w:rsidP="00127A49">
      <w:pPr>
        <w:bidi/>
        <w:spacing w:line="276" w:lineRule="auto"/>
        <w:rPr>
          <w:rFonts w:cs="B Nazanin"/>
          <w:b/>
          <w:bCs/>
          <w:sz w:val="36"/>
          <w:szCs w:val="36"/>
          <w:u w:val="single"/>
          <w:rtl/>
          <w:lang w:bidi="fa-IR"/>
        </w:rPr>
      </w:pPr>
      <w:r w:rsidRPr="00127A49">
        <w:rPr>
          <w:rFonts w:cs="B Nazanin" w:hint="cs"/>
          <w:b/>
          <w:bCs/>
          <w:sz w:val="36"/>
          <w:szCs w:val="36"/>
          <w:u w:val="single"/>
          <w:rtl/>
          <w:lang w:bidi="fa-IR"/>
        </w:rPr>
        <w:t>پایان زودرس</w:t>
      </w:r>
      <w:r w:rsidR="00127A49" w:rsidRPr="00127A49">
        <w:rPr>
          <w:rFonts w:cs="B Nazanin" w:hint="cs"/>
          <w:b/>
          <w:bCs/>
          <w:sz w:val="36"/>
          <w:szCs w:val="36"/>
          <w:u w:val="single"/>
          <w:rtl/>
          <w:lang w:bidi="fa-IR"/>
        </w:rPr>
        <w:t xml:space="preserve"> یا قبل از موعد</w:t>
      </w:r>
      <w:r w:rsidRPr="00127A49">
        <w:rPr>
          <w:rFonts w:cs="B Nazanin" w:hint="cs"/>
          <w:b/>
          <w:bCs/>
          <w:sz w:val="36"/>
          <w:szCs w:val="36"/>
          <w:u w:val="single"/>
          <w:rtl/>
          <w:lang w:bidi="fa-IR"/>
        </w:rPr>
        <w:t xml:space="preserve"> قرار داد</w:t>
      </w:r>
    </w:p>
    <w:p w14:paraId="5E6F89C7" w14:textId="1B44E634" w:rsidR="00F44ADA" w:rsidRDefault="00F44ADA" w:rsidP="00F44ADA">
      <w:pPr>
        <w:bidi/>
        <w:spacing w:line="276" w:lineRule="auto"/>
        <w:rPr>
          <w:rFonts w:cs="B Nazanin"/>
          <w:sz w:val="32"/>
          <w:szCs w:val="32"/>
          <w:rtl/>
          <w:lang w:bidi="fa-IR"/>
        </w:rPr>
      </w:pPr>
      <w:r>
        <w:rPr>
          <w:rFonts w:cs="B Nazanin" w:hint="cs"/>
          <w:sz w:val="32"/>
          <w:szCs w:val="32"/>
          <w:rtl/>
          <w:lang w:bidi="fa-IR"/>
        </w:rPr>
        <w:lastRenderedPageBreak/>
        <w:t xml:space="preserve">      علیرغم شرایط و ضوابط اساسی و پایه ای مربوط به پایان دادن به قرار داد</w:t>
      </w:r>
      <w:r w:rsidR="0073586F">
        <w:rPr>
          <w:rFonts w:cs="B Nazanin" w:hint="cs"/>
          <w:sz w:val="32"/>
          <w:szCs w:val="32"/>
          <w:rtl/>
          <w:lang w:bidi="fa-IR"/>
        </w:rPr>
        <w:t xml:space="preserve"> در قرار داد، </w:t>
      </w:r>
      <w:r>
        <w:rPr>
          <w:rFonts w:cs="B Nazanin" w:hint="cs"/>
          <w:sz w:val="32"/>
          <w:szCs w:val="32"/>
          <w:rtl/>
          <w:lang w:bidi="fa-IR"/>
        </w:rPr>
        <w:t xml:space="preserve"> اگر چنانچه هر یک از طرفین قرار داد به نحو چشم گیر و فاحشی قرار داد را نقض نماید، در اینصورت پایان دادن زودرس</w:t>
      </w:r>
      <w:r w:rsidR="000938E4">
        <w:rPr>
          <w:rFonts w:cs="B Nazanin" w:hint="cs"/>
          <w:sz w:val="32"/>
          <w:szCs w:val="32"/>
          <w:rtl/>
          <w:lang w:bidi="fa-IR"/>
        </w:rPr>
        <w:t>( قبل از تاریخ خاتمه قرار داد)</w:t>
      </w:r>
      <w:r>
        <w:rPr>
          <w:rFonts w:cs="B Nazanin" w:hint="cs"/>
          <w:sz w:val="32"/>
          <w:szCs w:val="32"/>
          <w:rtl/>
          <w:lang w:bidi="fa-IR"/>
        </w:rPr>
        <w:t xml:space="preserve"> به قرار داد امکان پذیر می باشد. به علاوه طرفین می توانند شرایط خاص مربوط به نقض قابل ملاحظه و فاحش قرار داد را معین نمایند. برخی از اوضاع و احوال</w:t>
      </w:r>
      <w:r w:rsidR="0073586F">
        <w:rPr>
          <w:rFonts w:cs="B Nazanin" w:hint="cs"/>
          <w:sz w:val="32"/>
          <w:szCs w:val="32"/>
          <w:rtl/>
          <w:lang w:bidi="fa-IR"/>
        </w:rPr>
        <w:t xml:space="preserve"> های</w:t>
      </w:r>
      <w:r>
        <w:rPr>
          <w:rFonts w:cs="B Nazanin" w:hint="cs"/>
          <w:sz w:val="32"/>
          <w:szCs w:val="32"/>
          <w:rtl/>
          <w:lang w:bidi="fa-IR"/>
        </w:rPr>
        <w:t xml:space="preserve"> خاص، به صورت خودبخود ( اتوماتیک ) باعث پایان دادن به قرار داد می شود. مانند  تغییر  کنترل و تغیر مالکیت یا مدیریت شرکت نماینده</w:t>
      </w:r>
      <w:r w:rsidR="00BD33B7">
        <w:rPr>
          <w:rFonts w:cs="B Nazanin" w:hint="cs"/>
          <w:sz w:val="32"/>
          <w:szCs w:val="32"/>
          <w:rtl/>
          <w:lang w:bidi="fa-IR"/>
        </w:rPr>
        <w:t>.</w:t>
      </w:r>
    </w:p>
    <w:p w14:paraId="78057D44" w14:textId="10B871ED" w:rsidR="00F44ADA" w:rsidRPr="00127A49" w:rsidRDefault="00BD33B7" w:rsidP="00127A49">
      <w:pPr>
        <w:bidi/>
        <w:spacing w:line="276" w:lineRule="auto"/>
        <w:rPr>
          <w:rFonts w:cs="B Nazanin"/>
          <w:b/>
          <w:bCs/>
          <w:sz w:val="32"/>
          <w:szCs w:val="32"/>
          <w:u w:val="single"/>
          <w:rtl/>
          <w:lang w:bidi="fa-IR"/>
        </w:rPr>
      </w:pPr>
      <w:r w:rsidRPr="00127A49">
        <w:rPr>
          <w:rFonts w:cs="B Nazanin" w:hint="cs"/>
          <w:b/>
          <w:bCs/>
          <w:sz w:val="32"/>
          <w:szCs w:val="32"/>
          <w:u w:val="single"/>
          <w:rtl/>
          <w:lang w:bidi="fa-IR"/>
        </w:rPr>
        <w:t>پرداخت</w:t>
      </w:r>
      <w:r w:rsidR="00F44ADA" w:rsidRPr="00127A49">
        <w:rPr>
          <w:rFonts w:cs="B Nazanin" w:hint="cs"/>
          <w:sz w:val="32"/>
          <w:szCs w:val="32"/>
          <w:u w:val="single"/>
          <w:rtl/>
          <w:lang w:bidi="fa-IR"/>
        </w:rPr>
        <w:t xml:space="preserve"> </w:t>
      </w:r>
      <w:r w:rsidR="00F44ADA" w:rsidRPr="00127A49">
        <w:rPr>
          <w:rFonts w:cs="B Nazanin" w:hint="cs"/>
          <w:b/>
          <w:bCs/>
          <w:sz w:val="32"/>
          <w:szCs w:val="32"/>
          <w:u w:val="single"/>
          <w:rtl/>
          <w:lang w:bidi="fa-IR"/>
        </w:rPr>
        <w:t>غرامت در صورت پایان دادن به قرار داد</w:t>
      </w:r>
    </w:p>
    <w:p w14:paraId="05A3A214" w14:textId="16D57E05" w:rsidR="00F44ADA" w:rsidRPr="0073586F" w:rsidRDefault="00F44ADA" w:rsidP="00F44ADA">
      <w:pPr>
        <w:bidi/>
        <w:spacing w:line="276" w:lineRule="auto"/>
        <w:rPr>
          <w:rFonts w:cs="B Nazanin"/>
          <w:sz w:val="32"/>
          <w:szCs w:val="32"/>
          <w:u w:val="single"/>
          <w:rtl/>
          <w:lang w:bidi="fa-IR"/>
        </w:rPr>
      </w:pPr>
      <w:r>
        <w:rPr>
          <w:rFonts w:cs="B Nazanin" w:hint="cs"/>
          <w:sz w:val="32"/>
          <w:szCs w:val="32"/>
          <w:rtl/>
          <w:lang w:bidi="fa-IR"/>
        </w:rPr>
        <w:t xml:space="preserve">      در بسیاری از کشورها برای نماینده این حق قانونی وجود دارد که بتواند</w:t>
      </w:r>
      <w:r w:rsidR="00BD33B7" w:rsidRPr="00BD33B7">
        <w:rPr>
          <w:rFonts w:cs="B Nazanin" w:hint="cs"/>
          <w:sz w:val="32"/>
          <w:szCs w:val="32"/>
          <w:rtl/>
          <w:lang w:bidi="fa-IR"/>
        </w:rPr>
        <w:t xml:space="preserve"> </w:t>
      </w:r>
      <w:r w:rsidR="00BD33B7">
        <w:rPr>
          <w:rFonts w:cs="B Nazanin" w:hint="cs"/>
          <w:sz w:val="32"/>
          <w:szCs w:val="32"/>
          <w:rtl/>
          <w:lang w:bidi="fa-IR"/>
        </w:rPr>
        <w:t>در قبال  مساعی که برای کسب و کار صادر کننده انجام داده،</w:t>
      </w:r>
      <w:r>
        <w:rPr>
          <w:rFonts w:cs="B Nazanin" w:hint="cs"/>
          <w:sz w:val="32"/>
          <w:szCs w:val="32"/>
          <w:rtl/>
          <w:lang w:bidi="fa-IR"/>
        </w:rPr>
        <w:t xml:space="preserve"> در صورت خاتمه داد ن </w:t>
      </w:r>
      <w:r w:rsidR="00BD33B7">
        <w:rPr>
          <w:rFonts w:cs="B Nazanin" w:hint="cs"/>
          <w:sz w:val="32"/>
          <w:szCs w:val="32"/>
          <w:rtl/>
          <w:lang w:bidi="fa-IR"/>
        </w:rPr>
        <w:t xml:space="preserve"> او</w:t>
      </w:r>
      <w:r>
        <w:rPr>
          <w:rFonts w:cs="B Nazanin" w:hint="cs"/>
          <w:sz w:val="32"/>
          <w:szCs w:val="32"/>
          <w:rtl/>
          <w:lang w:bidi="fa-IR"/>
        </w:rPr>
        <w:t xml:space="preserve"> </w:t>
      </w:r>
      <w:r w:rsidR="00BD33B7">
        <w:rPr>
          <w:rFonts w:cs="B Nazanin" w:hint="cs"/>
          <w:sz w:val="32"/>
          <w:szCs w:val="32"/>
          <w:rtl/>
          <w:lang w:bidi="fa-IR"/>
        </w:rPr>
        <w:t xml:space="preserve">( صادر کننده ) </w:t>
      </w:r>
      <w:r>
        <w:rPr>
          <w:rFonts w:cs="B Nazanin" w:hint="cs"/>
          <w:sz w:val="32"/>
          <w:szCs w:val="32"/>
          <w:rtl/>
          <w:lang w:bidi="fa-IR"/>
        </w:rPr>
        <w:t>به قرار داد</w:t>
      </w:r>
      <w:r w:rsidR="00BD33B7">
        <w:rPr>
          <w:rFonts w:cs="B Nazanin" w:hint="cs"/>
          <w:sz w:val="32"/>
          <w:szCs w:val="32"/>
          <w:rtl/>
          <w:lang w:bidi="fa-IR"/>
        </w:rPr>
        <w:t>،</w:t>
      </w:r>
      <w:r>
        <w:rPr>
          <w:rFonts w:cs="B Nazanin" w:hint="cs"/>
          <w:sz w:val="32"/>
          <w:szCs w:val="32"/>
          <w:rtl/>
          <w:lang w:bidi="fa-IR"/>
        </w:rPr>
        <w:t xml:space="preserve"> سر قفلی کسب و کار  را از صادر کننده مطالبه نماید. </w:t>
      </w:r>
      <w:r w:rsidR="00BD33B7">
        <w:rPr>
          <w:rFonts w:cs="B Nazanin" w:hint="cs"/>
          <w:sz w:val="32"/>
          <w:szCs w:val="32"/>
          <w:rtl/>
          <w:lang w:bidi="fa-IR"/>
        </w:rPr>
        <w:t xml:space="preserve"> در این راستا </w:t>
      </w:r>
      <w:r>
        <w:rPr>
          <w:rFonts w:cs="B Nazanin" w:hint="cs"/>
          <w:sz w:val="32"/>
          <w:szCs w:val="32"/>
          <w:rtl/>
          <w:lang w:bidi="fa-IR"/>
        </w:rPr>
        <w:t xml:space="preserve"> در مدل اطاق بازرگانی بین المللی  به دو گزینه به شرح زیر اشاره شده است:</w:t>
      </w:r>
    </w:p>
    <w:p w14:paraId="718D7CDB" w14:textId="29D6F930" w:rsidR="00F44ADA" w:rsidRPr="0073586F" w:rsidRDefault="00F44ADA" w:rsidP="00EE0A57">
      <w:pPr>
        <w:pStyle w:val="ListParagraph"/>
        <w:numPr>
          <w:ilvl w:val="0"/>
          <w:numId w:val="17"/>
        </w:numPr>
        <w:bidi/>
        <w:spacing w:line="276" w:lineRule="auto"/>
        <w:rPr>
          <w:rFonts w:cs="B Nazanin"/>
          <w:sz w:val="32"/>
          <w:szCs w:val="32"/>
          <w:rtl/>
          <w:lang w:bidi="fa-IR"/>
        </w:rPr>
      </w:pPr>
      <w:r w:rsidRPr="0073586F">
        <w:rPr>
          <w:rFonts w:cs="B Nazanin" w:hint="cs"/>
          <w:sz w:val="32"/>
          <w:szCs w:val="32"/>
          <w:rtl/>
          <w:lang w:bidi="fa-IR"/>
        </w:rPr>
        <w:t xml:space="preserve">غرامت پایان دادن به قرار داد </w:t>
      </w:r>
      <w:r w:rsidR="0073586F" w:rsidRPr="0073586F">
        <w:rPr>
          <w:rFonts w:cs="B Nazanin" w:hint="cs"/>
          <w:sz w:val="32"/>
          <w:szCs w:val="32"/>
          <w:rtl/>
          <w:lang w:bidi="fa-IR"/>
        </w:rPr>
        <w:t xml:space="preserve">، </w:t>
      </w:r>
      <w:r w:rsidRPr="0073586F">
        <w:rPr>
          <w:rFonts w:cs="B Nazanin" w:hint="cs"/>
          <w:sz w:val="32"/>
          <w:szCs w:val="32"/>
          <w:rtl/>
          <w:lang w:bidi="fa-IR"/>
        </w:rPr>
        <w:t xml:space="preserve">حداکثر </w:t>
      </w:r>
      <w:r w:rsidR="00BD33B7" w:rsidRPr="0073586F">
        <w:rPr>
          <w:rFonts w:cs="B Nazanin" w:hint="cs"/>
          <w:sz w:val="32"/>
          <w:szCs w:val="32"/>
          <w:rtl/>
          <w:lang w:bidi="fa-IR"/>
        </w:rPr>
        <w:t xml:space="preserve"> تا </w:t>
      </w:r>
      <w:r w:rsidRPr="0073586F">
        <w:rPr>
          <w:rFonts w:cs="B Nazanin" w:hint="cs"/>
          <w:sz w:val="32"/>
          <w:szCs w:val="32"/>
          <w:rtl/>
          <w:lang w:bidi="fa-IR"/>
        </w:rPr>
        <w:t>میانگین یکسال حق الزحمه یا کمیسیون نماینده؛</w:t>
      </w:r>
    </w:p>
    <w:p w14:paraId="5BFBC21C" w14:textId="77777777" w:rsidR="00F44ADA" w:rsidRPr="0073586F" w:rsidRDefault="00F44ADA" w:rsidP="00EE0A57">
      <w:pPr>
        <w:pStyle w:val="ListParagraph"/>
        <w:numPr>
          <w:ilvl w:val="0"/>
          <w:numId w:val="17"/>
        </w:numPr>
        <w:bidi/>
        <w:spacing w:line="276" w:lineRule="auto"/>
        <w:rPr>
          <w:rFonts w:cs="B Nazanin"/>
          <w:sz w:val="32"/>
          <w:szCs w:val="32"/>
          <w:lang w:bidi="fa-IR"/>
        </w:rPr>
      </w:pPr>
      <w:r w:rsidRPr="0073586F">
        <w:rPr>
          <w:rFonts w:cs="B Nazanin" w:hint="cs"/>
          <w:sz w:val="32"/>
          <w:szCs w:val="32"/>
          <w:rtl/>
          <w:lang w:bidi="fa-IR"/>
        </w:rPr>
        <w:t xml:space="preserve">هیچ غرامتی؛ </w:t>
      </w:r>
    </w:p>
    <w:p w14:paraId="6452A362" w14:textId="0CBF2703" w:rsidR="00F44ADA" w:rsidRPr="0073586F" w:rsidRDefault="00F44ADA" w:rsidP="00F44ADA">
      <w:pPr>
        <w:bidi/>
        <w:spacing w:line="276" w:lineRule="auto"/>
        <w:rPr>
          <w:rFonts w:cs="B Nazanin"/>
          <w:sz w:val="32"/>
          <w:szCs w:val="32"/>
          <w:lang w:bidi="fa-IR"/>
        </w:rPr>
      </w:pPr>
      <w:r w:rsidRPr="0073586F">
        <w:rPr>
          <w:rFonts w:cs="B Nazanin" w:hint="cs"/>
          <w:sz w:val="32"/>
          <w:szCs w:val="32"/>
          <w:rtl/>
          <w:lang w:bidi="fa-IR"/>
        </w:rPr>
        <w:t xml:space="preserve">     مع ذلک در بسیاری از نظام های قانونی این امکان وجود ندارد که</w:t>
      </w:r>
      <w:r w:rsidR="0073586F" w:rsidRPr="0073586F">
        <w:rPr>
          <w:rFonts w:cs="B Nazanin" w:hint="cs"/>
          <w:sz w:val="32"/>
          <w:szCs w:val="32"/>
          <w:rtl/>
          <w:lang w:bidi="fa-IR"/>
        </w:rPr>
        <w:t xml:space="preserve">  ب</w:t>
      </w:r>
      <w:r w:rsidRPr="0073586F">
        <w:rPr>
          <w:rFonts w:cs="B Nazanin" w:hint="cs"/>
          <w:sz w:val="32"/>
          <w:szCs w:val="32"/>
          <w:rtl/>
          <w:lang w:bidi="fa-IR"/>
        </w:rPr>
        <w:t>توان گزینه دوم فوق الذکر را انتخاب نمود. مسلم است که نماینده ها ترجیح میدهند که موضوع دریافت غرامت را در قرار داد درج نمایند. در حالی که صادر کنندگان، در موافقت با این شرط اکراه دارند. به هر حال صادر کنندگان بایستی اطلاع داشته باشند که صرفنظر از محتوای قرار داد درباره پرداخت غرامت، قانون ملی در برخی از کشورها و بویژه در آمریکای لاتین و خاورمیانه</w:t>
      </w:r>
      <w:r w:rsidR="00BD33B7" w:rsidRPr="0073586F">
        <w:rPr>
          <w:rFonts w:cs="B Nazanin" w:hint="cs"/>
          <w:sz w:val="32"/>
          <w:szCs w:val="32"/>
          <w:rtl/>
          <w:lang w:bidi="fa-IR"/>
        </w:rPr>
        <w:t>،</w:t>
      </w:r>
      <w:r w:rsidRPr="0073586F">
        <w:rPr>
          <w:rFonts w:cs="B Nazanin" w:hint="cs"/>
          <w:sz w:val="32"/>
          <w:szCs w:val="32"/>
          <w:rtl/>
          <w:lang w:bidi="fa-IR"/>
        </w:rPr>
        <w:t xml:space="preserve"> برخی محدودیت ها را بر صادر کنندگان وضع و از نماینده پشتیبانی می نمایند.  اما حتی در موردی که پرداخت غرامت بوسیله قانون مقرر شده باشد،</w:t>
      </w:r>
      <w:r w:rsidR="00BD33B7" w:rsidRPr="0073586F">
        <w:rPr>
          <w:rFonts w:cs="B Nazanin" w:hint="cs"/>
          <w:sz w:val="32"/>
          <w:szCs w:val="32"/>
          <w:rtl/>
          <w:lang w:bidi="fa-IR"/>
        </w:rPr>
        <w:t xml:space="preserve"> ولی </w:t>
      </w:r>
      <w:r w:rsidRPr="0073586F">
        <w:rPr>
          <w:rFonts w:cs="B Nazanin" w:hint="cs"/>
          <w:sz w:val="32"/>
          <w:szCs w:val="32"/>
          <w:rtl/>
          <w:lang w:bidi="fa-IR"/>
        </w:rPr>
        <w:t xml:space="preserve">صادر کننده در آمد قابل توجهی را از مشتریان معرفی شده بوسیله نماینده کسب ننماید، معمولا نماینده نمی تواند غرامت را مطالبه نماید. </w:t>
      </w:r>
    </w:p>
    <w:p w14:paraId="5152C011" w14:textId="79376983" w:rsidR="00F44ADA" w:rsidRPr="00127A49" w:rsidRDefault="00F44ADA" w:rsidP="00127A49">
      <w:pPr>
        <w:bidi/>
        <w:spacing w:line="276" w:lineRule="auto"/>
        <w:rPr>
          <w:rFonts w:cs="B Nazanin"/>
          <w:b/>
          <w:bCs/>
          <w:sz w:val="32"/>
          <w:szCs w:val="32"/>
          <w:u w:val="single"/>
          <w:rtl/>
          <w:lang w:bidi="fa-IR"/>
        </w:rPr>
      </w:pPr>
      <w:r w:rsidRPr="00127A49">
        <w:rPr>
          <w:rFonts w:cs="B Nazanin" w:hint="cs"/>
          <w:b/>
          <w:bCs/>
          <w:sz w:val="32"/>
          <w:szCs w:val="32"/>
          <w:u w:val="single"/>
          <w:rtl/>
          <w:lang w:bidi="fa-IR"/>
        </w:rPr>
        <w:lastRenderedPageBreak/>
        <w:t xml:space="preserve">حل و فصل اختلاف </w:t>
      </w:r>
    </w:p>
    <w:p w14:paraId="6E9F215E" w14:textId="1E83D36E"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در مدل اطاق بازرگانی بین المللی</w:t>
      </w:r>
      <w:r w:rsidR="0073586F">
        <w:rPr>
          <w:rFonts w:cs="B Nazanin" w:hint="cs"/>
          <w:sz w:val="32"/>
          <w:szCs w:val="32"/>
          <w:rtl/>
          <w:lang w:bidi="fa-IR"/>
        </w:rPr>
        <w:t xml:space="preserve">، </w:t>
      </w:r>
      <w:r>
        <w:rPr>
          <w:rFonts w:cs="B Nazanin" w:hint="cs"/>
          <w:sz w:val="32"/>
          <w:szCs w:val="32"/>
          <w:rtl/>
          <w:lang w:bidi="fa-IR"/>
        </w:rPr>
        <w:t xml:space="preserve"> حل و فصل اختلاف </w:t>
      </w:r>
      <w:r w:rsidR="0073586F">
        <w:rPr>
          <w:rFonts w:cs="B Nazanin" w:hint="cs"/>
          <w:sz w:val="32"/>
          <w:szCs w:val="32"/>
          <w:rtl/>
          <w:lang w:bidi="fa-IR"/>
        </w:rPr>
        <w:t xml:space="preserve">، </w:t>
      </w:r>
      <w:r>
        <w:rPr>
          <w:rFonts w:cs="B Nazanin" w:hint="cs"/>
          <w:sz w:val="32"/>
          <w:szCs w:val="32"/>
          <w:rtl/>
          <w:lang w:bidi="fa-IR"/>
        </w:rPr>
        <w:t>می تواند یا بوسیله داوری بر طبق قواعد داوری اطاق بازرگانی بین المللی یا از طریق دادخواهی و رسیدگی قضائی در دادگاه های یک کشور منتخب انجام پذیرد.</w:t>
      </w:r>
    </w:p>
    <w:p w14:paraId="69D00124" w14:textId="4732DE57"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اگر داوران یا دادگاه ها نتوانند بر طبق شرایط </w:t>
      </w:r>
      <w:r w:rsidR="00514800">
        <w:rPr>
          <w:rFonts w:cs="B Nazanin" w:hint="cs"/>
          <w:sz w:val="32"/>
          <w:szCs w:val="32"/>
          <w:rtl/>
          <w:lang w:bidi="fa-IR"/>
        </w:rPr>
        <w:t>بَ</w:t>
      </w:r>
      <w:r>
        <w:rPr>
          <w:rFonts w:cs="B Nazanin" w:hint="cs"/>
          <w:sz w:val="32"/>
          <w:szCs w:val="32"/>
          <w:rtl/>
          <w:lang w:bidi="fa-IR"/>
        </w:rPr>
        <w:t>ی</w:t>
      </w:r>
      <w:r w:rsidR="00BD33B7">
        <w:rPr>
          <w:rFonts w:cs="B Nazanin" w:hint="cs"/>
          <w:sz w:val="32"/>
          <w:szCs w:val="32"/>
          <w:rtl/>
          <w:lang w:bidi="fa-IR"/>
        </w:rPr>
        <w:t>ِ</w:t>
      </w:r>
      <w:r w:rsidR="00514800">
        <w:rPr>
          <w:rFonts w:cs="B Nazanin" w:hint="cs"/>
          <w:sz w:val="32"/>
          <w:szCs w:val="32"/>
          <w:rtl/>
          <w:lang w:bidi="fa-IR"/>
        </w:rPr>
        <w:t>ّ</w:t>
      </w:r>
      <w:r>
        <w:rPr>
          <w:rFonts w:cs="B Nazanin" w:hint="cs"/>
          <w:sz w:val="32"/>
          <w:szCs w:val="32"/>
          <w:rtl/>
          <w:lang w:bidi="fa-IR"/>
        </w:rPr>
        <w:t>ن و صریح مندرج در قرار داد</w:t>
      </w:r>
      <w:r w:rsidR="0073586F">
        <w:rPr>
          <w:rFonts w:cs="B Nazanin" w:hint="cs"/>
          <w:sz w:val="32"/>
          <w:szCs w:val="32"/>
          <w:rtl/>
          <w:lang w:bidi="fa-IR"/>
        </w:rPr>
        <w:t xml:space="preserve">، </w:t>
      </w:r>
      <w:r>
        <w:rPr>
          <w:rFonts w:cs="B Nazanin" w:hint="cs"/>
          <w:sz w:val="32"/>
          <w:szCs w:val="32"/>
          <w:rtl/>
          <w:lang w:bidi="fa-IR"/>
        </w:rPr>
        <w:t xml:space="preserve"> راه حلی را برای اختلاف ارائه دهند، در آنصورت دو گزینه  به شرح زیر وجود خواهد داشت: به موجب گزینه اول </w:t>
      </w:r>
      <w:r w:rsidR="00514800">
        <w:rPr>
          <w:rFonts w:cs="B Nazanin" w:hint="cs"/>
          <w:sz w:val="32"/>
          <w:szCs w:val="32"/>
          <w:rtl/>
          <w:lang w:bidi="fa-IR"/>
        </w:rPr>
        <w:t xml:space="preserve">، </w:t>
      </w:r>
      <w:r>
        <w:rPr>
          <w:rFonts w:cs="B Nazanin" w:hint="cs"/>
          <w:sz w:val="32"/>
          <w:szCs w:val="32"/>
          <w:rtl/>
          <w:lang w:bidi="fa-IR"/>
        </w:rPr>
        <w:t>داوران یا دادگاه به قواعد و عرف تجاری</w:t>
      </w:r>
      <w:r>
        <w:rPr>
          <w:rStyle w:val="FootnoteReference"/>
          <w:rFonts w:cs="B Nazanin"/>
          <w:sz w:val="32"/>
          <w:szCs w:val="32"/>
          <w:rtl/>
          <w:lang w:bidi="fa-IR"/>
        </w:rPr>
        <w:footnoteReference w:id="261"/>
      </w:r>
      <w:r>
        <w:rPr>
          <w:rFonts w:cs="B Nazanin" w:hint="cs"/>
          <w:sz w:val="32"/>
          <w:szCs w:val="32"/>
          <w:rtl/>
          <w:lang w:bidi="fa-IR"/>
        </w:rPr>
        <w:t xml:space="preserve">، که عبارتند از اصول حقوقی شناخته شده در تجارت بین الملل قابل اعمال در قرار دادهای نمایندگی مراجعه می نمایند. گزینه دوم این است که  قرار داد به نحو مشخص </w:t>
      </w:r>
      <w:r w:rsidR="0073586F">
        <w:rPr>
          <w:rFonts w:cs="B Nazanin" w:hint="cs"/>
          <w:sz w:val="32"/>
          <w:szCs w:val="32"/>
          <w:rtl/>
          <w:lang w:bidi="fa-IR"/>
        </w:rPr>
        <w:t xml:space="preserve">، </w:t>
      </w:r>
      <w:r>
        <w:rPr>
          <w:rFonts w:cs="B Nazanin" w:hint="cs"/>
          <w:sz w:val="32"/>
          <w:szCs w:val="32"/>
          <w:rtl/>
          <w:lang w:bidi="fa-IR"/>
        </w:rPr>
        <w:t>مشمول یک قانون ملی خاص گردد. بایستی توجه داشت که گزینه نخست عمدتا  یک گزینه واقع گرایانه در</w:t>
      </w:r>
      <w:r w:rsidR="0073586F">
        <w:rPr>
          <w:rFonts w:cs="B Nazanin" w:hint="cs"/>
          <w:sz w:val="32"/>
          <w:szCs w:val="32"/>
          <w:rtl/>
          <w:lang w:bidi="fa-IR"/>
        </w:rPr>
        <w:t xml:space="preserve"> فرایند </w:t>
      </w:r>
      <w:r>
        <w:rPr>
          <w:rFonts w:cs="B Nazanin" w:hint="cs"/>
          <w:sz w:val="32"/>
          <w:szCs w:val="32"/>
          <w:rtl/>
          <w:lang w:bidi="fa-IR"/>
        </w:rPr>
        <w:t xml:space="preserve"> داوری  می باشد و درموردی که یک دعوا و اختلاف در دادگاه مطرح شود </w:t>
      </w:r>
      <w:r w:rsidR="0073586F">
        <w:rPr>
          <w:rFonts w:cs="B Nazanin" w:hint="cs"/>
          <w:sz w:val="32"/>
          <w:szCs w:val="32"/>
          <w:rtl/>
          <w:lang w:bidi="fa-IR"/>
        </w:rPr>
        <w:t xml:space="preserve">، </w:t>
      </w:r>
      <w:r>
        <w:rPr>
          <w:rFonts w:cs="B Nazanin" w:hint="cs"/>
          <w:sz w:val="32"/>
          <w:szCs w:val="32"/>
          <w:rtl/>
          <w:lang w:bidi="fa-IR"/>
        </w:rPr>
        <w:t xml:space="preserve"> معمولا گزینه دوم یا قانون ملی منتخب اعمال </w:t>
      </w:r>
      <w:r w:rsidR="00514800">
        <w:rPr>
          <w:rFonts w:cs="B Nazanin" w:hint="cs"/>
          <w:sz w:val="32"/>
          <w:szCs w:val="32"/>
          <w:rtl/>
          <w:lang w:bidi="fa-IR"/>
        </w:rPr>
        <w:t xml:space="preserve"> میگرد</w:t>
      </w:r>
      <w:r>
        <w:rPr>
          <w:rFonts w:cs="B Nazanin" w:hint="cs"/>
          <w:sz w:val="32"/>
          <w:szCs w:val="32"/>
          <w:rtl/>
          <w:lang w:bidi="fa-IR"/>
        </w:rPr>
        <w:t xml:space="preserve">د. </w:t>
      </w:r>
    </w:p>
    <w:p w14:paraId="6BC8B4CA" w14:textId="166B5F00"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اگر چنانچه نماینده در کشوری مستقر باشد که در آن کشور قواعد  قانونی ملی بر قرار دادهای نمایندگی حاکم باشد، صرفنظر از گزینه اول، یعنی قواعد و عرف تجاری شناخته شده تجارت بین الملل به عنوان پایه واساس قانونی جهت حل وفصل  اختلاف،  قواعد  قانون ملی اعمال خواهد شد.</w:t>
      </w:r>
    </w:p>
    <w:p w14:paraId="0DCCAD1C" w14:textId="609249E5" w:rsidR="00F44ADA" w:rsidRPr="00127A49" w:rsidRDefault="00F44ADA" w:rsidP="00127A49">
      <w:pPr>
        <w:bidi/>
        <w:spacing w:line="276" w:lineRule="auto"/>
        <w:rPr>
          <w:rFonts w:cs="B Nazanin"/>
          <w:b/>
          <w:bCs/>
          <w:sz w:val="32"/>
          <w:szCs w:val="32"/>
          <w:u w:val="single"/>
          <w:rtl/>
          <w:lang w:bidi="fa-IR"/>
        </w:rPr>
      </w:pPr>
      <w:r w:rsidRPr="00127A49">
        <w:rPr>
          <w:rFonts w:cs="B Nazanin" w:hint="cs"/>
          <w:b/>
          <w:bCs/>
          <w:sz w:val="32"/>
          <w:szCs w:val="32"/>
          <w:u w:val="single"/>
          <w:rtl/>
          <w:lang w:bidi="fa-IR"/>
        </w:rPr>
        <w:t xml:space="preserve">موافقت نامه های قبلی؛ اصلاحات </w:t>
      </w:r>
      <w:r w:rsidR="00514800" w:rsidRPr="00127A49">
        <w:rPr>
          <w:rFonts w:cs="B Nazanin" w:hint="cs"/>
          <w:b/>
          <w:bCs/>
          <w:sz w:val="32"/>
          <w:szCs w:val="32"/>
          <w:u w:val="single"/>
          <w:rtl/>
          <w:lang w:bidi="fa-IR"/>
        </w:rPr>
        <w:t xml:space="preserve"> به صورت </w:t>
      </w:r>
      <w:r w:rsidRPr="00127A49">
        <w:rPr>
          <w:rFonts w:cs="B Nazanin" w:hint="cs"/>
          <w:b/>
          <w:bCs/>
          <w:sz w:val="32"/>
          <w:szCs w:val="32"/>
          <w:u w:val="single"/>
          <w:rtl/>
          <w:lang w:bidi="fa-IR"/>
        </w:rPr>
        <w:t>مکتوب</w:t>
      </w:r>
    </w:p>
    <w:p w14:paraId="0019CB3D" w14:textId="77777777" w:rsidR="00F44ADA" w:rsidRPr="00514800" w:rsidRDefault="00F44ADA" w:rsidP="00F44ADA">
      <w:pPr>
        <w:bidi/>
        <w:spacing w:line="276" w:lineRule="auto"/>
        <w:rPr>
          <w:rFonts w:cs="B Nazanin"/>
          <w:sz w:val="36"/>
          <w:szCs w:val="36"/>
          <w:rtl/>
          <w:lang w:bidi="fa-IR"/>
        </w:rPr>
      </w:pPr>
      <w:r>
        <w:rPr>
          <w:rFonts w:cs="B Nazanin" w:hint="cs"/>
          <w:sz w:val="32"/>
          <w:szCs w:val="32"/>
          <w:rtl/>
          <w:lang w:bidi="fa-IR"/>
        </w:rPr>
        <w:t xml:space="preserve">      درقرار داد  مدل اطاق بازرگانی بین ا المللی فرض بر این است که این قرار داد جایگزین تمام موافقت نامه های قبلی بین طرفین می باشد و اصلاحات</w:t>
      </w:r>
      <w:r w:rsidRPr="00514800">
        <w:rPr>
          <w:rFonts w:cs="B Nazanin" w:hint="cs"/>
          <w:sz w:val="36"/>
          <w:szCs w:val="36"/>
          <w:rtl/>
          <w:lang w:bidi="fa-IR"/>
        </w:rPr>
        <w:t xml:space="preserve"> و الحاقات به قرار داد، بایستی به صورت مکتوب باشد. </w:t>
      </w:r>
    </w:p>
    <w:p w14:paraId="7896A23F" w14:textId="4C76AE0A" w:rsidR="00F44ADA" w:rsidRPr="006A4EBF" w:rsidRDefault="00F44ADA" w:rsidP="00F44ADA">
      <w:pPr>
        <w:bidi/>
        <w:spacing w:line="276" w:lineRule="auto"/>
        <w:rPr>
          <w:rFonts w:cs="B Nazanin"/>
          <w:b/>
          <w:bCs/>
          <w:sz w:val="40"/>
          <w:szCs w:val="40"/>
          <w:rtl/>
          <w:lang w:bidi="fa-IR"/>
        </w:rPr>
      </w:pPr>
      <w:r w:rsidRPr="00514800">
        <w:rPr>
          <w:rFonts w:cs="B Nazanin" w:hint="cs"/>
          <w:sz w:val="36"/>
          <w:szCs w:val="36"/>
          <w:rtl/>
          <w:lang w:bidi="fa-IR"/>
        </w:rPr>
        <w:t xml:space="preserve">      </w:t>
      </w:r>
      <w:r w:rsidRPr="006A4EBF">
        <w:rPr>
          <w:rFonts w:cs="B Nazanin" w:hint="cs"/>
          <w:b/>
          <w:bCs/>
          <w:sz w:val="40"/>
          <w:szCs w:val="40"/>
          <w:rtl/>
          <w:lang w:bidi="fa-IR"/>
        </w:rPr>
        <w:t xml:space="preserve">7-4 قرار دادهای توزیع </w:t>
      </w:r>
    </w:p>
    <w:p w14:paraId="45DB48D8" w14:textId="07E5AE38" w:rsidR="00F44ADA" w:rsidRPr="00127A49" w:rsidRDefault="00F44ADA" w:rsidP="00F44ADA">
      <w:pPr>
        <w:bidi/>
        <w:spacing w:line="276" w:lineRule="auto"/>
        <w:rPr>
          <w:rFonts w:cs="B Nazanin"/>
          <w:b/>
          <w:bCs/>
          <w:sz w:val="36"/>
          <w:szCs w:val="36"/>
          <w:rtl/>
          <w:lang w:bidi="fa-IR"/>
        </w:rPr>
      </w:pPr>
      <w:r>
        <w:rPr>
          <w:rFonts w:cs="B Nazanin" w:hint="cs"/>
          <w:sz w:val="32"/>
          <w:szCs w:val="32"/>
          <w:rtl/>
          <w:lang w:bidi="fa-IR"/>
        </w:rPr>
        <w:lastRenderedPageBreak/>
        <w:t xml:space="preserve">     </w:t>
      </w:r>
      <w:r w:rsidR="00514800" w:rsidRPr="00127A49">
        <w:rPr>
          <w:rFonts w:cs="B Nazanin" w:hint="cs"/>
          <w:b/>
          <w:bCs/>
          <w:sz w:val="36"/>
          <w:szCs w:val="36"/>
          <w:rtl/>
          <w:lang w:bidi="fa-IR"/>
        </w:rPr>
        <w:t>7-4-1</w:t>
      </w:r>
      <w:r w:rsidRPr="00127A49">
        <w:rPr>
          <w:rFonts w:cs="B Nazanin" w:hint="cs"/>
          <w:b/>
          <w:bCs/>
          <w:sz w:val="36"/>
          <w:szCs w:val="36"/>
          <w:rtl/>
          <w:lang w:bidi="fa-IR"/>
        </w:rPr>
        <w:t xml:space="preserve"> مشخصات عمومی و کلی</w:t>
      </w:r>
    </w:p>
    <w:p w14:paraId="0886549F" w14:textId="66DEBBFD"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قرار داد توزیع مدل اطاق بازرگانی بین المللی</w:t>
      </w:r>
      <w:r w:rsidR="006A4EBF">
        <w:rPr>
          <w:rFonts w:cs="B Nazanin" w:hint="cs"/>
          <w:sz w:val="32"/>
          <w:szCs w:val="32"/>
          <w:rtl/>
          <w:lang w:bidi="fa-IR"/>
        </w:rPr>
        <w:t xml:space="preserve">، </w:t>
      </w:r>
      <w:r>
        <w:rPr>
          <w:rFonts w:cs="B Nazanin" w:hint="cs"/>
          <w:sz w:val="32"/>
          <w:szCs w:val="32"/>
          <w:rtl/>
          <w:lang w:bidi="fa-IR"/>
        </w:rPr>
        <w:t xml:space="preserve"> بر فرض توزیع  انحصاری</w:t>
      </w:r>
      <w:r w:rsidR="006A4EBF">
        <w:rPr>
          <w:rFonts w:cs="B Nazanin" w:hint="cs"/>
          <w:sz w:val="32"/>
          <w:szCs w:val="32"/>
          <w:rtl/>
          <w:lang w:bidi="fa-IR"/>
        </w:rPr>
        <w:t xml:space="preserve"> توسط توزیع کننده</w:t>
      </w:r>
      <w:r>
        <w:rPr>
          <w:rFonts w:cs="B Nazanin" w:hint="cs"/>
          <w:sz w:val="32"/>
          <w:szCs w:val="32"/>
          <w:rtl/>
          <w:lang w:bidi="fa-IR"/>
        </w:rPr>
        <w:t xml:space="preserve"> مبتنی می باشد.</w:t>
      </w:r>
    </w:p>
    <w:p w14:paraId="24691C8C" w14:textId="39004B7A" w:rsidR="00F44ADA" w:rsidRPr="007161D7" w:rsidRDefault="00F44ADA" w:rsidP="007161D7">
      <w:pPr>
        <w:bidi/>
        <w:spacing w:line="276" w:lineRule="auto"/>
        <w:rPr>
          <w:rFonts w:cs="Calibri"/>
          <w:sz w:val="32"/>
          <w:szCs w:val="32"/>
          <w:vertAlign w:val="superscript"/>
          <w:rtl/>
          <w:lang w:bidi="fa-IR"/>
        </w:rPr>
      </w:pPr>
      <w:r>
        <w:rPr>
          <w:rFonts w:cs="B Nazanin" w:hint="cs"/>
          <w:sz w:val="32"/>
          <w:szCs w:val="32"/>
          <w:rtl/>
          <w:lang w:bidi="fa-IR"/>
        </w:rPr>
        <w:t xml:space="preserve">     در عمل بعضی وقت ها، بین رابطه   </w:t>
      </w:r>
      <w:r w:rsidR="000C4053">
        <w:rPr>
          <w:rFonts w:cs="Calibri" w:hint="cs"/>
          <w:sz w:val="32"/>
          <w:szCs w:val="32"/>
          <w:rtl/>
          <w:lang w:bidi="fa-IR"/>
        </w:rPr>
        <w:t>"</w:t>
      </w:r>
      <w:r>
        <w:rPr>
          <w:rFonts w:cs="B Nazanin" w:hint="cs"/>
          <w:sz w:val="32"/>
          <w:szCs w:val="32"/>
          <w:rtl/>
          <w:lang w:bidi="fa-IR"/>
        </w:rPr>
        <w:t>توزیع  کننده</w:t>
      </w:r>
      <w:r w:rsidR="007161D7">
        <w:rPr>
          <w:rFonts w:cs="B Nazanin" w:hint="cs"/>
          <w:sz w:val="32"/>
          <w:szCs w:val="32"/>
          <w:rtl/>
          <w:lang w:bidi="fa-IR"/>
        </w:rPr>
        <w:t xml:space="preserve"> تنها</w:t>
      </w:r>
      <w:r>
        <w:rPr>
          <w:rFonts w:cs="B Nazanin" w:hint="cs"/>
          <w:sz w:val="32"/>
          <w:szCs w:val="32"/>
          <w:rtl/>
          <w:lang w:bidi="fa-IR"/>
        </w:rPr>
        <w:t xml:space="preserve"> </w:t>
      </w:r>
      <w:r w:rsidR="00C61A22">
        <w:rPr>
          <w:rFonts w:cs="Calibri" w:hint="cs"/>
          <w:sz w:val="32"/>
          <w:szCs w:val="32"/>
          <w:rtl/>
          <w:lang w:bidi="fa-IR"/>
        </w:rPr>
        <w:t>"</w:t>
      </w:r>
      <w:r>
        <w:rPr>
          <w:rFonts w:cs="B Nazanin" w:hint="cs"/>
          <w:sz w:val="32"/>
          <w:szCs w:val="32"/>
          <w:rtl/>
          <w:lang w:bidi="fa-IR"/>
        </w:rPr>
        <w:t xml:space="preserve"> </w:t>
      </w:r>
      <w:r>
        <w:rPr>
          <w:rStyle w:val="FootnoteReference"/>
          <w:rFonts w:cs="B Nazanin"/>
          <w:sz w:val="32"/>
          <w:szCs w:val="32"/>
          <w:rtl/>
          <w:lang w:bidi="fa-IR"/>
        </w:rPr>
        <w:footnoteReference w:id="262"/>
      </w:r>
      <w:r>
        <w:rPr>
          <w:rFonts w:cs="B Nazanin" w:hint="cs"/>
          <w:sz w:val="32"/>
          <w:szCs w:val="32"/>
          <w:rtl/>
          <w:lang w:bidi="fa-IR"/>
        </w:rPr>
        <w:t xml:space="preserve"> و</w:t>
      </w:r>
      <w:r w:rsidR="006A4EBF">
        <w:rPr>
          <w:rFonts w:cs="B Nazanin" w:hint="cs"/>
          <w:sz w:val="32"/>
          <w:szCs w:val="32"/>
          <w:rtl/>
          <w:lang w:bidi="fa-IR"/>
        </w:rPr>
        <w:t xml:space="preserve"> رابطه </w:t>
      </w:r>
      <w:r>
        <w:rPr>
          <w:rFonts w:cs="B Nazanin" w:hint="cs"/>
          <w:sz w:val="32"/>
          <w:szCs w:val="32"/>
          <w:rtl/>
          <w:lang w:bidi="fa-IR"/>
        </w:rPr>
        <w:t xml:space="preserve"> «   توزیع  انحصاری</w:t>
      </w:r>
      <w:r>
        <w:rPr>
          <w:rStyle w:val="FootnoteReference"/>
          <w:rFonts w:cs="B Nazanin"/>
          <w:sz w:val="32"/>
          <w:szCs w:val="32"/>
          <w:rtl/>
          <w:lang w:bidi="fa-IR"/>
        </w:rPr>
        <w:footnoteReference w:id="263"/>
      </w:r>
      <w:r>
        <w:rPr>
          <w:rFonts w:cs="B Nazanin" w:hint="cs"/>
          <w:sz w:val="32"/>
          <w:szCs w:val="32"/>
          <w:rtl/>
          <w:lang w:bidi="fa-IR"/>
        </w:rPr>
        <w:t xml:space="preserve"> » فرق میگذارند. </w:t>
      </w:r>
      <w:r w:rsidR="007161D7">
        <w:rPr>
          <w:rStyle w:val="FootnoteReference"/>
          <w:rFonts w:cs="B Nazanin"/>
          <w:sz w:val="32"/>
          <w:szCs w:val="32"/>
          <w:rtl/>
          <w:lang w:bidi="fa-IR"/>
        </w:rPr>
        <w:footnoteReference w:id="264"/>
      </w:r>
      <w:r>
        <w:rPr>
          <w:rFonts w:cs="B Nazanin" w:hint="cs"/>
          <w:sz w:val="32"/>
          <w:szCs w:val="32"/>
          <w:rtl/>
          <w:lang w:bidi="fa-IR"/>
        </w:rPr>
        <w:t>در  رابط</w:t>
      </w:r>
      <w:r w:rsidR="006A4EBF">
        <w:rPr>
          <w:rFonts w:cs="B Nazanin" w:hint="cs"/>
          <w:sz w:val="32"/>
          <w:szCs w:val="32"/>
          <w:rtl/>
          <w:lang w:bidi="fa-IR"/>
        </w:rPr>
        <w:t xml:space="preserve">ه با </w:t>
      </w:r>
      <w:r>
        <w:rPr>
          <w:rFonts w:cs="B Nazanin" w:hint="cs"/>
          <w:sz w:val="32"/>
          <w:szCs w:val="32"/>
          <w:rtl/>
          <w:lang w:bidi="fa-IR"/>
        </w:rPr>
        <w:t xml:space="preserve">  توزیع کننده</w:t>
      </w:r>
      <w:r w:rsidR="007161D7">
        <w:rPr>
          <w:rFonts w:cs="B Nazanin" w:hint="cs"/>
          <w:sz w:val="32"/>
          <w:szCs w:val="32"/>
          <w:rtl/>
          <w:lang w:bidi="fa-IR"/>
        </w:rPr>
        <w:t xml:space="preserve"> تنها</w:t>
      </w:r>
      <w:r>
        <w:rPr>
          <w:rFonts w:cs="B Nazanin" w:hint="cs"/>
          <w:sz w:val="32"/>
          <w:szCs w:val="32"/>
          <w:rtl/>
          <w:lang w:bidi="fa-IR"/>
        </w:rPr>
        <w:t xml:space="preserve"> ، </w:t>
      </w:r>
      <w:r w:rsidR="005C5521">
        <w:rPr>
          <w:rFonts w:cs="B Nazanin" w:hint="cs"/>
          <w:sz w:val="32"/>
          <w:szCs w:val="32"/>
          <w:rtl/>
          <w:lang w:bidi="fa-IR"/>
        </w:rPr>
        <w:t xml:space="preserve"> خود </w:t>
      </w:r>
      <w:r>
        <w:rPr>
          <w:rFonts w:cs="B Nazanin" w:hint="cs"/>
          <w:sz w:val="32"/>
          <w:szCs w:val="32"/>
          <w:rtl/>
          <w:lang w:bidi="fa-IR"/>
        </w:rPr>
        <w:t xml:space="preserve">صادر کننده یا عرضه کننده نیز </w:t>
      </w:r>
      <w:r>
        <w:rPr>
          <w:rFonts w:cs="B Nazanin" w:hint="cs"/>
          <w:sz w:val="32"/>
          <w:szCs w:val="32"/>
          <w:lang w:bidi="fa-IR"/>
        </w:rPr>
        <w:t xml:space="preserve"> </w:t>
      </w:r>
      <w:r>
        <w:rPr>
          <w:rFonts w:cs="B Nazanin" w:hint="cs"/>
          <w:sz w:val="32"/>
          <w:szCs w:val="32"/>
          <w:rtl/>
          <w:lang w:bidi="fa-IR"/>
        </w:rPr>
        <w:t xml:space="preserve"> میتواند فروش در منطقه مندرج در قرار داد</w:t>
      </w:r>
      <w:r w:rsidR="0083754E">
        <w:rPr>
          <w:rFonts w:cs="B Nazanin" w:hint="cs"/>
          <w:sz w:val="32"/>
          <w:szCs w:val="32"/>
          <w:rtl/>
          <w:lang w:bidi="fa-IR"/>
        </w:rPr>
        <w:t xml:space="preserve"> را</w:t>
      </w:r>
      <w:r>
        <w:rPr>
          <w:rFonts w:cs="B Nazanin" w:hint="cs"/>
          <w:sz w:val="32"/>
          <w:szCs w:val="32"/>
          <w:rtl/>
          <w:lang w:bidi="fa-IR"/>
        </w:rPr>
        <w:t xml:space="preserve"> انجام دهد، در حالی که در رابطه « توزیع انحصاری » صادر کننده، یا عرضه کننده</w:t>
      </w:r>
      <w:r w:rsidR="000C4053">
        <w:rPr>
          <w:rFonts w:cs="B Nazanin" w:hint="cs"/>
          <w:sz w:val="32"/>
          <w:szCs w:val="32"/>
          <w:rtl/>
          <w:lang w:bidi="fa-IR"/>
        </w:rPr>
        <w:t xml:space="preserve">، </w:t>
      </w:r>
      <w:r>
        <w:rPr>
          <w:rFonts w:cs="B Nazanin" w:hint="cs"/>
          <w:sz w:val="32"/>
          <w:szCs w:val="32"/>
          <w:rtl/>
          <w:lang w:bidi="fa-IR"/>
        </w:rPr>
        <w:t xml:space="preserve"> حتی </w:t>
      </w:r>
      <w:r w:rsidR="0083754E">
        <w:rPr>
          <w:rFonts w:cs="B Nazanin" w:hint="cs"/>
          <w:sz w:val="32"/>
          <w:szCs w:val="32"/>
          <w:rtl/>
          <w:lang w:bidi="fa-IR"/>
        </w:rPr>
        <w:t>ن</w:t>
      </w:r>
      <w:r>
        <w:rPr>
          <w:rFonts w:cs="B Nazanin" w:hint="cs"/>
          <w:sz w:val="32"/>
          <w:szCs w:val="32"/>
          <w:rtl/>
          <w:lang w:bidi="fa-IR"/>
        </w:rPr>
        <w:t xml:space="preserve">می تواند با توزیع کننده در منطقه مندرج در قرار داد رقابت نماید. با این همه این تفاوت و تمایز را همیشه قانون تائید نمی نماید. </w:t>
      </w:r>
    </w:p>
    <w:p w14:paraId="6F78F6F5" w14:textId="01B36067" w:rsidR="00F44ADA" w:rsidRDefault="0083754E" w:rsidP="00F44ADA">
      <w:pPr>
        <w:bidi/>
        <w:spacing w:line="276" w:lineRule="auto"/>
        <w:rPr>
          <w:rFonts w:cs="B Nazanin"/>
          <w:sz w:val="32"/>
          <w:szCs w:val="32"/>
          <w:rtl/>
          <w:lang w:bidi="fa-IR"/>
        </w:rPr>
      </w:pPr>
      <w:r>
        <w:rPr>
          <w:rFonts w:cs="B Nazanin" w:hint="cs"/>
          <w:sz w:val="32"/>
          <w:szCs w:val="32"/>
          <w:rtl/>
          <w:lang w:bidi="fa-IR"/>
        </w:rPr>
        <w:t>در</w:t>
      </w:r>
      <w:r w:rsidR="00F44ADA">
        <w:rPr>
          <w:rFonts w:cs="B Nazanin" w:hint="cs"/>
          <w:sz w:val="32"/>
          <w:szCs w:val="32"/>
          <w:rtl/>
          <w:lang w:bidi="fa-IR"/>
        </w:rPr>
        <w:t xml:space="preserve"> یک موافقت نامه</w:t>
      </w:r>
      <w:r>
        <w:rPr>
          <w:rFonts w:cs="B Nazanin" w:hint="cs"/>
          <w:sz w:val="32"/>
          <w:szCs w:val="32"/>
          <w:rtl/>
          <w:lang w:bidi="fa-IR"/>
        </w:rPr>
        <w:t xml:space="preserve"> مربوط به</w:t>
      </w:r>
      <w:r w:rsidR="00F44ADA">
        <w:rPr>
          <w:rFonts w:cs="B Nazanin" w:hint="cs"/>
          <w:sz w:val="32"/>
          <w:szCs w:val="32"/>
          <w:rtl/>
          <w:lang w:bidi="fa-IR"/>
        </w:rPr>
        <w:t xml:space="preserve">   توزیع کننده</w:t>
      </w:r>
      <w:r>
        <w:rPr>
          <w:rFonts w:cs="B Nazanin" w:hint="cs"/>
          <w:sz w:val="32"/>
          <w:szCs w:val="32"/>
          <w:rtl/>
          <w:lang w:bidi="fa-IR"/>
        </w:rPr>
        <w:t xml:space="preserve"> </w:t>
      </w:r>
      <w:r w:rsidR="007161D7">
        <w:rPr>
          <w:rFonts w:cs="B Nazanin" w:hint="cs"/>
          <w:sz w:val="32"/>
          <w:szCs w:val="32"/>
          <w:rtl/>
          <w:lang w:bidi="fa-IR"/>
        </w:rPr>
        <w:t>تنها</w:t>
      </w:r>
      <w:r>
        <w:rPr>
          <w:rFonts w:cs="B Nazanin" w:hint="cs"/>
          <w:sz w:val="32"/>
          <w:szCs w:val="32"/>
          <w:rtl/>
          <w:lang w:bidi="fa-IR"/>
        </w:rPr>
        <w:t xml:space="preserve">، </w:t>
      </w:r>
      <w:r w:rsidR="00F44ADA">
        <w:rPr>
          <w:rFonts w:cs="B Nazanin" w:hint="cs"/>
          <w:sz w:val="32"/>
          <w:szCs w:val="32"/>
          <w:rtl/>
          <w:lang w:bidi="fa-IR"/>
        </w:rPr>
        <w:t xml:space="preserve">  عرضه کننده یا صادر کننده </w:t>
      </w:r>
      <w:r>
        <w:rPr>
          <w:rFonts w:cs="B Nazanin" w:hint="cs"/>
          <w:sz w:val="32"/>
          <w:szCs w:val="32"/>
          <w:rtl/>
          <w:lang w:bidi="fa-IR"/>
        </w:rPr>
        <w:t xml:space="preserve">، </w:t>
      </w:r>
      <w:r w:rsidR="00F44ADA">
        <w:rPr>
          <w:rFonts w:cs="B Nazanin" w:hint="cs"/>
          <w:sz w:val="32"/>
          <w:szCs w:val="32"/>
          <w:rtl/>
          <w:lang w:bidi="fa-IR"/>
        </w:rPr>
        <w:t xml:space="preserve">به یک طرف خارجی حق تجاری  میدهد که به عنوان  </w:t>
      </w:r>
      <w:r>
        <w:rPr>
          <w:rFonts w:cs="B Nazanin" w:hint="cs"/>
          <w:sz w:val="32"/>
          <w:szCs w:val="32"/>
          <w:rtl/>
          <w:lang w:bidi="fa-IR"/>
        </w:rPr>
        <w:t xml:space="preserve"> تنها </w:t>
      </w:r>
      <w:r w:rsidR="00F44ADA">
        <w:rPr>
          <w:rFonts w:cs="B Nazanin" w:hint="cs"/>
          <w:sz w:val="32"/>
          <w:szCs w:val="32"/>
          <w:rtl/>
          <w:lang w:bidi="fa-IR"/>
        </w:rPr>
        <w:t xml:space="preserve"> توزیع کننده</w:t>
      </w:r>
      <w:r w:rsidR="007161D7">
        <w:rPr>
          <w:rFonts w:cs="B Nazanin" w:hint="cs"/>
          <w:sz w:val="32"/>
          <w:szCs w:val="32"/>
          <w:rtl/>
          <w:lang w:bidi="fa-IR"/>
        </w:rPr>
        <w:t xml:space="preserve"> </w:t>
      </w:r>
      <w:r w:rsidR="000C4053">
        <w:rPr>
          <w:rFonts w:cs="B Nazanin" w:hint="cs"/>
          <w:sz w:val="32"/>
          <w:szCs w:val="32"/>
          <w:rtl/>
          <w:lang w:bidi="fa-IR"/>
        </w:rPr>
        <w:t xml:space="preserve">از طرف او </w:t>
      </w:r>
      <w:r>
        <w:rPr>
          <w:rFonts w:cs="B Nazanin" w:hint="cs"/>
          <w:sz w:val="32"/>
          <w:szCs w:val="32"/>
          <w:rtl/>
          <w:lang w:bidi="fa-IR"/>
        </w:rPr>
        <w:t>،</w:t>
      </w:r>
      <w:r w:rsidR="00F44ADA">
        <w:rPr>
          <w:rFonts w:cs="B Nazanin" w:hint="cs"/>
          <w:sz w:val="32"/>
          <w:szCs w:val="32"/>
          <w:rtl/>
          <w:lang w:bidi="fa-IR"/>
        </w:rPr>
        <w:t xml:space="preserve"> در منطقه مندرج در قرار داد درباره محصولاتش فعالیت تجاری بنماید. . معمولا این موافقت نامه با یک شرط متقابل دائر بر اینکه خریدار یا توزیع کننده ، به صادر کننده یا عرضه کننده به عنوان تنها منبع عرضه متکی خواهد بود، تکمیل میگردد. </w:t>
      </w:r>
    </w:p>
    <w:p w14:paraId="0EA6F584" w14:textId="0130897D"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بایستی به خاطر داشت که موافقت نامه </w:t>
      </w:r>
      <w:r w:rsidR="007161D7">
        <w:rPr>
          <w:rFonts w:cs="B Nazanin" w:hint="cs"/>
          <w:sz w:val="32"/>
          <w:szCs w:val="32"/>
          <w:rtl/>
          <w:lang w:bidi="fa-IR"/>
        </w:rPr>
        <w:t xml:space="preserve"> مزبور</w:t>
      </w:r>
      <w:r w:rsidR="0083754E">
        <w:rPr>
          <w:rFonts w:cs="B Nazanin" w:hint="cs"/>
          <w:sz w:val="32"/>
          <w:szCs w:val="32"/>
          <w:rtl/>
          <w:lang w:bidi="fa-IR"/>
        </w:rPr>
        <w:t>، فی نفسه و</w:t>
      </w:r>
      <w:r>
        <w:rPr>
          <w:rFonts w:cs="B Nazanin" w:hint="cs"/>
          <w:sz w:val="32"/>
          <w:szCs w:val="32"/>
          <w:rtl/>
          <w:lang w:bidi="fa-IR"/>
        </w:rPr>
        <w:t xml:space="preserve">  به خودی خود</w:t>
      </w:r>
      <w:r w:rsidR="0083754E">
        <w:rPr>
          <w:rFonts w:cs="B Nazanin" w:hint="cs"/>
          <w:sz w:val="32"/>
          <w:szCs w:val="32"/>
          <w:rtl/>
          <w:lang w:bidi="fa-IR"/>
        </w:rPr>
        <w:t xml:space="preserve">، </w:t>
      </w:r>
      <w:r>
        <w:rPr>
          <w:rFonts w:cs="B Nazanin" w:hint="cs"/>
          <w:sz w:val="32"/>
          <w:szCs w:val="32"/>
          <w:rtl/>
          <w:lang w:bidi="fa-IR"/>
        </w:rPr>
        <w:t xml:space="preserve"> یک قرار داد فروش نمی باشد. بلکه قالب و شالوده ا ی را برای قرار دادهای انفرادی فروش بین تولید کننده و توزیع کننده و فروش های بعدی  به مشتریان نها</w:t>
      </w:r>
      <w:r w:rsidR="007161D7">
        <w:rPr>
          <w:rFonts w:cs="B Nazanin" w:hint="cs"/>
          <w:sz w:val="32"/>
          <w:szCs w:val="32"/>
          <w:rtl/>
          <w:lang w:bidi="fa-IR"/>
        </w:rPr>
        <w:t>ئ</w:t>
      </w:r>
      <w:r>
        <w:rPr>
          <w:rFonts w:cs="B Nazanin" w:hint="cs"/>
          <w:sz w:val="32"/>
          <w:szCs w:val="32"/>
          <w:rtl/>
          <w:lang w:bidi="fa-IR"/>
        </w:rPr>
        <w:t xml:space="preserve">ی را مشخص می نماید. درمواردی که قرار داد شامل شرایط خرید انحصاری یا توزیع انحصاری  است و خریدار  در اتحادیه اروپا یا در ایالات </w:t>
      </w:r>
      <w:r>
        <w:rPr>
          <w:rFonts w:cs="B Nazanin" w:hint="cs"/>
          <w:sz w:val="32"/>
          <w:szCs w:val="32"/>
          <w:rtl/>
          <w:lang w:bidi="fa-IR"/>
        </w:rPr>
        <w:lastRenderedPageBreak/>
        <w:t>متحده آمریکا که در این کشورها قوانین رقابت سفت و سختی حاکم است، مقیم باشد، در آنصورت طرفین قرار داد بایستی مراقبت نمایند که آن قوانین را نقض ننمایند.</w:t>
      </w:r>
    </w:p>
    <w:p w14:paraId="36257AA2" w14:textId="060E26F9"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گرچه اغلب</w:t>
      </w:r>
      <w:r w:rsidR="0083754E">
        <w:rPr>
          <w:rFonts w:cs="B Nazanin" w:hint="cs"/>
          <w:sz w:val="32"/>
          <w:szCs w:val="32"/>
          <w:rtl/>
          <w:lang w:bidi="fa-IR"/>
        </w:rPr>
        <w:t>،</w:t>
      </w:r>
      <w:r>
        <w:rPr>
          <w:rFonts w:cs="B Nazanin" w:hint="cs"/>
          <w:sz w:val="32"/>
          <w:szCs w:val="32"/>
          <w:rtl/>
          <w:lang w:bidi="fa-IR"/>
        </w:rPr>
        <w:t xml:space="preserve"> با مسامحه</w:t>
      </w:r>
      <w:r w:rsidR="0083754E">
        <w:rPr>
          <w:rFonts w:cs="B Nazanin" w:hint="cs"/>
          <w:sz w:val="32"/>
          <w:szCs w:val="32"/>
          <w:rtl/>
          <w:lang w:bidi="fa-IR"/>
        </w:rPr>
        <w:t xml:space="preserve">، </w:t>
      </w:r>
      <w:r>
        <w:rPr>
          <w:rFonts w:cs="B Nazanin" w:hint="cs"/>
          <w:sz w:val="32"/>
          <w:szCs w:val="32"/>
          <w:rtl/>
          <w:lang w:bidi="fa-IR"/>
        </w:rPr>
        <w:t xml:space="preserve"> به توزیع کنندگان نیز عنوان نماینده اطلاق میگردد، اما</w:t>
      </w:r>
      <w:r w:rsidR="0083754E">
        <w:rPr>
          <w:rFonts w:cs="B Nazanin" w:hint="cs"/>
          <w:sz w:val="32"/>
          <w:szCs w:val="32"/>
          <w:rtl/>
          <w:lang w:bidi="fa-IR"/>
        </w:rPr>
        <w:t xml:space="preserve"> بر عکس یک نماینده </w:t>
      </w:r>
      <w:r>
        <w:rPr>
          <w:rFonts w:cs="B Nazanin" w:hint="cs"/>
          <w:sz w:val="32"/>
          <w:szCs w:val="32"/>
          <w:rtl/>
          <w:lang w:bidi="fa-IR"/>
        </w:rPr>
        <w:t xml:space="preserve"> یک  تنها توزیع کننده</w:t>
      </w:r>
      <w:r w:rsidR="007161D7">
        <w:rPr>
          <w:rFonts w:cs="B Nazanin" w:hint="cs"/>
          <w:sz w:val="32"/>
          <w:szCs w:val="32"/>
          <w:rtl/>
          <w:lang w:bidi="fa-IR"/>
        </w:rPr>
        <w:t xml:space="preserve"> </w:t>
      </w:r>
      <w:r>
        <w:rPr>
          <w:rFonts w:cs="B Nazanin" w:hint="cs"/>
          <w:sz w:val="32"/>
          <w:szCs w:val="32"/>
          <w:rtl/>
          <w:lang w:bidi="fa-IR"/>
        </w:rPr>
        <w:t xml:space="preserve"> </w:t>
      </w:r>
      <w:r w:rsidR="007161D7">
        <w:rPr>
          <w:rFonts w:ascii="Arial" w:hAnsi="Arial" w:cs="Arial" w:hint="cs"/>
          <w:sz w:val="32"/>
          <w:szCs w:val="32"/>
          <w:rtl/>
          <w:lang w:bidi="fa-IR"/>
        </w:rPr>
        <w:t xml:space="preserve"> </w:t>
      </w:r>
      <w:r>
        <w:rPr>
          <w:rFonts w:cs="B Nazanin" w:hint="cs"/>
          <w:sz w:val="32"/>
          <w:szCs w:val="32"/>
          <w:rtl/>
          <w:lang w:bidi="fa-IR"/>
        </w:rPr>
        <w:t>در معامله خود با مشتری نهائی</w:t>
      </w:r>
      <w:r w:rsidR="0083754E">
        <w:rPr>
          <w:rFonts w:cs="B Nazanin" w:hint="cs"/>
          <w:sz w:val="32"/>
          <w:szCs w:val="32"/>
          <w:rtl/>
          <w:lang w:bidi="fa-IR"/>
        </w:rPr>
        <w:t xml:space="preserve">، </w:t>
      </w:r>
      <w:r>
        <w:rPr>
          <w:rFonts w:cs="B Nazanin" w:hint="cs"/>
          <w:sz w:val="32"/>
          <w:szCs w:val="32"/>
          <w:rtl/>
          <w:lang w:bidi="fa-IR"/>
        </w:rPr>
        <w:t xml:space="preserve"> از طرف صادر کننده عمل نمی نماید. بلکه کالاها را</w:t>
      </w:r>
      <w:r w:rsidR="0083754E">
        <w:rPr>
          <w:rFonts w:cs="B Nazanin" w:hint="cs"/>
          <w:sz w:val="32"/>
          <w:szCs w:val="32"/>
          <w:rtl/>
          <w:lang w:bidi="fa-IR"/>
        </w:rPr>
        <w:t xml:space="preserve"> از صادر کننده یا عرضه کننده  خریداری می نماید </w:t>
      </w:r>
      <w:r w:rsidR="001836F3">
        <w:rPr>
          <w:rFonts w:cs="B Nazanin" w:hint="cs"/>
          <w:sz w:val="32"/>
          <w:szCs w:val="32"/>
          <w:rtl/>
          <w:lang w:bidi="fa-IR"/>
        </w:rPr>
        <w:t>و</w:t>
      </w:r>
      <w:r>
        <w:rPr>
          <w:rFonts w:cs="B Nazanin" w:hint="cs"/>
          <w:sz w:val="32"/>
          <w:szCs w:val="32"/>
          <w:rtl/>
          <w:lang w:bidi="fa-IR"/>
        </w:rPr>
        <w:t xml:space="preserve"> به نام خود می فروشد و سود او از ما به التفاوت  بین قیمت خرید خود از عرضه کننده یا صادر کننده و قیمت فروش خود به  مشتری حاصل میگردد و به طور اصولی ا</w:t>
      </w:r>
      <w:r w:rsidR="001836F3">
        <w:rPr>
          <w:rFonts w:cs="B Nazanin" w:hint="cs"/>
          <w:sz w:val="32"/>
          <w:szCs w:val="32"/>
          <w:rtl/>
          <w:lang w:bidi="fa-IR"/>
        </w:rPr>
        <w:t xml:space="preserve"> یحاد </w:t>
      </w:r>
      <w:r>
        <w:rPr>
          <w:rFonts w:cs="B Nazanin" w:hint="cs"/>
          <w:sz w:val="32"/>
          <w:szCs w:val="32"/>
          <w:rtl/>
          <w:lang w:bidi="fa-IR"/>
        </w:rPr>
        <w:t xml:space="preserve"> این تفاوت</w:t>
      </w:r>
      <w:r w:rsidR="001836F3">
        <w:rPr>
          <w:rFonts w:cs="B Nazanin" w:hint="cs"/>
          <w:sz w:val="32"/>
          <w:szCs w:val="32"/>
          <w:rtl/>
          <w:lang w:bidi="fa-IR"/>
        </w:rPr>
        <w:t xml:space="preserve"> یا سود </w:t>
      </w:r>
      <w:r>
        <w:rPr>
          <w:rFonts w:cs="B Nazanin" w:hint="cs"/>
          <w:sz w:val="32"/>
          <w:szCs w:val="32"/>
          <w:rtl/>
          <w:lang w:bidi="fa-IR"/>
        </w:rPr>
        <w:t xml:space="preserve"> بستگی به صلاحدید  و فعالیت  خود او</w:t>
      </w:r>
      <w:r w:rsidR="001836F3">
        <w:rPr>
          <w:rFonts w:cs="B Nazanin" w:hint="cs"/>
          <w:sz w:val="32"/>
          <w:szCs w:val="32"/>
          <w:rtl/>
          <w:lang w:bidi="fa-IR"/>
        </w:rPr>
        <w:t>( توزیع کننده )</w:t>
      </w:r>
      <w:r>
        <w:rPr>
          <w:rFonts w:cs="B Nazanin" w:hint="cs"/>
          <w:sz w:val="32"/>
          <w:szCs w:val="32"/>
          <w:rtl/>
          <w:lang w:bidi="fa-IR"/>
        </w:rPr>
        <w:t xml:space="preserve"> </w:t>
      </w:r>
      <w:r w:rsidR="007161D7">
        <w:rPr>
          <w:rFonts w:cs="B Nazanin" w:hint="cs"/>
          <w:sz w:val="32"/>
          <w:szCs w:val="32"/>
          <w:rtl/>
          <w:lang w:bidi="fa-IR"/>
        </w:rPr>
        <w:t>دار</w:t>
      </w:r>
      <w:r>
        <w:rPr>
          <w:rFonts w:cs="B Nazanin" w:hint="cs"/>
          <w:sz w:val="32"/>
          <w:szCs w:val="32"/>
          <w:rtl/>
          <w:lang w:bidi="fa-IR"/>
        </w:rPr>
        <w:t xml:space="preserve">د. </w:t>
      </w:r>
    </w:p>
    <w:p w14:paraId="56DE5CBC" w14:textId="7858F413"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یک  مزیت مهم موافقت نامه توزیع برای صادر کننده </w:t>
      </w:r>
      <w:r w:rsidR="001836F3">
        <w:rPr>
          <w:rFonts w:cs="B Nazanin" w:hint="cs"/>
          <w:sz w:val="32"/>
          <w:szCs w:val="32"/>
          <w:rtl/>
          <w:lang w:bidi="fa-IR"/>
        </w:rPr>
        <w:t xml:space="preserve">، </w:t>
      </w:r>
      <w:r>
        <w:rPr>
          <w:rFonts w:cs="B Nazanin" w:hint="cs"/>
          <w:sz w:val="32"/>
          <w:szCs w:val="32"/>
          <w:rtl/>
          <w:lang w:bidi="fa-IR"/>
        </w:rPr>
        <w:t xml:space="preserve">این است که در این موافقت نامه او لازم نیست که درباره خوش حسابی و داشتن اعتبار مشتریان نهائی نگران باشد.  چرا که او فقط به توزیع کننده </w:t>
      </w:r>
      <w:r w:rsidR="00725C68">
        <w:rPr>
          <w:rFonts w:cs="B Nazanin" w:hint="cs"/>
          <w:sz w:val="32"/>
          <w:szCs w:val="32"/>
          <w:rtl/>
          <w:lang w:bidi="fa-IR"/>
        </w:rPr>
        <w:t xml:space="preserve">ای </w:t>
      </w:r>
      <w:r>
        <w:rPr>
          <w:rFonts w:cs="B Nazanin" w:hint="cs"/>
          <w:sz w:val="32"/>
          <w:szCs w:val="32"/>
          <w:rtl/>
          <w:lang w:bidi="fa-IR"/>
        </w:rPr>
        <w:t>می فروشد</w:t>
      </w:r>
      <w:r w:rsidR="00725C68">
        <w:rPr>
          <w:rFonts w:cs="B Nazanin" w:hint="cs"/>
          <w:sz w:val="32"/>
          <w:szCs w:val="32"/>
          <w:rtl/>
          <w:lang w:bidi="fa-IR"/>
        </w:rPr>
        <w:t xml:space="preserve">، </w:t>
      </w:r>
      <w:r>
        <w:rPr>
          <w:rFonts w:cs="B Nazanin" w:hint="cs"/>
          <w:sz w:val="32"/>
          <w:szCs w:val="32"/>
          <w:rtl/>
          <w:lang w:bidi="fa-IR"/>
        </w:rPr>
        <w:t>که  قبل از امضای موافقت نامه توزیع</w:t>
      </w:r>
      <w:r w:rsidR="00725C68">
        <w:rPr>
          <w:rFonts w:cs="B Nazanin" w:hint="cs"/>
          <w:sz w:val="32"/>
          <w:szCs w:val="32"/>
          <w:rtl/>
          <w:lang w:bidi="fa-IR"/>
        </w:rPr>
        <w:t>،</w:t>
      </w:r>
      <w:r>
        <w:rPr>
          <w:rFonts w:cs="B Nazanin" w:hint="cs"/>
          <w:sz w:val="32"/>
          <w:szCs w:val="32"/>
          <w:rtl/>
          <w:lang w:bidi="fa-IR"/>
        </w:rPr>
        <w:t xml:space="preserve"> اعتبارش را کاملا مورد بررسی قرار داده و از آن مطمئن شده است.</w:t>
      </w:r>
    </w:p>
    <w:p w14:paraId="2B9887DE" w14:textId="0D210779" w:rsidR="00F44ADA" w:rsidRPr="00127A49" w:rsidRDefault="00127A49" w:rsidP="00127A49">
      <w:pPr>
        <w:bidi/>
        <w:spacing w:line="276" w:lineRule="auto"/>
        <w:ind w:left="834"/>
        <w:rPr>
          <w:rFonts w:cs="B Nazanin"/>
          <w:b/>
          <w:bCs/>
          <w:sz w:val="36"/>
          <w:szCs w:val="36"/>
          <w:rtl/>
          <w:lang w:bidi="fa-IR"/>
        </w:rPr>
      </w:pPr>
      <w:r>
        <w:rPr>
          <w:rFonts w:cs="B Nazanin" w:hint="cs"/>
          <w:b/>
          <w:bCs/>
          <w:sz w:val="36"/>
          <w:szCs w:val="36"/>
          <w:rtl/>
          <w:lang w:bidi="fa-IR"/>
        </w:rPr>
        <w:t>7-4-2</w:t>
      </w:r>
      <w:r w:rsidR="00F44ADA" w:rsidRPr="00127A49">
        <w:rPr>
          <w:rFonts w:cs="B Nazanin" w:hint="cs"/>
          <w:b/>
          <w:bCs/>
          <w:sz w:val="36"/>
          <w:szCs w:val="36"/>
          <w:rtl/>
          <w:lang w:bidi="fa-IR"/>
        </w:rPr>
        <w:t xml:space="preserve">- بندها و شرایط کلیدی و مهم </w:t>
      </w:r>
    </w:p>
    <w:p w14:paraId="15A114E3" w14:textId="4C88824A" w:rsidR="00F44ADA" w:rsidRPr="00127A49" w:rsidRDefault="00F44ADA" w:rsidP="00F44ADA">
      <w:pPr>
        <w:bidi/>
        <w:spacing w:line="276" w:lineRule="auto"/>
        <w:rPr>
          <w:rFonts w:cs="B Nazanin"/>
          <w:sz w:val="32"/>
          <w:szCs w:val="32"/>
          <w:u w:val="single"/>
          <w:rtl/>
          <w:lang w:bidi="fa-IR"/>
        </w:rPr>
      </w:pPr>
      <w:r>
        <w:rPr>
          <w:rFonts w:cs="B Nazanin" w:hint="cs"/>
          <w:sz w:val="32"/>
          <w:szCs w:val="32"/>
          <w:rtl/>
          <w:lang w:bidi="fa-IR"/>
        </w:rPr>
        <w:t xml:space="preserve">      بسیاری از مسایل حقوقی در موافقت نامه های توزیع </w:t>
      </w:r>
      <w:r w:rsidR="00D15D89">
        <w:rPr>
          <w:rFonts w:cs="B Nazanin" w:hint="cs"/>
          <w:sz w:val="32"/>
          <w:szCs w:val="32"/>
          <w:rtl/>
          <w:lang w:bidi="fa-IR"/>
        </w:rPr>
        <w:t xml:space="preserve">، </w:t>
      </w:r>
      <w:r>
        <w:rPr>
          <w:rFonts w:cs="B Nazanin" w:hint="cs"/>
          <w:sz w:val="32"/>
          <w:szCs w:val="32"/>
          <w:rtl/>
          <w:lang w:bidi="fa-IR"/>
        </w:rPr>
        <w:t>کاملا شبیه به مسایل حقوقی در قرار دادهای نمایندگی مذکور در فوق</w:t>
      </w:r>
      <w:r w:rsidR="001836F3">
        <w:rPr>
          <w:rFonts w:cs="B Nazanin" w:hint="cs"/>
          <w:sz w:val="32"/>
          <w:szCs w:val="32"/>
          <w:rtl/>
          <w:lang w:bidi="fa-IR"/>
        </w:rPr>
        <w:t xml:space="preserve">، </w:t>
      </w:r>
      <w:r>
        <w:rPr>
          <w:rFonts w:cs="B Nazanin" w:hint="cs"/>
          <w:sz w:val="32"/>
          <w:szCs w:val="32"/>
          <w:rtl/>
          <w:lang w:bidi="fa-IR"/>
        </w:rPr>
        <w:t xml:space="preserve"> می باشند. در نتیجه بررسی ما درباره موافقت نامه های توزیع قدری مختصر تر خواهد بود.</w:t>
      </w:r>
    </w:p>
    <w:p w14:paraId="5FAAF5A5" w14:textId="6DC0F9C8" w:rsidR="00F44ADA" w:rsidRPr="00127A49" w:rsidRDefault="00F44ADA" w:rsidP="00127A49">
      <w:pPr>
        <w:bidi/>
        <w:spacing w:line="276" w:lineRule="auto"/>
        <w:rPr>
          <w:rFonts w:cs="B Nazanin"/>
          <w:b/>
          <w:bCs/>
          <w:sz w:val="32"/>
          <w:szCs w:val="32"/>
          <w:u w:val="single"/>
          <w:rtl/>
          <w:lang w:bidi="fa-IR"/>
        </w:rPr>
      </w:pPr>
      <w:r w:rsidRPr="00127A49">
        <w:rPr>
          <w:rFonts w:cs="B Nazanin" w:hint="cs"/>
          <w:b/>
          <w:bCs/>
          <w:sz w:val="32"/>
          <w:szCs w:val="32"/>
          <w:u w:val="single"/>
          <w:rtl/>
          <w:lang w:bidi="fa-IR"/>
        </w:rPr>
        <w:t>منطقه یا قلمرو جغرافیایی قرار داد</w:t>
      </w:r>
    </w:p>
    <w:p w14:paraId="3C9EA916" w14:textId="342ADF3F"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گستره جغرافیائی منطقه</w:t>
      </w:r>
      <w:r w:rsidR="001836F3">
        <w:rPr>
          <w:rFonts w:cs="B Nazanin" w:hint="cs"/>
          <w:sz w:val="32"/>
          <w:szCs w:val="32"/>
          <w:rtl/>
          <w:lang w:bidi="fa-IR"/>
        </w:rPr>
        <w:t xml:space="preserve">، </w:t>
      </w:r>
      <w:r>
        <w:rPr>
          <w:rFonts w:cs="B Nazanin" w:hint="cs"/>
          <w:sz w:val="32"/>
          <w:szCs w:val="32"/>
          <w:rtl/>
          <w:lang w:bidi="fa-IR"/>
        </w:rPr>
        <w:t xml:space="preserve"> بایستی به دقت  در قرار داد شرح داده شود. در برخی موارد </w:t>
      </w:r>
      <w:r w:rsidR="001836F3">
        <w:rPr>
          <w:rFonts w:cs="B Nazanin" w:hint="cs"/>
          <w:sz w:val="32"/>
          <w:szCs w:val="32"/>
          <w:rtl/>
          <w:lang w:bidi="fa-IR"/>
        </w:rPr>
        <w:t xml:space="preserve">شاید </w:t>
      </w:r>
      <w:r>
        <w:rPr>
          <w:rFonts w:cs="B Nazanin" w:hint="cs"/>
          <w:sz w:val="32"/>
          <w:szCs w:val="32"/>
          <w:rtl/>
          <w:lang w:bidi="fa-IR"/>
        </w:rPr>
        <w:t xml:space="preserve">طرفین قرار داد </w:t>
      </w:r>
      <w:r w:rsidR="001836F3">
        <w:rPr>
          <w:rFonts w:cs="B Nazanin" w:hint="cs"/>
          <w:sz w:val="32"/>
          <w:szCs w:val="32"/>
          <w:rtl/>
          <w:lang w:bidi="fa-IR"/>
        </w:rPr>
        <w:t xml:space="preserve">، </w:t>
      </w:r>
      <w:r>
        <w:rPr>
          <w:rFonts w:cs="B Nazanin" w:hint="cs"/>
          <w:sz w:val="32"/>
          <w:szCs w:val="32"/>
          <w:rtl/>
          <w:lang w:bidi="fa-IR"/>
        </w:rPr>
        <w:t xml:space="preserve"> علاقمند باشند که مقرر نمایند که زمانی که فروش به یک حد معینی برسد، توزیع کننده مستحق فعالیت در منطقه وسیعتری خواهد شد. اغلب از عرضه کننده یا صادر کننده خواسته می شود که سئوالات مستقیم مصرف کنندگان در منطقه را به توزیع کننده منتقل نماید </w:t>
      </w:r>
      <w:r>
        <w:rPr>
          <w:rFonts w:cs="B Nazanin" w:hint="cs"/>
          <w:sz w:val="32"/>
          <w:szCs w:val="32"/>
          <w:rtl/>
          <w:lang w:bidi="fa-IR"/>
        </w:rPr>
        <w:lastRenderedPageBreak/>
        <w:t>و از توزیع کننده نیز ممکن است خواسته شود که سئوالات از خارج از منطقه را به عرضه کننده منتقل نماید. اغلب  صادر کننده یا عرضه کننده از توزیع کننده می خواهد که فهرست مشتریان  را به او اعلام نماید. در اتحادیه اروپا یک عرضه کننده یا صادر گننده  نمی تواند یک توزیع کننده را از قبول سفارشات  از یک منطقه انحصاری دیگر توزیع کننده منع نماید</w:t>
      </w:r>
      <w:r w:rsidR="00D15D89">
        <w:rPr>
          <w:rFonts w:cs="B Nazanin" w:hint="cs"/>
          <w:sz w:val="32"/>
          <w:szCs w:val="32"/>
          <w:rtl/>
          <w:lang w:bidi="fa-IR"/>
        </w:rPr>
        <w:t xml:space="preserve"> و</w:t>
      </w:r>
      <w:r>
        <w:rPr>
          <w:rFonts w:cs="B Nazanin" w:hint="cs"/>
          <w:sz w:val="32"/>
          <w:szCs w:val="32"/>
          <w:rtl/>
          <w:lang w:bidi="fa-IR"/>
        </w:rPr>
        <w:t xml:space="preserve"> تا آنجا که توزیع کننده فعالانه در صدد جلب  چنین مشتریانی نباشد، هیچ محدودیتی قابل اعمال نمی باشد.</w:t>
      </w:r>
    </w:p>
    <w:p w14:paraId="2DC98B48" w14:textId="781C0D0E" w:rsidR="00F44ADA" w:rsidRPr="00127A49" w:rsidRDefault="00F44ADA" w:rsidP="00127A49">
      <w:pPr>
        <w:bidi/>
        <w:spacing w:line="276" w:lineRule="auto"/>
        <w:rPr>
          <w:rFonts w:cs="B Nazanin"/>
          <w:b/>
          <w:bCs/>
          <w:sz w:val="32"/>
          <w:szCs w:val="32"/>
          <w:u w:val="single"/>
          <w:rtl/>
          <w:lang w:bidi="fa-IR"/>
        </w:rPr>
      </w:pPr>
      <w:r w:rsidRPr="00127A49">
        <w:rPr>
          <w:rFonts w:cs="B Nazanin" w:hint="cs"/>
          <w:b/>
          <w:bCs/>
          <w:sz w:val="32"/>
          <w:szCs w:val="32"/>
          <w:u w:val="single"/>
          <w:rtl/>
          <w:lang w:bidi="fa-IR"/>
        </w:rPr>
        <w:t>قیمت</w:t>
      </w:r>
    </w:p>
    <w:p w14:paraId="27F11E47" w14:textId="72832994" w:rsidR="00F44ADA" w:rsidRDefault="00F44ADA" w:rsidP="00F44ADA">
      <w:pPr>
        <w:bidi/>
        <w:spacing w:line="276" w:lineRule="auto"/>
        <w:rPr>
          <w:rFonts w:cs="B Nazanin"/>
          <w:sz w:val="32"/>
          <w:szCs w:val="32"/>
          <w:rtl/>
          <w:lang w:bidi="fa-IR"/>
        </w:rPr>
      </w:pPr>
      <w:r w:rsidRPr="00127A49">
        <w:rPr>
          <w:rFonts w:cs="B Nazanin" w:hint="cs"/>
          <w:sz w:val="32"/>
          <w:szCs w:val="32"/>
          <w:u w:val="single"/>
          <w:rtl/>
          <w:lang w:bidi="fa-IR"/>
        </w:rPr>
        <w:t xml:space="preserve"> </w:t>
      </w:r>
      <w:r>
        <w:rPr>
          <w:rFonts w:cs="B Nazanin" w:hint="cs"/>
          <w:sz w:val="32"/>
          <w:szCs w:val="32"/>
          <w:rtl/>
          <w:lang w:bidi="fa-IR"/>
        </w:rPr>
        <w:t xml:space="preserve">    قانون رقابت بسیاری از کشورها ، صادر کنندگان را از الزام توزیع کنندگان به رعایت و تبعیت از قیمت های ثابت منع می نماید. بنابراین توزیع کنندگان بایستی از این آزادی عمل برخوردار باشند که بتوانند خودشان قیمت فروش خود را تعیین نمایند. با این حال تولید کنندگان و صادر کنندگان می توانند</w:t>
      </w:r>
      <w:r w:rsidR="001836F3">
        <w:rPr>
          <w:rFonts w:cs="B Nazanin" w:hint="cs"/>
          <w:sz w:val="32"/>
          <w:szCs w:val="32"/>
          <w:rtl/>
          <w:lang w:bidi="fa-IR"/>
        </w:rPr>
        <w:t xml:space="preserve">، </w:t>
      </w:r>
      <w:r>
        <w:rPr>
          <w:rFonts w:cs="B Nazanin" w:hint="cs"/>
          <w:sz w:val="32"/>
          <w:szCs w:val="32"/>
          <w:rtl/>
          <w:lang w:bidi="fa-IR"/>
        </w:rPr>
        <w:t xml:space="preserve"> قیمت های پیشنهادی و طیف قیمت ها را به توزیع کننده ارائه دهند. اما در ارتباط با قیمت فروش کالا از طرف عرضه کننده </w:t>
      </w:r>
      <w:r w:rsidR="00D15D89">
        <w:rPr>
          <w:rFonts w:cs="B Nazanin" w:hint="cs"/>
          <w:sz w:val="32"/>
          <w:szCs w:val="32"/>
          <w:rtl/>
          <w:lang w:bidi="fa-IR"/>
        </w:rPr>
        <w:t>به خود</w:t>
      </w:r>
      <w:r>
        <w:rPr>
          <w:rFonts w:cs="B Nazanin" w:hint="cs"/>
          <w:sz w:val="32"/>
          <w:szCs w:val="32"/>
          <w:rtl/>
          <w:lang w:bidi="fa-IR"/>
        </w:rPr>
        <w:t xml:space="preserve"> توزیع کننده</w:t>
      </w:r>
      <w:r w:rsidR="00D15D89">
        <w:rPr>
          <w:rFonts w:cs="B Nazanin" w:hint="cs"/>
          <w:sz w:val="32"/>
          <w:szCs w:val="32"/>
          <w:rtl/>
          <w:lang w:bidi="fa-IR"/>
        </w:rPr>
        <w:t>،</w:t>
      </w:r>
      <w:r>
        <w:rPr>
          <w:rFonts w:cs="B Nazanin" w:hint="cs"/>
          <w:sz w:val="32"/>
          <w:szCs w:val="32"/>
          <w:rtl/>
          <w:lang w:bidi="fa-IR"/>
        </w:rPr>
        <w:t xml:space="preserve"> این مطلب به همان اندازه قرار دادهای </w:t>
      </w:r>
      <w:r w:rsidR="00D15D89">
        <w:rPr>
          <w:rFonts w:cs="B Nazanin" w:hint="cs"/>
          <w:sz w:val="32"/>
          <w:szCs w:val="32"/>
          <w:rtl/>
          <w:lang w:bidi="fa-IR"/>
        </w:rPr>
        <w:t xml:space="preserve"> طویل المدت </w:t>
      </w:r>
      <w:r>
        <w:rPr>
          <w:rFonts w:cs="B Nazanin" w:hint="cs"/>
          <w:sz w:val="32"/>
          <w:szCs w:val="32"/>
          <w:rtl/>
          <w:lang w:bidi="fa-IR"/>
        </w:rPr>
        <w:t xml:space="preserve">عرضه ، سخت و دشوار است. </w:t>
      </w:r>
      <w:r w:rsidR="00D15D89">
        <w:rPr>
          <w:rFonts w:cs="B Nazanin" w:hint="cs"/>
          <w:sz w:val="32"/>
          <w:szCs w:val="32"/>
          <w:rtl/>
          <w:lang w:bidi="fa-IR"/>
        </w:rPr>
        <w:t xml:space="preserve"> زیرا </w:t>
      </w:r>
      <w:r>
        <w:rPr>
          <w:rFonts w:cs="B Nazanin" w:hint="cs"/>
          <w:sz w:val="32"/>
          <w:szCs w:val="32"/>
          <w:rtl/>
          <w:lang w:bidi="fa-IR"/>
        </w:rPr>
        <w:t>مسلم است که قیمت  اغلب کالاها بر حسب تحولات اقتصادی و استراتژیکی تغیر پیدا میکند. یک راه حل این است که قیمت مندرج در قرار داد را به یک قیمت بازار در یک تاریخ معین تثبیت</w:t>
      </w:r>
      <w:r w:rsidR="00D15D89">
        <w:rPr>
          <w:rFonts w:cs="B Nazanin" w:hint="cs"/>
          <w:sz w:val="32"/>
          <w:szCs w:val="32"/>
          <w:rtl/>
          <w:lang w:bidi="fa-IR"/>
        </w:rPr>
        <w:t xml:space="preserve"> </w:t>
      </w:r>
      <w:r w:rsidR="001836F3">
        <w:rPr>
          <w:rFonts w:cs="B Nazanin" w:hint="cs"/>
          <w:sz w:val="32"/>
          <w:szCs w:val="32"/>
          <w:rtl/>
          <w:lang w:bidi="fa-IR"/>
        </w:rPr>
        <w:t xml:space="preserve"> یا شاخص بندی </w:t>
      </w:r>
      <w:r>
        <w:rPr>
          <w:rFonts w:cs="B Nazanin" w:hint="cs"/>
          <w:sz w:val="32"/>
          <w:szCs w:val="32"/>
          <w:rtl/>
          <w:lang w:bidi="fa-IR"/>
        </w:rPr>
        <w:t xml:space="preserve"> نمود. راه حل دیگر این است که به توزیع کننده </w:t>
      </w:r>
      <w:r w:rsidR="001836F3">
        <w:rPr>
          <w:rFonts w:cs="B Nazanin" w:hint="cs"/>
          <w:sz w:val="32"/>
          <w:szCs w:val="32"/>
          <w:rtl/>
          <w:lang w:bidi="fa-IR"/>
        </w:rPr>
        <w:t xml:space="preserve">، </w:t>
      </w:r>
      <w:r>
        <w:rPr>
          <w:rFonts w:cs="B Nazanin" w:hint="cs"/>
          <w:sz w:val="32"/>
          <w:szCs w:val="32"/>
          <w:rtl/>
          <w:lang w:bidi="fa-IR"/>
        </w:rPr>
        <w:t>قیمتی را ارائه داد که با بهترین قیمت عرضه کننده به مشتری که شعبه یا شرکت وابسته به عرضه کننده نباشد، برابر باشد. به منظور اجتناب از تداخل با قواعد و مقررات ضد تراست، صادر کننده</w:t>
      </w:r>
      <w:r w:rsidR="001836F3">
        <w:rPr>
          <w:rFonts w:cs="B Nazanin" w:hint="cs"/>
          <w:sz w:val="32"/>
          <w:szCs w:val="32"/>
          <w:rtl/>
          <w:lang w:bidi="fa-IR"/>
        </w:rPr>
        <w:t xml:space="preserve"> یا عرضه کننده</w:t>
      </w:r>
      <w:r>
        <w:rPr>
          <w:rFonts w:cs="B Nazanin" w:hint="cs"/>
          <w:sz w:val="32"/>
          <w:szCs w:val="32"/>
          <w:rtl/>
          <w:lang w:bidi="fa-IR"/>
        </w:rPr>
        <w:t xml:space="preserve"> باید از سعی در تعیین دقیق قیمت های توزیع کننده یا کنترل این قیمت ها اجتناب نماید. </w:t>
      </w:r>
    </w:p>
    <w:p w14:paraId="68234A74" w14:textId="1657E42F" w:rsidR="00F44ADA" w:rsidRPr="00127A49" w:rsidRDefault="00F44ADA" w:rsidP="00127A49">
      <w:pPr>
        <w:bidi/>
        <w:spacing w:line="276" w:lineRule="auto"/>
        <w:rPr>
          <w:rFonts w:cs="B Nazanin"/>
          <w:b/>
          <w:bCs/>
          <w:sz w:val="32"/>
          <w:szCs w:val="32"/>
          <w:u w:val="single"/>
          <w:rtl/>
          <w:lang w:bidi="fa-IR"/>
        </w:rPr>
      </w:pPr>
      <w:r w:rsidRPr="00127A49">
        <w:rPr>
          <w:rFonts w:cs="B Nazanin" w:hint="cs"/>
          <w:b/>
          <w:bCs/>
          <w:sz w:val="32"/>
          <w:szCs w:val="32"/>
          <w:u w:val="single"/>
          <w:rtl/>
          <w:lang w:bidi="fa-IR"/>
        </w:rPr>
        <w:t>حقوق خرید یا فروش انحصاری</w:t>
      </w:r>
    </w:p>
    <w:p w14:paraId="2CEC3AFA" w14:textId="557E5DF8"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w:t>
      </w:r>
      <w:r w:rsidR="003F7E8F">
        <w:rPr>
          <w:rFonts w:cs="B Nazanin" w:hint="cs"/>
          <w:sz w:val="32"/>
          <w:szCs w:val="32"/>
          <w:rtl/>
          <w:lang w:bidi="fa-IR"/>
        </w:rPr>
        <w:t xml:space="preserve"> هر چند </w:t>
      </w:r>
      <w:r>
        <w:rPr>
          <w:rFonts w:cs="B Nazanin" w:hint="cs"/>
          <w:sz w:val="32"/>
          <w:szCs w:val="32"/>
          <w:rtl/>
          <w:lang w:bidi="fa-IR"/>
        </w:rPr>
        <w:t xml:space="preserve"> معمول   و متداول است که عرضه کننده و توزیع کننده </w:t>
      </w:r>
      <w:r w:rsidR="003F7E8F">
        <w:rPr>
          <w:rFonts w:cs="B Nazanin" w:hint="cs"/>
          <w:sz w:val="32"/>
          <w:szCs w:val="32"/>
          <w:rtl/>
          <w:lang w:bidi="fa-IR"/>
        </w:rPr>
        <w:t>،</w:t>
      </w:r>
      <w:r w:rsidR="00B561CA">
        <w:rPr>
          <w:rFonts w:cs="B Nazanin" w:hint="cs"/>
          <w:sz w:val="32"/>
          <w:szCs w:val="32"/>
          <w:rtl/>
          <w:lang w:bidi="fa-IR"/>
        </w:rPr>
        <w:t xml:space="preserve"> موافقت نامه های </w:t>
      </w:r>
      <w:r>
        <w:rPr>
          <w:rFonts w:cs="B Nazanin" w:hint="cs"/>
          <w:sz w:val="32"/>
          <w:szCs w:val="32"/>
          <w:rtl/>
          <w:lang w:bidi="fa-IR"/>
        </w:rPr>
        <w:t xml:space="preserve"> متقابل را جهت خرید یا فروش انحصاری در بین خود بر قرار و مبادله نمایند</w:t>
      </w:r>
      <w:r w:rsidR="003F7E8F">
        <w:rPr>
          <w:rFonts w:cs="B Nazanin" w:hint="cs"/>
          <w:sz w:val="32"/>
          <w:szCs w:val="32"/>
          <w:rtl/>
          <w:lang w:bidi="fa-IR"/>
        </w:rPr>
        <w:t>،</w:t>
      </w:r>
      <w:r>
        <w:rPr>
          <w:rFonts w:cs="B Nazanin" w:hint="cs"/>
          <w:sz w:val="32"/>
          <w:szCs w:val="32"/>
          <w:rtl/>
          <w:lang w:bidi="fa-IR"/>
        </w:rPr>
        <w:t xml:space="preserve">  اما این کار ضروری نمی باشد. عرضه کننده یا صادر کننده</w:t>
      </w:r>
      <w:r w:rsidR="003F7E8F">
        <w:rPr>
          <w:rFonts w:cs="B Nazanin" w:hint="cs"/>
          <w:sz w:val="32"/>
          <w:szCs w:val="32"/>
          <w:rtl/>
          <w:lang w:bidi="fa-IR"/>
        </w:rPr>
        <w:t xml:space="preserve"> می تواند </w:t>
      </w:r>
      <w:r>
        <w:rPr>
          <w:rFonts w:cs="B Nazanin" w:hint="cs"/>
          <w:sz w:val="32"/>
          <w:szCs w:val="32"/>
          <w:rtl/>
          <w:lang w:bidi="fa-IR"/>
        </w:rPr>
        <w:t xml:space="preserve"> عاقلانه عمل کرده و ب</w:t>
      </w:r>
      <w:r w:rsidR="003F7E8F">
        <w:rPr>
          <w:rFonts w:cs="B Nazanin" w:hint="cs"/>
          <w:sz w:val="32"/>
          <w:szCs w:val="32"/>
          <w:rtl/>
          <w:lang w:bidi="fa-IR"/>
        </w:rPr>
        <w:t xml:space="preserve">ه ویژه </w:t>
      </w:r>
      <w:r>
        <w:rPr>
          <w:rFonts w:cs="B Nazanin" w:hint="cs"/>
          <w:sz w:val="32"/>
          <w:szCs w:val="32"/>
          <w:rtl/>
          <w:lang w:bidi="fa-IR"/>
        </w:rPr>
        <w:t xml:space="preserve"> مقرر نماید که </w:t>
      </w:r>
      <w:r>
        <w:rPr>
          <w:rFonts w:cs="B Nazanin" w:hint="cs"/>
          <w:sz w:val="32"/>
          <w:szCs w:val="32"/>
          <w:rtl/>
          <w:lang w:bidi="fa-IR"/>
        </w:rPr>
        <w:lastRenderedPageBreak/>
        <w:t>توزیع کننده</w:t>
      </w:r>
      <w:r w:rsidR="00B561CA">
        <w:rPr>
          <w:rFonts w:cs="B Nazanin" w:hint="cs"/>
          <w:sz w:val="32"/>
          <w:szCs w:val="32"/>
          <w:rtl/>
          <w:lang w:bidi="fa-IR"/>
        </w:rPr>
        <w:t xml:space="preserve"> ی</w:t>
      </w:r>
      <w:r>
        <w:rPr>
          <w:rFonts w:cs="B Nazanin" w:hint="cs"/>
          <w:sz w:val="32"/>
          <w:szCs w:val="32"/>
          <w:rtl/>
          <w:lang w:bidi="fa-IR"/>
        </w:rPr>
        <w:t xml:space="preserve"> کالاهای صادر کننده به بازار ، متعهد می باشد که مساعی پر انرژی و مثبتی را برای ارائه  کالا به بازار انجام دهد</w:t>
      </w:r>
      <w:r w:rsidR="005A1DB2">
        <w:rPr>
          <w:rFonts w:cs="B Nazanin" w:hint="cs"/>
          <w:sz w:val="32"/>
          <w:szCs w:val="32"/>
          <w:rtl/>
          <w:lang w:bidi="fa-IR"/>
        </w:rPr>
        <w:t xml:space="preserve">. چرا که در غیاب چنین تعهدی </w:t>
      </w:r>
      <w:r w:rsidR="00B561CA">
        <w:rPr>
          <w:rFonts w:cs="B Nazanin" w:hint="cs"/>
          <w:sz w:val="32"/>
          <w:szCs w:val="32"/>
          <w:rtl/>
          <w:lang w:bidi="fa-IR"/>
        </w:rPr>
        <w:t xml:space="preserve"> توزیع کننده  </w:t>
      </w:r>
      <w:r w:rsidR="005A1DB2">
        <w:rPr>
          <w:rFonts w:cs="B Nazanin" w:hint="cs"/>
          <w:sz w:val="32"/>
          <w:szCs w:val="32"/>
          <w:rtl/>
          <w:lang w:bidi="fa-IR"/>
        </w:rPr>
        <w:t xml:space="preserve">آزاد خواهد بود که </w:t>
      </w:r>
      <w:r w:rsidR="00B561CA">
        <w:rPr>
          <w:rFonts w:cs="B Nazanin" w:hint="cs"/>
          <w:sz w:val="32"/>
          <w:szCs w:val="32"/>
          <w:rtl/>
          <w:lang w:bidi="fa-IR"/>
        </w:rPr>
        <w:t xml:space="preserve"> </w:t>
      </w:r>
      <w:r>
        <w:rPr>
          <w:rFonts w:cs="B Nazanin" w:hint="cs"/>
          <w:sz w:val="32"/>
          <w:szCs w:val="32"/>
          <w:rtl/>
          <w:lang w:bidi="fa-IR"/>
        </w:rPr>
        <w:t xml:space="preserve">پس از امضای قرار داد توزیع آن را نادیده </w:t>
      </w:r>
      <w:r w:rsidR="004C1957">
        <w:rPr>
          <w:rFonts w:cs="B Nazanin" w:hint="cs"/>
          <w:sz w:val="32"/>
          <w:szCs w:val="32"/>
          <w:rtl/>
          <w:lang w:bidi="fa-IR"/>
        </w:rPr>
        <w:t xml:space="preserve"> بگیرد و</w:t>
      </w:r>
      <w:r>
        <w:rPr>
          <w:rFonts w:cs="B Nazanin" w:hint="cs"/>
          <w:sz w:val="32"/>
          <w:szCs w:val="32"/>
          <w:rtl/>
          <w:lang w:bidi="fa-IR"/>
        </w:rPr>
        <w:t xml:space="preserve">  از اقدام عرضه کننده یا صادر کننده برای فروش بوسیله هر واسطه دیگر در منطقه مندرج در قرار داد جلوگیری نماید. </w:t>
      </w:r>
      <w:r w:rsidR="005A1DB2">
        <w:rPr>
          <w:rFonts w:cs="B Nazanin" w:hint="cs"/>
          <w:sz w:val="32"/>
          <w:szCs w:val="32"/>
          <w:rtl/>
          <w:lang w:bidi="fa-IR"/>
        </w:rPr>
        <w:t xml:space="preserve"> در همین راستا </w:t>
      </w:r>
      <w:r>
        <w:rPr>
          <w:rFonts w:cs="B Nazanin" w:hint="cs"/>
          <w:sz w:val="32"/>
          <w:szCs w:val="32"/>
          <w:rtl/>
          <w:lang w:bidi="fa-IR"/>
        </w:rPr>
        <w:t xml:space="preserve">عرضه کننده </w:t>
      </w:r>
      <w:r w:rsidR="005A1DB2">
        <w:rPr>
          <w:rFonts w:cs="B Nazanin" w:hint="cs"/>
          <w:sz w:val="32"/>
          <w:szCs w:val="32"/>
          <w:rtl/>
          <w:lang w:bidi="fa-IR"/>
        </w:rPr>
        <w:t>یا</w:t>
      </w:r>
      <w:r>
        <w:rPr>
          <w:rFonts w:cs="B Nazanin" w:hint="cs"/>
          <w:sz w:val="32"/>
          <w:szCs w:val="32"/>
          <w:rtl/>
          <w:lang w:bidi="fa-IR"/>
        </w:rPr>
        <w:t xml:space="preserve"> صادر کننده </w:t>
      </w:r>
      <w:r w:rsidR="005A1DB2">
        <w:rPr>
          <w:rFonts w:cs="B Nazanin" w:hint="cs"/>
          <w:sz w:val="32"/>
          <w:szCs w:val="32"/>
          <w:rtl/>
          <w:lang w:bidi="fa-IR"/>
        </w:rPr>
        <w:t xml:space="preserve"> هم چنین </w:t>
      </w:r>
      <w:r>
        <w:rPr>
          <w:rFonts w:cs="B Nazanin" w:hint="cs"/>
          <w:sz w:val="32"/>
          <w:szCs w:val="32"/>
          <w:rtl/>
          <w:lang w:bidi="fa-IR"/>
        </w:rPr>
        <w:t>می تواند یک هدف حداقل را معین نماید، بدین معنا که این گزینه را برای خودش محفوظ نگاه دارد که بتواند در صورتی که ارزش سفارشات توزیع کننده برابر با یک میزان حداقل در یک دوره نباشد، به قرار داد پایان دهد.</w:t>
      </w:r>
    </w:p>
    <w:p w14:paraId="7D9F65CE" w14:textId="1A784C2E" w:rsidR="00F44ADA" w:rsidRPr="00127A49" w:rsidRDefault="00F44ADA" w:rsidP="00127A49">
      <w:pPr>
        <w:bidi/>
        <w:spacing w:line="276" w:lineRule="auto"/>
        <w:rPr>
          <w:rFonts w:cs="B Nazanin"/>
          <w:b/>
          <w:bCs/>
          <w:sz w:val="32"/>
          <w:szCs w:val="32"/>
          <w:u w:val="single"/>
          <w:rtl/>
          <w:lang w:bidi="fa-IR"/>
        </w:rPr>
      </w:pPr>
      <w:r w:rsidRPr="00127A49">
        <w:rPr>
          <w:rFonts w:cs="B Nazanin" w:hint="cs"/>
          <w:b/>
          <w:bCs/>
          <w:sz w:val="32"/>
          <w:szCs w:val="32"/>
          <w:u w:val="single"/>
          <w:rtl/>
          <w:lang w:bidi="fa-IR"/>
        </w:rPr>
        <w:t>تبلیغات، بازاریابی و حفظ حقوق مالکیت فکری</w:t>
      </w:r>
    </w:p>
    <w:p w14:paraId="671179A2" w14:textId="6BE6FC21" w:rsidR="00F44ADA" w:rsidRDefault="00F44ADA" w:rsidP="00F44ADA">
      <w:pPr>
        <w:bidi/>
        <w:spacing w:line="276" w:lineRule="auto"/>
        <w:rPr>
          <w:rFonts w:cs="B Nazanin"/>
          <w:sz w:val="32"/>
          <w:szCs w:val="32"/>
          <w:rtl/>
          <w:lang w:bidi="fa-IR"/>
        </w:rPr>
      </w:pPr>
      <w:r w:rsidRPr="00127A49">
        <w:rPr>
          <w:rFonts w:cs="B Nazanin" w:hint="cs"/>
          <w:sz w:val="32"/>
          <w:szCs w:val="32"/>
          <w:u w:val="single"/>
          <w:rtl/>
          <w:lang w:bidi="fa-IR"/>
        </w:rPr>
        <w:t xml:space="preserve"> </w:t>
      </w:r>
      <w:r>
        <w:rPr>
          <w:rFonts w:cs="B Nazanin" w:hint="cs"/>
          <w:sz w:val="32"/>
          <w:szCs w:val="32"/>
          <w:rtl/>
          <w:lang w:bidi="fa-IR"/>
        </w:rPr>
        <w:t xml:space="preserve">     معمولا فروشنده از توزیع کننده می خواهد که برخی تعهدات حداقل در ارتباط با تبلیغات کالا و هم چنین ارائه اطلاعات اساسی تجاری و بازاریابی، را قبول نموده و به علاوه به حفاظت از حقوق مالکیت فکری ( معنوی ) صادر کننده در علامت تجاری، یا اختراع کمک نماید.</w:t>
      </w:r>
    </w:p>
    <w:p w14:paraId="1763704B" w14:textId="31EC4FFE" w:rsidR="002B51C5" w:rsidRPr="002B51C5" w:rsidRDefault="002B51C5" w:rsidP="002B51C5">
      <w:pPr>
        <w:bidi/>
        <w:spacing w:line="276" w:lineRule="auto"/>
        <w:rPr>
          <w:rFonts w:cs="B Nazanin"/>
          <w:b/>
          <w:bCs/>
          <w:sz w:val="36"/>
          <w:szCs w:val="36"/>
          <w:rtl/>
          <w:lang w:bidi="fa-IR"/>
        </w:rPr>
      </w:pPr>
      <w:r w:rsidRPr="002B51C5">
        <w:rPr>
          <w:rFonts w:cs="B Nazanin" w:hint="cs"/>
          <w:b/>
          <w:bCs/>
          <w:sz w:val="36"/>
          <w:szCs w:val="36"/>
          <w:rtl/>
          <w:lang w:bidi="fa-IR"/>
        </w:rPr>
        <w:t>خود آز مائی فصل هفتم: انتخاب بین قرار داد نمایندگی یا قرار داد توزیع</w:t>
      </w:r>
    </w:p>
    <w:p w14:paraId="247427FA" w14:textId="3F4ABC8C" w:rsidR="00F44ADA" w:rsidRPr="00CE5AC7" w:rsidRDefault="002B51C5" w:rsidP="00F44ADA">
      <w:pPr>
        <w:bidi/>
        <w:spacing w:line="276" w:lineRule="auto"/>
        <w:rPr>
          <w:rFonts w:cs="B Nazanin"/>
          <w:b/>
          <w:bCs/>
          <w:sz w:val="32"/>
          <w:szCs w:val="32"/>
          <w:rtl/>
          <w:lang w:bidi="fa-IR"/>
        </w:rPr>
      </w:pPr>
      <w:r w:rsidRPr="002B51C5">
        <w:rPr>
          <w:rFonts w:cs="B Nazanin" w:hint="cs"/>
          <w:b/>
          <w:bCs/>
          <w:sz w:val="36"/>
          <w:szCs w:val="36"/>
          <w:rtl/>
          <w:lang w:bidi="fa-IR"/>
        </w:rPr>
        <w:t>صحیح/ اشتباه</w:t>
      </w:r>
    </w:p>
    <w:p w14:paraId="31302CB0" w14:textId="4D92704A" w:rsidR="002B51C5" w:rsidRPr="00CE5AC7" w:rsidRDefault="004541A2" w:rsidP="00EE0A57">
      <w:pPr>
        <w:pStyle w:val="ListParagraph"/>
        <w:numPr>
          <w:ilvl w:val="0"/>
          <w:numId w:val="124"/>
        </w:numPr>
        <w:bidi/>
        <w:spacing w:line="276" w:lineRule="auto"/>
        <w:rPr>
          <w:rFonts w:cs="B Nazanin"/>
          <w:b/>
          <w:bCs/>
          <w:sz w:val="32"/>
          <w:szCs w:val="32"/>
          <w:lang w:bidi="fa-IR"/>
        </w:rPr>
      </w:pPr>
      <w:r w:rsidRPr="00CE5AC7">
        <w:rPr>
          <w:rFonts w:cs="B Nazanin" w:hint="cs"/>
          <w:b/>
          <w:bCs/>
          <w:sz w:val="32"/>
          <w:szCs w:val="32"/>
          <w:rtl/>
          <w:lang w:bidi="fa-IR"/>
        </w:rPr>
        <w:t xml:space="preserve"> یک نماینده فروش خارجی تحت کنترل مستقیم صادر کننده عمل می کند، در حالی که توزیع کننده  مستقل از صادر کننده میباشد.</w:t>
      </w:r>
    </w:p>
    <w:p w14:paraId="22D98D40" w14:textId="1A4D35B9" w:rsidR="004541A2" w:rsidRPr="00CE5AC7" w:rsidRDefault="004541A2" w:rsidP="00EE0A57">
      <w:pPr>
        <w:pStyle w:val="ListParagraph"/>
        <w:numPr>
          <w:ilvl w:val="0"/>
          <w:numId w:val="124"/>
        </w:numPr>
        <w:bidi/>
        <w:spacing w:line="276" w:lineRule="auto"/>
        <w:rPr>
          <w:rFonts w:cs="B Nazanin"/>
          <w:b/>
          <w:bCs/>
          <w:sz w:val="32"/>
          <w:szCs w:val="32"/>
          <w:lang w:bidi="fa-IR"/>
        </w:rPr>
      </w:pPr>
      <w:r w:rsidRPr="00CE5AC7">
        <w:rPr>
          <w:rFonts w:cs="B Nazanin" w:hint="cs"/>
          <w:b/>
          <w:bCs/>
          <w:sz w:val="32"/>
          <w:szCs w:val="32"/>
          <w:rtl/>
          <w:lang w:bidi="fa-IR"/>
        </w:rPr>
        <w:t xml:space="preserve">اگر قانون ملی برای نمایندگان ،غرامت پایان یا قطع قرار داد نمایندگی را مقرر نماید، ولی طرفین قرار داد بر روی یک بند خاتمه یا  قطع قرار داد بدون پرداخت غرامت موافقت نمایند، این قرار داد بر قانون ملی </w:t>
      </w:r>
      <w:r w:rsidR="00D3262A" w:rsidRPr="00CE5AC7">
        <w:rPr>
          <w:rFonts w:cs="B Nazanin" w:hint="cs"/>
          <w:b/>
          <w:bCs/>
          <w:sz w:val="32"/>
          <w:szCs w:val="32"/>
          <w:rtl/>
          <w:lang w:bidi="fa-IR"/>
        </w:rPr>
        <w:t xml:space="preserve">حاکم خواهد بود و هیچ غرامتی </w:t>
      </w:r>
      <w:r w:rsidRPr="00CE5AC7">
        <w:rPr>
          <w:rFonts w:cs="B Nazanin" w:hint="cs"/>
          <w:b/>
          <w:bCs/>
          <w:sz w:val="32"/>
          <w:szCs w:val="32"/>
          <w:rtl/>
          <w:lang w:bidi="fa-IR"/>
        </w:rPr>
        <w:t xml:space="preserve">     </w:t>
      </w:r>
      <w:r w:rsidR="00D3262A" w:rsidRPr="00CE5AC7">
        <w:rPr>
          <w:rFonts w:cs="B Nazanin" w:hint="cs"/>
          <w:b/>
          <w:bCs/>
          <w:sz w:val="32"/>
          <w:szCs w:val="32"/>
          <w:rtl/>
          <w:lang w:bidi="fa-IR"/>
        </w:rPr>
        <w:t>درر پایان قرار داد به نماینده پردا خت نخواهد شد.</w:t>
      </w:r>
    </w:p>
    <w:p w14:paraId="64082541" w14:textId="77777777" w:rsidR="00D3262A" w:rsidRPr="00CE5AC7" w:rsidRDefault="00D3262A" w:rsidP="00EE0A57">
      <w:pPr>
        <w:pStyle w:val="ListParagraph"/>
        <w:numPr>
          <w:ilvl w:val="0"/>
          <w:numId w:val="124"/>
        </w:numPr>
        <w:bidi/>
        <w:spacing w:line="276" w:lineRule="auto"/>
        <w:rPr>
          <w:rFonts w:cs="B Nazanin"/>
          <w:b/>
          <w:bCs/>
          <w:sz w:val="32"/>
          <w:szCs w:val="32"/>
          <w:lang w:bidi="fa-IR"/>
        </w:rPr>
      </w:pPr>
      <w:r w:rsidRPr="00CE5AC7">
        <w:rPr>
          <w:rFonts w:cs="B Nazanin" w:hint="cs"/>
          <w:b/>
          <w:bCs/>
          <w:sz w:val="32"/>
          <w:szCs w:val="32"/>
          <w:rtl/>
          <w:lang w:bidi="fa-IR"/>
        </w:rPr>
        <w:t xml:space="preserve">نمایندگان تجاری  فروش کالا های نمایندگی  دهنده  را ترویج می نمایند و  به دنبال مذاکره و عقد قرار داد ها از طرف آنان می باشند. در حالی که تویع </w:t>
      </w:r>
      <w:r w:rsidRPr="00CE5AC7">
        <w:rPr>
          <w:rFonts w:cs="B Nazanin" w:hint="cs"/>
          <w:b/>
          <w:bCs/>
          <w:sz w:val="32"/>
          <w:szCs w:val="32"/>
          <w:rtl/>
          <w:lang w:bidi="fa-IR"/>
        </w:rPr>
        <w:lastRenderedPageBreak/>
        <w:t>کنندگان ،  ابتداکالا های صادر کننده را خریداری می نمایند و سپس در مورد فروش آن ها برای سود اقدام می نمایند.</w:t>
      </w:r>
    </w:p>
    <w:p w14:paraId="383C48EA" w14:textId="77B056AA" w:rsidR="00F76B57" w:rsidRPr="00CE5AC7" w:rsidRDefault="00D3262A" w:rsidP="00EE0A57">
      <w:pPr>
        <w:pStyle w:val="ListParagraph"/>
        <w:numPr>
          <w:ilvl w:val="0"/>
          <w:numId w:val="124"/>
        </w:numPr>
        <w:bidi/>
        <w:spacing w:line="276" w:lineRule="auto"/>
        <w:rPr>
          <w:rFonts w:cs="B Nazanin"/>
          <w:b/>
          <w:bCs/>
          <w:sz w:val="32"/>
          <w:szCs w:val="32"/>
          <w:lang w:bidi="fa-IR"/>
        </w:rPr>
      </w:pPr>
      <w:r w:rsidRPr="00CE5AC7">
        <w:rPr>
          <w:rFonts w:cs="B Nazanin" w:hint="cs"/>
          <w:b/>
          <w:bCs/>
          <w:sz w:val="32"/>
          <w:szCs w:val="32"/>
          <w:rtl/>
          <w:lang w:bidi="fa-IR"/>
        </w:rPr>
        <w:t xml:space="preserve">بر طبق </w:t>
      </w:r>
      <w:r w:rsidR="00F76B57" w:rsidRPr="00CE5AC7">
        <w:rPr>
          <w:rFonts w:cs="B Nazanin" w:hint="cs"/>
          <w:b/>
          <w:bCs/>
          <w:sz w:val="32"/>
          <w:szCs w:val="32"/>
          <w:rtl/>
          <w:lang w:bidi="fa-IR"/>
        </w:rPr>
        <w:t xml:space="preserve">دستور العمل راهنمای نمایندگی  اروپا، تمام  موافقت نامه های نمایندگی </w:t>
      </w:r>
      <w:r w:rsidRPr="00CE5AC7">
        <w:rPr>
          <w:rFonts w:cs="B Nazanin" w:hint="cs"/>
          <w:b/>
          <w:bCs/>
          <w:sz w:val="32"/>
          <w:szCs w:val="32"/>
          <w:rtl/>
          <w:lang w:bidi="fa-IR"/>
        </w:rPr>
        <w:t xml:space="preserve"> </w:t>
      </w:r>
      <w:r w:rsidR="00F76B57" w:rsidRPr="00CE5AC7">
        <w:rPr>
          <w:rFonts w:cs="B Nazanin" w:hint="cs"/>
          <w:b/>
          <w:bCs/>
          <w:sz w:val="32"/>
          <w:szCs w:val="32"/>
          <w:rtl/>
          <w:lang w:bidi="fa-IR"/>
        </w:rPr>
        <w:t xml:space="preserve">در اتحادیه اروپا،   مشمول  مقرراتی هستند که   میتوانند اصل پرداخت یک غرامت پایان قرار داد را صر فنظر از شروط قرار دادی مخالف آن ، </w:t>
      </w:r>
      <w:r w:rsidR="00C43757" w:rsidRPr="00CE5AC7">
        <w:rPr>
          <w:rFonts w:cs="B Nazanin" w:hint="cs"/>
          <w:b/>
          <w:bCs/>
          <w:sz w:val="32"/>
          <w:szCs w:val="32"/>
          <w:rtl/>
          <w:lang w:bidi="fa-IR"/>
        </w:rPr>
        <w:t xml:space="preserve"> مقرر نمایند</w:t>
      </w:r>
      <w:r w:rsidR="001129D8" w:rsidRPr="00CE5AC7">
        <w:rPr>
          <w:rFonts w:cs="B Nazanin"/>
          <w:b/>
          <w:bCs/>
          <w:sz w:val="32"/>
          <w:szCs w:val="32"/>
          <w:lang w:bidi="fa-IR"/>
        </w:rPr>
        <w:t>.</w:t>
      </w:r>
    </w:p>
    <w:p w14:paraId="445409B6" w14:textId="77777777" w:rsidR="001129D8" w:rsidRPr="00CE5AC7" w:rsidRDefault="001129D8" w:rsidP="00EE0A57">
      <w:pPr>
        <w:pStyle w:val="ListParagraph"/>
        <w:numPr>
          <w:ilvl w:val="0"/>
          <w:numId w:val="124"/>
        </w:numPr>
        <w:bidi/>
        <w:spacing w:line="276" w:lineRule="auto"/>
        <w:rPr>
          <w:rFonts w:cs="B Nazanin"/>
          <w:b/>
          <w:bCs/>
          <w:sz w:val="32"/>
          <w:szCs w:val="32"/>
          <w:lang w:bidi="fa-IR"/>
        </w:rPr>
      </w:pPr>
      <w:r w:rsidRPr="00CE5AC7">
        <w:rPr>
          <w:rFonts w:cs="B Nazanin" w:hint="cs"/>
          <w:b/>
          <w:bCs/>
          <w:sz w:val="32"/>
          <w:szCs w:val="32"/>
          <w:rtl/>
          <w:lang w:bidi="fa-IR"/>
        </w:rPr>
        <w:t xml:space="preserve"> در یک قرار داد نمایندگی با شرط تضمین نماینده </w:t>
      </w:r>
      <w:r w:rsidRPr="00CE5AC7">
        <w:rPr>
          <w:rFonts w:cs="B Nazanin"/>
          <w:b/>
          <w:bCs/>
          <w:sz w:val="32"/>
          <w:szCs w:val="32"/>
          <w:lang w:bidi="fa-IR"/>
        </w:rPr>
        <w:t>“del credere”</w:t>
      </w:r>
      <w:r w:rsidRPr="00CE5AC7">
        <w:rPr>
          <w:rFonts w:cs="B Nazanin" w:hint="cs"/>
          <w:b/>
          <w:bCs/>
          <w:sz w:val="32"/>
          <w:szCs w:val="32"/>
          <w:rtl/>
          <w:lang w:bidi="fa-IR"/>
        </w:rPr>
        <w:t>، نماینده موافقت می نماید که در صورت   زیان صادر کننده به علت عدم پرداخت مشتری   مبلغ معینی را به صادر کننده به پردازد.</w:t>
      </w:r>
    </w:p>
    <w:p w14:paraId="34C0BEB4" w14:textId="32D1127A" w:rsidR="00CE5AC7" w:rsidRDefault="001129D8" w:rsidP="00CE5AC7">
      <w:pPr>
        <w:pStyle w:val="ListParagraph"/>
        <w:bidi/>
        <w:spacing w:line="276" w:lineRule="auto"/>
        <w:rPr>
          <w:rFonts w:cs="B Nazanin"/>
          <w:b/>
          <w:bCs/>
          <w:sz w:val="36"/>
          <w:szCs w:val="36"/>
          <w:rtl/>
          <w:lang w:bidi="fa-IR"/>
        </w:rPr>
      </w:pPr>
      <w:r>
        <w:rPr>
          <w:rFonts w:cs="B Nazanin" w:hint="cs"/>
          <w:b/>
          <w:bCs/>
          <w:sz w:val="36"/>
          <w:szCs w:val="36"/>
          <w:rtl/>
          <w:lang w:bidi="fa-IR"/>
        </w:rPr>
        <w:t>پاسخ ها :</w:t>
      </w:r>
    </w:p>
    <w:p w14:paraId="19BE9EAD" w14:textId="07185A56" w:rsidR="00CE5AC7" w:rsidRDefault="00CE5AC7" w:rsidP="00EE0A57">
      <w:pPr>
        <w:pStyle w:val="ListParagraph"/>
        <w:numPr>
          <w:ilvl w:val="0"/>
          <w:numId w:val="125"/>
        </w:numPr>
        <w:bidi/>
        <w:spacing w:line="276" w:lineRule="auto"/>
        <w:rPr>
          <w:rFonts w:cs="B Nazanin"/>
          <w:b/>
          <w:bCs/>
          <w:sz w:val="36"/>
          <w:szCs w:val="36"/>
          <w:lang w:bidi="fa-IR"/>
        </w:rPr>
      </w:pPr>
      <w:r>
        <w:rPr>
          <w:rFonts w:cs="B Nazanin" w:hint="cs"/>
          <w:b/>
          <w:bCs/>
          <w:sz w:val="36"/>
          <w:szCs w:val="36"/>
          <w:rtl/>
          <w:lang w:bidi="fa-IR"/>
        </w:rPr>
        <w:t>اشتباه</w:t>
      </w:r>
    </w:p>
    <w:p w14:paraId="4C4E535B" w14:textId="421FAEF3" w:rsidR="00CE5AC7" w:rsidRDefault="00CE5AC7" w:rsidP="00EE0A57">
      <w:pPr>
        <w:pStyle w:val="ListParagraph"/>
        <w:numPr>
          <w:ilvl w:val="0"/>
          <w:numId w:val="125"/>
        </w:numPr>
        <w:bidi/>
        <w:spacing w:line="276" w:lineRule="auto"/>
        <w:rPr>
          <w:rFonts w:cs="B Nazanin"/>
          <w:b/>
          <w:bCs/>
          <w:sz w:val="36"/>
          <w:szCs w:val="36"/>
          <w:lang w:bidi="fa-IR"/>
        </w:rPr>
      </w:pPr>
      <w:r>
        <w:rPr>
          <w:rFonts w:cs="B Nazanin" w:hint="cs"/>
          <w:b/>
          <w:bCs/>
          <w:sz w:val="36"/>
          <w:szCs w:val="36"/>
          <w:rtl/>
          <w:lang w:bidi="fa-IR"/>
        </w:rPr>
        <w:t>اشتباه</w:t>
      </w:r>
    </w:p>
    <w:p w14:paraId="54877A6A" w14:textId="279BFEEE" w:rsidR="00CE5AC7" w:rsidRDefault="00CE5AC7" w:rsidP="00EE0A57">
      <w:pPr>
        <w:pStyle w:val="ListParagraph"/>
        <w:numPr>
          <w:ilvl w:val="0"/>
          <w:numId w:val="125"/>
        </w:numPr>
        <w:bidi/>
        <w:spacing w:line="276" w:lineRule="auto"/>
        <w:rPr>
          <w:rFonts w:cs="B Nazanin"/>
          <w:b/>
          <w:bCs/>
          <w:sz w:val="36"/>
          <w:szCs w:val="36"/>
          <w:lang w:bidi="fa-IR"/>
        </w:rPr>
      </w:pPr>
      <w:r>
        <w:rPr>
          <w:rFonts w:cs="B Nazanin" w:hint="cs"/>
          <w:b/>
          <w:bCs/>
          <w:sz w:val="36"/>
          <w:szCs w:val="36"/>
          <w:rtl/>
          <w:lang w:bidi="fa-IR"/>
        </w:rPr>
        <w:t>اشتباه</w:t>
      </w:r>
    </w:p>
    <w:p w14:paraId="268FBB64" w14:textId="4B727B8F" w:rsidR="00CE5AC7" w:rsidRDefault="00CE5AC7" w:rsidP="00EE0A57">
      <w:pPr>
        <w:pStyle w:val="ListParagraph"/>
        <w:numPr>
          <w:ilvl w:val="0"/>
          <w:numId w:val="125"/>
        </w:numPr>
        <w:bidi/>
        <w:spacing w:line="276" w:lineRule="auto"/>
        <w:rPr>
          <w:rFonts w:cs="B Nazanin"/>
          <w:b/>
          <w:bCs/>
          <w:sz w:val="36"/>
          <w:szCs w:val="36"/>
          <w:lang w:bidi="fa-IR"/>
        </w:rPr>
      </w:pPr>
      <w:r>
        <w:rPr>
          <w:rFonts w:cs="B Nazanin" w:hint="cs"/>
          <w:b/>
          <w:bCs/>
          <w:sz w:val="36"/>
          <w:szCs w:val="36"/>
          <w:rtl/>
          <w:lang w:bidi="fa-IR"/>
        </w:rPr>
        <w:t>صحیح</w:t>
      </w:r>
    </w:p>
    <w:p w14:paraId="01FB057A" w14:textId="7C5A6C3B" w:rsidR="00CE5AC7" w:rsidRDefault="00CE5AC7" w:rsidP="00EE0A57">
      <w:pPr>
        <w:pStyle w:val="ListParagraph"/>
        <w:numPr>
          <w:ilvl w:val="0"/>
          <w:numId w:val="125"/>
        </w:numPr>
        <w:bidi/>
        <w:spacing w:line="276" w:lineRule="auto"/>
        <w:rPr>
          <w:rFonts w:cs="B Nazanin"/>
          <w:b/>
          <w:bCs/>
          <w:sz w:val="36"/>
          <w:szCs w:val="36"/>
          <w:rtl/>
          <w:lang w:bidi="fa-IR"/>
        </w:rPr>
      </w:pPr>
      <w:r>
        <w:rPr>
          <w:rFonts w:cs="B Nazanin" w:hint="cs"/>
          <w:b/>
          <w:bCs/>
          <w:sz w:val="36"/>
          <w:szCs w:val="36"/>
          <w:rtl/>
          <w:lang w:bidi="fa-IR"/>
        </w:rPr>
        <w:t>صحیح</w:t>
      </w:r>
    </w:p>
    <w:p w14:paraId="37DB6815" w14:textId="400E2A44" w:rsidR="00CE5AC7" w:rsidRPr="00CE5AC7" w:rsidRDefault="00CE5AC7" w:rsidP="00CE5AC7">
      <w:pPr>
        <w:pStyle w:val="ListParagraph"/>
        <w:bidi/>
        <w:spacing w:line="276" w:lineRule="auto"/>
        <w:rPr>
          <w:rFonts w:cs="B Nazanin"/>
          <w:b/>
          <w:bCs/>
          <w:sz w:val="36"/>
          <w:szCs w:val="36"/>
          <w:lang w:bidi="fa-IR"/>
        </w:rPr>
      </w:pPr>
    </w:p>
    <w:p w14:paraId="027471E0" w14:textId="5E6B0B91" w:rsidR="00C43757" w:rsidRDefault="00C43757" w:rsidP="001129D8">
      <w:pPr>
        <w:rPr>
          <w:lang w:bidi="fa-IR"/>
        </w:rPr>
      </w:pPr>
    </w:p>
    <w:p w14:paraId="5D2D18EB" w14:textId="77777777" w:rsidR="00C43757" w:rsidRDefault="00C43757" w:rsidP="00C43757">
      <w:pPr>
        <w:pStyle w:val="ListParagraph"/>
        <w:bidi/>
        <w:spacing w:line="276" w:lineRule="auto"/>
        <w:rPr>
          <w:rFonts w:cs="B Nazanin"/>
          <w:b/>
          <w:bCs/>
          <w:sz w:val="36"/>
          <w:szCs w:val="36"/>
          <w:lang w:bidi="fa-IR"/>
        </w:rPr>
      </w:pPr>
    </w:p>
    <w:p w14:paraId="67220CEA" w14:textId="2621D474" w:rsidR="00C43757" w:rsidRPr="00C43757" w:rsidRDefault="00C43757" w:rsidP="00C43757">
      <w:pPr>
        <w:pStyle w:val="Title"/>
        <w:bidi/>
        <w:rPr>
          <w:color w:val="000000" w:themeColor="text1"/>
          <w:spacing w:val="0"/>
          <w:sz w:val="32"/>
          <w:szCs w:val="32"/>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3757">
        <w:rPr>
          <w:rFonts w:hint="cs"/>
          <w:color w:val="000000" w:themeColor="text1"/>
          <w:spacing w:val="0"/>
          <w:sz w:val="32"/>
          <w:szCs w:val="32"/>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72E596C" w14:textId="77777777" w:rsidR="00F44ADA" w:rsidRPr="00C43757" w:rsidRDefault="00F44ADA" w:rsidP="00C43757">
      <w:pPr>
        <w:pStyle w:val="Title"/>
        <w:bidi/>
        <w:rPr>
          <w:color w:val="000000" w:themeColor="text1"/>
          <w:spacing w:val="0"/>
          <w:sz w:val="32"/>
          <w:szCs w:val="32"/>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292F2B" w14:textId="77777777" w:rsidR="00F44ADA" w:rsidRPr="00127A49" w:rsidRDefault="00F44ADA" w:rsidP="00F44ADA">
      <w:pPr>
        <w:bidi/>
        <w:spacing w:line="276" w:lineRule="auto"/>
        <w:jc w:val="center"/>
        <w:rPr>
          <w:rFonts w:cs="B Nazanin"/>
          <w:b/>
          <w:bCs/>
          <w:sz w:val="40"/>
          <w:szCs w:val="40"/>
          <w:rtl/>
          <w:lang w:bidi="fa-IR"/>
        </w:rPr>
      </w:pPr>
      <w:r>
        <w:rPr>
          <w:rFonts w:cs="B Nazanin" w:hint="cs"/>
          <w:b/>
          <w:bCs/>
          <w:sz w:val="40"/>
          <w:szCs w:val="40"/>
          <w:rtl/>
          <w:lang w:bidi="fa-IR"/>
        </w:rPr>
        <w:t>فصل هشتم</w:t>
      </w:r>
    </w:p>
    <w:p w14:paraId="0F036189" w14:textId="19C2F129" w:rsidR="00F44ADA" w:rsidRPr="00127A49" w:rsidRDefault="00F44ADA" w:rsidP="00F44ADA">
      <w:pPr>
        <w:bidi/>
        <w:spacing w:line="276" w:lineRule="auto"/>
        <w:rPr>
          <w:rFonts w:cs="B Nazanin"/>
          <w:sz w:val="40"/>
          <w:szCs w:val="40"/>
          <w:rtl/>
          <w:lang w:bidi="fa-IR"/>
        </w:rPr>
      </w:pPr>
      <w:r w:rsidRPr="00127A49">
        <w:rPr>
          <w:rFonts w:cs="B Nazanin" w:hint="cs"/>
          <w:b/>
          <w:bCs/>
          <w:sz w:val="40"/>
          <w:szCs w:val="40"/>
          <w:rtl/>
          <w:lang w:bidi="fa-IR"/>
        </w:rPr>
        <w:lastRenderedPageBreak/>
        <w:t>حل و فصل بین المللی اختلافات:  رسیدگی قضایی بین المللی، داوری و راه های دیگر</w:t>
      </w:r>
      <w:r w:rsidR="006B0823" w:rsidRPr="00127A49">
        <w:rPr>
          <w:rFonts w:cs="B Nazanin" w:hint="cs"/>
          <w:b/>
          <w:bCs/>
          <w:sz w:val="40"/>
          <w:szCs w:val="40"/>
          <w:rtl/>
          <w:lang w:bidi="fa-IR"/>
        </w:rPr>
        <w:t>یا جایگزین</w:t>
      </w:r>
      <w:r w:rsidRPr="00127A49">
        <w:rPr>
          <w:rFonts w:cs="B Nazanin" w:hint="cs"/>
          <w:b/>
          <w:bCs/>
          <w:sz w:val="40"/>
          <w:szCs w:val="40"/>
          <w:rtl/>
          <w:lang w:bidi="fa-IR"/>
        </w:rPr>
        <w:t xml:space="preserve"> حل و فصل اختلافات </w:t>
      </w:r>
      <w:r w:rsidR="006B0823" w:rsidRPr="00127A49">
        <w:rPr>
          <w:rFonts w:cs="B Nazanin" w:hint="cs"/>
          <w:b/>
          <w:bCs/>
          <w:sz w:val="40"/>
          <w:szCs w:val="40"/>
          <w:rtl/>
          <w:lang w:bidi="fa-IR"/>
        </w:rPr>
        <w:t>(</w:t>
      </w:r>
      <w:r w:rsidRPr="00127A49">
        <w:rPr>
          <w:rFonts w:cs="B Nazanin" w:hint="cs"/>
          <w:b/>
          <w:bCs/>
          <w:sz w:val="40"/>
          <w:szCs w:val="40"/>
          <w:rtl/>
          <w:lang w:bidi="fa-IR"/>
        </w:rPr>
        <w:t xml:space="preserve"> </w:t>
      </w:r>
      <w:r w:rsidRPr="00127A49">
        <w:rPr>
          <w:rFonts w:cs="B Nazanin"/>
          <w:b/>
          <w:bCs/>
          <w:sz w:val="40"/>
          <w:szCs w:val="40"/>
          <w:lang w:bidi="fa-IR"/>
        </w:rPr>
        <w:t>ADR</w:t>
      </w:r>
      <w:r w:rsidRPr="00127A49">
        <w:rPr>
          <w:rFonts w:cs="B Nazanin" w:hint="cs"/>
          <w:b/>
          <w:bCs/>
          <w:sz w:val="40"/>
          <w:szCs w:val="40"/>
          <w:rtl/>
          <w:lang w:bidi="fa-IR"/>
        </w:rPr>
        <w:t xml:space="preserve"> </w:t>
      </w:r>
      <w:r w:rsidRPr="00127A49">
        <w:rPr>
          <w:rStyle w:val="FootnoteReference"/>
          <w:rFonts w:cs="B Nazanin"/>
          <w:sz w:val="40"/>
          <w:szCs w:val="40"/>
          <w:rtl/>
          <w:lang w:bidi="fa-IR"/>
        </w:rPr>
        <w:footnoteReference w:id="265"/>
      </w:r>
      <w:r w:rsidRPr="00127A49">
        <w:rPr>
          <w:rFonts w:cs="B Nazanin" w:hint="cs"/>
          <w:sz w:val="40"/>
          <w:szCs w:val="40"/>
          <w:rtl/>
          <w:lang w:bidi="fa-IR"/>
        </w:rPr>
        <w:t xml:space="preserve"> </w:t>
      </w:r>
      <w:r w:rsidR="006B0823" w:rsidRPr="00127A49">
        <w:rPr>
          <w:rFonts w:cs="B Nazanin" w:hint="cs"/>
          <w:sz w:val="40"/>
          <w:szCs w:val="40"/>
          <w:rtl/>
          <w:lang w:bidi="fa-IR"/>
        </w:rPr>
        <w:t>)</w:t>
      </w:r>
    </w:p>
    <w:p w14:paraId="0FC1813D" w14:textId="77777777" w:rsidR="00F44ADA" w:rsidRPr="00127A49" w:rsidRDefault="00F44ADA" w:rsidP="00F44ADA">
      <w:pPr>
        <w:bidi/>
        <w:spacing w:line="276" w:lineRule="auto"/>
        <w:rPr>
          <w:rFonts w:cs="B Nazanin"/>
          <w:b/>
          <w:bCs/>
          <w:sz w:val="36"/>
          <w:szCs w:val="36"/>
          <w:rtl/>
          <w:lang w:bidi="fa-IR"/>
        </w:rPr>
      </w:pPr>
      <w:r>
        <w:rPr>
          <w:rFonts w:cs="B Nazanin" w:hint="cs"/>
          <w:sz w:val="32"/>
          <w:szCs w:val="32"/>
          <w:rtl/>
          <w:lang w:bidi="fa-IR"/>
        </w:rPr>
        <w:t xml:space="preserve">      </w:t>
      </w:r>
      <w:r w:rsidRPr="00127A49">
        <w:rPr>
          <w:rFonts w:cs="B Nazanin" w:hint="cs"/>
          <w:b/>
          <w:bCs/>
          <w:sz w:val="36"/>
          <w:szCs w:val="36"/>
          <w:rtl/>
          <w:lang w:bidi="fa-IR"/>
        </w:rPr>
        <w:t>خلاصه</w:t>
      </w:r>
    </w:p>
    <w:p w14:paraId="0D87CB0B" w14:textId="77777777"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اختلافات حقوقی بین المللی می تواند خیلی پر هزینه و پر درد سرتر از اختلافات داخلی باشد. دادخواهی  و رسیدگی قضایی در کشورهای خارجی اغلب بسیار زمان بر و پر هزینه است و این عوامل می توانند برای شاکی عامل باز دارنده باشند. حتی انتخاب گزینه نسبتا کم هزینه تر ارجاع به داوری تجاری بین المللی نیز خیلی گران است. معمولا  هم احقاق حق قضائی و هم داوری،  یک شرکت را مجبور به مراجعه به مشاورین متخصص بین المللی و هم چنین مشاورین خارجی می نمایند. </w:t>
      </w:r>
    </w:p>
    <w:p w14:paraId="2D851C38" w14:textId="03B805E0"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به علاوه پیچیدگی قانون و مقررات حاکم بر تجارت بین الملل به نحوی است که  در صورت از دست رفتن یا وارد آمدن خسارت به کالاها،  برای طرفین قرار داد مشکل خواهد بود که بتوانند خودشان معین نمایند که مسئولیت متوجه کدام طرف قرار داد است و حد و حدود این مسئولیت چه میزان می باشد. تفاوت ها  در زبان   و عرف های  تجاری  طرفین معامله، می تواند مشکلاتی را برای بازرگانان در</w:t>
      </w:r>
      <w:r w:rsidR="00E63106">
        <w:rPr>
          <w:rFonts w:cs="B Nazanin" w:hint="cs"/>
          <w:sz w:val="32"/>
          <w:szCs w:val="32"/>
          <w:rtl/>
          <w:lang w:bidi="fa-IR"/>
        </w:rPr>
        <w:t xml:space="preserve"> فرایند </w:t>
      </w:r>
      <w:r>
        <w:rPr>
          <w:rFonts w:cs="B Nazanin" w:hint="cs"/>
          <w:sz w:val="32"/>
          <w:szCs w:val="32"/>
          <w:rtl/>
          <w:lang w:bidi="fa-IR"/>
        </w:rPr>
        <w:t xml:space="preserve">مذاکره </w:t>
      </w:r>
      <w:r w:rsidR="00E63106">
        <w:rPr>
          <w:rFonts w:cs="B Nazanin" w:hint="cs"/>
          <w:sz w:val="32"/>
          <w:szCs w:val="32"/>
          <w:rtl/>
          <w:lang w:bidi="fa-IR"/>
        </w:rPr>
        <w:t xml:space="preserve"> مربوط به </w:t>
      </w:r>
      <w:r w:rsidR="006B0823">
        <w:rPr>
          <w:rFonts w:cs="B Nazanin" w:hint="cs"/>
          <w:sz w:val="32"/>
          <w:szCs w:val="32"/>
          <w:rtl/>
          <w:lang w:bidi="fa-IR"/>
        </w:rPr>
        <w:t xml:space="preserve"> انعقاد </w:t>
      </w:r>
      <w:r>
        <w:rPr>
          <w:rFonts w:cs="B Nazanin" w:hint="cs"/>
          <w:sz w:val="32"/>
          <w:szCs w:val="32"/>
          <w:rtl/>
          <w:lang w:bidi="fa-IR"/>
        </w:rPr>
        <w:t xml:space="preserve"> یک قرار داد روشن و واضح </w:t>
      </w:r>
      <w:r w:rsidR="006B0823">
        <w:rPr>
          <w:rFonts w:cs="B Nazanin" w:hint="cs"/>
          <w:sz w:val="32"/>
          <w:szCs w:val="32"/>
          <w:rtl/>
          <w:lang w:bidi="fa-IR"/>
        </w:rPr>
        <w:t xml:space="preserve">، </w:t>
      </w:r>
      <w:r>
        <w:rPr>
          <w:rFonts w:cs="B Nazanin" w:hint="cs"/>
          <w:sz w:val="32"/>
          <w:szCs w:val="32"/>
          <w:rtl/>
          <w:lang w:bidi="fa-IR"/>
        </w:rPr>
        <w:t>بوجود آورد و به علاوه می تواند در صورت بروز اختلاف</w:t>
      </w:r>
      <w:r w:rsidR="006B0823">
        <w:rPr>
          <w:rFonts w:cs="B Nazanin" w:hint="cs"/>
          <w:sz w:val="32"/>
          <w:szCs w:val="32"/>
          <w:rtl/>
          <w:lang w:bidi="fa-IR"/>
        </w:rPr>
        <w:t xml:space="preserve">، </w:t>
      </w:r>
      <w:r>
        <w:rPr>
          <w:rFonts w:cs="B Nazanin" w:hint="cs"/>
          <w:sz w:val="32"/>
          <w:szCs w:val="32"/>
          <w:rtl/>
          <w:lang w:bidi="fa-IR"/>
        </w:rPr>
        <w:t xml:space="preserve"> رسیدن به یک راه حل مرضی الطرفینی را مشکل نماید. </w:t>
      </w:r>
    </w:p>
    <w:p w14:paraId="66986529" w14:textId="5D212845"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بنا به همین دلایل است که موسسات و بنگاه های بین المللی باید یک استراتژی حل و فصل اختلاف را برای خود آماده نمایند که اختصاصا مربوط به معاملات بین المللی آن ها باشد. ایده آل این است که طرفین </w:t>
      </w:r>
      <w:r w:rsidR="006B0823">
        <w:rPr>
          <w:rFonts w:cs="B Nazanin" w:hint="cs"/>
          <w:sz w:val="32"/>
          <w:szCs w:val="32"/>
          <w:rtl/>
          <w:lang w:bidi="fa-IR"/>
        </w:rPr>
        <w:t xml:space="preserve">، </w:t>
      </w:r>
      <w:r>
        <w:rPr>
          <w:rFonts w:cs="B Nazanin" w:hint="cs"/>
          <w:sz w:val="32"/>
          <w:szCs w:val="32"/>
          <w:rtl/>
          <w:lang w:bidi="fa-IR"/>
        </w:rPr>
        <w:t xml:space="preserve"> مقررات و ضوابط مناسب و خاص در مورد حل و فصل اختلاف را به دقت   در یک بند از قرار داد بیاورند. طرفین می توانند</w:t>
      </w:r>
      <w:r w:rsidR="00E63106">
        <w:rPr>
          <w:rFonts w:cs="B Nazanin" w:hint="cs"/>
          <w:sz w:val="32"/>
          <w:szCs w:val="32"/>
          <w:rtl/>
          <w:lang w:bidi="fa-IR"/>
        </w:rPr>
        <w:t xml:space="preserve">، </w:t>
      </w:r>
      <w:r>
        <w:rPr>
          <w:rFonts w:cs="B Nazanin" w:hint="cs"/>
          <w:sz w:val="32"/>
          <w:szCs w:val="32"/>
          <w:rtl/>
          <w:lang w:bidi="fa-IR"/>
        </w:rPr>
        <w:t xml:space="preserve"> حتی پس از حادث شدن اختلاف نیز  به ارجاع </w:t>
      </w:r>
      <w:r>
        <w:rPr>
          <w:rFonts w:cs="B Nazanin" w:hint="cs"/>
          <w:sz w:val="32"/>
          <w:szCs w:val="32"/>
          <w:rtl/>
          <w:lang w:bidi="fa-IR"/>
        </w:rPr>
        <w:lastRenderedPageBreak/>
        <w:t>به داوری یا راه حل دیگر حل و فصل اختلاف متوسل شوند،  ولی اگر طرفین</w:t>
      </w:r>
      <w:r w:rsidR="006B0823">
        <w:rPr>
          <w:rFonts w:cs="B Nazanin" w:hint="cs"/>
          <w:sz w:val="32"/>
          <w:szCs w:val="32"/>
          <w:rtl/>
          <w:lang w:bidi="fa-IR"/>
        </w:rPr>
        <w:t xml:space="preserve"> علیه یکدیگر </w:t>
      </w:r>
      <w:r>
        <w:rPr>
          <w:rFonts w:cs="B Nazanin" w:hint="cs"/>
          <w:sz w:val="32"/>
          <w:szCs w:val="32"/>
          <w:rtl/>
          <w:lang w:bidi="fa-IR"/>
        </w:rPr>
        <w:t xml:space="preserve"> موضع خصمانه</w:t>
      </w:r>
      <w:r w:rsidR="006B0823">
        <w:rPr>
          <w:rFonts w:cs="B Nazanin" w:hint="cs"/>
          <w:sz w:val="32"/>
          <w:szCs w:val="32"/>
          <w:rtl/>
          <w:lang w:bidi="fa-IR"/>
        </w:rPr>
        <w:t xml:space="preserve"> ای را </w:t>
      </w:r>
      <w:r>
        <w:rPr>
          <w:rFonts w:cs="B Nazanin" w:hint="cs"/>
          <w:sz w:val="32"/>
          <w:szCs w:val="32"/>
          <w:rtl/>
          <w:lang w:bidi="fa-IR"/>
        </w:rPr>
        <w:t xml:space="preserve"> اتخاذ کرده باشند</w:t>
      </w:r>
      <w:r w:rsidR="006B0823">
        <w:rPr>
          <w:rFonts w:cs="B Nazanin" w:hint="cs"/>
          <w:sz w:val="32"/>
          <w:szCs w:val="32"/>
          <w:rtl/>
          <w:lang w:bidi="fa-IR"/>
        </w:rPr>
        <w:t xml:space="preserve">، </w:t>
      </w:r>
      <w:r>
        <w:rPr>
          <w:rFonts w:cs="B Nazanin" w:hint="cs"/>
          <w:sz w:val="32"/>
          <w:szCs w:val="32"/>
          <w:rtl/>
          <w:lang w:bidi="fa-IR"/>
        </w:rPr>
        <w:t xml:space="preserve"> احتمال  توافق برای توسل به این روش ها کمتر می شود. </w:t>
      </w:r>
    </w:p>
    <w:p w14:paraId="7F6DC768" w14:textId="638F5647"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داوری اطاق بازرگانی بین المللی عبارتست از داوری بر طبق و تحت نظارت دیوان بین المللی داوری اطاق بازرگانی بین المللی،  یعنی مهمترین نهاد داوری در جهان .گرچه موسسات داوری زیاد دیگری نیز وجود دارند، ولی اطاق بازرگانی بین المللی </w:t>
      </w:r>
      <w:r w:rsidR="006B0823">
        <w:rPr>
          <w:rFonts w:cs="B Nazanin" w:hint="cs"/>
          <w:sz w:val="32"/>
          <w:szCs w:val="32"/>
          <w:rtl/>
          <w:lang w:bidi="fa-IR"/>
        </w:rPr>
        <w:t xml:space="preserve">، </w:t>
      </w:r>
      <w:r>
        <w:rPr>
          <w:rFonts w:cs="B Nazanin" w:hint="cs"/>
          <w:sz w:val="32"/>
          <w:szCs w:val="32"/>
          <w:rtl/>
          <w:lang w:bidi="fa-IR"/>
        </w:rPr>
        <w:t>اولین نهادی است که همّ و توجه خود را مصروف داوری بین المللی تجاری نموده است. اطاق بازرگانی بین المللی در طی دهه ها با کسب تجربه در زمینه روش ها و رویه های داوری</w:t>
      </w:r>
      <w:r w:rsidR="006B0823">
        <w:rPr>
          <w:rFonts w:cs="B Nazanin" w:hint="cs"/>
          <w:sz w:val="32"/>
          <w:szCs w:val="32"/>
          <w:rtl/>
          <w:lang w:bidi="fa-IR"/>
        </w:rPr>
        <w:t>،</w:t>
      </w:r>
      <w:r>
        <w:rPr>
          <w:rFonts w:cs="B Nazanin" w:hint="cs"/>
          <w:sz w:val="32"/>
          <w:szCs w:val="32"/>
          <w:rtl/>
          <w:lang w:bidi="fa-IR"/>
        </w:rPr>
        <w:t xml:space="preserve">  به یک جایگاه مهم و رهبری در این زمینه</w:t>
      </w:r>
      <w:r w:rsidR="00E63106">
        <w:rPr>
          <w:rFonts w:cs="B Nazanin" w:hint="cs"/>
          <w:sz w:val="32"/>
          <w:szCs w:val="32"/>
          <w:rtl/>
          <w:lang w:bidi="fa-IR"/>
        </w:rPr>
        <w:t xml:space="preserve"> در جهان </w:t>
      </w:r>
      <w:r>
        <w:rPr>
          <w:rFonts w:cs="B Nazanin" w:hint="cs"/>
          <w:sz w:val="32"/>
          <w:szCs w:val="32"/>
          <w:rtl/>
          <w:lang w:bidi="fa-IR"/>
        </w:rPr>
        <w:t xml:space="preserve"> ، نایل آمده است. </w:t>
      </w:r>
    </w:p>
    <w:p w14:paraId="3187E81A" w14:textId="3EE5AE9A"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w:t>
      </w:r>
      <w:r w:rsidR="003B72C2">
        <w:rPr>
          <w:rFonts w:cs="B Nazanin" w:hint="cs"/>
          <w:sz w:val="32"/>
          <w:szCs w:val="32"/>
          <w:rtl/>
          <w:lang w:bidi="fa-IR"/>
        </w:rPr>
        <w:t>اطاق بازرگانی بین المللی،</w:t>
      </w:r>
      <w:r w:rsidR="006B0823">
        <w:rPr>
          <w:rFonts w:cs="B Nazanin" w:hint="cs"/>
          <w:sz w:val="32"/>
          <w:szCs w:val="32"/>
          <w:rtl/>
          <w:lang w:bidi="fa-IR"/>
        </w:rPr>
        <w:t xml:space="preserve"> </w:t>
      </w:r>
      <w:r>
        <w:rPr>
          <w:rFonts w:cs="B Nazanin" w:hint="cs"/>
          <w:sz w:val="32"/>
          <w:szCs w:val="32"/>
          <w:rtl/>
          <w:lang w:bidi="fa-IR"/>
        </w:rPr>
        <w:t xml:space="preserve"> علاوه بر </w:t>
      </w:r>
      <w:r w:rsidR="00E63106">
        <w:rPr>
          <w:rFonts w:cs="B Nazanin" w:hint="cs"/>
          <w:sz w:val="32"/>
          <w:szCs w:val="32"/>
          <w:rtl/>
          <w:lang w:bidi="fa-IR"/>
        </w:rPr>
        <w:t xml:space="preserve">ارائه </w:t>
      </w:r>
      <w:r>
        <w:rPr>
          <w:rFonts w:cs="B Nazanin" w:hint="cs"/>
          <w:sz w:val="32"/>
          <w:szCs w:val="32"/>
          <w:rtl/>
          <w:lang w:bidi="fa-IR"/>
        </w:rPr>
        <w:t xml:space="preserve">  داوری</w:t>
      </w:r>
      <w:r w:rsidR="00E63106">
        <w:rPr>
          <w:rFonts w:cs="B Nazanin" w:hint="cs"/>
          <w:sz w:val="32"/>
          <w:szCs w:val="32"/>
          <w:rtl/>
          <w:lang w:bidi="fa-IR"/>
        </w:rPr>
        <w:t xml:space="preserve"> </w:t>
      </w:r>
      <w:r>
        <w:rPr>
          <w:rFonts w:cs="B Nazanin" w:hint="cs"/>
          <w:sz w:val="32"/>
          <w:szCs w:val="32"/>
          <w:rtl/>
          <w:lang w:bidi="fa-IR"/>
        </w:rPr>
        <w:t>، قواعد داور</w:t>
      </w:r>
      <w:r w:rsidR="006B0823">
        <w:rPr>
          <w:rFonts w:cs="B Nazanin" w:hint="cs"/>
          <w:sz w:val="32"/>
          <w:szCs w:val="32"/>
          <w:rtl/>
          <w:lang w:bidi="fa-IR"/>
        </w:rPr>
        <w:t>ی</w:t>
      </w:r>
      <w:r>
        <w:rPr>
          <w:rFonts w:cs="B Nazanin" w:hint="cs"/>
          <w:sz w:val="32"/>
          <w:szCs w:val="32"/>
          <w:rtl/>
          <w:lang w:bidi="fa-IR"/>
        </w:rPr>
        <w:t xml:space="preserve"> اضطراری</w:t>
      </w:r>
      <w:r>
        <w:rPr>
          <w:rStyle w:val="FootnoteReference"/>
          <w:rFonts w:cs="B Nazanin"/>
          <w:sz w:val="32"/>
          <w:szCs w:val="32"/>
          <w:rtl/>
          <w:lang w:bidi="fa-IR"/>
        </w:rPr>
        <w:footnoteReference w:id="266"/>
      </w:r>
      <w:r>
        <w:rPr>
          <w:rFonts w:cs="B Nazanin" w:hint="cs"/>
          <w:sz w:val="32"/>
          <w:szCs w:val="32"/>
          <w:rtl/>
          <w:lang w:bidi="fa-IR"/>
        </w:rPr>
        <w:t xml:space="preserve"> </w:t>
      </w:r>
      <w:r w:rsidR="00E63106">
        <w:rPr>
          <w:rFonts w:cs="B Nazanin" w:hint="cs"/>
          <w:sz w:val="32"/>
          <w:szCs w:val="32"/>
          <w:rtl/>
          <w:lang w:bidi="fa-IR"/>
        </w:rPr>
        <w:t>و</w:t>
      </w:r>
      <w:r>
        <w:rPr>
          <w:rFonts w:cs="B Nazanin" w:hint="cs"/>
          <w:sz w:val="32"/>
          <w:szCs w:val="32"/>
          <w:rtl/>
          <w:lang w:bidi="fa-IR"/>
        </w:rPr>
        <w:t xml:space="preserve"> قواعد تسریع در رویه</w:t>
      </w:r>
      <w:r>
        <w:rPr>
          <w:rStyle w:val="FootnoteReference"/>
          <w:rFonts w:cs="B Nazanin"/>
          <w:sz w:val="32"/>
          <w:szCs w:val="32"/>
          <w:rtl/>
          <w:lang w:bidi="fa-IR"/>
        </w:rPr>
        <w:footnoteReference w:id="267"/>
      </w:r>
      <w:r>
        <w:rPr>
          <w:rFonts w:cs="B Nazanin" w:hint="cs"/>
          <w:sz w:val="32"/>
          <w:szCs w:val="32"/>
          <w:rtl/>
          <w:lang w:bidi="fa-IR"/>
        </w:rPr>
        <w:t xml:space="preserve"> و انتصاب داوران </w:t>
      </w:r>
      <w:r w:rsidR="00E63106">
        <w:rPr>
          <w:rFonts w:cs="B Nazanin" w:hint="cs"/>
          <w:sz w:val="32"/>
          <w:szCs w:val="32"/>
          <w:rtl/>
          <w:lang w:bidi="fa-IR"/>
        </w:rPr>
        <w:t xml:space="preserve"> و</w:t>
      </w:r>
      <w:r>
        <w:rPr>
          <w:rFonts w:cs="B Nazanin" w:hint="cs"/>
          <w:sz w:val="32"/>
          <w:szCs w:val="32"/>
          <w:rtl/>
          <w:lang w:bidi="fa-IR"/>
        </w:rPr>
        <w:t xml:space="preserve">ارائه سایر خدمات </w:t>
      </w:r>
      <w:r w:rsidR="003B72C2">
        <w:rPr>
          <w:rFonts w:cs="B Nazanin" w:hint="cs"/>
          <w:sz w:val="32"/>
          <w:szCs w:val="32"/>
          <w:rtl/>
          <w:lang w:bidi="fa-IR"/>
        </w:rPr>
        <w:t xml:space="preserve">  به </w:t>
      </w:r>
      <w:r>
        <w:rPr>
          <w:rFonts w:cs="B Nazanin" w:hint="cs"/>
          <w:sz w:val="32"/>
          <w:szCs w:val="32"/>
          <w:rtl/>
          <w:lang w:bidi="fa-IR"/>
        </w:rPr>
        <w:t>کمیسیون تجارت بین الملل سازمان ملل متحد</w:t>
      </w:r>
      <w:r w:rsidR="00E63106">
        <w:rPr>
          <w:rFonts w:cs="B Nazanin" w:hint="cs"/>
          <w:sz w:val="32"/>
          <w:szCs w:val="32"/>
          <w:rtl/>
          <w:lang w:bidi="fa-IR"/>
        </w:rPr>
        <w:t xml:space="preserve">( انسیترال </w:t>
      </w:r>
      <w:r w:rsidR="0013359E">
        <w:rPr>
          <w:rFonts w:cs="B Nazanin" w:hint="cs"/>
          <w:sz w:val="32"/>
          <w:szCs w:val="32"/>
          <w:rtl/>
          <w:lang w:bidi="fa-IR"/>
        </w:rPr>
        <w:t>)</w:t>
      </w:r>
      <w:r>
        <w:rPr>
          <w:rFonts w:cs="B Nazanin" w:hint="cs"/>
          <w:sz w:val="32"/>
          <w:szCs w:val="32"/>
          <w:rtl/>
          <w:lang w:bidi="fa-IR"/>
        </w:rPr>
        <w:t xml:space="preserve"> یا در رسیدگی های موردی داوری، طیفی از خدما</w:t>
      </w:r>
      <w:r w:rsidR="0027125A">
        <w:rPr>
          <w:rFonts w:cs="B Nazanin" w:hint="cs"/>
          <w:sz w:val="32"/>
          <w:szCs w:val="32"/>
          <w:rtl/>
          <w:lang w:bidi="fa-IR"/>
        </w:rPr>
        <w:t xml:space="preserve">ت مربوط به </w:t>
      </w:r>
      <w:r>
        <w:rPr>
          <w:rFonts w:cs="B Nazanin" w:hint="cs"/>
          <w:sz w:val="32"/>
          <w:szCs w:val="32"/>
          <w:rtl/>
          <w:lang w:bidi="fa-IR"/>
        </w:rPr>
        <w:t xml:space="preserve"> حل و فصل اختلاف جایگزین</w:t>
      </w:r>
      <w:r w:rsidR="003B72C2">
        <w:rPr>
          <w:rFonts w:cs="B Nazanin" w:hint="cs"/>
          <w:sz w:val="32"/>
          <w:szCs w:val="32"/>
          <w:rtl/>
          <w:lang w:bidi="fa-IR"/>
        </w:rPr>
        <w:t xml:space="preserve"> </w:t>
      </w:r>
      <w:r w:rsidR="00935ABD">
        <w:rPr>
          <w:rFonts w:cs="B Nazanin" w:hint="cs"/>
          <w:sz w:val="32"/>
          <w:szCs w:val="32"/>
          <w:rtl/>
          <w:lang w:bidi="fa-IR"/>
        </w:rPr>
        <w:t xml:space="preserve">، </w:t>
      </w:r>
      <w:r>
        <w:rPr>
          <w:rFonts w:cs="B Nazanin" w:hint="cs"/>
          <w:sz w:val="32"/>
          <w:szCs w:val="32"/>
          <w:rtl/>
          <w:lang w:bidi="fa-IR"/>
        </w:rPr>
        <w:t xml:space="preserve"> </w:t>
      </w:r>
      <w:r w:rsidR="0013359E">
        <w:rPr>
          <w:rFonts w:cs="B Nazanin" w:hint="cs"/>
          <w:sz w:val="32"/>
          <w:szCs w:val="32"/>
          <w:rtl/>
          <w:lang w:bidi="fa-IR"/>
        </w:rPr>
        <w:t>-</w:t>
      </w:r>
      <w:r w:rsidR="0027125A">
        <w:rPr>
          <w:rFonts w:cs="B Nazanin" w:hint="cs"/>
          <w:sz w:val="32"/>
          <w:szCs w:val="32"/>
          <w:rtl/>
          <w:lang w:bidi="fa-IR"/>
        </w:rPr>
        <w:t xml:space="preserve"> حل و فصل اختلافات  غیر از ارجاع به داوری،</w:t>
      </w:r>
      <w:r w:rsidR="0013359E">
        <w:rPr>
          <w:rFonts w:cs="B Nazanin" w:hint="cs"/>
          <w:sz w:val="32"/>
          <w:szCs w:val="32"/>
          <w:rtl/>
          <w:lang w:bidi="fa-IR"/>
        </w:rPr>
        <w:t>-</w:t>
      </w:r>
      <w:r w:rsidR="003B72C2">
        <w:rPr>
          <w:rFonts w:cs="B Nazanin" w:hint="cs"/>
          <w:sz w:val="32"/>
          <w:szCs w:val="32"/>
          <w:rtl/>
          <w:lang w:bidi="fa-IR"/>
        </w:rPr>
        <w:t xml:space="preserve"> </w:t>
      </w:r>
      <w:r>
        <w:rPr>
          <w:rFonts w:cs="B Nazanin" w:hint="cs"/>
          <w:sz w:val="32"/>
          <w:szCs w:val="32"/>
          <w:rtl/>
          <w:lang w:bidi="fa-IR"/>
        </w:rPr>
        <w:t>از جمله</w:t>
      </w:r>
      <w:r w:rsidR="0027125A">
        <w:rPr>
          <w:rFonts w:cs="B Nazanin" w:hint="cs"/>
          <w:sz w:val="32"/>
          <w:szCs w:val="32"/>
          <w:rtl/>
          <w:lang w:bidi="fa-IR"/>
        </w:rPr>
        <w:t xml:space="preserve"> از طریق </w:t>
      </w:r>
      <w:r>
        <w:rPr>
          <w:rFonts w:cs="B Nazanin" w:hint="cs"/>
          <w:sz w:val="32"/>
          <w:szCs w:val="32"/>
          <w:rtl/>
          <w:lang w:bidi="fa-IR"/>
        </w:rPr>
        <w:t xml:space="preserve"> وساطت، انتصاب کارشناسان</w:t>
      </w:r>
      <w:r w:rsidR="0027125A">
        <w:rPr>
          <w:rFonts w:cs="B Nazanin" w:hint="cs"/>
          <w:sz w:val="32"/>
          <w:szCs w:val="32"/>
          <w:rtl/>
          <w:lang w:bidi="fa-IR"/>
        </w:rPr>
        <w:t>،</w:t>
      </w:r>
      <w:r>
        <w:rPr>
          <w:rFonts w:cs="B Nazanin" w:hint="cs"/>
          <w:sz w:val="32"/>
          <w:szCs w:val="32"/>
          <w:rtl/>
          <w:lang w:bidi="fa-IR"/>
        </w:rPr>
        <w:t xml:space="preserve"> نظام دو سدکس</w:t>
      </w:r>
      <w:r>
        <w:rPr>
          <w:rStyle w:val="FootnoteReference"/>
          <w:rFonts w:cs="B Nazanin"/>
          <w:sz w:val="32"/>
          <w:szCs w:val="32"/>
          <w:rtl/>
          <w:lang w:bidi="fa-IR"/>
        </w:rPr>
        <w:footnoteReference w:id="268"/>
      </w:r>
      <w:r>
        <w:rPr>
          <w:rFonts w:cs="B Nazanin" w:hint="cs"/>
          <w:sz w:val="32"/>
          <w:szCs w:val="32"/>
          <w:rtl/>
          <w:lang w:bidi="fa-IR"/>
        </w:rPr>
        <w:t xml:space="preserve">  برای اعتبار اسنادی و</w:t>
      </w:r>
      <w:r w:rsidR="003B72C2">
        <w:rPr>
          <w:rFonts w:cs="B Nazanin" w:hint="cs"/>
          <w:sz w:val="32"/>
          <w:szCs w:val="32"/>
          <w:rtl/>
          <w:lang w:bidi="fa-IR"/>
        </w:rPr>
        <w:t xml:space="preserve"> حل و فصل </w:t>
      </w:r>
      <w:r>
        <w:rPr>
          <w:rFonts w:cs="B Nazanin" w:hint="cs"/>
          <w:sz w:val="32"/>
          <w:szCs w:val="32"/>
          <w:rtl/>
          <w:lang w:bidi="fa-IR"/>
        </w:rPr>
        <w:t xml:space="preserve">  اختلافات  مربوط  به وصول و هیات های حل اختلاف و هیات های حل اختلاف در مورد قرار دادهای طویل مدت  را </w:t>
      </w:r>
      <w:r w:rsidR="00935ABD">
        <w:rPr>
          <w:rFonts w:cs="B Nazanin" w:hint="cs"/>
          <w:sz w:val="32"/>
          <w:szCs w:val="32"/>
          <w:rtl/>
          <w:lang w:bidi="fa-IR"/>
        </w:rPr>
        <w:t xml:space="preserve"> نیز </w:t>
      </w:r>
      <w:r>
        <w:rPr>
          <w:rFonts w:cs="B Nazanin" w:hint="cs"/>
          <w:sz w:val="32"/>
          <w:szCs w:val="32"/>
          <w:rtl/>
          <w:lang w:bidi="fa-IR"/>
        </w:rPr>
        <w:t>ارائه میدهد.</w:t>
      </w:r>
    </w:p>
    <w:p w14:paraId="45E00915" w14:textId="53889B22" w:rsidR="00F44ADA" w:rsidRPr="0013359E" w:rsidRDefault="00F44ADA" w:rsidP="00F44ADA">
      <w:pPr>
        <w:bidi/>
        <w:spacing w:line="276" w:lineRule="auto"/>
        <w:rPr>
          <w:rFonts w:cs="B Nazanin"/>
          <w:b/>
          <w:bCs/>
          <w:sz w:val="36"/>
          <w:szCs w:val="36"/>
          <w:rtl/>
          <w:lang w:bidi="fa-IR"/>
        </w:rPr>
      </w:pPr>
      <w:r>
        <w:rPr>
          <w:rFonts w:cs="B Nazanin" w:hint="cs"/>
          <w:sz w:val="32"/>
          <w:szCs w:val="32"/>
          <w:rtl/>
          <w:lang w:bidi="fa-IR"/>
        </w:rPr>
        <w:t xml:space="preserve">      </w:t>
      </w:r>
      <w:r w:rsidRPr="0013359E">
        <w:rPr>
          <w:rFonts w:cs="B Nazanin" w:hint="cs"/>
          <w:sz w:val="32"/>
          <w:szCs w:val="32"/>
          <w:rtl/>
          <w:lang w:bidi="fa-IR"/>
        </w:rPr>
        <w:t xml:space="preserve">8-1 </w:t>
      </w:r>
      <w:r w:rsidRPr="0013359E">
        <w:rPr>
          <w:rFonts w:cs="B Nazanin" w:hint="cs"/>
          <w:b/>
          <w:bCs/>
          <w:sz w:val="36"/>
          <w:szCs w:val="36"/>
          <w:rtl/>
          <w:lang w:bidi="fa-IR"/>
        </w:rPr>
        <w:t xml:space="preserve">چرا حل </w:t>
      </w:r>
      <w:r w:rsidR="0027125A" w:rsidRPr="0013359E">
        <w:rPr>
          <w:rFonts w:cs="B Nazanin" w:hint="cs"/>
          <w:b/>
          <w:bCs/>
          <w:sz w:val="36"/>
          <w:szCs w:val="36"/>
          <w:rtl/>
          <w:lang w:bidi="fa-IR"/>
        </w:rPr>
        <w:t xml:space="preserve"> و فصل </w:t>
      </w:r>
      <w:r w:rsidRPr="0013359E">
        <w:rPr>
          <w:rFonts w:cs="B Nazanin" w:hint="cs"/>
          <w:b/>
          <w:bCs/>
          <w:sz w:val="36"/>
          <w:szCs w:val="36"/>
          <w:rtl/>
          <w:lang w:bidi="fa-IR"/>
        </w:rPr>
        <w:t xml:space="preserve">اختلاف در معاملات بین المللی تا  به این حد مهم است؟ </w:t>
      </w:r>
    </w:p>
    <w:p w14:paraId="3EC94A17" w14:textId="65D316C5"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تمام اختلافات کسب و کاری دردسر آفرین هستند، ولی اختلافات بین المللی   بویژه پر هزینه می باش</w:t>
      </w:r>
      <w:r w:rsidR="0027125A">
        <w:rPr>
          <w:rFonts w:cs="B Nazanin" w:hint="cs"/>
          <w:sz w:val="32"/>
          <w:szCs w:val="32"/>
          <w:rtl/>
          <w:lang w:bidi="fa-IR"/>
        </w:rPr>
        <w:t>ن</w:t>
      </w:r>
      <w:r>
        <w:rPr>
          <w:rFonts w:cs="B Nazanin" w:hint="cs"/>
          <w:sz w:val="32"/>
          <w:szCs w:val="32"/>
          <w:rtl/>
          <w:lang w:bidi="fa-IR"/>
        </w:rPr>
        <w:t>د. در واقع این</w:t>
      </w:r>
      <w:r w:rsidR="0027125A">
        <w:rPr>
          <w:rFonts w:cs="B Nazanin" w:hint="cs"/>
          <w:sz w:val="32"/>
          <w:szCs w:val="32"/>
          <w:rtl/>
          <w:lang w:bidi="fa-IR"/>
        </w:rPr>
        <w:t xml:space="preserve"> امر</w:t>
      </w:r>
      <w:r>
        <w:rPr>
          <w:rFonts w:cs="B Nazanin" w:hint="cs"/>
          <w:sz w:val="32"/>
          <w:szCs w:val="32"/>
          <w:rtl/>
          <w:lang w:bidi="fa-IR"/>
        </w:rPr>
        <w:t xml:space="preserve"> برای  بازرگانان غیر عادی نیست که در صورت بروز ضرر و زیان مادی،  به جای</w:t>
      </w:r>
      <w:r w:rsidR="0027125A">
        <w:rPr>
          <w:rFonts w:cs="B Nazanin" w:hint="cs"/>
          <w:sz w:val="32"/>
          <w:szCs w:val="32"/>
          <w:rtl/>
          <w:lang w:bidi="fa-IR"/>
        </w:rPr>
        <w:t xml:space="preserve"> توسل به</w:t>
      </w:r>
      <w:r>
        <w:rPr>
          <w:rFonts w:cs="B Nazanin" w:hint="cs"/>
          <w:sz w:val="32"/>
          <w:szCs w:val="32"/>
          <w:rtl/>
          <w:lang w:bidi="fa-IR"/>
        </w:rPr>
        <w:t xml:space="preserve"> احقاق حق در یک نظام حقوقی و قضایی خارجی</w:t>
      </w:r>
      <w:r w:rsidR="0027125A">
        <w:rPr>
          <w:rFonts w:cs="B Nazanin" w:hint="cs"/>
          <w:sz w:val="32"/>
          <w:szCs w:val="32"/>
          <w:rtl/>
          <w:lang w:bidi="fa-IR"/>
        </w:rPr>
        <w:t xml:space="preserve"> و</w:t>
      </w:r>
      <w:r>
        <w:rPr>
          <w:rFonts w:cs="B Nazanin" w:hint="cs"/>
          <w:sz w:val="32"/>
          <w:szCs w:val="32"/>
          <w:rtl/>
          <w:lang w:bidi="fa-IR"/>
        </w:rPr>
        <w:t xml:space="preserve"> دور از کشور خود، از </w:t>
      </w:r>
      <w:r>
        <w:rPr>
          <w:rFonts w:cs="B Nazanin" w:hint="cs"/>
          <w:sz w:val="32"/>
          <w:szCs w:val="32"/>
          <w:rtl/>
          <w:lang w:bidi="fa-IR"/>
        </w:rPr>
        <w:lastRenderedPageBreak/>
        <w:t>آن ضرر و زیان صرفنظر نمایند . ذیلا به برخی از هزینه های اضافی متر</w:t>
      </w:r>
      <w:r w:rsidR="0027125A">
        <w:rPr>
          <w:rFonts w:cs="B Nazanin" w:hint="cs"/>
          <w:sz w:val="32"/>
          <w:szCs w:val="32"/>
          <w:rtl/>
          <w:lang w:bidi="fa-IR"/>
        </w:rPr>
        <w:t>ت</w:t>
      </w:r>
      <w:r>
        <w:rPr>
          <w:rFonts w:cs="B Nazanin" w:hint="cs"/>
          <w:sz w:val="32"/>
          <w:szCs w:val="32"/>
          <w:rtl/>
          <w:lang w:bidi="fa-IR"/>
        </w:rPr>
        <w:t>ب بر دادخواهی  قضایی بین المللی اشاره می شود:</w:t>
      </w:r>
    </w:p>
    <w:p w14:paraId="4B2C1791" w14:textId="0B133B89" w:rsidR="00F44ADA" w:rsidRPr="0013359E" w:rsidRDefault="00F44ADA" w:rsidP="00EE0A57">
      <w:pPr>
        <w:pStyle w:val="ListParagraph"/>
        <w:numPr>
          <w:ilvl w:val="0"/>
          <w:numId w:val="64"/>
        </w:numPr>
        <w:bidi/>
        <w:spacing w:line="276" w:lineRule="auto"/>
        <w:rPr>
          <w:rFonts w:cs="B Nazanin"/>
          <w:sz w:val="32"/>
          <w:szCs w:val="32"/>
          <w:rtl/>
          <w:lang w:bidi="fa-IR"/>
        </w:rPr>
      </w:pPr>
      <w:r w:rsidRPr="0013359E">
        <w:rPr>
          <w:rFonts w:cs="B Nazanin" w:hint="cs"/>
          <w:b/>
          <w:bCs/>
          <w:sz w:val="32"/>
          <w:szCs w:val="32"/>
          <w:rtl/>
          <w:lang w:bidi="fa-IR"/>
        </w:rPr>
        <w:t>مراجعه به مشاور خارجی</w:t>
      </w:r>
      <w:r w:rsidRPr="0013359E">
        <w:rPr>
          <w:rFonts w:cs="B Nazanin" w:hint="cs"/>
          <w:sz w:val="32"/>
          <w:szCs w:val="32"/>
          <w:rtl/>
          <w:lang w:bidi="fa-IR"/>
        </w:rPr>
        <w:t xml:space="preserve">. یک بنگاه شاید مجبور شودکه </w:t>
      </w:r>
      <w:r w:rsidR="0027125A" w:rsidRPr="0013359E">
        <w:rPr>
          <w:rFonts w:cs="B Nazanin" w:hint="cs"/>
          <w:sz w:val="32"/>
          <w:szCs w:val="32"/>
          <w:rtl/>
          <w:lang w:bidi="fa-IR"/>
        </w:rPr>
        <w:t xml:space="preserve"> برای احقاق خود از نظرات </w:t>
      </w:r>
      <w:r w:rsidRPr="0013359E">
        <w:rPr>
          <w:rFonts w:cs="B Nazanin" w:hint="cs"/>
          <w:sz w:val="32"/>
          <w:szCs w:val="32"/>
          <w:rtl/>
          <w:lang w:bidi="fa-IR"/>
        </w:rPr>
        <w:t xml:space="preserve"> کارشناس خارجی </w:t>
      </w:r>
      <w:r w:rsidR="0027125A" w:rsidRPr="0013359E">
        <w:rPr>
          <w:rFonts w:cs="B Nazanin" w:hint="cs"/>
          <w:sz w:val="32"/>
          <w:szCs w:val="32"/>
          <w:rtl/>
          <w:lang w:bidi="fa-IR"/>
        </w:rPr>
        <w:t xml:space="preserve"> استفاده</w:t>
      </w:r>
      <w:r w:rsidRPr="0013359E">
        <w:rPr>
          <w:rFonts w:cs="B Nazanin" w:hint="cs"/>
          <w:sz w:val="32"/>
          <w:szCs w:val="32"/>
          <w:rtl/>
          <w:lang w:bidi="fa-IR"/>
        </w:rPr>
        <w:t xml:space="preserve">  نماید.</w:t>
      </w:r>
    </w:p>
    <w:p w14:paraId="7590ECE4" w14:textId="77777777" w:rsidR="00F44ADA" w:rsidRPr="0013359E" w:rsidRDefault="00F44ADA" w:rsidP="00EE0A57">
      <w:pPr>
        <w:pStyle w:val="ListParagraph"/>
        <w:numPr>
          <w:ilvl w:val="0"/>
          <w:numId w:val="64"/>
        </w:numPr>
        <w:bidi/>
        <w:spacing w:line="276" w:lineRule="auto"/>
        <w:rPr>
          <w:rFonts w:cs="B Nazanin"/>
          <w:sz w:val="32"/>
          <w:szCs w:val="32"/>
          <w:lang w:bidi="fa-IR"/>
        </w:rPr>
      </w:pPr>
      <w:r w:rsidRPr="0013359E">
        <w:rPr>
          <w:rFonts w:cs="B Nazanin" w:hint="cs"/>
          <w:b/>
          <w:bCs/>
          <w:sz w:val="32"/>
          <w:szCs w:val="32"/>
          <w:rtl/>
          <w:lang w:bidi="fa-IR"/>
        </w:rPr>
        <w:t>مسافرت</w:t>
      </w:r>
      <w:r>
        <w:rPr>
          <w:rFonts w:cs="B Nazanin" w:hint="cs"/>
          <w:sz w:val="32"/>
          <w:szCs w:val="32"/>
          <w:rtl/>
          <w:lang w:bidi="fa-IR"/>
        </w:rPr>
        <w:t>. مقامات اجرائی شرکت شاید مجبور شوند که به مکان های دور و حتی متخاصم مسافرت نمایند.</w:t>
      </w:r>
    </w:p>
    <w:p w14:paraId="53DCD127" w14:textId="36103441" w:rsidR="00F44ADA" w:rsidRPr="0013359E" w:rsidRDefault="00F44ADA" w:rsidP="00EE0A57">
      <w:pPr>
        <w:pStyle w:val="ListParagraph"/>
        <w:numPr>
          <w:ilvl w:val="0"/>
          <w:numId w:val="64"/>
        </w:numPr>
        <w:bidi/>
        <w:spacing w:line="276" w:lineRule="auto"/>
        <w:rPr>
          <w:rFonts w:cs="B Nazanin"/>
          <w:sz w:val="32"/>
          <w:szCs w:val="32"/>
          <w:lang w:bidi="fa-IR"/>
        </w:rPr>
      </w:pPr>
      <w:r w:rsidRPr="0013359E">
        <w:rPr>
          <w:rFonts w:cs="B Nazanin" w:hint="cs"/>
          <w:b/>
          <w:bCs/>
          <w:sz w:val="32"/>
          <w:szCs w:val="32"/>
          <w:rtl/>
          <w:lang w:bidi="fa-IR"/>
        </w:rPr>
        <w:t>ترجم</w:t>
      </w:r>
      <w:r>
        <w:rPr>
          <w:rFonts w:cs="B Nazanin" w:hint="cs"/>
          <w:b/>
          <w:bCs/>
          <w:sz w:val="32"/>
          <w:szCs w:val="32"/>
          <w:u w:val="single"/>
          <w:rtl/>
          <w:lang w:bidi="fa-IR"/>
        </w:rPr>
        <w:t>ه</w:t>
      </w:r>
      <w:r>
        <w:rPr>
          <w:rFonts w:cs="B Nazanin" w:hint="cs"/>
          <w:sz w:val="32"/>
          <w:szCs w:val="32"/>
          <w:rtl/>
          <w:lang w:bidi="fa-IR"/>
        </w:rPr>
        <w:t xml:space="preserve">. شاید به ترجمه مجموعه اسناد بسیار زیاد </w:t>
      </w:r>
      <w:r w:rsidR="0027125A">
        <w:rPr>
          <w:rFonts w:cs="B Nazanin" w:hint="cs"/>
          <w:sz w:val="32"/>
          <w:szCs w:val="32"/>
          <w:rtl/>
          <w:lang w:bidi="fa-IR"/>
        </w:rPr>
        <w:t xml:space="preserve">ی </w:t>
      </w:r>
      <w:r>
        <w:rPr>
          <w:rFonts w:cs="B Nazanin" w:hint="cs"/>
          <w:sz w:val="32"/>
          <w:szCs w:val="32"/>
          <w:rtl/>
          <w:lang w:bidi="fa-IR"/>
        </w:rPr>
        <w:t xml:space="preserve">نیاز باشد. </w:t>
      </w:r>
      <w:r w:rsidR="0013359E">
        <w:rPr>
          <w:rFonts w:cs="B Nazanin" w:hint="cs"/>
          <w:sz w:val="32"/>
          <w:szCs w:val="32"/>
          <w:rtl/>
          <w:lang w:bidi="fa-IR"/>
        </w:rPr>
        <w:t xml:space="preserve"> هم چنین </w:t>
      </w:r>
      <w:r>
        <w:rPr>
          <w:rFonts w:cs="B Nazanin" w:hint="cs"/>
          <w:sz w:val="32"/>
          <w:szCs w:val="32"/>
          <w:rtl/>
          <w:lang w:bidi="fa-IR"/>
        </w:rPr>
        <w:t xml:space="preserve">شاید به این نیاز باشد که مترجم شفاهی و هم زمان </w:t>
      </w:r>
      <w:r w:rsidR="0027125A">
        <w:rPr>
          <w:rFonts w:cs="B Nazanin" w:hint="cs"/>
          <w:sz w:val="32"/>
          <w:szCs w:val="32"/>
          <w:rtl/>
          <w:lang w:bidi="fa-IR"/>
        </w:rPr>
        <w:t xml:space="preserve"> نیز</w:t>
      </w:r>
      <w:r>
        <w:rPr>
          <w:rFonts w:cs="B Nazanin" w:hint="cs"/>
          <w:sz w:val="32"/>
          <w:szCs w:val="32"/>
          <w:rtl/>
          <w:lang w:bidi="fa-IR"/>
        </w:rPr>
        <w:t>استخدام شود.</w:t>
      </w:r>
    </w:p>
    <w:p w14:paraId="5950956A" w14:textId="77777777" w:rsidR="00F44ADA" w:rsidRDefault="00F44ADA" w:rsidP="00EE0A57">
      <w:pPr>
        <w:pStyle w:val="ListParagraph"/>
        <w:numPr>
          <w:ilvl w:val="0"/>
          <w:numId w:val="64"/>
        </w:numPr>
        <w:bidi/>
        <w:spacing w:line="276" w:lineRule="auto"/>
        <w:rPr>
          <w:rFonts w:cs="B Nazanin"/>
          <w:sz w:val="32"/>
          <w:szCs w:val="32"/>
          <w:lang w:bidi="fa-IR"/>
        </w:rPr>
      </w:pPr>
      <w:r w:rsidRPr="0013359E">
        <w:rPr>
          <w:rFonts w:cs="B Nazanin" w:hint="cs"/>
          <w:b/>
          <w:bCs/>
          <w:sz w:val="32"/>
          <w:szCs w:val="32"/>
          <w:rtl/>
          <w:lang w:bidi="fa-IR"/>
        </w:rPr>
        <w:t>دلیل و مدرک</w:t>
      </w:r>
      <w:r>
        <w:rPr>
          <w:rFonts w:cs="B Nazanin" w:hint="cs"/>
          <w:sz w:val="32"/>
          <w:szCs w:val="32"/>
          <w:rtl/>
          <w:lang w:bidi="fa-IR"/>
        </w:rPr>
        <w:t>. جمع آوری دلیل و مدرک از خارج از کشور می تواند گران و مشکل باشد.</w:t>
      </w:r>
    </w:p>
    <w:p w14:paraId="0380F1F5" w14:textId="21354D09" w:rsidR="00F44ADA" w:rsidRPr="008064D6" w:rsidRDefault="00F44ADA" w:rsidP="00EE0A57">
      <w:pPr>
        <w:pStyle w:val="ListParagraph"/>
        <w:numPr>
          <w:ilvl w:val="0"/>
          <w:numId w:val="64"/>
        </w:numPr>
        <w:bidi/>
        <w:spacing w:line="276" w:lineRule="auto"/>
        <w:rPr>
          <w:rFonts w:cs="B Nazanin"/>
          <w:sz w:val="32"/>
          <w:szCs w:val="32"/>
          <w:lang w:bidi="fa-IR"/>
        </w:rPr>
      </w:pPr>
      <w:r w:rsidRPr="008064D6">
        <w:rPr>
          <w:rFonts w:cs="B Nazanin" w:hint="cs"/>
          <w:b/>
          <w:bCs/>
          <w:sz w:val="32"/>
          <w:szCs w:val="32"/>
          <w:rtl/>
          <w:lang w:bidi="fa-IR"/>
        </w:rPr>
        <w:t>خطر مترتب بر نتیجه داد خواهی</w:t>
      </w:r>
      <w:r w:rsidR="008064D6" w:rsidRPr="008064D6">
        <w:rPr>
          <w:rFonts w:cs="B Nazanin" w:hint="cs"/>
          <w:b/>
          <w:bCs/>
          <w:sz w:val="32"/>
          <w:szCs w:val="32"/>
          <w:rtl/>
          <w:lang w:bidi="fa-IR"/>
        </w:rPr>
        <w:t xml:space="preserve"> قضایی</w:t>
      </w:r>
      <w:r w:rsidRPr="008064D6">
        <w:rPr>
          <w:rFonts w:cs="B Nazanin" w:hint="cs"/>
          <w:sz w:val="32"/>
          <w:szCs w:val="32"/>
          <w:rtl/>
          <w:lang w:bidi="fa-IR"/>
        </w:rPr>
        <w:t xml:space="preserve">. مشکل است که بتوان نتیجه رسیدگی ها بر طبق قوانین یا مقررات خارجی و نا آشنا را پیش بینی نمود. با توجه به پیچیدگی های حقوق تجارت بین الملل، مشکل است که بتوان تعیین نمود </w:t>
      </w:r>
      <w:r w:rsidR="0027125A" w:rsidRPr="008064D6">
        <w:rPr>
          <w:rFonts w:cs="B Nazanin" w:hint="cs"/>
          <w:sz w:val="32"/>
          <w:szCs w:val="32"/>
          <w:rtl/>
          <w:lang w:bidi="fa-IR"/>
        </w:rPr>
        <w:t>ک</w:t>
      </w:r>
      <w:r w:rsidRPr="008064D6">
        <w:rPr>
          <w:rFonts w:cs="B Nazanin" w:hint="cs"/>
          <w:sz w:val="32"/>
          <w:szCs w:val="32"/>
          <w:rtl/>
          <w:lang w:bidi="fa-IR"/>
        </w:rPr>
        <w:t>ه چه کسی مقصر است و میزان و اندازه این تقصیر چه حد است.</w:t>
      </w:r>
    </w:p>
    <w:p w14:paraId="04CEED71" w14:textId="2141AA33" w:rsidR="00F44ADA" w:rsidRPr="008064D6" w:rsidRDefault="00F44ADA" w:rsidP="00EE0A57">
      <w:pPr>
        <w:pStyle w:val="ListParagraph"/>
        <w:numPr>
          <w:ilvl w:val="0"/>
          <w:numId w:val="64"/>
        </w:numPr>
        <w:bidi/>
        <w:spacing w:line="276" w:lineRule="auto"/>
        <w:rPr>
          <w:rFonts w:cs="B Nazanin"/>
          <w:sz w:val="32"/>
          <w:szCs w:val="32"/>
          <w:lang w:bidi="fa-IR"/>
        </w:rPr>
      </w:pPr>
      <w:r w:rsidRPr="008064D6">
        <w:rPr>
          <w:rFonts w:cs="B Nazanin" w:hint="cs"/>
          <w:b/>
          <w:bCs/>
          <w:sz w:val="32"/>
          <w:szCs w:val="32"/>
          <w:rtl/>
          <w:lang w:bidi="fa-IR"/>
        </w:rPr>
        <w:t>هزینه های اجرا</w:t>
      </w:r>
      <w:r w:rsidRPr="008064D6">
        <w:rPr>
          <w:rFonts w:cs="B Nazanin" w:hint="cs"/>
          <w:sz w:val="32"/>
          <w:szCs w:val="32"/>
          <w:rtl/>
          <w:lang w:bidi="fa-IR"/>
        </w:rPr>
        <w:t>. حتی اگر یک موسسه یا بنگاه در دادخواهی قضائی یا داوری پیروز شود، باز هم اجرای تصمیم دادگاه یا داوری،  برای رسیدن به پول می تواند</w:t>
      </w:r>
      <w:r w:rsidR="00424F2C" w:rsidRPr="008064D6">
        <w:rPr>
          <w:rFonts w:cs="B Nazanin" w:hint="cs"/>
          <w:sz w:val="32"/>
          <w:szCs w:val="32"/>
          <w:rtl/>
          <w:lang w:bidi="fa-IR"/>
        </w:rPr>
        <w:t>،</w:t>
      </w:r>
      <w:r w:rsidRPr="008064D6">
        <w:rPr>
          <w:rFonts w:cs="B Nazanin" w:hint="cs"/>
          <w:sz w:val="32"/>
          <w:szCs w:val="32"/>
          <w:rtl/>
          <w:lang w:bidi="fa-IR"/>
        </w:rPr>
        <w:t xml:space="preserve"> مشکل و زمان بر باشد.</w:t>
      </w:r>
    </w:p>
    <w:p w14:paraId="1177CCB0" w14:textId="7AEA3828" w:rsidR="00F44ADA" w:rsidRPr="008064D6" w:rsidRDefault="00F44ADA" w:rsidP="00EE0A57">
      <w:pPr>
        <w:pStyle w:val="ListParagraph"/>
        <w:numPr>
          <w:ilvl w:val="0"/>
          <w:numId w:val="64"/>
        </w:numPr>
        <w:bidi/>
        <w:spacing w:line="276" w:lineRule="auto"/>
        <w:rPr>
          <w:rFonts w:cs="B Nazanin"/>
          <w:sz w:val="32"/>
          <w:szCs w:val="32"/>
          <w:lang w:bidi="fa-IR"/>
        </w:rPr>
      </w:pPr>
      <w:r w:rsidRPr="008064D6">
        <w:rPr>
          <w:rFonts w:cs="B Nazanin" w:hint="cs"/>
          <w:b/>
          <w:bCs/>
          <w:sz w:val="32"/>
          <w:szCs w:val="32"/>
          <w:rtl/>
          <w:lang w:bidi="fa-IR"/>
        </w:rPr>
        <w:t>از دست رفتن روابط.</w:t>
      </w:r>
      <w:r w:rsidRPr="008064D6">
        <w:rPr>
          <w:rFonts w:cs="B Nazanin" w:hint="cs"/>
          <w:b/>
          <w:bCs/>
          <w:sz w:val="32"/>
          <w:szCs w:val="32"/>
          <w:u w:val="single"/>
          <w:rtl/>
          <w:lang w:bidi="fa-IR"/>
        </w:rPr>
        <w:t xml:space="preserve"> </w:t>
      </w:r>
      <w:r w:rsidRPr="008064D6">
        <w:rPr>
          <w:rFonts w:cs="B Nazanin" w:hint="cs"/>
          <w:sz w:val="32"/>
          <w:szCs w:val="32"/>
          <w:rtl/>
          <w:lang w:bidi="fa-IR"/>
        </w:rPr>
        <w:t xml:space="preserve">شرکای کسب و کاری بین المللی سرمایه گذاری های </w:t>
      </w:r>
      <w:r w:rsidR="00424F2C" w:rsidRPr="008064D6">
        <w:rPr>
          <w:rFonts w:cs="B Nazanin" w:hint="cs"/>
          <w:sz w:val="32"/>
          <w:szCs w:val="32"/>
          <w:rtl/>
          <w:lang w:bidi="fa-IR"/>
        </w:rPr>
        <w:t xml:space="preserve"> زیاد و</w:t>
      </w:r>
      <w:r w:rsidRPr="008064D6">
        <w:rPr>
          <w:rFonts w:cs="B Nazanin" w:hint="cs"/>
          <w:sz w:val="32"/>
          <w:szCs w:val="32"/>
          <w:rtl/>
          <w:lang w:bidi="fa-IR"/>
        </w:rPr>
        <w:t>مهمی را انجام میده</w:t>
      </w:r>
      <w:r w:rsidR="00424F2C" w:rsidRPr="008064D6">
        <w:rPr>
          <w:rFonts w:cs="B Nazanin" w:hint="cs"/>
          <w:sz w:val="32"/>
          <w:szCs w:val="32"/>
          <w:rtl/>
          <w:lang w:bidi="fa-IR"/>
        </w:rPr>
        <w:t>ن</w:t>
      </w:r>
      <w:r w:rsidRPr="008064D6">
        <w:rPr>
          <w:rFonts w:cs="B Nazanin" w:hint="cs"/>
          <w:sz w:val="32"/>
          <w:szCs w:val="32"/>
          <w:rtl/>
          <w:lang w:bidi="fa-IR"/>
        </w:rPr>
        <w:t xml:space="preserve">د. بنابراین از دست دادن یک شریک تجاری به علت </w:t>
      </w:r>
      <w:r w:rsidR="00424F2C" w:rsidRPr="008064D6">
        <w:rPr>
          <w:rFonts w:cs="B Nazanin" w:hint="cs"/>
          <w:sz w:val="32"/>
          <w:szCs w:val="32"/>
          <w:rtl/>
          <w:lang w:bidi="fa-IR"/>
        </w:rPr>
        <w:t xml:space="preserve"> اقامه دعوای</w:t>
      </w:r>
      <w:r w:rsidRPr="008064D6">
        <w:rPr>
          <w:rFonts w:cs="B Nazanin" w:hint="cs"/>
          <w:sz w:val="32"/>
          <w:szCs w:val="32"/>
          <w:rtl/>
          <w:lang w:bidi="fa-IR"/>
        </w:rPr>
        <w:t xml:space="preserve"> خصمانه و غیر دوستانه می تواند در یک بازار خاص فاجعه آمیز باشد و سال ها طول بکشد تا این روابط التیام پیدا کند.</w:t>
      </w:r>
    </w:p>
    <w:p w14:paraId="3BF43E1A" w14:textId="77777777" w:rsidR="00F44ADA" w:rsidRDefault="00F44ADA" w:rsidP="00F44ADA">
      <w:pPr>
        <w:bidi/>
        <w:spacing w:line="276" w:lineRule="auto"/>
        <w:rPr>
          <w:rFonts w:cs="B Nazanin"/>
          <w:sz w:val="32"/>
          <w:szCs w:val="32"/>
          <w:lang w:bidi="fa-IR"/>
        </w:rPr>
      </w:pPr>
      <w:r>
        <w:rPr>
          <w:rFonts w:cs="B Nazanin" w:hint="cs"/>
          <w:sz w:val="32"/>
          <w:szCs w:val="32"/>
          <w:rtl/>
          <w:lang w:bidi="fa-IR"/>
        </w:rPr>
        <w:lastRenderedPageBreak/>
        <w:t xml:space="preserve">      بنا به تمامی این دلایل است که موسسات و بنگاه ها باید وقت و توجه خود را صرف مذاکرات بین المللی بنمایند تا بتوانند محتمل ترین منابع اختلاف را پیش بینی و آن را حذف نمایند. </w:t>
      </w:r>
    </w:p>
    <w:p w14:paraId="23FF2DD5" w14:textId="77777777" w:rsidR="00F44ADA" w:rsidRPr="008064D6" w:rsidRDefault="00F44ADA" w:rsidP="00F44ADA">
      <w:pPr>
        <w:bidi/>
        <w:spacing w:line="276" w:lineRule="auto"/>
        <w:rPr>
          <w:rFonts w:cs="B Nazanin"/>
          <w:b/>
          <w:bCs/>
          <w:sz w:val="36"/>
          <w:szCs w:val="36"/>
          <w:rtl/>
          <w:lang w:bidi="fa-IR"/>
        </w:rPr>
      </w:pPr>
      <w:r>
        <w:rPr>
          <w:rFonts w:cs="B Nazanin" w:hint="cs"/>
          <w:sz w:val="32"/>
          <w:szCs w:val="32"/>
          <w:rtl/>
          <w:lang w:bidi="fa-IR"/>
        </w:rPr>
        <w:t xml:space="preserve"> </w:t>
      </w:r>
      <w:r w:rsidRPr="008064D6">
        <w:rPr>
          <w:rFonts w:cs="B Nazanin" w:hint="cs"/>
          <w:sz w:val="32"/>
          <w:szCs w:val="32"/>
          <w:rtl/>
          <w:lang w:bidi="fa-IR"/>
        </w:rPr>
        <w:t xml:space="preserve">8-2 </w:t>
      </w:r>
      <w:r w:rsidRPr="008064D6">
        <w:rPr>
          <w:rFonts w:cs="B Nazanin" w:hint="cs"/>
          <w:b/>
          <w:bCs/>
          <w:sz w:val="36"/>
          <w:szCs w:val="36"/>
          <w:rtl/>
          <w:lang w:bidi="fa-IR"/>
        </w:rPr>
        <w:t xml:space="preserve">موضوع حل و فصل اختلافات بایستی در جریان مذاکرات مربوط به قرار داد و تدوین آن مورد بحث قرار گیرد. </w:t>
      </w:r>
    </w:p>
    <w:p w14:paraId="0F8E1BAC" w14:textId="752BC07A"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طرفین قرار داد بایستی به دقت بررسی و تحقیق نمایند که شرکای تجاری قرار دادی آن ها قابل اعتماد و از لحاظ مالی معتبر  باشند و بتوانند به تعهدات مالی خود </w:t>
      </w:r>
      <w:r w:rsidR="008064D6">
        <w:rPr>
          <w:rFonts w:cs="B Nazanin" w:hint="cs"/>
          <w:sz w:val="32"/>
          <w:szCs w:val="32"/>
          <w:rtl/>
          <w:lang w:bidi="fa-IR"/>
        </w:rPr>
        <w:t xml:space="preserve"> عمل نماین</w:t>
      </w:r>
      <w:r>
        <w:rPr>
          <w:rFonts w:cs="B Nazanin" w:hint="cs"/>
          <w:sz w:val="32"/>
          <w:szCs w:val="32"/>
          <w:rtl/>
          <w:lang w:bidi="fa-IR"/>
        </w:rPr>
        <w:t>د. قرار داد بایستی به اندازه کافی دقیق باشد تا در نتیجه مشکلات مربوط به عدم متابعت از شرایط و ضوابط قرار داد پیش نیاید. این قرار داد در عین حال بایستی طوری تنظیم و تدوین شود که از قابلیت انعطاف لازم</w:t>
      </w:r>
      <w:r w:rsidR="008064D6">
        <w:rPr>
          <w:rFonts w:cs="B Nazanin" w:hint="cs"/>
          <w:sz w:val="32"/>
          <w:szCs w:val="32"/>
          <w:rtl/>
          <w:lang w:bidi="fa-IR"/>
        </w:rPr>
        <w:t xml:space="preserve"> نیز </w:t>
      </w:r>
      <w:r>
        <w:rPr>
          <w:rFonts w:cs="B Nazanin" w:hint="cs"/>
          <w:sz w:val="32"/>
          <w:szCs w:val="32"/>
          <w:rtl/>
          <w:lang w:bidi="fa-IR"/>
        </w:rPr>
        <w:t xml:space="preserve"> برخوردار باشد و در نتیجه دامنه شمول آن احتمالات قابل پیش بینی را نیز شامل باشد. درج</w:t>
      </w:r>
      <w:r w:rsidR="008064D6">
        <w:rPr>
          <w:rFonts w:cs="B Nazanin" w:hint="cs"/>
          <w:sz w:val="32"/>
          <w:szCs w:val="32"/>
          <w:rtl/>
          <w:lang w:bidi="fa-IR"/>
        </w:rPr>
        <w:t xml:space="preserve"> </w:t>
      </w:r>
      <w:r>
        <w:rPr>
          <w:rFonts w:cs="B Nazanin" w:hint="cs"/>
          <w:sz w:val="32"/>
          <w:szCs w:val="32"/>
          <w:rtl/>
          <w:lang w:bidi="fa-IR"/>
        </w:rPr>
        <w:t>بندها یا شرط های  مربوط به جرح و تعدیل متناسب با اوضاع احوال و شاخص بندی قیمت با تورم</w:t>
      </w:r>
      <w:r>
        <w:rPr>
          <w:rStyle w:val="FootnoteReference"/>
          <w:rFonts w:cs="B Nazanin"/>
          <w:sz w:val="32"/>
          <w:szCs w:val="32"/>
          <w:rtl/>
          <w:lang w:bidi="fa-IR"/>
        </w:rPr>
        <w:footnoteReference w:id="269"/>
      </w:r>
      <w:r w:rsidR="008064D6">
        <w:rPr>
          <w:rFonts w:cs="B Nazanin" w:hint="cs"/>
          <w:sz w:val="32"/>
          <w:szCs w:val="32"/>
          <w:rtl/>
          <w:lang w:bidi="fa-IR"/>
        </w:rPr>
        <w:t xml:space="preserve">، </w:t>
      </w:r>
      <w:r>
        <w:rPr>
          <w:rFonts w:cs="B Nazanin" w:hint="cs"/>
          <w:sz w:val="32"/>
          <w:szCs w:val="32"/>
          <w:rtl/>
          <w:lang w:bidi="fa-IR"/>
        </w:rPr>
        <w:t xml:space="preserve"> می تواند راه های مفیدی جهت لحاظ کردن قابلیت انعطاف در قرار دادهای طویل مدت باشد. اگر طرفین علاقمند به ادامه رابطه تجاری خود باشند، آن ها می توانند در قرارداد خود مشخص نمایند که اختلافات</w:t>
      </w:r>
      <w:r w:rsidR="00424F2C">
        <w:rPr>
          <w:rFonts w:cs="B Nazanin" w:hint="cs"/>
          <w:sz w:val="32"/>
          <w:szCs w:val="32"/>
          <w:rtl/>
          <w:lang w:bidi="fa-IR"/>
        </w:rPr>
        <w:t xml:space="preserve">  خود را به جای مراجعه به دادگاه یا  ساز و کار داوری،</w:t>
      </w:r>
      <w:r>
        <w:rPr>
          <w:rFonts w:cs="B Nazanin" w:hint="cs"/>
          <w:sz w:val="32"/>
          <w:szCs w:val="32"/>
          <w:rtl/>
          <w:lang w:bidi="fa-IR"/>
        </w:rPr>
        <w:t xml:space="preserve"> از طریق مذاکرات مجدد، میانجیگیری یا آشتی یا سایر انواع ساز و کارهای  حل و فصل اختلاف</w:t>
      </w:r>
      <w:r w:rsidR="00424F2C">
        <w:rPr>
          <w:rFonts w:cs="B Nazanin" w:hint="cs"/>
          <w:sz w:val="32"/>
          <w:szCs w:val="32"/>
          <w:rtl/>
          <w:lang w:bidi="fa-IR"/>
        </w:rPr>
        <w:t xml:space="preserve">، حل خواهند نمود </w:t>
      </w:r>
      <w:r>
        <w:rPr>
          <w:rFonts w:cs="B Nazanin" w:hint="cs"/>
          <w:sz w:val="32"/>
          <w:szCs w:val="32"/>
          <w:rtl/>
          <w:lang w:bidi="fa-IR"/>
        </w:rPr>
        <w:t xml:space="preserve">. هم چنین یک قرار داد خوب و مناسب تنظیم شده ،  قرار دادی است که در آن یک بند واضح و دقیقی درج شود که در آن بر روی تکنیک یا </w:t>
      </w:r>
      <w:r w:rsidR="008064D6">
        <w:rPr>
          <w:rFonts w:cs="B Nazanin" w:hint="cs"/>
          <w:sz w:val="32"/>
          <w:szCs w:val="32"/>
          <w:rtl/>
          <w:lang w:bidi="fa-IR"/>
        </w:rPr>
        <w:t xml:space="preserve"> یک </w:t>
      </w:r>
      <w:r>
        <w:rPr>
          <w:rFonts w:cs="B Nazanin" w:hint="cs"/>
          <w:sz w:val="32"/>
          <w:szCs w:val="32"/>
          <w:rtl/>
          <w:lang w:bidi="fa-IR"/>
        </w:rPr>
        <w:t xml:space="preserve">روش حل و فصل </w:t>
      </w:r>
      <w:r w:rsidR="008064D6">
        <w:rPr>
          <w:rFonts w:cs="B Nazanin" w:hint="cs"/>
          <w:sz w:val="32"/>
          <w:szCs w:val="32"/>
          <w:rtl/>
          <w:lang w:bidi="fa-IR"/>
        </w:rPr>
        <w:t xml:space="preserve"> خاص </w:t>
      </w:r>
      <w:r>
        <w:rPr>
          <w:rFonts w:cs="B Nazanin" w:hint="cs"/>
          <w:sz w:val="32"/>
          <w:szCs w:val="32"/>
          <w:rtl/>
          <w:lang w:bidi="fa-IR"/>
        </w:rPr>
        <w:t xml:space="preserve">اختلاف توافق شده باشد. </w:t>
      </w:r>
    </w:p>
    <w:p w14:paraId="59C86069" w14:textId="169BCD59"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w:t>
      </w:r>
      <w:r w:rsidR="002F0507">
        <w:rPr>
          <w:rFonts w:cs="B Nazanin" w:hint="cs"/>
          <w:sz w:val="32"/>
          <w:szCs w:val="32"/>
          <w:rtl/>
          <w:lang w:bidi="fa-IR"/>
        </w:rPr>
        <w:t xml:space="preserve">باید توجه داشت که  در مقایسه   با ترافع قضایی ، سازو کار داوری، </w:t>
      </w:r>
      <w:r>
        <w:rPr>
          <w:rFonts w:cs="B Nazanin" w:hint="cs"/>
          <w:sz w:val="32"/>
          <w:szCs w:val="32"/>
          <w:rtl/>
          <w:lang w:bidi="fa-IR"/>
        </w:rPr>
        <w:t xml:space="preserve"> معمولی </w:t>
      </w:r>
      <w:r w:rsidR="00424F2C">
        <w:rPr>
          <w:rFonts w:cs="B Nazanin" w:hint="cs"/>
          <w:sz w:val="32"/>
          <w:szCs w:val="32"/>
          <w:rtl/>
          <w:lang w:bidi="fa-IR"/>
        </w:rPr>
        <w:t xml:space="preserve"> ترین </w:t>
      </w:r>
      <w:r>
        <w:rPr>
          <w:rFonts w:cs="B Nazanin" w:hint="cs"/>
          <w:sz w:val="32"/>
          <w:szCs w:val="32"/>
          <w:rtl/>
          <w:lang w:bidi="fa-IR"/>
        </w:rPr>
        <w:t xml:space="preserve">و متداولترین راه حل و فصل یک اختلاف تجاری و کسب و کاری است. رسیدگی به اختلاف از طریق داوری سریعتر، کم هزینه تر، بیطرفانه تر و کمتر تخاصمی </w:t>
      </w:r>
      <w:r w:rsidR="00424F2C">
        <w:rPr>
          <w:rFonts w:cs="B Nazanin" w:hint="cs"/>
          <w:sz w:val="32"/>
          <w:szCs w:val="32"/>
          <w:rtl/>
          <w:lang w:bidi="fa-IR"/>
        </w:rPr>
        <w:t>تر</w:t>
      </w:r>
      <w:r>
        <w:rPr>
          <w:rFonts w:cs="B Nazanin" w:hint="cs"/>
          <w:sz w:val="32"/>
          <w:szCs w:val="32"/>
          <w:rtl/>
          <w:lang w:bidi="fa-IR"/>
        </w:rPr>
        <w:t>است و به علاوه محرمانه تر از دادخواهی و احقاق حق در دادگاه ها است.</w:t>
      </w:r>
    </w:p>
    <w:p w14:paraId="77278E8F" w14:textId="7B3CE3C0" w:rsidR="00F44ADA" w:rsidRPr="00202CB1" w:rsidRDefault="00F44ADA" w:rsidP="00202CB1">
      <w:pPr>
        <w:bidi/>
        <w:spacing w:line="276" w:lineRule="auto"/>
        <w:rPr>
          <w:rFonts w:cs="B Nazanin"/>
          <w:b/>
          <w:bCs/>
          <w:sz w:val="32"/>
          <w:szCs w:val="32"/>
          <w:u w:val="single"/>
          <w:lang w:bidi="fa-IR"/>
        </w:rPr>
      </w:pPr>
      <w:r w:rsidRPr="00202CB1">
        <w:rPr>
          <w:rFonts w:cs="B Nazanin" w:hint="cs"/>
          <w:b/>
          <w:bCs/>
          <w:sz w:val="32"/>
          <w:szCs w:val="32"/>
          <w:u w:val="single"/>
          <w:rtl/>
          <w:lang w:bidi="fa-IR"/>
        </w:rPr>
        <w:lastRenderedPageBreak/>
        <w:t xml:space="preserve">وضعیت تخاصمی پس از بروز اختلاف </w:t>
      </w:r>
    </w:p>
    <w:p w14:paraId="4326E805" w14:textId="5513F730" w:rsidR="00F44ADA" w:rsidRPr="00202CB1" w:rsidRDefault="00F44ADA" w:rsidP="002F0507">
      <w:pPr>
        <w:bidi/>
        <w:spacing w:line="276" w:lineRule="auto"/>
        <w:rPr>
          <w:rFonts w:cs="B Nazanin"/>
          <w:b/>
          <w:bCs/>
          <w:sz w:val="32"/>
          <w:szCs w:val="32"/>
          <w:u w:val="single"/>
          <w:rtl/>
          <w:lang w:bidi="fa-IR"/>
        </w:rPr>
      </w:pPr>
      <w:r>
        <w:rPr>
          <w:rFonts w:cs="B Nazanin" w:hint="cs"/>
          <w:sz w:val="32"/>
          <w:szCs w:val="32"/>
          <w:rtl/>
          <w:lang w:bidi="fa-IR"/>
        </w:rPr>
        <w:t xml:space="preserve">      اگر طرفین قرار داد </w:t>
      </w:r>
      <w:r w:rsidR="002F0507">
        <w:rPr>
          <w:rFonts w:cs="B Nazanin" w:hint="cs"/>
          <w:sz w:val="32"/>
          <w:szCs w:val="32"/>
          <w:rtl/>
          <w:lang w:bidi="fa-IR"/>
        </w:rPr>
        <w:t>،</w:t>
      </w:r>
      <w:r>
        <w:rPr>
          <w:rFonts w:cs="B Nazanin" w:hint="cs"/>
          <w:sz w:val="32"/>
          <w:szCs w:val="32"/>
          <w:rtl/>
          <w:lang w:bidi="fa-IR"/>
        </w:rPr>
        <w:t>یک ساز و کار حل و فصل اختلاف خاصی را در قرار داد خود درج نکرده باشند، آن ها می توانند پس از بوجود آمدن اختلاف  با یکدیگر</w:t>
      </w:r>
      <w:r w:rsidR="002F0507">
        <w:rPr>
          <w:rFonts w:cs="B Nazanin" w:hint="cs"/>
          <w:sz w:val="32"/>
          <w:szCs w:val="32"/>
          <w:rtl/>
          <w:lang w:bidi="fa-IR"/>
        </w:rPr>
        <w:t xml:space="preserve"> بر سر آن</w:t>
      </w:r>
      <w:r w:rsidR="008064D6">
        <w:rPr>
          <w:rFonts w:cs="B Nazanin" w:hint="cs"/>
          <w:sz w:val="32"/>
          <w:szCs w:val="32"/>
          <w:rtl/>
          <w:lang w:bidi="fa-IR"/>
        </w:rPr>
        <w:t xml:space="preserve"> حل و فصل خاص</w:t>
      </w:r>
      <w:r w:rsidR="002F0507">
        <w:rPr>
          <w:rFonts w:cs="B Nazanin" w:hint="cs"/>
          <w:sz w:val="32"/>
          <w:szCs w:val="32"/>
          <w:rtl/>
          <w:lang w:bidi="fa-IR"/>
        </w:rPr>
        <w:t xml:space="preserve"> اختلاف </w:t>
      </w:r>
      <w:r>
        <w:rPr>
          <w:rFonts w:cs="B Nazanin" w:hint="cs"/>
          <w:sz w:val="32"/>
          <w:szCs w:val="32"/>
          <w:rtl/>
          <w:lang w:bidi="fa-IR"/>
        </w:rPr>
        <w:t xml:space="preserve"> توافق نمایند. </w:t>
      </w:r>
      <w:r w:rsidR="002F0507">
        <w:rPr>
          <w:rFonts w:cs="B Nazanin" w:hint="cs"/>
          <w:sz w:val="32"/>
          <w:szCs w:val="32"/>
          <w:rtl/>
          <w:lang w:bidi="fa-IR"/>
        </w:rPr>
        <w:t xml:space="preserve"> اما اگر</w:t>
      </w:r>
      <w:r>
        <w:rPr>
          <w:rFonts w:cs="B Nazanin" w:hint="cs"/>
          <w:sz w:val="32"/>
          <w:szCs w:val="32"/>
          <w:rtl/>
          <w:lang w:bidi="fa-IR"/>
        </w:rPr>
        <w:t xml:space="preserve">  طرفین حالت عناد ور زانه و تدافعی را اتخاذ نمایند، وضعیت و توافق مشکل می شود. در چنین حالتی توافق بر سر موضوعاتی چون، محل داوری، قانون صلاحیت دار  در مورد ماهیت اختلاف و گزینش یک مرجع داوری می تواند محال  و ممتنع شود.</w:t>
      </w:r>
      <w:r w:rsidR="002F0507">
        <w:rPr>
          <w:rFonts w:cs="B Nazanin" w:hint="cs"/>
          <w:sz w:val="32"/>
          <w:szCs w:val="32"/>
          <w:rtl/>
          <w:lang w:bidi="fa-IR"/>
        </w:rPr>
        <w:t xml:space="preserve"> در این راستا</w:t>
      </w:r>
      <w:r>
        <w:rPr>
          <w:rFonts w:cs="B Nazanin" w:hint="cs"/>
          <w:sz w:val="32"/>
          <w:szCs w:val="32"/>
          <w:rtl/>
          <w:lang w:bidi="fa-IR"/>
        </w:rPr>
        <w:t xml:space="preserve"> اغلب اتفاق می افتد، که طرفی که به مسئولیت یا خطای خود واقف است ، برای به تاخیر انداختن بر قراری عدالت  به انواع تاکتیک های به تعویق اندازی حل و فصل اختلاف روی می</w:t>
      </w:r>
      <w:r w:rsidRPr="00202CB1">
        <w:rPr>
          <w:rFonts w:cs="B Nazanin" w:hint="cs"/>
          <w:sz w:val="32"/>
          <w:szCs w:val="32"/>
          <w:rtl/>
          <w:lang w:bidi="fa-IR"/>
        </w:rPr>
        <w:t xml:space="preserve"> </w:t>
      </w:r>
      <w:r w:rsidRPr="00202CB1">
        <w:rPr>
          <w:rFonts w:cs="B Nazanin" w:hint="cs"/>
          <w:b/>
          <w:bCs/>
          <w:sz w:val="32"/>
          <w:szCs w:val="32"/>
          <w:rtl/>
          <w:lang w:bidi="fa-IR"/>
        </w:rPr>
        <w:t xml:space="preserve">آورد. </w:t>
      </w:r>
    </w:p>
    <w:p w14:paraId="3A4E2F42" w14:textId="30B8D455" w:rsidR="00F44ADA" w:rsidRPr="00202CB1" w:rsidRDefault="00F44ADA" w:rsidP="00202CB1">
      <w:pPr>
        <w:bidi/>
        <w:spacing w:line="276" w:lineRule="auto"/>
        <w:rPr>
          <w:rFonts w:cs="B Nazanin"/>
          <w:b/>
          <w:bCs/>
          <w:sz w:val="32"/>
          <w:szCs w:val="32"/>
          <w:u w:val="single"/>
          <w:lang w:bidi="fa-IR"/>
        </w:rPr>
      </w:pPr>
      <w:r w:rsidRPr="00202CB1">
        <w:rPr>
          <w:rFonts w:cs="B Nazanin" w:hint="cs"/>
          <w:b/>
          <w:bCs/>
          <w:sz w:val="32"/>
          <w:szCs w:val="32"/>
          <w:u w:val="single"/>
          <w:rtl/>
          <w:lang w:bidi="fa-IR"/>
        </w:rPr>
        <w:t>قابلیت انعطاف قرار دادی و درج بندهای انجام  جرح و تعدیل متناسب با اوضاع و احوال در قرار داد</w:t>
      </w:r>
    </w:p>
    <w:p w14:paraId="6477C20E" w14:textId="2246C2EA"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درج بندهای </w:t>
      </w:r>
      <w:r w:rsidR="002F0507">
        <w:rPr>
          <w:rFonts w:cs="B Nazanin" w:hint="cs"/>
          <w:sz w:val="32"/>
          <w:szCs w:val="32"/>
          <w:rtl/>
          <w:lang w:bidi="fa-IR"/>
        </w:rPr>
        <w:t xml:space="preserve"> جرح و</w:t>
      </w:r>
      <w:r>
        <w:rPr>
          <w:rFonts w:cs="B Nazanin" w:hint="cs"/>
          <w:sz w:val="32"/>
          <w:szCs w:val="32"/>
          <w:rtl/>
          <w:lang w:bidi="fa-IR"/>
        </w:rPr>
        <w:t xml:space="preserve">  تعدیل متناسب با اوضاع و احوال در قرار داد </w:t>
      </w:r>
      <w:r w:rsidR="002F0507">
        <w:rPr>
          <w:rFonts w:cs="B Nazanin" w:hint="cs"/>
          <w:sz w:val="32"/>
          <w:szCs w:val="32"/>
          <w:rtl/>
          <w:lang w:bidi="fa-IR"/>
        </w:rPr>
        <w:t xml:space="preserve">، </w:t>
      </w:r>
      <w:r>
        <w:rPr>
          <w:rFonts w:cs="B Nazanin" w:hint="cs"/>
          <w:sz w:val="32"/>
          <w:szCs w:val="32"/>
          <w:rtl/>
          <w:lang w:bidi="fa-IR"/>
        </w:rPr>
        <w:t xml:space="preserve">در مورد قرار دادهایی که انتظار میرود، برای چند سالی ادامه یابد و یا </w:t>
      </w:r>
      <w:r w:rsidR="008064D6">
        <w:rPr>
          <w:rFonts w:cs="B Nazanin" w:hint="cs"/>
          <w:sz w:val="32"/>
          <w:szCs w:val="32"/>
          <w:rtl/>
          <w:lang w:bidi="fa-IR"/>
        </w:rPr>
        <w:t xml:space="preserve"> فرایند </w:t>
      </w:r>
      <w:r>
        <w:rPr>
          <w:rFonts w:cs="B Nazanin" w:hint="cs"/>
          <w:sz w:val="32"/>
          <w:szCs w:val="32"/>
          <w:rtl/>
          <w:lang w:bidi="fa-IR"/>
        </w:rPr>
        <w:t xml:space="preserve">یک مشارکت تجاری و کسب و کاری ادامه دار را آغاز نماید </w:t>
      </w:r>
      <w:r w:rsidR="002F0507">
        <w:rPr>
          <w:rFonts w:cs="B Nazanin" w:hint="cs"/>
          <w:sz w:val="32"/>
          <w:szCs w:val="32"/>
          <w:rtl/>
          <w:lang w:bidi="fa-IR"/>
        </w:rPr>
        <w:t xml:space="preserve">، </w:t>
      </w:r>
      <w:r>
        <w:rPr>
          <w:rFonts w:cs="B Nazanin" w:hint="cs"/>
          <w:sz w:val="32"/>
          <w:szCs w:val="32"/>
          <w:rtl/>
          <w:lang w:bidi="fa-IR"/>
        </w:rPr>
        <w:t xml:space="preserve">مفید میباشد. به این بندها قبلا خصوصا در بخش مربوط </w:t>
      </w:r>
      <w:r w:rsidR="002F0507">
        <w:rPr>
          <w:rFonts w:cs="B Nazanin" w:hint="cs"/>
          <w:sz w:val="32"/>
          <w:szCs w:val="32"/>
          <w:rtl/>
          <w:lang w:bidi="fa-IR"/>
        </w:rPr>
        <w:t xml:space="preserve">به </w:t>
      </w:r>
      <w:r>
        <w:rPr>
          <w:rFonts w:cs="B Nazanin" w:hint="cs"/>
          <w:sz w:val="32"/>
          <w:szCs w:val="32"/>
          <w:rtl/>
          <w:lang w:bidi="fa-IR"/>
        </w:rPr>
        <w:t xml:space="preserve">قرار داد فروش  این کتاب اشاره شده است. بندهای مربوط به فورس ماژور و تاخیرهای قابل اغماض، بندهائی هستند که میتوان به آن ها عنوان بندهای اتوماتیک یا خودکار  جرح و تعدیل متناسب با اوضاع و احوال در قرار داد </w:t>
      </w:r>
      <w:r w:rsidR="002F0507">
        <w:rPr>
          <w:rFonts w:cs="B Nazanin" w:hint="cs"/>
          <w:sz w:val="32"/>
          <w:szCs w:val="32"/>
          <w:rtl/>
          <w:lang w:bidi="fa-IR"/>
        </w:rPr>
        <w:t xml:space="preserve">را </w:t>
      </w:r>
      <w:r>
        <w:rPr>
          <w:rFonts w:cs="B Nazanin" w:hint="cs"/>
          <w:sz w:val="32"/>
          <w:szCs w:val="32"/>
          <w:rtl/>
          <w:lang w:bidi="fa-IR"/>
        </w:rPr>
        <w:t xml:space="preserve">اطلاق نمود </w:t>
      </w:r>
      <w:r w:rsidR="002F0507">
        <w:rPr>
          <w:rFonts w:cs="B Nazanin" w:hint="cs"/>
          <w:sz w:val="32"/>
          <w:szCs w:val="32"/>
          <w:rtl/>
          <w:lang w:bidi="fa-IR"/>
        </w:rPr>
        <w:t>. به موجب این بند ها ،</w:t>
      </w:r>
      <w:r>
        <w:rPr>
          <w:rFonts w:cs="B Nazanin" w:hint="cs"/>
          <w:sz w:val="32"/>
          <w:szCs w:val="32"/>
          <w:rtl/>
          <w:lang w:bidi="fa-IR"/>
        </w:rPr>
        <w:t xml:space="preserve"> حدوث  برخی رخدادهادر آینده </w:t>
      </w:r>
      <w:r w:rsidR="0060364C">
        <w:rPr>
          <w:rFonts w:cs="B Nazanin" w:hint="cs"/>
          <w:sz w:val="32"/>
          <w:szCs w:val="32"/>
          <w:rtl/>
          <w:lang w:bidi="fa-IR"/>
        </w:rPr>
        <w:t xml:space="preserve"> فی نفسه یا به </w:t>
      </w:r>
      <w:r>
        <w:rPr>
          <w:rFonts w:cs="B Nazanin" w:hint="cs"/>
          <w:sz w:val="32"/>
          <w:szCs w:val="32"/>
          <w:rtl/>
          <w:lang w:bidi="fa-IR"/>
        </w:rPr>
        <w:t xml:space="preserve"> صورت خودکار ( اتوماتیک ) باعث کشیدن ماشه جهت تعلیق تعدادی از مسئولیت های قرار دادی میگردد . به شرط این که این رخ دادها کاملا معامله قرار دادی را باطل نکرده باشد. جنگ ها و ب</w:t>
      </w:r>
      <w:r w:rsidR="009C2CEA">
        <w:rPr>
          <w:rFonts w:cs="B Nazanin" w:hint="cs"/>
          <w:sz w:val="32"/>
          <w:szCs w:val="32"/>
          <w:rtl/>
          <w:lang w:bidi="fa-IR"/>
        </w:rPr>
        <w:t>ل</w:t>
      </w:r>
      <w:r>
        <w:rPr>
          <w:rFonts w:cs="B Nazanin" w:hint="cs"/>
          <w:sz w:val="32"/>
          <w:szCs w:val="32"/>
          <w:rtl/>
          <w:lang w:bidi="fa-IR"/>
        </w:rPr>
        <w:t>ا</w:t>
      </w:r>
      <w:r w:rsidR="009C2CEA">
        <w:rPr>
          <w:rFonts w:cs="B Nazanin" w:hint="cs"/>
          <w:sz w:val="32"/>
          <w:szCs w:val="32"/>
          <w:rtl/>
          <w:lang w:bidi="fa-IR"/>
        </w:rPr>
        <w:t>ی</w:t>
      </w:r>
      <w:r>
        <w:rPr>
          <w:rFonts w:cs="B Nazanin" w:hint="cs"/>
          <w:sz w:val="32"/>
          <w:szCs w:val="32"/>
          <w:rtl/>
          <w:lang w:bidi="fa-IR"/>
        </w:rPr>
        <w:t xml:space="preserve">ای طبیعی معمولا از نظر طرفین قرار داد و </w:t>
      </w:r>
      <w:r w:rsidR="009C2CEA">
        <w:rPr>
          <w:rFonts w:cs="B Nazanin" w:hint="cs"/>
          <w:sz w:val="32"/>
          <w:szCs w:val="32"/>
          <w:rtl/>
          <w:lang w:bidi="fa-IR"/>
        </w:rPr>
        <w:t xml:space="preserve"> حقوق</w:t>
      </w:r>
      <w:r>
        <w:rPr>
          <w:rFonts w:cs="B Nazanin" w:hint="cs"/>
          <w:sz w:val="32"/>
          <w:szCs w:val="32"/>
          <w:rtl/>
          <w:lang w:bidi="fa-IR"/>
        </w:rPr>
        <w:t xml:space="preserve"> عرفی و رویه قضائی مصداق اوضاع و احوال فورس ماژور می باشند که  باعث  معافیت  یک یا تمام افراد طرف قرار داد از اجرای آن میشود.. </w:t>
      </w:r>
      <w:r>
        <w:rPr>
          <w:rFonts w:cs="B Nazanin" w:hint="cs"/>
          <w:sz w:val="32"/>
          <w:szCs w:val="32"/>
          <w:rtl/>
          <w:lang w:bidi="fa-IR"/>
        </w:rPr>
        <w:lastRenderedPageBreak/>
        <w:t xml:space="preserve">مدل بند یا شرط فورس ماژور اطاق بازرگانی بین المللی به تفضیل در  بخش مربوط به قرار دادهای فروش بین المللی مورد بحث قرار گرفته است. </w:t>
      </w:r>
    </w:p>
    <w:p w14:paraId="615C6D13" w14:textId="263DDC28" w:rsidR="00F44ADA" w:rsidRDefault="00F44ADA" w:rsidP="00F44ADA">
      <w:pPr>
        <w:bidi/>
        <w:spacing w:line="276" w:lineRule="auto"/>
        <w:rPr>
          <w:rFonts w:cs="B Nazanin"/>
          <w:sz w:val="32"/>
          <w:szCs w:val="32"/>
          <w:rtl/>
          <w:lang w:bidi="fa-IR"/>
        </w:rPr>
      </w:pPr>
      <w:r>
        <w:rPr>
          <w:rFonts w:cs="B Nazanin" w:hint="cs"/>
          <w:sz w:val="32"/>
          <w:szCs w:val="32"/>
          <w:rtl/>
          <w:lang w:bidi="fa-IR"/>
        </w:rPr>
        <w:t>شرط های مربوط به</w:t>
      </w:r>
      <w:r w:rsidR="009C2CEA">
        <w:rPr>
          <w:rFonts w:cs="B Nazanin" w:hint="cs"/>
          <w:sz w:val="32"/>
          <w:szCs w:val="32"/>
          <w:rtl/>
          <w:lang w:bidi="fa-IR"/>
        </w:rPr>
        <w:t xml:space="preserve"> تعیین </w:t>
      </w:r>
      <w:r>
        <w:rPr>
          <w:rFonts w:cs="B Nazanin" w:hint="cs"/>
          <w:sz w:val="32"/>
          <w:szCs w:val="32"/>
          <w:rtl/>
          <w:lang w:bidi="fa-IR"/>
        </w:rPr>
        <w:t xml:space="preserve"> قیمت در قرار داد های طویل مدت، اغلب  به صورت بند شاخص بندی قیمت با تورم که در دسترس عموم می باشد </w:t>
      </w:r>
      <w:r w:rsidR="009C2CEA">
        <w:rPr>
          <w:rFonts w:cs="B Nazanin" w:hint="cs"/>
          <w:sz w:val="32"/>
          <w:szCs w:val="32"/>
          <w:rtl/>
          <w:lang w:bidi="fa-IR"/>
        </w:rPr>
        <w:t xml:space="preserve">، </w:t>
      </w:r>
      <w:r>
        <w:rPr>
          <w:rFonts w:cs="B Nazanin" w:hint="cs"/>
          <w:sz w:val="32"/>
          <w:szCs w:val="32"/>
          <w:rtl/>
          <w:lang w:bidi="fa-IR"/>
        </w:rPr>
        <w:t xml:space="preserve">در قرار داد درج میگردد. یک قیمت معین می تواند برای مثال برای شش ماه معتبر باشد و پس از آن به یک شاخص تورم تثبیت یا شاخص بندی شود. این امکان نیز وجود دارد  که </w:t>
      </w:r>
      <w:r w:rsidR="009C2CEA">
        <w:rPr>
          <w:rFonts w:cs="B Nazanin" w:hint="cs"/>
          <w:sz w:val="32"/>
          <w:szCs w:val="32"/>
          <w:rtl/>
          <w:lang w:bidi="fa-IR"/>
        </w:rPr>
        <w:t>بر</w:t>
      </w:r>
      <w:r w:rsidR="0060364C">
        <w:rPr>
          <w:rFonts w:cs="B Nazanin" w:hint="cs"/>
          <w:sz w:val="32"/>
          <w:szCs w:val="32"/>
          <w:rtl/>
          <w:lang w:bidi="fa-IR"/>
        </w:rPr>
        <w:t xml:space="preserve"> روی </w:t>
      </w:r>
      <w:r w:rsidR="009C2CEA">
        <w:rPr>
          <w:rFonts w:cs="B Nazanin" w:hint="cs"/>
          <w:sz w:val="32"/>
          <w:szCs w:val="32"/>
          <w:rtl/>
          <w:lang w:bidi="fa-IR"/>
        </w:rPr>
        <w:t xml:space="preserve"> </w:t>
      </w:r>
      <w:r>
        <w:rPr>
          <w:rFonts w:cs="B Nazanin" w:hint="cs"/>
          <w:sz w:val="32"/>
          <w:szCs w:val="32"/>
          <w:rtl/>
          <w:lang w:bidi="fa-IR"/>
        </w:rPr>
        <w:t xml:space="preserve">« بهترین قیمت » یا « قیمت کامله الوداد </w:t>
      </w:r>
      <w:r>
        <w:rPr>
          <w:rStyle w:val="FootnoteReference"/>
          <w:rFonts w:cs="B Nazanin"/>
          <w:sz w:val="32"/>
          <w:szCs w:val="32"/>
          <w:rtl/>
          <w:lang w:bidi="fa-IR"/>
        </w:rPr>
        <w:footnoteReference w:id="270"/>
      </w:r>
      <w:r>
        <w:rPr>
          <w:rFonts w:cs="B Nazanin" w:hint="cs"/>
          <w:sz w:val="32"/>
          <w:szCs w:val="32"/>
          <w:rtl/>
          <w:lang w:bidi="fa-IR"/>
        </w:rPr>
        <w:t xml:space="preserve">» برای خریدار توافق شود </w:t>
      </w:r>
      <w:r w:rsidR="009C2CEA">
        <w:rPr>
          <w:rFonts w:cs="B Nazanin" w:hint="cs"/>
          <w:sz w:val="32"/>
          <w:szCs w:val="32"/>
          <w:rtl/>
          <w:lang w:bidi="fa-IR"/>
        </w:rPr>
        <w:t>.</w:t>
      </w:r>
      <w:r>
        <w:rPr>
          <w:rFonts w:cs="B Nazanin" w:hint="cs"/>
          <w:sz w:val="32"/>
          <w:szCs w:val="32"/>
          <w:rtl/>
          <w:lang w:bidi="fa-IR"/>
        </w:rPr>
        <w:t xml:space="preserve"> بر طبق </w:t>
      </w:r>
      <w:r w:rsidR="009C2CEA">
        <w:rPr>
          <w:rFonts w:cs="B Nazanin" w:hint="cs"/>
          <w:sz w:val="32"/>
          <w:szCs w:val="32"/>
          <w:rtl/>
          <w:lang w:bidi="fa-IR"/>
        </w:rPr>
        <w:t xml:space="preserve"> این روش</w:t>
      </w:r>
      <w:r>
        <w:rPr>
          <w:rFonts w:cs="B Nazanin" w:hint="cs"/>
          <w:sz w:val="32"/>
          <w:szCs w:val="32"/>
          <w:rtl/>
          <w:lang w:bidi="fa-IR"/>
        </w:rPr>
        <w:t xml:space="preserve"> خریدار مطمئن می شود که هرگز قیمتی بالاتر از هر مشتری دیگری را پرداخت نخواهد کرد. البته</w:t>
      </w:r>
      <w:r w:rsidR="009C2CEA">
        <w:rPr>
          <w:rFonts w:cs="B Nazanin" w:hint="cs"/>
          <w:sz w:val="32"/>
          <w:szCs w:val="32"/>
          <w:rtl/>
          <w:lang w:bidi="fa-IR"/>
        </w:rPr>
        <w:t xml:space="preserve"> </w:t>
      </w:r>
      <w:r w:rsidR="0060364C">
        <w:rPr>
          <w:rFonts w:cs="B Nazanin" w:hint="cs"/>
          <w:sz w:val="32"/>
          <w:szCs w:val="32"/>
          <w:rtl/>
          <w:lang w:bidi="fa-IR"/>
        </w:rPr>
        <w:t xml:space="preserve">، </w:t>
      </w:r>
      <w:r w:rsidR="009C2CEA">
        <w:rPr>
          <w:rFonts w:cs="B Nazanin" w:hint="cs"/>
          <w:sz w:val="32"/>
          <w:szCs w:val="32"/>
          <w:rtl/>
          <w:lang w:bidi="fa-IR"/>
        </w:rPr>
        <w:t>امکان درج یا</w:t>
      </w:r>
      <w:r>
        <w:rPr>
          <w:rFonts w:cs="B Nazanin" w:hint="cs"/>
          <w:sz w:val="32"/>
          <w:szCs w:val="32"/>
          <w:rtl/>
          <w:lang w:bidi="fa-IR"/>
        </w:rPr>
        <w:t xml:space="preserve"> اعتبار این بندها</w:t>
      </w:r>
      <w:r w:rsidR="0060364C">
        <w:rPr>
          <w:rFonts w:cs="B Nazanin" w:hint="cs"/>
          <w:sz w:val="32"/>
          <w:szCs w:val="32"/>
          <w:rtl/>
          <w:lang w:bidi="fa-IR"/>
        </w:rPr>
        <w:t xml:space="preserve">، </w:t>
      </w:r>
      <w:r>
        <w:rPr>
          <w:rFonts w:cs="B Nazanin" w:hint="cs"/>
          <w:sz w:val="32"/>
          <w:szCs w:val="32"/>
          <w:rtl/>
          <w:lang w:bidi="fa-IR"/>
        </w:rPr>
        <w:t xml:space="preserve"> بایستی با دقت و در ارتباط  با قانون رقابت و ضوابط مالی مورد مطالعه قرار گیرد. </w:t>
      </w:r>
      <w:r w:rsidR="009C2CEA">
        <w:rPr>
          <w:rFonts w:cs="B Nazanin" w:hint="cs"/>
          <w:sz w:val="32"/>
          <w:szCs w:val="32"/>
          <w:rtl/>
          <w:lang w:bidi="fa-IR"/>
        </w:rPr>
        <w:t xml:space="preserve"> درج </w:t>
      </w:r>
      <w:r>
        <w:rPr>
          <w:rFonts w:cs="B Nazanin" w:hint="cs"/>
          <w:sz w:val="32"/>
          <w:szCs w:val="32"/>
          <w:rtl/>
          <w:lang w:bidi="fa-IR"/>
        </w:rPr>
        <w:t xml:space="preserve">بندها یا شرط های جرح و تعدیل   متناسب با شرایط و اوضاع و احوال  در قرار داد ، اغلب </w:t>
      </w:r>
      <w:r w:rsidR="0060364C">
        <w:rPr>
          <w:rFonts w:cs="B Nazanin" w:hint="cs"/>
          <w:sz w:val="32"/>
          <w:szCs w:val="32"/>
          <w:rtl/>
          <w:lang w:bidi="fa-IR"/>
        </w:rPr>
        <w:t xml:space="preserve"> در قرار داد های مربوط به </w:t>
      </w:r>
      <w:r>
        <w:rPr>
          <w:rFonts w:cs="B Nazanin" w:hint="cs"/>
          <w:sz w:val="32"/>
          <w:szCs w:val="32"/>
          <w:rtl/>
          <w:lang w:bidi="fa-IR"/>
        </w:rPr>
        <w:t xml:space="preserve"> محصولات کارخانه ای، تحویل و قرار داد </w:t>
      </w:r>
      <w:r w:rsidR="00E677C2">
        <w:rPr>
          <w:rFonts w:cs="B Nazanin" w:hint="cs"/>
          <w:sz w:val="32"/>
          <w:szCs w:val="32"/>
          <w:rtl/>
          <w:lang w:bidi="fa-IR"/>
        </w:rPr>
        <w:t xml:space="preserve"> های </w:t>
      </w:r>
      <w:r>
        <w:rPr>
          <w:rFonts w:cs="B Nazanin" w:hint="cs"/>
          <w:sz w:val="32"/>
          <w:szCs w:val="32"/>
          <w:rtl/>
          <w:lang w:bidi="fa-IR"/>
        </w:rPr>
        <w:t>فروش مصداق پیدا می کند.  توصیف  و  مشخصات  کالا ممکن است که مشمول بروز رسانی کاتالوگ ها و تغییرات قابل اثبات  دربازار گردد. بندها یا شرط های مربوط به تغییر و جانشین سازی می تواند به یک طرف اجازه دهد که بتواند کالاهائی را تحویل دهد که به لحاظ کارکرد مانند کالاهای مندرج در قرار داد باشد،  ولی در عین حال</w:t>
      </w:r>
      <w:r w:rsidR="00E677C2">
        <w:rPr>
          <w:rFonts w:cs="B Nazanin" w:hint="cs"/>
          <w:sz w:val="32"/>
          <w:szCs w:val="32"/>
          <w:rtl/>
          <w:lang w:bidi="fa-IR"/>
        </w:rPr>
        <w:t xml:space="preserve"> از لحاظ </w:t>
      </w:r>
      <w:r>
        <w:rPr>
          <w:rFonts w:cs="B Nazanin" w:hint="cs"/>
          <w:sz w:val="32"/>
          <w:szCs w:val="32"/>
          <w:rtl/>
          <w:lang w:bidi="fa-IR"/>
        </w:rPr>
        <w:t xml:space="preserve"> ترکیب با آن کالاها اندکی تفاوت داشته باشد. شرایط و ضوابط تحویل را می توان برای لحاظ کردن تاخیرهای قابل اغماض یا تمدید مهلت بویژه در صورت بروز حوادث غیر مترقبه قابل انعطاف تر نمود . هم چنین اغلب بندها یا شرایط خاصی تدوین می شوند </w:t>
      </w:r>
      <w:r w:rsidR="0060364C">
        <w:rPr>
          <w:rFonts w:cs="B Nazanin" w:hint="cs"/>
          <w:sz w:val="32"/>
          <w:szCs w:val="32"/>
          <w:rtl/>
          <w:lang w:bidi="fa-IR"/>
        </w:rPr>
        <w:t xml:space="preserve">، </w:t>
      </w:r>
      <w:r w:rsidR="00E677C2">
        <w:rPr>
          <w:rFonts w:cs="B Nazanin" w:hint="cs"/>
          <w:sz w:val="32"/>
          <w:szCs w:val="32"/>
          <w:rtl/>
          <w:lang w:bidi="fa-IR"/>
        </w:rPr>
        <w:t xml:space="preserve"> دائر بر این که</w:t>
      </w:r>
      <w:r>
        <w:rPr>
          <w:rFonts w:cs="B Nazanin" w:hint="cs"/>
          <w:sz w:val="32"/>
          <w:szCs w:val="32"/>
          <w:rtl/>
          <w:lang w:bidi="fa-IR"/>
        </w:rPr>
        <w:t xml:space="preserve"> عدم اجراهای جزئی قرار داد نا دیده گرفته</w:t>
      </w:r>
      <w:r w:rsidR="0060364C">
        <w:rPr>
          <w:rFonts w:cs="B Nazanin" w:hint="cs"/>
          <w:sz w:val="32"/>
          <w:szCs w:val="32"/>
          <w:rtl/>
          <w:lang w:bidi="fa-IR"/>
        </w:rPr>
        <w:t xml:space="preserve"> و اغماض</w:t>
      </w:r>
      <w:r>
        <w:rPr>
          <w:rFonts w:cs="B Nazanin" w:hint="cs"/>
          <w:sz w:val="32"/>
          <w:szCs w:val="32"/>
          <w:rtl/>
          <w:lang w:bidi="fa-IR"/>
        </w:rPr>
        <w:t xml:space="preserve"> شود.  یا اینکه </w:t>
      </w:r>
      <w:r w:rsidR="00893AF0">
        <w:rPr>
          <w:rFonts w:cs="B Nazanin" w:hint="cs"/>
          <w:sz w:val="32"/>
          <w:szCs w:val="32"/>
          <w:rtl/>
          <w:lang w:bidi="fa-IR"/>
        </w:rPr>
        <w:t xml:space="preserve"> </w:t>
      </w:r>
      <w:r>
        <w:rPr>
          <w:rFonts w:cs="B Nazanin" w:hint="cs"/>
          <w:sz w:val="32"/>
          <w:szCs w:val="32"/>
          <w:rtl/>
          <w:lang w:bidi="fa-IR"/>
        </w:rPr>
        <w:t xml:space="preserve"> مسئولیت ناشی از  عدم اجراهای مبتنی بر عدم تمکین از تعهدات قرار دادی  که علت آن تغییرات اساسی و مهم در شالوده و قالب عملی</w:t>
      </w:r>
      <w:r w:rsidR="00893AF0">
        <w:rPr>
          <w:rFonts w:cs="B Nazanin" w:hint="cs"/>
          <w:sz w:val="32"/>
          <w:szCs w:val="32"/>
          <w:rtl/>
          <w:lang w:bidi="fa-IR"/>
        </w:rPr>
        <w:t xml:space="preserve"> </w:t>
      </w:r>
      <w:r>
        <w:rPr>
          <w:rFonts w:cs="B Nazanin" w:hint="cs"/>
          <w:sz w:val="32"/>
          <w:szCs w:val="32"/>
          <w:rtl/>
          <w:lang w:bidi="fa-IR"/>
        </w:rPr>
        <w:t xml:space="preserve">یا قانونی،  نظیر تغییرات اساسی و شدید در سیاست دولت، وضع قوانین و قواعد مالیاتی باشد ، محدود گردد </w:t>
      </w:r>
    </w:p>
    <w:p w14:paraId="31D15183" w14:textId="77777777" w:rsidR="00F44ADA" w:rsidRPr="00202CB1" w:rsidRDefault="00F44ADA" w:rsidP="00F44ADA">
      <w:pPr>
        <w:bidi/>
        <w:spacing w:line="276" w:lineRule="auto"/>
        <w:rPr>
          <w:rFonts w:cs="B Nazanin"/>
          <w:b/>
          <w:bCs/>
          <w:sz w:val="36"/>
          <w:szCs w:val="36"/>
          <w:u w:val="single"/>
          <w:rtl/>
          <w:lang w:bidi="fa-IR"/>
        </w:rPr>
      </w:pPr>
      <w:r w:rsidRPr="00893AF0">
        <w:rPr>
          <w:rFonts w:cs="B Nazanin" w:hint="cs"/>
          <w:b/>
          <w:bCs/>
          <w:sz w:val="36"/>
          <w:szCs w:val="36"/>
          <w:rtl/>
          <w:lang w:bidi="fa-IR"/>
        </w:rPr>
        <w:lastRenderedPageBreak/>
        <w:t>8-3 حل و فصل اختلاف خارج از دادگاه : اغماض یاچشم پوشی و گذشت، مذاکرات مجدد، استفاده از کمک کارشناس و متخصص</w:t>
      </w:r>
      <w:r w:rsidRPr="00202CB1">
        <w:rPr>
          <w:rFonts w:cs="B Nazanin" w:hint="cs"/>
          <w:b/>
          <w:bCs/>
          <w:sz w:val="36"/>
          <w:szCs w:val="36"/>
          <w:u w:val="single"/>
          <w:rtl/>
          <w:lang w:bidi="fa-IR"/>
        </w:rPr>
        <w:t xml:space="preserve"> </w:t>
      </w:r>
    </w:p>
    <w:p w14:paraId="4630DFBD" w14:textId="3A5205AA" w:rsidR="00F44ADA" w:rsidRPr="00202CB1" w:rsidRDefault="00F44ADA" w:rsidP="00202CB1">
      <w:pPr>
        <w:bidi/>
        <w:spacing w:line="276" w:lineRule="auto"/>
        <w:rPr>
          <w:rFonts w:cs="B Nazanin"/>
          <w:b/>
          <w:bCs/>
          <w:sz w:val="32"/>
          <w:szCs w:val="32"/>
          <w:u w:val="single"/>
          <w:rtl/>
          <w:lang w:bidi="fa-IR"/>
        </w:rPr>
      </w:pPr>
      <w:r w:rsidRPr="00202CB1">
        <w:rPr>
          <w:rFonts w:cs="B Nazanin" w:hint="cs"/>
          <w:b/>
          <w:bCs/>
          <w:sz w:val="32"/>
          <w:szCs w:val="32"/>
          <w:u w:val="single"/>
          <w:rtl/>
          <w:lang w:bidi="fa-IR"/>
        </w:rPr>
        <w:t>گذشت یا اغماض</w:t>
      </w:r>
    </w:p>
    <w:p w14:paraId="5C0424A2" w14:textId="64AF2B67"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یک عکس العمل درباره نقض های قرار دادی جزئی</w:t>
      </w:r>
      <w:r w:rsidR="00E677C2">
        <w:rPr>
          <w:rFonts w:cs="B Nazanin" w:hint="cs"/>
          <w:sz w:val="32"/>
          <w:szCs w:val="32"/>
          <w:rtl/>
          <w:lang w:bidi="fa-IR"/>
        </w:rPr>
        <w:t xml:space="preserve">، </w:t>
      </w:r>
      <w:r>
        <w:rPr>
          <w:rFonts w:cs="B Nazanin" w:hint="cs"/>
          <w:sz w:val="32"/>
          <w:szCs w:val="32"/>
          <w:rtl/>
          <w:lang w:bidi="fa-IR"/>
        </w:rPr>
        <w:t xml:space="preserve"> نادیده گرفتن و اغماض است.  این بسیار عادی و متداول است که نقض های جزئی</w:t>
      </w:r>
      <w:r w:rsidR="00E677C2">
        <w:rPr>
          <w:rFonts w:cs="B Nazanin" w:hint="cs"/>
          <w:sz w:val="32"/>
          <w:szCs w:val="32"/>
          <w:rtl/>
          <w:lang w:bidi="fa-IR"/>
        </w:rPr>
        <w:t xml:space="preserve">، </w:t>
      </w:r>
      <w:r>
        <w:rPr>
          <w:rFonts w:cs="B Nazanin" w:hint="cs"/>
          <w:sz w:val="32"/>
          <w:szCs w:val="32"/>
          <w:rtl/>
          <w:lang w:bidi="fa-IR"/>
        </w:rPr>
        <w:t xml:space="preserve"> مثلا تاخیر درتحویل، تحویل مقدار متفاوت کالا و یا عدم تحقق هدف های فروش در قرار دادهای نمایندگی وتوزیع، بخشوده شود. البته از نقطه نظر حقوقی </w:t>
      </w:r>
      <w:r w:rsidR="00893AF0">
        <w:rPr>
          <w:rFonts w:cs="B Nazanin" w:hint="cs"/>
          <w:sz w:val="32"/>
          <w:szCs w:val="32"/>
          <w:rtl/>
          <w:lang w:bidi="fa-IR"/>
        </w:rPr>
        <w:t xml:space="preserve">، </w:t>
      </w:r>
      <w:r>
        <w:rPr>
          <w:rFonts w:cs="B Nazanin" w:hint="cs"/>
          <w:sz w:val="32"/>
          <w:szCs w:val="32"/>
          <w:rtl/>
          <w:lang w:bidi="fa-IR"/>
        </w:rPr>
        <w:t xml:space="preserve">این اغماض و بخشش می تواند مشکل ساز باشد. زیرا ممکن است که به « اعراض » از حق یا ترک حق </w:t>
      </w:r>
      <w:r w:rsidR="00E677C2">
        <w:rPr>
          <w:rFonts w:cs="B Nazanin" w:hint="cs"/>
          <w:sz w:val="32"/>
          <w:szCs w:val="32"/>
          <w:rtl/>
          <w:lang w:bidi="fa-IR"/>
        </w:rPr>
        <w:t xml:space="preserve">  اعتراض </w:t>
      </w:r>
      <w:r>
        <w:rPr>
          <w:rFonts w:cs="B Nazanin" w:hint="cs"/>
          <w:sz w:val="32"/>
          <w:szCs w:val="32"/>
          <w:rtl/>
          <w:lang w:bidi="fa-IR"/>
        </w:rPr>
        <w:t>شاکی</w:t>
      </w:r>
      <w:r w:rsidR="00CF48E7">
        <w:rPr>
          <w:rFonts w:cs="B Nazanin" w:hint="cs"/>
          <w:sz w:val="32"/>
          <w:szCs w:val="32"/>
          <w:rtl/>
          <w:lang w:bidi="fa-IR"/>
        </w:rPr>
        <w:t xml:space="preserve"> در سایر موارد </w:t>
      </w:r>
      <w:r w:rsidR="00893AF0">
        <w:rPr>
          <w:rFonts w:cs="B Nazanin" w:hint="cs"/>
          <w:sz w:val="32"/>
          <w:szCs w:val="32"/>
          <w:rtl/>
          <w:lang w:bidi="fa-IR"/>
        </w:rPr>
        <w:t xml:space="preserve">نیز </w:t>
      </w:r>
      <w:r>
        <w:rPr>
          <w:rFonts w:cs="B Nazanin" w:hint="cs"/>
          <w:sz w:val="32"/>
          <w:szCs w:val="32"/>
          <w:rtl/>
          <w:lang w:bidi="fa-IR"/>
        </w:rPr>
        <w:t xml:space="preserve">  منجر گردد.</w:t>
      </w:r>
    </w:p>
    <w:p w14:paraId="25FE45ED" w14:textId="022B8B82"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یک راه برای محفوظ داشتن حق</w:t>
      </w:r>
      <w:r w:rsidR="00CF48E7">
        <w:rPr>
          <w:rFonts w:cs="B Nazanin" w:hint="cs"/>
          <w:sz w:val="32"/>
          <w:szCs w:val="32"/>
          <w:rtl/>
          <w:lang w:bidi="fa-IR"/>
        </w:rPr>
        <w:t>ِ</w:t>
      </w:r>
      <w:r>
        <w:rPr>
          <w:rFonts w:cs="B Nazanin" w:hint="cs"/>
          <w:sz w:val="32"/>
          <w:szCs w:val="32"/>
          <w:rtl/>
          <w:lang w:bidi="fa-IR"/>
        </w:rPr>
        <w:t xml:space="preserve"> طرف و اجتناب از اعراض نانوشته این است که بندی را در قرار داد وارد نمود دایر بر اینکه تمام تغییرات قرار دادی بایستی مکتوب باشد.. گزینه دیگر درموردی که یک طرف بخواهد یک نقض خاص قرار دادی در یک مورد را نادیده بگیرد و نه به عنوان یک قاعده کلی، این است که در مورد هر نقض کتبا اعراض</w:t>
      </w:r>
      <w:r w:rsidR="00CF48E7">
        <w:rPr>
          <w:rFonts w:cs="B Nazanin" w:hint="cs"/>
          <w:sz w:val="32"/>
          <w:szCs w:val="32"/>
          <w:rtl/>
          <w:lang w:bidi="fa-IR"/>
        </w:rPr>
        <w:t xml:space="preserve"> یا اغماض</w:t>
      </w:r>
      <w:r>
        <w:rPr>
          <w:rFonts w:cs="B Nazanin" w:hint="cs"/>
          <w:sz w:val="32"/>
          <w:szCs w:val="32"/>
          <w:rtl/>
          <w:lang w:bidi="fa-IR"/>
        </w:rPr>
        <w:t xml:space="preserve"> نماید.</w:t>
      </w:r>
    </w:p>
    <w:p w14:paraId="26CD5E3B" w14:textId="0959FD5E" w:rsidR="00F44ADA" w:rsidRPr="00202CB1" w:rsidRDefault="00F44ADA" w:rsidP="00202CB1">
      <w:pPr>
        <w:bidi/>
        <w:spacing w:line="276" w:lineRule="auto"/>
        <w:rPr>
          <w:rFonts w:cs="B Nazanin"/>
          <w:b/>
          <w:bCs/>
          <w:sz w:val="32"/>
          <w:szCs w:val="32"/>
          <w:u w:val="single"/>
          <w:rtl/>
          <w:lang w:bidi="fa-IR"/>
        </w:rPr>
      </w:pPr>
      <w:r w:rsidRPr="00202CB1">
        <w:rPr>
          <w:rFonts w:cs="B Nazanin" w:hint="cs"/>
          <w:b/>
          <w:bCs/>
          <w:sz w:val="32"/>
          <w:szCs w:val="32"/>
          <w:u w:val="single"/>
          <w:rtl/>
          <w:lang w:bidi="fa-IR"/>
        </w:rPr>
        <w:t>مذاکرات مجدد</w:t>
      </w:r>
    </w:p>
    <w:p w14:paraId="2FA4BBB3" w14:textId="3C38A969" w:rsidR="00F44ADA" w:rsidRPr="00202CB1" w:rsidRDefault="00F44ADA" w:rsidP="00F44ADA">
      <w:pPr>
        <w:bidi/>
        <w:spacing w:line="276" w:lineRule="auto"/>
        <w:rPr>
          <w:rFonts w:cs="B Nazanin"/>
          <w:sz w:val="32"/>
          <w:szCs w:val="32"/>
          <w:u w:val="single"/>
          <w:rtl/>
          <w:lang w:bidi="fa-IR"/>
        </w:rPr>
      </w:pPr>
      <w:r>
        <w:rPr>
          <w:rFonts w:cs="B Nazanin" w:hint="cs"/>
          <w:sz w:val="32"/>
          <w:szCs w:val="32"/>
          <w:rtl/>
          <w:lang w:bidi="fa-IR"/>
        </w:rPr>
        <w:t xml:space="preserve">      طرفین قرار داد همیشه می توانند با یکدیگر توافق نمایند که یک قرار داد را مورد جرح و تعدیل قرار دهند. در برخی موارد آن ها صراحتا در قرار داد بندی را درج می نمایند که  طرفین  را  ملزم می نماید که در صورت بروز اختلاف با یکدیگر وارد مذاکرات مجدد رسمی شوند. در چنین بند یا شرطی،</w:t>
      </w:r>
      <w:r w:rsidR="00CF48E7">
        <w:rPr>
          <w:rFonts w:cs="B Nazanin" w:hint="cs"/>
          <w:sz w:val="32"/>
          <w:szCs w:val="32"/>
          <w:rtl/>
          <w:lang w:bidi="fa-IR"/>
        </w:rPr>
        <w:t xml:space="preserve"> </w:t>
      </w:r>
      <w:r>
        <w:rPr>
          <w:rFonts w:cs="B Nazanin" w:hint="cs"/>
          <w:sz w:val="32"/>
          <w:szCs w:val="32"/>
          <w:rtl/>
          <w:lang w:bidi="fa-IR"/>
        </w:rPr>
        <w:t>، ممکن است که طرفین خود را متعهد نمایند که مساعی لازم را جهت احتراز از توسل به روش خصمانه تر حل و فصل اختلاف ، نظیر مراجعه به دادگاه  به عمل خواهند آورد و کوشش خواهند نمود که اختلاف از طریق مذاکره مجدد حل و فصل شود.</w:t>
      </w:r>
    </w:p>
    <w:p w14:paraId="5DC199B1" w14:textId="2A20C6C8" w:rsidR="00F44ADA" w:rsidRPr="00202CB1" w:rsidRDefault="00F44ADA" w:rsidP="00202CB1">
      <w:pPr>
        <w:bidi/>
        <w:spacing w:line="276" w:lineRule="auto"/>
        <w:rPr>
          <w:rFonts w:cs="B Nazanin"/>
          <w:b/>
          <w:bCs/>
          <w:sz w:val="32"/>
          <w:szCs w:val="32"/>
          <w:u w:val="single"/>
          <w:rtl/>
          <w:lang w:bidi="fa-IR"/>
        </w:rPr>
      </w:pPr>
      <w:r w:rsidRPr="00202CB1">
        <w:rPr>
          <w:rFonts w:cs="B Nazanin" w:hint="cs"/>
          <w:b/>
          <w:bCs/>
          <w:sz w:val="32"/>
          <w:szCs w:val="32"/>
          <w:u w:val="single"/>
          <w:rtl/>
          <w:lang w:bidi="fa-IR"/>
        </w:rPr>
        <w:t>استفاده از کمک یک کارشناس</w:t>
      </w:r>
    </w:p>
    <w:p w14:paraId="67320912" w14:textId="5558E212" w:rsidR="00F44ADA" w:rsidRDefault="00F44ADA" w:rsidP="00F44ADA">
      <w:pPr>
        <w:bidi/>
        <w:spacing w:line="276" w:lineRule="auto"/>
        <w:rPr>
          <w:rFonts w:cs="B Nazanin"/>
          <w:sz w:val="32"/>
          <w:szCs w:val="32"/>
          <w:rtl/>
          <w:lang w:bidi="fa-IR"/>
        </w:rPr>
      </w:pPr>
      <w:r>
        <w:rPr>
          <w:rFonts w:cs="B Nazanin" w:hint="cs"/>
          <w:sz w:val="32"/>
          <w:szCs w:val="32"/>
          <w:rtl/>
          <w:lang w:bidi="fa-IR"/>
        </w:rPr>
        <w:lastRenderedPageBreak/>
        <w:t xml:space="preserve">      اغلب یک کارشناس مستقل در موضوع اختلاف، می تواند در حل مناقشه کمک نماید.  گزینه استفاده از نظر کارشناس،  یک روش بسیار کمتر رسمی تر و کم تر تهاجمی تر از رسیدگی ها بوسیله دادگاه و یا حتی داوری است. برای مثال می توان از یک کارشناس تقاضا نمود که نظر خودش را درباره مسایل حقوقی</w:t>
      </w:r>
      <w:r w:rsidR="00D226F4">
        <w:rPr>
          <w:rFonts w:cs="B Nazanin" w:hint="cs"/>
          <w:sz w:val="32"/>
          <w:szCs w:val="32"/>
          <w:rtl/>
          <w:lang w:bidi="fa-IR"/>
        </w:rPr>
        <w:t>،</w:t>
      </w:r>
      <w:r>
        <w:rPr>
          <w:rFonts w:cs="B Nazanin" w:hint="cs"/>
          <w:sz w:val="32"/>
          <w:szCs w:val="32"/>
          <w:rtl/>
          <w:lang w:bidi="fa-IR"/>
        </w:rPr>
        <w:t xml:space="preserve"> مالیاتی یا فنی ارائه نماید. </w:t>
      </w:r>
    </w:p>
    <w:p w14:paraId="0592D55A" w14:textId="77777777"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مواردی  که معمولا در مورد آن ها نظر کارشناس اخذ می شوند به شرح زیر می باشد:</w:t>
      </w:r>
    </w:p>
    <w:p w14:paraId="6D0FA10E" w14:textId="77777777" w:rsidR="00F44ADA" w:rsidRDefault="00F44ADA" w:rsidP="00EE0A57">
      <w:pPr>
        <w:pStyle w:val="ListParagraph"/>
        <w:numPr>
          <w:ilvl w:val="0"/>
          <w:numId w:val="18"/>
        </w:numPr>
        <w:bidi/>
        <w:spacing w:line="276" w:lineRule="auto"/>
        <w:rPr>
          <w:rFonts w:cs="B Nazanin"/>
          <w:sz w:val="32"/>
          <w:szCs w:val="32"/>
          <w:rtl/>
          <w:lang w:bidi="fa-IR"/>
        </w:rPr>
      </w:pPr>
      <w:r>
        <w:rPr>
          <w:rFonts w:cs="B Nazanin" w:hint="cs"/>
          <w:sz w:val="32"/>
          <w:szCs w:val="32"/>
          <w:rtl/>
          <w:lang w:bidi="fa-IR"/>
        </w:rPr>
        <w:t>ارزیابی فنی ماشین آلات یا فرایندها؛</w:t>
      </w:r>
    </w:p>
    <w:p w14:paraId="0BA27B3E" w14:textId="77777777" w:rsidR="00F44ADA" w:rsidRDefault="00F44ADA" w:rsidP="00EE0A57">
      <w:pPr>
        <w:pStyle w:val="ListParagraph"/>
        <w:numPr>
          <w:ilvl w:val="0"/>
          <w:numId w:val="18"/>
        </w:numPr>
        <w:bidi/>
        <w:spacing w:line="276" w:lineRule="auto"/>
        <w:rPr>
          <w:rFonts w:cs="B Nazanin"/>
          <w:sz w:val="32"/>
          <w:szCs w:val="32"/>
          <w:lang w:bidi="fa-IR"/>
        </w:rPr>
      </w:pPr>
      <w:r>
        <w:rPr>
          <w:rFonts w:cs="B Nazanin" w:hint="cs"/>
          <w:sz w:val="32"/>
          <w:szCs w:val="32"/>
          <w:rtl/>
          <w:lang w:bidi="fa-IR"/>
        </w:rPr>
        <w:t>آزمون کیفیت یک محصول  یا ساختار آن؛</w:t>
      </w:r>
    </w:p>
    <w:p w14:paraId="735EB563" w14:textId="555243AD" w:rsidR="00F44ADA" w:rsidRDefault="00F44ADA" w:rsidP="00EE0A57">
      <w:pPr>
        <w:pStyle w:val="ListParagraph"/>
        <w:numPr>
          <w:ilvl w:val="0"/>
          <w:numId w:val="18"/>
        </w:numPr>
        <w:bidi/>
        <w:spacing w:line="276" w:lineRule="auto"/>
        <w:rPr>
          <w:rFonts w:cs="B Nazanin"/>
          <w:sz w:val="32"/>
          <w:szCs w:val="32"/>
          <w:lang w:bidi="fa-IR"/>
        </w:rPr>
      </w:pPr>
      <w:r>
        <w:rPr>
          <w:rFonts w:cs="B Nazanin" w:hint="cs"/>
          <w:sz w:val="32"/>
          <w:szCs w:val="32"/>
          <w:rtl/>
          <w:lang w:bidi="fa-IR"/>
        </w:rPr>
        <w:t xml:space="preserve">بررسی </w:t>
      </w:r>
      <w:r w:rsidR="00893AF0">
        <w:rPr>
          <w:rFonts w:cs="B Nazanin" w:hint="cs"/>
          <w:sz w:val="32"/>
          <w:szCs w:val="32"/>
          <w:rtl/>
          <w:lang w:bidi="fa-IR"/>
        </w:rPr>
        <w:t xml:space="preserve">فرایند </w:t>
      </w:r>
      <w:r>
        <w:rPr>
          <w:rFonts w:cs="B Nazanin" w:hint="cs"/>
          <w:sz w:val="32"/>
          <w:szCs w:val="32"/>
          <w:rtl/>
          <w:lang w:bidi="fa-IR"/>
        </w:rPr>
        <w:t>اجرا یا تمکین از شرایط اجرای طرح های صنعتی؛</w:t>
      </w:r>
    </w:p>
    <w:p w14:paraId="13619C31" w14:textId="77777777" w:rsidR="00F44ADA" w:rsidRDefault="00F44ADA" w:rsidP="00EE0A57">
      <w:pPr>
        <w:pStyle w:val="ListParagraph"/>
        <w:numPr>
          <w:ilvl w:val="0"/>
          <w:numId w:val="18"/>
        </w:numPr>
        <w:bidi/>
        <w:spacing w:line="276" w:lineRule="auto"/>
        <w:rPr>
          <w:rFonts w:cs="B Nazanin"/>
          <w:sz w:val="32"/>
          <w:szCs w:val="32"/>
          <w:lang w:bidi="fa-IR"/>
        </w:rPr>
      </w:pPr>
      <w:r>
        <w:rPr>
          <w:rFonts w:cs="B Nazanin" w:hint="cs"/>
          <w:sz w:val="32"/>
          <w:szCs w:val="32"/>
          <w:rtl/>
          <w:lang w:bidi="fa-IR"/>
        </w:rPr>
        <w:t>بررسی دلایل قصور در اجرای یک معامله؛</w:t>
      </w:r>
    </w:p>
    <w:p w14:paraId="22B1B5C8" w14:textId="77777777" w:rsidR="00F44ADA" w:rsidRDefault="00F44ADA" w:rsidP="00EE0A57">
      <w:pPr>
        <w:pStyle w:val="ListParagraph"/>
        <w:numPr>
          <w:ilvl w:val="0"/>
          <w:numId w:val="18"/>
        </w:numPr>
        <w:bidi/>
        <w:spacing w:line="276" w:lineRule="auto"/>
        <w:rPr>
          <w:rFonts w:cs="B Nazanin"/>
          <w:sz w:val="32"/>
          <w:szCs w:val="32"/>
          <w:lang w:bidi="fa-IR"/>
        </w:rPr>
      </w:pPr>
      <w:r>
        <w:rPr>
          <w:rFonts w:cs="B Nazanin" w:hint="cs"/>
          <w:sz w:val="32"/>
          <w:szCs w:val="32"/>
          <w:rtl/>
          <w:lang w:bidi="fa-IR"/>
        </w:rPr>
        <w:t>بررسی دلایل و تبعات و نتایج تاخیر ات؛</w:t>
      </w:r>
    </w:p>
    <w:p w14:paraId="1697730E" w14:textId="77777777" w:rsidR="00F44ADA" w:rsidRDefault="00F44ADA" w:rsidP="00EE0A57">
      <w:pPr>
        <w:pStyle w:val="ListParagraph"/>
        <w:numPr>
          <w:ilvl w:val="0"/>
          <w:numId w:val="18"/>
        </w:numPr>
        <w:bidi/>
        <w:spacing w:line="276" w:lineRule="auto"/>
        <w:rPr>
          <w:rFonts w:cs="B Nazanin"/>
          <w:sz w:val="32"/>
          <w:szCs w:val="32"/>
          <w:lang w:bidi="fa-IR"/>
        </w:rPr>
      </w:pPr>
      <w:r>
        <w:rPr>
          <w:rFonts w:cs="B Nazanin" w:hint="cs"/>
          <w:sz w:val="32"/>
          <w:szCs w:val="32"/>
          <w:rtl/>
          <w:lang w:bidi="fa-IR"/>
        </w:rPr>
        <w:t>بر آورد ارزش سهام یک شرکت؛</w:t>
      </w:r>
    </w:p>
    <w:p w14:paraId="4B2598CE" w14:textId="719D245D" w:rsidR="00F44ADA" w:rsidRDefault="00F44ADA" w:rsidP="00F44ADA">
      <w:pPr>
        <w:bidi/>
        <w:spacing w:line="276" w:lineRule="auto"/>
        <w:rPr>
          <w:rFonts w:cs="B Nazanin"/>
          <w:sz w:val="32"/>
          <w:szCs w:val="32"/>
          <w:lang w:bidi="fa-IR"/>
        </w:rPr>
      </w:pPr>
      <w:r>
        <w:rPr>
          <w:rFonts w:cs="B Nazanin" w:hint="cs"/>
          <w:sz w:val="32"/>
          <w:szCs w:val="32"/>
          <w:rtl/>
          <w:lang w:bidi="fa-IR"/>
        </w:rPr>
        <w:t xml:space="preserve">     نقش یک کارشناس در ارائه نظر مشورتی درباره موضوعات فوق می تواند</w:t>
      </w:r>
      <w:r w:rsidR="00D226F4">
        <w:rPr>
          <w:rFonts w:cs="B Nazanin" w:hint="cs"/>
          <w:sz w:val="32"/>
          <w:szCs w:val="32"/>
          <w:rtl/>
          <w:lang w:bidi="fa-IR"/>
        </w:rPr>
        <w:t xml:space="preserve"> در  مدتی که طرح در </w:t>
      </w:r>
      <w:r w:rsidR="00893AF0">
        <w:rPr>
          <w:rFonts w:cs="B Nazanin" w:hint="cs"/>
          <w:sz w:val="32"/>
          <w:szCs w:val="32"/>
          <w:rtl/>
          <w:lang w:bidi="fa-IR"/>
        </w:rPr>
        <w:t>ح</w:t>
      </w:r>
      <w:r w:rsidR="00D226F4">
        <w:rPr>
          <w:rFonts w:cs="B Nazanin" w:hint="cs"/>
          <w:sz w:val="32"/>
          <w:szCs w:val="32"/>
          <w:rtl/>
          <w:lang w:bidi="fa-IR"/>
        </w:rPr>
        <w:t xml:space="preserve">ال احداث است  </w:t>
      </w:r>
      <w:r>
        <w:rPr>
          <w:rFonts w:cs="B Nazanin" w:hint="cs"/>
          <w:sz w:val="32"/>
          <w:szCs w:val="32"/>
          <w:rtl/>
          <w:lang w:bidi="fa-IR"/>
        </w:rPr>
        <w:t xml:space="preserve"> شامل موارد زیر باشد:</w:t>
      </w:r>
    </w:p>
    <w:p w14:paraId="6FBF8BAE" w14:textId="2080D960" w:rsidR="00F44ADA" w:rsidRDefault="00F44ADA" w:rsidP="00893AF0">
      <w:pPr>
        <w:bidi/>
        <w:spacing w:line="276" w:lineRule="auto"/>
        <w:rPr>
          <w:rFonts w:cs="B Nazanin"/>
          <w:sz w:val="32"/>
          <w:szCs w:val="32"/>
          <w:rtl/>
          <w:lang w:bidi="fa-IR"/>
        </w:rPr>
      </w:pPr>
      <w:r>
        <w:rPr>
          <w:rFonts w:cs="B Nazanin" w:hint="cs"/>
          <w:sz w:val="32"/>
          <w:szCs w:val="32"/>
          <w:rtl/>
          <w:lang w:bidi="fa-IR"/>
        </w:rPr>
        <w:t xml:space="preserve">         اظهار نظر درباره تطابق مواد یا خدمات با ویژگی ها و مشخصات  مندرج در قرار داد، که میتوان از آن بعدا به عنوان « سابقه وضع واقعی » </w:t>
      </w:r>
      <w:r>
        <w:rPr>
          <w:rStyle w:val="FootnoteReference"/>
          <w:rFonts w:cs="B Nazanin"/>
          <w:sz w:val="32"/>
          <w:szCs w:val="32"/>
          <w:rtl/>
          <w:lang w:bidi="fa-IR"/>
        </w:rPr>
        <w:footnoteReference w:id="271"/>
      </w:r>
      <w:r>
        <w:rPr>
          <w:rFonts w:cs="B Nazanin" w:hint="cs"/>
          <w:sz w:val="32"/>
          <w:szCs w:val="32"/>
          <w:rtl/>
          <w:lang w:bidi="fa-IR"/>
        </w:rPr>
        <w:t>استفاده نمود یا اینکه بعدا از آن به عنوان پایه و مبنای توصیه ها استفاده  کرد</w:t>
      </w:r>
      <w:r w:rsidR="00893AF0">
        <w:rPr>
          <w:rFonts w:cs="B Nazanin" w:hint="cs"/>
          <w:sz w:val="32"/>
          <w:szCs w:val="32"/>
          <w:rtl/>
          <w:lang w:bidi="fa-IR"/>
        </w:rPr>
        <w:t>و</w:t>
      </w:r>
      <w:r>
        <w:rPr>
          <w:rFonts w:cs="B Nazanin" w:hint="cs"/>
          <w:sz w:val="32"/>
          <w:szCs w:val="32"/>
          <w:rtl/>
          <w:lang w:bidi="fa-IR"/>
        </w:rPr>
        <w:t xml:space="preserve">کمک به وکلا برای طرح دعوا </w:t>
      </w:r>
      <w:r w:rsidR="00893AF0">
        <w:rPr>
          <w:rFonts w:cs="B Nazanin" w:hint="cs"/>
          <w:sz w:val="32"/>
          <w:szCs w:val="32"/>
          <w:rtl/>
          <w:lang w:bidi="fa-IR"/>
        </w:rPr>
        <w:t>.</w:t>
      </w:r>
    </w:p>
    <w:p w14:paraId="225E7AF6" w14:textId="2F693686"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هدف از یافته ها، تصمیمات یا توصیه های کارشناس بستگی  به تقاضای طرفین   دارد و متفاوت است . اما آنچه در مورد تمام این ها مشترک می باشد، این است که نظر کارشناس الزام آور  نمی باشد، مع هذا چنین یافته ها، تصمیمات یا توصیه های ارائه شده،- خواه به صورت </w:t>
      </w:r>
      <w:r>
        <w:rPr>
          <w:rFonts w:cs="B Nazanin" w:hint="cs"/>
          <w:sz w:val="32"/>
          <w:szCs w:val="32"/>
          <w:rtl/>
          <w:lang w:bidi="fa-IR"/>
        </w:rPr>
        <w:lastRenderedPageBreak/>
        <w:t>گزارش باشد یا نه-  می تواند برای قضات یا مراجع داوری بسیار مجاب کننده  و متقاعد کننده باشد.</w:t>
      </w:r>
    </w:p>
    <w:p w14:paraId="1DA006D0" w14:textId="672F9C3A"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طرفین قرار داد که به یک کارشناس شناخته شده بین المللی در حوزه خاصی نیاز داشته باشند، می توانند در این باره با مرکز بین المللی</w:t>
      </w:r>
      <w:r w:rsidR="004E4004">
        <w:rPr>
          <w:rFonts w:cs="B Nazanin" w:hint="cs"/>
          <w:sz w:val="32"/>
          <w:szCs w:val="32"/>
          <w:rtl/>
          <w:lang w:bidi="fa-IR"/>
        </w:rPr>
        <w:t xml:space="preserve"> سایر طرق حل و فصل اختلاف یا روش حل فصل   ختلاف جایگزین   (</w:t>
      </w:r>
      <w:r>
        <w:rPr>
          <w:rFonts w:cs="B Nazanin" w:hint="cs"/>
          <w:sz w:val="32"/>
          <w:szCs w:val="32"/>
          <w:rtl/>
          <w:lang w:bidi="fa-IR"/>
        </w:rPr>
        <w:t xml:space="preserve"> اِ دی آر</w:t>
      </w:r>
      <w:r>
        <w:rPr>
          <w:rStyle w:val="FootnoteReference"/>
          <w:rFonts w:cs="B Nazanin"/>
          <w:sz w:val="32"/>
          <w:szCs w:val="32"/>
          <w:rtl/>
          <w:lang w:bidi="fa-IR"/>
        </w:rPr>
        <w:footnoteReference w:id="272"/>
      </w:r>
      <w:r w:rsidR="004E4004">
        <w:rPr>
          <w:rFonts w:cs="B Nazanin" w:hint="cs"/>
          <w:sz w:val="32"/>
          <w:szCs w:val="32"/>
          <w:rtl/>
          <w:lang w:bidi="fa-IR"/>
        </w:rPr>
        <w:t>)</w:t>
      </w:r>
      <w:r>
        <w:rPr>
          <w:rFonts w:cs="B Nazanin" w:hint="cs"/>
          <w:sz w:val="32"/>
          <w:szCs w:val="32"/>
          <w:rtl/>
          <w:lang w:bidi="fa-IR"/>
        </w:rPr>
        <w:t xml:space="preserve"> اطاق بازرگانی بین المللی  تماس حاصل فرمایند تا نام کارشناس مورد تقاضا در حوزه خاص مربوطه در اختیار آنان قرار داده شود.</w:t>
      </w:r>
      <w:r w:rsidR="004E4004">
        <w:rPr>
          <w:rFonts w:cs="B Nazanin" w:hint="cs"/>
          <w:sz w:val="32"/>
          <w:szCs w:val="32"/>
          <w:rtl/>
          <w:lang w:bidi="fa-IR"/>
        </w:rPr>
        <w:t xml:space="preserve"> مرکز  </w:t>
      </w:r>
      <w:r w:rsidR="008A0655">
        <w:rPr>
          <w:rFonts w:cs="B Nazanin" w:hint="cs"/>
          <w:sz w:val="32"/>
          <w:szCs w:val="32"/>
          <w:rtl/>
          <w:lang w:bidi="fa-IR"/>
        </w:rPr>
        <w:t xml:space="preserve"> ارائه</w:t>
      </w:r>
      <w:r>
        <w:rPr>
          <w:rFonts w:cs="B Nazanin" w:hint="cs"/>
          <w:sz w:val="32"/>
          <w:szCs w:val="32"/>
          <w:rtl/>
          <w:lang w:bidi="fa-IR"/>
        </w:rPr>
        <w:t xml:space="preserve"> خدمات کارشناسی که از سال 1976 تاسیس شده در تحت قواعد کارشناسی اطاق بازرگانی بین المللی</w:t>
      </w:r>
      <w:r>
        <w:rPr>
          <w:rStyle w:val="FootnoteReference"/>
          <w:rFonts w:cs="B Nazanin"/>
          <w:sz w:val="32"/>
          <w:szCs w:val="32"/>
          <w:rtl/>
          <w:lang w:bidi="fa-IR"/>
        </w:rPr>
        <w:footnoteReference w:id="273"/>
      </w:r>
      <w:r w:rsidR="008A0655">
        <w:rPr>
          <w:rFonts w:cs="B Nazanin" w:hint="cs"/>
          <w:sz w:val="32"/>
          <w:szCs w:val="32"/>
          <w:rtl/>
          <w:lang w:bidi="fa-IR"/>
        </w:rPr>
        <w:t xml:space="preserve"> عمل می نماید و</w:t>
      </w:r>
      <w:r>
        <w:rPr>
          <w:rFonts w:cs="B Nazanin" w:hint="cs"/>
          <w:sz w:val="32"/>
          <w:szCs w:val="32"/>
          <w:rtl/>
          <w:lang w:bidi="fa-IR"/>
        </w:rPr>
        <w:t xml:space="preserve">  در نشانی زیر قابل دسترسی می باشد:</w:t>
      </w:r>
    </w:p>
    <w:p w14:paraId="1F320C11" w14:textId="77777777" w:rsidR="00F44ADA" w:rsidRDefault="00F44ADA" w:rsidP="00F44ADA">
      <w:pPr>
        <w:bidi/>
        <w:spacing w:line="276" w:lineRule="auto"/>
        <w:rPr>
          <w:rFonts w:cs="B Nazanin"/>
          <w:sz w:val="32"/>
          <w:szCs w:val="32"/>
          <w:lang w:bidi="fa-IR"/>
        </w:rPr>
      </w:pPr>
      <w:r>
        <w:rPr>
          <w:rFonts w:cs="B Nazanin"/>
          <w:sz w:val="32"/>
          <w:szCs w:val="32"/>
          <w:lang w:bidi="fa-IR"/>
        </w:rPr>
        <w:t>www.iccexpertise.org</w:t>
      </w:r>
    </w:p>
    <w:p w14:paraId="5E05ABFC" w14:textId="38C0989F" w:rsidR="00F44ADA" w:rsidRDefault="00F44ADA" w:rsidP="00F44ADA">
      <w:pPr>
        <w:bidi/>
        <w:spacing w:line="276" w:lineRule="auto"/>
        <w:rPr>
          <w:rFonts w:cs="B Nazanin"/>
          <w:sz w:val="32"/>
          <w:szCs w:val="32"/>
          <w:lang w:bidi="fa-IR"/>
        </w:rPr>
      </w:pPr>
      <w:r>
        <w:rPr>
          <w:rFonts w:cs="B Nazanin"/>
          <w:sz w:val="32"/>
          <w:szCs w:val="32"/>
          <w:lang w:bidi="fa-IR"/>
        </w:rPr>
        <w:t xml:space="preserve"> </w:t>
      </w:r>
      <w:r>
        <w:rPr>
          <w:rFonts w:cs="B Nazanin" w:hint="cs"/>
          <w:sz w:val="32"/>
          <w:szCs w:val="32"/>
          <w:rtl/>
          <w:lang w:bidi="fa-IR"/>
        </w:rPr>
        <w:t xml:space="preserve">. مرکز </w:t>
      </w:r>
      <w:r w:rsidR="008A0655">
        <w:rPr>
          <w:rFonts w:cs="B Nazanin" w:hint="cs"/>
          <w:sz w:val="32"/>
          <w:szCs w:val="32"/>
          <w:rtl/>
          <w:lang w:bidi="fa-IR"/>
        </w:rPr>
        <w:t xml:space="preserve"> ادی آر اطاق بازرگانی بین المللی ،  </w:t>
      </w:r>
      <w:r>
        <w:rPr>
          <w:rFonts w:cs="B Nazanin" w:hint="cs"/>
          <w:sz w:val="32"/>
          <w:szCs w:val="32"/>
          <w:rtl/>
          <w:lang w:bidi="fa-IR"/>
        </w:rPr>
        <w:t xml:space="preserve"> در زمینه های تکنیکی، مالی، حقوقی یا سایر مسایل </w:t>
      </w:r>
      <w:r w:rsidR="008A0655">
        <w:rPr>
          <w:rFonts w:cs="B Nazanin" w:hint="cs"/>
          <w:sz w:val="32"/>
          <w:szCs w:val="32"/>
          <w:rtl/>
          <w:lang w:bidi="fa-IR"/>
        </w:rPr>
        <w:t xml:space="preserve"> مربوط به</w:t>
      </w:r>
      <w:r>
        <w:rPr>
          <w:rFonts w:cs="B Nazanin" w:hint="cs"/>
          <w:sz w:val="32"/>
          <w:szCs w:val="32"/>
          <w:rtl/>
          <w:lang w:bidi="fa-IR"/>
        </w:rPr>
        <w:t xml:space="preserve"> دانش  تخصصی </w:t>
      </w:r>
      <w:r w:rsidR="004E4004">
        <w:rPr>
          <w:rFonts w:cs="B Nazanin" w:hint="cs"/>
          <w:sz w:val="32"/>
          <w:szCs w:val="32"/>
          <w:rtl/>
          <w:lang w:bidi="fa-IR"/>
        </w:rPr>
        <w:t xml:space="preserve">، </w:t>
      </w:r>
      <w:r>
        <w:rPr>
          <w:rFonts w:cs="B Nazanin" w:hint="cs"/>
          <w:sz w:val="32"/>
          <w:szCs w:val="32"/>
          <w:rtl/>
          <w:lang w:bidi="fa-IR"/>
        </w:rPr>
        <w:t>به ارائه خدمات کارشناسی اقدام می نماید .طرفین می توانند در قرار داد  به مراجعه و استفاده از  مرکز قواعد کارشناسی  اطاق بازرگانی بین المللی  اشاره  یا  بعد از انعقاد قرار داد  به آن مراجعه  نمایند.</w:t>
      </w:r>
    </w:p>
    <w:p w14:paraId="1AA3CB26" w14:textId="42D0D19B"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هر طرف قرار داد  و یا  هر مرجع داوری می تواند ازمرکز ا دی آر اطاق بازرگانی بین المللی درخواست نماید که آن مرکز نام یک کارشناس را در اختیارش قرار دهد. طرف درخواست کننده یا مرجع داوری </w:t>
      </w:r>
      <w:r w:rsidR="003E2AC6">
        <w:rPr>
          <w:rFonts w:cs="B Nazanin" w:hint="cs"/>
          <w:sz w:val="32"/>
          <w:szCs w:val="32"/>
          <w:rtl/>
          <w:lang w:bidi="fa-IR"/>
        </w:rPr>
        <w:t xml:space="preserve"> مزبور </w:t>
      </w:r>
      <w:r>
        <w:rPr>
          <w:rFonts w:cs="B Nazanin" w:hint="cs"/>
          <w:sz w:val="32"/>
          <w:szCs w:val="32"/>
          <w:rtl/>
          <w:lang w:bidi="fa-IR"/>
        </w:rPr>
        <w:t>، موظف به  دریافت  خدمت ازکارشناسی که نام او</w:t>
      </w:r>
      <w:r w:rsidR="00103DBE">
        <w:rPr>
          <w:rFonts w:cs="B Nazanin" w:hint="cs"/>
          <w:sz w:val="32"/>
          <w:szCs w:val="32"/>
          <w:rtl/>
          <w:lang w:bidi="fa-IR"/>
        </w:rPr>
        <w:t>را</w:t>
      </w:r>
      <w:r>
        <w:rPr>
          <w:rFonts w:cs="B Nazanin" w:hint="cs"/>
          <w:sz w:val="32"/>
          <w:szCs w:val="32"/>
          <w:rtl/>
          <w:lang w:bidi="fa-IR"/>
        </w:rPr>
        <w:t xml:space="preserve"> </w:t>
      </w:r>
      <w:r w:rsidR="00103DBE">
        <w:rPr>
          <w:rFonts w:cs="B Nazanin" w:hint="cs"/>
          <w:sz w:val="32"/>
          <w:szCs w:val="32"/>
          <w:rtl/>
          <w:lang w:bidi="fa-IR"/>
        </w:rPr>
        <w:t xml:space="preserve">از </w:t>
      </w:r>
      <w:r>
        <w:rPr>
          <w:rFonts w:cs="B Nazanin" w:hint="cs"/>
          <w:sz w:val="32"/>
          <w:szCs w:val="32"/>
          <w:rtl/>
          <w:lang w:bidi="fa-IR"/>
        </w:rPr>
        <w:t xml:space="preserve"> مرکز ای دی آر اطاق دریافت نموده، نمی باشد. یک طرف ممکن است که به نظر مشورتی کارشناس در بسیاری از وضعیت ها خواه مربوط به ا ختلاف باشد و یا نباشد، احتیاج پیدا نماید. برای مثال یک طرف ممکن است که در صدد کسب نظر مشورتی درباره موضوعات فنی قبل از ورود به قرار داد بر آید که این مورد ارتباطی به اختلاف ندارد و خارج از آن است. یک مرجع داوری نیز ممکن است که </w:t>
      </w:r>
      <w:r>
        <w:rPr>
          <w:rFonts w:cs="B Nazanin" w:hint="cs"/>
          <w:sz w:val="32"/>
          <w:szCs w:val="32"/>
          <w:rtl/>
          <w:lang w:bidi="fa-IR"/>
        </w:rPr>
        <w:lastRenderedPageBreak/>
        <w:t>برای حل یک اختلاف، در صد دکسب نظر مشورتی کارشناس درباره یک موضوع تکنیکی و یا یک مورد خاص حقوقی بر آید.</w:t>
      </w:r>
    </w:p>
    <w:p w14:paraId="18B53A2A" w14:textId="63876BAA" w:rsidR="00F44ADA" w:rsidRPr="00103DBE" w:rsidRDefault="00F44ADA" w:rsidP="00F44ADA">
      <w:pPr>
        <w:bidi/>
        <w:spacing w:line="276" w:lineRule="auto"/>
        <w:rPr>
          <w:rFonts w:cs="B Nazanin"/>
          <w:b/>
          <w:bCs/>
          <w:sz w:val="36"/>
          <w:szCs w:val="36"/>
          <w:rtl/>
          <w:lang w:bidi="fa-IR"/>
        </w:rPr>
      </w:pPr>
      <w:r>
        <w:rPr>
          <w:rFonts w:cs="B Nazanin" w:hint="cs"/>
          <w:sz w:val="32"/>
          <w:szCs w:val="32"/>
          <w:rtl/>
          <w:lang w:bidi="fa-IR"/>
        </w:rPr>
        <w:t xml:space="preserve">      </w:t>
      </w:r>
      <w:r w:rsidRPr="00103DBE">
        <w:rPr>
          <w:rFonts w:cs="B Nazanin" w:hint="cs"/>
          <w:sz w:val="32"/>
          <w:szCs w:val="32"/>
          <w:rtl/>
          <w:lang w:bidi="fa-IR"/>
        </w:rPr>
        <w:t xml:space="preserve">8-4 </w:t>
      </w:r>
      <w:r w:rsidRPr="00103DBE">
        <w:rPr>
          <w:rFonts w:cs="B Nazanin" w:hint="cs"/>
          <w:b/>
          <w:bCs/>
          <w:sz w:val="36"/>
          <w:szCs w:val="36"/>
          <w:rtl/>
          <w:lang w:bidi="fa-IR"/>
        </w:rPr>
        <w:t>دادخواهی  قضایی</w:t>
      </w:r>
      <w:r w:rsidR="00103DBE">
        <w:rPr>
          <w:rFonts w:cs="B Nazanin" w:hint="cs"/>
          <w:b/>
          <w:bCs/>
          <w:sz w:val="36"/>
          <w:szCs w:val="36"/>
          <w:rtl/>
          <w:lang w:bidi="fa-IR"/>
        </w:rPr>
        <w:t xml:space="preserve"> </w:t>
      </w:r>
      <w:r w:rsidR="00103DBE" w:rsidRPr="00103DBE">
        <w:rPr>
          <w:rFonts w:cs="B Nazanin" w:hint="cs"/>
          <w:b/>
          <w:bCs/>
          <w:sz w:val="36"/>
          <w:szCs w:val="36"/>
          <w:rtl/>
          <w:lang w:bidi="fa-IR"/>
        </w:rPr>
        <w:t>بین المللی</w:t>
      </w:r>
      <w:r w:rsidRPr="00103DBE">
        <w:rPr>
          <w:rFonts w:cs="B Nazanin" w:hint="cs"/>
          <w:b/>
          <w:bCs/>
          <w:sz w:val="36"/>
          <w:szCs w:val="36"/>
          <w:rtl/>
          <w:lang w:bidi="fa-IR"/>
        </w:rPr>
        <w:t xml:space="preserve"> یا رسیدگی قضایی  بین المللی </w:t>
      </w:r>
    </w:p>
    <w:p w14:paraId="7B850A10" w14:textId="77777777" w:rsidR="00F44ADA" w:rsidRPr="00103DBE" w:rsidRDefault="00F44ADA" w:rsidP="00F44ADA">
      <w:pPr>
        <w:bidi/>
        <w:spacing w:line="276" w:lineRule="auto"/>
        <w:rPr>
          <w:rFonts w:cs="B Nazanin"/>
          <w:b/>
          <w:bCs/>
          <w:sz w:val="36"/>
          <w:szCs w:val="36"/>
          <w:rtl/>
          <w:lang w:bidi="fa-IR"/>
        </w:rPr>
      </w:pPr>
      <w:r>
        <w:rPr>
          <w:rFonts w:cs="B Nazanin" w:hint="cs"/>
          <w:b/>
          <w:bCs/>
          <w:sz w:val="36"/>
          <w:szCs w:val="36"/>
          <w:rtl/>
          <w:lang w:bidi="fa-IR"/>
        </w:rPr>
        <w:t xml:space="preserve">     </w:t>
      </w:r>
      <w:r w:rsidRPr="00103DBE">
        <w:rPr>
          <w:rFonts w:cs="B Nazanin" w:hint="cs"/>
          <w:sz w:val="32"/>
          <w:szCs w:val="32"/>
          <w:rtl/>
          <w:lang w:bidi="fa-IR"/>
        </w:rPr>
        <w:t xml:space="preserve">8-4-1 </w:t>
      </w:r>
      <w:r w:rsidRPr="00103DBE">
        <w:rPr>
          <w:rFonts w:cs="B Nazanin" w:hint="cs"/>
          <w:b/>
          <w:bCs/>
          <w:sz w:val="36"/>
          <w:szCs w:val="36"/>
          <w:rtl/>
          <w:lang w:bidi="fa-IR"/>
        </w:rPr>
        <w:t>مفهوم دادخواهی قضایی تجاری یا کسب وکاری بین المللی</w:t>
      </w:r>
    </w:p>
    <w:p w14:paraId="7AEDAD79" w14:textId="77777777" w:rsidR="00D10505" w:rsidRDefault="00F44ADA" w:rsidP="00D10505">
      <w:pPr>
        <w:bidi/>
        <w:spacing w:line="276" w:lineRule="auto"/>
        <w:rPr>
          <w:rFonts w:cs="B Nazanin"/>
          <w:sz w:val="32"/>
          <w:szCs w:val="32"/>
          <w:lang w:bidi="fa-IR"/>
        </w:rPr>
      </w:pPr>
      <w:r>
        <w:rPr>
          <w:rFonts w:cs="B Nazanin" w:hint="cs"/>
          <w:sz w:val="32"/>
          <w:szCs w:val="32"/>
          <w:rtl/>
          <w:lang w:bidi="fa-IR"/>
        </w:rPr>
        <w:t xml:space="preserve">      حل و فصل اختلاف از طریق توسل به دادگاه های عمومی یا محاکم ( دادخواهی قضائی ) معمولا کند ترین، پر هزینه ترین و پر مخاصمه ترین گزینه از انواع گزینه های حل و فصل اختلاف است.  بازرگانان با تجربه و مشاورین آن ها اغلب سعی می نمایند که برای این که احیانا کار اختلاف آنها به دادگاه نکشد، از طریق مذاکره با یکدیگر بندهائی را در</w:t>
      </w:r>
      <w:r w:rsidR="00103DBE">
        <w:rPr>
          <w:rFonts w:cs="B Nazanin" w:hint="cs"/>
          <w:sz w:val="32"/>
          <w:szCs w:val="32"/>
          <w:rtl/>
          <w:lang w:bidi="fa-IR"/>
        </w:rPr>
        <w:t xml:space="preserve"> قرار داد ،  به شرح  زیر درج نمایند: بند هایا شرایط </w:t>
      </w:r>
      <w:r w:rsidR="00D10505">
        <w:rPr>
          <w:rFonts w:cs="B Nazanin" w:hint="cs"/>
          <w:sz w:val="32"/>
          <w:szCs w:val="32"/>
          <w:rtl/>
          <w:lang w:bidi="fa-IR"/>
        </w:rPr>
        <w:t>مربوط به</w:t>
      </w:r>
      <w:r>
        <w:rPr>
          <w:rFonts w:cs="B Nazanin" w:hint="cs"/>
          <w:sz w:val="32"/>
          <w:szCs w:val="32"/>
          <w:rtl/>
          <w:lang w:bidi="fa-IR"/>
        </w:rPr>
        <w:t xml:space="preserve"> استفاده از فرایند  ارجاع به داوری یا </w:t>
      </w:r>
      <w:r w:rsidR="00103DBE">
        <w:rPr>
          <w:rFonts w:cs="B Nazanin" w:hint="cs"/>
          <w:sz w:val="32"/>
          <w:szCs w:val="32"/>
          <w:rtl/>
          <w:lang w:bidi="fa-IR"/>
        </w:rPr>
        <w:t xml:space="preserve">توسل به </w:t>
      </w:r>
      <w:r>
        <w:rPr>
          <w:rFonts w:cs="B Nazanin" w:hint="cs"/>
          <w:sz w:val="32"/>
          <w:szCs w:val="32"/>
          <w:rtl/>
          <w:lang w:bidi="fa-IR"/>
        </w:rPr>
        <w:t>روش ها وطرق جایگزین حل و فصل اختلاف ( اِ دی آر )</w:t>
      </w:r>
      <w:r>
        <w:rPr>
          <w:rStyle w:val="FootnoteReference"/>
          <w:rFonts w:cs="B Nazanin"/>
          <w:sz w:val="32"/>
          <w:szCs w:val="32"/>
          <w:rtl/>
          <w:lang w:bidi="fa-IR"/>
        </w:rPr>
        <w:footnoteReference w:id="274"/>
      </w:r>
      <w:r>
        <w:rPr>
          <w:rFonts w:cs="B Nazanin" w:hint="cs"/>
          <w:sz w:val="32"/>
          <w:szCs w:val="32"/>
          <w:rtl/>
          <w:lang w:bidi="fa-IR"/>
        </w:rPr>
        <w:t xml:space="preserve"> یا بندهای چند وجهی حل اختلاف</w:t>
      </w:r>
      <w:r w:rsidR="00D10505">
        <w:rPr>
          <w:rStyle w:val="FootnoteReference"/>
          <w:rFonts w:cs="B Nazanin"/>
          <w:sz w:val="32"/>
          <w:szCs w:val="32"/>
          <w:rtl/>
          <w:lang w:bidi="fa-IR"/>
        </w:rPr>
        <w:footnoteReference w:id="275"/>
      </w:r>
      <w:r>
        <w:rPr>
          <w:rFonts w:cs="B Nazanin" w:hint="cs"/>
          <w:sz w:val="32"/>
          <w:szCs w:val="32"/>
          <w:rtl/>
          <w:lang w:bidi="fa-IR"/>
        </w:rPr>
        <w:t xml:space="preserve"> </w:t>
      </w:r>
      <w:r w:rsidR="00D10505">
        <w:rPr>
          <w:rFonts w:cs="B Nazanin"/>
          <w:sz w:val="32"/>
          <w:szCs w:val="32"/>
          <w:lang w:bidi="fa-IR"/>
        </w:rPr>
        <w:t>.</w:t>
      </w:r>
    </w:p>
    <w:p w14:paraId="6072AC4A" w14:textId="70835F58" w:rsidR="00F44ADA" w:rsidRDefault="00F44ADA" w:rsidP="00D10505">
      <w:pPr>
        <w:bidi/>
        <w:spacing w:line="276" w:lineRule="auto"/>
        <w:rPr>
          <w:rFonts w:cs="B Nazanin"/>
          <w:sz w:val="32"/>
          <w:szCs w:val="32"/>
          <w:rtl/>
          <w:lang w:bidi="fa-IR"/>
        </w:rPr>
      </w:pPr>
      <w:r>
        <w:rPr>
          <w:rFonts w:cs="B Nazanin" w:hint="cs"/>
          <w:sz w:val="32"/>
          <w:szCs w:val="32"/>
          <w:rtl/>
          <w:lang w:bidi="fa-IR"/>
        </w:rPr>
        <w:t xml:space="preserve">     علیرغم محدودیت های مترتب بردادخواهی از طریق مراجعه به دادگاه، ممکن است تعجب آور به نظر برسد که  برخی از بازرگانان و وکلای دادگستری ، حتی درموارد جزئی به دادخواهی و احقاق حق از طریق رسیدگی قضائی و دادگاه ها،  به عنوان وسیله اصلی حل و فصل اختلافات تجاری، متوسل می شوند. به نظر میرسد که برخی از شرکت ها و برخی از کشورها مراجعه به دادگاه برای حل و فصل اختلاف را بر سایر روش ها ترجیح میدهند. این امر می تواند بعضا معلول عدم آشنائی آن ها به روش هائی نظیر داوری تجاری بین المللی، روش های جایگزین حل و فصل اختلاف ( ا دی آر ) و منافع مترتب بر درج بندها</w:t>
      </w:r>
      <w:r w:rsidR="003E2AC6">
        <w:rPr>
          <w:rFonts w:cs="B Nazanin" w:hint="cs"/>
          <w:sz w:val="32"/>
          <w:szCs w:val="32"/>
          <w:rtl/>
          <w:lang w:bidi="fa-IR"/>
        </w:rPr>
        <w:t xml:space="preserve"> یی</w:t>
      </w:r>
      <w:r>
        <w:rPr>
          <w:rFonts w:cs="B Nazanin" w:hint="cs"/>
          <w:sz w:val="32"/>
          <w:szCs w:val="32"/>
          <w:rtl/>
          <w:lang w:bidi="fa-IR"/>
        </w:rPr>
        <w:t xml:space="preserve"> در قرار داد راجع به مذاکره مجدد و جرح و تعدیل متناسب با اوضاع و احوال </w:t>
      </w:r>
      <w:r w:rsidR="003E2AC6">
        <w:rPr>
          <w:rFonts w:cs="B Nazanin" w:hint="cs"/>
          <w:sz w:val="32"/>
          <w:szCs w:val="32"/>
          <w:rtl/>
          <w:lang w:bidi="fa-IR"/>
        </w:rPr>
        <w:t xml:space="preserve">  در قرار داد </w:t>
      </w:r>
      <w:r>
        <w:rPr>
          <w:rFonts w:cs="B Nazanin" w:hint="cs"/>
          <w:sz w:val="32"/>
          <w:szCs w:val="32"/>
          <w:rtl/>
          <w:lang w:bidi="fa-IR"/>
        </w:rPr>
        <w:t>باشد.</w:t>
      </w:r>
    </w:p>
    <w:p w14:paraId="2A486D19" w14:textId="193C085A"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با اینهمه دادخواهی و احقاق حق از طریق مراجعه به دادگاه می تواند متضمن یک مزیت استراتژیک برای طرفی باشد که درموضع مذاکراتی بسیار قوی قرار دارد. چنین طرفی می تواند </w:t>
      </w:r>
      <w:r>
        <w:rPr>
          <w:rFonts w:cs="B Nazanin" w:hint="cs"/>
          <w:sz w:val="32"/>
          <w:szCs w:val="32"/>
          <w:rtl/>
          <w:lang w:bidi="fa-IR"/>
        </w:rPr>
        <w:lastRenderedPageBreak/>
        <w:t xml:space="preserve">یک الزام قرار دادی </w:t>
      </w:r>
      <w:r w:rsidR="003E2AC6">
        <w:rPr>
          <w:rFonts w:cs="B Nazanin" w:hint="cs"/>
          <w:sz w:val="32"/>
          <w:szCs w:val="32"/>
          <w:rtl/>
          <w:lang w:bidi="fa-IR"/>
        </w:rPr>
        <w:t xml:space="preserve"> را </w:t>
      </w:r>
      <w:r w:rsidR="00D10505">
        <w:rPr>
          <w:rFonts w:cs="B Nazanin"/>
          <w:sz w:val="32"/>
          <w:szCs w:val="32"/>
          <w:lang w:bidi="fa-IR"/>
        </w:rPr>
        <w:t xml:space="preserve"> </w:t>
      </w:r>
      <w:r w:rsidR="00D10505">
        <w:rPr>
          <w:rFonts w:cs="B Nazanin" w:hint="cs"/>
          <w:sz w:val="32"/>
          <w:szCs w:val="32"/>
          <w:rtl/>
          <w:lang w:bidi="fa-IR"/>
        </w:rPr>
        <w:t xml:space="preserve">در قرار داد ، </w:t>
      </w:r>
      <w:r>
        <w:rPr>
          <w:rFonts w:cs="B Nazanin" w:hint="cs"/>
          <w:sz w:val="32"/>
          <w:szCs w:val="32"/>
          <w:rtl/>
          <w:lang w:bidi="fa-IR"/>
        </w:rPr>
        <w:t xml:space="preserve">درمورد توسل به دادگاه های کشور خود در صورت بروز اختلاف </w:t>
      </w:r>
      <w:r w:rsidR="003E2AC6">
        <w:rPr>
          <w:rFonts w:cs="B Nazanin" w:hint="cs"/>
          <w:sz w:val="32"/>
          <w:szCs w:val="32"/>
          <w:rtl/>
          <w:lang w:bidi="fa-IR"/>
        </w:rPr>
        <w:t xml:space="preserve">، </w:t>
      </w:r>
      <w:r>
        <w:rPr>
          <w:rFonts w:cs="B Nazanin" w:hint="cs"/>
          <w:sz w:val="32"/>
          <w:szCs w:val="32"/>
          <w:rtl/>
          <w:lang w:bidi="fa-IR"/>
        </w:rPr>
        <w:t xml:space="preserve">تحمیل نماید. </w:t>
      </w:r>
      <w:r w:rsidR="003E2AC6">
        <w:rPr>
          <w:rFonts w:cs="B Nazanin" w:hint="cs"/>
          <w:sz w:val="32"/>
          <w:szCs w:val="32"/>
          <w:rtl/>
          <w:lang w:bidi="fa-IR"/>
        </w:rPr>
        <w:t xml:space="preserve"> هم چنین </w:t>
      </w:r>
      <w:r>
        <w:rPr>
          <w:rFonts w:cs="B Nazanin" w:hint="cs"/>
          <w:sz w:val="32"/>
          <w:szCs w:val="32"/>
          <w:rtl/>
          <w:lang w:bidi="fa-IR"/>
        </w:rPr>
        <w:t>ملاحظات عملی یا اقتصادی،  تهدیدات مربوط به  هزینه های گزاف مربوط  به رویه ها و آئین دادرسی های  قضایی  می تواند طرف ضعیف تر را از تعقیب یک ادعای قانونی و حتی یک ادعای معتبر  بترساند. در برخی موارد کندی و بطی بودن رسیدگی های قضائی میتواند برای یکطرف اختلاف مفید باشد. طرفی که خطا کار است و انتظار دارد که در نهایت در یک دعوا محکوم خواهد شد ، ممکن است که ترجیح دهد که دعوا را در یک سیستم دادگاه ملی قفل نماید و صدور رای</w:t>
      </w:r>
      <w:r w:rsidR="003E2AC6">
        <w:rPr>
          <w:rFonts w:cs="B Nazanin" w:hint="cs"/>
          <w:sz w:val="32"/>
          <w:szCs w:val="32"/>
          <w:rtl/>
          <w:lang w:bidi="fa-IR"/>
        </w:rPr>
        <w:t xml:space="preserve"> را</w:t>
      </w:r>
      <w:r>
        <w:rPr>
          <w:rFonts w:cs="B Nazanin" w:hint="cs"/>
          <w:sz w:val="32"/>
          <w:szCs w:val="32"/>
          <w:rtl/>
          <w:lang w:bidi="fa-IR"/>
        </w:rPr>
        <w:t xml:space="preserve"> تا آنجا که ممکن است به تاخیر بی</w:t>
      </w:r>
      <w:r w:rsidR="003E2AC6">
        <w:rPr>
          <w:rFonts w:cs="B Nazanin" w:hint="cs"/>
          <w:sz w:val="32"/>
          <w:szCs w:val="32"/>
          <w:rtl/>
          <w:lang w:bidi="fa-IR"/>
        </w:rPr>
        <w:t>انداز</w:t>
      </w:r>
      <w:r>
        <w:rPr>
          <w:rFonts w:cs="B Nazanin" w:hint="cs"/>
          <w:sz w:val="32"/>
          <w:szCs w:val="32"/>
          <w:rtl/>
          <w:lang w:bidi="fa-IR"/>
        </w:rPr>
        <w:t>د.</w:t>
      </w:r>
    </w:p>
    <w:p w14:paraId="378E263C" w14:textId="07A4016C" w:rsidR="00F44ADA" w:rsidRDefault="00F44ADA" w:rsidP="00F44ADA">
      <w:pPr>
        <w:bidi/>
        <w:spacing w:line="276" w:lineRule="auto"/>
        <w:rPr>
          <w:rFonts w:cs="B Nazanin"/>
          <w:sz w:val="32"/>
          <w:szCs w:val="32"/>
          <w:rtl/>
          <w:lang w:bidi="fa-IR"/>
        </w:rPr>
      </w:pPr>
      <w:r>
        <w:rPr>
          <w:rFonts w:cs="B Nazanin" w:hint="cs"/>
          <w:sz w:val="32"/>
          <w:szCs w:val="32"/>
          <w:rtl/>
          <w:lang w:bidi="fa-IR"/>
        </w:rPr>
        <w:t>دادخواهی قضایی  بین المللی از طریق دادگاه ها ، اغلب به نظر بسیار کند و بطی، پیچیده غیر دوستانه و پر هزینه به نظر میرسد. این نوع دادخواهی  ها به لحاظ تکنیکی مشکل می باشند و اغلب مستلزم کسب نظر مشورتی کارشناسان متخصص و حرفه ای است. به علاوه برخی از طرفین اختلاف از خطر بروز بی طرفی دادگاه در مواردی که تصمیم دادگاه باید در کشوری به مرحله اجرا در آید که در آن کشور خوانده دعوا اقامت دا</w:t>
      </w:r>
      <w:r w:rsidR="00D10505">
        <w:rPr>
          <w:rFonts w:cs="B Nazanin" w:hint="cs"/>
          <w:sz w:val="32"/>
          <w:szCs w:val="32"/>
          <w:rtl/>
          <w:lang w:bidi="fa-IR"/>
        </w:rPr>
        <w:t>ر</w:t>
      </w:r>
      <w:r>
        <w:rPr>
          <w:rFonts w:cs="B Nazanin" w:hint="cs"/>
          <w:sz w:val="32"/>
          <w:szCs w:val="32"/>
          <w:rtl/>
          <w:lang w:bidi="fa-IR"/>
        </w:rPr>
        <w:t xml:space="preserve">د، بیمناک و نگران می باشند. </w:t>
      </w:r>
    </w:p>
    <w:p w14:paraId="635D9094" w14:textId="377056B4"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رسیدگی قضائی بین المللی</w:t>
      </w:r>
      <w:r w:rsidR="00FB494D">
        <w:rPr>
          <w:rFonts w:cs="B Nazanin" w:hint="cs"/>
          <w:sz w:val="32"/>
          <w:szCs w:val="32"/>
          <w:rtl/>
          <w:lang w:bidi="fa-IR"/>
        </w:rPr>
        <w:t xml:space="preserve"> بسیار زمان بر است و</w:t>
      </w:r>
      <w:r>
        <w:rPr>
          <w:rFonts w:cs="B Nazanin" w:hint="cs"/>
          <w:sz w:val="32"/>
          <w:szCs w:val="32"/>
          <w:rtl/>
          <w:lang w:bidi="fa-IR"/>
        </w:rPr>
        <w:t xml:space="preserve"> پس از طی و اتمام  مراحل پژوهشی</w:t>
      </w:r>
      <w:r w:rsidR="00D10505">
        <w:rPr>
          <w:rFonts w:cs="B Nazanin" w:hint="cs"/>
          <w:sz w:val="32"/>
          <w:szCs w:val="32"/>
          <w:rtl/>
          <w:lang w:bidi="fa-IR"/>
        </w:rPr>
        <w:t>(و فرجامی)</w:t>
      </w:r>
      <w:r>
        <w:rPr>
          <w:rFonts w:cs="B Nazanin" w:hint="cs"/>
          <w:sz w:val="32"/>
          <w:szCs w:val="32"/>
          <w:rtl/>
          <w:lang w:bidi="fa-IR"/>
        </w:rPr>
        <w:t xml:space="preserve">  قطعی  می شود و رای صادره در کشوری که رای در آن صادر شده قابل اجرا است.  اما اغلب   در یک زمینه و شرایط بین المللی</w:t>
      </w:r>
      <w:r w:rsidR="00FB494D">
        <w:rPr>
          <w:rFonts w:cs="B Nazanin" w:hint="cs"/>
          <w:sz w:val="32"/>
          <w:szCs w:val="32"/>
          <w:rtl/>
          <w:lang w:bidi="fa-IR"/>
        </w:rPr>
        <w:t>،</w:t>
      </w:r>
      <w:r>
        <w:rPr>
          <w:rFonts w:cs="B Nazanin" w:hint="cs"/>
          <w:sz w:val="32"/>
          <w:szCs w:val="32"/>
          <w:rtl/>
          <w:lang w:bidi="fa-IR"/>
        </w:rPr>
        <w:t xml:space="preserve"> ارجاع به داوری   از بُعد  اجرای رای</w:t>
      </w:r>
      <w:r w:rsidR="00FB494D">
        <w:rPr>
          <w:rFonts w:cs="B Nazanin" w:hint="cs"/>
          <w:sz w:val="32"/>
          <w:szCs w:val="32"/>
          <w:rtl/>
          <w:lang w:bidi="fa-IR"/>
        </w:rPr>
        <w:t xml:space="preserve">، </w:t>
      </w:r>
      <w:r>
        <w:rPr>
          <w:rFonts w:cs="B Nazanin" w:hint="cs"/>
          <w:sz w:val="32"/>
          <w:szCs w:val="32"/>
          <w:rtl/>
          <w:lang w:bidi="fa-IR"/>
        </w:rPr>
        <w:t xml:space="preserve"> موثر تر و کار آتر از رسیدگی قضائی است. زیرا آر ای  داوری از پشتیبانی کنوانسیون نیویورک  سازمان ملل متحد درباره شناسائی  و اجرای  آرای داوری خارجی</w:t>
      </w:r>
      <w:r w:rsidR="00D10505">
        <w:rPr>
          <w:rFonts w:cs="Calibri" w:hint="cs"/>
          <w:sz w:val="32"/>
          <w:szCs w:val="32"/>
          <w:rtl/>
          <w:lang w:bidi="fa-IR"/>
        </w:rPr>
        <w:t>"</w:t>
      </w:r>
      <w:r>
        <w:rPr>
          <w:rFonts w:cs="B Nazanin" w:hint="cs"/>
          <w:sz w:val="32"/>
          <w:szCs w:val="32"/>
          <w:rtl/>
          <w:lang w:bidi="fa-IR"/>
        </w:rPr>
        <w:t xml:space="preserve"> مشهور به کنوانسیون نیویورک</w:t>
      </w:r>
      <w:r w:rsidR="00D10505">
        <w:rPr>
          <w:rFonts w:cs="Calibri" w:hint="cs"/>
          <w:sz w:val="32"/>
          <w:szCs w:val="32"/>
          <w:rtl/>
          <w:lang w:bidi="fa-IR"/>
        </w:rPr>
        <w:t>"</w:t>
      </w:r>
      <w:r w:rsidR="00FB494D">
        <w:rPr>
          <w:rStyle w:val="FootnoteReference"/>
          <w:rFonts w:cs="B Nazanin"/>
          <w:sz w:val="32"/>
          <w:szCs w:val="32"/>
          <w:rtl/>
          <w:lang w:bidi="fa-IR"/>
        </w:rPr>
        <w:footnoteReference w:id="276"/>
      </w:r>
      <w:r>
        <w:rPr>
          <w:rFonts w:cs="B Nazanin" w:hint="cs"/>
          <w:sz w:val="32"/>
          <w:szCs w:val="32"/>
          <w:rtl/>
          <w:lang w:bidi="fa-IR"/>
        </w:rPr>
        <w:t xml:space="preserve"> که بسیاری کشورها آن را تصویب نموده اند و سایر کنوانسیون های  منطقه ای  درمورد شناسائی و اجرای آرای داوری، برخوردار می باشد.</w:t>
      </w:r>
    </w:p>
    <w:p w14:paraId="1780743B" w14:textId="75C90898" w:rsidR="00F44ADA" w:rsidRPr="00D10505" w:rsidRDefault="00F44ADA" w:rsidP="00F44ADA">
      <w:pPr>
        <w:bidi/>
        <w:spacing w:line="276" w:lineRule="auto"/>
        <w:rPr>
          <w:rFonts w:cs="B Nazanin"/>
          <w:b/>
          <w:bCs/>
          <w:sz w:val="36"/>
          <w:szCs w:val="36"/>
          <w:rtl/>
          <w:lang w:bidi="fa-IR"/>
        </w:rPr>
      </w:pPr>
      <w:r>
        <w:rPr>
          <w:rFonts w:cs="B Nazanin" w:hint="cs"/>
          <w:sz w:val="32"/>
          <w:szCs w:val="32"/>
          <w:rtl/>
          <w:lang w:bidi="fa-IR"/>
        </w:rPr>
        <w:lastRenderedPageBreak/>
        <w:t xml:space="preserve">      </w:t>
      </w:r>
      <w:r w:rsidRPr="00D10505">
        <w:rPr>
          <w:rFonts w:cs="B Nazanin" w:hint="cs"/>
          <w:sz w:val="32"/>
          <w:szCs w:val="32"/>
          <w:rtl/>
          <w:lang w:bidi="fa-IR"/>
        </w:rPr>
        <w:t xml:space="preserve">8-4-2 </w:t>
      </w:r>
      <w:r w:rsidRPr="00D10505">
        <w:rPr>
          <w:rFonts w:cs="B Nazanin" w:hint="cs"/>
          <w:b/>
          <w:bCs/>
          <w:sz w:val="36"/>
          <w:szCs w:val="36"/>
          <w:rtl/>
          <w:lang w:bidi="fa-IR"/>
        </w:rPr>
        <w:t>در کجا باید اقامه دعوا نمود: انتخاب مرجع</w:t>
      </w:r>
      <w:r w:rsidR="00372599" w:rsidRPr="00D10505">
        <w:rPr>
          <w:rStyle w:val="FootnoteReference"/>
          <w:rFonts w:cs="B Nazanin"/>
          <w:b/>
          <w:bCs/>
          <w:sz w:val="36"/>
          <w:szCs w:val="36"/>
          <w:rtl/>
          <w:lang w:bidi="fa-IR"/>
        </w:rPr>
        <w:footnoteReference w:id="277"/>
      </w:r>
      <w:r w:rsidRPr="00D10505">
        <w:rPr>
          <w:rFonts w:cs="B Nazanin" w:hint="cs"/>
          <w:b/>
          <w:bCs/>
          <w:sz w:val="36"/>
          <w:szCs w:val="36"/>
          <w:rtl/>
          <w:lang w:bidi="fa-IR"/>
        </w:rPr>
        <w:t xml:space="preserve"> و </w:t>
      </w:r>
      <w:r w:rsidRPr="00D10505">
        <w:rPr>
          <w:rFonts w:cs="B Nazanin" w:hint="cs"/>
          <w:b/>
          <w:bCs/>
          <w:sz w:val="36"/>
          <w:szCs w:val="36"/>
          <w:lang w:bidi="fa-IR"/>
        </w:rPr>
        <w:t xml:space="preserve"> </w:t>
      </w:r>
      <w:r w:rsidRPr="00D10505">
        <w:rPr>
          <w:rFonts w:cs="B Nazanin" w:hint="cs"/>
          <w:b/>
          <w:bCs/>
          <w:sz w:val="36"/>
          <w:szCs w:val="36"/>
          <w:rtl/>
          <w:lang w:bidi="fa-IR"/>
        </w:rPr>
        <w:t xml:space="preserve">تحقیق </w:t>
      </w:r>
      <w:r w:rsidR="00372599" w:rsidRPr="00D10505">
        <w:rPr>
          <w:rFonts w:cs="B Nazanin" w:hint="cs"/>
          <w:b/>
          <w:bCs/>
          <w:sz w:val="36"/>
          <w:szCs w:val="36"/>
          <w:rtl/>
          <w:lang w:bidi="fa-IR"/>
        </w:rPr>
        <w:t>و انتخاب</w:t>
      </w:r>
      <w:r w:rsidRPr="00D10505">
        <w:rPr>
          <w:rFonts w:cs="B Nazanin" w:hint="cs"/>
          <w:b/>
          <w:bCs/>
          <w:sz w:val="36"/>
          <w:szCs w:val="36"/>
          <w:rtl/>
          <w:lang w:bidi="fa-IR"/>
        </w:rPr>
        <w:t xml:space="preserve">  مناسب ترین دادگاه</w:t>
      </w:r>
      <w:r w:rsidRPr="00D10505">
        <w:rPr>
          <w:rStyle w:val="FootnoteReference"/>
          <w:rFonts w:cs="B Nazanin"/>
          <w:b/>
          <w:bCs/>
          <w:sz w:val="36"/>
          <w:szCs w:val="36"/>
          <w:rtl/>
          <w:lang w:bidi="fa-IR"/>
        </w:rPr>
        <w:footnoteReference w:id="278"/>
      </w:r>
    </w:p>
    <w:p w14:paraId="35F7B594" w14:textId="4050C4AA" w:rsidR="00F44ADA" w:rsidRDefault="00F44ADA" w:rsidP="00F44ADA">
      <w:pPr>
        <w:bidi/>
        <w:spacing w:line="276" w:lineRule="auto"/>
        <w:rPr>
          <w:rFonts w:cs="B Nazanin"/>
          <w:sz w:val="32"/>
          <w:szCs w:val="32"/>
          <w:rtl/>
          <w:lang w:bidi="fa-IR"/>
        </w:rPr>
      </w:pPr>
      <w:r>
        <w:rPr>
          <w:rFonts w:cs="B Nazanin" w:hint="cs"/>
          <w:b/>
          <w:bCs/>
          <w:sz w:val="36"/>
          <w:szCs w:val="36"/>
          <w:rtl/>
          <w:lang w:bidi="fa-IR"/>
        </w:rPr>
        <w:t xml:space="preserve">      </w:t>
      </w:r>
      <w:r>
        <w:rPr>
          <w:rFonts w:cs="B Nazanin" w:hint="cs"/>
          <w:sz w:val="32"/>
          <w:szCs w:val="32"/>
          <w:rtl/>
          <w:lang w:bidi="fa-IR"/>
        </w:rPr>
        <w:t xml:space="preserve">دعاوی بایستی در نزد دادگاه های یا دیوان های داوری مناسب اقامه شوند . یعنی </w:t>
      </w:r>
      <w:r w:rsidR="00372599">
        <w:rPr>
          <w:rFonts w:cs="B Nazanin" w:hint="cs"/>
          <w:sz w:val="32"/>
          <w:szCs w:val="32"/>
          <w:rtl/>
          <w:lang w:bidi="fa-IR"/>
        </w:rPr>
        <w:t xml:space="preserve"> انتخاب </w:t>
      </w:r>
      <w:r>
        <w:rPr>
          <w:rFonts w:cs="B Nazanin" w:hint="cs"/>
          <w:sz w:val="32"/>
          <w:szCs w:val="32"/>
          <w:rtl/>
          <w:lang w:bidi="fa-IR"/>
        </w:rPr>
        <w:t xml:space="preserve">یک دادگاه یا دیوان داوری صلاحتیدار برای استماع و تصمیم گیری در مورد دعوا. اولین اقدامی را که طرف شاکی یا زیان دیده در یک اختلاف بین  المللی باید </w:t>
      </w:r>
      <w:r w:rsidR="00372599">
        <w:rPr>
          <w:rFonts w:cs="B Nazanin" w:hint="cs"/>
          <w:sz w:val="32"/>
          <w:szCs w:val="32"/>
          <w:rtl/>
          <w:lang w:bidi="fa-IR"/>
        </w:rPr>
        <w:t xml:space="preserve"> انجام ده</w:t>
      </w:r>
      <w:r>
        <w:rPr>
          <w:rFonts w:cs="B Nazanin" w:hint="cs"/>
          <w:sz w:val="32"/>
          <w:szCs w:val="32"/>
          <w:rtl/>
          <w:lang w:bidi="fa-IR"/>
        </w:rPr>
        <w:t xml:space="preserve">د ، این است که دادگاه یا یک مرجع داوری را انتخاب نماید که دارای صلاحیت رسیدگی به اختلاف باشد. </w:t>
      </w:r>
    </w:p>
    <w:p w14:paraId="7AFDC6CE" w14:textId="24C86623"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بر طبق یک اصل  در نظام حقوق مدون یا نظام حقوقی نوشته ،  دادگاه صلاحتیدار برای رسیدگی به دعوا دادگاه محل اقامت خوانده  و  دادگاه محل وقوع مال می باشد</w:t>
      </w:r>
      <w:r>
        <w:rPr>
          <w:rStyle w:val="FootnoteReference"/>
          <w:rFonts w:cs="B Nazanin"/>
          <w:sz w:val="32"/>
          <w:szCs w:val="32"/>
          <w:rtl/>
          <w:lang w:bidi="fa-IR"/>
        </w:rPr>
        <w:footnoteReference w:id="279"/>
      </w:r>
      <w:r>
        <w:rPr>
          <w:rFonts w:cs="B Nazanin" w:hint="cs"/>
          <w:sz w:val="32"/>
          <w:szCs w:val="32"/>
          <w:rtl/>
          <w:lang w:bidi="fa-IR"/>
        </w:rPr>
        <w:t xml:space="preserve"> . به موازات گسترش تجارت بین الملل ، بازرگانان شاکی و زیان دیده به این مطلب علاقمند شدند که دعوای خود بر علیه خوانده خارجی را در </w:t>
      </w:r>
      <w:r w:rsidR="00372599">
        <w:rPr>
          <w:rFonts w:cs="B Nazanin" w:hint="cs"/>
          <w:sz w:val="32"/>
          <w:szCs w:val="32"/>
          <w:rtl/>
          <w:lang w:bidi="fa-IR"/>
        </w:rPr>
        <w:t xml:space="preserve">آن </w:t>
      </w:r>
      <w:r>
        <w:rPr>
          <w:rFonts w:cs="B Nazanin" w:hint="cs"/>
          <w:sz w:val="32"/>
          <w:szCs w:val="32"/>
          <w:rtl/>
          <w:lang w:bidi="fa-IR"/>
        </w:rPr>
        <w:t xml:space="preserve"> نظام قضائی مطرح نمایند. که خوانده در آنجا دارای  مال ودارائی می باشد.</w:t>
      </w:r>
      <w:r w:rsidR="00372599">
        <w:rPr>
          <w:rFonts w:cs="B Nazanin" w:hint="cs"/>
          <w:sz w:val="32"/>
          <w:szCs w:val="32"/>
          <w:rtl/>
          <w:lang w:bidi="fa-IR"/>
        </w:rPr>
        <w:t xml:space="preserve"> اما </w:t>
      </w:r>
      <w:r>
        <w:rPr>
          <w:rFonts w:cs="B Nazanin" w:hint="cs"/>
          <w:sz w:val="32"/>
          <w:szCs w:val="32"/>
          <w:rtl/>
          <w:lang w:bidi="fa-IR"/>
        </w:rPr>
        <w:t xml:space="preserve"> در قرن نوزدهم و اوایل قرن بیستم که مراکز بین المللی تجارت رشد پیدا کرد</w:t>
      </w:r>
      <w:r w:rsidR="000F7D7F">
        <w:rPr>
          <w:rFonts w:cs="B Nazanin" w:hint="cs"/>
          <w:sz w:val="32"/>
          <w:szCs w:val="32"/>
          <w:rtl/>
          <w:lang w:bidi="fa-IR"/>
        </w:rPr>
        <w:t xml:space="preserve">ند، </w:t>
      </w:r>
      <w:r>
        <w:rPr>
          <w:rFonts w:cs="B Nazanin" w:hint="cs"/>
          <w:sz w:val="32"/>
          <w:szCs w:val="32"/>
          <w:rtl/>
          <w:lang w:bidi="fa-IR"/>
        </w:rPr>
        <w:t xml:space="preserve"> دادگاه ها،  تئوری ها یا نظریات حقوقی متفاوتی را درباره صلاحیت رسیدگی به خوانده های خارجی ارائه دادند.</w:t>
      </w:r>
    </w:p>
    <w:p w14:paraId="74C0B715" w14:textId="101D607E" w:rsidR="00F44ADA" w:rsidRDefault="00F44ADA" w:rsidP="00F44ADA">
      <w:pPr>
        <w:bidi/>
        <w:spacing w:line="276" w:lineRule="auto"/>
        <w:rPr>
          <w:rFonts w:cs="B Nazanin"/>
          <w:sz w:val="32"/>
          <w:szCs w:val="32"/>
          <w:rtl/>
          <w:lang w:bidi="fa-IR"/>
        </w:rPr>
      </w:pPr>
      <w:r>
        <w:rPr>
          <w:rFonts w:cs="B Nazanin" w:hint="cs"/>
          <w:sz w:val="32"/>
          <w:szCs w:val="32"/>
          <w:rtl/>
          <w:lang w:bidi="fa-IR"/>
        </w:rPr>
        <w:t>به طور کلی امروزه اغلب دادگاه هائی که از آن ها خواسته می شود به یک دعوای ناشی از تجارت با کسب و کار بین المللی رسیدگی نمایند، ابتدا به قرار داد مراجعه می نمایند تا ببینند آیا در قرار داد</w:t>
      </w:r>
      <w:r w:rsidR="00372599">
        <w:rPr>
          <w:rFonts w:cs="B Nazanin" w:hint="cs"/>
          <w:sz w:val="32"/>
          <w:szCs w:val="32"/>
          <w:rtl/>
          <w:lang w:bidi="fa-IR"/>
        </w:rPr>
        <w:t xml:space="preserve">، </w:t>
      </w:r>
      <w:r>
        <w:rPr>
          <w:rFonts w:cs="B Nazanin" w:hint="cs"/>
          <w:sz w:val="32"/>
          <w:szCs w:val="32"/>
          <w:rtl/>
          <w:lang w:bidi="fa-IR"/>
        </w:rPr>
        <w:t xml:space="preserve"> بندی درباره انتخاب مرجع رسیدگی  وجود  دارد یا نه </w:t>
      </w:r>
      <w:r w:rsidR="000F7D7F">
        <w:rPr>
          <w:rFonts w:cs="B Nazanin" w:hint="cs"/>
          <w:sz w:val="32"/>
          <w:szCs w:val="32"/>
          <w:rtl/>
          <w:lang w:bidi="fa-IR"/>
        </w:rPr>
        <w:t xml:space="preserve">. در این باره </w:t>
      </w:r>
      <w:r>
        <w:rPr>
          <w:rFonts w:cs="B Nazanin" w:hint="cs"/>
          <w:sz w:val="32"/>
          <w:szCs w:val="32"/>
          <w:rtl/>
          <w:lang w:bidi="fa-IR"/>
        </w:rPr>
        <w:t xml:space="preserve"> به مطالب زیر مراجعه شود و سپس با توجه به اوضاع و احوال و قانون ملی خود درباره صلاحیت یا عدم صلاحیت دادگاه تصمیم گیری می نمایند. </w:t>
      </w:r>
    </w:p>
    <w:p w14:paraId="203C9059" w14:textId="7AEE996A"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اگر قرار داد درمورد کشوری که دادگاه صلاحیتدار در آن واقع است ساکت باشد، طرفین درگیر در  اختلاف م</w:t>
      </w:r>
      <w:r w:rsidR="008C46BC">
        <w:rPr>
          <w:rFonts w:cs="B Nazanin" w:hint="cs"/>
          <w:sz w:val="32"/>
          <w:szCs w:val="32"/>
          <w:rtl/>
          <w:lang w:bidi="fa-IR"/>
        </w:rPr>
        <w:t xml:space="preserve">مکن است که بخواهند </w:t>
      </w:r>
      <w:r>
        <w:rPr>
          <w:rFonts w:cs="B Nazanin" w:hint="cs"/>
          <w:sz w:val="32"/>
          <w:szCs w:val="32"/>
          <w:rtl/>
          <w:lang w:bidi="fa-IR"/>
        </w:rPr>
        <w:t xml:space="preserve"> صلاحیت دادگاه های ملی را که فکر می کنند </w:t>
      </w:r>
      <w:r>
        <w:rPr>
          <w:rFonts w:cs="B Nazanin" w:hint="cs"/>
          <w:sz w:val="32"/>
          <w:szCs w:val="32"/>
          <w:rtl/>
          <w:lang w:bidi="fa-IR"/>
        </w:rPr>
        <w:lastRenderedPageBreak/>
        <w:t>بالاترین احتمال پیروزی در آن را در آن دارند انتخاب نمایند و یا اینکه دادگاه هائی را انتخاب نمایند که برای آن ها راحت ترین و مناسب ترین باشد. این نحوه عمل که به نام « جستجو درباره مناسب ترین دادگاه</w:t>
      </w:r>
      <w:r>
        <w:rPr>
          <w:rStyle w:val="FootnoteReference"/>
          <w:rFonts w:cs="B Nazanin"/>
          <w:sz w:val="32"/>
          <w:szCs w:val="32"/>
          <w:rtl/>
          <w:lang w:bidi="fa-IR"/>
        </w:rPr>
        <w:footnoteReference w:id="280"/>
      </w:r>
      <w:r>
        <w:rPr>
          <w:rFonts w:cs="B Nazanin" w:hint="cs"/>
          <w:sz w:val="32"/>
          <w:szCs w:val="32"/>
          <w:rtl/>
          <w:lang w:bidi="fa-IR"/>
        </w:rPr>
        <w:t xml:space="preserve"> » معروف است می تواند مشکل آفرین باشد.</w:t>
      </w:r>
      <w:r w:rsidR="008C46BC">
        <w:rPr>
          <w:rFonts w:cs="B Nazanin" w:hint="cs"/>
          <w:sz w:val="32"/>
          <w:szCs w:val="32"/>
          <w:rtl/>
          <w:lang w:bidi="fa-IR"/>
        </w:rPr>
        <w:t>یک</w:t>
      </w:r>
      <w:r>
        <w:rPr>
          <w:rFonts w:cs="B Nazanin" w:hint="cs"/>
          <w:sz w:val="32"/>
          <w:szCs w:val="32"/>
          <w:rtl/>
          <w:lang w:bidi="fa-IR"/>
        </w:rPr>
        <w:t xml:space="preserve"> طرف </w:t>
      </w:r>
      <w:r w:rsidR="008C46BC">
        <w:rPr>
          <w:rFonts w:cs="B Nazanin" w:hint="cs"/>
          <w:sz w:val="32"/>
          <w:szCs w:val="32"/>
          <w:rtl/>
          <w:lang w:bidi="fa-IR"/>
        </w:rPr>
        <w:t xml:space="preserve"> اختلاف </w:t>
      </w:r>
      <w:r>
        <w:rPr>
          <w:rFonts w:cs="B Nazanin" w:hint="cs"/>
          <w:sz w:val="32"/>
          <w:szCs w:val="32"/>
          <w:rtl/>
          <w:lang w:bidi="fa-IR"/>
        </w:rPr>
        <w:t xml:space="preserve"> ممکن است سعی نماید که دعوا را در کشوری اقامه نماید که تنها ارتباط اندکی با قرار داد داشته باشد. یا اینکه پس از آغاز رسیدگی به دعوا در یک کشور، دعوای متقابل</w:t>
      </w:r>
      <w:r w:rsidR="008C46BC">
        <w:rPr>
          <w:rFonts w:cs="B Nazanin" w:hint="cs"/>
          <w:sz w:val="32"/>
          <w:szCs w:val="32"/>
          <w:rtl/>
          <w:lang w:bidi="fa-IR"/>
        </w:rPr>
        <w:t>ی را</w:t>
      </w:r>
      <w:r>
        <w:rPr>
          <w:rFonts w:cs="B Nazanin" w:hint="cs"/>
          <w:sz w:val="32"/>
          <w:szCs w:val="32"/>
          <w:rtl/>
          <w:lang w:bidi="fa-IR"/>
        </w:rPr>
        <w:t xml:space="preserve"> درباره همان موضوع</w:t>
      </w:r>
      <w:r w:rsidR="008C46BC">
        <w:rPr>
          <w:rFonts w:cs="B Nazanin" w:hint="cs"/>
          <w:sz w:val="32"/>
          <w:szCs w:val="32"/>
          <w:rtl/>
          <w:lang w:bidi="fa-IR"/>
        </w:rPr>
        <w:t xml:space="preserve">، </w:t>
      </w:r>
      <w:r>
        <w:rPr>
          <w:rFonts w:cs="B Nazanin" w:hint="cs"/>
          <w:sz w:val="32"/>
          <w:szCs w:val="32"/>
          <w:rtl/>
          <w:lang w:bidi="fa-IR"/>
        </w:rPr>
        <w:t xml:space="preserve"> در کشور دیگر اقامه </w:t>
      </w:r>
      <w:r w:rsidR="008C46BC">
        <w:rPr>
          <w:rFonts w:cs="B Nazanin" w:hint="cs"/>
          <w:sz w:val="32"/>
          <w:szCs w:val="32"/>
          <w:rtl/>
          <w:lang w:bidi="fa-IR"/>
        </w:rPr>
        <w:t>نمای</w:t>
      </w:r>
      <w:r>
        <w:rPr>
          <w:rFonts w:cs="B Nazanin" w:hint="cs"/>
          <w:sz w:val="32"/>
          <w:szCs w:val="32"/>
          <w:rtl/>
          <w:lang w:bidi="fa-IR"/>
        </w:rPr>
        <w:t>د.</w:t>
      </w:r>
    </w:p>
    <w:p w14:paraId="4E7A7994" w14:textId="3E6FF597"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به منظور اجتناب از بوجود آمدن این نامعلومی ها و احتمالات، طرفین یک قرار داد بین المللی</w:t>
      </w:r>
      <w:r w:rsidR="000F7D7F">
        <w:rPr>
          <w:rFonts w:cs="B Nazanin" w:hint="cs"/>
          <w:sz w:val="32"/>
          <w:szCs w:val="32"/>
          <w:rtl/>
          <w:lang w:bidi="fa-IR"/>
        </w:rPr>
        <w:t xml:space="preserve">، </w:t>
      </w:r>
      <w:r>
        <w:rPr>
          <w:rFonts w:cs="B Nazanin" w:hint="cs"/>
          <w:sz w:val="32"/>
          <w:szCs w:val="32"/>
          <w:rtl/>
          <w:lang w:bidi="fa-IR"/>
        </w:rPr>
        <w:t xml:space="preserve"> معمولا یک بند مربوط به  حل و فصل اختلاف را در قرار داد درج می نمایند که شامل انتخاب دادگاه صلاحتیدار و هم چنین انتخاب قانون صلاحتیدار باشد </w:t>
      </w:r>
      <w:r w:rsidR="008C46BC">
        <w:rPr>
          <w:rFonts w:cs="B Nazanin" w:hint="cs"/>
          <w:sz w:val="32"/>
          <w:szCs w:val="32"/>
          <w:rtl/>
          <w:lang w:bidi="fa-IR"/>
        </w:rPr>
        <w:t>.</w:t>
      </w:r>
      <w:r w:rsidR="000F7D7F">
        <w:rPr>
          <w:rFonts w:cs="B Nazanin" w:hint="cs"/>
          <w:sz w:val="32"/>
          <w:szCs w:val="32"/>
          <w:rtl/>
          <w:lang w:bidi="fa-IR"/>
        </w:rPr>
        <w:t xml:space="preserve"> در این زمینه </w:t>
      </w:r>
      <w:r>
        <w:rPr>
          <w:rFonts w:cs="B Nazanin" w:hint="cs"/>
          <w:sz w:val="32"/>
          <w:szCs w:val="32"/>
          <w:rtl/>
          <w:lang w:bidi="fa-IR"/>
        </w:rPr>
        <w:t xml:space="preserve">به فصل پنجم همین کتاب مراجعه شود </w:t>
      </w:r>
      <w:r w:rsidR="000F7D7F">
        <w:rPr>
          <w:rFonts w:cs="B Nazanin" w:hint="cs"/>
          <w:sz w:val="32"/>
          <w:szCs w:val="32"/>
          <w:rtl/>
          <w:lang w:bidi="fa-IR"/>
        </w:rPr>
        <w:t xml:space="preserve">. </w:t>
      </w:r>
      <w:r>
        <w:rPr>
          <w:rFonts w:cs="B Nazanin" w:hint="cs"/>
          <w:sz w:val="32"/>
          <w:szCs w:val="32"/>
          <w:rtl/>
          <w:lang w:bidi="fa-IR"/>
        </w:rPr>
        <w:t xml:space="preserve">معمولا طرفی که از موضع مذاکراتی قوی تری برخوردار می باشد، بندی را </w:t>
      </w:r>
      <w:r w:rsidR="000F7D7F">
        <w:rPr>
          <w:rFonts w:cs="B Nazanin" w:hint="cs"/>
          <w:sz w:val="32"/>
          <w:szCs w:val="32"/>
          <w:rtl/>
          <w:lang w:bidi="fa-IR"/>
        </w:rPr>
        <w:t xml:space="preserve">برای درج در قرار داد </w:t>
      </w:r>
      <w:r>
        <w:rPr>
          <w:rFonts w:cs="B Nazanin" w:hint="cs"/>
          <w:sz w:val="32"/>
          <w:szCs w:val="32"/>
          <w:rtl/>
          <w:lang w:bidi="fa-IR"/>
        </w:rPr>
        <w:t>پیشنهاد می نماید دایر بر اینکه دعاوی بایستی در دادگاه های داخلی محل اقامت طرف قویتر یا در نزد دادگاه هائی که او فکر میکند شانس پیروزی در آن بیشتر است اقامه شود.</w:t>
      </w:r>
    </w:p>
    <w:p w14:paraId="4B96F509" w14:textId="50146B0A"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درباره منطقی بودن یا نبودن بندهای مربوط به انتخاب دادگاه و قانون صلاحتیدار ، می توان بحث نمود و آن را در  بوته آزمایش قرار داد. دادگاه منتخب بایستی یک ارتباط منطقی با موضوع قرار داد داشته باشد. بنابراین در یک دعوای ناشی از قرار داد توزیع بین یک تولید کننده بزرگ آلمانی و یک توزیع کننده کوچک اهل پورتوریکو، دادگاه چنین رای داد که بندی  در قرار داد که دادگاه مکزیک را به عنوان دادگاه صلاحتیدار تعیین نموده بود منطقی نمی باشد. دادگاه اعلام نمود که اثر ضمنی این شرط این است که توزیع کننده پورتوریکیائی نتواند هیچ اقدام قانونی را به عمل آورد. با این حال ، حتی درموردی که انتخاب دادگاه و قانون منطقی هم باشد،</w:t>
      </w:r>
      <w:r w:rsidR="008C46BC">
        <w:rPr>
          <w:rFonts w:cs="B Nazanin" w:hint="cs"/>
          <w:sz w:val="32"/>
          <w:szCs w:val="32"/>
          <w:rtl/>
          <w:lang w:bidi="fa-IR"/>
        </w:rPr>
        <w:t xml:space="preserve"> درج </w:t>
      </w:r>
      <w:r>
        <w:rPr>
          <w:rFonts w:cs="B Nazanin" w:hint="cs"/>
          <w:sz w:val="32"/>
          <w:szCs w:val="32"/>
          <w:rtl/>
          <w:lang w:bidi="fa-IR"/>
        </w:rPr>
        <w:t xml:space="preserve"> بندها یا شرط های راجع به این موضوع در قرار داد ، می تواند در تمام کشورها و یا در تمام وضعیت ها </w:t>
      </w:r>
      <w:r>
        <w:rPr>
          <w:rFonts w:cs="B Nazanin" w:hint="cs"/>
          <w:sz w:val="32"/>
          <w:szCs w:val="32"/>
          <w:rtl/>
          <w:lang w:bidi="fa-IR"/>
        </w:rPr>
        <w:lastRenderedPageBreak/>
        <w:t xml:space="preserve">مورد قبول نباشد. برای مثال دادگاه های برزیل به صورت قابل ملاحظه ای مصمم بوده اند  که   بند ها در قرار داد </w:t>
      </w:r>
      <w:r w:rsidR="00BC49B1">
        <w:rPr>
          <w:rFonts w:cs="B Nazanin" w:hint="cs"/>
          <w:sz w:val="32"/>
          <w:szCs w:val="32"/>
          <w:rtl/>
          <w:lang w:bidi="fa-IR"/>
        </w:rPr>
        <w:t xml:space="preserve"> راجع به</w:t>
      </w:r>
      <w:r>
        <w:rPr>
          <w:rFonts w:cs="B Nazanin" w:hint="cs"/>
          <w:sz w:val="32"/>
          <w:szCs w:val="32"/>
          <w:rtl/>
          <w:lang w:bidi="fa-IR"/>
        </w:rPr>
        <w:t xml:space="preserve">   قبول صلاحیت دادگاه خارجی  در مورد دعاوی که خوانده آن تبعه برزیل باشد را قبول ننمایند.</w:t>
      </w:r>
    </w:p>
    <w:p w14:paraId="7943450A" w14:textId="77777777" w:rsidR="00F44ADA" w:rsidRPr="000F7D7F" w:rsidRDefault="00F44ADA" w:rsidP="00F44ADA">
      <w:pPr>
        <w:bidi/>
        <w:spacing w:line="276" w:lineRule="auto"/>
        <w:rPr>
          <w:rFonts w:cs="B Nazanin"/>
          <w:b/>
          <w:bCs/>
          <w:sz w:val="36"/>
          <w:szCs w:val="36"/>
          <w:rtl/>
          <w:lang w:bidi="fa-IR"/>
        </w:rPr>
      </w:pPr>
      <w:r>
        <w:rPr>
          <w:rFonts w:cs="B Nazanin" w:hint="cs"/>
          <w:sz w:val="32"/>
          <w:szCs w:val="32"/>
          <w:rtl/>
          <w:lang w:bidi="fa-IR"/>
        </w:rPr>
        <w:t xml:space="preserve">      </w:t>
      </w:r>
      <w:r w:rsidRPr="000F7D7F">
        <w:rPr>
          <w:rFonts w:cs="B Nazanin" w:hint="cs"/>
          <w:sz w:val="32"/>
          <w:szCs w:val="32"/>
          <w:rtl/>
          <w:lang w:bidi="fa-IR"/>
        </w:rPr>
        <w:t xml:space="preserve">8-4-3 </w:t>
      </w:r>
      <w:r w:rsidRPr="000F7D7F">
        <w:rPr>
          <w:rFonts w:cs="B Nazanin" w:hint="cs"/>
          <w:b/>
          <w:bCs/>
          <w:sz w:val="36"/>
          <w:szCs w:val="36"/>
          <w:rtl/>
          <w:lang w:bidi="fa-IR"/>
        </w:rPr>
        <w:t>اجرای آرای قضائی</w:t>
      </w:r>
    </w:p>
    <w:p w14:paraId="24BC8A9E" w14:textId="41CA1A8C"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برخی اوقات  پیروزی در یک دعوا،</w:t>
      </w:r>
      <w:r w:rsidR="00BC49B1">
        <w:rPr>
          <w:rFonts w:cs="B Nazanin" w:hint="cs"/>
          <w:sz w:val="32"/>
          <w:szCs w:val="32"/>
          <w:rtl/>
          <w:lang w:bidi="fa-IR"/>
        </w:rPr>
        <w:t xml:space="preserve"> </w:t>
      </w:r>
      <w:r>
        <w:rPr>
          <w:rFonts w:cs="B Nazanin" w:hint="cs"/>
          <w:sz w:val="32"/>
          <w:szCs w:val="32"/>
          <w:rtl/>
          <w:lang w:bidi="fa-IR"/>
        </w:rPr>
        <w:t xml:space="preserve">  کافی و اقناع کننده برای طرف شاکی و ضرر دیده نمی باشد. زیرا طرف دیگر ممکن است که از متابعت از تصمیم دادگاه خارجی امتناع نماید.</w:t>
      </w:r>
    </w:p>
    <w:p w14:paraId="701E9E25" w14:textId="09DB660D"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بنابراین رای قضائی بایستی از طریق دادگاه های محلی طرف زیان دیده اجرا شود. اگر </w:t>
      </w:r>
      <w:r w:rsidR="00BC49B1">
        <w:rPr>
          <w:rFonts w:cs="B Nazanin" w:hint="cs"/>
          <w:sz w:val="32"/>
          <w:szCs w:val="32"/>
          <w:rtl/>
          <w:lang w:bidi="fa-IR"/>
        </w:rPr>
        <w:t xml:space="preserve"> شاکی یا</w:t>
      </w:r>
      <w:r>
        <w:rPr>
          <w:rFonts w:cs="B Nazanin" w:hint="cs"/>
          <w:sz w:val="32"/>
          <w:szCs w:val="32"/>
          <w:rtl/>
          <w:lang w:bidi="fa-IR"/>
        </w:rPr>
        <w:t xml:space="preserve"> خواهان موفق به اخذ رای</w:t>
      </w:r>
      <w:r w:rsidR="00BC49B1">
        <w:rPr>
          <w:rFonts w:cs="B Nazanin" w:hint="cs"/>
          <w:sz w:val="32"/>
          <w:szCs w:val="32"/>
          <w:rtl/>
          <w:lang w:bidi="fa-IR"/>
        </w:rPr>
        <w:t>ی</w:t>
      </w:r>
      <w:r>
        <w:rPr>
          <w:rFonts w:cs="B Nazanin" w:hint="cs"/>
          <w:sz w:val="32"/>
          <w:szCs w:val="32"/>
          <w:rtl/>
          <w:lang w:bidi="fa-IR"/>
        </w:rPr>
        <w:t xml:space="preserve"> از دادگاه شود که در آن از طرف دیگر </w:t>
      </w:r>
      <w:r w:rsidR="00BC49B1">
        <w:rPr>
          <w:rFonts w:cs="B Nazanin" w:hint="cs"/>
          <w:sz w:val="32"/>
          <w:szCs w:val="32"/>
          <w:rtl/>
          <w:lang w:bidi="fa-IR"/>
        </w:rPr>
        <w:t xml:space="preserve"> یا محکوم علیه </w:t>
      </w:r>
      <w:r>
        <w:rPr>
          <w:rFonts w:cs="B Nazanin" w:hint="cs"/>
          <w:sz w:val="32"/>
          <w:szCs w:val="32"/>
          <w:rtl/>
          <w:lang w:bidi="fa-IR"/>
        </w:rPr>
        <w:t>خواسته شده باشد که خسارت پولی را پرداخت نماید، طرف حاکم ممکن است مجبور باشد که برای اخذ دستور اجرا</w:t>
      </w:r>
      <w:r w:rsidR="00BC49B1">
        <w:rPr>
          <w:rFonts w:cs="B Nazanin" w:hint="cs"/>
          <w:sz w:val="32"/>
          <w:szCs w:val="32"/>
          <w:rtl/>
          <w:lang w:bidi="fa-IR"/>
        </w:rPr>
        <w:t>ی رای</w:t>
      </w:r>
      <w:r>
        <w:rPr>
          <w:rFonts w:cs="B Nazanin" w:hint="cs"/>
          <w:sz w:val="32"/>
          <w:szCs w:val="32"/>
          <w:rtl/>
          <w:lang w:bidi="fa-IR"/>
        </w:rPr>
        <w:t xml:space="preserve">  </w:t>
      </w:r>
      <w:r w:rsidR="00BC49B1">
        <w:rPr>
          <w:rFonts w:cs="B Nazanin" w:hint="cs"/>
          <w:sz w:val="32"/>
          <w:szCs w:val="32"/>
          <w:rtl/>
          <w:lang w:bidi="fa-IR"/>
        </w:rPr>
        <w:t>، به</w:t>
      </w:r>
      <w:r>
        <w:rPr>
          <w:rFonts w:cs="B Nazanin" w:hint="cs"/>
          <w:sz w:val="32"/>
          <w:szCs w:val="32"/>
          <w:rtl/>
          <w:lang w:bidi="fa-IR"/>
        </w:rPr>
        <w:t xml:space="preserve"> دادگاه صلاحتیدار محل اقامت محکوم علیه </w:t>
      </w:r>
      <w:r w:rsidR="00BC49B1">
        <w:rPr>
          <w:rFonts w:cs="B Nazanin" w:hint="cs"/>
          <w:sz w:val="32"/>
          <w:szCs w:val="32"/>
          <w:rtl/>
          <w:lang w:bidi="fa-IR"/>
        </w:rPr>
        <w:t xml:space="preserve"> مراجعه </w:t>
      </w:r>
      <w:r>
        <w:rPr>
          <w:rFonts w:cs="B Nazanin" w:hint="cs"/>
          <w:sz w:val="32"/>
          <w:szCs w:val="32"/>
          <w:rtl/>
          <w:lang w:bidi="fa-IR"/>
        </w:rPr>
        <w:t xml:space="preserve"> و محکوم علیه را مجبور به پرداخت آن وجوه نماید.</w:t>
      </w:r>
      <w:r w:rsidR="000F7D7F">
        <w:rPr>
          <w:rFonts w:cs="B Nazanin" w:hint="cs"/>
          <w:sz w:val="32"/>
          <w:szCs w:val="32"/>
          <w:rtl/>
          <w:lang w:bidi="fa-IR"/>
        </w:rPr>
        <w:t>( که  مشکل ساز و هزینه بر است)</w:t>
      </w:r>
      <w:r>
        <w:rPr>
          <w:rFonts w:cs="B Nazanin" w:hint="cs"/>
          <w:sz w:val="32"/>
          <w:szCs w:val="32"/>
          <w:rtl/>
          <w:lang w:bidi="fa-IR"/>
        </w:rPr>
        <w:t xml:space="preserve"> </w:t>
      </w:r>
    </w:p>
    <w:p w14:paraId="61A5EDF8" w14:textId="27F413D3"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بنا بر این </w:t>
      </w:r>
      <w:r>
        <w:rPr>
          <w:rFonts w:cs="B Nazanin"/>
          <w:sz w:val="32"/>
          <w:szCs w:val="32"/>
          <w:lang w:bidi="fa-IR"/>
        </w:rPr>
        <w:t xml:space="preserve">    </w:t>
      </w:r>
      <w:r>
        <w:rPr>
          <w:rFonts w:cs="B Nazanin" w:hint="cs"/>
          <w:sz w:val="32"/>
          <w:szCs w:val="32"/>
          <w:rtl/>
          <w:lang w:bidi="fa-IR"/>
        </w:rPr>
        <w:t xml:space="preserve">  احتمال اینکه این شخص یا پیروز در دعوا بتواند یک رای را به مرحله اجرا در آورد، مطلبی است که باید قبل از آغاز اقامه دعوا مورد بررسی قرار گیرد. اخذ رای در مورد پرداخت خسارت پولی از طرفی که احتمالا  در حال  اعلام ور شکستگی  است  و یا  امکان دارد که ناپدید شود، می تواند بی فایده باشد. بنابراین طرفی که میخواهد اقامه دعوا را شروع نماید، بایستی این اطمینان را برای خودش حاصل نماید که طرف دیگر دارای دارائی های کافی برای پرداخت رای احتمالی می باشد. </w:t>
      </w:r>
      <w:r w:rsidR="000F7D7F">
        <w:rPr>
          <w:rFonts w:cs="B Nazanin" w:hint="cs"/>
          <w:sz w:val="32"/>
          <w:szCs w:val="32"/>
          <w:rtl/>
          <w:lang w:bidi="fa-IR"/>
        </w:rPr>
        <w:t xml:space="preserve"> هم چنین </w:t>
      </w:r>
      <w:r>
        <w:rPr>
          <w:rFonts w:cs="B Nazanin" w:hint="cs"/>
          <w:sz w:val="32"/>
          <w:szCs w:val="32"/>
          <w:rtl/>
          <w:lang w:bidi="fa-IR"/>
        </w:rPr>
        <w:t>ممکن است لازم و ضروری باشد که او در مورد اخذ یک قرار یا دستور موقت حفظ  وضع موجود</w:t>
      </w:r>
      <w:r>
        <w:rPr>
          <w:rStyle w:val="FootnoteReference"/>
          <w:rFonts w:cs="B Nazanin"/>
          <w:sz w:val="32"/>
          <w:szCs w:val="32"/>
          <w:rtl/>
          <w:lang w:bidi="fa-IR"/>
        </w:rPr>
        <w:footnoteReference w:id="281"/>
      </w:r>
      <w:r>
        <w:rPr>
          <w:rFonts w:cs="B Nazanin" w:hint="cs"/>
          <w:sz w:val="32"/>
          <w:szCs w:val="32"/>
          <w:rtl/>
          <w:lang w:bidi="fa-IR"/>
        </w:rPr>
        <w:t xml:space="preserve"> و تامین خواسته  اقدام نماید ( دستور دادگاه برای مسدود کردن دارائی های خوانده تا تصمیم گیری نهائی درباره دعوا ).  اغلب</w:t>
      </w:r>
      <w:r w:rsidR="00B13BDA">
        <w:rPr>
          <w:rFonts w:cs="B Nazanin" w:hint="cs"/>
          <w:sz w:val="32"/>
          <w:szCs w:val="32"/>
          <w:rtl/>
          <w:lang w:bidi="fa-IR"/>
        </w:rPr>
        <w:t xml:space="preserve">، </w:t>
      </w:r>
      <w:r>
        <w:rPr>
          <w:rFonts w:cs="B Nazanin" w:hint="cs"/>
          <w:sz w:val="32"/>
          <w:szCs w:val="32"/>
          <w:rtl/>
          <w:lang w:bidi="fa-IR"/>
        </w:rPr>
        <w:t xml:space="preserve"> مشکلات زمانی بوجود می آید که یک رای بر علیه یک طرف خارجی </w:t>
      </w:r>
      <w:r w:rsidR="00BC49B1">
        <w:rPr>
          <w:rFonts w:cs="B Nazanin" w:hint="cs"/>
          <w:sz w:val="32"/>
          <w:szCs w:val="32"/>
          <w:rtl/>
          <w:lang w:bidi="fa-IR"/>
        </w:rPr>
        <w:t xml:space="preserve"> صادر </w:t>
      </w:r>
      <w:r>
        <w:rPr>
          <w:rFonts w:cs="B Nazanin" w:hint="cs"/>
          <w:sz w:val="32"/>
          <w:szCs w:val="32"/>
          <w:rtl/>
          <w:lang w:bidi="fa-IR"/>
        </w:rPr>
        <w:t xml:space="preserve">می شود که هیچ دارائی در کشور دادگاه صادر کننده رای ندارد. در این مورد طرف پیروز در دعوا در صدد این بر می آید که تحقیق نماید آیا </w:t>
      </w:r>
      <w:r>
        <w:rPr>
          <w:rFonts w:cs="B Nazanin" w:hint="cs"/>
          <w:sz w:val="32"/>
          <w:szCs w:val="32"/>
          <w:rtl/>
          <w:lang w:bidi="fa-IR"/>
        </w:rPr>
        <w:lastRenderedPageBreak/>
        <w:t>محکوم علیه در کشورهای دیگر دارای دارائی در حد و اندازه رای صادره می باشد یا خیر. معمولا این دارائی ها را می توان در کشور محل اقامت محکوم علیه پیدا کرد. بنابراین اقداماتی که معمولا  اجرا یا اجرای رای نامیده می شود ، بایستی در آن کشور صورت گیرد که  آن هم مستلزم این است که از دادگاهی در آن کشور خواسته شود که رای صادره از دادگاه خارجی را تائید نماید</w:t>
      </w:r>
      <w:r w:rsidR="00497106">
        <w:rPr>
          <w:rFonts w:cs="B Nazanin" w:hint="cs"/>
          <w:sz w:val="32"/>
          <w:szCs w:val="32"/>
          <w:rtl/>
          <w:lang w:bidi="fa-IR"/>
        </w:rPr>
        <w:t xml:space="preserve">، که </w:t>
      </w:r>
      <w:r w:rsidR="00B13BDA">
        <w:rPr>
          <w:rFonts w:cs="B Nazanin" w:hint="cs"/>
          <w:sz w:val="32"/>
          <w:szCs w:val="32"/>
          <w:rtl/>
          <w:lang w:bidi="fa-IR"/>
        </w:rPr>
        <w:t xml:space="preserve">این </w:t>
      </w:r>
      <w:r w:rsidR="00497106">
        <w:rPr>
          <w:rFonts w:cs="B Nazanin" w:hint="cs"/>
          <w:sz w:val="32"/>
          <w:szCs w:val="32"/>
          <w:rtl/>
          <w:lang w:bidi="fa-IR"/>
        </w:rPr>
        <w:t>خود محل تامل است.</w:t>
      </w:r>
      <w:r>
        <w:rPr>
          <w:rFonts w:cs="B Nazanin" w:hint="cs"/>
          <w:sz w:val="32"/>
          <w:szCs w:val="32"/>
          <w:rtl/>
          <w:lang w:bidi="fa-IR"/>
        </w:rPr>
        <w:t xml:space="preserve"> </w:t>
      </w:r>
    </w:p>
    <w:p w14:paraId="35A73F1A" w14:textId="31E9017C"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w:t>
      </w:r>
      <w:r w:rsidR="00497106">
        <w:rPr>
          <w:rFonts w:cs="B Nazanin" w:hint="cs"/>
          <w:sz w:val="32"/>
          <w:szCs w:val="32"/>
          <w:rtl/>
          <w:lang w:bidi="fa-IR"/>
        </w:rPr>
        <w:t>به علاوه</w:t>
      </w:r>
      <w:r>
        <w:rPr>
          <w:rFonts w:cs="B Nazanin" w:hint="cs"/>
          <w:sz w:val="32"/>
          <w:szCs w:val="32"/>
          <w:rtl/>
          <w:lang w:bidi="fa-IR"/>
        </w:rPr>
        <w:t xml:space="preserve">   آیا تائید حکم دادگاه خارجی به اجرای آن حکم منجر میگردد؟ در این باره اختلاف وسیعی در بین رویه کشورها وجود دارد. در اتحادیه اروپا کنوانسیون های بروکسل و لوگانو و قواعد و مقررات اروپائی،  اجرای آرای صادره خارجی در  کشورهای عضو اتحادیه اروپا  را امری عادی  ساخته است. در کشورهای دیگر ، دادگاه ها معمولا خواستار این می شوند که آیا بین دادگاه های دو کشور </w:t>
      </w:r>
      <w:r w:rsidR="00497106">
        <w:rPr>
          <w:rFonts w:cs="B Nazanin" w:hint="cs"/>
          <w:sz w:val="32"/>
          <w:szCs w:val="32"/>
          <w:rtl/>
          <w:lang w:bidi="fa-IR"/>
        </w:rPr>
        <w:t xml:space="preserve"> رفتار یا</w:t>
      </w:r>
      <w:r>
        <w:rPr>
          <w:rFonts w:cs="B Nazanin" w:hint="cs"/>
          <w:sz w:val="32"/>
          <w:szCs w:val="32"/>
          <w:rtl/>
          <w:lang w:bidi="fa-IR"/>
        </w:rPr>
        <w:t>عمل متقابل وجود دارد یا نه. در اساس این بدان معنا است که « ما آرای شما را قبول و اجرا می کنیم به شرط اینکه شما هم آرای ما را قبول و اجرا نمایید.</w:t>
      </w:r>
      <w:r>
        <w:rPr>
          <w:rStyle w:val="FootnoteReference"/>
          <w:rFonts w:cs="B Nazanin"/>
          <w:sz w:val="32"/>
          <w:szCs w:val="32"/>
          <w:rtl/>
          <w:lang w:bidi="fa-IR"/>
        </w:rPr>
        <w:footnoteReference w:id="282"/>
      </w:r>
      <w:r>
        <w:rPr>
          <w:rFonts w:cs="B Nazanin" w:hint="cs"/>
          <w:sz w:val="32"/>
          <w:szCs w:val="32"/>
          <w:rtl/>
          <w:lang w:bidi="fa-IR"/>
        </w:rPr>
        <w:t xml:space="preserve"> » </w:t>
      </w:r>
    </w:p>
    <w:p w14:paraId="6C2C9385" w14:textId="2BDA1277"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به عنوان یک قاعده کلی </w:t>
      </w:r>
      <w:r w:rsidR="00497106">
        <w:rPr>
          <w:rFonts w:cs="B Nazanin" w:hint="cs"/>
          <w:sz w:val="32"/>
          <w:szCs w:val="32"/>
          <w:rtl/>
          <w:lang w:bidi="fa-IR"/>
        </w:rPr>
        <w:t xml:space="preserve">، </w:t>
      </w:r>
      <w:r>
        <w:rPr>
          <w:rFonts w:cs="B Nazanin" w:hint="cs"/>
          <w:sz w:val="32"/>
          <w:szCs w:val="32"/>
          <w:rtl/>
          <w:lang w:bidi="fa-IR"/>
        </w:rPr>
        <w:t>دادگاه ها آرای دادگاه های خارجی که نهانی  و قطعی نشده و تحت رسیدگی های پژوهشی یا فرجامی در یک نظام حقوقی قرار دارند را اجرا نمی نمایند.</w:t>
      </w:r>
      <w:r>
        <w:rPr>
          <w:rStyle w:val="FootnoteReference"/>
          <w:rFonts w:cs="B Nazanin"/>
          <w:sz w:val="32"/>
          <w:szCs w:val="32"/>
          <w:rtl/>
          <w:lang w:bidi="fa-IR"/>
        </w:rPr>
        <w:footnoteReference w:id="283"/>
      </w:r>
      <w:r>
        <w:rPr>
          <w:rFonts w:cs="B Nazanin" w:hint="cs"/>
          <w:sz w:val="32"/>
          <w:szCs w:val="32"/>
          <w:rtl/>
          <w:lang w:bidi="fa-IR"/>
        </w:rPr>
        <w:t xml:space="preserve"> </w:t>
      </w:r>
    </w:p>
    <w:p w14:paraId="052455AC" w14:textId="77777777" w:rsidR="00F44ADA" w:rsidRPr="00B13BDA" w:rsidRDefault="00F44ADA" w:rsidP="00F44ADA">
      <w:pPr>
        <w:bidi/>
        <w:spacing w:line="276" w:lineRule="auto"/>
        <w:rPr>
          <w:rFonts w:cs="B Nazanin"/>
          <w:b/>
          <w:bCs/>
          <w:sz w:val="36"/>
          <w:szCs w:val="36"/>
          <w:rtl/>
          <w:lang w:bidi="fa-IR"/>
        </w:rPr>
      </w:pPr>
      <w:r w:rsidRPr="00B13BDA">
        <w:rPr>
          <w:rFonts w:cs="B Nazanin" w:hint="cs"/>
          <w:sz w:val="32"/>
          <w:szCs w:val="32"/>
          <w:rtl/>
          <w:lang w:bidi="fa-IR"/>
        </w:rPr>
        <w:t xml:space="preserve">8-5 </w:t>
      </w:r>
      <w:r w:rsidRPr="00B13BDA">
        <w:rPr>
          <w:rFonts w:cs="B Nazanin" w:hint="cs"/>
          <w:b/>
          <w:bCs/>
          <w:sz w:val="36"/>
          <w:szCs w:val="36"/>
          <w:rtl/>
          <w:lang w:bidi="fa-IR"/>
        </w:rPr>
        <w:t xml:space="preserve">داوری تجاری بین المللی </w:t>
      </w:r>
    </w:p>
    <w:p w14:paraId="5DF760CE" w14:textId="77777777" w:rsidR="00F44ADA" w:rsidRPr="00B13BDA" w:rsidRDefault="00F44ADA" w:rsidP="00F44ADA">
      <w:pPr>
        <w:bidi/>
        <w:spacing w:line="276" w:lineRule="auto"/>
        <w:rPr>
          <w:rFonts w:cs="B Nazanin"/>
          <w:b/>
          <w:bCs/>
          <w:sz w:val="36"/>
          <w:szCs w:val="36"/>
          <w:rtl/>
          <w:lang w:bidi="fa-IR"/>
        </w:rPr>
      </w:pPr>
      <w:r>
        <w:rPr>
          <w:rFonts w:cs="B Nazanin" w:hint="cs"/>
          <w:b/>
          <w:bCs/>
          <w:sz w:val="32"/>
          <w:szCs w:val="32"/>
          <w:rtl/>
          <w:lang w:bidi="fa-IR"/>
        </w:rPr>
        <w:t xml:space="preserve">      </w:t>
      </w:r>
      <w:r w:rsidRPr="00B13BDA">
        <w:rPr>
          <w:rFonts w:cs="B Nazanin" w:hint="cs"/>
          <w:sz w:val="32"/>
          <w:szCs w:val="32"/>
          <w:rtl/>
          <w:lang w:bidi="fa-IR"/>
        </w:rPr>
        <w:t xml:space="preserve">8-5-1 </w:t>
      </w:r>
      <w:r w:rsidRPr="00B13BDA">
        <w:rPr>
          <w:rFonts w:cs="B Nazanin" w:hint="cs"/>
          <w:b/>
          <w:bCs/>
          <w:sz w:val="36"/>
          <w:szCs w:val="36"/>
          <w:rtl/>
          <w:lang w:bidi="fa-IR"/>
        </w:rPr>
        <w:t xml:space="preserve">منافع داوری تجاری بین المللی </w:t>
      </w:r>
    </w:p>
    <w:p w14:paraId="764996F3" w14:textId="77777777" w:rsidR="00F44ADA" w:rsidRDefault="00F44ADA" w:rsidP="00F44ADA">
      <w:pPr>
        <w:bidi/>
        <w:spacing w:line="276" w:lineRule="auto"/>
        <w:rPr>
          <w:rFonts w:cs="B Nazanin"/>
          <w:sz w:val="32"/>
          <w:szCs w:val="32"/>
          <w:rtl/>
          <w:lang w:bidi="fa-IR"/>
        </w:rPr>
      </w:pPr>
      <w:r>
        <w:rPr>
          <w:rFonts w:cs="B Nazanin" w:hint="cs"/>
          <w:sz w:val="32"/>
          <w:szCs w:val="32"/>
          <w:rtl/>
          <w:lang w:bidi="fa-IR"/>
        </w:rPr>
        <w:t xml:space="preserve">      در حد وسیعی داوری تجاری بین المللی مناسب ترین ساز و کار حل و فصل اختلافات در معاملات بین المللی تشخیص داده شده است. مزایا و منافع داوری بسیار زیاد است. ذیلا به برخی از آن ها اشاره می شود:</w:t>
      </w:r>
    </w:p>
    <w:p w14:paraId="0030D980" w14:textId="77777777" w:rsidR="00F44ADA" w:rsidRPr="00202CB1" w:rsidRDefault="00F44ADA" w:rsidP="00202CB1">
      <w:pPr>
        <w:bidi/>
        <w:spacing w:line="276" w:lineRule="auto"/>
        <w:rPr>
          <w:rFonts w:cs="B Nazanin"/>
          <w:sz w:val="32"/>
          <w:szCs w:val="32"/>
          <w:u w:val="single"/>
          <w:rtl/>
          <w:lang w:bidi="fa-IR"/>
        </w:rPr>
      </w:pPr>
      <w:r w:rsidRPr="00202CB1">
        <w:rPr>
          <w:rFonts w:cs="B Nazanin" w:hint="cs"/>
          <w:b/>
          <w:bCs/>
          <w:sz w:val="32"/>
          <w:szCs w:val="32"/>
          <w:u w:val="single"/>
          <w:rtl/>
          <w:lang w:bidi="fa-IR"/>
        </w:rPr>
        <w:t>ببطرفانه بودن</w:t>
      </w:r>
    </w:p>
    <w:p w14:paraId="6D14A24B" w14:textId="7167B3FA" w:rsidR="00F44ADA" w:rsidRDefault="00F44ADA" w:rsidP="00F44ADA">
      <w:pPr>
        <w:bidi/>
        <w:spacing w:line="276" w:lineRule="auto"/>
        <w:ind w:left="360"/>
        <w:rPr>
          <w:rFonts w:cs="B Nazanin"/>
          <w:sz w:val="32"/>
          <w:szCs w:val="32"/>
          <w:lang w:bidi="fa-IR"/>
        </w:rPr>
      </w:pPr>
      <w:r>
        <w:rPr>
          <w:rFonts w:cs="B Nazanin" w:hint="cs"/>
          <w:sz w:val="32"/>
          <w:szCs w:val="32"/>
          <w:rtl/>
          <w:lang w:bidi="fa-IR"/>
        </w:rPr>
        <w:lastRenderedPageBreak/>
        <w:t>با انتخاب گزینه  ارجاع اختلاف به داوری ،  طرفین اختلاف درباره یک موضوع سهل و ساده</w:t>
      </w:r>
      <w:r w:rsidR="00B13BDA">
        <w:rPr>
          <w:rFonts w:cs="B Nazanin" w:hint="cs"/>
          <w:sz w:val="32"/>
          <w:szCs w:val="32"/>
          <w:rtl/>
          <w:lang w:bidi="fa-IR"/>
        </w:rPr>
        <w:t xml:space="preserve">، </w:t>
      </w:r>
      <w:r>
        <w:rPr>
          <w:rFonts w:cs="B Nazanin" w:hint="cs"/>
          <w:sz w:val="32"/>
          <w:szCs w:val="32"/>
          <w:rtl/>
          <w:lang w:bidi="fa-IR"/>
        </w:rPr>
        <w:t xml:space="preserve">   یعنی  این که در صورت بروز اختلاف</w:t>
      </w:r>
      <w:r w:rsidR="00B13BDA">
        <w:rPr>
          <w:rFonts w:cs="B Nazanin" w:hint="cs"/>
          <w:sz w:val="32"/>
          <w:szCs w:val="32"/>
          <w:rtl/>
          <w:lang w:bidi="fa-IR"/>
        </w:rPr>
        <w:t>،</w:t>
      </w:r>
      <w:r>
        <w:rPr>
          <w:rFonts w:cs="B Nazanin" w:hint="cs"/>
          <w:sz w:val="32"/>
          <w:szCs w:val="32"/>
          <w:rtl/>
          <w:lang w:bidi="fa-IR"/>
        </w:rPr>
        <w:t xml:space="preserve"> دعوا </w:t>
      </w:r>
      <w:r w:rsidR="00B13BDA">
        <w:rPr>
          <w:rFonts w:cs="B Nazanin" w:hint="cs"/>
          <w:sz w:val="32"/>
          <w:szCs w:val="32"/>
          <w:rtl/>
          <w:lang w:bidi="fa-IR"/>
        </w:rPr>
        <w:t xml:space="preserve">ی </w:t>
      </w:r>
      <w:r>
        <w:rPr>
          <w:rFonts w:cs="B Nazanin" w:hint="cs"/>
          <w:sz w:val="32"/>
          <w:szCs w:val="32"/>
          <w:rtl/>
          <w:lang w:bidi="fa-IR"/>
        </w:rPr>
        <w:t xml:space="preserve">آن اختلاف باید در کجا اقامه شود، تصمیم گیری  می نمایند. بسیاری از بازرگانان در قبول این خطر که در دادگاه های خارجی اقامه دعوا نمایند مردد می  باشند. </w:t>
      </w:r>
      <w:r w:rsidR="00B13BDA">
        <w:rPr>
          <w:rFonts w:cs="B Nazanin" w:hint="cs"/>
          <w:sz w:val="32"/>
          <w:szCs w:val="32"/>
          <w:rtl/>
          <w:lang w:bidi="fa-IR"/>
        </w:rPr>
        <w:t xml:space="preserve">- </w:t>
      </w:r>
      <w:r>
        <w:rPr>
          <w:rFonts w:cs="B Nazanin" w:hint="cs"/>
          <w:sz w:val="32"/>
          <w:szCs w:val="32"/>
          <w:rtl/>
          <w:lang w:bidi="fa-IR"/>
        </w:rPr>
        <w:t>یعنی در جائی که نه تنها با زبان ، رویه ها، قانون و عرف و عادت ها  ی آن  نا آشنا هستند، بلکه حتی درباره حفظ بیطرفی قضات با نظام قضائی آن جا نیز مطمئن نمی باشند. با انتخاب  گزینه ارجاع اختلاف به داوری،  طرفین ممکن است با یکدیگر توافق نمایند که اختلاف در یک کشور بی طرف مورد رسیدگی داوری قرار بگیرد .گرچه داوری می تواند در ه</w:t>
      </w:r>
      <w:r w:rsidR="00497106">
        <w:rPr>
          <w:rFonts w:cs="B Nazanin" w:hint="cs"/>
          <w:sz w:val="32"/>
          <w:szCs w:val="32"/>
          <w:rtl/>
          <w:lang w:bidi="fa-IR"/>
        </w:rPr>
        <w:t>ر</w:t>
      </w:r>
      <w:r>
        <w:rPr>
          <w:rFonts w:cs="B Nazanin" w:hint="cs"/>
          <w:sz w:val="32"/>
          <w:szCs w:val="32"/>
          <w:rtl/>
          <w:lang w:bidi="fa-IR"/>
        </w:rPr>
        <w:t xml:space="preserve"> جا و از جمله در کشور متبوع یکی از طرفین اختلاف  نیز صورت گیرد.  </w:t>
      </w:r>
    </w:p>
    <w:p w14:paraId="4BA30A30" w14:textId="77777777" w:rsidR="00F44ADA" w:rsidRPr="00202CB1" w:rsidRDefault="00F44ADA" w:rsidP="00202CB1">
      <w:pPr>
        <w:bidi/>
        <w:spacing w:line="276" w:lineRule="auto"/>
        <w:rPr>
          <w:rFonts w:cs="B Nazanin"/>
          <w:sz w:val="32"/>
          <w:szCs w:val="32"/>
          <w:u w:val="single"/>
          <w:rtl/>
          <w:lang w:bidi="fa-IR"/>
        </w:rPr>
      </w:pPr>
      <w:r w:rsidRPr="00202CB1">
        <w:rPr>
          <w:rFonts w:cs="B Nazanin" w:hint="cs"/>
          <w:sz w:val="32"/>
          <w:szCs w:val="32"/>
          <w:u w:val="single"/>
          <w:rtl/>
          <w:lang w:bidi="fa-IR"/>
        </w:rPr>
        <w:t xml:space="preserve"> </w:t>
      </w:r>
      <w:r w:rsidRPr="00202CB1">
        <w:rPr>
          <w:rFonts w:cs="B Nazanin" w:hint="cs"/>
          <w:b/>
          <w:bCs/>
          <w:sz w:val="32"/>
          <w:szCs w:val="32"/>
          <w:u w:val="single"/>
          <w:rtl/>
          <w:lang w:bidi="fa-IR"/>
        </w:rPr>
        <w:t>محرمانه بودن</w:t>
      </w:r>
    </w:p>
    <w:p w14:paraId="48CAADBA" w14:textId="25CC18D1" w:rsidR="00F44ADA" w:rsidRDefault="00F44ADA" w:rsidP="00F44ADA">
      <w:pPr>
        <w:bidi/>
        <w:spacing w:line="276" w:lineRule="auto"/>
        <w:ind w:left="360"/>
        <w:rPr>
          <w:rFonts w:cs="B Nazanin"/>
          <w:sz w:val="32"/>
          <w:szCs w:val="32"/>
          <w:lang w:bidi="fa-IR"/>
        </w:rPr>
      </w:pPr>
      <w:r w:rsidRPr="00202CB1">
        <w:rPr>
          <w:rFonts w:cs="B Nazanin" w:hint="cs"/>
          <w:sz w:val="32"/>
          <w:szCs w:val="32"/>
          <w:u w:val="single"/>
          <w:rtl/>
          <w:lang w:bidi="fa-IR"/>
        </w:rPr>
        <w:t>د</w:t>
      </w:r>
      <w:r>
        <w:rPr>
          <w:rFonts w:cs="B Nazanin" w:hint="cs"/>
          <w:sz w:val="32"/>
          <w:szCs w:val="32"/>
          <w:rtl/>
          <w:lang w:bidi="fa-IR"/>
        </w:rPr>
        <w:t>اوری یک امر خصوصی است و معمولا باید محرمانه باشد و سوابق مربوط به تصمیمات</w:t>
      </w:r>
      <w:r w:rsidR="00497106">
        <w:rPr>
          <w:rFonts w:cs="B Nazanin" w:hint="cs"/>
          <w:sz w:val="32"/>
          <w:szCs w:val="32"/>
          <w:rtl/>
          <w:lang w:bidi="fa-IR"/>
        </w:rPr>
        <w:t xml:space="preserve"> داوری </w:t>
      </w:r>
      <w:r>
        <w:rPr>
          <w:rFonts w:cs="B Nazanin" w:hint="cs"/>
          <w:sz w:val="32"/>
          <w:szCs w:val="32"/>
          <w:rtl/>
          <w:lang w:bidi="fa-IR"/>
        </w:rPr>
        <w:t xml:space="preserve"> در دسترس عموم قرار داده نمی شود. شرکت ها ممکن است که نخواهند این خطر را تقبل نمایند که اتهامات بی اساس بر علیه آنان از طریق بحث و رسیدگی  علنی در دادگاه ها مطرح شود.</w:t>
      </w:r>
    </w:p>
    <w:p w14:paraId="22778DB1" w14:textId="77777777" w:rsidR="00F44ADA" w:rsidRPr="00202CB1" w:rsidRDefault="00F44ADA" w:rsidP="00202CB1">
      <w:pPr>
        <w:bidi/>
        <w:spacing w:line="276" w:lineRule="auto"/>
        <w:rPr>
          <w:rFonts w:cs="B Nazanin"/>
          <w:sz w:val="32"/>
          <w:szCs w:val="32"/>
          <w:u w:val="single"/>
          <w:rtl/>
          <w:lang w:bidi="fa-IR"/>
        </w:rPr>
      </w:pPr>
      <w:r w:rsidRPr="00202CB1">
        <w:rPr>
          <w:rFonts w:cs="B Nazanin" w:hint="cs"/>
          <w:b/>
          <w:bCs/>
          <w:sz w:val="32"/>
          <w:szCs w:val="32"/>
          <w:u w:val="single"/>
          <w:rtl/>
          <w:lang w:bidi="fa-IR"/>
        </w:rPr>
        <w:t>هزینه</w:t>
      </w:r>
    </w:p>
    <w:p w14:paraId="5F837FF6" w14:textId="2FE7A441" w:rsidR="00F44ADA" w:rsidRPr="00202CB1" w:rsidRDefault="00F44ADA" w:rsidP="00F44ADA">
      <w:pPr>
        <w:bidi/>
        <w:spacing w:line="276" w:lineRule="auto"/>
        <w:ind w:left="360"/>
        <w:rPr>
          <w:rFonts w:cs="B Nazanin"/>
          <w:sz w:val="32"/>
          <w:szCs w:val="32"/>
          <w:u w:val="single"/>
          <w:lang w:bidi="fa-IR"/>
        </w:rPr>
      </w:pPr>
      <w:r>
        <w:rPr>
          <w:rFonts w:cs="B Nazanin" w:hint="cs"/>
          <w:sz w:val="32"/>
          <w:szCs w:val="32"/>
          <w:rtl/>
          <w:lang w:bidi="fa-IR"/>
        </w:rPr>
        <w:t xml:space="preserve">معمولا ارجاع به داوری  سریعتر به نتیجه میرسد و به علاوه هزینه آن </w:t>
      </w:r>
      <w:r w:rsidR="00497106">
        <w:rPr>
          <w:rFonts w:cs="B Nazanin" w:hint="cs"/>
          <w:sz w:val="32"/>
          <w:szCs w:val="32"/>
          <w:rtl/>
          <w:lang w:bidi="fa-IR"/>
        </w:rPr>
        <w:t xml:space="preserve">نیز </w:t>
      </w:r>
      <w:r>
        <w:rPr>
          <w:rFonts w:cs="B Nazanin" w:hint="cs"/>
          <w:sz w:val="32"/>
          <w:szCs w:val="32"/>
          <w:rtl/>
          <w:lang w:bidi="fa-IR"/>
        </w:rPr>
        <w:t>کمتر از دادخواهی قضائی و رسیدگی بوسیله دادگاه است. وکلای دادگستری با تجربه برخی اوقات  از روش های پیچیده دادگاه ها درمورد قفل کردن دعوا و به تاخیر انداختن رسیدگی ها استفاده می نمایند، در حالیکه آیین کارهای داوری کمتر مستعد و پذیرای اتخاذ تاکتیک های به تعویق اندازی می باشند.  به علاوه در بسیاری از کشورها دعاوی اقامه شده</w:t>
      </w:r>
      <w:r w:rsidR="00B13BDA">
        <w:rPr>
          <w:rFonts w:cs="B Nazanin" w:hint="cs"/>
          <w:sz w:val="32"/>
          <w:szCs w:val="32"/>
          <w:rtl/>
          <w:lang w:bidi="fa-IR"/>
        </w:rPr>
        <w:t xml:space="preserve"> در دادگاه ها </w:t>
      </w:r>
      <w:r>
        <w:rPr>
          <w:rFonts w:cs="B Nazanin" w:hint="cs"/>
          <w:sz w:val="32"/>
          <w:szCs w:val="32"/>
          <w:rtl/>
          <w:lang w:bidi="fa-IR"/>
        </w:rPr>
        <w:t xml:space="preserve"> به قدری زیاد است که حتی رسیدن به مراحل ابتدائی رسیدگی به یک دعوا</w:t>
      </w:r>
      <w:r w:rsidR="00B13BDA">
        <w:rPr>
          <w:rFonts w:cs="B Nazanin" w:hint="cs"/>
          <w:sz w:val="32"/>
          <w:szCs w:val="32"/>
          <w:rtl/>
          <w:lang w:bidi="fa-IR"/>
        </w:rPr>
        <w:t>،</w:t>
      </w:r>
      <w:r>
        <w:rPr>
          <w:rFonts w:cs="B Nazanin" w:hint="cs"/>
          <w:sz w:val="32"/>
          <w:szCs w:val="32"/>
          <w:rtl/>
          <w:lang w:bidi="fa-IR"/>
        </w:rPr>
        <w:t xml:space="preserve"> سال ها به طول می انجامد.</w:t>
      </w:r>
    </w:p>
    <w:p w14:paraId="52D0F734" w14:textId="77777777" w:rsidR="00F44ADA" w:rsidRPr="00202CB1" w:rsidRDefault="00F44ADA" w:rsidP="00202CB1">
      <w:pPr>
        <w:bidi/>
        <w:spacing w:line="276" w:lineRule="auto"/>
        <w:rPr>
          <w:rFonts w:cs="B Nazanin"/>
          <w:sz w:val="32"/>
          <w:szCs w:val="32"/>
          <w:u w:val="single"/>
          <w:rtl/>
          <w:lang w:bidi="fa-IR"/>
        </w:rPr>
      </w:pPr>
      <w:r w:rsidRPr="00202CB1">
        <w:rPr>
          <w:rFonts w:cs="B Nazanin" w:hint="cs"/>
          <w:b/>
          <w:bCs/>
          <w:sz w:val="32"/>
          <w:szCs w:val="32"/>
          <w:u w:val="single"/>
          <w:rtl/>
          <w:lang w:bidi="fa-IR"/>
        </w:rPr>
        <w:t>قطعیت</w:t>
      </w:r>
    </w:p>
    <w:p w14:paraId="35A862E1" w14:textId="5444639C" w:rsidR="00F44ADA" w:rsidRDefault="00F44ADA" w:rsidP="00F44ADA">
      <w:pPr>
        <w:bidi/>
        <w:spacing w:line="276" w:lineRule="auto"/>
        <w:rPr>
          <w:rFonts w:cs="B Nazanin"/>
          <w:sz w:val="32"/>
          <w:szCs w:val="32"/>
          <w:lang w:bidi="fa-IR"/>
        </w:rPr>
      </w:pPr>
      <w:r>
        <w:rPr>
          <w:rFonts w:cs="B Nazanin" w:hint="cs"/>
          <w:sz w:val="32"/>
          <w:szCs w:val="32"/>
          <w:rtl/>
          <w:lang w:bidi="fa-IR"/>
        </w:rPr>
        <w:lastRenderedPageBreak/>
        <w:t xml:space="preserve">      نهانی بودن تصمیمات داوری. تصمیمات داوری معمولا نهانی هستند</w:t>
      </w:r>
      <w:r w:rsidR="00B13BDA">
        <w:rPr>
          <w:rFonts w:cs="B Nazanin" w:hint="cs"/>
          <w:sz w:val="32"/>
          <w:szCs w:val="32"/>
          <w:rtl/>
          <w:lang w:bidi="fa-IR"/>
        </w:rPr>
        <w:t xml:space="preserve">، </w:t>
      </w:r>
      <w:r>
        <w:rPr>
          <w:rFonts w:cs="B Nazanin" w:hint="cs"/>
          <w:sz w:val="32"/>
          <w:szCs w:val="32"/>
          <w:rtl/>
          <w:lang w:bidi="fa-IR"/>
        </w:rPr>
        <w:t xml:space="preserve"> در حالی که آرا </w:t>
      </w:r>
      <w:r w:rsidR="00497106">
        <w:rPr>
          <w:rFonts w:cs="B Nazanin" w:hint="cs"/>
          <w:sz w:val="32"/>
          <w:szCs w:val="32"/>
          <w:rtl/>
          <w:lang w:bidi="fa-IR"/>
        </w:rPr>
        <w:t xml:space="preserve">ی </w:t>
      </w:r>
      <w:r>
        <w:rPr>
          <w:rFonts w:cs="B Nazanin" w:hint="cs"/>
          <w:sz w:val="32"/>
          <w:szCs w:val="32"/>
          <w:rtl/>
          <w:lang w:bidi="fa-IR"/>
        </w:rPr>
        <w:t xml:space="preserve">دادگاه ها معمولا قابل پژوهش و فرجام خواهی در دادگاه های بالاتر می باشند.   قطعیت یا نهانی بودن تصمیمات داوری به این معنا است که فرایند حل و فصل اختلاف کمتر مُخِل کسب و کار است و معمولا کم هزینه تر از سایر راه های حل و فصل اختلاف می باشد. زیرا تصمیم </w:t>
      </w:r>
      <w:r w:rsidR="00B13BDA">
        <w:rPr>
          <w:rFonts w:cs="B Nazanin" w:hint="cs"/>
          <w:sz w:val="32"/>
          <w:szCs w:val="32"/>
          <w:rtl/>
          <w:lang w:bidi="fa-IR"/>
        </w:rPr>
        <w:t xml:space="preserve"> داوری</w:t>
      </w:r>
      <w:r>
        <w:rPr>
          <w:rFonts w:cs="B Nazanin" w:hint="cs"/>
          <w:sz w:val="32"/>
          <w:szCs w:val="32"/>
          <w:rtl/>
          <w:lang w:bidi="fa-IR"/>
        </w:rPr>
        <w:t xml:space="preserve"> در مورد  اختلاف که معمولا پس از یک سری تشکیل جلسات اعلام میگردد  قطعی است و مشمول مراحل پژوهشی نمی باشد. </w:t>
      </w:r>
    </w:p>
    <w:p w14:paraId="17E6152D" w14:textId="77777777" w:rsidR="00F44ADA" w:rsidRPr="00202CB1" w:rsidRDefault="00F44ADA" w:rsidP="00202CB1">
      <w:pPr>
        <w:bidi/>
        <w:spacing w:line="276" w:lineRule="auto"/>
        <w:rPr>
          <w:rFonts w:cs="B Nazanin"/>
          <w:sz w:val="32"/>
          <w:szCs w:val="32"/>
          <w:u w:val="single"/>
          <w:rtl/>
          <w:lang w:bidi="fa-IR"/>
        </w:rPr>
      </w:pPr>
      <w:r w:rsidRPr="00202CB1">
        <w:rPr>
          <w:rFonts w:cs="B Nazanin" w:hint="cs"/>
          <w:b/>
          <w:bCs/>
          <w:sz w:val="32"/>
          <w:szCs w:val="32"/>
          <w:u w:val="single"/>
          <w:rtl/>
          <w:lang w:bidi="fa-IR"/>
        </w:rPr>
        <w:t xml:space="preserve">زبان </w:t>
      </w:r>
    </w:p>
    <w:p w14:paraId="70C7251A" w14:textId="77777777" w:rsidR="00F44ADA" w:rsidRDefault="00F44ADA" w:rsidP="00F44ADA">
      <w:pPr>
        <w:bidi/>
        <w:spacing w:line="276" w:lineRule="auto"/>
        <w:ind w:left="360"/>
        <w:rPr>
          <w:rFonts w:cs="B Nazanin"/>
          <w:sz w:val="32"/>
          <w:szCs w:val="32"/>
          <w:lang w:bidi="fa-IR"/>
        </w:rPr>
      </w:pPr>
      <w:r>
        <w:rPr>
          <w:rFonts w:cs="B Nazanin" w:hint="cs"/>
          <w:sz w:val="32"/>
          <w:szCs w:val="32"/>
          <w:rtl/>
          <w:lang w:bidi="fa-IR"/>
        </w:rPr>
        <w:t>رسیدگی های داوری بین المللی می تواند به هر زبانی انجام شود. این امر علاوه بر ایجاد راحتی ،می تواند به کاهش هزینه های مربوط به ترجمه ها نیز کمک نماید.</w:t>
      </w:r>
    </w:p>
    <w:p w14:paraId="22E75AC5" w14:textId="77777777" w:rsidR="00F44ADA" w:rsidRPr="00202CB1" w:rsidRDefault="00F44ADA" w:rsidP="00202CB1">
      <w:pPr>
        <w:bidi/>
        <w:spacing w:line="276" w:lineRule="auto"/>
        <w:ind w:left="360"/>
        <w:rPr>
          <w:rFonts w:cs="B Nazanin"/>
          <w:b/>
          <w:bCs/>
          <w:sz w:val="32"/>
          <w:szCs w:val="32"/>
          <w:u w:val="single"/>
          <w:rtl/>
          <w:lang w:bidi="fa-IR"/>
        </w:rPr>
      </w:pPr>
      <w:r w:rsidRPr="00202CB1">
        <w:rPr>
          <w:rFonts w:cs="B Nazanin" w:hint="cs"/>
          <w:b/>
          <w:bCs/>
          <w:sz w:val="32"/>
          <w:szCs w:val="32"/>
          <w:u w:val="single"/>
          <w:rtl/>
          <w:lang w:bidi="fa-IR"/>
        </w:rPr>
        <w:t>استفاده از کارشناس</w:t>
      </w:r>
    </w:p>
    <w:p w14:paraId="30546810" w14:textId="5AFB2D19" w:rsidR="00952483" w:rsidRDefault="00F44ADA" w:rsidP="00952483">
      <w:pPr>
        <w:bidi/>
        <w:spacing w:after="0"/>
        <w:rPr>
          <w:rFonts w:cs="B Nazanin"/>
          <w:sz w:val="32"/>
          <w:szCs w:val="32"/>
          <w:lang w:bidi="fa-IR"/>
        </w:rPr>
      </w:pPr>
      <w:r>
        <w:rPr>
          <w:rFonts w:cs="B Nazanin" w:hint="cs"/>
          <w:sz w:val="32"/>
          <w:szCs w:val="32"/>
          <w:rtl/>
          <w:lang w:bidi="fa-IR"/>
        </w:rPr>
        <w:t xml:space="preserve">      طرفین یک اختلاف می توانند  داوری را انتخاب نمایند که</w:t>
      </w:r>
      <w:r w:rsidR="00AA7F51">
        <w:rPr>
          <w:rFonts w:cs="B Nazanin" w:hint="cs"/>
          <w:sz w:val="32"/>
          <w:szCs w:val="32"/>
          <w:rtl/>
          <w:lang w:bidi="fa-IR"/>
        </w:rPr>
        <w:t xml:space="preserve"> </w:t>
      </w:r>
      <w:r w:rsidR="00952483">
        <w:rPr>
          <w:rFonts w:cs="B Nazanin" w:hint="cs"/>
          <w:sz w:val="32"/>
          <w:szCs w:val="32"/>
          <w:rtl/>
          <w:lang w:bidi="fa-IR"/>
        </w:rPr>
        <w:t>کارشناس در حوزه تکنیکی مربوطه باشد، یا کسی باشد که حداقل در بخش کسب و کاری یا تجاری مربوطه دارای تجربه باشد. وکلای دادگستری با تجربه اغلب شکایت می نمایند که قضات واقعا با مسایل تکنیکی که باید درباره آن قضاوت نمایند، آشنا نمی باشند. کارشناس بودن شخص داور می تواند به اخذ تصمیم نهائی سریع کمک نماید. زیرا این داور مجبور نخواهد بود که به اندازه قاضی در مورد اختلاف ارجاعی تعلیم ببیند ( از</w:t>
      </w:r>
      <w:r w:rsidR="00B13BDA">
        <w:rPr>
          <w:rFonts w:cs="B Nazanin" w:hint="cs"/>
          <w:sz w:val="32"/>
          <w:szCs w:val="32"/>
          <w:rtl/>
          <w:lang w:bidi="fa-IR"/>
        </w:rPr>
        <w:t xml:space="preserve"> خدمات</w:t>
      </w:r>
      <w:r w:rsidR="00952483">
        <w:rPr>
          <w:rFonts w:cs="B Nazanin" w:hint="cs"/>
          <w:sz w:val="32"/>
          <w:szCs w:val="32"/>
          <w:rtl/>
          <w:lang w:bidi="fa-IR"/>
        </w:rPr>
        <w:t xml:space="preserve"> کارشناسان دیگر استفاده نماید.  )</w:t>
      </w:r>
    </w:p>
    <w:p w14:paraId="3128ED0E" w14:textId="77777777" w:rsidR="00952483" w:rsidRPr="00202CB1" w:rsidRDefault="00952483" w:rsidP="00202CB1">
      <w:pPr>
        <w:bidi/>
        <w:spacing w:after="0"/>
        <w:rPr>
          <w:rFonts w:cs="B Nazanin"/>
          <w:b/>
          <w:bCs/>
          <w:sz w:val="32"/>
          <w:szCs w:val="32"/>
          <w:u w:val="single"/>
          <w:rtl/>
          <w:lang w:bidi="fa-IR"/>
        </w:rPr>
      </w:pPr>
      <w:r w:rsidRPr="00202CB1">
        <w:rPr>
          <w:rFonts w:cs="B Nazanin" w:hint="cs"/>
          <w:b/>
          <w:bCs/>
          <w:sz w:val="32"/>
          <w:szCs w:val="32"/>
          <w:u w:val="single"/>
          <w:rtl/>
          <w:lang w:bidi="fa-IR"/>
        </w:rPr>
        <w:t>اجرا</w:t>
      </w:r>
    </w:p>
    <w:p w14:paraId="0A1AF141" w14:textId="609173BB" w:rsidR="00952483" w:rsidRDefault="00952483" w:rsidP="00952483">
      <w:pPr>
        <w:bidi/>
        <w:spacing w:after="0"/>
        <w:rPr>
          <w:rFonts w:cs="B Nazanin"/>
          <w:sz w:val="32"/>
          <w:szCs w:val="32"/>
          <w:rtl/>
          <w:lang w:bidi="fa-IR"/>
        </w:rPr>
      </w:pPr>
      <w:r>
        <w:rPr>
          <w:rFonts w:cs="B Nazanin" w:hint="cs"/>
          <w:sz w:val="32"/>
          <w:szCs w:val="32"/>
          <w:rtl/>
          <w:lang w:bidi="fa-IR"/>
        </w:rPr>
        <w:t xml:space="preserve"> به علت وجود کنوانسیون های بین المللی و بویژه کنوانسیون نیویورک سال  1958 </w:t>
      </w:r>
      <w:r w:rsidR="00AA7F51">
        <w:rPr>
          <w:rFonts w:cs="B Nazanin" w:hint="cs"/>
          <w:sz w:val="32"/>
          <w:szCs w:val="32"/>
          <w:rtl/>
          <w:lang w:bidi="fa-IR"/>
        </w:rPr>
        <w:t xml:space="preserve">، </w:t>
      </w:r>
      <w:r>
        <w:rPr>
          <w:rFonts w:cs="B Nazanin" w:hint="cs"/>
          <w:sz w:val="32"/>
          <w:szCs w:val="32"/>
          <w:rtl/>
          <w:lang w:bidi="fa-IR"/>
        </w:rPr>
        <w:t xml:space="preserve">اجرای تصمیمات داوری بین المللی می تواند ساده تر و راحت تر از </w:t>
      </w:r>
      <w:r w:rsidR="00AA7F51">
        <w:rPr>
          <w:rFonts w:cs="B Nazanin" w:hint="cs"/>
          <w:sz w:val="32"/>
          <w:szCs w:val="32"/>
          <w:rtl/>
          <w:lang w:bidi="fa-IR"/>
        </w:rPr>
        <w:t xml:space="preserve"> اجرای </w:t>
      </w:r>
      <w:r>
        <w:rPr>
          <w:rFonts w:cs="B Nazanin" w:hint="cs"/>
          <w:sz w:val="32"/>
          <w:szCs w:val="32"/>
          <w:rtl/>
          <w:lang w:bidi="fa-IR"/>
        </w:rPr>
        <w:t>آرای صادره از دادگاه های خارجی باشد.</w:t>
      </w:r>
    </w:p>
    <w:p w14:paraId="46A602CF" w14:textId="04572915" w:rsidR="00952483" w:rsidRDefault="00952483" w:rsidP="00952483">
      <w:pPr>
        <w:bidi/>
        <w:spacing w:after="0"/>
        <w:rPr>
          <w:rFonts w:cs="B Nazanin"/>
          <w:sz w:val="32"/>
          <w:szCs w:val="32"/>
          <w:rtl/>
          <w:lang w:bidi="fa-IR"/>
        </w:rPr>
      </w:pPr>
      <w:r>
        <w:rPr>
          <w:rFonts w:cs="B Nazanin" w:hint="cs"/>
          <w:sz w:val="32"/>
          <w:szCs w:val="32"/>
          <w:rtl/>
          <w:lang w:bidi="fa-IR"/>
        </w:rPr>
        <w:t xml:space="preserve">       با این همه تصمیمات داوری معمولا بوسیله دادگاه ها اجرا  می شوند، لذا این تصمیمات می تواند با اعتراض خوانده در آن دادگاه مواجه شود.</w:t>
      </w:r>
      <w:r w:rsidR="00FB50BA">
        <w:rPr>
          <w:rFonts w:cs="B Nazanin" w:hint="cs"/>
          <w:sz w:val="32"/>
          <w:szCs w:val="32"/>
          <w:rtl/>
          <w:lang w:bidi="fa-IR"/>
        </w:rPr>
        <w:t xml:space="preserve"> هم چنین </w:t>
      </w:r>
      <w:r>
        <w:rPr>
          <w:rFonts w:cs="B Nazanin" w:hint="cs"/>
          <w:sz w:val="32"/>
          <w:szCs w:val="32"/>
          <w:rtl/>
          <w:lang w:bidi="fa-IR"/>
        </w:rPr>
        <w:t xml:space="preserve"> اگر چنانچه ادعاهای مربوط به  تقلب ومجرم بودن یا عدم بیطرفی داوران اثبات شود، اجرای تصمیمات آن داوری میتواند انجام نشود.</w:t>
      </w:r>
    </w:p>
    <w:p w14:paraId="69C6A1E1" w14:textId="77777777" w:rsidR="00952483" w:rsidRPr="00FB50BA" w:rsidRDefault="00952483" w:rsidP="00952483">
      <w:pPr>
        <w:bidi/>
        <w:spacing w:after="0"/>
        <w:rPr>
          <w:rFonts w:cs="B Nazanin"/>
          <w:b/>
          <w:bCs/>
          <w:sz w:val="36"/>
          <w:szCs w:val="36"/>
          <w:rtl/>
          <w:lang w:bidi="fa-IR"/>
        </w:rPr>
      </w:pPr>
      <w:r>
        <w:rPr>
          <w:rFonts w:cs="B Nazanin" w:hint="cs"/>
          <w:sz w:val="32"/>
          <w:szCs w:val="32"/>
          <w:rtl/>
          <w:lang w:bidi="fa-IR"/>
        </w:rPr>
        <w:lastRenderedPageBreak/>
        <w:t xml:space="preserve">      </w:t>
      </w:r>
      <w:r w:rsidRPr="00FB50BA">
        <w:rPr>
          <w:rFonts w:cs="B Nazanin" w:hint="cs"/>
          <w:sz w:val="32"/>
          <w:szCs w:val="32"/>
          <w:rtl/>
          <w:lang w:bidi="fa-IR"/>
        </w:rPr>
        <w:t xml:space="preserve">8-5-2 </w:t>
      </w:r>
      <w:r w:rsidRPr="00FB50BA">
        <w:rPr>
          <w:rFonts w:cs="B Nazanin" w:hint="cs"/>
          <w:b/>
          <w:bCs/>
          <w:sz w:val="36"/>
          <w:szCs w:val="36"/>
          <w:rtl/>
          <w:lang w:bidi="fa-IR"/>
        </w:rPr>
        <w:t>عدم مزایای بالقوه داوری</w:t>
      </w:r>
    </w:p>
    <w:p w14:paraId="043D170C" w14:textId="2D21DE4D" w:rsidR="00952483" w:rsidRDefault="00952483" w:rsidP="00952483">
      <w:pPr>
        <w:bidi/>
        <w:spacing w:after="0"/>
        <w:rPr>
          <w:rFonts w:cs="B Nazanin"/>
          <w:sz w:val="32"/>
          <w:szCs w:val="32"/>
          <w:rtl/>
          <w:lang w:bidi="fa-IR"/>
        </w:rPr>
      </w:pPr>
      <w:r>
        <w:rPr>
          <w:rFonts w:cs="B Nazanin" w:hint="cs"/>
          <w:sz w:val="32"/>
          <w:szCs w:val="32"/>
          <w:rtl/>
          <w:lang w:bidi="fa-IR"/>
        </w:rPr>
        <w:t xml:space="preserve">      علیرغم مزایای فوق الذکر</w:t>
      </w:r>
      <w:r w:rsidR="00AA7F51">
        <w:rPr>
          <w:rFonts w:cs="B Nazanin" w:hint="cs"/>
          <w:sz w:val="32"/>
          <w:szCs w:val="32"/>
          <w:rtl/>
          <w:lang w:bidi="fa-IR"/>
        </w:rPr>
        <w:t>،</w:t>
      </w:r>
      <w:r>
        <w:rPr>
          <w:rFonts w:cs="B Nazanin" w:hint="cs"/>
          <w:sz w:val="32"/>
          <w:szCs w:val="32"/>
          <w:rtl/>
          <w:lang w:bidi="fa-IR"/>
        </w:rPr>
        <w:t xml:space="preserve"> بعضی    انتقادات و تحفظ ها </w:t>
      </w:r>
      <w:r>
        <w:rPr>
          <w:rFonts w:cs="B Nazanin"/>
          <w:sz w:val="32"/>
          <w:szCs w:val="32"/>
          <w:lang w:bidi="fa-IR"/>
        </w:rPr>
        <w:t xml:space="preserve">(reservations) </w:t>
      </w:r>
      <w:r>
        <w:rPr>
          <w:rFonts w:cs="B Nazanin" w:hint="cs"/>
          <w:sz w:val="32"/>
          <w:szCs w:val="32"/>
          <w:rtl/>
          <w:lang w:bidi="fa-IR"/>
        </w:rPr>
        <w:t>نیز برخی اوقات درباره داوری مطرح می شود که عبارتند از:</w:t>
      </w:r>
    </w:p>
    <w:p w14:paraId="36A9E6D3" w14:textId="77777777" w:rsidR="00952483" w:rsidRPr="00202CB1" w:rsidRDefault="00952483" w:rsidP="00202CB1">
      <w:pPr>
        <w:pStyle w:val="ListParagraph"/>
        <w:bidi/>
        <w:spacing w:after="0" w:line="256" w:lineRule="auto"/>
        <w:rPr>
          <w:rFonts w:cs="B Nazanin"/>
          <w:sz w:val="32"/>
          <w:szCs w:val="32"/>
          <w:u w:val="single"/>
          <w:rtl/>
          <w:lang w:bidi="fa-IR"/>
        </w:rPr>
      </w:pPr>
      <w:r w:rsidRPr="00202CB1">
        <w:rPr>
          <w:rFonts w:cs="B Nazanin" w:hint="cs"/>
          <w:b/>
          <w:bCs/>
          <w:sz w:val="32"/>
          <w:szCs w:val="32"/>
          <w:u w:val="single"/>
          <w:rtl/>
          <w:lang w:bidi="fa-IR"/>
        </w:rPr>
        <w:t>هزینه ها و تاخیرهای غیر قابل اغماض</w:t>
      </w:r>
    </w:p>
    <w:p w14:paraId="2F0900B9" w14:textId="77E31BF0" w:rsidR="00952483" w:rsidRDefault="00952483" w:rsidP="00952483">
      <w:pPr>
        <w:bidi/>
        <w:spacing w:after="0"/>
        <w:rPr>
          <w:rFonts w:cs="B Nazanin"/>
          <w:sz w:val="32"/>
          <w:szCs w:val="32"/>
          <w:lang w:bidi="fa-IR"/>
        </w:rPr>
      </w:pPr>
      <w:r>
        <w:rPr>
          <w:rFonts w:cs="B Nazanin" w:hint="cs"/>
          <w:sz w:val="32"/>
          <w:szCs w:val="32"/>
          <w:rtl/>
          <w:lang w:bidi="fa-IR"/>
        </w:rPr>
        <w:t xml:space="preserve">      گرچه گفته می شود که داوری نسبتا کم هزینه تر است  و زودتر از رسیدگی قضائی توسط دادگاه به نتیجه می رسد ، ولی مثال های متعددی نیز وجود دارد که  نشان میدهد </w:t>
      </w:r>
      <w:r w:rsidR="00AA7F51">
        <w:rPr>
          <w:rFonts w:cs="B Nazanin" w:hint="cs"/>
          <w:sz w:val="32"/>
          <w:szCs w:val="32"/>
          <w:rtl/>
          <w:lang w:bidi="fa-IR"/>
        </w:rPr>
        <w:t xml:space="preserve">، </w:t>
      </w:r>
      <w:r>
        <w:rPr>
          <w:rFonts w:cs="B Nazanin" w:hint="cs"/>
          <w:sz w:val="32"/>
          <w:szCs w:val="32"/>
          <w:rtl/>
          <w:lang w:bidi="fa-IR"/>
        </w:rPr>
        <w:t>داوری خیلی پر هزینه بوده و چندین سال طول کشیده است. البته  این بدان معنا نیست که بگوئیم اگر این اختلافات در دادگاه مطرح می شدند  ، این  دادرسی</w:t>
      </w:r>
      <w:r w:rsidR="00FB50BA">
        <w:rPr>
          <w:rFonts w:cs="B Nazanin" w:hint="cs"/>
          <w:sz w:val="32"/>
          <w:szCs w:val="32"/>
          <w:rtl/>
          <w:lang w:bidi="fa-IR"/>
        </w:rPr>
        <w:t xml:space="preserve"> ها </w:t>
      </w:r>
      <w:r>
        <w:rPr>
          <w:rFonts w:cs="B Nazanin" w:hint="cs"/>
          <w:sz w:val="32"/>
          <w:szCs w:val="32"/>
          <w:rtl/>
          <w:lang w:bidi="fa-IR"/>
        </w:rPr>
        <w:t xml:space="preserve"> حتی پر هزینه تر و زمان بر تر </w:t>
      </w:r>
      <w:r w:rsidR="00AA7F51">
        <w:rPr>
          <w:rFonts w:cs="B Nazanin" w:hint="cs"/>
          <w:sz w:val="32"/>
          <w:szCs w:val="32"/>
          <w:rtl/>
          <w:lang w:bidi="fa-IR"/>
        </w:rPr>
        <w:t xml:space="preserve"> از داوری </w:t>
      </w:r>
      <w:r>
        <w:rPr>
          <w:rFonts w:cs="B Nazanin" w:hint="cs"/>
          <w:sz w:val="32"/>
          <w:szCs w:val="32"/>
          <w:rtl/>
          <w:lang w:bidi="fa-IR"/>
        </w:rPr>
        <w:t>نمی بود</w:t>
      </w:r>
      <w:r w:rsidR="00AA7F51">
        <w:rPr>
          <w:rFonts w:cs="B Nazanin" w:hint="cs"/>
          <w:sz w:val="32"/>
          <w:szCs w:val="32"/>
          <w:rtl/>
          <w:lang w:bidi="fa-IR"/>
        </w:rPr>
        <w:t>ند</w:t>
      </w:r>
      <w:r>
        <w:rPr>
          <w:rFonts w:cs="B Nazanin" w:hint="cs"/>
          <w:sz w:val="32"/>
          <w:szCs w:val="32"/>
          <w:rtl/>
          <w:lang w:bidi="fa-IR"/>
        </w:rPr>
        <w:t>. هم چنین برعکس مورد داوری</w:t>
      </w:r>
      <w:r w:rsidR="00AA7F51">
        <w:rPr>
          <w:rFonts w:cs="B Nazanin" w:hint="cs"/>
          <w:sz w:val="32"/>
          <w:szCs w:val="32"/>
          <w:rtl/>
          <w:lang w:bidi="fa-IR"/>
        </w:rPr>
        <w:t>،</w:t>
      </w:r>
      <w:r>
        <w:rPr>
          <w:rFonts w:cs="B Nazanin" w:hint="cs"/>
          <w:sz w:val="32"/>
          <w:szCs w:val="32"/>
          <w:rtl/>
          <w:lang w:bidi="fa-IR"/>
        </w:rPr>
        <w:t xml:space="preserve"> در  رسیدگی قضائی  طرفین دعوا مجبور به پرداخت حقوق به قاضی یا اجاره محل دادگاه نمی باشند.</w:t>
      </w:r>
      <w:r w:rsidR="00AA7F51">
        <w:rPr>
          <w:rFonts w:cs="B Nazanin" w:hint="cs"/>
          <w:sz w:val="32"/>
          <w:szCs w:val="32"/>
          <w:rtl/>
          <w:lang w:bidi="fa-IR"/>
        </w:rPr>
        <w:t xml:space="preserve">  با این همه  هنوز هم </w:t>
      </w:r>
      <w:r>
        <w:rPr>
          <w:rFonts w:cs="B Nazanin" w:hint="cs"/>
          <w:sz w:val="32"/>
          <w:szCs w:val="32"/>
          <w:rtl/>
          <w:lang w:bidi="fa-IR"/>
        </w:rPr>
        <w:t xml:space="preserve"> بسیاری بر این اعتقاد هستند که داوری کم هزینه تر از رسیدگی قضائی بوسیله دادگاه است. زیرا آئین کارهای داوری از سرعت بیشتری برخوردار است و به اندازه آئین دادرسی در دادگاه ها زمان  بر نمی باشد و در داوری پژوهش و فرجام خواهی  نیز وجود ندارد. به علاوه در رسیدگی داوری ، قابلیت انعطاف بیشتری وجود دارد و طرفین می توانند کنترل بیشتری بر فرایند رسیدگی داشته باشند. با این همه</w:t>
      </w:r>
      <w:r w:rsidR="00AA7F51">
        <w:rPr>
          <w:rFonts w:cs="B Nazanin" w:hint="cs"/>
          <w:sz w:val="32"/>
          <w:szCs w:val="32"/>
          <w:rtl/>
          <w:lang w:bidi="fa-IR"/>
        </w:rPr>
        <w:t xml:space="preserve"> و با توجه به مطالب و استثنائات فوق</w:t>
      </w:r>
      <w:r w:rsidR="00FB50BA">
        <w:rPr>
          <w:rFonts w:cs="B Nazanin" w:hint="cs"/>
          <w:sz w:val="32"/>
          <w:szCs w:val="32"/>
          <w:rtl/>
          <w:lang w:bidi="fa-IR"/>
        </w:rPr>
        <w:t xml:space="preserve"> الذکر ، </w:t>
      </w:r>
      <w:r w:rsidR="00AA7F51">
        <w:rPr>
          <w:rFonts w:cs="B Nazanin" w:hint="cs"/>
          <w:sz w:val="32"/>
          <w:szCs w:val="32"/>
          <w:rtl/>
          <w:lang w:bidi="fa-IR"/>
        </w:rPr>
        <w:t xml:space="preserve"> </w:t>
      </w:r>
      <w:r>
        <w:rPr>
          <w:rFonts w:cs="B Nazanin" w:hint="cs"/>
          <w:sz w:val="32"/>
          <w:szCs w:val="32"/>
          <w:rtl/>
          <w:lang w:bidi="fa-IR"/>
        </w:rPr>
        <w:t xml:space="preserve"> به طرفین اکیدا توصیه می شود که این مطلب را د</w:t>
      </w:r>
      <w:r w:rsidR="00AA7F51">
        <w:rPr>
          <w:rFonts w:cs="B Nazanin" w:hint="cs"/>
          <w:sz w:val="32"/>
          <w:szCs w:val="32"/>
          <w:rtl/>
          <w:lang w:bidi="fa-IR"/>
        </w:rPr>
        <w:t xml:space="preserve">ر نظر داشته باشند </w:t>
      </w:r>
      <w:r>
        <w:rPr>
          <w:rFonts w:cs="B Nazanin" w:hint="cs"/>
          <w:sz w:val="32"/>
          <w:szCs w:val="32"/>
          <w:rtl/>
          <w:lang w:bidi="fa-IR"/>
        </w:rPr>
        <w:t xml:space="preserve"> که این ادعا که داوری کم هزینه تر و سریعتر از رسیدگی قضائی است، لزوما به این معنا نمی باشد که همیشه این امر مصداق داشته باشد. </w:t>
      </w:r>
    </w:p>
    <w:p w14:paraId="076D8B68" w14:textId="41C9FB26" w:rsidR="00952483" w:rsidRPr="00202CB1" w:rsidRDefault="00952483" w:rsidP="00202CB1">
      <w:pPr>
        <w:bidi/>
        <w:spacing w:after="0"/>
        <w:rPr>
          <w:rFonts w:cs="B Nazanin"/>
          <w:b/>
          <w:bCs/>
          <w:sz w:val="32"/>
          <w:szCs w:val="32"/>
          <w:u w:val="single"/>
          <w:rtl/>
          <w:lang w:bidi="fa-IR"/>
        </w:rPr>
      </w:pPr>
      <w:r w:rsidRPr="00202CB1">
        <w:rPr>
          <w:rFonts w:cs="B Nazanin" w:hint="cs"/>
          <w:b/>
          <w:bCs/>
          <w:sz w:val="32"/>
          <w:szCs w:val="32"/>
          <w:u w:val="single"/>
          <w:rtl/>
          <w:lang w:bidi="fa-IR"/>
        </w:rPr>
        <w:t>برخی حفظت ها</w:t>
      </w:r>
      <w:r w:rsidR="00FB50BA" w:rsidRPr="00202CB1">
        <w:rPr>
          <w:rFonts w:cs="B Nazanin" w:hint="cs"/>
          <w:b/>
          <w:bCs/>
          <w:sz w:val="32"/>
          <w:szCs w:val="32"/>
          <w:u w:val="single"/>
          <w:rtl/>
          <w:lang w:bidi="fa-IR"/>
        </w:rPr>
        <w:t xml:space="preserve">و منافع </w:t>
      </w:r>
      <w:r w:rsidRPr="00202CB1">
        <w:rPr>
          <w:rFonts w:cs="B Nazanin" w:hint="cs"/>
          <w:b/>
          <w:bCs/>
          <w:sz w:val="32"/>
          <w:szCs w:val="32"/>
          <w:u w:val="single"/>
          <w:rtl/>
          <w:lang w:bidi="fa-IR"/>
        </w:rPr>
        <w:t xml:space="preserve"> مربوط به آیین  دادرسی در  رسیدگی ها ی قضایی </w:t>
      </w:r>
    </w:p>
    <w:p w14:paraId="1089D23A" w14:textId="113FA9A1" w:rsidR="00952483" w:rsidRDefault="00952483" w:rsidP="00952483">
      <w:pPr>
        <w:bidi/>
        <w:spacing w:after="0"/>
        <w:rPr>
          <w:rFonts w:cs="B Nazanin"/>
          <w:b/>
          <w:bCs/>
          <w:sz w:val="36"/>
          <w:szCs w:val="36"/>
          <w:rtl/>
          <w:lang w:bidi="fa-IR"/>
        </w:rPr>
      </w:pPr>
      <w:r>
        <w:rPr>
          <w:rFonts w:cs="B Nazanin" w:hint="cs"/>
          <w:sz w:val="32"/>
          <w:szCs w:val="32"/>
          <w:rtl/>
          <w:lang w:bidi="fa-IR"/>
        </w:rPr>
        <w:t xml:space="preserve"> در حالی که  انواع  مختلف ساز و کارهای  آیین  دادرسی   مجاز در دادخواهی قضایی، اغلب   </w:t>
      </w:r>
      <w:r w:rsidR="00FB50BA">
        <w:rPr>
          <w:rFonts w:cs="B Nazanin" w:hint="cs"/>
          <w:sz w:val="32"/>
          <w:szCs w:val="32"/>
          <w:rtl/>
          <w:lang w:bidi="fa-IR"/>
        </w:rPr>
        <w:t xml:space="preserve"> مراحل </w:t>
      </w:r>
      <w:r>
        <w:rPr>
          <w:rFonts w:cs="B Nazanin" w:hint="cs"/>
          <w:sz w:val="32"/>
          <w:szCs w:val="32"/>
          <w:rtl/>
          <w:lang w:bidi="fa-IR"/>
        </w:rPr>
        <w:t xml:space="preserve"> رسیدگی ها  را نشان میدهند، </w:t>
      </w:r>
      <w:r w:rsidR="00FB50BA">
        <w:rPr>
          <w:rFonts w:cs="B Nazanin" w:hint="cs"/>
          <w:sz w:val="32"/>
          <w:szCs w:val="32"/>
          <w:rtl/>
          <w:lang w:bidi="fa-IR"/>
        </w:rPr>
        <w:t xml:space="preserve"> مع ذالک </w:t>
      </w:r>
      <w:r>
        <w:rPr>
          <w:rFonts w:cs="B Nazanin" w:hint="cs"/>
          <w:sz w:val="32"/>
          <w:szCs w:val="32"/>
          <w:rtl/>
          <w:lang w:bidi="fa-IR"/>
        </w:rPr>
        <w:t>دارای منافع بالقوه برای طرفین نیز می باشند. برخی از وکلای دادگستری متخصص در دعاوی مدنی ، از سادگی و غیر تشریفاتی بودن  نسبی داوری  که به نظر آن ها به فقدان « دقت » یا « نظم » منجر  می شود  ناراحت هستند.</w:t>
      </w:r>
      <w:r w:rsidR="00FC024C">
        <w:rPr>
          <w:rFonts w:cs="B Nazanin" w:hint="cs"/>
          <w:sz w:val="32"/>
          <w:szCs w:val="32"/>
          <w:rtl/>
          <w:lang w:bidi="fa-IR"/>
        </w:rPr>
        <w:t xml:space="preserve"> اما </w:t>
      </w:r>
      <w:r>
        <w:rPr>
          <w:rFonts w:cs="B Nazanin" w:hint="cs"/>
          <w:sz w:val="32"/>
          <w:szCs w:val="32"/>
          <w:rtl/>
          <w:lang w:bidi="fa-IR"/>
        </w:rPr>
        <w:t xml:space="preserve"> قابلیت انعطاف ذاتی  در داوری به این معنا است که هر گاه طرفین توافق نمایند که به  نفع آن ها می باشد، </w:t>
      </w:r>
      <w:r w:rsidR="00FC024C">
        <w:rPr>
          <w:rFonts w:cs="B Nazanin" w:hint="cs"/>
          <w:sz w:val="32"/>
          <w:szCs w:val="32"/>
          <w:rtl/>
          <w:lang w:bidi="fa-IR"/>
        </w:rPr>
        <w:t>می توانندآیین دادرسی</w:t>
      </w:r>
      <w:r>
        <w:rPr>
          <w:rFonts w:cs="B Nazanin" w:hint="cs"/>
          <w:sz w:val="32"/>
          <w:szCs w:val="32"/>
          <w:rtl/>
          <w:lang w:bidi="fa-IR"/>
        </w:rPr>
        <w:t xml:space="preserve"> ها</w:t>
      </w:r>
      <w:r w:rsidR="0059035A">
        <w:rPr>
          <w:rFonts w:cs="B Nazanin" w:hint="cs"/>
          <w:sz w:val="32"/>
          <w:szCs w:val="32"/>
          <w:rtl/>
          <w:lang w:bidi="fa-IR"/>
        </w:rPr>
        <w:t xml:space="preserve"> یا آیین کار داوری</w:t>
      </w:r>
      <w:r>
        <w:rPr>
          <w:rFonts w:cs="B Nazanin" w:hint="cs"/>
          <w:sz w:val="32"/>
          <w:szCs w:val="32"/>
          <w:rtl/>
          <w:lang w:bidi="fa-IR"/>
        </w:rPr>
        <w:t xml:space="preserve"> </w:t>
      </w:r>
      <w:r w:rsidR="00FC024C">
        <w:rPr>
          <w:rFonts w:cs="B Nazanin" w:hint="cs"/>
          <w:sz w:val="32"/>
          <w:szCs w:val="32"/>
          <w:rtl/>
          <w:lang w:bidi="fa-IR"/>
        </w:rPr>
        <w:t xml:space="preserve">را طوری ترتیب دهند که </w:t>
      </w:r>
      <w:r>
        <w:rPr>
          <w:rFonts w:cs="B Nazanin" w:hint="cs"/>
          <w:sz w:val="32"/>
          <w:szCs w:val="32"/>
          <w:rtl/>
          <w:lang w:bidi="fa-IR"/>
        </w:rPr>
        <w:t xml:space="preserve">تا در نتیجه از </w:t>
      </w:r>
      <w:r>
        <w:rPr>
          <w:rFonts w:cs="B Nazanin" w:hint="cs"/>
          <w:sz w:val="32"/>
          <w:szCs w:val="32"/>
          <w:rtl/>
          <w:lang w:bidi="fa-IR"/>
        </w:rPr>
        <w:lastRenderedPageBreak/>
        <w:t>حفاظت ها یا تضمین های آئین دادرسی موثر بهره مند شوند. برای مثال رسیدگی های پیچیده داوری را می توان با سوابق مکتوب یا رو نوشت برداری انجام داد.</w:t>
      </w:r>
    </w:p>
    <w:p w14:paraId="1252AC74" w14:textId="59D49D03" w:rsidR="00952483" w:rsidRPr="00B56F0B" w:rsidRDefault="002C54FB" w:rsidP="00B56F0B">
      <w:pPr>
        <w:bidi/>
        <w:spacing w:after="0"/>
        <w:rPr>
          <w:rFonts w:cs="B Nazanin"/>
          <w:b/>
          <w:bCs/>
          <w:sz w:val="32"/>
          <w:szCs w:val="32"/>
          <w:u w:val="single"/>
          <w:rtl/>
          <w:lang w:bidi="fa-IR"/>
        </w:rPr>
      </w:pPr>
      <w:r w:rsidRPr="00B56F0B">
        <w:rPr>
          <w:rFonts w:cs="B Nazanin" w:hint="cs"/>
          <w:b/>
          <w:bCs/>
          <w:sz w:val="32"/>
          <w:szCs w:val="32"/>
          <w:u w:val="single"/>
          <w:rtl/>
          <w:lang w:bidi="fa-IR"/>
        </w:rPr>
        <w:t xml:space="preserve"> فقدان یا</w:t>
      </w:r>
      <w:r w:rsidR="00952483" w:rsidRPr="00B56F0B">
        <w:rPr>
          <w:rFonts w:cs="B Nazanin" w:hint="cs"/>
          <w:b/>
          <w:bCs/>
          <w:sz w:val="32"/>
          <w:szCs w:val="32"/>
          <w:u w:val="single"/>
          <w:rtl/>
          <w:lang w:bidi="fa-IR"/>
        </w:rPr>
        <w:t>نبود رسیدگی های پژوهشی یا استیافی</w:t>
      </w:r>
    </w:p>
    <w:p w14:paraId="33828B98" w14:textId="77777777" w:rsidR="00B56F0B" w:rsidRDefault="00952483" w:rsidP="00B56F0B">
      <w:pPr>
        <w:bidi/>
        <w:spacing w:after="0"/>
        <w:rPr>
          <w:rFonts w:cs="B Nazanin"/>
          <w:sz w:val="32"/>
          <w:szCs w:val="32"/>
          <w:rtl/>
          <w:lang w:bidi="fa-IR"/>
        </w:rPr>
      </w:pPr>
      <w:r>
        <w:rPr>
          <w:rFonts w:cs="B Nazanin" w:hint="cs"/>
          <w:sz w:val="32"/>
          <w:szCs w:val="32"/>
          <w:rtl/>
          <w:lang w:bidi="fa-IR"/>
        </w:rPr>
        <w:t xml:space="preserve">      در دادخواهی قضائی یا دادخواهی از طریق مراجعه به دادگاه ها،  طرف هایی که در دعوا پیروز نشده اند،  می توانند تقاضای رسیدگی پژوهشی خود را به دادگاه های بالاتر تسلیم نمایند. اما در داوری ، اجرای یک تصمیم یا رای داوری </w:t>
      </w:r>
      <w:r w:rsidR="00FB50BA">
        <w:rPr>
          <w:rFonts w:cs="B Nazanin" w:hint="cs"/>
          <w:sz w:val="32"/>
          <w:szCs w:val="32"/>
          <w:rtl/>
          <w:lang w:bidi="fa-IR"/>
        </w:rPr>
        <w:t xml:space="preserve"> فقط </w:t>
      </w:r>
      <w:r>
        <w:rPr>
          <w:rFonts w:cs="B Nazanin" w:hint="cs"/>
          <w:sz w:val="32"/>
          <w:szCs w:val="32"/>
          <w:rtl/>
          <w:lang w:bidi="fa-IR"/>
        </w:rPr>
        <w:t>ممکن است با چالش محدودی در دادگاه اجرا کننده آن تصمیم مواجه شود.  به طور کلی اعتراض به تصمیم یا رای داوری خیلی محدودتر و کم تراز اعتراض به رای بدوی در دادگاه ها است</w:t>
      </w:r>
    </w:p>
    <w:p w14:paraId="2A5D5FDC" w14:textId="78A6D31E" w:rsidR="00952483" w:rsidRPr="00B56F0B" w:rsidRDefault="00952483" w:rsidP="00B56F0B">
      <w:pPr>
        <w:bidi/>
        <w:spacing w:after="0"/>
        <w:rPr>
          <w:rFonts w:cs="B Nazanin"/>
          <w:sz w:val="32"/>
          <w:szCs w:val="32"/>
          <w:rtl/>
          <w:lang w:bidi="fa-IR"/>
        </w:rPr>
      </w:pPr>
      <w:r w:rsidRPr="00B56F0B">
        <w:rPr>
          <w:rFonts w:cs="B Nazanin" w:hint="cs"/>
          <w:sz w:val="32"/>
          <w:szCs w:val="32"/>
          <w:rtl/>
          <w:lang w:bidi="fa-IR"/>
        </w:rPr>
        <w:t>-</w:t>
      </w:r>
      <w:r w:rsidR="00B56F0B" w:rsidRPr="00B56F0B">
        <w:rPr>
          <w:rFonts w:cs="B Nazanin" w:hint="cs"/>
          <w:sz w:val="36"/>
          <w:szCs w:val="36"/>
          <w:rtl/>
          <w:lang w:bidi="fa-IR"/>
        </w:rPr>
        <w:t>8-5-3</w:t>
      </w:r>
      <w:r w:rsidRPr="00B56F0B">
        <w:rPr>
          <w:rFonts w:cs="B Nazanin" w:hint="cs"/>
          <w:sz w:val="36"/>
          <w:szCs w:val="36"/>
          <w:rtl/>
          <w:lang w:bidi="fa-IR"/>
        </w:rPr>
        <w:t xml:space="preserve"> </w:t>
      </w:r>
      <w:r w:rsidRPr="00B56F0B">
        <w:rPr>
          <w:rFonts w:cs="B Nazanin" w:hint="cs"/>
          <w:b/>
          <w:bCs/>
          <w:sz w:val="36"/>
          <w:szCs w:val="36"/>
          <w:rtl/>
          <w:lang w:bidi="fa-IR"/>
        </w:rPr>
        <w:t>موضوعات غیر قابل  ارجاع به داوری</w:t>
      </w:r>
    </w:p>
    <w:p w14:paraId="5B333EA8" w14:textId="77777777" w:rsidR="00952483" w:rsidRDefault="00952483" w:rsidP="00952483">
      <w:pPr>
        <w:bidi/>
        <w:spacing w:after="0"/>
        <w:rPr>
          <w:rFonts w:cs="B Nazanin"/>
          <w:sz w:val="32"/>
          <w:szCs w:val="32"/>
          <w:rtl/>
          <w:lang w:bidi="fa-IR"/>
        </w:rPr>
      </w:pPr>
      <w:r>
        <w:rPr>
          <w:rFonts w:cs="B Nazanin" w:hint="cs"/>
          <w:sz w:val="32"/>
          <w:szCs w:val="32"/>
          <w:rtl/>
          <w:lang w:bidi="fa-IR"/>
        </w:rPr>
        <w:t xml:space="preserve">      این طور نیست که حتی اگر طرفین اختلاف با یکدیگر توافق بنمایند ، بتوان تمام اختلافات را به داوری ارجاع نمود. برای مثال در بسیاری از کشورهای اروپائی اختلا فات استخدامی بایستی در نزد دادگاه های اختصاصی مطرح شوند و این نوع اختلافات غیر قابل ارجاع به داوری محسوب می گردند. </w:t>
      </w:r>
    </w:p>
    <w:p w14:paraId="57F794A9" w14:textId="77777777" w:rsidR="00952483" w:rsidRDefault="00952483" w:rsidP="00952483">
      <w:pPr>
        <w:bidi/>
        <w:spacing w:after="0"/>
        <w:rPr>
          <w:rFonts w:cs="B Nazanin"/>
          <w:sz w:val="32"/>
          <w:szCs w:val="32"/>
          <w:rtl/>
          <w:lang w:bidi="fa-IR"/>
        </w:rPr>
      </w:pPr>
      <w:r>
        <w:rPr>
          <w:rFonts w:cs="B Nazanin" w:hint="cs"/>
          <w:sz w:val="32"/>
          <w:szCs w:val="32"/>
          <w:rtl/>
          <w:lang w:bidi="fa-IR"/>
        </w:rPr>
        <w:t xml:space="preserve">    </w:t>
      </w:r>
    </w:p>
    <w:p w14:paraId="500F0B3C" w14:textId="77777777" w:rsidR="00952483" w:rsidRDefault="00952483" w:rsidP="00952483">
      <w:pPr>
        <w:bidi/>
        <w:spacing w:after="0"/>
        <w:rPr>
          <w:rFonts w:cs="B Nazanin"/>
          <w:sz w:val="32"/>
          <w:szCs w:val="32"/>
          <w:rtl/>
          <w:lang w:bidi="fa-IR"/>
        </w:rPr>
      </w:pPr>
    </w:p>
    <w:p w14:paraId="6C2ECF97" w14:textId="77777777" w:rsidR="00952483" w:rsidRPr="002C54FB" w:rsidRDefault="00952483" w:rsidP="00952483">
      <w:pPr>
        <w:bidi/>
        <w:spacing w:after="0"/>
        <w:rPr>
          <w:rFonts w:cs="B Nazanin"/>
          <w:b/>
          <w:bCs/>
          <w:sz w:val="36"/>
          <w:szCs w:val="36"/>
          <w:rtl/>
          <w:lang w:bidi="fa-IR"/>
        </w:rPr>
      </w:pPr>
      <w:r>
        <w:rPr>
          <w:rFonts w:cs="B Nazanin" w:hint="cs"/>
          <w:sz w:val="32"/>
          <w:szCs w:val="32"/>
          <w:rtl/>
          <w:lang w:bidi="fa-IR"/>
        </w:rPr>
        <w:t xml:space="preserve">  </w:t>
      </w:r>
      <w:r w:rsidRPr="002C54FB">
        <w:rPr>
          <w:rFonts w:cs="B Nazanin" w:hint="cs"/>
          <w:sz w:val="32"/>
          <w:szCs w:val="32"/>
          <w:rtl/>
          <w:lang w:bidi="fa-IR"/>
        </w:rPr>
        <w:t xml:space="preserve">8-6 </w:t>
      </w:r>
      <w:r w:rsidRPr="002C54FB">
        <w:rPr>
          <w:rFonts w:cs="B Nazanin" w:hint="cs"/>
          <w:b/>
          <w:bCs/>
          <w:sz w:val="36"/>
          <w:szCs w:val="36"/>
          <w:rtl/>
          <w:lang w:bidi="fa-IR"/>
        </w:rPr>
        <w:t>داوری اطاق بازرگانی بین المللی</w:t>
      </w:r>
    </w:p>
    <w:p w14:paraId="5ADEC90B" w14:textId="49F99945" w:rsidR="00952483" w:rsidRPr="00B56F0B" w:rsidRDefault="00952483" w:rsidP="00952483">
      <w:pPr>
        <w:bidi/>
        <w:spacing w:after="0"/>
        <w:rPr>
          <w:rFonts w:cs="B Nazanin"/>
          <w:b/>
          <w:bCs/>
          <w:sz w:val="36"/>
          <w:szCs w:val="36"/>
          <w:rtl/>
          <w:lang w:bidi="fa-IR"/>
        </w:rPr>
      </w:pPr>
      <w:r>
        <w:rPr>
          <w:rFonts w:cs="B Nazanin" w:hint="cs"/>
          <w:b/>
          <w:bCs/>
          <w:sz w:val="36"/>
          <w:szCs w:val="36"/>
          <w:rtl/>
          <w:lang w:bidi="fa-IR"/>
        </w:rPr>
        <w:t xml:space="preserve">     </w:t>
      </w:r>
      <w:r w:rsidR="00FC024C" w:rsidRPr="00B56F0B">
        <w:rPr>
          <w:rFonts w:cs="B Nazanin" w:hint="cs"/>
          <w:b/>
          <w:bCs/>
          <w:sz w:val="36"/>
          <w:szCs w:val="36"/>
          <w:rtl/>
          <w:lang w:bidi="fa-IR"/>
        </w:rPr>
        <w:t>8-6-1</w:t>
      </w:r>
      <w:r w:rsidRPr="00B56F0B">
        <w:rPr>
          <w:rFonts w:cs="B Nazanin" w:hint="cs"/>
          <w:b/>
          <w:bCs/>
          <w:sz w:val="36"/>
          <w:szCs w:val="36"/>
          <w:rtl/>
          <w:lang w:bidi="fa-IR"/>
        </w:rPr>
        <w:t xml:space="preserve"> نظر اجمالی و کلی</w:t>
      </w:r>
    </w:p>
    <w:p w14:paraId="2FD38822" w14:textId="39DA5825" w:rsidR="00952483" w:rsidRDefault="00952483" w:rsidP="00952483">
      <w:pPr>
        <w:bidi/>
        <w:spacing w:after="0"/>
        <w:rPr>
          <w:rFonts w:cs="B Nazanin"/>
          <w:sz w:val="32"/>
          <w:szCs w:val="32"/>
          <w:rtl/>
          <w:lang w:bidi="fa-IR"/>
        </w:rPr>
      </w:pPr>
      <w:r>
        <w:rPr>
          <w:rFonts w:cs="B Nazanin" w:hint="cs"/>
          <w:sz w:val="32"/>
          <w:szCs w:val="32"/>
          <w:rtl/>
          <w:lang w:bidi="fa-IR"/>
        </w:rPr>
        <w:t xml:space="preserve">      دیوان بین المللی داوری اطاق بازرگانی بین المللی</w:t>
      </w:r>
      <w:r w:rsidR="00F30036">
        <w:rPr>
          <w:rStyle w:val="FootnoteReference"/>
          <w:rFonts w:cs="B Nazanin"/>
          <w:sz w:val="32"/>
          <w:szCs w:val="32"/>
          <w:rtl/>
          <w:lang w:bidi="fa-IR"/>
        </w:rPr>
        <w:footnoteReference w:id="284"/>
      </w:r>
      <w:r w:rsidR="00F30036">
        <w:rPr>
          <w:rFonts w:cs="B Nazanin" w:hint="cs"/>
          <w:sz w:val="32"/>
          <w:szCs w:val="32"/>
          <w:rtl/>
          <w:lang w:bidi="fa-IR"/>
        </w:rPr>
        <w:t>(</w:t>
      </w:r>
      <w:r>
        <w:rPr>
          <w:rFonts w:cs="B Nazanin" w:hint="cs"/>
          <w:sz w:val="32"/>
          <w:szCs w:val="32"/>
          <w:rtl/>
          <w:lang w:bidi="fa-IR"/>
        </w:rPr>
        <w:t xml:space="preserve"> داوری </w:t>
      </w:r>
      <w:r w:rsidR="00F30036">
        <w:rPr>
          <w:rFonts w:cs="B Nazanin" w:hint="cs"/>
          <w:sz w:val="32"/>
          <w:szCs w:val="32"/>
          <w:rtl/>
          <w:lang w:bidi="fa-IR"/>
        </w:rPr>
        <w:t xml:space="preserve"> اطاق بازر گانی بین المللی)</w:t>
      </w:r>
      <w:r>
        <w:rPr>
          <w:rFonts w:cs="B Nazanin" w:hint="cs"/>
          <w:sz w:val="32"/>
          <w:szCs w:val="32"/>
          <w:rtl/>
          <w:lang w:bidi="fa-IR"/>
        </w:rPr>
        <w:t xml:space="preserve">،  مهم ترین و بر جسته ترین مرجع داوری در جهان است.  یک بررسی درباره داوری بین المللی که در سال 2010 توسط دانشگاه، کوئین ماری در لندن انجام گرفته،  حاکی از این است که  داوری اطاق بازرگانی بین المللی  مُرَّجَّح ترین و پر </w:t>
      </w:r>
      <w:r w:rsidR="002C54FB">
        <w:rPr>
          <w:rFonts w:cs="B Nazanin" w:hint="cs"/>
          <w:sz w:val="32"/>
          <w:szCs w:val="32"/>
          <w:rtl/>
          <w:lang w:bidi="fa-IR"/>
        </w:rPr>
        <w:t xml:space="preserve">  مراجعه </w:t>
      </w:r>
      <w:r>
        <w:rPr>
          <w:rFonts w:cs="B Nazanin" w:hint="cs"/>
          <w:sz w:val="32"/>
          <w:szCs w:val="32"/>
          <w:rtl/>
          <w:lang w:bidi="fa-IR"/>
        </w:rPr>
        <w:t xml:space="preserve"> ترین نوع نهاد داوری بین المللی است. این  موضوع وروند را </w:t>
      </w:r>
      <w:r w:rsidR="002C54FB">
        <w:rPr>
          <w:rFonts w:cs="B Nazanin" w:hint="cs"/>
          <w:sz w:val="32"/>
          <w:szCs w:val="32"/>
          <w:rtl/>
          <w:lang w:bidi="fa-IR"/>
        </w:rPr>
        <w:t xml:space="preserve"> مطالعات </w:t>
      </w:r>
      <w:r>
        <w:rPr>
          <w:rFonts w:cs="B Nazanin" w:hint="cs"/>
          <w:sz w:val="32"/>
          <w:szCs w:val="32"/>
          <w:rtl/>
          <w:lang w:bidi="fa-IR"/>
        </w:rPr>
        <w:t xml:space="preserve"> مجدد و به روز رسانی  بر رسی این دانشگاه  که در سال 2015  انجام شده نیز تائید نموده است.</w:t>
      </w:r>
    </w:p>
    <w:p w14:paraId="611A51B9" w14:textId="77777777" w:rsidR="00952483" w:rsidRDefault="00952483" w:rsidP="00952483">
      <w:pPr>
        <w:bidi/>
        <w:spacing w:after="0"/>
        <w:rPr>
          <w:rFonts w:cs="B Nazanin"/>
          <w:sz w:val="32"/>
          <w:szCs w:val="32"/>
          <w:rtl/>
          <w:lang w:bidi="fa-IR"/>
        </w:rPr>
      </w:pPr>
      <w:r>
        <w:rPr>
          <w:rFonts w:cs="B Nazanin" w:hint="cs"/>
          <w:sz w:val="32"/>
          <w:szCs w:val="32"/>
          <w:rtl/>
          <w:lang w:bidi="fa-IR"/>
        </w:rPr>
        <w:lastRenderedPageBreak/>
        <w:t xml:space="preserve">      وجه تمایز مهم و کلیدی داوری اطاق بازرگانی بین المللی از سایر مراجع داوری به شرح زیر است:</w:t>
      </w:r>
    </w:p>
    <w:p w14:paraId="49BE0A16" w14:textId="77777777" w:rsidR="00952483" w:rsidRPr="00B56F0B" w:rsidRDefault="00952483" w:rsidP="00B56F0B">
      <w:pPr>
        <w:bidi/>
        <w:spacing w:after="0" w:line="256" w:lineRule="auto"/>
        <w:rPr>
          <w:rFonts w:cs="B Nazanin"/>
          <w:sz w:val="32"/>
          <w:szCs w:val="32"/>
          <w:rtl/>
          <w:lang w:bidi="fa-IR"/>
        </w:rPr>
      </w:pPr>
      <w:r w:rsidRPr="00B56F0B">
        <w:rPr>
          <w:rFonts w:cs="B Nazanin" w:hint="cs"/>
          <w:b/>
          <w:bCs/>
          <w:sz w:val="32"/>
          <w:szCs w:val="32"/>
          <w:u w:val="single"/>
          <w:rtl/>
          <w:lang w:bidi="fa-IR"/>
        </w:rPr>
        <w:t>عام الشمول بودن</w:t>
      </w:r>
    </w:p>
    <w:p w14:paraId="1A95CCB4" w14:textId="74FF1704" w:rsidR="00952483" w:rsidRDefault="00952483" w:rsidP="00952483">
      <w:pPr>
        <w:bidi/>
        <w:spacing w:after="0"/>
        <w:rPr>
          <w:rFonts w:cs="B Nazanin"/>
          <w:sz w:val="32"/>
          <w:szCs w:val="32"/>
          <w:lang w:bidi="fa-IR"/>
        </w:rPr>
      </w:pPr>
      <w:r>
        <w:rPr>
          <w:rFonts w:cs="B Nazanin" w:hint="cs"/>
          <w:sz w:val="32"/>
          <w:szCs w:val="32"/>
          <w:rtl/>
          <w:lang w:bidi="fa-IR"/>
        </w:rPr>
        <w:t xml:space="preserve">      بر عکس بسیاری از داوری ها یا  موارد جایگزین حل و فصل اختلاف</w:t>
      </w:r>
      <w:r w:rsidR="0093480B">
        <w:rPr>
          <w:rFonts w:cs="B Nazanin" w:hint="cs"/>
          <w:sz w:val="32"/>
          <w:szCs w:val="32"/>
          <w:rtl/>
          <w:lang w:bidi="fa-IR"/>
        </w:rPr>
        <w:t>ا</w:t>
      </w:r>
      <w:r w:rsidR="002C54FB">
        <w:rPr>
          <w:rFonts w:cs="B Nazanin" w:hint="cs"/>
          <w:sz w:val="32"/>
          <w:szCs w:val="32"/>
          <w:rtl/>
          <w:lang w:bidi="fa-IR"/>
        </w:rPr>
        <w:t>ت (آِدی آر)</w:t>
      </w:r>
      <w:r>
        <w:rPr>
          <w:rFonts w:cs="B Nazanin" w:hint="cs"/>
          <w:sz w:val="32"/>
          <w:szCs w:val="32"/>
          <w:rtl/>
          <w:lang w:bidi="fa-IR"/>
        </w:rPr>
        <w:t xml:space="preserve"> </w:t>
      </w:r>
      <w:r w:rsidR="002C54FB">
        <w:rPr>
          <w:rFonts w:cs="B Nazanin" w:hint="cs"/>
          <w:sz w:val="32"/>
          <w:szCs w:val="32"/>
          <w:rtl/>
          <w:lang w:bidi="fa-IR"/>
        </w:rPr>
        <w:t xml:space="preserve">، </w:t>
      </w:r>
      <w:r>
        <w:rPr>
          <w:rFonts w:cs="B Nazanin" w:hint="cs"/>
          <w:sz w:val="32"/>
          <w:szCs w:val="32"/>
          <w:rtl/>
          <w:lang w:bidi="fa-IR"/>
        </w:rPr>
        <w:t xml:space="preserve">دایر ه شمول داوری اطاق بازرگانی بین المللی بسیار وسیع است و می تواند هر نوع اختلاف قابل تصوری را به آن ارجاع داد. طرف های اختلاف در هر صنعت و از هر گوشه جهان </w:t>
      </w:r>
      <w:r w:rsidR="002C54FB">
        <w:rPr>
          <w:rFonts w:cs="B Nazanin" w:hint="cs"/>
          <w:sz w:val="32"/>
          <w:szCs w:val="32"/>
          <w:rtl/>
          <w:lang w:bidi="fa-IR"/>
        </w:rPr>
        <w:t>،</w:t>
      </w:r>
      <w:r>
        <w:rPr>
          <w:rFonts w:cs="B Nazanin" w:hint="cs"/>
          <w:sz w:val="32"/>
          <w:szCs w:val="32"/>
          <w:rtl/>
          <w:lang w:bidi="fa-IR"/>
        </w:rPr>
        <w:t xml:space="preserve"> از جمله شرکت ها و نهادهای خصوصی و دولتی </w:t>
      </w:r>
      <w:r w:rsidR="002C54FB">
        <w:rPr>
          <w:rFonts w:cs="B Nazanin" w:hint="cs"/>
          <w:sz w:val="32"/>
          <w:szCs w:val="32"/>
          <w:rtl/>
          <w:lang w:bidi="fa-IR"/>
        </w:rPr>
        <w:t xml:space="preserve">، </w:t>
      </w:r>
      <w:r>
        <w:rPr>
          <w:rFonts w:cs="B Nazanin" w:hint="cs"/>
          <w:sz w:val="32"/>
          <w:szCs w:val="32"/>
          <w:rtl/>
          <w:lang w:bidi="fa-IR"/>
        </w:rPr>
        <w:t xml:space="preserve"> می توانند از رسیدگی های داوری اطاق بازرگانی بین المللی استفاده نمایند. گرچه دیوان بین المللی داوری اطاق </w:t>
      </w:r>
      <w:r w:rsidR="002C54FB">
        <w:rPr>
          <w:rFonts w:cs="B Nazanin" w:hint="cs"/>
          <w:sz w:val="32"/>
          <w:szCs w:val="32"/>
          <w:rtl/>
          <w:lang w:bidi="fa-IR"/>
        </w:rPr>
        <w:t xml:space="preserve">بازر گانی بین المللی ، </w:t>
      </w:r>
      <w:r>
        <w:rPr>
          <w:rFonts w:cs="B Nazanin" w:hint="cs"/>
          <w:sz w:val="32"/>
          <w:szCs w:val="32"/>
          <w:rtl/>
          <w:lang w:bidi="fa-IR"/>
        </w:rPr>
        <w:t xml:space="preserve">در پاریس مستقر می باشد، اما جلسات آن می تواند در سایر شهرها نیز تشکیل گردد. برای مثال این دیوان اخیرا در سنگاپور و نیویورک تشکیل جلسه داد. هم چنین رسیدگی های داوری اطاق می تواند در هر جای دیگر نیز انجام شود. در واقع اکثریت  رسیدگی ها در خارج از مقر اطاق در پاریس انجام می گیرد. داوران اطاق و </w:t>
      </w:r>
      <w:r w:rsidR="002C54FB">
        <w:rPr>
          <w:rFonts w:cs="B Nazanin" w:hint="cs"/>
          <w:sz w:val="32"/>
          <w:szCs w:val="32"/>
          <w:rtl/>
          <w:lang w:bidi="fa-IR"/>
        </w:rPr>
        <w:t xml:space="preserve"> </w:t>
      </w:r>
      <w:r>
        <w:rPr>
          <w:rFonts w:cs="B Nazanin" w:hint="cs"/>
          <w:sz w:val="32"/>
          <w:szCs w:val="32"/>
          <w:rtl/>
          <w:lang w:bidi="fa-IR"/>
        </w:rPr>
        <w:t>رسیدگی ها نیز جهانی می باشند- در سال 2016 داوران اطاق از بیش از 76 ملیت های مختلف بوده اند و داوری ها در بیش از 60 کشور مختلف انجام شده است.</w:t>
      </w:r>
    </w:p>
    <w:p w14:paraId="7FDADFA4" w14:textId="39E2B844" w:rsidR="00952483" w:rsidRPr="00B56F0B" w:rsidRDefault="00952483" w:rsidP="00B56F0B">
      <w:pPr>
        <w:bidi/>
        <w:spacing w:after="0"/>
        <w:rPr>
          <w:rFonts w:cs="B Nazanin"/>
          <w:b/>
          <w:bCs/>
          <w:sz w:val="32"/>
          <w:szCs w:val="32"/>
          <w:u w:val="single"/>
          <w:rtl/>
          <w:lang w:bidi="fa-IR"/>
        </w:rPr>
      </w:pPr>
      <w:r w:rsidRPr="00B56F0B">
        <w:rPr>
          <w:rFonts w:cs="B Nazanin" w:hint="cs"/>
          <w:b/>
          <w:bCs/>
          <w:sz w:val="32"/>
          <w:szCs w:val="32"/>
          <w:u w:val="single"/>
          <w:rtl/>
          <w:lang w:bidi="fa-IR"/>
        </w:rPr>
        <w:t>نظارت تخصصی بر  پرونده ها</w:t>
      </w:r>
    </w:p>
    <w:p w14:paraId="0AC29702" w14:textId="36E49034" w:rsidR="00952483" w:rsidRDefault="00952483" w:rsidP="00952483">
      <w:pPr>
        <w:bidi/>
        <w:spacing w:after="0"/>
        <w:rPr>
          <w:rFonts w:cs="B Nazanin"/>
          <w:sz w:val="32"/>
          <w:szCs w:val="32"/>
          <w:rtl/>
          <w:lang w:bidi="fa-IR"/>
        </w:rPr>
      </w:pPr>
      <w:r>
        <w:rPr>
          <w:rFonts w:cs="B Nazanin" w:hint="cs"/>
          <w:sz w:val="32"/>
          <w:szCs w:val="32"/>
          <w:rtl/>
          <w:lang w:bidi="fa-IR"/>
        </w:rPr>
        <w:t xml:space="preserve">      در مقام مقایسه با داوری های موردی و خاص </w:t>
      </w:r>
      <w:r w:rsidR="002C54FB">
        <w:rPr>
          <w:rFonts w:cs="B Nazanin" w:hint="cs"/>
          <w:sz w:val="32"/>
          <w:szCs w:val="32"/>
          <w:rtl/>
          <w:lang w:bidi="fa-IR"/>
        </w:rPr>
        <w:t>،</w:t>
      </w:r>
      <w:r>
        <w:rPr>
          <w:rFonts w:cs="B Nazanin" w:hint="cs"/>
          <w:sz w:val="32"/>
          <w:szCs w:val="32"/>
          <w:rtl/>
          <w:lang w:bidi="fa-IR"/>
        </w:rPr>
        <w:t xml:space="preserve"> که در آن ها طرفین اختلاف باید خودشان آئین کار داوری را مشخص و بر آن نظارت نمایند، </w:t>
      </w:r>
      <w:r w:rsidR="002C54FB">
        <w:rPr>
          <w:rFonts w:cs="B Nazanin" w:hint="cs"/>
          <w:sz w:val="32"/>
          <w:szCs w:val="32"/>
          <w:rtl/>
          <w:lang w:bidi="fa-IR"/>
        </w:rPr>
        <w:t xml:space="preserve"> در </w:t>
      </w:r>
      <w:r>
        <w:rPr>
          <w:rFonts w:cs="B Nazanin" w:hint="cs"/>
          <w:sz w:val="32"/>
          <w:szCs w:val="32"/>
          <w:rtl/>
          <w:lang w:bidi="fa-IR"/>
        </w:rPr>
        <w:t>داوری اطاق بازرگانی بین المللی</w:t>
      </w:r>
      <w:r w:rsidR="002C54FB">
        <w:rPr>
          <w:rFonts w:cs="B Nazanin" w:hint="cs"/>
          <w:sz w:val="32"/>
          <w:szCs w:val="32"/>
          <w:rtl/>
          <w:lang w:bidi="fa-IR"/>
        </w:rPr>
        <w:t xml:space="preserve">، </w:t>
      </w:r>
      <w:r w:rsidR="000E7D21">
        <w:rPr>
          <w:rFonts w:cs="B Nazanin" w:hint="cs"/>
          <w:sz w:val="32"/>
          <w:szCs w:val="32"/>
          <w:rtl/>
          <w:lang w:bidi="fa-IR"/>
        </w:rPr>
        <w:t xml:space="preserve"> در این زمینه </w:t>
      </w:r>
      <w:r>
        <w:rPr>
          <w:rFonts w:cs="B Nazanin" w:hint="cs"/>
          <w:sz w:val="32"/>
          <w:szCs w:val="32"/>
          <w:rtl/>
          <w:lang w:bidi="fa-IR"/>
        </w:rPr>
        <w:t xml:space="preserve"> کمک و  راهنمایی و هدایت </w:t>
      </w:r>
      <w:r w:rsidR="002C54FB">
        <w:rPr>
          <w:rFonts w:cs="B Nazanin" w:hint="cs"/>
          <w:sz w:val="32"/>
          <w:szCs w:val="32"/>
          <w:rtl/>
          <w:lang w:bidi="fa-IR"/>
        </w:rPr>
        <w:t xml:space="preserve">، </w:t>
      </w:r>
      <w:r>
        <w:rPr>
          <w:rFonts w:cs="B Nazanin" w:hint="cs"/>
          <w:sz w:val="32"/>
          <w:szCs w:val="32"/>
          <w:rtl/>
          <w:lang w:bidi="fa-IR"/>
        </w:rPr>
        <w:t>توسط گروه  کارکنان پشتیبانی  متخصص  ارائه می</w:t>
      </w:r>
      <w:r w:rsidR="002C54FB">
        <w:rPr>
          <w:rFonts w:cs="B Nazanin" w:hint="cs"/>
          <w:sz w:val="32"/>
          <w:szCs w:val="32"/>
          <w:rtl/>
          <w:lang w:bidi="fa-IR"/>
        </w:rPr>
        <w:t>گردد..</w:t>
      </w:r>
    </w:p>
    <w:p w14:paraId="6627E817" w14:textId="797CE272" w:rsidR="00952483" w:rsidRDefault="00952483" w:rsidP="00952483">
      <w:pPr>
        <w:bidi/>
        <w:spacing w:after="0"/>
        <w:rPr>
          <w:rFonts w:cs="B Nazanin"/>
          <w:sz w:val="32"/>
          <w:szCs w:val="32"/>
          <w:rtl/>
          <w:lang w:bidi="fa-IR"/>
        </w:rPr>
      </w:pPr>
      <w:r>
        <w:rPr>
          <w:rFonts w:cs="B Nazanin" w:hint="cs"/>
          <w:sz w:val="32"/>
          <w:szCs w:val="32"/>
          <w:rtl/>
          <w:lang w:bidi="fa-IR"/>
        </w:rPr>
        <w:t>به داوری اطاق بازرگانی بین المللی</w:t>
      </w:r>
      <w:r w:rsidR="000E7D21">
        <w:rPr>
          <w:rFonts w:cs="B Nazanin" w:hint="cs"/>
          <w:sz w:val="32"/>
          <w:szCs w:val="32"/>
          <w:rtl/>
          <w:lang w:bidi="fa-IR"/>
        </w:rPr>
        <w:t>،</w:t>
      </w:r>
      <w:r>
        <w:rPr>
          <w:rFonts w:cs="B Nazanin" w:hint="cs"/>
          <w:sz w:val="32"/>
          <w:szCs w:val="32"/>
          <w:rtl/>
          <w:lang w:bidi="fa-IR"/>
        </w:rPr>
        <w:t xml:space="preserve"> به صورت تخصصی نظارت می شود. دیوان داوری اطاق حدود یکصد نفر عضو را انتخاب می نماید که بیش از نیمی از این افراد وکلا و حقوقدانان هستند. این افراد داوران را از نیاز ب</w:t>
      </w:r>
      <w:r w:rsidR="0059035A">
        <w:rPr>
          <w:rFonts w:cs="B Nazanin" w:hint="cs"/>
          <w:sz w:val="32"/>
          <w:szCs w:val="32"/>
          <w:rtl/>
          <w:lang w:bidi="fa-IR"/>
        </w:rPr>
        <w:t>ه</w:t>
      </w:r>
      <w:r>
        <w:rPr>
          <w:rFonts w:cs="B Nazanin" w:hint="cs"/>
          <w:sz w:val="32"/>
          <w:szCs w:val="32"/>
          <w:rtl/>
          <w:lang w:bidi="fa-IR"/>
        </w:rPr>
        <w:t xml:space="preserve"> نظارت بر مسایل جانبی مدیریتی</w:t>
      </w:r>
      <w:r w:rsidR="0059035A">
        <w:rPr>
          <w:rFonts w:cs="B Nazanin" w:hint="cs"/>
          <w:sz w:val="32"/>
          <w:szCs w:val="32"/>
          <w:rtl/>
          <w:lang w:bidi="fa-IR"/>
        </w:rPr>
        <w:t>،</w:t>
      </w:r>
      <w:r>
        <w:rPr>
          <w:rFonts w:cs="B Nazanin" w:hint="cs"/>
          <w:sz w:val="32"/>
          <w:szCs w:val="32"/>
          <w:rtl/>
          <w:lang w:bidi="fa-IR"/>
        </w:rPr>
        <w:t xml:space="preserve"> نظیر نظارت بر پرداخت حق الزحمه و سایر هزینه ها معاف می نمایند. هم چنین دبیر خانه</w:t>
      </w:r>
      <w:r w:rsidR="0059035A">
        <w:rPr>
          <w:rFonts w:cs="B Nazanin" w:hint="cs"/>
          <w:sz w:val="32"/>
          <w:szCs w:val="32"/>
          <w:rtl/>
          <w:lang w:bidi="fa-IR"/>
        </w:rPr>
        <w:t xml:space="preserve"> ا</w:t>
      </w:r>
      <w:r>
        <w:rPr>
          <w:rFonts w:cs="B Nazanin" w:hint="cs"/>
          <w:sz w:val="32"/>
          <w:szCs w:val="32"/>
          <w:rtl/>
          <w:lang w:bidi="fa-IR"/>
        </w:rPr>
        <w:t xml:space="preserve"> طاق بازرگانی بین المللی،  قسمت اعظم اسناد مورد نیاز را فراهم و توزیع می نماید. دیوان  پیش نویس آرای داوری</w:t>
      </w:r>
      <w:r w:rsidR="0093480B">
        <w:rPr>
          <w:rStyle w:val="FootnoteReference"/>
          <w:rFonts w:cs="B Nazanin"/>
          <w:sz w:val="32"/>
          <w:szCs w:val="32"/>
          <w:rtl/>
          <w:lang w:bidi="fa-IR"/>
        </w:rPr>
        <w:footnoteReference w:id="285"/>
      </w:r>
      <w:r>
        <w:rPr>
          <w:rFonts w:cs="B Nazanin" w:hint="cs"/>
          <w:sz w:val="32"/>
          <w:szCs w:val="32"/>
          <w:rtl/>
          <w:lang w:bidi="fa-IR"/>
        </w:rPr>
        <w:t xml:space="preserve"> را قبل از تصویب آن ها به دقت موشکافی و بررسی می نماید و این امر  ویژگی منحصر به فرد و مهم فرایند داوری </w:t>
      </w:r>
      <w:r>
        <w:rPr>
          <w:rFonts w:cs="B Nazanin" w:hint="cs"/>
          <w:sz w:val="32"/>
          <w:szCs w:val="32"/>
          <w:rtl/>
          <w:lang w:bidi="fa-IR"/>
        </w:rPr>
        <w:lastRenderedPageBreak/>
        <w:t xml:space="preserve">اطاق بازرگانی بین المللی است. بالاخره این دیوان </w:t>
      </w:r>
      <w:r w:rsidR="0093480B">
        <w:rPr>
          <w:rStyle w:val="FootnoteReference"/>
          <w:rFonts w:cs="B Nazanin"/>
          <w:sz w:val="32"/>
          <w:szCs w:val="32"/>
          <w:rtl/>
          <w:lang w:bidi="fa-IR"/>
        </w:rPr>
        <w:footnoteReference w:id="286"/>
      </w:r>
      <w:r>
        <w:rPr>
          <w:rFonts w:cs="B Nazanin" w:hint="cs"/>
          <w:sz w:val="32"/>
          <w:szCs w:val="32"/>
          <w:rtl/>
          <w:lang w:bidi="fa-IR"/>
        </w:rPr>
        <w:t>است و نه داوران که به طرفین اختلاف تصمیم یا رای نهائی داوری را اعلام می نماید. دیوان در رسیدگی های خود متکی به پیشرفته ترین نظام مدیریت اختلافات رایانه محور</w:t>
      </w:r>
      <w:r>
        <w:rPr>
          <w:rStyle w:val="FootnoteReference"/>
          <w:rFonts w:cs="B Nazanin"/>
          <w:sz w:val="32"/>
          <w:szCs w:val="32"/>
          <w:rtl/>
          <w:lang w:bidi="fa-IR"/>
        </w:rPr>
        <w:footnoteReference w:id="287"/>
      </w:r>
      <w:r>
        <w:rPr>
          <w:rFonts w:cs="B Nazanin" w:hint="cs"/>
          <w:sz w:val="32"/>
          <w:szCs w:val="32"/>
          <w:rtl/>
          <w:lang w:bidi="fa-IR"/>
        </w:rPr>
        <w:t xml:space="preserve">  برای  ردیابی و پی گیری تمام اطلاعات داوری و اسناد می باشد.</w:t>
      </w:r>
    </w:p>
    <w:p w14:paraId="23FF9552" w14:textId="2A3A6985" w:rsidR="00952483" w:rsidRPr="00B56F0B" w:rsidRDefault="00952483" w:rsidP="00B56F0B">
      <w:pPr>
        <w:bidi/>
        <w:spacing w:after="0"/>
        <w:rPr>
          <w:rFonts w:cs="B Nazanin"/>
          <w:b/>
          <w:bCs/>
          <w:sz w:val="32"/>
          <w:szCs w:val="32"/>
          <w:u w:val="single"/>
          <w:rtl/>
          <w:lang w:bidi="fa-IR"/>
        </w:rPr>
      </w:pPr>
      <w:r w:rsidRPr="00B56F0B">
        <w:rPr>
          <w:rFonts w:cs="B Nazanin" w:hint="cs"/>
          <w:b/>
          <w:bCs/>
          <w:sz w:val="32"/>
          <w:szCs w:val="32"/>
          <w:u w:val="single"/>
          <w:rtl/>
          <w:lang w:bidi="fa-IR"/>
        </w:rPr>
        <w:t>مقام یا قدر و منزلت</w:t>
      </w:r>
    </w:p>
    <w:p w14:paraId="1F1031E6" w14:textId="678F6B06" w:rsidR="00952483" w:rsidRDefault="00952483" w:rsidP="00952483">
      <w:pPr>
        <w:bidi/>
        <w:spacing w:after="0"/>
        <w:rPr>
          <w:rFonts w:cs="B Nazanin"/>
          <w:sz w:val="32"/>
          <w:szCs w:val="32"/>
          <w:rtl/>
          <w:lang w:bidi="fa-IR"/>
        </w:rPr>
      </w:pPr>
      <w:r>
        <w:rPr>
          <w:rFonts w:cs="B Nazanin" w:hint="cs"/>
          <w:sz w:val="32"/>
          <w:szCs w:val="32"/>
          <w:rtl/>
          <w:lang w:bidi="fa-IR"/>
        </w:rPr>
        <w:t xml:space="preserve">       پس از نه دهه خدمت به صورت ممتاز ترین نهاد داوری در جهان ،</w:t>
      </w:r>
      <w:r w:rsidR="0059035A">
        <w:rPr>
          <w:rFonts w:cs="B Nazanin" w:hint="cs"/>
          <w:sz w:val="32"/>
          <w:szCs w:val="32"/>
          <w:rtl/>
          <w:lang w:bidi="fa-IR"/>
        </w:rPr>
        <w:t xml:space="preserve"> </w:t>
      </w:r>
      <w:r>
        <w:rPr>
          <w:rFonts w:cs="B Nazanin" w:hint="cs"/>
          <w:sz w:val="32"/>
          <w:szCs w:val="32"/>
          <w:rtl/>
          <w:lang w:bidi="fa-IR"/>
        </w:rPr>
        <w:t xml:space="preserve"> </w:t>
      </w:r>
      <w:r w:rsidR="0059035A">
        <w:rPr>
          <w:rFonts w:cs="B Nazanin" w:hint="cs"/>
          <w:sz w:val="32"/>
          <w:szCs w:val="32"/>
          <w:rtl/>
          <w:lang w:bidi="fa-IR"/>
        </w:rPr>
        <w:t xml:space="preserve"> اطاق بازر گانی بین المللی </w:t>
      </w:r>
      <w:r w:rsidR="000E7D21">
        <w:rPr>
          <w:rFonts w:cs="B Nazanin" w:hint="cs"/>
          <w:sz w:val="32"/>
          <w:szCs w:val="32"/>
          <w:rtl/>
          <w:lang w:bidi="fa-IR"/>
        </w:rPr>
        <w:t xml:space="preserve">، </w:t>
      </w:r>
      <w:r w:rsidR="0059035A">
        <w:rPr>
          <w:rFonts w:cs="B Nazanin" w:hint="cs"/>
          <w:sz w:val="32"/>
          <w:szCs w:val="32"/>
          <w:rtl/>
          <w:lang w:bidi="fa-IR"/>
        </w:rPr>
        <w:t>ا</w:t>
      </w:r>
      <w:r>
        <w:rPr>
          <w:rFonts w:cs="B Nazanin" w:hint="cs"/>
          <w:sz w:val="32"/>
          <w:szCs w:val="32"/>
          <w:rtl/>
          <w:lang w:bidi="fa-IR"/>
        </w:rPr>
        <w:t>کنون به شهرت و موفقیت رعایت</w:t>
      </w:r>
      <w:r w:rsidR="000E7D21">
        <w:rPr>
          <w:rFonts w:cs="B Nazanin" w:hint="cs"/>
          <w:sz w:val="32"/>
          <w:szCs w:val="32"/>
          <w:rtl/>
          <w:lang w:bidi="fa-IR"/>
        </w:rPr>
        <w:t xml:space="preserve"> و حفظ </w:t>
      </w:r>
      <w:r>
        <w:rPr>
          <w:rFonts w:cs="B Nazanin" w:hint="cs"/>
          <w:sz w:val="32"/>
          <w:szCs w:val="32"/>
          <w:rtl/>
          <w:lang w:bidi="fa-IR"/>
        </w:rPr>
        <w:t xml:space="preserve">  بی طرفی و </w:t>
      </w:r>
      <w:r w:rsidR="00F74A35">
        <w:rPr>
          <w:rFonts w:cs="B Nazanin" w:hint="cs"/>
          <w:sz w:val="32"/>
          <w:szCs w:val="32"/>
          <w:rtl/>
          <w:lang w:bidi="fa-IR"/>
        </w:rPr>
        <w:t xml:space="preserve"> تمامیت</w:t>
      </w:r>
      <w:r>
        <w:rPr>
          <w:rFonts w:cs="B Nazanin" w:hint="cs"/>
          <w:sz w:val="32"/>
          <w:szCs w:val="32"/>
          <w:rtl/>
          <w:lang w:bidi="fa-IR"/>
        </w:rPr>
        <w:t xml:space="preserve"> نایل آمده است. حتی در مذاکرات سخت و مشکل، طرفین اختلاف نبایستی درباره </w:t>
      </w:r>
      <w:r w:rsidR="000E7D21">
        <w:rPr>
          <w:rFonts w:cs="B Nazanin" w:hint="cs"/>
          <w:sz w:val="32"/>
          <w:szCs w:val="32"/>
          <w:rtl/>
          <w:lang w:bidi="fa-IR"/>
        </w:rPr>
        <w:t xml:space="preserve"> رعایت </w:t>
      </w:r>
      <w:r>
        <w:rPr>
          <w:rFonts w:cs="B Nazanin" w:hint="cs"/>
          <w:sz w:val="32"/>
          <w:szCs w:val="32"/>
          <w:rtl/>
          <w:lang w:bidi="fa-IR"/>
        </w:rPr>
        <w:t>بیطرفی  در داوری اطاق بازرگانی بین المللی نگران باشند.</w:t>
      </w:r>
    </w:p>
    <w:p w14:paraId="4B57067E" w14:textId="77777777" w:rsidR="00952483" w:rsidRPr="000E7D21" w:rsidRDefault="00952483" w:rsidP="00952483">
      <w:pPr>
        <w:bidi/>
        <w:spacing w:after="0"/>
        <w:rPr>
          <w:rFonts w:cs="B Nazanin"/>
          <w:b/>
          <w:bCs/>
          <w:sz w:val="36"/>
          <w:szCs w:val="36"/>
          <w:rtl/>
          <w:lang w:bidi="fa-IR"/>
        </w:rPr>
      </w:pPr>
      <w:r>
        <w:rPr>
          <w:rFonts w:cs="B Nazanin" w:hint="cs"/>
          <w:sz w:val="32"/>
          <w:szCs w:val="32"/>
          <w:rtl/>
          <w:lang w:bidi="fa-IR"/>
        </w:rPr>
        <w:t xml:space="preserve">     </w:t>
      </w:r>
      <w:r w:rsidRPr="000E7D21">
        <w:rPr>
          <w:rFonts w:cs="B Nazanin" w:hint="cs"/>
          <w:sz w:val="32"/>
          <w:szCs w:val="32"/>
          <w:rtl/>
          <w:lang w:bidi="fa-IR"/>
        </w:rPr>
        <w:t xml:space="preserve">8-6-2 </w:t>
      </w:r>
      <w:r w:rsidRPr="000E7D21">
        <w:rPr>
          <w:rFonts w:cs="B Nazanin" w:hint="cs"/>
          <w:b/>
          <w:bCs/>
          <w:sz w:val="36"/>
          <w:szCs w:val="36"/>
          <w:rtl/>
          <w:lang w:bidi="fa-IR"/>
        </w:rPr>
        <w:t>درج بند یا شرط داوری اطاق بازرگانی بین المللی در قرار داد</w:t>
      </w:r>
    </w:p>
    <w:p w14:paraId="64A0E39E" w14:textId="77777777" w:rsidR="00952483" w:rsidRDefault="00952483" w:rsidP="00952483">
      <w:pPr>
        <w:bidi/>
        <w:spacing w:after="0"/>
        <w:rPr>
          <w:rFonts w:cs="B Nazanin"/>
          <w:sz w:val="32"/>
          <w:szCs w:val="32"/>
          <w:rtl/>
          <w:lang w:bidi="fa-IR"/>
        </w:rPr>
      </w:pPr>
      <w:r>
        <w:rPr>
          <w:rFonts w:cs="B Nazanin" w:hint="cs"/>
          <w:sz w:val="36"/>
          <w:szCs w:val="36"/>
          <w:rtl/>
          <w:lang w:bidi="fa-IR"/>
        </w:rPr>
        <w:t xml:space="preserve">      </w:t>
      </w:r>
      <w:r>
        <w:rPr>
          <w:rFonts w:cs="B Nazanin" w:hint="cs"/>
          <w:sz w:val="32"/>
          <w:szCs w:val="32"/>
          <w:rtl/>
          <w:lang w:bidi="fa-IR"/>
        </w:rPr>
        <w:t>اطاق بازرگانی بین المللی توصیه می نماید که در قرار داد بند استاندارد زیر گنجانده شود:</w:t>
      </w:r>
    </w:p>
    <w:p w14:paraId="0B49080E" w14:textId="77777777" w:rsidR="00952483" w:rsidRDefault="00952483" w:rsidP="00952483">
      <w:pPr>
        <w:bidi/>
        <w:spacing w:after="0"/>
        <w:rPr>
          <w:rFonts w:cs="B Nazanin"/>
          <w:sz w:val="32"/>
          <w:szCs w:val="32"/>
          <w:rtl/>
          <w:lang w:bidi="fa-IR"/>
        </w:rPr>
      </w:pPr>
      <w:r>
        <w:rPr>
          <w:rFonts w:cs="B Nazanin" w:hint="cs"/>
          <w:sz w:val="32"/>
          <w:szCs w:val="32"/>
          <w:rtl/>
          <w:lang w:bidi="fa-IR"/>
        </w:rPr>
        <w:t xml:space="preserve">      تمام اختلافات ناشی از یا مرتبط به این قرار داد ، در نهایت بر طبق قواعد داوری اطاق بازرگانی بین المللی  وبوسیله یک یا چند داور منصوب بر طبق آن قواعد حل و فصل خواهد شد.</w:t>
      </w:r>
    </w:p>
    <w:p w14:paraId="0BC6CAE5" w14:textId="77777777" w:rsidR="00952483" w:rsidRDefault="00952483" w:rsidP="00952483">
      <w:pPr>
        <w:bidi/>
        <w:spacing w:after="0"/>
        <w:rPr>
          <w:rFonts w:cs="B Nazanin"/>
          <w:sz w:val="32"/>
          <w:szCs w:val="32"/>
          <w:rtl/>
          <w:lang w:bidi="fa-IR"/>
        </w:rPr>
      </w:pPr>
      <w:r>
        <w:rPr>
          <w:rFonts w:cs="B Nazanin" w:hint="cs"/>
          <w:sz w:val="32"/>
          <w:szCs w:val="32"/>
          <w:rtl/>
          <w:lang w:bidi="fa-IR"/>
        </w:rPr>
        <w:t xml:space="preserve">    همچنین   این بند می تواند بوسیله مقرر نمودن شرایط زیر تکمیل شود:</w:t>
      </w:r>
    </w:p>
    <w:p w14:paraId="64626371" w14:textId="77777777" w:rsidR="00952483" w:rsidRDefault="00952483" w:rsidP="00952483">
      <w:pPr>
        <w:bidi/>
        <w:spacing w:after="0"/>
        <w:rPr>
          <w:rFonts w:cs="B Nazanin"/>
          <w:sz w:val="32"/>
          <w:szCs w:val="32"/>
          <w:rtl/>
          <w:lang w:bidi="fa-IR"/>
        </w:rPr>
      </w:pPr>
      <w:r>
        <w:rPr>
          <w:rFonts w:cs="B Nazanin" w:hint="cs"/>
          <w:sz w:val="32"/>
          <w:szCs w:val="32"/>
          <w:rtl/>
          <w:lang w:bidi="fa-IR"/>
        </w:rPr>
        <w:t xml:space="preserve">      الف- مکان داوری</w:t>
      </w:r>
    </w:p>
    <w:p w14:paraId="2D8DE55B" w14:textId="77777777" w:rsidR="00952483" w:rsidRDefault="00952483" w:rsidP="00952483">
      <w:pPr>
        <w:bidi/>
        <w:spacing w:after="0"/>
        <w:rPr>
          <w:rFonts w:cs="B Nazanin"/>
          <w:sz w:val="32"/>
          <w:szCs w:val="32"/>
          <w:rtl/>
          <w:lang w:bidi="fa-IR"/>
        </w:rPr>
      </w:pPr>
      <w:r>
        <w:rPr>
          <w:rFonts w:cs="B Nazanin" w:hint="cs"/>
          <w:sz w:val="32"/>
          <w:szCs w:val="32"/>
          <w:rtl/>
          <w:lang w:bidi="fa-IR"/>
        </w:rPr>
        <w:t xml:space="preserve">      ب- تعداد داور ( یک یا سه نفر )</w:t>
      </w:r>
    </w:p>
    <w:p w14:paraId="37A49ED6" w14:textId="77777777" w:rsidR="00952483" w:rsidRDefault="00952483" w:rsidP="00952483">
      <w:pPr>
        <w:bidi/>
        <w:spacing w:after="0"/>
        <w:rPr>
          <w:rFonts w:cs="B Nazanin"/>
          <w:sz w:val="32"/>
          <w:szCs w:val="32"/>
          <w:rtl/>
          <w:lang w:bidi="fa-IR"/>
        </w:rPr>
      </w:pPr>
      <w:r>
        <w:rPr>
          <w:rFonts w:cs="B Nazanin" w:hint="cs"/>
          <w:sz w:val="32"/>
          <w:szCs w:val="32"/>
          <w:rtl/>
          <w:lang w:bidi="fa-IR"/>
        </w:rPr>
        <w:t xml:space="preserve">      ج- قانون قابل اعمال بوسیله داور</w:t>
      </w:r>
    </w:p>
    <w:p w14:paraId="416E5C39" w14:textId="77777777" w:rsidR="00952483" w:rsidRDefault="00952483" w:rsidP="00952483">
      <w:pPr>
        <w:bidi/>
        <w:spacing w:after="0"/>
        <w:rPr>
          <w:rFonts w:cs="B Nazanin"/>
          <w:sz w:val="32"/>
          <w:szCs w:val="32"/>
          <w:rtl/>
          <w:lang w:bidi="fa-IR"/>
        </w:rPr>
      </w:pPr>
      <w:r>
        <w:rPr>
          <w:rFonts w:cs="B Nazanin" w:hint="cs"/>
          <w:sz w:val="32"/>
          <w:szCs w:val="32"/>
          <w:rtl/>
          <w:lang w:bidi="fa-IR"/>
        </w:rPr>
        <w:t xml:space="preserve">      د- زبان مورد استفاده در داوری</w:t>
      </w:r>
    </w:p>
    <w:p w14:paraId="41D4C070" w14:textId="71F020A6" w:rsidR="00952483" w:rsidRDefault="00952483" w:rsidP="00952483">
      <w:pPr>
        <w:bidi/>
        <w:spacing w:after="0"/>
        <w:rPr>
          <w:rFonts w:cs="B Nazanin"/>
          <w:sz w:val="32"/>
          <w:szCs w:val="32"/>
          <w:rtl/>
          <w:lang w:bidi="fa-IR"/>
        </w:rPr>
      </w:pPr>
      <w:r>
        <w:rPr>
          <w:rFonts w:cs="B Nazanin" w:hint="cs"/>
          <w:sz w:val="32"/>
          <w:szCs w:val="32"/>
          <w:rtl/>
          <w:lang w:bidi="fa-IR"/>
        </w:rPr>
        <w:t xml:space="preserve">      بازرگانان زیرک و با تجربه دست اندرکار درمعاملات بین المللی که می خواهند یک حل و فصل کارای اختلاف را طرح ریزی نمایند،  بایستی شرایط دقیق فوق  را در بند استاندارد مربوط به ارجاع به داوری در قرار داد  </w:t>
      </w:r>
      <w:r w:rsidR="007A00B9">
        <w:rPr>
          <w:rFonts w:cs="B Nazanin" w:hint="cs"/>
          <w:sz w:val="32"/>
          <w:szCs w:val="32"/>
          <w:rtl/>
          <w:lang w:bidi="fa-IR"/>
        </w:rPr>
        <w:t xml:space="preserve"> بگنجانند </w:t>
      </w:r>
      <w:r>
        <w:rPr>
          <w:rFonts w:cs="B Nazanin" w:hint="cs"/>
          <w:sz w:val="32"/>
          <w:szCs w:val="32"/>
          <w:rtl/>
          <w:lang w:bidi="fa-IR"/>
        </w:rPr>
        <w:t xml:space="preserve">. اگر طرفین قرار داد بتوانند از قبل درباره قانون صلاحیت دار و مورد عمل در داوری به توافق برسند، </w:t>
      </w:r>
      <w:r w:rsidR="00F74A35">
        <w:rPr>
          <w:rFonts w:cs="B Nazanin" w:hint="cs"/>
          <w:sz w:val="32"/>
          <w:szCs w:val="32"/>
          <w:rtl/>
          <w:lang w:bidi="fa-IR"/>
        </w:rPr>
        <w:t xml:space="preserve"> این توافق </w:t>
      </w:r>
      <w:r>
        <w:rPr>
          <w:rFonts w:cs="B Nazanin" w:hint="cs"/>
          <w:sz w:val="32"/>
          <w:szCs w:val="32"/>
          <w:rtl/>
          <w:lang w:bidi="fa-IR"/>
        </w:rPr>
        <w:t xml:space="preserve"> در صورت بروز اختلاف،   باعث صرفه جوئی در وقت و احتراز از چانه زدن بر سر این موضوع خواهد شد. یک روش عملی و معمولی در این باره  این  است که  قانون یک کشور بیطرف به عنوان قانون صلاحیت دار و قابل </w:t>
      </w:r>
      <w:r>
        <w:rPr>
          <w:rFonts w:cs="B Nazanin" w:hint="cs"/>
          <w:sz w:val="32"/>
          <w:szCs w:val="32"/>
          <w:rtl/>
          <w:lang w:bidi="fa-IR"/>
        </w:rPr>
        <w:lastRenderedPageBreak/>
        <w:t>اعمال برای داوری تعیین گردد. شرط تعیین  تنها یک داور برای رسیدگی داوری آسان ترین راه برای اطمینان حاصل کردن از این است که هزینه داوری در حداقل خواهد بود.</w:t>
      </w:r>
    </w:p>
    <w:p w14:paraId="19E75857" w14:textId="4054923B" w:rsidR="00952483" w:rsidRDefault="00952483" w:rsidP="00952483">
      <w:pPr>
        <w:bidi/>
        <w:spacing w:after="0"/>
        <w:rPr>
          <w:rFonts w:cs="B Nazanin"/>
          <w:sz w:val="32"/>
          <w:szCs w:val="32"/>
          <w:rtl/>
          <w:lang w:bidi="fa-IR"/>
        </w:rPr>
      </w:pPr>
      <w:r>
        <w:rPr>
          <w:rFonts w:cs="B Nazanin" w:hint="cs"/>
          <w:sz w:val="32"/>
          <w:szCs w:val="32"/>
          <w:rtl/>
          <w:lang w:bidi="fa-IR"/>
        </w:rPr>
        <w:t xml:space="preserve">        لازم به ذکر است که اضافات  یا ملحقات به بند ارجاع به داوری اطاق بازرگانی بین المللی ، فقط بایستی بوسیله وکلای متخصص در امر داوری تهیه و تدوین شود. طرفین قرار داد بایستی دقت و مراقبت نمایند که اضافات و ملحقات به این بند در قرار داد</w:t>
      </w:r>
      <w:r w:rsidR="00F74A35">
        <w:rPr>
          <w:rFonts w:cs="B Nazanin" w:hint="cs"/>
          <w:sz w:val="32"/>
          <w:szCs w:val="32"/>
          <w:rtl/>
          <w:lang w:bidi="fa-IR"/>
        </w:rPr>
        <w:t xml:space="preserve">، </w:t>
      </w:r>
      <w:r>
        <w:rPr>
          <w:rFonts w:cs="B Nazanin" w:hint="cs"/>
          <w:sz w:val="32"/>
          <w:szCs w:val="32"/>
          <w:rtl/>
          <w:lang w:bidi="fa-IR"/>
        </w:rPr>
        <w:t xml:space="preserve"> باعث ایجاد</w:t>
      </w:r>
      <w:r w:rsidR="00F74A35">
        <w:rPr>
          <w:rFonts w:cs="B Nazanin" w:hint="cs"/>
          <w:sz w:val="32"/>
          <w:szCs w:val="32"/>
          <w:rtl/>
          <w:lang w:bidi="fa-IR"/>
        </w:rPr>
        <w:t xml:space="preserve"> ابهام</w:t>
      </w:r>
      <w:r>
        <w:rPr>
          <w:rFonts w:cs="B Nazanin" w:hint="cs"/>
          <w:sz w:val="32"/>
          <w:szCs w:val="32"/>
          <w:rtl/>
          <w:lang w:bidi="fa-IR"/>
        </w:rPr>
        <w:t xml:space="preserve">  نشود.. برای  مثال دیده شده است که طرفین قرار داد پس از عبارت « اطاق بازرگانی بین المللی » کلمه پاریس را اضافه نموده اند. این  امر می تواند این سردرگمی را بوجود آورد که منظور این است که مکان داوری هم باید در شهر پاریس باشد. گرچه این امکان برای طرفین وجود دارد که پس از بوجود آمدن اختلاف،  با توافق با یکدیگر تصمیم بگیرند که آن  اختلاف را به  داوری اطاق ارجاع بدهند، ولی معمول و متداول این است که انتخاب ارجاع اختلاف احتمالی  به داوری اطاق بازرگانی بین المللی،  به صورت بندی در قرار داد</w:t>
      </w:r>
      <w:r w:rsidR="007A00B9">
        <w:rPr>
          <w:rFonts w:cs="B Nazanin" w:hint="cs"/>
          <w:sz w:val="32"/>
          <w:szCs w:val="32"/>
          <w:rtl/>
          <w:lang w:bidi="fa-IR"/>
        </w:rPr>
        <w:t xml:space="preserve"> و قبل از بروز اختلاف احتمالی درج</w:t>
      </w:r>
      <w:r>
        <w:rPr>
          <w:rFonts w:cs="B Nazanin" w:hint="cs"/>
          <w:sz w:val="32"/>
          <w:szCs w:val="32"/>
          <w:rtl/>
          <w:lang w:bidi="fa-IR"/>
        </w:rPr>
        <w:t xml:space="preserve"> شود. چرا که  پس از این که اختلافی حادث شود، یکطرف قرار داد شاید بخواهد که فرایند رسیدگی به اختلاف را به تاخیر بیاندازد و بنابراین</w:t>
      </w:r>
      <w:r w:rsidR="00F74A35">
        <w:rPr>
          <w:rFonts w:cs="B Nazanin" w:hint="cs"/>
          <w:sz w:val="32"/>
          <w:szCs w:val="32"/>
          <w:rtl/>
          <w:lang w:bidi="fa-IR"/>
        </w:rPr>
        <w:t xml:space="preserve"> در چنین حالتی ،</w:t>
      </w:r>
      <w:r>
        <w:rPr>
          <w:rFonts w:cs="B Nazanin" w:hint="cs"/>
          <w:sz w:val="32"/>
          <w:szCs w:val="32"/>
          <w:rtl/>
          <w:lang w:bidi="fa-IR"/>
        </w:rPr>
        <w:t xml:space="preserve"> احتمال این که طرف مزبور روش رسیدگی سریع به اختلاف نظیر ارجاع به داوری را قبول نماید، بسیار کم </w:t>
      </w:r>
      <w:r w:rsidR="00F74A35">
        <w:rPr>
          <w:rFonts w:cs="B Nazanin" w:hint="cs"/>
          <w:sz w:val="32"/>
          <w:szCs w:val="32"/>
          <w:rtl/>
          <w:lang w:bidi="fa-IR"/>
        </w:rPr>
        <w:t>است.ب</w:t>
      </w:r>
      <w:r>
        <w:rPr>
          <w:rFonts w:cs="B Nazanin" w:hint="cs"/>
          <w:sz w:val="32"/>
          <w:szCs w:val="32"/>
          <w:rtl/>
          <w:lang w:bidi="fa-IR"/>
        </w:rPr>
        <w:t>نابراین بهتر است که ارجاع به داوری قبل از بروز اختلاف در قرار داد پیش بینی شده باشد.</w:t>
      </w:r>
    </w:p>
    <w:p w14:paraId="5B34B84D" w14:textId="77777777" w:rsidR="00952483" w:rsidRPr="007A00B9" w:rsidRDefault="00952483" w:rsidP="00952483">
      <w:pPr>
        <w:bidi/>
        <w:spacing w:after="0"/>
        <w:rPr>
          <w:rFonts w:cs="B Nazanin"/>
          <w:b/>
          <w:bCs/>
          <w:sz w:val="36"/>
          <w:szCs w:val="36"/>
          <w:rtl/>
          <w:lang w:bidi="fa-IR"/>
        </w:rPr>
      </w:pPr>
      <w:r>
        <w:rPr>
          <w:rFonts w:cs="B Nazanin" w:hint="cs"/>
          <w:sz w:val="32"/>
          <w:szCs w:val="32"/>
          <w:rtl/>
          <w:lang w:bidi="fa-IR"/>
        </w:rPr>
        <w:t xml:space="preserve">      </w:t>
      </w:r>
      <w:r w:rsidRPr="007A00B9">
        <w:rPr>
          <w:rFonts w:cs="B Nazanin" w:hint="cs"/>
          <w:sz w:val="32"/>
          <w:szCs w:val="32"/>
          <w:rtl/>
          <w:lang w:bidi="fa-IR"/>
        </w:rPr>
        <w:t xml:space="preserve">8-6-3  </w:t>
      </w:r>
      <w:r w:rsidRPr="007A00B9">
        <w:rPr>
          <w:rFonts w:cs="B Nazanin" w:hint="cs"/>
          <w:b/>
          <w:bCs/>
          <w:sz w:val="36"/>
          <w:szCs w:val="36"/>
          <w:rtl/>
          <w:lang w:bidi="fa-IR"/>
        </w:rPr>
        <w:t>دیوان داوری اطاق بازرگانی بین المللی و دبیر خانه آن</w:t>
      </w:r>
    </w:p>
    <w:p w14:paraId="108F52BE" w14:textId="52427F0B" w:rsidR="00952483" w:rsidRDefault="00952483" w:rsidP="00952483">
      <w:pPr>
        <w:bidi/>
        <w:spacing w:after="0"/>
        <w:rPr>
          <w:rFonts w:cs="B Nazanin"/>
          <w:sz w:val="32"/>
          <w:szCs w:val="32"/>
          <w:rtl/>
          <w:lang w:bidi="fa-IR"/>
        </w:rPr>
      </w:pPr>
      <w:r>
        <w:rPr>
          <w:rFonts w:cs="B Nazanin" w:hint="cs"/>
          <w:sz w:val="32"/>
          <w:szCs w:val="32"/>
          <w:rtl/>
          <w:lang w:bidi="fa-IR"/>
        </w:rPr>
        <w:t xml:space="preserve">      دیوان تشکیل می شود از رئیس، چند نایب رئیس و بیش از 180 عضو از 110 کشور جهان . دیوان یک ارگان اداری وابسته به اطاق بازرگانی بین المللی ولی مستقل از آن است. وظیفه دیوان این نیست که درباره اختلاف ارجاع شده به داوری تصمیم گیری نماید، بلکه وظیفه آن بررسی اعمال</w:t>
      </w:r>
      <w:r w:rsidR="001938A3">
        <w:rPr>
          <w:rFonts w:cs="B Nazanin"/>
          <w:sz w:val="32"/>
          <w:szCs w:val="32"/>
          <w:lang w:bidi="fa-IR"/>
        </w:rPr>
        <w:t xml:space="preserve"> </w:t>
      </w:r>
      <w:r w:rsidR="001938A3">
        <w:rPr>
          <w:rFonts w:cs="B Nazanin" w:hint="cs"/>
          <w:sz w:val="32"/>
          <w:szCs w:val="32"/>
          <w:rtl/>
          <w:lang w:bidi="fa-IR"/>
        </w:rPr>
        <w:t xml:space="preserve">صحیح و درست </w:t>
      </w:r>
      <w:r>
        <w:rPr>
          <w:rFonts w:cs="B Nazanin" w:hint="cs"/>
          <w:sz w:val="32"/>
          <w:szCs w:val="32"/>
          <w:rtl/>
          <w:lang w:bidi="fa-IR"/>
        </w:rPr>
        <w:t xml:space="preserve"> قواعد داوری اطاق بازرگانی بین المللی( قواعد) توسط داور یا داوران دیوان  می باشد .</w:t>
      </w:r>
    </w:p>
    <w:p w14:paraId="656604A9" w14:textId="3EA64FFD" w:rsidR="00952483" w:rsidRDefault="00952483" w:rsidP="00952483">
      <w:pPr>
        <w:bidi/>
        <w:spacing w:after="0"/>
        <w:rPr>
          <w:rFonts w:cs="B Nazanin"/>
          <w:sz w:val="32"/>
          <w:szCs w:val="32"/>
          <w:rtl/>
          <w:lang w:bidi="fa-IR"/>
        </w:rPr>
      </w:pPr>
      <w:r>
        <w:rPr>
          <w:rFonts w:cs="B Nazanin" w:hint="cs"/>
          <w:sz w:val="32"/>
          <w:szCs w:val="32"/>
          <w:rtl/>
          <w:lang w:bidi="fa-IR"/>
        </w:rPr>
        <w:t>دیوان درباره اختلاف تصمیم گیری نمی نماید ( این وظیفه به عهده داور یا داوران محول است ) بلکه بر</w:t>
      </w:r>
      <w:r w:rsidR="001938A3">
        <w:rPr>
          <w:rFonts w:cs="B Nazanin" w:hint="cs"/>
          <w:sz w:val="32"/>
          <w:szCs w:val="32"/>
          <w:rtl/>
          <w:lang w:bidi="fa-IR"/>
        </w:rPr>
        <w:t xml:space="preserve"> حسن اجرای قواعد ورسیدگی </w:t>
      </w:r>
      <w:r>
        <w:rPr>
          <w:rFonts w:cs="B Nazanin" w:hint="cs"/>
          <w:sz w:val="32"/>
          <w:szCs w:val="32"/>
          <w:rtl/>
          <w:lang w:bidi="fa-IR"/>
        </w:rPr>
        <w:t xml:space="preserve"> نظارت می نماید و این اطمینان را حاصل می نماید که </w:t>
      </w:r>
      <w:r>
        <w:rPr>
          <w:rFonts w:cs="B Nazanin" w:hint="cs"/>
          <w:sz w:val="32"/>
          <w:szCs w:val="32"/>
          <w:rtl/>
          <w:lang w:bidi="fa-IR"/>
        </w:rPr>
        <w:lastRenderedPageBreak/>
        <w:t>رسیدگی ها با قواعد مطابقت داشته اند ( رسیدگی صوری. م</w:t>
      </w:r>
      <w:r>
        <w:rPr>
          <w:rStyle w:val="FootnoteReference"/>
          <w:rFonts w:cs="B Nazanin"/>
          <w:sz w:val="32"/>
          <w:szCs w:val="32"/>
          <w:rtl/>
          <w:lang w:bidi="fa-IR"/>
        </w:rPr>
        <w:footnoteReference w:id="288"/>
      </w:r>
      <w:r>
        <w:rPr>
          <w:rFonts w:cs="B Nazanin" w:hint="cs"/>
          <w:sz w:val="32"/>
          <w:szCs w:val="32"/>
          <w:rtl/>
          <w:lang w:bidi="fa-IR"/>
        </w:rPr>
        <w:t xml:space="preserve"> ) وظایف عمده دیوان به شرح زیر است:</w:t>
      </w:r>
    </w:p>
    <w:p w14:paraId="15CDA5BB" w14:textId="5D5004AB" w:rsidR="00952483" w:rsidRDefault="00952483" w:rsidP="00EE0A57">
      <w:pPr>
        <w:pStyle w:val="ListParagraph"/>
        <w:numPr>
          <w:ilvl w:val="0"/>
          <w:numId w:val="20"/>
        </w:numPr>
        <w:bidi/>
        <w:spacing w:after="0" w:line="256" w:lineRule="auto"/>
        <w:rPr>
          <w:rFonts w:cs="B Nazanin"/>
          <w:sz w:val="32"/>
          <w:szCs w:val="32"/>
          <w:rtl/>
          <w:lang w:bidi="fa-IR"/>
        </w:rPr>
      </w:pPr>
      <w:r>
        <w:rPr>
          <w:rFonts w:cs="B Nazanin" w:hint="cs"/>
          <w:sz w:val="32"/>
          <w:szCs w:val="32"/>
          <w:rtl/>
          <w:lang w:bidi="fa-IR"/>
        </w:rPr>
        <w:t>بررسی اینکه آیا بر حسب ظاهر</w:t>
      </w:r>
      <w:r w:rsidR="00F74A35">
        <w:rPr>
          <w:rFonts w:cs="B Nazanin" w:hint="cs"/>
          <w:sz w:val="32"/>
          <w:szCs w:val="32"/>
          <w:rtl/>
          <w:lang w:bidi="fa-IR"/>
        </w:rPr>
        <w:t xml:space="preserve">، </w:t>
      </w:r>
      <w:r>
        <w:rPr>
          <w:rFonts w:cs="B Nazanin" w:hint="cs"/>
          <w:sz w:val="32"/>
          <w:szCs w:val="32"/>
          <w:rtl/>
          <w:lang w:bidi="fa-IR"/>
        </w:rPr>
        <w:t xml:space="preserve"> توافق برای داوری بر طبق قواعد </w:t>
      </w:r>
      <w:r w:rsidR="00020D0F">
        <w:rPr>
          <w:rFonts w:cs="B Nazanin" w:hint="cs"/>
          <w:sz w:val="32"/>
          <w:szCs w:val="32"/>
          <w:rtl/>
          <w:lang w:bidi="fa-IR"/>
        </w:rPr>
        <w:t xml:space="preserve"> می باشد </w:t>
      </w:r>
      <w:r>
        <w:rPr>
          <w:rFonts w:cs="B Nazanin" w:hint="cs"/>
          <w:sz w:val="32"/>
          <w:szCs w:val="32"/>
          <w:rtl/>
          <w:lang w:bidi="fa-IR"/>
        </w:rPr>
        <w:t xml:space="preserve"> یا نه </w:t>
      </w:r>
      <w:r w:rsidR="009B27EF">
        <w:rPr>
          <w:rFonts w:cs="B Nazanin" w:hint="cs"/>
          <w:sz w:val="32"/>
          <w:szCs w:val="32"/>
          <w:rtl/>
          <w:lang w:bidi="fa-IR"/>
        </w:rPr>
        <w:t>. این وظیفه</w:t>
      </w:r>
      <w:r>
        <w:rPr>
          <w:rFonts w:cs="B Nazanin" w:hint="cs"/>
          <w:sz w:val="32"/>
          <w:szCs w:val="32"/>
          <w:rtl/>
          <w:lang w:bidi="fa-IR"/>
        </w:rPr>
        <w:t xml:space="preserve"> فقط درموردی </w:t>
      </w:r>
      <w:r w:rsidR="009B27EF">
        <w:rPr>
          <w:rFonts w:cs="B Nazanin" w:hint="cs"/>
          <w:sz w:val="32"/>
          <w:szCs w:val="32"/>
          <w:rtl/>
          <w:lang w:bidi="fa-IR"/>
        </w:rPr>
        <w:t xml:space="preserve"> مصداق دارد که </w:t>
      </w:r>
      <w:r>
        <w:rPr>
          <w:rFonts w:cs="B Nazanin" w:hint="cs"/>
          <w:sz w:val="32"/>
          <w:szCs w:val="32"/>
          <w:rtl/>
          <w:lang w:bidi="fa-IR"/>
        </w:rPr>
        <w:t>که دبیر کل اختلاف را به دیوان ارجاع داده باشد، در بقیه موارد این وظیفه به عهده مرجع</w:t>
      </w:r>
      <w:r w:rsidR="00F62303">
        <w:rPr>
          <w:rFonts w:cs="B Nazanin" w:hint="cs"/>
          <w:sz w:val="32"/>
          <w:szCs w:val="32"/>
          <w:rtl/>
          <w:lang w:bidi="fa-IR"/>
        </w:rPr>
        <w:t xml:space="preserve"> رسیدگی</w:t>
      </w:r>
      <w:r w:rsidR="00F62303">
        <w:rPr>
          <w:rStyle w:val="FootnoteReference"/>
          <w:rFonts w:cs="B Nazanin"/>
          <w:sz w:val="32"/>
          <w:szCs w:val="32"/>
          <w:rtl/>
          <w:lang w:bidi="fa-IR"/>
        </w:rPr>
        <w:footnoteReference w:id="289"/>
      </w:r>
      <w:r>
        <w:rPr>
          <w:rFonts w:cs="B Nazanin" w:hint="cs"/>
          <w:sz w:val="32"/>
          <w:szCs w:val="32"/>
          <w:rtl/>
          <w:lang w:bidi="fa-IR"/>
        </w:rPr>
        <w:t xml:space="preserve"> داوری </w:t>
      </w:r>
      <w:r w:rsidR="009B27EF">
        <w:rPr>
          <w:rFonts w:cs="B Nazanin" w:hint="cs"/>
          <w:sz w:val="32"/>
          <w:szCs w:val="32"/>
          <w:rtl/>
          <w:lang w:bidi="fa-IR"/>
        </w:rPr>
        <w:t xml:space="preserve"> میباشد</w:t>
      </w:r>
      <w:r>
        <w:rPr>
          <w:rFonts w:cs="B Nazanin" w:hint="cs"/>
          <w:sz w:val="32"/>
          <w:szCs w:val="32"/>
          <w:rtl/>
          <w:lang w:bidi="fa-IR"/>
        </w:rPr>
        <w:t>؛</w:t>
      </w:r>
    </w:p>
    <w:p w14:paraId="0D5BC4B6" w14:textId="4FE554A6" w:rsidR="00952483" w:rsidRDefault="00952483" w:rsidP="00EE0A57">
      <w:pPr>
        <w:pStyle w:val="ListParagraph"/>
        <w:numPr>
          <w:ilvl w:val="0"/>
          <w:numId w:val="20"/>
        </w:numPr>
        <w:bidi/>
        <w:spacing w:after="0" w:line="256" w:lineRule="auto"/>
        <w:rPr>
          <w:rFonts w:cs="B Nazanin"/>
          <w:sz w:val="32"/>
          <w:szCs w:val="32"/>
          <w:lang w:bidi="fa-IR"/>
        </w:rPr>
      </w:pPr>
      <w:r>
        <w:rPr>
          <w:rFonts w:cs="B Nazanin" w:hint="cs"/>
          <w:sz w:val="32"/>
          <w:szCs w:val="32"/>
          <w:rtl/>
          <w:lang w:bidi="fa-IR"/>
        </w:rPr>
        <w:t xml:space="preserve">انتصاب داوران در مواردی که طرفین این کار را انجام نداده باشند. در مورد تنها داوران و روسا، دیوان ابتدا یک ملیت متفاوت از ملیت طرفین اختلاف را تعیین می نماید و سپس از کمیته ملی مربوطه اطاق بازرگانی بین المللی یا گروه اطاق </w:t>
      </w:r>
      <w:r w:rsidR="009B27EF">
        <w:rPr>
          <w:rFonts w:cs="B Nazanin" w:hint="cs"/>
          <w:sz w:val="32"/>
          <w:szCs w:val="32"/>
          <w:rtl/>
          <w:lang w:bidi="fa-IR"/>
        </w:rPr>
        <w:t xml:space="preserve">بازرگانی بین المللی </w:t>
      </w:r>
      <w:r w:rsidR="009B27EF">
        <w:rPr>
          <w:rStyle w:val="FootnoteReference"/>
          <w:rFonts w:cs="B Nazanin"/>
          <w:sz w:val="32"/>
          <w:szCs w:val="32"/>
          <w:rtl/>
          <w:lang w:bidi="fa-IR"/>
        </w:rPr>
        <w:footnoteReference w:id="290"/>
      </w:r>
      <w:r>
        <w:rPr>
          <w:rFonts w:cs="B Nazanin" w:hint="cs"/>
          <w:sz w:val="32"/>
          <w:szCs w:val="32"/>
          <w:rtl/>
          <w:lang w:bidi="fa-IR"/>
        </w:rPr>
        <w:t>می خواهد که یک داور را از آن ملیت پیشنهاد نمایند. این پیشنهاد معمولا و نه ضرورتا مورد قبول واقع می شود. دیوان هم چنین به چالش های طرفین اختلاف در مورد داوران مبتنی بر فقدان استقلال یا موارد دیگر رسیدگی و تصمیم گیری می نماید؛</w:t>
      </w:r>
    </w:p>
    <w:p w14:paraId="1496426D" w14:textId="77777777" w:rsidR="00952483" w:rsidRDefault="00952483" w:rsidP="00EE0A57">
      <w:pPr>
        <w:pStyle w:val="ListParagraph"/>
        <w:numPr>
          <w:ilvl w:val="0"/>
          <w:numId w:val="20"/>
        </w:numPr>
        <w:bidi/>
        <w:spacing w:after="0" w:line="256" w:lineRule="auto"/>
        <w:rPr>
          <w:rFonts w:cs="B Nazanin"/>
          <w:sz w:val="32"/>
          <w:szCs w:val="32"/>
          <w:lang w:bidi="fa-IR"/>
        </w:rPr>
      </w:pPr>
      <w:r>
        <w:rPr>
          <w:rFonts w:cs="B Nazanin" w:hint="cs"/>
          <w:sz w:val="32"/>
          <w:szCs w:val="32"/>
          <w:rtl/>
          <w:lang w:bidi="fa-IR"/>
        </w:rPr>
        <w:t>تعیین محل داوری، مگر این که طرفین بر روی این مطلب توافق کرده باشند؛</w:t>
      </w:r>
    </w:p>
    <w:p w14:paraId="637F0DF0" w14:textId="6EEB43A9" w:rsidR="00952483" w:rsidRDefault="00952483" w:rsidP="00EE0A57">
      <w:pPr>
        <w:pStyle w:val="ListParagraph"/>
        <w:numPr>
          <w:ilvl w:val="0"/>
          <w:numId w:val="20"/>
        </w:numPr>
        <w:bidi/>
        <w:spacing w:after="0" w:line="256" w:lineRule="auto"/>
        <w:rPr>
          <w:rFonts w:cs="B Nazanin"/>
          <w:sz w:val="32"/>
          <w:szCs w:val="32"/>
          <w:lang w:bidi="fa-IR"/>
        </w:rPr>
      </w:pPr>
      <w:r>
        <w:rPr>
          <w:rFonts w:cs="B Nazanin" w:hint="cs"/>
          <w:sz w:val="32"/>
          <w:szCs w:val="32"/>
          <w:rtl/>
          <w:lang w:bidi="fa-IR"/>
        </w:rPr>
        <w:t xml:space="preserve">بررسی و در برخی شرایط و اوضاع و احوال تصویب دستور کار یا حیطه اختیارات داوران </w:t>
      </w:r>
      <w:r w:rsidR="009B27EF">
        <w:rPr>
          <w:rFonts w:cs="B Nazanin" w:hint="cs"/>
          <w:sz w:val="32"/>
          <w:szCs w:val="32"/>
          <w:rtl/>
          <w:lang w:bidi="fa-IR"/>
        </w:rPr>
        <w:t>.</w:t>
      </w:r>
      <w:r>
        <w:rPr>
          <w:rFonts w:cs="B Nazanin" w:hint="cs"/>
          <w:sz w:val="32"/>
          <w:szCs w:val="32"/>
          <w:rtl/>
          <w:lang w:bidi="fa-IR"/>
        </w:rPr>
        <w:t xml:space="preserve"> به بقیه مطالب در این باره مراجع شود ؛</w:t>
      </w:r>
    </w:p>
    <w:p w14:paraId="1C468ED3" w14:textId="77777777" w:rsidR="00952483" w:rsidRDefault="00952483" w:rsidP="00EE0A57">
      <w:pPr>
        <w:pStyle w:val="ListParagraph"/>
        <w:numPr>
          <w:ilvl w:val="0"/>
          <w:numId w:val="20"/>
        </w:numPr>
        <w:bidi/>
        <w:spacing w:after="0" w:line="256" w:lineRule="auto"/>
        <w:rPr>
          <w:rFonts w:cs="B Nazanin"/>
          <w:sz w:val="32"/>
          <w:szCs w:val="32"/>
          <w:lang w:bidi="fa-IR"/>
        </w:rPr>
      </w:pPr>
      <w:r>
        <w:rPr>
          <w:rFonts w:cs="B Nazanin" w:hint="cs"/>
          <w:sz w:val="32"/>
          <w:szCs w:val="32"/>
          <w:rtl/>
          <w:lang w:bidi="fa-IR"/>
        </w:rPr>
        <w:t xml:space="preserve">تعیین ودیعه مناسب و تعیین هزینه های داوری از جمله حق الزحمه داوران؛ </w:t>
      </w:r>
    </w:p>
    <w:p w14:paraId="59E1F7F0" w14:textId="0C95A57E" w:rsidR="00952483" w:rsidRDefault="00952483" w:rsidP="00EE0A57">
      <w:pPr>
        <w:pStyle w:val="ListParagraph"/>
        <w:numPr>
          <w:ilvl w:val="0"/>
          <w:numId w:val="20"/>
        </w:numPr>
        <w:bidi/>
        <w:spacing w:after="0" w:line="256" w:lineRule="auto"/>
        <w:rPr>
          <w:rFonts w:cs="B Nazanin"/>
          <w:sz w:val="32"/>
          <w:szCs w:val="32"/>
          <w:lang w:bidi="fa-IR"/>
        </w:rPr>
      </w:pPr>
      <w:r>
        <w:rPr>
          <w:rFonts w:cs="B Nazanin" w:hint="cs"/>
          <w:sz w:val="32"/>
          <w:szCs w:val="32"/>
          <w:rtl/>
          <w:lang w:bidi="fa-IR"/>
        </w:rPr>
        <w:t xml:space="preserve"> تصمیم گیری درباره  تمدید مهلت های لازم  ؛</w:t>
      </w:r>
    </w:p>
    <w:p w14:paraId="4CF1905F" w14:textId="54C4923F" w:rsidR="00952483" w:rsidRDefault="00952483" w:rsidP="00EE0A57">
      <w:pPr>
        <w:pStyle w:val="ListParagraph"/>
        <w:numPr>
          <w:ilvl w:val="0"/>
          <w:numId w:val="20"/>
        </w:numPr>
        <w:bidi/>
        <w:spacing w:after="0" w:line="256" w:lineRule="auto"/>
        <w:rPr>
          <w:rFonts w:cs="B Nazanin"/>
          <w:sz w:val="32"/>
          <w:szCs w:val="32"/>
          <w:lang w:bidi="fa-IR"/>
        </w:rPr>
      </w:pPr>
      <w:r>
        <w:rPr>
          <w:rFonts w:cs="B Nazanin" w:hint="cs"/>
          <w:sz w:val="32"/>
          <w:szCs w:val="32"/>
          <w:rtl/>
          <w:lang w:bidi="fa-IR"/>
        </w:rPr>
        <w:t>رسیدگی دقیق و تصویب پیش نویس آرا ی</w:t>
      </w:r>
      <w:r w:rsidR="009B27EF">
        <w:rPr>
          <w:rFonts w:cs="B Nazanin" w:hint="cs"/>
          <w:sz w:val="32"/>
          <w:szCs w:val="32"/>
          <w:rtl/>
          <w:lang w:bidi="fa-IR"/>
        </w:rPr>
        <w:t xml:space="preserve"> </w:t>
      </w:r>
      <w:r>
        <w:rPr>
          <w:rFonts w:cs="B Nazanin" w:hint="cs"/>
          <w:sz w:val="32"/>
          <w:szCs w:val="32"/>
          <w:rtl/>
          <w:lang w:bidi="fa-IR"/>
        </w:rPr>
        <w:t>داوری.</w:t>
      </w:r>
    </w:p>
    <w:p w14:paraId="6A3C72B6" w14:textId="64AEA41E" w:rsidR="00952483" w:rsidRDefault="00952483" w:rsidP="00952483">
      <w:pPr>
        <w:bidi/>
        <w:spacing w:after="0"/>
        <w:rPr>
          <w:rFonts w:cs="B Nazanin"/>
          <w:sz w:val="32"/>
          <w:szCs w:val="32"/>
          <w:lang w:bidi="fa-IR"/>
        </w:rPr>
      </w:pPr>
      <w:r>
        <w:rPr>
          <w:rFonts w:cs="B Nazanin" w:hint="cs"/>
          <w:sz w:val="32"/>
          <w:szCs w:val="32"/>
          <w:rtl/>
          <w:lang w:bidi="fa-IR"/>
        </w:rPr>
        <w:t xml:space="preserve">      دبیر خانه </w:t>
      </w:r>
      <w:r w:rsidR="009B27EF">
        <w:rPr>
          <w:rFonts w:cs="B Nazanin" w:hint="cs"/>
          <w:sz w:val="32"/>
          <w:szCs w:val="32"/>
          <w:rtl/>
          <w:lang w:bidi="fa-IR"/>
        </w:rPr>
        <w:t>یا</w:t>
      </w:r>
      <w:r>
        <w:rPr>
          <w:rFonts w:cs="B Nazanin" w:hint="cs"/>
          <w:sz w:val="32"/>
          <w:szCs w:val="32"/>
          <w:rtl/>
          <w:lang w:bidi="fa-IR"/>
        </w:rPr>
        <w:t xml:space="preserve"> ارگان اداری اطاق بازرگانی بین المللی که بر داور</w:t>
      </w:r>
      <w:r w:rsidR="00F62303">
        <w:rPr>
          <w:rFonts w:cs="B Nazanin" w:hint="cs"/>
          <w:sz w:val="32"/>
          <w:szCs w:val="32"/>
          <w:rtl/>
          <w:lang w:bidi="fa-IR"/>
        </w:rPr>
        <w:t>ی ها</w:t>
      </w:r>
      <w:r>
        <w:rPr>
          <w:rFonts w:cs="B Nazanin" w:hint="cs"/>
          <w:sz w:val="32"/>
          <w:szCs w:val="32"/>
          <w:rtl/>
          <w:lang w:bidi="fa-IR"/>
        </w:rPr>
        <w:t xml:space="preserve"> نظارت دارد </w:t>
      </w:r>
      <w:r w:rsidR="009B27EF">
        <w:rPr>
          <w:rFonts w:cs="B Nazanin" w:hint="cs"/>
          <w:sz w:val="32"/>
          <w:szCs w:val="32"/>
          <w:rtl/>
          <w:lang w:bidi="fa-IR"/>
        </w:rPr>
        <w:t xml:space="preserve">، </w:t>
      </w:r>
      <w:r>
        <w:rPr>
          <w:rFonts w:cs="B Nazanin" w:hint="cs"/>
          <w:sz w:val="32"/>
          <w:szCs w:val="32"/>
          <w:rtl/>
          <w:lang w:bidi="fa-IR"/>
        </w:rPr>
        <w:t xml:space="preserve">  تشکیل شده است از دبیر کل، معاون دبیر کل، مشاور حقوقی مدیریت، مشاور حقوقی کل و تعداد متعدد تیم های داوری که ریاست هر کدام از آن  ها را مشاور حقوقی </w:t>
      </w:r>
      <w:r w:rsidR="009B27EF">
        <w:rPr>
          <w:rFonts w:cs="B Nazanin" w:hint="cs"/>
          <w:sz w:val="32"/>
          <w:szCs w:val="32"/>
          <w:rtl/>
          <w:lang w:bidi="fa-IR"/>
        </w:rPr>
        <w:t>-</w:t>
      </w:r>
      <w:r>
        <w:rPr>
          <w:rFonts w:cs="B Nazanin" w:hint="cs"/>
          <w:sz w:val="32"/>
          <w:szCs w:val="32"/>
          <w:rtl/>
          <w:lang w:bidi="fa-IR"/>
        </w:rPr>
        <w:t xml:space="preserve">یک حقوقدان متخصص در رویه های داوری </w:t>
      </w:r>
      <w:r w:rsidR="009B27EF">
        <w:rPr>
          <w:rFonts w:cs="B Nazanin" w:hint="cs"/>
          <w:sz w:val="32"/>
          <w:szCs w:val="32"/>
          <w:rtl/>
          <w:lang w:bidi="fa-IR"/>
        </w:rPr>
        <w:t xml:space="preserve">- </w:t>
      </w:r>
      <w:r>
        <w:rPr>
          <w:rFonts w:cs="B Nazanin" w:hint="cs"/>
          <w:sz w:val="32"/>
          <w:szCs w:val="32"/>
          <w:rtl/>
          <w:lang w:bidi="fa-IR"/>
        </w:rPr>
        <w:t>به عهده دارد. دیوان هم چنین یک مشاور حقوقی مخصوص و وکلا و حقوقدانان را برا</w:t>
      </w:r>
      <w:r w:rsidR="002E07CA">
        <w:rPr>
          <w:rFonts w:cs="B Nazanin" w:hint="cs"/>
          <w:sz w:val="32"/>
          <w:szCs w:val="32"/>
          <w:rtl/>
          <w:lang w:bidi="fa-IR"/>
        </w:rPr>
        <w:t xml:space="preserve">ی </w:t>
      </w:r>
      <w:r>
        <w:rPr>
          <w:rFonts w:cs="B Nazanin" w:hint="cs"/>
          <w:sz w:val="32"/>
          <w:szCs w:val="32"/>
          <w:rtl/>
          <w:lang w:bidi="fa-IR"/>
        </w:rPr>
        <w:t xml:space="preserve">خدمت در </w:t>
      </w:r>
      <w:r w:rsidR="005A490C">
        <w:rPr>
          <w:rFonts w:cs="B Nazanin" w:hint="cs"/>
          <w:sz w:val="32"/>
          <w:szCs w:val="32"/>
          <w:rtl/>
          <w:lang w:bidi="fa-IR"/>
        </w:rPr>
        <w:t xml:space="preserve">مراجع  و اهداف زیر  استخدام می نماید: </w:t>
      </w:r>
      <w:r>
        <w:rPr>
          <w:rFonts w:cs="B Nazanin" w:hint="cs"/>
          <w:sz w:val="32"/>
          <w:szCs w:val="32"/>
          <w:rtl/>
          <w:lang w:bidi="fa-IR"/>
        </w:rPr>
        <w:t xml:space="preserve">مرکز اسناد، </w:t>
      </w:r>
      <w:r w:rsidR="005A490C">
        <w:rPr>
          <w:rFonts w:cs="B Nazanin" w:hint="cs"/>
          <w:sz w:val="32"/>
          <w:szCs w:val="32"/>
          <w:rtl/>
          <w:lang w:bidi="fa-IR"/>
        </w:rPr>
        <w:t xml:space="preserve"> دفتر </w:t>
      </w:r>
      <w:r>
        <w:rPr>
          <w:rFonts w:cs="B Nazanin" w:hint="cs"/>
          <w:sz w:val="32"/>
          <w:szCs w:val="32"/>
          <w:rtl/>
          <w:lang w:bidi="fa-IR"/>
        </w:rPr>
        <w:t xml:space="preserve">بولتن دیوان داوری  بین المللی اطاق بازرگانی بین المللی و انتشارات دیوان، کمیسیون اطاق بازرگانی بین المللی در </w:t>
      </w:r>
      <w:r>
        <w:rPr>
          <w:rFonts w:cs="B Nazanin" w:hint="cs"/>
          <w:sz w:val="32"/>
          <w:szCs w:val="32"/>
          <w:rtl/>
          <w:lang w:bidi="fa-IR"/>
        </w:rPr>
        <w:lastRenderedPageBreak/>
        <w:t xml:space="preserve">مورد داوری و </w:t>
      </w:r>
      <w:r w:rsidR="005A490C">
        <w:rPr>
          <w:rFonts w:cs="B Nazanin" w:hint="cs"/>
          <w:sz w:val="32"/>
          <w:szCs w:val="32"/>
          <w:rtl/>
          <w:lang w:bidi="fa-IR"/>
        </w:rPr>
        <w:t xml:space="preserve">مرکز </w:t>
      </w:r>
      <w:r>
        <w:rPr>
          <w:rFonts w:cs="B Nazanin" w:hint="cs"/>
          <w:sz w:val="32"/>
          <w:szCs w:val="32"/>
          <w:rtl/>
          <w:lang w:bidi="fa-IR"/>
        </w:rPr>
        <w:t xml:space="preserve"> طرق حل و فصل اختلافات </w:t>
      </w:r>
      <w:r w:rsidR="009B27EF">
        <w:rPr>
          <w:rFonts w:cs="B Nazanin" w:hint="cs"/>
          <w:sz w:val="32"/>
          <w:szCs w:val="32"/>
          <w:rtl/>
          <w:lang w:bidi="fa-IR"/>
        </w:rPr>
        <w:t>جایگزین(آِدی آر)</w:t>
      </w:r>
      <w:r>
        <w:rPr>
          <w:rFonts w:cs="B Nazanin" w:hint="cs"/>
          <w:sz w:val="32"/>
          <w:szCs w:val="32"/>
          <w:rtl/>
          <w:lang w:bidi="fa-IR"/>
        </w:rPr>
        <w:t xml:space="preserve"> ، </w:t>
      </w:r>
      <w:r w:rsidR="00020D0F">
        <w:rPr>
          <w:rFonts w:cs="B Nazanin" w:hint="cs"/>
          <w:sz w:val="32"/>
          <w:szCs w:val="32"/>
          <w:rtl/>
          <w:lang w:bidi="fa-IR"/>
        </w:rPr>
        <w:t xml:space="preserve"> ارائه </w:t>
      </w:r>
      <w:r>
        <w:rPr>
          <w:rFonts w:cs="B Nazanin" w:hint="cs"/>
          <w:sz w:val="32"/>
          <w:szCs w:val="32"/>
          <w:rtl/>
          <w:lang w:bidi="fa-IR"/>
        </w:rPr>
        <w:t xml:space="preserve">و گسترش خدمات حل و فصل اختلافات . هم چنین تیمی مسئوول مرکز بین المللی سایر طرق حل و فصل اختلاف </w:t>
      </w:r>
      <w:r w:rsidR="005A490C">
        <w:rPr>
          <w:rFonts w:cs="B Nazanin" w:hint="cs"/>
          <w:sz w:val="32"/>
          <w:szCs w:val="32"/>
          <w:rtl/>
          <w:lang w:bidi="fa-IR"/>
        </w:rPr>
        <w:t xml:space="preserve"> جایگزین (اِدی آر) م</w:t>
      </w:r>
      <w:r>
        <w:rPr>
          <w:rFonts w:cs="B Nazanin" w:hint="cs"/>
          <w:sz w:val="32"/>
          <w:szCs w:val="32"/>
          <w:rtl/>
          <w:lang w:bidi="fa-IR"/>
        </w:rPr>
        <w:t>ی باشد.</w:t>
      </w:r>
    </w:p>
    <w:p w14:paraId="2C09A708" w14:textId="77777777" w:rsidR="00952483" w:rsidRPr="005A490C" w:rsidRDefault="00952483" w:rsidP="00952483">
      <w:pPr>
        <w:bidi/>
        <w:spacing w:after="0"/>
        <w:rPr>
          <w:rFonts w:cs="B Nazanin"/>
          <w:b/>
          <w:bCs/>
          <w:sz w:val="36"/>
          <w:szCs w:val="36"/>
          <w:rtl/>
          <w:lang w:bidi="fa-IR"/>
        </w:rPr>
      </w:pPr>
      <w:r>
        <w:rPr>
          <w:rFonts w:cs="B Nazanin" w:hint="cs"/>
          <w:sz w:val="32"/>
          <w:szCs w:val="32"/>
          <w:rtl/>
          <w:lang w:bidi="fa-IR"/>
        </w:rPr>
        <w:t xml:space="preserve">      </w:t>
      </w:r>
      <w:r w:rsidRPr="005A490C">
        <w:rPr>
          <w:rFonts w:cs="B Nazanin" w:hint="cs"/>
          <w:sz w:val="32"/>
          <w:szCs w:val="32"/>
          <w:rtl/>
          <w:lang w:bidi="fa-IR"/>
        </w:rPr>
        <w:t xml:space="preserve">8-6-4 </w:t>
      </w:r>
      <w:r w:rsidRPr="005A490C">
        <w:rPr>
          <w:rFonts w:cs="B Nazanin" w:hint="cs"/>
          <w:b/>
          <w:bCs/>
          <w:sz w:val="36"/>
          <w:szCs w:val="36"/>
          <w:rtl/>
          <w:lang w:bidi="fa-IR"/>
        </w:rPr>
        <w:t>داور یا داوران</w:t>
      </w:r>
    </w:p>
    <w:p w14:paraId="09599B80" w14:textId="4AC915EF" w:rsidR="00952483" w:rsidRDefault="00952483" w:rsidP="00952483">
      <w:pPr>
        <w:bidi/>
        <w:spacing w:after="0"/>
        <w:rPr>
          <w:rFonts w:cs="B Nazanin"/>
          <w:sz w:val="32"/>
          <w:szCs w:val="32"/>
          <w:rtl/>
          <w:lang w:bidi="fa-IR"/>
        </w:rPr>
      </w:pPr>
      <w:r>
        <w:rPr>
          <w:rFonts w:cs="B Nazanin" w:hint="cs"/>
          <w:sz w:val="32"/>
          <w:szCs w:val="32"/>
          <w:rtl/>
          <w:lang w:bidi="fa-IR"/>
        </w:rPr>
        <w:t xml:space="preserve">      در داوری اطاق بازرگانی بین المللی ،  طرفین اختلاف می توانند </w:t>
      </w:r>
      <w:r w:rsidR="005A490C">
        <w:rPr>
          <w:rFonts w:cs="B Nazanin" w:hint="cs"/>
          <w:sz w:val="32"/>
          <w:szCs w:val="32"/>
          <w:rtl/>
          <w:lang w:bidi="fa-IR"/>
        </w:rPr>
        <w:t>،</w:t>
      </w:r>
      <w:r>
        <w:rPr>
          <w:rFonts w:cs="B Nazanin" w:hint="cs"/>
          <w:sz w:val="32"/>
          <w:szCs w:val="32"/>
          <w:rtl/>
          <w:lang w:bidi="fa-IR"/>
        </w:rPr>
        <w:t xml:space="preserve"> داور یا داوران را انتخاب نمایند </w:t>
      </w:r>
      <w:r w:rsidR="005A490C">
        <w:rPr>
          <w:rFonts w:cs="B Nazanin" w:hint="cs"/>
          <w:sz w:val="32"/>
          <w:szCs w:val="32"/>
          <w:rtl/>
          <w:lang w:bidi="fa-IR"/>
        </w:rPr>
        <w:t xml:space="preserve">. </w:t>
      </w:r>
      <w:r>
        <w:rPr>
          <w:rFonts w:cs="B Nazanin" w:hint="cs"/>
          <w:sz w:val="32"/>
          <w:szCs w:val="32"/>
          <w:rtl/>
          <w:lang w:bidi="fa-IR"/>
        </w:rPr>
        <w:t>این انتخاب بایستی مورد تصویب دیوان داوری اطاق قرار گیرد  . اگر طرفین داور یا داوران را انتخاب ننمایند، دیوان یک داور بیطرف را از یک کشور بیطرف انتخاب خواهد نمود. دیوان از تمام داوران می خواهد که کاملا مستقل از طرفین اختلاف باشند و داور یا داوران نیز بایستی این امر را قبل از آغاز داوری تائید وا اعلام نمایند.  مستقل بدین معنا است که داور یا داوران باید آزاد</w:t>
      </w:r>
      <w:r w:rsidR="002E07CA">
        <w:rPr>
          <w:rFonts w:cs="B Nazanin" w:hint="cs"/>
          <w:sz w:val="32"/>
          <w:szCs w:val="32"/>
          <w:rtl/>
          <w:lang w:bidi="fa-IR"/>
        </w:rPr>
        <w:t xml:space="preserve"> و فارغ </w:t>
      </w:r>
      <w:r>
        <w:rPr>
          <w:rFonts w:cs="B Nazanin" w:hint="cs"/>
          <w:sz w:val="32"/>
          <w:szCs w:val="32"/>
          <w:rtl/>
          <w:lang w:bidi="fa-IR"/>
        </w:rPr>
        <w:t xml:space="preserve"> از هر جانبداری باشند و هیچ تضاد منافعی با طرفین دعوا نداشته باشند. داور یا داوران باید در تمام مراحل رسیدگی داوری  نیزمستقل از طرفین اختلاف باشند. هر یک از طرفین اختلاف می تواند  عدم استقلال و عدم  بیطرفی داور را به چالش بکشد. در چنین حالتی، اگر دیوان به این نتیجه برسد که داور مستقل نمی باشد ،  داور دیگری جانشین آن داور خواهد شد. به علاوه  در  موردی که یک داور وظایف خودش را درست انجام ندهد نیز این داور تعویض </w:t>
      </w:r>
      <w:r w:rsidR="002E07CA">
        <w:rPr>
          <w:rFonts w:cs="B Nazanin" w:hint="cs"/>
          <w:sz w:val="32"/>
          <w:szCs w:val="32"/>
          <w:rtl/>
          <w:lang w:bidi="fa-IR"/>
        </w:rPr>
        <w:t xml:space="preserve"> می گردد</w:t>
      </w:r>
      <w:r>
        <w:rPr>
          <w:rFonts w:cs="B Nazanin" w:hint="cs"/>
          <w:sz w:val="32"/>
          <w:szCs w:val="32"/>
          <w:rtl/>
          <w:lang w:bidi="fa-IR"/>
        </w:rPr>
        <w:t>.</w:t>
      </w:r>
    </w:p>
    <w:p w14:paraId="4DAF3CD0" w14:textId="192CFC79" w:rsidR="00952483" w:rsidRDefault="00952483" w:rsidP="00952483">
      <w:pPr>
        <w:bidi/>
        <w:spacing w:after="0"/>
        <w:rPr>
          <w:rFonts w:cs="B Nazanin"/>
          <w:sz w:val="32"/>
          <w:szCs w:val="32"/>
          <w:rtl/>
          <w:lang w:bidi="fa-IR"/>
        </w:rPr>
      </w:pPr>
      <w:r>
        <w:rPr>
          <w:rFonts w:cs="B Nazanin" w:hint="cs"/>
          <w:sz w:val="32"/>
          <w:szCs w:val="32"/>
          <w:rtl/>
          <w:lang w:bidi="fa-IR"/>
        </w:rPr>
        <w:t xml:space="preserve">      بیشتر</w:t>
      </w:r>
      <w:r w:rsidR="007E7270">
        <w:rPr>
          <w:rFonts w:cs="B Nazanin" w:hint="cs"/>
          <w:sz w:val="32"/>
          <w:szCs w:val="32"/>
          <w:rtl/>
          <w:lang w:bidi="fa-IR"/>
        </w:rPr>
        <w:t>ِ</w:t>
      </w:r>
      <w:r>
        <w:rPr>
          <w:rFonts w:cs="B Nazanin" w:hint="cs"/>
          <w:sz w:val="32"/>
          <w:szCs w:val="32"/>
          <w:rtl/>
          <w:lang w:bidi="fa-IR"/>
        </w:rPr>
        <w:t xml:space="preserve"> اختلافات</w:t>
      </w:r>
      <w:r w:rsidR="007E7270">
        <w:rPr>
          <w:rFonts w:cs="B Nazanin" w:hint="cs"/>
          <w:sz w:val="32"/>
          <w:szCs w:val="32"/>
          <w:rtl/>
          <w:lang w:bidi="fa-IR"/>
        </w:rPr>
        <w:t>،</w:t>
      </w:r>
      <w:r>
        <w:rPr>
          <w:rFonts w:cs="B Nazanin" w:hint="cs"/>
          <w:sz w:val="32"/>
          <w:szCs w:val="32"/>
          <w:rtl/>
          <w:lang w:bidi="fa-IR"/>
        </w:rPr>
        <w:t xml:space="preserve"> بوسیله یک  یا سه داور رسیدگی می شود. اگر طرفین اختلاف تعداد داورها را مشخص ننمایند، دیوان فقط یک داور را منصوب خواهد کرد، مگر در موردی که دیوان به این نتیجه برسد که اختلاف به نحوی است که انتصاب 3 داور را اقتضا می نماید. درتصمیم گیری در باره تعداد داوران ، دیوان</w:t>
      </w:r>
      <w:r w:rsidR="007E7270">
        <w:rPr>
          <w:rFonts w:cs="B Nazanin" w:hint="cs"/>
          <w:sz w:val="32"/>
          <w:szCs w:val="32"/>
          <w:rtl/>
          <w:lang w:bidi="fa-IR"/>
        </w:rPr>
        <w:t xml:space="preserve">، </w:t>
      </w:r>
      <w:r>
        <w:rPr>
          <w:rFonts w:cs="B Nazanin" w:hint="cs"/>
          <w:sz w:val="32"/>
          <w:szCs w:val="32"/>
          <w:rtl/>
          <w:lang w:bidi="fa-IR"/>
        </w:rPr>
        <w:t xml:space="preserve"> عواملی چون پیچیدگی اختلاف و مبلغ پول در اختلاف را در نظر میگیرد. انتخاب سه داور در قرار داد خیلی معمول و متداول است و دلیل آن هم بعضا این است که در این روش هر طرف اختلاف می تواند یک داور را انتخاب نماید. با این وصف طرفین اختلاف باید این مطلب را  در نظر داشته باشند که تعیین سه داور</w:t>
      </w:r>
      <w:r w:rsidR="007E7270">
        <w:rPr>
          <w:rFonts w:cs="B Nazanin" w:hint="cs"/>
          <w:sz w:val="32"/>
          <w:szCs w:val="32"/>
          <w:rtl/>
          <w:lang w:bidi="fa-IR"/>
        </w:rPr>
        <w:t>،</w:t>
      </w:r>
      <w:r>
        <w:rPr>
          <w:rFonts w:cs="B Nazanin" w:hint="cs"/>
          <w:sz w:val="32"/>
          <w:szCs w:val="32"/>
          <w:rtl/>
          <w:lang w:bidi="fa-IR"/>
        </w:rPr>
        <w:t xml:space="preserve"> هزینه کلی داوری را افزایش </w:t>
      </w:r>
      <w:r w:rsidR="007E7270">
        <w:rPr>
          <w:rFonts w:cs="B Nazanin" w:hint="cs"/>
          <w:sz w:val="32"/>
          <w:szCs w:val="32"/>
          <w:rtl/>
          <w:lang w:bidi="fa-IR"/>
        </w:rPr>
        <w:t xml:space="preserve">می دهد </w:t>
      </w:r>
      <w:r>
        <w:rPr>
          <w:rFonts w:cs="B Nazanin" w:hint="cs"/>
          <w:sz w:val="32"/>
          <w:szCs w:val="32"/>
          <w:rtl/>
          <w:lang w:bidi="fa-IR"/>
        </w:rPr>
        <w:t xml:space="preserve">  </w:t>
      </w:r>
      <w:r w:rsidR="002E07CA">
        <w:rPr>
          <w:rFonts w:cs="B Nazanin" w:hint="cs"/>
          <w:sz w:val="32"/>
          <w:szCs w:val="32"/>
          <w:rtl/>
          <w:lang w:bidi="fa-IR"/>
        </w:rPr>
        <w:t>و</w:t>
      </w:r>
      <w:r>
        <w:rPr>
          <w:rFonts w:cs="B Nazanin" w:hint="cs"/>
          <w:sz w:val="32"/>
          <w:szCs w:val="32"/>
          <w:rtl/>
          <w:lang w:bidi="fa-IR"/>
        </w:rPr>
        <w:t xml:space="preserve">می تواند با تاخیر همراه باشد. </w:t>
      </w:r>
    </w:p>
    <w:p w14:paraId="56BCE40F" w14:textId="77777777" w:rsidR="00952483" w:rsidRPr="007E7270" w:rsidRDefault="00952483" w:rsidP="00952483">
      <w:pPr>
        <w:bidi/>
        <w:spacing w:after="0"/>
        <w:rPr>
          <w:rFonts w:cs="B Nazanin"/>
          <w:b/>
          <w:bCs/>
          <w:sz w:val="36"/>
          <w:szCs w:val="36"/>
          <w:rtl/>
          <w:lang w:bidi="fa-IR"/>
        </w:rPr>
      </w:pPr>
      <w:r>
        <w:rPr>
          <w:rFonts w:cs="B Nazanin" w:hint="cs"/>
          <w:sz w:val="32"/>
          <w:szCs w:val="32"/>
          <w:rtl/>
          <w:lang w:bidi="fa-IR"/>
        </w:rPr>
        <w:t xml:space="preserve">      </w:t>
      </w:r>
      <w:r w:rsidRPr="007E7270">
        <w:rPr>
          <w:rFonts w:cs="B Nazanin" w:hint="cs"/>
          <w:sz w:val="32"/>
          <w:szCs w:val="32"/>
          <w:rtl/>
          <w:lang w:bidi="fa-IR"/>
        </w:rPr>
        <w:t xml:space="preserve">8-6-5 </w:t>
      </w:r>
      <w:r w:rsidRPr="007E7270">
        <w:rPr>
          <w:rFonts w:cs="B Nazanin" w:hint="cs"/>
          <w:b/>
          <w:bCs/>
          <w:sz w:val="36"/>
          <w:szCs w:val="36"/>
          <w:rtl/>
          <w:lang w:bidi="fa-IR"/>
        </w:rPr>
        <w:t>آئین کار  یا آیین دادرسی داوری اطاق بازرگانی بین المللی</w:t>
      </w:r>
    </w:p>
    <w:p w14:paraId="2785EDE4" w14:textId="77777777" w:rsidR="00952483" w:rsidRDefault="00952483" w:rsidP="00952483">
      <w:pPr>
        <w:bidi/>
        <w:spacing w:after="0"/>
        <w:rPr>
          <w:rFonts w:cs="B Nazanin"/>
          <w:sz w:val="32"/>
          <w:szCs w:val="32"/>
          <w:rtl/>
          <w:lang w:bidi="fa-IR"/>
        </w:rPr>
      </w:pPr>
      <w:r>
        <w:rPr>
          <w:rFonts w:cs="B Nazanin" w:hint="cs"/>
          <w:sz w:val="36"/>
          <w:szCs w:val="36"/>
          <w:rtl/>
          <w:lang w:bidi="fa-IR"/>
        </w:rPr>
        <w:lastRenderedPageBreak/>
        <w:t xml:space="preserve">      </w:t>
      </w:r>
      <w:r>
        <w:rPr>
          <w:rFonts w:cs="B Nazanin" w:hint="cs"/>
          <w:sz w:val="32"/>
          <w:szCs w:val="32"/>
          <w:rtl/>
          <w:lang w:bidi="fa-IR"/>
        </w:rPr>
        <w:t>قابلیت انعطاف وسیعی در آئین کار داوری اطاق بازرگانی بین المللی وجود دارد. بر طبق قواعد داوری اطاق بازرگانی بین المللی ، توالی و تسلسل  مراحل در داوری به طور کلی به شرح زیر است:</w:t>
      </w:r>
    </w:p>
    <w:p w14:paraId="58040085" w14:textId="77777777" w:rsidR="00952483" w:rsidRPr="00B56F0B" w:rsidRDefault="00952483" w:rsidP="00B56F0B">
      <w:pPr>
        <w:bidi/>
        <w:spacing w:after="0" w:line="256" w:lineRule="auto"/>
        <w:rPr>
          <w:rFonts w:cs="B Nazanin"/>
          <w:sz w:val="32"/>
          <w:szCs w:val="32"/>
          <w:u w:val="single"/>
          <w:rtl/>
          <w:lang w:bidi="fa-IR"/>
        </w:rPr>
      </w:pPr>
      <w:r w:rsidRPr="00B56F0B">
        <w:rPr>
          <w:rFonts w:cs="B Nazanin" w:hint="cs"/>
          <w:b/>
          <w:bCs/>
          <w:sz w:val="32"/>
          <w:szCs w:val="32"/>
          <w:u w:val="single"/>
          <w:rtl/>
          <w:lang w:bidi="fa-IR"/>
        </w:rPr>
        <w:t>تقاضای داوری</w:t>
      </w:r>
    </w:p>
    <w:p w14:paraId="2C94CD1A" w14:textId="55875FF6" w:rsidR="00952483" w:rsidRDefault="00952483" w:rsidP="00952483">
      <w:pPr>
        <w:bidi/>
        <w:spacing w:after="0"/>
        <w:rPr>
          <w:rFonts w:cs="B Nazanin"/>
          <w:sz w:val="32"/>
          <w:szCs w:val="32"/>
          <w:lang w:bidi="fa-IR"/>
        </w:rPr>
      </w:pPr>
      <w:r>
        <w:rPr>
          <w:rFonts w:cs="B Nazanin" w:hint="cs"/>
          <w:sz w:val="32"/>
          <w:szCs w:val="32"/>
          <w:rtl/>
          <w:lang w:bidi="fa-IR"/>
        </w:rPr>
        <w:t xml:space="preserve">       مدعی ها یا خواهان ها</w:t>
      </w:r>
      <w:r>
        <w:rPr>
          <w:rStyle w:val="FootnoteReference"/>
          <w:rFonts w:cs="B Nazanin"/>
          <w:sz w:val="32"/>
          <w:szCs w:val="32"/>
          <w:rtl/>
          <w:lang w:bidi="fa-IR"/>
        </w:rPr>
        <w:footnoteReference w:id="291"/>
      </w:r>
      <w:r w:rsidR="007E7270">
        <w:rPr>
          <w:rFonts w:cs="B Nazanin" w:hint="cs"/>
          <w:sz w:val="32"/>
          <w:szCs w:val="32"/>
          <w:rtl/>
          <w:lang w:bidi="fa-IR"/>
        </w:rPr>
        <w:t xml:space="preserve">، </w:t>
      </w:r>
      <w:r>
        <w:rPr>
          <w:rFonts w:cs="B Nazanin" w:hint="cs"/>
          <w:sz w:val="32"/>
          <w:szCs w:val="32"/>
          <w:rtl/>
          <w:lang w:bidi="fa-IR"/>
        </w:rPr>
        <w:t xml:space="preserve">بایستی یک تقاضای کتبی برای داوری </w:t>
      </w:r>
      <w:r w:rsidR="002E07CA">
        <w:rPr>
          <w:rFonts w:cs="Calibri" w:hint="cs"/>
          <w:sz w:val="32"/>
          <w:szCs w:val="32"/>
          <w:rtl/>
          <w:lang w:bidi="fa-IR"/>
        </w:rPr>
        <w:t>"</w:t>
      </w:r>
      <w:r>
        <w:rPr>
          <w:rFonts w:cs="B Nazanin" w:hint="cs"/>
          <w:sz w:val="32"/>
          <w:szCs w:val="32"/>
          <w:rtl/>
          <w:lang w:bidi="fa-IR"/>
        </w:rPr>
        <w:t xml:space="preserve"> تقاضا یا درخواست </w:t>
      </w:r>
      <w:r w:rsidR="002E07CA">
        <w:rPr>
          <w:rFonts w:cs="Calibri" w:hint="cs"/>
          <w:sz w:val="32"/>
          <w:szCs w:val="32"/>
          <w:rtl/>
          <w:lang w:bidi="fa-IR"/>
        </w:rPr>
        <w:t>"</w:t>
      </w:r>
      <w:r w:rsidR="007E7270">
        <w:rPr>
          <w:rFonts w:cs="Calibri" w:hint="cs"/>
          <w:sz w:val="32"/>
          <w:szCs w:val="32"/>
          <w:rtl/>
          <w:lang w:bidi="fa-IR"/>
        </w:rPr>
        <w:t xml:space="preserve"> را </w:t>
      </w:r>
      <w:r>
        <w:rPr>
          <w:rFonts w:cs="B Nazanin" w:hint="cs"/>
          <w:sz w:val="32"/>
          <w:szCs w:val="32"/>
          <w:rtl/>
          <w:lang w:bidi="fa-IR"/>
        </w:rPr>
        <w:t>همراه با مبلغ  5000 دلار</w:t>
      </w:r>
      <w:r w:rsidR="0097102B">
        <w:rPr>
          <w:rFonts w:cs="B Nazanin" w:hint="cs"/>
          <w:sz w:val="32"/>
          <w:szCs w:val="32"/>
          <w:rtl/>
          <w:lang w:bidi="fa-IR"/>
        </w:rPr>
        <w:t>،</w:t>
      </w:r>
      <w:r>
        <w:rPr>
          <w:rFonts w:cs="B Nazanin" w:hint="cs"/>
          <w:sz w:val="32"/>
          <w:szCs w:val="32"/>
          <w:rtl/>
          <w:lang w:bidi="fa-IR"/>
        </w:rPr>
        <w:t xml:space="preserve">   برای دبیر خانه ارسال نمایند. </w:t>
      </w:r>
      <w:r w:rsidR="007E7270">
        <w:rPr>
          <w:rFonts w:cs="B Nazanin" w:hint="cs"/>
          <w:sz w:val="32"/>
          <w:szCs w:val="32"/>
          <w:rtl/>
          <w:lang w:bidi="fa-IR"/>
        </w:rPr>
        <w:t xml:space="preserve"> این مبلغ  غیر قابل بر گشت  می باشد. </w:t>
      </w:r>
      <w:r>
        <w:rPr>
          <w:rFonts w:cs="B Nazanin" w:hint="cs"/>
          <w:sz w:val="32"/>
          <w:szCs w:val="32"/>
          <w:rtl/>
          <w:lang w:bidi="fa-IR"/>
        </w:rPr>
        <w:t>برطبق قواعد، در درخواست باید تمام طرف های مربوطه مشخص شده و اختلاف تشریح گردد. دبیر خانه پس از دریافت این درخواست ، طرف یا طرف های دیگر اختلاف  ( پاسخ دهنده</w:t>
      </w:r>
      <w:r w:rsidR="007E7270">
        <w:rPr>
          <w:rFonts w:cs="B Nazanin" w:hint="cs"/>
          <w:sz w:val="32"/>
          <w:szCs w:val="32"/>
          <w:rtl/>
          <w:lang w:bidi="fa-IR"/>
        </w:rPr>
        <w:t xml:space="preserve"> یا پاسخ دهندگان </w:t>
      </w:r>
      <w:r>
        <w:rPr>
          <w:rStyle w:val="FootnoteReference"/>
          <w:rFonts w:cs="B Nazanin"/>
          <w:sz w:val="32"/>
          <w:szCs w:val="32"/>
          <w:rtl/>
          <w:lang w:bidi="fa-IR"/>
        </w:rPr>
        <w:footnoteReference w:id="292"/>
      </w:r>
      <w:r>
        <w:rPr>
          <w:rFonts w:cs="B Nazanin" w:hint="cs"/>
          <w:sz w:val="32"/>
          <w:szCs w:val="32"/>
          <w:rtl/>
          <w:lang w:bidi="fa-IR"/>
        </w:rPr>
        <w:t xml:space="preserve"> )  را از این درخواست مطلع می نماید و تمام اسناد را برای آن ها ارسال می کند. پاسخ دهنده یا پاسخ دهندگان باید ظرف مدت 30 روز یک « پاسخ</w:t>
      </w:r>
      <w:r>
        <w:rPr>
          <w:rStyle w:val="FootnoteReference"/>
          <w:rFonts w:cs="B Nazanin"/>
          <w:sz w:val="32"/>
          <w:szCs w:val="32"/>
          <w:rtl/>
          <w:lang w:bidi="fa-IR"/>
        </w:rPr>
        <w:footnoteReference w:id="293"/>
      </w:r>
      <w:r>
        <w:rPr>
          <w:rFonts w:cs="B Nazanin" w:hint="cs"/>
          <w:sz w:val="32"/>
          <w:szCs w:val="32"/>
          <w:rtl/>
          <w:lang w:bidi="fa-IR"/>
        </w:rPr>
        <w:t xml:space="preserve"> » به درخواست را ارائه و در آن ضمن دفاعیات خود هر ادعای متقابل یا هر نظر</w:t>
      </w:r>
      <w:r w:rsidR="002E07CA">
        <w:rPr>
          <w:rFonts w:cs="B Nazanin" w:hint="cs"/>
          <w:sz w:val="32"/>
          <w:szCs w:val="32"/>
          <w:rtl/>
          <w:lang w:bidi="fa-IR"/>
        </w:rPr>
        <w:t xml:space="preserve"> </w:t>
      </w:r>
      <w:r>
        <w:rPr>
          <w:rFonts w:cs="B Nazanin" w:hint="cs"/>
          <w:sz w:val="32"/>
          <w:szCs w:val="32"/>
          <w:rtl/>
          <w:lang w:bidi="fa-IR"/>
        </w:rPr>
        <w:t>درباره رسیدگی داوری را اعلام  نمای</w:t>
      </w:r>
      <w:r w:rsidR="00E74C52">
        <w:rPr>
          <w:rFonts w:cs="B Nazanin" w:hint="cs"/>
          <w:sz w:val="32"/>
          <w:szCs w:val="32"/>
          <w:rtl/>
          <w:lang w:bidi="fa-IR"/>
        </w:rPr>
        <w:t>ن</w:t>
      </w:r>
      <w:r>
        <w:rPr>
          <w:rFonts w:cs="B Nazanin" w:hint="cs"/>
          <w:sz w:val="32"/>
          <w:szCs w:val="32"/>
          <w:rtl/>
          <w:lang w:bidi="fa-IR"/>
        </w:rPr>
        <w:t>د. مدعی یا خواهان می تواند ظرف مدت 30 روز به هر ادعای متقابل پاسخ دهد. پس از جواب پاسخ دهنده</w:t>
      </w:r>
      <w:r w:rsidR="00E74C52">
        <w:rPr>
          <w:rFonts w:cs="B Nazanin" w:hint="cs"/>
          <w:sz w:val="32"/>
          <w:szCs w:val="32"/>
          <w:rtl/>
          <w:lang w:bidi="fa-IR"/>
        </w:rPr>
        <w:t xml:space="preserve"> به  مطالبِ خواهان یا مدعی(ها) ،</w:t>
      </w:r>
      <w:r>
        <w:rPr>
          <w:rFonts w:cs="B Nazanin" w:hint="cs"/>
          <w:sz w:val="32"/>
          <w:szCs w:val="32"/>
          <w:rtl/>
          <w:lang w:bidi="fa-IR"/>
        </w:rPr>
        <w:t xml:space="preserve"> دبیر خانه اختلاف را به دیوان تسلیم می نماید و در صورتیکه طرفین شرایط خاصی را مقرر نکرده باشند، دیوان مکان داوری را اعلام و داور یا داوران را انتخاب می نماید.</w:t>
      </w:r>
    </w:p>
    <w:p w14:paraId="638D2FAA" w14:textId="3789AEDF" w:rsidR="00952483" w:rsidRPr="00B56F0B" w:rsidRDefault="00952483" w:rsidP="00B56F0B">
      <w:pPr>
        <w:bidi/>
        <w:spacing w:after="0"/>
        <w:rPr>
          <w:rFonts w:cs="B Nazanin"/>
          <w:b/>
          <w:bCs/>
          <w:sz w:val="32"/>
          <w:szCs w:val="32"/>
          <w:u w:val="single"/>
          <w:rtl/>
          <w:lang w:bidi="fa-IR"/>
        </w:rPr>
      </w:pPr>
      <w:r w:rsidRPr="00B56F0B">
        <w:rPr>
          <w:rFonts w:cs="B Nazanin" w:hint="cs"/>
          <w:b/>
          <w:bCs/>
          <w:sz w:val="32"/>
          <w:szCs w:val="32"/>
          <w:u w:val="single"/>
          <w:rtl/>
          <w:lang w:bidi="fa-IR"/>
        </w:rPr>
        <w:t>دستور کار یا حیطه اختیارات داور یا داوران</w:t>
      </w:r>
    </w:p>
    <w:p w14:paraId="3A6A8911" w14:textId="57852560" w:rsidR="00952483" w:rsidRDefault="00952483" w:rsidP="00952483">
      <w:pPr>
        <w:bidi/>
        <w:spacing w:after="0"/>
        <w:rPr>
          <w:rFonts w:cs="B Nazanin"/>
          <w:sz w:val="32"/>
          <w:szCs w:val="32"/>
          <w:rtl/>
          <w:lang w:bidi="fa-IR"/>
        </w:rPr>
      </w:pPr>
      <w:r>
        <w:rPr>
          <w:rFonts w:cs="B Nazanin" w:hint="cs"/>
          <w:sz w:val="32"/>
          <w:szCs w:val="32"/>
          <w:rtl/>
          <w:lang w:bidi="fa-IR"/>
        </w:rPr>
        <w:t xml:space="preserve">      یک ویژگی مهم </w:t>
      </w:r>
      <w:r w:rsidR="00E74C52">
        <w:rPr>
          <w:rFonts w:cs="B Nazanin" w:hint="cs"/>
          <w:sz w:val="32"/>
          <w:szCs w:val="32"/>
          <w:rtl/>
          <w:lang w:bidi="fa-IR"/>
        </w:rPr>
        <w:t>و</w:t>
      </w:r>
      <w:r>
        <w:rPr>
          <w:rFonts w:cs="B Nazanin" w:hint="cs"/>
          <w:sz w:val="32"/>
          <w:szCs w:val="32"/>
          <w:rtl/>
          <w:lang w:bidi="fa-IR"/>
        </w:rPr>
        <w:t xml:space="preserve">کلیدی </w:t>
      </w:r>
      <w:r w:rsidR="00E74C52">
        <w:rPr>
          <w:rFonts w:cs="B Nazanin" w:hint="cs"/>
          <w:sz w:val="32"/>
          <w:szCs w:val="32"/>
          <w:rtl/>
          <w:lang w:bidi="fa-IR"/>
        </w:rPr>
        <w:t xml:space="preserve"> در </w:t>
      </w:r>
      <w:r>
        <w:rPr>
          <w:rFonts w:cs="B Nazanin" w:hint="cs"/>
          <w:sz w:val="32"/>
          <w:szCs w:val="32"/>
          <w:rtl/>
          <w:lang w:bidi="fa-IR"/>
        </w:rPr>
        <w:t>داوری اطاق بازرگانی بین المللی، استفاده از دستور کار یا حیطه اختیارات داوری است</w:t>
      </w:r>
      <w:r w:rsidR="00F62303">
        <w:rPr>
          <w:rFonts w:cs="B Nazanin" w:hint="cs"/>
          <w:sz w:val="32"/>
          <w:szCs w:val="32"/>
          <w:rtl/>
          <w:lang w:bidi="fa-IR"/>
        </w:rPr>
        <w:t xml:space="preserve"> ،</w:t>
      </w:r>
      <w:r>
        <w:rPr>
          <w:rFonts w:cs="B Nazanin" w:hint="cs"/>
          <w:sz w:val="32"/>
          <w:szCs w:val="32"/>
          <w:rtl/>
          <w:lang w:bidi="fa-IR"/>
        </w:rPr>
        <w:t xml:space="preserve">که عبارتست از یک سند مختصر که </w:t>
      </w:r>
      <w:r w:rsidR="00F62303">
        <w:rPr>
          <w:rFonts w:cs="B Nazanin" w:hint="cs"/>
          <w:sz w:val="32"/>
          <w:szCs w:val="32"/>
          <w:rtl/>
          <w:lang w:bidi="fa-IR"/>
        </w:rPr>
        <w:t xml:space="preserve"> مرجع رسیدگی داوری </w:t>
      </w:r>
      <w:r>
        <w:rPr>
          <w:rFonts w:cs="B Nazanin" w:hint="cs"/>
          <w:sz w:val="32"/>
          <w:szCs w:val="32"/>
          <w:rtl/>
          <w:lang w:bidi="fa-IR"/>
        </w:rPr>
        <w:t xml:space="preserve"> آن را با مشورت با طرفین اختلاف تهیه می نماید. در این سند مختصر</w:t>
      </w:r>
      <w:r w:rsidR="00E74C52">
        <w:rPr>
          <w:rFonts w:cs="B Nazanin" w:hint="cs"/>
          <w:sz w:val="32"/>
          <w:szCs w:val="32"/>
          <w:rtl/>
          <w:lang w:bidi="fa-IR"/>
        </w:rPr>
        <w:t>،</w:t>
      </w:r>
      <w:r>
        <w:rPr>
          <w:rFonts w:cs="B Nazanin" w:hint="cs"/>
          <w:sz w:val="32"/>
          <w:szCs w:val="32"/>
          <w:rtl/>
          <w:lang w:bidi="fa-IR"/>
        </w:rPr>
        <w:t xml:space="preserve"> اختلاف تشریح، مسایل تعریف و مکان داوری و قانون قابل اعمال معین می گردد.</w:t>
      </w:r>
    </w:p>
    <w:p w14:paraId="241911C4" w14:textId="2D46B6B3" w:rsidR="00952483" w:rsidRDefault="00952483" w:rsidP="00952483">
      <w:pPr>
        <w:bidi/>
        <w:spacing w:after="0"/>
        <w:rPr>
          <w:rFonts w:cs="B Nazanin"/>
          <w:sz w:val="32"/>
          <w:szCs w:val="32"/>
          <w:rtl/>
          <w:lang w:bidi="fa-IR"/>
        </w:rPr>
      </w:pPr>
      <w:r>
        <w:rPr>
          <w:rFonts w:cs="B Nazanin" w:hint="cs"/>
          <w:sz w:val="32"/>
          <w:szCs w:val="32"/>
          <w:rtl/>
          <w:lang w:bidi="fa-IR"/>
        </w:rPr>
        <w:t xml:space="preserve">      این سند مختصر</w:t>
      </w:r>
      <w:r w:rsidR="00AE22CD">
        <w:rPr>
          <w:rFonts w:cs="B Nazanin" w:hint="cs"/>
          <w:sz w:val="32"/>
          <w:szCs w:val="32"/>
          <w:rtl/>
          <w:lang w:bidi="fa-IR"/>
        </w:rPr>
        <w:t xml:space="preserve"> که </w:t>
      </w:r>
      <w:r>
        <w:rPr>
          <w:rFonts w:cs="B Nazanin" w:hint="cs"/>
          <w:sz w:val="32"/>
          <w:szCs w:val="32"/>
          <w:rtl/>
          <w:lang w:bidi="fa-IR"/>
        </w:rPr>
        <w:t xml:space="preserve"> حاوی دستور کار یا حیطه اختیارات داوری </w:t>
      </w:r>
      <w:r w:rsidR="00AE22CD">
        <w:rPr>
          <w:rFonts w:cs="B Nazanin" w:hint="cs"/>
          <w:sz w:val="32"/>
          <w:szCs w:val="32"/>
          <w:rtl/>
          <w:lang w:bidi="fa-IR"/>
        </w:rPr>
        <w:t xml:space="preserve"> می باشد، </w:t>
      </w:r>
      <w:r>
        <w:rPr>
          <w:rFonts w:cs="B Nazanin" w:hint="cs"/>
          <w:sz w:val="32"/>
          <w:szCs w:val="32"/>
          <w:rtl/>
          <w:lang w:bidi="fa-IR"/>
        </w:rPr>
        <w:t>برای اظهار نظر طرفین به آن ها تسلیم میشود</w:t>
      </w:r>
      <w:r w:rsidR="00E74C52">
        <w:rPr>
          <w:rFonts w:cs="B Nazanin" w:hint="cs"/>
          <w:sz w:val="32"/>
          <w:szCs w:val="32"/>
          <w:rtl/>
          <w:lang w:bidi="fa-IR"/>
        </w:rPr>
        <w:t xml:space="preserve">. </w:t>
      </w:r>
      <w:r w:rsidR="00653DE1">
        <w:rPr>
          <w:rFonts w:cs="B Nazanin" w:hint="cs"/>
          <w:sz w:val="32"/>
          <w:szCs w:val="32"/>
          <w:rtl/>
          <w:lang w:bidi="fa-IR"/>
        </w:rPr>
        <w:t xml:space="preserve">مرجع رسیدگی داوری </w:t>
      </w:r>
      <w:r>
        <w:rPr>
          <w:rFonts w:cs="B Nazanin" w:hint="cs"/>
          <w:sz w:val="32"/>
          <w:szCs w:val="32"/>
          <w:rtl/>
          <w:lang w:bidi="fa-IR"/>
        </w:rPr>
        <w:t xml:space="preserve">در اعمال یا عدم اعمال نظرات طرفین اختلاف در آن سند آزاد است . سپس سند مزبور برای   امضاء به طرفین تسلیم و در نهایت به </w:t>
      </w:r>
      <w:r>
        <w:rPr>
          <w:rFonts w:cs="B Nazanin" w:hint="cs"/>
          <w:sz w:val="32"/>
          <w:szCs w:val="32"/>
          <w:rtl/>
          <w:lang w:bidi="fa-IR"/>
        </w:rPr>
        <w:lastRenderedPageBreak/>
        <w:t xml:space="preserve">دیوان ارائه میگردد. اگر هر یک از طرفین از امضای دستور کار یا سند مزبور خود داری نماید،  دیوان تصمیم خواهد گرفت که آیا آن را قبول کند یا خیر. اما اگر تمام اطراف اختلاف آن را امضاء نمایند دیوان فقط آن را ملاحظه خواهد کرد.  </w:t>
      </w:r>
      <w:r w:rsidR="003D7B88">
        <w:rPr>
          <w:rFonts w:cs="B Nazanin" w:hint="cs"/>
          <w:sz w:val="32"/>
          <w:szCs w:val="32"/>
          <w:rtl/>
          <w:lang w:bidi="fa-IR"/>
        </w:rPr>
        <w:t xml:space="preserve"> </w:t>
      </w:r>
      <w:r>
        <w:rPr>
          <w:rFonts w:cs="B Nazanin" w:hint="cs"/>
          <w:sz w:val="32"/>
          <w:szCs w:val="32"/>
          <w:rtl/>
          <w:lang w:bidi="fa-IR"/>
        </w:rPr>
        <w:t xml:space="preserve">فرایند داوری می تواند بدون توجه به امتناع یکطرف از امضای سند  مزبور آغاز و ادامه یابد. </w:t>
      </w:r>
    </w:p>
    <w:p w14:paraId="70CB55B5" w14:textId="6F264101" w:rsidR="00952483" w:rsidRDefault="00952483" w:rsidP="00952483">
      <w:pPr>
        <w:bidi/>
        <w:spacing w:after="0"/>
        <w:rPr>
          <w:rFonts w:cs="B Nazanin"/>
          <w:sz w:val="32"/>
          <w:szCs w:val="32"/>
          <w:rtl/>
          <w:lang w:bidi="fa-IR"/>
        </w:rPr>
      </w:pPr>
      <w:r>
        <w:rPr>
          <w:rFonts w:cs="B Nazanin" w:hint="cs"/>
          <w:sz w:val="32"/>
          <w:szCs w:val="32"/>
          <w:rtl/>
          <w:lang w:bidi="fa-IR"/>
        </w:rPr>
        <w:t xml:space="preserve">      استفاده از  سند دستور کار یا حیطه اختیارات  داوری در رسیدگی های داوری،  مورد بحث های طولانی در مراجع داوری بین المللی بوده است. برخی از کارشناسان اعتقاد دارند که منافع ناشی از </w:t>
      </w:r>
      <w:r w:rsidR="00AE22CD">
        <w:rPr>
          <w:rFonts w:cs="B Nazanin" w:hint="cs"/>
          <w:sz w:val="32"/>
          <w:szCs w:val="32"/>
          <w:rtl/>
          <w:lang w:bidi="fa-IR"/>
        </w:rPr>
        <w:t xml:space="preserve"> دستور کار </w:t>
      </w:r>
      <w:r>
        <w:rPr>
          <w:rFonts w:cs="B Nazanin" w:hint="cs"/>
          <w:sz w:val="32"/>
          <w:szCs w:val="32"/>
          <w:rtl/>
          <w:lang w:bidi="fa-IR"/>
        </w:rPr>
        <w:t>مزبور آن قدر زیاد نیست که صرف وقت برای تهیه آن را</w:t>
      </w:r>
      <w:r w:rsidR="003D7B88">
        <w:rPr>
          <w:rFonts w:cs="B Nazanin" w:hint="cs"/>
          <w:sz w:val="32"/>
          <w:szCs w:val="32"/>
          <w:rtl/>
          <w:lang w:bidi="fa-IR"/>
        </w:rPr>
        <w:t xml:space="preserve"> ایجاب و</w:t>
      </w:r>
      <w:r>
        <w:rPr>
          <w:rFonts w:cs="B Nazanin" w:hint="cs"/>
          <w:sz w:val="32"/>
          <w:szCs w:val="32"/>
          <w:rtl/>
          <w:lang w:bidi="fa-IR"/>
        </w:rPr>
        <w:t xml:space="preserve"> توصیه نماید ،  مع هذا اجماع بین المللی بر این قرار داشته است که نوعی از آئین کارهای مقدماتی مفید می باشد.</w:t>
      </w:r>
    </w:p>
    <w:p w14:paraId="43A3E1DC" w14:textId="643A475B" w:rsidR="00952483" w:rsidRDefault="00952483" w:rsidP="00952483">
      <w:pPr>
        <w:bidi/>
        <w:spacing w:after="0"/>
        <w:rPr>
          <w:rFonts w:cs="B Nazanin"/>
          <w:sz w:val="32"/>
          <w:szCs w:val="32"/>
          <w:rtl/>
          <w:lang w:bidi="fa-IR"/>
        </w:rPr>
      </w:pPr>
      <w:r>
        <w:rPr>
          <w:rFonts w:cs="B Nazanin" w:hint="cs"/>
          <w:sz w:val="32"/>
          <w:szCs w:val="32"/>
          <w:rtl/>
          <w:lang w:bidi="fa-IR"/>
        </w:rPr>
        <w:t xml:space="preserve">      اطاق بازرگانی بین المللی بر این اعتقاد است که دستور کار یا حیطه اختیارات </w:t>
      </w:r>
      <w:r w:rsidRPr="00653DE1">
        <w:rPr>
          <w:rFonts w:cs="B Nazanin" w:hint="cs"/>
          <w:b/>
          <w:bCs/>
          <w:sz w:val="32"/>
          <w:szCs w:val="32"/>
          <w:rtl/>
          <w:lang w:bidi="fa-IR"/>
        </w:rPr>
        <w:t>داوری</w:t>
      </w:r>
      <w:r>
        <w:rPr>
          <w:rFonts w:cs="B Nazanin" w:hint="cs"/>
          <w:sz w:val="32"/>
          <w:szCs w:val="32"/>
          <w:rtl/>
          <w:lang w:bidi="fa-IR"/>
        </w:rPr>
        <w:t xml:space="preserve"> </w:t>
      </w:r>
      <w:r w:rsidR="003D7B88">
        <w:rPr>
          <w:rFonts w:cs="B Nazanin" w:hint="cs"/>
          <w:sz w:val="32"/>
          <w:szCs w:val="32"/>
          <w:rtl/>
          <w:lang w:bidi="fa-IR"/>
        </w:rPr>
        <w:t xml:space="preserve">، </w:t>
      </w:r>
      <w:r>
        <w:rPr>
          <w:rFonts w:cs="B Nazanin" w:hint="cs"/>
          <w:sz w:val="32"/>
          <w:szCs w:val="32"/>
          <w:rtl/>
          <w:lang w:bidi="fa-IR"/>
        </w:rPr>
        <w:t xml:space="preserve">قسمت اساسی و ضروری روش کار </w:t>
      </w:r>
      <w:r w:rsidR="00AE22CD">
        <w:rPr>
          <w:rFonts w:cs="B Nazanin" w:hint="cs"/>
          <w:sz w:val="32"/>
          <w:szCs w:val="32"/>
          <w:rtl/>
          <w:lang w:bidi="fa-IR"/>
        </w:rPr>
        <w:t xml:space="preserve"> داوری </w:t>
      </w:r>
      <w:r>
        <w:rPr>
          <w:rFonts w:cs="B Nazanin" w:hint="cs"/>
          <w:sz w:val="32"/>
          <w:szCs w:val="32"/>
          <w:rtl/>
          <w:lang w:bidi="fa-IR"/>
        </w:rPr>
        <w:t>اطاق است و این سند به صورت مهمی به پالایش مسایل در اختلاف کمک می نماید و در نتیجه کارائی رسیدگی بعدی را افزایش میدهد و در تعداد زیادی از موارد به طرفین نشان میدهد که مواضع حقوقی آن ها با یکدیگر تفاوت ندارد و در نتیجه شرایطی را برای یک راه حل براساس مذاکره فراهم می آورد. به علاوه سند حاوی دستور کار با حیطه اختیارات داوری را می توان در صورت همکاری طرفین خیلی سریع تهیه نمود.</w:t>
      </w:r>
    </w:p>
    <w:p w14:paraId="011C9E5A" w14:textId="6CC7A2C1" w:rsidR="00952483" w:rsidRPr="00B56F0B" w:rsidRDefault="00952483" w:rsidP="00B56F0B">
      <w:pPr>
        <w:bidi/>
        <w:spacing w:after="0"/>
        <w:rPr>
          <w:rFonts w:cs="B Nazanin"/>
          <w:b/>
          <w:bCs/>
          <w:sz w:val="32"/>
          <w:szCs w:val="32"/>
          <w:u w:val="single"/>
          <w:rtl/>
          <w:lang w:bidi="fa-IR"/>
        </w:rPr>
      </w:pPr>
      <w:r w:rsidRPr="00B56F0B">
        <w:rPr>
          <w:rFonts w:cs="B Nazanin" w:hint="cs"/>
          <w:b/>
          <w:bCs/>
          <w:sz w:val="32"/>
          <w:szCs w:val="32"/>
          <w:u w:val="single"/>
          <w:rtl/>
          <w:lang w:bidi="fa-IR"/>
        </w:rPr>
        <w:t>محدودیت زمانی</w:t>
      </w:r>
    </w:p>
    <w:p w14:paraId="41F3859D" w14:textId="6C307AE8" w:rsidR="00952483" w:rsidRDefault="00952483" w:rsidP="00952483">
      <w:pPr>
        <w:bidi/>
        <w:spacing w:after="0"/>
        <w:rPr>
          <w:rFonts w:cs="B Nazanin"/>
          <w:sz w:val="32"/>
          <w:szCs w:val="32"/>
          <w:rtl/>
          <w:lang w:bidi="fa-IR"/>
        </w:rPr>
      </w:pPr>
      <w:r w:rsidRPr="00B56F0B">
        <w:rPr>
          <w:rFonts w:cs="B Nazanin" w:hint="cs"/>
          <w:sz w:val="32"/>
          <w:szCs w:val="32"/>
          <w:u w:val="single"/>
          <w:rtl/>
          <w:lang w:bidi="fa-IR"/>
        </w:rPr>
        <w:t xml:space="preserve"> </w:t>
      </w:r>
      <w:r>
        <w:rPr>
          <w:rFonts w:cs="B Nazanin" w:hint="cs"/>
          <w:sz w:val="32"/>
          <w:szCs w:val="32"/>
          <w:rtl/>
          <w:lang w:bidi="fa-IR"/>
        </w:rPr>
        <w:t xml:space="preserve">     سند حاوی دستور کار یا حوزه اختیارات  داوری بایستی ظرف مدت یکماه پس از دریافت پرونده توسط </w:t>
      </w:r>
      <w:r w:rsidR="00F30036">
        <w:rPr>
          <w:rFonts w:cs="B Nazanin" w:hint="cs"/>
          <w:sz w:val="32"/>
          <w:szCs w:val="32"/>
          <w:rtl/>
          <w:lang w:bidi="fa-IR"/>
        </w:rPr>
        <w:t xml:space="preserve"> </w:t>
      </w:r>
      <w:r w:rsidR="00653DE1">
        <w:rPr>
          <w:rFonts w:cs="B Nazanin" w:hint="cs"/>
          <w:sz w:val="32"/>
          <w:szCs w:val="32"/>
          <w:rtl/>
          <w:lang w:bidi="fa-IR"/>
        </w:rPr>
        <w:t xml:space="preserve">مرجع رسیدگی داوری </w:t>
      </w:r>
      <w:r>
        <w:rPr>
          <w:rFonts w:cs="B Nazanin" w:hint="cs"/>
          <w:sz w:val="32"/>
          <w:szCs w:val="32"/>
          <w:rtl/>
          <w:lang w:bidi="fa-IR"/>
        </w:rPr>
        <w:t xml:space="preserve"> به</w:t>
      </w:r>
      <w:r w:rsidR="00F30036">
        <w:rPr>
          <w:rFonts w:cs="B Nazanin" w:hint="cs"/>
          <w:sz w:val="32"/>
          <w:szCs w:val="32"/>
          <w:rtl/>
          <w:lang w:bidi="fa-IR"/>
        </w:rPr>
        <w:t xml:space="preserve"> </w:t>
      </w:r>
      <w:r w:rsidR="00653DE1">
        <w:rPr>
          <w:rFonts w:cs="B Nazanin" w:hint="cs"/>
          <w:sz w:val="32"/>
          <w:szCs w:val="32"/>
          <w:rtl/>
          <w:lang w:bidi="fa-IR"/>
        </w:rPr>
        <w:t xml:space="preserve"> دیوان </w:t>
      </w:r>
      <w:r>
        <w:rPr>
          <w:rFonts w:cs="B Nazanin" w:hint="cs"/>
          <w:sz w:val="32"/>
          <w:szCs w:val="32"/>
          <w:rtl/>
          <w:lang w:bidi="fa-IR"/>
        </w:rPr>
        <w:t xml:space="preserve"> تسلیم گردد و مرجع رسیدگی داوری باید تصمیم و رای خود را ظرف مدت 6 ماه پس از امضای سند دستورکار یا سند حاوی حیطه اختیارات</w:t>
      </w:r>
      <w:r w:rsidR="00653DE1">
        <w:rPr>
          <w:rFonts w:cs="B Nazanin" w:hint="cs"/>
          <w:sz w:val="32"/>
          <w:szCs w:val="32"/>
          <w:rtl/>
          <w:lang w:bidi="fa-IR"/>
        </w:rPr>
        <w:t xml:space="preserve"> داوری</w:t>
      </w:r>
      <w:r>
        <w:rPr>
          <w:rFonts w:cs="B Nazanin" w:hint="cs"/>
          <w:sz w:val="32"/>
          <w:szCs w:val="32"/>
          <w:rtl/>
          <w:lang w:bidi="fa-IR"/>
        </w:rPr>
        <w:t xml:space="preserve"> صادر نماید. مع ذلک دیوان می تواند در صورت </w:t>
      </w:r>
      <w:r w:rsidR="00653DE1">
        <w:rPr>
          <w:rFonts w:cs="B Nazanin" w:hint="cs"/>
          <w:sz w:val="32"/>
          <w:szCs w:val="32"/>
          <w:rtl/>
          <w:lang w:bidi="fa-IR"/>
        </w:rPr>
        <w:t xml:space="preserve"> طرح </w:t>
      </w:r>
      <w:r>
        <w:rPr>
          <w:rFonts w:cs="B Nazanin" w:hint="cs"/>
          <w:sz w:val="32"/>
          <w:szCs w:val="32"/>
          <w:rtl/>
          <w:lang w:bidi="fa-IR"/>
        </w:rPr>
        <w:t xml:space="preserve">یک تقاضای منطقی و یا به صلاحدید خود، مهلت را تمدید نماید. </w:t>
      </w:r>
    </w:p>
    <w:p w14:paraId="3659A43D" w14:textId="4871F9D2" w:rsidR="00952483" w:rsidRPr="00B56F0B" w:rsidRDefault="00952483" w:rsidP="00B56F0B">
      <w:pPr>
        <w:bidi/>
        <w:spacing w:after="0"/>
        <w:rPr>
          <w:rFonts w:cs="B Nazanin"/>
          <w:b/>
          <w:bCs/>
          <w:sz w:val="32"/>
          <w:szCs w:val="32"/>
          <w:u w:val="single"/>
          <w:rtl/>
          <w:lang w:bidi="fa-IR"/>
        </w:rPr>
      </w:pPr>
      <w:r w:rsidRPr="00B56F0B">
        <w:rPr>
          <w:rFonts w:cs="B Nazanin" w:hint="cs"/>
          <w:b/>
          <w:bCs/>
          <w:sz w:val="32"/>
          <w:szCs w:val="32"/>
          <w:u w:val="single"/>
          <w:rtl/>
          <w:lang w:bidi="fa-IR"/>
        </w:rPr>
        <w:t>رسیدگی ها</w:t>
      </w:r>
    </w:p>
    <w:p w14:paraId="27FE930D" w14:textId="5FF939DF" w:rsidR="00952483" w:rsidRDefault="00952483" w:rsidP="00952483">
      <w:pPr>
        <w:bidi/>
        <w:spacing w:after="0"/>
        <w:rPr>
          <w:rFonts w:cs="B Nazanin"/>
          <w:sz w:val="32"/>
          <w:szCs w:val="32"/>
          <w:rtl/>
          <w:lang w:bidi="fa-IR"/>
        </w:rPr>
      </w:pPr>
      <w:r>
        <w:rPr>
          <w:rFonts w:cs="B Nazanin" w:hint="cs"/>
          <w:sz w:val="32"/>
          <w:szCs w:val="32"/>
          <w:rtl/>
          <w:lang w:bidi="fa-IR"/>
        </w:rPr>
        <w:t xml:space="preserve">      قواعد طوری تنظیم شده اند که از قابلیت انعطاف بالائی برخوردار باشند و به طرفین اختلاف اجازه داده شود که اگر بخواهند</w:t>
      </w:r>
      <w:r w:rsidR="00653DE1">
        <w:rPr>
          <w:rFonts w:cs="B Nazanin" w:hint="cs"/>
          <w:sz w:val="32"/>
          <w:szCs w:val="32"/>
          <w:rtl/>
          <w:lang w:bidi="fa-IR"/>
        </w:rPr>
        <w:t xml:space="preserve"> </w:t>
      </w:r>
      <w:r w:rsidR="003D7B88">
        <w:rPr>
          <w:rFonts w:cs="B Nazanin" w:hint="cs"/>
          <w:sz w:val="32"/>
          <w:szCs w:val="32"/>
          <w:rtl/>
          <w:lang w:bidi="fa-IR"/>
        </w:rPr>
        <w:t>ب</w:t>
      </w:r>
      <w:r w:rsidR="00653DE1">
        <w:rPr>
          <w:rFonts w:cs="B Nazanin" w:hint="cs"/>
          <w:sz w:val="32"/>
          <w:szCs w:val="32"/>
          <w:rtl/>
          <w:lang w:bidi="fa-IR"/>
        </w:rPr>
        <w:t xml:space="preserve">توانند </w:t>
      </w:r>
      <w:r>
        <w:rPr>
          <w:rFonts w:cs="B Nazanin" w:hint="cs"/>
          <w:sz w:val="32"/>
          <w:szCs w:val="32"/>
          <w:rtl/>
          <w:lang w:bidi="fa-IR"/>
        </w:rPr>
        <w:t xml:space="preserve"> درباره قواعد آئین کاری</w:t>
      </w:r>
      <w:r w:rsidR="00653DE1">
        <w:rPr>
          <w:rFonts w:cs="B Nazanin" w:hint="cs"/>
          <w:sz w:val="32"/>
          <w:szCs w:val="32"/>
          <w:rtl/>
          <w:lang w:bidi="fa-IR"/>
        </w:rPr>
        <w:t xml:space="preserve"> یا آیین دادرسی</w:t>
      </w:r>
      <w:r>
        <w:rPr>
          <w:rFonts w:cs="B Nazanin" w:hint="cs"/>
          <w:sz w:val="32"/>
          <w:szCs w:val="32"/>
          <w:rtl/>
          <w:lang w:bidi="fa-IR"/>
        </w:rPr>
        <w:t xml:space="preserve"> </w:t>
      </w:r>
      <w:r w:rsidR="00653DE1">
        <w:rPr>
          <w:rFonts w:cs="B Nazanin" w:hint="cs"/>
          <w:sz w:val="32"/>
          <w:szCs w:val="32"/>
          <w:rtl/>
          <w:lang w:bidi="fa-IR"/>
        </w:rPr>
        <w:t>در بین</w:t>
      </w:r>
      <w:r>
        <w:rPr>
          <w:rFonts w:cs="B Nazanin" w:hint="cs"/>
          <w:sz w:val="32"/>
          <w:szCs w:val="32"/>
          <w:rtl/>
          <w:lang w:bidi="fa-IR"/>
        </w:rPr>
        <w:t xml:space="preserve"> خودشان توافق نمایند. اگر طرفین اختلاف نتوانند در این باره توافق نمایند، آئین کار</w:t>
      </w:r>
      <w:r w:rsidR="00653DE1">
        <w:rPr>
          <w:rFonts w:cs="B Nazanin" w:hint="cs"/>
          <w:sz w:val="32"/>
          <w:szCs w:val="32"/>
          <w:rtl/>
          <w:lang w:bidi="fa-IR"/>
        </w:rPr>
        <w:t xml:space="preserve"> یا آیین داد رسی</w:t>
      </w:r>
      <w:r>
        <w:rPr>
          <w:rFonts w:cs="B Nazanin" w:hint="cs"/>
          <w:sz w:val="32"/>
          <w:szCs w:val="32"/>
          <w:rtl/>
          <w:lang w:bidi="fa-IR"/>
        </w:rPr>
        <w:t xml:space="preserve"> </w:t>
      </w:r>
      <w:r w:rsidR="003D7B88">
        <w:rPr>
          <w:rFonts w:cs="B Nazanin" w:hint="cs"/>
          <w:sz w:val="32"/>
          <w:szCs w:val="32"/>
          <w:rtl/>
          <w:lang w:bidi="fa-IR"/>
        </w:rPr>
        <w:t xml:space="preserve">، </w:t>
      </w:r>
      <w:r>
        <w:rPr>
          <w:rFonts w:cs="B Nazanin" w:hint="cs"/>
          <w:sz w:val="32"/>
          <w:szCs w:val="32"/>
          <w:rtl/>
          <w:lang w:bidi="fa-IR"/>
        </w:rPr>
        <w:lastRenderedPageBreak/>
        <w:t>بوسیله مرجع رسیدگی داوری تعیین خواهد شد و این مرجع هم چنین درباره لزوم استماع نظرات</w:t>
      </w:r>
      <w:r w:rsidR="00653DE1">
        <w:rPr>
          <w:rFonts w:cs="B Nazanin" w:hint="cs"/>
          <w:sz w:val="32"/>
          <w:szCs w:val="32"/>
          <w:rtl/>
          <w:lang w:bidi="fa-IR"/>
        </w:rPr>
        <w:t xml:space="preserve">، </w:t>
      </w:r>
      <w:r>
        <w:rPr>
          <w:rFonts w:cs="B Nazanin" w:hint="cs"/>
          <w:sz w:val="32"/>
          <w:szCs w:val="32"/>
          <w:rtl/>
          <w:lang w:bidi="fa-IR"/>
        </w:rPr>
        <w:t xml:space="preserve"> بررسی شهادت ها و یا  انتصاب کارشناسان تصمیم گیری خواهد نمود. </w:t>
      </w:r>
      <w:r w:rsidR="00653DE1">
        <w:rPr>
          <w:rFonts w:cs="B Nazanin" w:hint="cs"/>
          <w:sz w:val="32"/>
          <w:szCs w:val="32"/>
          <w:rtl/>
          <w:lang w:bidi="fa-IR"/>
        </w:rPr>
        <w:t xml:space="preserve">طرفین </w:t>
      </w:r>
      <w:r w:rsidR="003D7B88">
        <w:rPr>
          <w:rFonts w:cs="B Nazanin" w:hint="cs"/>
          <w:sz w:val="32"/>
          <w:szCs w:val="32"/>
          <w:rtl/>
          <w:lang w:bidi="fa-IR"/>
        </w:rPr>
        <w:t xml:space="preserve"> اختلاف نیز </w:t>
      </w:r>
      <w:r w:rsidR="00653DE1">
        <w:rPr>
          <w:rFonts w:cs="B Nazanin" w:hint="cs"/>
          <w:sz w:val="32"/>
          <w:szCs w:val="32"/>
          <w:rtl/>
          <w:lang w:bidi="fa-IR"/>
        </w:rPr>
        <w:t>از این حق برخوردار می باشند که اگر تقاضا نمایند مطالب آن ها شنیده شود</w:t>
      </w:r>
      <w:r w:rsidR="003D7B88">
        <w:rPr>
          <w:rFonts w:cs="B Nazanin" w:hint="cs"/>
          <w:sz w:val="32"/>
          <w:szCs w:val="32"/>
          <w:rtl/>
          <w:lang w:bidi="fa-IR"/>
        </w:rPr>
        <w:t>.</w:t>
      </w:r>
    </w:p>
    <w:p w14:paraId="6C5C19DC" w14:textId="52667574" w:rsidR="00952483" w:rsidRPr="00B56F0B" w:rsidRDefault="00952483" w:rsidP="00B56F0B">
      <w:pPr>
        <w:bidi/>
        <w:spacing w:after="0"/>
        <w:rPr>
          <w:rFonts w:cs="B Nazanin"/>
          <w:b/>
          <w:bCs/>
          <w:sz w:val="32"/>
          <w:szCs w:val="32"/>
          <w:u w:val="single"/>
          <w:rtl/>
          <w:lang w:bidi="fa-IR"/>
        </w:rPr>
      </w:pPr>
      <w:r w:rsidRPr="00B56F0B">
        <w:rPr>
          <w:rFonts w:cs="B Nazanin" w:hint="cs"/>
          <w:b/>
          <w:bCs/>
          <w:sz w:val="32"/>
          <w:szCs w:val="32"/>
          <w:u w:val="single"/>
          <w:rtl/>
          <w:lang w:bidi="fa-IR"/>
        </w:rPr>
        <w:t>قانون  صلاحیتدار یا قابل اعمال</w:t>
      </w:r>
    </w:p>
    <w:p w14:paraId="2458F958" w14:textId="53209143" w:rsidR="00952483" w:rsidRDefault="00952483" w:rsidP="00952483">
      <w:pPr>
        <w:bidi/>
        <w:spacing w:after="0"/>
        <w:rPr>
          <w:rFonts w:cs="B Nazanin"/>
          <w:sz w:val="32"/>
          <w:szCs w:val="32"/>
          <w:rtl/>
          <w:lang w:bidi="fa-IR"/>
        </w:rPr>
      </w:pPr>
      <w:r>
        <w:rPr>
          <w:rFonts w:cs="B Nazanin" w:hint="cs"/>
          <w:sz w:val="32"/>
          <w:szCs w:val="32"/>
          <w:rtl/>
          <w:lang w:bidi="fa-IR"/>
        </w:rPr>
        <w:t xml:space="preserve">      اگر طرفین در مورد قانون قابل اعمال </w:t>
      </w:r>
      <w:r w:rsidR="003D7B88">
        <w:rPr>
          <w:rFonts w:cs="B Nazanin" w:hint="cs"/>
          <w:sz w:val="32"/>
          <w:szCs w:val="32"/>
          <w:rtl/>
          <w:lang w:bidi="fa-IR"/>
        </w:rPr>
        <w:t xml:space="preserve"> در داوری </w:t>
      </w:r>
      <w:r>
        <w:rPr>
          <w:rFonts w:cs="B Nazanin" w:hint="cs"/>
          <w:sz w:val="32"/>
          <w:szCs w:val="32"/>
          <w:rtl/>
          <w:lang w:bidi="fa-IR"/>
        </w:rPr>
        <w:t>توافق ننمایند، مرجع رسیدگی داوری در این باره تصمیم خواهد گرفت. طرفین اختلاف و داوران از آزادی عمل وسیعی در انتخاب قانون قابل اعمال بر خوردار می باشند. این قانون می تواند یک قانون ملی و هم چنین مجموعه ای از اصول کلی حقوقی باشد</w:t>
      </w:r>
      <w:r w:rsidR="003D7B88">
        <w:rPr>
          <w:rFonts w:cs="B Nazanin" w:hint="cs"/>
          <w:sz w:val="32"/>
          <w:szCs w:val="32"/>
          <w:rtl/>
          <w:lang w:bidi="fa-IR"/>
        </w:rPr>
        <w:t>.</w:t>
      </w:r>
      <w:r>
        <w:rPr>
          <w:rFonts w:cs="B Nazanin" w:hint="cs"/>
          <w:sz w:val="32"/>
          <w:szCs w:val="32"/>
          <w:rtl/>
          <w:lang w:bidi="fa-IR"/>
        </w:rPr>
        <w:t xml:space="preserve"> مانند اصول قرار دادهای تجاری بین المللی یونیدرو</w:t>
      </w:r>
      <w:r>
        <w:rPr>
          <w:rStyle w:val="FootnoteReference"/>
          <w:rFonts w:cs="B Nazanin"/>
          <w:sz w:val="32"/>
          <w:szCs w:val="32"/>
          <w:rtl/>
          <w:lang w:bidi="fa-IR"/>
        </w:rPr>
        <w:footnoteReference w:id="294"/>
      </w:r>
      <w:r>
        <w:rPr>
          <w:rFonts w:cs="B Nazanin" w:hint="cs"/>
          <w:sz w:val="32"/>
          <w:szCs w:val="32"/>
          <w:rtl/>
          <w:lang w:bidi="fa-IR"/>
        </w:rPr>
        <w:t xml:space="preserve"> و قانون جدید مبتنی بر عرف و عادات تجاری</w:t>
      </w:r>
      <w:r>
        <w:rPr>
          <w:rStyle w:val="FootnoteReference"/>
          <w:rFonts w:cs="B Nazanin"/>
          <w:sz w:val="32"/>
          <w:szCs w:val="32"/>
          <w:rtl/>
          <w:lang w:bidi="fa-IR"/>
        </w:rPr>
        <w:footnoteReference w:id="295"/>
      </w:r>
      <w:r>
        <w:rPr>
          <w:rFonts w:cs="B Nazanin" w:hint="cs"/>
          <w:sz w:val="32"/>
          <w:szCs w:val="32"/>
          <w:rtl/>
          <w:lang w:bidi="fa-IR"/>
        </w:rPr>
        <w:t xml:space="preserve"> که اغلب به آن با عنوان لاتین  </w:t>
      </w:r>
      <w:r w:rsidR="003D7B88">
        <w:rPr>
          <w:rFonts w:cs="Calibri" w:hint="cs"/>
          <w:sz w:val="32"/>
          <w:szCs w:val="32"/>
          <w:rtl/>
          <w:lang w:bidi="fa-IR"/>
        </w:rPr>
        <w:t>"</w:t>
      </w:r>
      <w:r>
        <w:rPr>
          <w:rFonts w:cs="B Nazanin" w:hint="cs"/>
          <w:sz w:val="32"/>
          <w:szCs w:val="32"/>
          <w:rtl/>
          <w:lang w:bidi="fa-IR"/>
        </w:rPr>
        <w:t xml:space="preserve"> لکس مر کاتوریا</w:t>
      </w:r>
      <w:r>
        <w:rPr>
          <w:rStyle w:val="FootnoteReference"/>
          <w:rFonts w:cs="B Nazanin"/>
          <w:sz w:val="32"/>
          <w:szCs w:val="32"/>
          <w:rtl/>
          <w:lang w:bidi="fa-IR"/>
        </w:rPr>
        <w:footnoteReference w:id="296"/>
      </w:r>
      <w:r>
        <w:rPr>
          <w:rFonts w:cs="B Nazanin" w:hint="cs"/>
          <w:sz w:val="32"/>
          <w:szCs w:val="32"/>
          <w:rtl/>
          <w:lang w:bidi="fa-IR"/>
        </w:rPr>
        <w:t xml:space="preserve"> </w:t>
      </w:r>
      <w:r w:rsidR="003D7B88">
        <w:rPr>
          <w:rFonts w:cs="Calibri" w:hint="cs"/>
          <w:sz w:val="32"/>
          <w:szCs w:val="32"/>
          <w:rtl/>
          <w:lang w:bidi="fa-IR"/>
        </w:rPr>
        <w:t>"</w:t>
      </w:r>
      <w:r>
        <w:rPr>
          <w:rFonts w:cs="B Nazanin" w:hint="cs"/>
          <w:sz w:val="32"/>
          <w:szCs w:val="32"/>
          <w:rtl/>
          <w:lang w:bidi="fa-IR"/>
        </w:rPr>
        <w:t xml:space="preserve"> اشاره می شود.</w:t>
      </w:r>
    </w:p>
    <w:p w14:paraId="04627885" w14:textId="1E063B5A" w:rsidR="00952483" w:rsidRPr="00B56F0B" w:rsidRDefault="00952483" w:rsidP="00B56F0B">
      <w:pPr>
        <w:bidi/>
        <w:spacing w:after="0"/>
        <w:rPr>
          <w:rFonts w:cs="B Nazanin"/>
          <w:b/>
          <w:bCs/>
          <w:sz w:val="32"/>
          <w:szCs w:val="32"/>
          <w:u w:val="single"/>
          <w:rtl/>
          <w:lang w:bidi="fa-IR"/>
        </w:rPr>
      </w:pPr>
      <w:r w:rsidRPr="00B56F0B">
        <w:rPr>
          <w:rFonts w:cs="B Nazanin" w:hint="cs"/>
          <w:b/>
          <w:bCs/>
          <w:sz w:val="32"/>
          <w:szCs w:val="32"/>
          <w:u w:val="single"/>
          <w:rtl/>
          <w:lang w:bidi="fa-IR"/>
        </w:rPr>
        <w:t>تصمیم یا رای داوری</w:t>
      </w:r>
    </w:p>
    <w:p w14:paraId="50B627BC" w14:textId="77886F42" w:rsidR="00952483" w:rsidRDefault="00952483" w:rsidP="00952483">
      <w:pPr>
        <w:bidi/>
        <w:spacing w:after="0"/>
        <w:rPr>
          <w:rFonts w:cs="B Nazanin"/>
          <w:sz w:val="32"/>
          <w:szCs w:val="32"/>
          <w:rtl/>
          <w:lang w:bidi="fa-IR"/>
        </w:rPr>
      </w:pPr>
      <w:r>
        <w:rPr>
          <w:rFonts w:cs="B Nazanin" w:hint="cs"/>
          <w:sz w:val="32"/>
          <w:szCs w:val="32"/>
          <w:rtl/>
          <w:lang w:bidi="fa-IR"/>
        </w:rPr>
        <w:t xml:space="preserve">      تصمیم نهائی یا موقتی مرجع رسیدگی داوری به نام </w:t>
      </w:r>
      <w:r>
        <w:rPr>
          <w:rFonts w:cs="B Nazanin"/>
          <w:sz w:val="32"/>
          <w:szCs w:val="32"/>
          <w:lang w:bidi="fa-IR"/>
        </w:rPr>
        <w:t xml:space="preserve">Award </w:t>
      </w:r>
      <w:r>
        <w:rPr>
          <w:rFonts w:cs="B Nazanin" w:hint="cs"/>
          <w:sz w:val="32"/>
          <w:szCs w:val="32"/>
          <w:rtl/>
          <w:lang w:bidi="fa-IR"/>
        </w:rPr>
        <w:t xml:space="preserve"> معروف می باشند. این تصمیمات </w:t>
      </w:r>
      <w:r w:rsidR="003D7B88">
        <w:rPr>
          <w:rFonts w:cs="B Nazanin" w:hint="cs"/>
          <w:sz w:val="32"/>
          <w:szCs w:val="32"/>
          <w:rtl/>
          <w:lang w:bidi="fa-IR"/>
        </w:rPr>
        <w:t xml:space="preserve"> یا آرا </w:t>
      </w:r>
      <w:r w:rsidR="00AD6EF1">
        <w:rPr>
          <w:rFonts w:cs="B Nazanin" w:hint="cs"/>
          <w:sz w:val="32"/>
          <w:szCs w:val="32"/>
          <w:rtl/>
          <w:lang w:bidi="fa-IR"/>
        </w:rPr>
        <w:t xml:space="preserve">، </w:t>
      </w:r>
      <w:r>
        <w:rPr>
          <w:rFonts w:cs="B Nazanin" w:hint="cs"/>
          <w:sz w:val="32"/>
          <w:szCs w:val="32"/>
          <w:rtl/>
          <w:lang w:bidi="fa-IR"/>
        </w:rPr>
        <w:t xml:space="preserve">بایستی به صورت مکتوب باتفاق آرا یا </w:t>
      </w:r>
      <w:r w:rsidR="003D7B88">
        <w:rPr>
          <w:rFonts w:cs="B Nazanin" w:hint="cs"/>
          <w:sz w:val="32"/>
          <w:szCs w:val="32"/>
          <w:rtl/>
          <w:lang w:bidi="fa-IR"/>
        </w:rPr>
        <w:t>با</w:t>
      </w:r>
      <w:r>
        <w:rPr>
          <w:rFonts w:cs="B Nazanin" w:hint="cs"/>
          <w:sz w:val="32"/>
          <w:szCs w:val="32"/>
          <w:rtl/>
          <w:lang w:bidi="fa-IR"/>
        </w:rPr>
        <w:t>اکثریت  آراباشد و اگر این دو مورد حاصل نشود با تصمیم رئیس. در مواردی که هیات</w:t>
      </w:r>
      <w:r w:rsidR="00341301">
        <w:rPr>
          <w:rFonts w:cs="B Nazanin" w:hint="cs"/>
          <w:sz w:val="32"/>
          <w:szCs w:val="32"/>
          <w:rtl/>
          <w:lang w:bidi="fa-IR"/>
        </w:rPr>
        <w:t xml:space="preserve"> یا مرجع</w:t>
      </w:r>
      <w:r>
        <w:rPr>
          <w:rFonts w:cs="B Nazanin" w:hint="cs"/>
          <w:sz w:val="32"/>
          <w:szCs w:val="32"/>
          <w:rtl/>
          <w:lang w:bidi="fa-IR"/>
        </w:rPr>
        <w:t xml:space="preserve"> رسیدگی داوری از سه داور تشکیل شده باشد، نظرات مخالف نیز می تواند  ارائه شود. اگر طرفین اختلاف بتوانند</w:t>
      </w:r>
      <w:r w:rsidR="00341301">
        <w:rPr>
          <w:rFonts w:cs="B Nazanin" w:hint="cs"/>
          <w:sz w:val="32"/>
          <w:szCs w:val="32"/>
          <w:rtl/>
          <w:lang w:bidi="fa-IR"/>
        </w:rPr>
        <w:t xml:space="preserve"> خودشان </w:t>
      </w:r>
      <w:r>
        <w:rPr>
          <w:rFonts w:cs="B Nazanin" w:hint="cs"/>
          <w:sz w:val="32"/>
          <w:szCs w:val="32"/>
          <w:rtl/>
          <w:lang w:bidi="fa-IR"/>
        </w:rPr>
        <w:t xml:space="preserve"> به یک حل و فصل نایل شوند، می توانند آن را به صورت رای </w:t>
      </w:r>
      <w:r w:rsidR="00341301">
        <w:rPr>
          <w:rFonts w:cs="B Nazanin" w:hint="cs"/>
          <w:sz w:val="32"/>
          <w:szCs w:val="32"/>
          <w:rtl/>
          <w:lang w:bidi="fa-IR"/>
        </w:rPr>
        <w:t xml:space="preserve"> یا </w:t>
      </w:r>
      <w:r>
        <w:rPr>
          <w:rFonts w:cs="B Nazanin" w:hint="cs"/>
          <w:sz w:val="32"/>
          <w:szCs w:val="32"/>
          <w:rtl/>
          <w:lang w:bidi="fa-IR"/>
        </w:rPr>
        <w:t>تصمیم داوری در آورند و به آن رسمیت ببخشند و درنتیجه اجرای آن را تسهیل نمایند. این نوع تصمیمات به نام آرای مبتنی بر رضایت و سازش معروف می باشند.</w:t>
      </w:r>
      <w:r>
        <w:rPr>
          <w:rStyle w:val="FootnoteReference"/>
          <w:rFonts w:cs="B Nazanin"/>
          <w:sz w:val="32"/>
          <w:szCs w:val="32"/>
          <w:rtl/>
          <w:lang w:bidi="fa-IR"/>
        </w:rPr>
        <w:footnoteReference w:id="297"/>
      </w:r>
      <w:r>
        <w:rPr>
          <w:rFonts w:cs="B Nazanin" w:hint="cs"/>
          <w:sz w:val="32"/>
          <w:szCs w:val="32"/>
          <w:rtl/>
          <w:lang w:bidi="fa-IR"/>
        </w:rPr>
        <w:t xml:space="preserve"> در آرای داوری هم چنین تخصیص هزینه داوری و از جمله هزینه دادرسی نیز مشخص میگردد.</w:t>
      </w:r>
    </w:p>
    <w:p w14:paraId="771F3195" w14:textId="4834343C" w:rsidR="00952483" w:rsidRDefault="00952483" w:rsidP="00952483">
      <w:pPr>
        <w:bidi/>
        <w:spacing w:after="0"/>
        <w:rPr>
          <w:rFonts w:cs="B Nazanin"/>
          <w:sz w:val="32"/>
          <w:szCs w:val="32"/>
          <w:rtl/>
          <w:lang w:bidi="fa-IR"/>
        </w:rPr>
      </w:pPr>
      <w:r>
        <w:rPr>
          <w:rFonts w:cs="B Nazanin" w:hint="cs"/>
          <w:sz w:val="32"/>
          <w:szCs w:val="32"/>
          <w:rtl/>
          <w:lang w:bidi="fa-IR"/>
        </w:rPr>
        <w:t xml:space="preserve">      تصمیم یا رای داوری ابتدا به صورت پیش نویس به دیوان تسلیم میگردد که ممکن است دیوان جرح و تعدیل شکلی را در آن وارد و بدون </w:t>
      </w:r>
      <w:r>
        <w:rPr>
          <w:rFonts w:cs="B Nazanin" w:hint="cs"/>
          <w:sz w:val="32"/>
          <w:szCs w:val="32"/>
          <w:lang w:bidi="fa-IR"/>
        </w:rPr>
        <w:t xml:space="preserve"> </w:t>
      </w:r>
      <w:r>
        <w:rPr>
          <w:rFonts w:cs="B Nazanin" w:hint="cs"/>
          <w:sz w:val="32"/>
          <w:szCs w:val="32"/>
          <w:rtl/>
          <w:lang w:bidi="fa-IR"/>
        </w:rPr>
        <w:t xml:space="preserve">دخالت  در  آزادی تصمیم گیری مرچع رسدگی داوری ، نکات ماهوی  مورد نظر  خود  را به  آن مرجع  اعلام می نماید. </w:t>
      </w:r>
      <w:r w:rsidR="00341301">
        <w:rPr>
          <w:rFonts w:cs="B Nazanin" w:hint="cs"/>
          <w:sz w:val="32"/>
          <w:szCs w:val="32"/>
          <w:rtl/>
          <w:lang w:bidi="fa-IR"/>
        </w:rPr>
        <w:t>بعد</w:t>
      </w:r>
      <w:r>
        <w:rPr>
          <w:rFonts w:cs="B Nazanin" w:hint="cs"/>
          <w:sz w:val="32"/>
          <w:szCs w:val="32"/>
          <w:rtl/>
          <w:lang w:bidi="fa-IR"/>
        </w:rPr>
        <w:t xml:space="preserve"> از طی این مراحل ، طرفین اختلاف پس از پرداخت کل هزینه داوری از رای یا تصمیم داوری مطلع میگردند.</w:t>
      </w:r>
    </w:p>
    <w:p w14:paraId="02BE1C9D" w14:textId="77777777" w:rsidR="00952483" w:rsidRDefault="00952483" w:rsidP="00952483">
      <w:pPr>
        <w:bidi/>
        <w:spacing w:after="0"/>
        <w:rPr>
          <w:rFonts w:cs="B Nazanin"/>
          <w:sz w:val="32"/>
          <w:szCs w:val="32"/>
          <w:rtl/>
          <w:lang w:bidi="fa-IR"/>
        </w:rPr>
      </w:pPr>
      <w:r>
        <w:rPr>
          <w:rFonts w:cs="B Nazanin" w:hint="cs"/>
          <w:sz w:val="32"/>
          <w:szCs w:val="32"/>
          <w:rtl/>
          <w:lang w:bidi="fa-IR"/>
        </w:rPr>
        <w:lastRenderedPageBreak/>
        <w:t xml:space="preserve">      اگر یکی از طرفین اختلاف از تمکین و اجرای رای داوری امتناع نماید، طرف دیگر می تواند اجرای رای را از دادگاه صلاحتیدار تقاضا نماید. یک چنین اقدامی را استناد به کنوانسیون نیویورک سال 1958 که تا کنون بیش از 169 کشور آن را امضا نموده اند، تسهیل می نماید.</w:t>
      </w:r>
    </w:p>
    <w:p w14:paraId="525C73B3" w14:textId="65B6A037" w:rsidR="00952483" w:rsidRPr="00B56F0B" w:rsidRDefault="00952483" w:rsidP="00B56F0B">
      <w:pPr>
        <w:bidi/>
        <w:spacing w:after="0"/>
        <w:rPr>
          <w:rFonts w:cs="B Nazanin"/>
          <w:b/>
          <w:bCs/>
          <w:sz w:val="32"/>
          <w:szCs w:val="32"/>
          <w:u w:val="single"/>
          <w:rtl/>
          <w:lang w:bidi="fa-IR"/>
        </w:rPr>
      </w:pPr>
      <w:r w:rsidRPr="00B56F0B">
        <w:rPr>
          <w:rFonts w:cs="B Nazanin" w:hint="cs"/>
          <w:b/>
          <w:bCs/>
          <w:sz w:val="32"/>
          <w:szCs w:val="32"/>
          <w:u w:val="single"/>
          <w:rtl/>
          <w:lang w:bidi="fa-IR"/>
        </w:rPr>
        <w:t>هزینه ها</w:t>
      </w:r>
    </w:p>
    <w:p w14:paraId="3FCF6A81" w14:textId="77777777" w:rsidR="00952483" w:rsidRDefault="00952483" w:rsidP="00952483">
      <w:pPr>
        <w:bidi/>
        <w:spacing w:after="0"/>
        <w:rPr>
          <w:rFonts w:cs="B Nazanin"/>
          <w:sz w:val="32"/>
          <w:szCs w:val="32"/>
          <w:rtl/>
          <w:lang w:bidi="fa-IR"/>
        </w:rPr>
      </w:pPr>
      <w:r>
        <w:rPr>
          <w:rFonts w:cs="B Nazanin" w:hint="cs"/>
          <w:sz w:val="32"/>
          <w:szCs w:val="32"/>
          <w:rtl/>
          <w:lang w:bidi="fa-IR"/>
        </w:rPr>
        <w:t xml:space="preserve">      هزینه ها شامل حق الزحمه داوران و مخارج و هزینه های اداری اطاق بازرگانی بین المللی، حق الزحمه احتمالی کارشناس و وکلای دادگستری می باشد.</w:t>
      </w:r>
    </w:p>
    <w:p w14:paraId="1335A47E" w14:textId="4CD66D87" w:rsidR="00952483" w:rsidRDefault="00952483" w:rsidP="00952483">
      <w:pPr>
        <w:bidi/>
        <w:spacing w:after="0"/>
        <w:rPr>
          <w:rFonts w:cs="B Nazanin"/>
          <w:sz w:val="32"/>
          <w:szCs w:val="32"/>
          <w:rtl/>
          <w:lang w:bidi="fa-IR"/>
        </w:rPr>
      </w:pPr>
      <w:r>
        <w:rPr>
          <w:rFonts w:cs="B Nazanin" w:hint="cs"/>
          <w:sz w:val="32"/>
          <w:szCs w:val="32"/>
          <w:rtl/>
          <w:lang w:bidi="fa-IR"/>
        </w:rPr>
        <w:t xml:space="preserve">      </w:t>
      </w:r>
      <w:r w:rsidR="00341301">
        <w:rPr>
          <w:rFonts w:cs="B Nazanin" w:hint="cs"/>
          <w:sz w:val="32"/>
          <w:szCs w:val="32"/>
          <w:rtl/>
          <w:lang w:bidi="fa-IR"/>
        </w:rPr>
        <w:t xml:space="preserve">پس از </w:t>
      </w:r>
      <w:r>
        <w:rPr>
          <w:rFonts w:cs="B Nazanin" w:hint="cs"/>
          <w:sz w:val="32"/>
          <w:szCs w:val="32"/>
          <w:rtl/>
          <w:lang w:bidi="fa-IR"/>
        </w:rPr>
        <w:t xml:space="preserve"> دریافت در خواست یا تقاضای داوری، دبیر کل قبل از تدوین دستور کار یا  سند حیطه اختیارات داوری،  پیش پرداخت موقتی مناسب را در مورد حق الزحمه</w:t>
      </w:r>
      <w:r w:rsidR="00341301">
        <w:rPr>
          <w:rFonts w:cs="B Nazanin" w:hint="cs"/>
          <w:sz w:val="32"/>
          <w:szCs w:val="32"/>
          <w:rtl/>
          <w:lang w:bidi="fa-IR"/>
        </w:rPr>
        <w:t xml:space="preserve"> </w:t>
      </w:r>
      <w:r w:rsidR="0030517D">
        <w:rPr>
          <w:rFonts w:cs="B Nazanin" w:hint="cs"/>
          <w:sz w:val="32"/>
          <w:szCs w:val="32"/>
          <w:rtl/>
          <w:lang w:bidi="fa-IR"/>
        </w:rPr>
        <w:t xml:space="preserve"> و هزینه های </w:t>
      </w:r>
      <w:r w:rsidR="00341301">
        <w:rPr>
          <w:rFonts w:cs="B Nazanin" w:hint="cs"/>
          <w:sz w:val="32"/>
          <w:szCs w:val="32"/>
          <w:rtl/>
          <w:lang w:bidi="fa-IR"/>
        </w:rPr>
        <w:t>مرجع</w:t>
      </w:r>
      <w:r>
        <w:rPr>
          <w:rFonts w:cs="B Nazanin" w:hint="cs"/>
          <w:sz w:val="32"/>
          <w:szCs w:val="32"/>
          <w:rtl/>
          <w:lang w:bidi="fa-IR"/>
        </w:rPr>
        <w:t xml:space="preserve"> داوری و مخارج اداری اطاق بازرگانی بین المللی تعیین می نماید. </w:t>
      </w:r>
      <w:r w:rsidR="0030517D">
        <w:rPr>
          <w:rFonts w:cs="B Nazanin" w:hint="cs"/>
          <w:sz w:val="32"/>
          <w:szCs w:val="32"/>
          <w:rtl/>
          <w:lang w:bidi="fa-IR"/>
        </w:rPr>
        <w:t xml:space="preserve"> </w:t>
      </w:r>
      <w:r>
        <w:rPr>
          <w:rFonts w:cs="B Nazanin" w:hint="cs"/>
          <w:sz w:val="32"/>
          <w:szCs w:val="32"/>
          <w:rtl/>
          <w:lang w:bidi="fa-IR"/>
        </w:rPr>
        <w:t xml:space="preserve">آغاز مراحل مقدماتی رسیدگی داوری منوط به  تادیه این پیش پرداخت موقتی است. هنگامیکه پرونده به دیوان تسلیم شود، دیوان مبلغ  قطعی پیش پرداخت لازم برای هزینه ها را تعیین می نماید. هر طرف اختلاف </w:t>
      </w:r>
      <w:r w:rsidR="0097102B">
        <w:rPr>
          <w:rFonts w:cs="B Nazanin" w:hint="cs"/>
          <w:sz w:val="32"/>
          <w:szCs w:val="32"/>
          <w:rtl/>
          <w:lang w:bidi="fa-IR"/>
        </w:rPr>
        <w:t>-</w:t>
      </w:r>
      <w:r>
        <w:rPr>
          <w:rFonts w:cs="B Nazanin" w:hint="cs"/>
          <w:sz w:val="32"/>
          <w:szCs w:val="32"/>
          <w:rtl/>
          <w:lang w:bidi="fa-IR"/>
        </w:rPr>
        <w:t xml:space="preserve"> خواهان یا مدعی و پاسخ دهند</w:t>
      </w:r>
      <w:r w:rsidR="0030517D">
        <w:rPr>
          <w:rFonts w:cs="B Nazanin" w:hint="cs"/>
          <w:sz w:val="32"/>
          <w:szCs w:val="32"/>
          <w:rtl/>
          <w:lang w:bidi="fa-IR"/>
        </w:rPr>
        <w:t xml:space="preserve">ه یا پاسخ دهندگان </w:t>
      </w:r>
      <w:r>
        <w:rPr>
          <w:rFonts w:cs="B Nazanin" w:hint="cs"/>
          <w:sz w:val="32"/>
          <w:szCs w:val="32"/>
          <w:rtl/>
          <w:lang w:bidi="fa-IR"/>
        </w:rPr>
        <w:t>)</w:t>
      </w:r>
      <w:r w:rsidR="0097102B">
        <w:rPr>
          <w:rFonts w:cs="B Nazanin" w:hint="cs"/>
          <w:sz w:val="32"/>
          <w:szCs w:val="32"/>
          <w:rtl/>
          <w:lang w:bidi="fa-IR"/>
        </w:rPr>
        <w:t>-</w:t>
      </w:r>
      <w:r>
        <w:rPr>
          <w:rFonts w:cs="B Nazanin" w:hint="cs"/>
          <w:sz w:val="32"/>
          <w:szCs w:val="32"/>
          <w:rtl/>
          <w:lang w:bidi="fa-IR"/>
        </w:rPr>
        <w:t xml:space="preserve"> ملزم می باش</w:t>
      </w:r>
      <w:r w:rsidR="0030517D">
        <w:rPr>
          <w:rFonts w:cs="B Nazanin" w:hint="cs"/>
          <w:sz w:val="32"/>
          <w:szCs w:val="32"/>
          <w:rtl/>
          <w:lang w:bidi="fa-IR"/>
        </w:rPr>
        <w:t>ن</w:t>
      </w:r>
      <w:r>
        <w:rPr>
          <w:rFonts w:cs="B Nazanin" w:hint="cs"/>
          <w:sz w:val="32"/>
          <w:szCs w:val="32"/>
          <w:rtl/>
          <w:lang w:bidi="fa-IR"/>
        </w:rPr>
        <w:t>د که 50 در صد پیش پرداخت هزینه ها را تادیه نمایند. هزینه اداری اطاق بازرگانی بین المللی و محدوده حق الزحمه احتمالی داوران با توجه و بسته به مبلغ  اختلاف و بر طبق یک میزان یا معیار  ثابت هزینه های اداری و حق الزحمه داوری مندرج در قواعد محاسبه میگردد.</w:t>
      </w:r>
    </w:p>
    <w:p w14:paraId="0BF43025" w14:textId="77777777" w:rsidR="00952483" w:rsidRDefault="00952483" w:rsidP="00952483">
      <w:pPr>
        <w:bidi/>
        <w:spacing w:after="0"/>
        <w:rPr>
          <w:rFonts w:cs="B Nazanin"/>
          <w:sz w:val="32"/>
          <w:szCs w:val="32"/>
          <w:rtl/>
          <w:lang w:bidi="fa-IR"/>
        </w:rPr>
      </w:pPr>
      <w:r>
        <w:rPr>
          <w:rFonts w:cs="B Nazanin" w:hint="cs"/>
          <w:sz w:val="32"/>
          <w:szCs w:val="32"/>
          <w:rtl/>
          <w:lang w:bidi="fa-IR"/>
        </w:rPr>
        <w:t xml:space="preserve">     در وب سایت اطاق بازرگانی بین المللی، یک حسابگر هزینه داوری  برای بر آورد هزینه های رسیدگی داوری در آینده ارائه شده است . نشانی وب سایت مزبور به شرح زیر است:</w:t>
      </w:r>
    </w:p>
    <w:p w14:paraId="31E7C206" w14:textId="77777777" w:rsidR="00952483" w:rsidRDefault="00952483" w:rsidP="00952483">
      <w:pPr>
        <w:bidi/>
        <w:spacing w:after="0"/>
        <w:rPr>
          <w:rFonts w:cs="B Nazanin"/>
          <w:sz w:val="32"/>
          <w:szCs w:val="32"/>
          <w:rtl/>
          <w:lang w:bidi="fa-IR"/>
        </w:rPr>
      </w:pPr>
      <w:r>
        <w:rPr>
          <w:rFonts w:cs="B Nazanin" w:hint="cs"/>
          <w:sz w:val="32"/>
          <w:szCs w:val="32"/>
          <w:rtl/>
          <w:lang w:bidi="fa-IR"/>
        </w:rPr>
        <w:t xml:space="preserve">      </w:t>
      </w:r>
      <w:r>
        <w:rPr>
          <w:rFonts w:cs="B Nazanin"/>
          <w:sz w:val="32"/>
          <w:szCs w:val="32"/>
          <w:lang w:bidi="fa-IR"/>
        </w:rPr>
        <w:t xml:space="preserve">www. Iccarbitration. org </w:t>
      </w:r>
    </w:p>
    <w:p w14:paraId="230B3E11" w14:textId="347C026C" w:rsidR="00952483" w:rsidRDefault="00952483" w:rsidP="00952483">
      <w:pPr>
        <w:bidi/>
        <w:spacing w:after="0"/>
        <w:rPr>
          <w:rFonts w:cs="B Nazanin"/>
          <w:sz w:val="32"/>
          <w:szCs w:val="32"/>
          <w:rtl/>
          <w:lang w:bidi="fa-IR"/>
        </w:rPr>
      </w:pPr>
      <w:r>
        <w:rPr>
          <w:rFonts w:cs="B Nazanin" w:hint="cs"/>
          <w:sz w:val="32"/>
          <w:szCs w:val="32"/>
          <w:rtl/>
          <w:lang w:bidi="fa-IR"/>
        </w:rPr>
        <w:t>اگر یکی از طرفین اختلاف در پرداخت سهم پیش پرداخت  خود قصور نماید، به طرف دیگر این فرصت داده می شود که آن را تادیه نماید</w:t>
      </w:r>
      <w:r w:rsidR="0030517D">
        <w:rPr>
          <w:rFonts w:cs="B Nazanin" w:hint="cs"/>
          <w:sz w:val="32"/>
          <w:szCs w:val="32"/>
          <w:rtl/>
          <w:lang w:bidi="fa-IR"/>
        </w:rPr>
        <w:t xml:space="preserve">، </w:t>
      </w:r>
      <w:r>
        <w:rPr>
          <w:rFonts w:cs="B Nazanin" w:hint="cs"/>
          <w:sz w:val="32"/>
          <w:szCs w:val="32"/>
          <w:rtl/>
          <w:lang w:bidi="fa-IR"/>
        </w:rPr>
        <w:t xml:space="preserve"> یا اینکه یک ضمانت بانکی را ارائه دهد تا رسیدگی داوری انجام گردد. </w:t>
      </w:r>
    </w:p>
    <w:p w14:paraId="0158DC82" w14:textId="7A3730C5" w:rsidR="00952483" w:rsidRPr="00B56F0B" w:rsidRDefault="00952483" w:rsidP="00B56F0B">
      <w:pPr>
        <w:bidi/>
        <w:spacing w:after="0"/>
        <w:rPr>
          <w:rFonts w:cs="B Nazanin"/>
          <w:b/>
          <w:bCs/>
          <w:sz w:val="32"/>
          <w:szCs w:val="32"/>
          <w:u w:val="single"/>
          <w:rtl/>
          <w:lang w:bidi="fa-IR"/>
        </w:rPr>
      </w:pPr>
      <w:r w:rsidRPr="00B56F0B">
        <w:rPr>
          <w:rFonts w:cs="B Nazanin" w:hint="cs"/>
          <w:b/>
          <w:bCs/>
          <w:sz w:val="32"/>
          <w:szCs w:val="32"/>
          <w:u w:val="single"/>
          <w:rtl/>
          <w:lang w:bidi="fa-IR"/>
        </w:rPr>
        <w:t>بند معروف به  مسیر سریع اطاق بازرگانی بین المللی</w:t>
      </w:r>
      <w:r w:rsidRPr="00B56F0B">
        <w:rPr>
          <w:rStyle w:val="FootnoteReference"/>
          <w:rFonts w:cs="B Nazanin"/>
          <w:b/>
          <w:bCs/>
          <w:sz w:val="32"/>
          <w:szCs w:val="32"/>
          <w:u w:val="single"/>
          <w:rtl/>
          <w:lang w:bidi="fa-IR"/>
        </w:rPr>
        <w:footnoteReference w:id="298"/>
      </w:r>
      <w:r w:rsidRPr="00B56F0B">
        <w:rPr>
          <w:rFonts w:cs="B Nazanin" w:hint="cs"/>
          <w:b/>
          <w:bCs/>
          <w:sz w:val="32"/>
          <w:szCs w:val="32"/>
          <w:u w:val="single"/>
          <w:rtl/>
          <w:lang w:bidi="fa-IR"/>
        </w:rPr>
        <w:t xml:space="preserve"> برای  داوری سریع</w:t>
      </w:r>
    </w:p>
    <w:p w14:paraId="491021E5" w14:textId="2C2D3DCD" w:rsidR="00952483" w:rsidRDefault="00952483" w:rsidP="00952483">
      <w:pPr>
        <w:bidi/>
        <w:spacing w:after="0"/>
        <w:rPr>
          <w:rFonts w:cs="B Nazanin"/>
          <w:sz w:val="32"/>
          <w:szCs w:val="32"/>
          <w:rtl/>
          <w:lang w:bidi="fa-IR"/>
        </w:rPr>
      </w:pPr>
      <w:r>
        <w:rPr>
          <w:rFonts w:cs="B Nazanin" w:hint="cs"/>
          <w:sz w:val="32"/>
          <w:szCs w:val="32"/>
          <w:rtl/>
          <w:lang w:bidi="fa-IR"/>
        </w:rPr>
        <w:t xml:space="preserve">      یک داوری سریع، آن نوع </w:t>
      </w:r>
      <w:r w:rsidR="00BC4917">
        <w:rPr>
          <w:rFonts w:cs="B Nazanin" w:hint="cs"/>
          <w:sz w:val="32"/>
          <w:szCs w:val="32"/>
          <w:rtl/>
          <w:lang w:bidi="fa-IR"/>
        </w:rPr>
        <w:t xml:space="preserve"> از</w:t>
      </w:r>
      <w:r>
        <w:rPr>
          <w:rFonts w:cs="B Nazanin" w:hint="cs"/>
          <w:sz w:val="32"/>
          <w:szCs w:val="32"/>
          <w:rtl/>
          <w:lang w:bidi="fa-IR"/>
        </w:rPr>
        <w:t xml:space="preserve">داوری است که در آن هر دو طرف اختلاف بر روی رسیدگی داوری سریع توافق کرده باشند. درتدوین این بند بایستی نهایت دقت به عمل آید و توصیه می </w:t>
      </w:r>
      <w:r>
        <w:rPr>
          <w:rFonts w:cs="B Nazanin" w:hint="cs"/>
          <w:sz w:val="32"/>
          <w:szCs w:val="32"/>
          <w:rtl/>
          <w:lang w:bidi="fa-IR"/>
        </w:rPr>
        <w:lastRenderedPageBreak/>
        <w:t xml:space="preserve">شود که طرفین از مشاورین با تجربه برای </w:t>
      </w:r>
      <w:r w:rsidR="00BC4917">
        <w:rPr>
          <w:rFonts w:cs="B Nazanin" w:hint="cs"/>
          <w:sz w:val="32"/>
          <w:szCs w:val="32"/>
          <w:rtl/>
          <w:lang w:bidi="fa-IR"/>
        </w:rPr>
        <w:t xml:space="preserve"> تحقق </w:t>
      </w:r>
      <w:r>
        <w:rPr>
          <w:rFonts w:cs="B Nazanin" w:hint="cs"/>
          <w:sz w:val="32"/>
          <w:szCs w:val="32"/>
          <w:rtl/>
          <w:lang w:bidi="fa-IR"/>
        </w:rPr>
        <w:t xml:space="preserve">این هدف استفاده نمایند. در برخی از این داوری سریع ها، برای هر مرحله از رسیدگی یک مهلتی تعیین میگردد. مثلا مهلت پاسخ دادن به درخواست داوری، تعین داور یا داوران، تسلیم چالش ها و ادعا ها، صدور تصمیم یا رای داوری، اعمال محدودیت های احتمالی بر تمدید مدت ها و غیره.  در این ارتباط  یک گزینه ساده جایگزین می تواند </w:t>
      </w:r>
      <w:r w:rsidR="0097102B">
        <w:rPr>
          <w:rFonts w:cs="B Nazanin" w:hint="cs"/>
          <w:sz w:val="32"/>
          <w:szCs w:val="32"/>
          <w:rtl/>
          <w:lang w:bidi="fa-IR"/>
        </w:rPr>
        <w:t xml:space="preserve">، </w:t>
      </w:r>
      <w:r>
        <w:rPr>
          <w:rFonts w:cs="B Nazanin" w:hint="cs"/>
          <w:sz w:val="32"/>
          <w:szCs w:val="32"/>
          <w:rtl/>
          <w:lang w:bidi="fa-IR"/>
        </w:rPr>
        <w:t>تعیین  مهلت یا ضرب الاجل برای صدور رای داوری باشد.</w:t>
      </w:r>
    </w:p>
    <w:p w14:paraId="0AF130A7" w14:textId="5EA8A43B" w:rsidR="00952483" w:rsidRDefault="00952483" w:rsidP="00952483">
      <w:pPr>
        <w:bidi/>
        <w:spacing w:after="0"/>
        <w:rPr>
          <w:rFonts w:cs="B Nazanin"/>
          <w:sz w:val="32"/>
          <w:szCs w:val="32"/>
          <w:rtl/>
          <w:lang w:bidi="fa-IR"/>
        </w:rPr>
      </w:pPr>
      <w:r>
        <w:rPr>
          <w:rFonts w:cs="B Nazanin" w:hint="cs"/>
          <w:sz w:val="32"/>
          <w:szCs w:val="32"/>
          <w:rtl/>
          <w:lang w:bidi="fa-IR"/>
        </w:rPr>
        <w:t xml:space="preserve">       اگر  هر دو طرف اختلاف بسیار با تجربه و حرفه ای و خواهان  سرعت بخشی به رسیدگی داوری باشند، اختلاف می تواند به سرعت حل و فصل گردد. اطاق بازرگانی بین المللی گزارش داده است که اختلافات پیچیده و بزرگ را بر طبق این روش</w:t>
      </w:r>
      <w:r w:rsidR="00BC4917">
        <w:rPr>
          <w:rFonts w:cs="B Nazanin" w:hint="cs"/>
          <w:sz w:val="32"/>
          <w:szCs w:val="32"/>
          <w:rtl/>
          <w:lang w:bidi="fa-IR"/>
        </w:rPr>
        <w:t xml:space="preserve"> سریع</w:t>
      </w:r>
      <w:r w:rsidR="0097102B">
        <w:rPr>
          <w:rFonts w:cs="B Nazanin" w:hint="cs"/>
          <w:sz w:val="32"/>
          <w:szCs w:val="32"/>
          <w:rtl/>
          <w:lang w:bidi="fa-IR"/>
        </w:rPr>
        <w:t>،</w:t>
      </w:r>
      <w:r w:rsidR="00BC4917">
        <w:rPr>
          <w:rFonts w:cs="B Nazanin" w:hint="cs"/>
          <w:sz w:val="32"/>
          <w:szCs w:val="32"/>
          <w:rtl/>
          <w:lang w:bidi="fa-IR"/>
        </w:rPr>
        <w:t xml:space="preserve"> </w:t>
      </w:r>
      <w:r>
        <w:rPr>
          <w:rFonts w:cs="B Nazanin" w:hint="cs"/>
          <w:sz w:val="32"/>
          <w:szCs w:val="32"/>
          <w:rtl/>
          <w:lang w:bidi="fa-IR"/>
        </w:rPr>
        <w:t xml:space="preserve"> در 60 یا 80 روز  رسیدگی داوری کرده است.</w:t>
      </w:r>
    </w:p>
    <w:p w14:paraId="61E4292B" w14:textId="77777777" w:rsidR="00952483" w:rsidRPr="00B56F0B" w:rsidRDefault="00952483" w:rsidP="00952483">
      <w:pPr>
        <w:bidi/>
        <w:spacing w:after="0"/>
        <w:rPr>
          <w:rFonts w:cs="B Nazanin"/>
          <w:b/>
          <w:bCs/>
          <w:sz w:val="36"/>
          <w:szCs w:val="36"/>
          <w:rtl/>
          <w:lang w:bidi="fa-IR"/>
        </w:rPr>
      </w:pPr>
      <w:r>
        <w:rPr>
          <w:rFonts w:cs="B Nazanin" w:hint="cs"/>
          <w:sz w:val="32"/>
          <w:szCs w:val="32"/>
          <w:rtl/>
          <w:lang w:bidi="fa-IR"/>
        </w:rPr>
        <w:t xml:space="preserve">      </w:t>
      </w:r>
      <w:r w:rsidRPr="00B56F0B">
        <w:rPr>
          <w:rFonts w:cs="B Nazanin" w:hint="cs"/>
          <w:bCs/>
          <w:sz w:val="36"/>
          <w:szCs w:val="36"/>
          <w:rtl/>
          <w:lang w:bidi="fa-IR"/>
        </w:rPr>
        <w:t xml:space="preserve">8-6-6 </w:t>
      </w:r>
      <w:r w:rsidRPr="00B56F0B">
        <w:rPr>
          <w:rFonts w:cs="B Nazanin" w:hint="cs"/>
          <w:b/>
          <w:bCs/>
          <w:sz w:val="36"/>
          <w:szCs w:val="36"/>
          <w:rtl/>
          <w:lang w:bidi="fa-IR"/>
        </w:rPr>
        <w:t>تجدید نظر در قواعد اطاق بازرگانی بین المللی</w:t>
      </w:r>
    </w:p>
    <w:p w14:paraId="090C40CC" w14:textId="58B92EBA" w:rsidR="00952483" w:rsidRPr="00CC4521" w:rsidRDefault="00952483" w:rsidP="00952483">
      <w:pPr>
        <w:bidi/>
        <w:spacing w:after="0"/>
        <w:rPr>
          <w:rFonts w:cs="B Nazanin"/>
          <w:sz w:val="32"/>
          <w:szCs w:val="32"/>
          <w:rtl/>
          <w:lang w:bidi="fa-IR"/>
        </w:rPr>
      </w:pPr>
      <w:r>
        <w:rPr>
          <w:rFonts w:cs="B Nazanin" w:hint="cs"/>
          <w:sz w:val="32"/>
          <w:szCs w:val="32"/>
          <w:rtl/>
          <w:lang w:bidi="fa-IR"/>
        </w:rPr>
        <w:t xml:space="preserve">      در اول ماه ژانویه سال 2012 قواعد جدید داوری اط</w:t>
      </w:r>
      <w:r w:rsidRPr="00CC4521">
        <w:rPr>
          <w:rFonts w:cs="B Nazanin" w:hint="cs"/>
          <w:sz w:val="32"/>
          <w:szCs w:val="32"/>
          <w:rtl/>
          <w:lang w:bidi="fa-IR"/>
        </w:rPr>
        <w:t>اق به مرحله اجرا در آمد. این قواعد جدید نتیجه و م</w:t>
      </w:r>
      <w:r w:rsidR="00450D08" w:rsidRPr="00CC4521">
        <w:rPr>
          <w:rFonts w:cs="B Nazanin" w:hint="cs"/>
          <w:sz w:val="32"/>
          <w:szCs w:val="32"/>
          <w:rtl/>
          <w:lang w:bidi="fa-IR"/>
        </w:rPr>
        <w:t>ح</w:t>
      </w:r>
      <w:r w:rsidRPr="00CC4521">
        <w:rPr>
          <w:rFonts w:cs="B Nazanin" w:hint="cs"/>
          <w:sz w:val="32"/>
          <w:szCs w:val="32"/>
          <w:rtl/>
          <w:lang w:bidi="fa-IR"/>
        </w:rPr>
        <w:t xml:space="preserve">صول  یک فرایند سه ساله </w:t>
      </w:r>
      <w:r w:rsidR="00450D08" w:rsidRPr="00CC4521">
        <w:rPr>
          <w:rFonts w:cs="B Nazanin" w:hint="cs"/>
          <w:sz w:val="32"/>
          <w:szCs w:val="32"/>
          <w:rtl/>
          <w:lang w:bidi="fa-IR"/>
        </w:rPr>
        <w:t>سعی و کوشش و مطالع</w:t>
      </w:r>
      <w:r w:rsidR="0097102B">
        <w:rPr>
          <w:rFonts w:cs="B Nazanin" w:hint="cs"/>
          <w:sz w:val="32"/>
          <w:szCs w:val="32"/>
          <w:rtl/>
          <w:lang w:bidi="fa-IR"/>
        </w:rPr>
        <w:t>اتی</w:t>
      </w:r>
      <w:r w:rsidR="00450D08" w:rsidRPr="00CC4521">
        <w:rPr>
          <w:rFonts w:cs="B Nazanin" w:hint="cs"/>
          <w:sz w:val="32"/>
          <w:szCs w:val="32"/>
          <w:rtl/>
          <w:lang w:bidi="fa-IR"/>
        </w:rPr>
        <w:t xml:space="preserve"> ب</w:t>
      </w:r>
      <w:r w:rsidRPr="00CC4521">
        <w:rPr>
          <w:rFonts w:cs="B Nazanin" w:hint="cs"/>
          <w:sz w:val="32"/>
          <w:szCs w:val="32"/>
          <w:rtl/>
          <w:lang w:bidi="fa-IR"/>
        </w:rPr>
        <w:t>ود که در آن کارشناسان خبره و متخصص داوری از چهل کشور مشارکت داشتند.</w:t>
      </w:r>
    </w:p>
    <w:p w14:paraId="7A0DBF08" w14:textId="1D603A82" w:rsidR="00450D08" w:rsidRPr="00CC4521" w:rsidRDefault="00952483" w:rsidP="00952483">
      <w:pPr>
        <w:bidi/>
        <w:spacing w:after="0"/>
        <w:rPr>
          <w:rFonts w:cs="B Nazanin"/>
          <w:sz w:val="32"/>
          <w:szCs w:val="32"/>
          <w:rtl/>
          <w:lang w:bidi="fa-IR"/>
        </w:rPr>
      </w:pPr>
      <w:r w:rsidRPr="00CC4521">
        <w:rPr>
          <w:rFonts w:cs="B Nazanin" w:hint="cs"/>
          <w:sz w:val="32"/>
          <w:szCs w:val="32"/>
          <w:rtl/>
          <w:lang w:bidi="fa-IR"/>
        </w:rPr>
        <w:t xml:space="preserve">    </w:t>
      </w:r>
      <w:r w:rsidR="00BC4917" w:rsidRPr="00CC4521">
        <w:rPr>
          <w:rFonts w:cs="B Nazanin" w:hint="cs"/>
          <w:sz w:val="32"/>
          <w:szCs w:val="32"/>
          <w:rtl/>
          <w:lang w:bidi="fa-IR"/>
        </w:rPr>
        <w:t>این</w:t>
      </w:r>
      <w:r w:rsidRPr="00CC4521">
        <w:rPr>
          <w:rFonts w:cs="B Nazanin" w:hint="cs"/>
          <w:sz w:val="32"/>
          <w:szCs w:val="32"/>
          <w:rtl/>
          <w:lang w:bidi="fa-IR"/>
        </w:rPr>
        <w:t xml:space="preserve">  قواعد جدید</w:t>
      </w:r>
      <w:r w:rsidR="00BC4917" w:rsidRPr="00CC4521">
        <w:rPr>
          <w:rFonts w:cs="B Nazanin" w:hint="cs"/>
          <w:sz w:val="32"/>
          <w:szCs w:val="32"/>
          <w:rtl/>
          <w:lang w:bidi="fa-IR"/>
        </w:rPr>
        <w:t xml:space="preserve"> ، قواعد سال 1998 را  به منظور </w:t>
      </w:r>
      <w:r w:rsidR="00413800">
        <w:rPr>
          <w:rFonts w:cs="B Nazanin" w:hint="cs"/>
          <w:sz w:val="32"/>
          <w:szCs w:val="32"/>
          <w:rtl/>
          <w:lang w:bidi="fa-IR"/>
        </w:rPr>
        <w:t xml:space="preserve">  تحقق</w:t>
      </w:r>
      <w:r w:rsidR="00450D08" w:rsidRPr="00CC4521">
        <w:rPr>
          <w:rFonts w:cs="B Nazanin" w:hint="cs"/>
          <w:sz w:val="32"/>
          <w:szCs w:val="32"/>
          <w:rtl/>
          <w:lang w:bidi="fa-IR"/>
        </w:rPr>
        <w:t xml:space="preserve"> اهداف زیر مورد جرح و تعدیل و  تجدید نظر قرار داده است:</w:t>
      </w:r>
    </w:p>
    <w:p w14:paraId="0990444E" w14:textId="77AE6E87" w:rsidR="00450D08" w:rsidRPr="00CC4521" w:rsidRDefault="00BC4917" w:rsidP="00450D08">
      <w:pPr>
        <w:bidi/>
        <w:spacing w:after="0"/>
        <w:rPr>
          <w:rFonts w:cs="B Nazanin"/>
          <w:sz w:val="32"/>
          <w:szCs w:val="32"/>
          <w:rtl/>
          <w:lang w:bidi="fa-IR"/>
        </w:rPr>
      </w:pPr>
      <w:r w:rsidRPr="00CC4521">
        <w:rPr>
          <w:rFonts w:cs="B Nazanin" w:hint="cs"/>
          <w:sz w:val="32"/>
          <w:szCs w:val="32"/>
          <w:rtl/>
          <w:lang w:bidi="fa-IR"/>
        </w:rPr>
        <w:t xml:space="preserve"> منطبق ساختن آن با </w:t>
      </w:r>
      <w:r w:rsidR="00450D08" w:rsidRPr="00CC4521">
        <w:rPr>
          <w:rFonts w:cs="B Nazanin" w:hint="cs"/>
          <w:sz w:val="32"/>
          <w:szCs w:val="32"/>
          <w:rtl/>
          <w:lang w:bidi="fa-IR"/>
        </w:rPr>
        <w:t xml:space="preserve"> تقاضا های </w:t>
      </w:r>
      <w:r w:rsidR="00A514E2" w:rsidRPr="00CC4521">
        <w:rPr>
          <w:rFonts w:cs="B Nazanin" w:hint="cs"/>
          <w:sz w:val="32"/>
          <w:szCs w:val="32"/>
          <w:rtl/>
          <w:lang w:bidi="fa-IR"/>
        </w:rPr>
        <w:t xml:space="preserve"> متنوع و</w:t>
      </w:r>
      <w:r w:rsidR="00450D08" w:rsidRPr="00CC4521">
        <w:rPr>
          <w:rFonts w:cs="B Nazanin" w:hint="cs"/>
          <w:sz w:val="32"/>
          <w:szCs w:val="32"/>
          <w:rtl/>
          <w:lang w:bidi="fa-IR"/>
        </w:rPr>
        <w:t xml:space="preserve">در حال تغییر </w:t>
      </w:r>
      <w:r w:rsidRPr="00CC4521">
        <w:rPr>
          <w:rFonts w:cs="B Nazanin" w:hint="cs"/>
          <w:sz w:val="32"/>
          <w:szCs w:val="32"/>
          <w:rtl/>
          <w:lang w:bidi="fa-IR"/>
        </w:rPr>
        <w:t xml:space="preserve"> داوری بین المللی</w:t>
      </w:r>
      <w:r w:rsidR="00450D08" w:rsidRPr="00CC4521">
        <w:rPr>
          <w:rFonts w:cs="B Nazanin" w:hint="cs"/>
          <w:sz w:val="32"/>
          <w:szCs w:val="32"/>
          <w:rtl/>
          <w:lang w:bidi="fa-IR"/>
        </w:rPr>
        <w:t>؛</w:t>
      </w:r>
    </w:p>
    <w:p w14:paraId="79D33450" w14:textId="77C5E382" w:rsidR="00A514E2" w:rsidRDefault="00A514E2" w:rsidP="00A514E2">
      <w:pPr>
        <w:bidi/>
        <w:spacing w:after="0"/>
        <w:rPr>
          <w:rFonts w:cs="B Nazanin"/>
          <w:sz w:val="32"/>
          <w:szCs w:val="32"/>
          <w:rtl/>
          <w:lang w:bidi="fa-IR"/>
        </w:rPr>
      </w:pPr>
      <w:r>
        <w:rPr>
          <w:rFonts w:cs="B Nazanin" w:hint="cs"/>
          <w:sz w:val="32"/>
          <w:szCs w:val="32"/>
          <w:rtl/>
          <w:lang w:bidi="fa-IR"/>
        </w:rPr>
        <w:t>لحاظ کردن پیجیدگی های  رشد یابنده اختلافات؛</w:t>
      </w:r>
    </w:p>
    <w:p w14:paraId="321018A2" w14:textId="77777777" w:rsidR="00A514E2" w:rsidRDefault="00A514E2" w:rsidP="00A514E2">
      <w:pPr>
        <w:bidi/>
        <w:spacing w:after="0"/>
        <w:rPr>
          <w:rFonts w:cs="B Nazanin"/>
          <w:sz w:val="32"/>
          <w:szCs w:val="32"/>
          <w:rtl/>
          <w:lang w:bidi="fa-IR"/>
        </w:rPr>
      </w:pPr>
      <w:r>
        <w:rPr>
          <w:rFonts w:cs="B Nazanin" w:hint="cs"/>
          <w:sz w:val="32"/>
          <w:szCs w:val="32"/>
          <w:rtl/>
          <w:lang w:bidi="fa-IR"/>
        </w:rPr>
        <w:t>لحظ کردن نیاز های  فوری فزاینده به جبران های موقتی و</w:t>
      </w:r>
    </w:p>
    <w:p w14:paraId="361E9459" w14:textId="3758895B" w:rsidR="00952483" w:rsidRDefault="00A514E2" w:rsidP="00A514E2">
      <w:pPr>
        <w:bidi/>
        <w:spacing w:after="0"/>
        <w:rPr>
          <w:rFonts w:cs="B Nazanin"/>
          <w:sz w:val="32"/>
          <w:szCs w:val="32"/>
          <w:rtl/>
          <w:lang w:bidi="fa-IR"/>
        </w:rPr>
      </w:pPr>
      <w:r>
        <w:rPr>
          <w:rFonts w:cs="B Nazanin" w:hint="cs"/>
          <w:sz w:val="32"/>
          <w:szCs w:val="32"/>
          <w:rtl/>
          <w:lang w:bidi="fa-IR"/>
        </w:rPr>
        <w:t xml:space="preserve">ایجاد بهبود در کار آیی و مقرون به صرفه بودن   سازو کار داوری .  </w:t>
      </w:r>
    </w:p>
    <w:p w14:paraId="4E2DE3B0" w14:textId="77777777" w:rsidR="00952483" w:rsidRDefault="00952483" w:rsidP="00952483">
      <w:pPr>
        <w:bidi/>
        <w:spacing w:after="0"/>
        <w:rPr>
          <w:rFonts w:cs="B Nazanin"/>
          <w:sz w:val="32"/>
          <w:szCs w:val="32"/>
          <w:rtl/>
          <w:lang w:bidi="fa-IR"/>
        </w:rPr>
      </w:pPr>
      <w:r>
        <w:rPr>
          <w:rFonts w:cs="B Nazanin" w:hint="cs"/>
          <w:sz w:val="32"/>
          <w:szCs w:val="32"/>
          <w:rtl/>
          <w:lang w:bidi="fa-IR"/>
        </w:rPr>
        <w:t xml:space="preserve"> متعاقبا در اول ماه مارس سال 2017  نیز دیوان تعداد کمی اصلاحات را به این قواعد اضافه نمود.</w:t>
      </w:r>
    </w:p>
    <w:p w14:paraId="188BBC95" w14:textId="77777777" w:rsidR="00B56F0B" w:rsidRPr="00337831" w:rsidRDefault="00952483" w:rsidP="00B56F0B">
      <w:pPr>
        <w:bidi/>
        <w:spacing w:after="0"/>
        <w:rPr>
          <w:rFonts w:cs="B Nazanin"/>
          <w:b/>
          <w:bCs/>
          <w:sz w:val="36"/>
          <w:szCs w:val="36"/>
          <w:rtl/>
          <w:lang w:bidi="fa-IR"/>
        </w:rPr>
      </w:pPr>
      <w:r>
        <w:rPr>
          <w:rFonts w:cs="B Nazanin" w:hint="cs"/>
          <w:sz w:val="32"/>
          <w:szCs w:val="32"/>
          <w:rtl/>
          <w:lang w:bidi="fa-IR"/>
        </w:rPr>
        <w:t xml:space="preserve">     </w:t>
      </w:r>
      <w:r w:rsidRPr="00413800">
        <w:rPr>
          <w:rFonts w:cs="B Nazanin" w:hint="cs"/>
          <w:sz w:val="32"/>
          <w:szCs w:val="32"/>
          <w:rtl/>
          <w:lang w:bidi="fa-IR"/>
        </w:rPr>
        <w:t xml:space="preserve"> </w:t>
      </w:r>
      <w:r w:rsidRPr="00337831">
        <w:rPr>
          <w:rFonts w:cs="B Nazanin" w:hint="cs"/>
          <w:b/>
          <w:bCs/>
          <w:sz w:val="36"/>
          <w:szCs w:val="36"/>
          <w:rtl/>
          <w:lang w:bidi="fa-IR"/>
        </w:rPr>
        <w:t>تغییرات اساسی و  کلیدی  در قواعد سال 2012</w:t>
      </w:r>
    </w:p>
    <w:p w14:paraId="697EBF79" w14:textId="0CDD156D" w:rsidR="00952483" w:rsidRPr="00B56F0B" w:rsidRDefault="00952483" w:rsidP="00B56F0B">
      <w:pPr>
        <w:bidi/>
        <w:spacing w:after="0"/>
        <w:rPr>
          <w:rFonts w:cs="B Nazanin"/>
          <w:b/>
          <w:bCs/>
          <w:sz w:val="32"/>
          <w:szCs w:val="32"/>
          <w:rtl/>
          <w:lang w:bidi="fa-IR"/>
        </w:rPr>
      </w:pPr>
      <w:r w:rsidRPr="00B56F0B">
        <w:rPr>
          <w:rFonts w:cs="B Nazanin" w:hint="cs"/>
          <w:b/>
          <w:bCs/>
          <w:sz w:val="32"/>
          <w:szCs w:val="32"/>
          <w:u w:val="single"/>
          <w:rtl/>
          <w:lang w:bidi="fa-IR"/>
        </w:rPr>
        <w:t>داور فوری</w:t>
      </w:r>
      <w:r w:rsidR="00CC4521" w:rsidRPr="00B56F0B">
        <w:rPr>
          <w:rFonts w:cs="B Nazanin" w:hint="cs"/>
          <w:b/>
          <w:bCs/>
          <w:sz w:val="32"/>
          <w:szCs w:val="32"/>
          <w:u w:val="single"/>
          <w:rtl/>
          <w:lang w:bidi="fa-IR"/>
        </w:rPr>
        <w:t xml:space="preserve"> یا اضطراری</w:t>
      </w:r>
    </w:p>
    <w:p w14:paraId="3E8473DA" w14:textId="2ADA9768" w:rsidR="00952483" w:rsidRDefault="00952483" w:rsidP="00952483">
      <w:pPr>
        <w:bidi/>
        <w:rPr>
          <w:rFonts w:cs="B Nazanin"/>
          <w:sz w:val="32"/>
          <w:szCs w:val="32"/>
          <w:rtl/>
          <w:lang w:bidi="fa-IR"/>
        </w:rPr>
      </w:pPr>
      <w:r>
        <w:rPr>
          <w:rFonts w:cs="B Nazanin" w:hint="cs"/>
          <w:sz w:val="32"/>
          <w:szCs w:val="32"/>
          <w:rtl/>
          <w:lang w:bidi="fa-IR"/>
        </w:rPr>
        <w:lastRenderedPageBreak/>
        <w:t xml:space="preserve">      بر طبق ماده 29 و ضمیمه شماره 5 این قواعد</w:t>
      </w:r>
      <w:r w:rsidR="00413800">
        <w:rPr>
          <w:rFonts w:cs="B Nazanin" w:hint="cs"/>
          <w:sz w:val="32"/>
          <w:szCs w:val="32"/>
          <w:rtl/>
          <w:lang w:bidi="fa-IR"/>
        </w:rPr>
        <w:t xml:space="preserve"> جدید </w:t>
      </w:r>
      <w:r>
        <w:rPr>
          <w:rFonts w:cs="B Nazanin" w:hint="cs"/>
          <w:sz w:val="32"/>
          <w:szCs w:val="32"/>
          <w:rtl/>
          <w:lang w:bidi="fa-IR"/>
        </w:rPr>
        <w:t>، طرفین اختلاف می توانند  تدابیر و اقدامات حفاظتی و تامینی فوری که نمی توان آن ها را تا تعیین</w:t>
      </w:r>
      <w:r w:rsidR="002101DE">
        <w:rPr>
          <w:rFonts w:cs="B Nazanin" w:hint="cs"/>
          <w:sz w:val="32"/>
          <w:szCs w:val="32"/>
          <w:rtl/>
          <w:lang w:bidi="fa-IR"/>
        </w:rPr>
        <w:t xml:space="preserve"> مرجع رسیدگی </w:t>
      </w:r>
      <w:r>
        <w:rPr>
          <w:rFonts w:cs="B Nazanin" w:hint="cs"/>
          <w:sz w:val="32"/>
          <w:szCs w:val="32"/>
          <w:rtl/>
          <w:lang w:bidi="fa-IR"/>
        </w:rPr>
        <w:t xml:space="preserve"> داور</w:t>
      </w:r>
      <w:r w:rsidR="002101DE">
        <w:rPr>
          <w:rFonts w:cs="B Nazanin" w:hint="cs"/>
          <w:sz w:val="32"/>
          <w:szCs w:val="32"/>
          <w:rtl/>
          <w:lang w:bidi="fa-IR"/>
        </w:rPr>
        <w:t>ی</w:t>
      </w:r>
      <w:r>
        <w:rPr>
          <w:rFonts w:cs="B Nazanin" w:hint="cs"/>
          <w:sz w:val="32"/>
          <w:szCs w:val="32"/>
          <w:rtl/>
          <w:lang w:bidi="fa-IR"/>
        </w:rPr>
        <w:t xml:space="preserve"> به تعویق انداخت را ، از یک داور اضطراری،  حتی قبل از آغاز رسیدگی داوری ، در خواست نمایند.</w:t>
      </w:r>
    </w:p>
    <w:p w14:paraId="7A5D4570" w14:textId="3EE09BAE" w:rsidR="00952483" w:rsidRDefault="00952483" w:rsidP="00952483">
      <w:pPr>
        <w:bidi/>
        <w:rPr>
          <w:rFonts w:cs="B Nazanin"/>
          <w:sz w:val="32"/>
          <w:szCs w:val="32"/>
          <w:rtl/>
          <w:lang w:bidi="fa-IR"/>
        </w:rPr>
      </w:pPr>
      <w:r>
        <w:rPr>
          <w:rFonts w:cs="B Nazanin" w:hint="cs"/>
          <w:sz w:val="32"/>
          <w:szCs w:val="32"/>
          <w:rtl/>
          <w:lang w:bidi="fa-IR"/>
        </w:rPr>
        <w:t xml:space="preserve">      پس از تسلیم  درخواست یک طرف اختلاف، داور اضطراری در ظرف دور روز </w:t>
      </w:r>
      <w:r w:rsidR="00413800">
        <w:rPr>
          <w:rFonts w:cs="B Nazanin" w:hint="cs"/>
          <w:sz w:val="32"/>
          <w:szCs w:val="32"/>
          <w:rtl/>
          <w:lang w:bidi="fa-IR"/>
        </w:rPr>
        <w:t xml:space="preserve">، </w:t>
      </w:r>
      <w:r>
        <w:rPr>
          <w:rFonts w:cs="B Nazanin" w:hint="cs"/>
          <w:sz w:val="32"/>
          <w:szCs w:val="32"/>
          <w:rtl/>
          <w:lang w:bidi="fa-IR"/>
        </w:rPr>
        <w:t>توسط اطاق بازرگانی بین المللی منصوب خواهد شد. این انتصاب می تواند در یک مدت زمان محدودی به چالش کشیده شود. از داور اضطراری خواسته می شود که ظرف مدت 15 روز یک دستور اضطراری را صادر نماید. این مدت در صورت ضرورت قابل تمدید خواهد بود.  دستور اضطراری مزبور برای داوران در رسیدگی ماهوی الزام آور نمی باشد و    به هنگام رسیدگی ماهوی اختلاف</w:t>
      </w:r>
      <w:r w:rsidR="002101DE">
        <w:rPr>
          <w:rFonts w:cs="B Nazanin" w:hint="cs"/>
          <w:sz w:val="32"/>
          <w:szCs w:val="32"/>
          <w:rtl/>
          <w:lang w:bidi="fa-IR"/>
        </w:rPr>
        <w:t xml:space="preserve">، </w:t>
      </w:r>
      <w:r>
        <w:rPr>
          <w:rFonts w:cs="B Nazanin" w:hint="cs"/>
          <w:sz w:val="32"/>
          <w:szCs w:val="32"/>
          <w:rtl/>
          <w:lang w:bidi="fa-IR"/>
        </w:rPr>
        <w:t xml:space="preserve">  داوران  می توانند  دستور اضظراری مزبور  را اصلاح یا</w:t>
      </w:r>
      <w:r w:rsidR="002101DE">
        <w:rPr>
          <w:rFonts w:cs="B Nazanin" w:hint="cs"/>
          <w:sz w:val="32"/>
          <w:szCs w:val="32"/>
          <w:rtl/>
          <w:lang w:bidi="fa-IR"/>
        </w:rPr>
        <w:t xml:space="preserve"> به آن </w:t>
      </w:r>
      <w:r>
        <w:rPr>
          <w:rFonts w:cs="B Nazanin" w:hint="cs"/>
          <w:sz w:val="32"/>
          <w:szCs w:val="32"/>
          <w:rtl/>
          <w:lang w:bidi="fa-IR"/>
        </w:rPr>
        <w:t xml:space="preserve"> خاتمه داده  و یا هر دستور صادره داور اضطراری را باطل نمایند. </w:t>
      </w:r>
    </w:p>
    <w:p w14:paraId="673DD252" w14:textId="77777777" w:rsidR="00952483" w:rsidRDefault="00952483" w:rsidP="00952483">
      <w:pPr>
        <w:bidi/>
        <w:rPr>
          <w:rFonts w:cs="B Nazanin"/>
          <w:sz w:val="32"/>
          <w:szCs w:val="32"/>
          <w:rtl/>
          <w:lang w:bidi="fa-IR"/>
        </w:rPr>
      </w:pPr>
      <w:r>
        <w:rPr>
          <w:rFonts w:cs="B Nazanin" w:hint="cs"/>
          <w:sz w:val="32"/>
          <w:szCs w:val="32"/>
          <w:rtl/>
          <w:lang w:bidi="fa-IR"/>
        </w:rPr>
        <w:t xml:space="preserve">      تقاضای انتصاب داور اضطراری برای انجام اقدامات تامینی باید صرفنظر از میزان و مبلغ اختلاف،  همراه با مبلغ چهل هزار دلار آمریکا باشد و این هزینه ها می تواند بنابه تشخیص و صلاحدید رئیس دیوان افزایش یابد.</w:t>
      </w:r>
    </w:p>
    <w:p w14:paraId="49BA7EB6" w14:textId="77777777" w:rsidR="00952483" w:rsidRDefault="00952483" w:rsidP="00952483">
      <w:pPr>
        <w:bidi/>
        <w:rPr>
          <w:rFonts w:cs="B Nazanin"/>
          <w:sz w:val="32"/>
          <w:szCs w:val="32"/>
          <w:rtl/>
          <w:lang w:bidi="fa-IR"/>
        </w:rPr>
      </w:pPr>
      <w:r>
        <w:rPr>
          <w:rFonts w:cs="B Nazanin" w:hint="cs"/>
          <w:sz w:val="32"/>
          <w:szCs w:val="32"/>
          <w:rtl/>
          <w:lang w:bidi="fa-IR"/>
        </w:rPr>
        <w:t xml:space="preserve">      این قاعده مانع   هیچکدام از طرفین اختلاف از درخواست انجام اقدامات فوری مقدماتی تامینی از مراجع و مقامات قضائی  نمی باشد.</w:t>
      </w:r>
    </w:p>
    <w:p w14:paraId="129BEDAD" w14:textId="22015FE1" w:rsidR="00952483" w:rsidRPr="00604FDF" w:rsidRDefault="00952483" w:rsidP="00604FDF">
      <w:pPr>
        <w:bidi/>
        <w:rPr>
          <w:rFonts w:cs="B Nazanin"/>
          <w:b/>
          <w:bCs/>
          <w:sz w:val="32"/>
          <w:szCs w:val="32"/>
          <w:rtl/>
          <w:lang w:bidi="fa-IR"/>
        </w:rPr>
      </w:pPr>
      <w:r w:rsidRPr="00B56F0B">
        <w:rPr>
          <w:rFonts w:cs="B Nazanin" w:hint="cs"/>
          <w:b/>
          <w:bCs/>
          <w:sz w:val="32"/>
          <w:szCs w:val="32"/>
          <w:u w:val="single"/>
          <w:rtl/>
          <w:lang w:bidi="fa-IR"/>
        </w:rPr>
        <w:t>طرف های متعدد در اختلا</w:t>
      </w:r>
      <w:r w:rsidRPr="00604FDF">
        <w:rPr>
          <w:rFonts w:cs="B Nazanin" w:hint="cs"/>
          <w:b/>
          <w:bCs/>
          <w:sz w:val="32"/>
          <w:szCs w:val="32"/>
          <w:rtl/>
          <w:lang w:bidi="fa-IR"/>
        </w:rPr>
        <w:t>ف</w:t>
      </w:r>
    </w:p>
    <w:p w14:paraId="02F9CC5C" w14:textId="68E28017" w:rsidR="00952483" w:rsidRDefault="00952483" w:rsidP="00952483">
      <w:pPr>
        <w:bidi/>
        <w:rPr>
          <w:rFonts w:cs="B Nazanin"/>
          <w:sz w:val="32"/>
          <w:szCs w:val="32"/>
          <w:rtl/>
          <w:lang w:bidi="fa-IR"/>
        </w:rPr>
      </w:pPr>
      <w:r>
        <w:rPr>
          <w:rFonts w:cs="B Nazanin" w:hint="cs"/>
          <w:sz w:val="32"/>
          <w:szCs w:val="32"/>
          <w:rtl/>
          <w:lang w:bidi="fa-IR"/>
        </w:rPr>
        <w:t xml:space="preserve">     </w:t>
      </w:r>
      <w:r w:rsidR="002101DE">
        <w:rPr>
          <w:rFonts w:cs="B Nazanin" w:hint="cs"/>
          <w:sz w:val="32"/>
          <w:szCs w:val="32"/>
          <w:rtl/>
          <w:lang w:bidi="fa-IR"/>
        </w:rPr>
        <w:t>در ابن قواعد،</w:t>
      </w:r>
      <w:r>
        <w:rPr>
          <w:rFonts w:cs="B Nazanin" w:hint="cs"/>
          <w:sz w:val="32"/>
          <w:szCs w:val="32"/>
          <w:rtl/>
          <w:lang w:bidi="fa-IR"/>
        </w:rPr>
        <w:t xml:space="preserve"> ضوابط متعدد و جدیدی، رویه مربوط به داوری های پیچیده و داوری در مورد اختلافات با بیش از دو طرف را روشن نموده و مدیریت این اختلافات را تسهیل می نماید. این ضوابط به شرح زیر می باشند:</w:t>
      </w:r>
    </w:p>
    <w:p w14:paraId="442195FA" w14:textId="4BD1C444" w:rsidR="00952483" w:rsidRPr="00413800" w:rsidRDefault="00952483" w:rsidP="00EE0A57">
      <w:pPr>
        <w:pStyle w:val="ListParagraph"/>
        <w:numPr>
          <w:ilvl w:val="0"/>
          <w:numId w:val="19"/>
        </w:numPr>
        <w:bidi/>
        <w:rPr>
          <w:rFonts w:cs="B Nazanin"/>
          <w:b/>
          <w:bCs/>
          <w:sz w:val="32"/>
          <w:szCs w:val="32"/>
          <w:rtl/>
          <w:lang w:bidi="fa-IR"/>
        </w:rPr>
      </w:pPr>
      <w:r w:rsidRPr="00413800">
        <w:rPr>
          <w:rFonts w:cs="B Nazanin" w:hint="cs"/>
          <w:b/>
          <w:bCs/>
          <w:sz w:val="32"/>
          <w:szCs w:val="32"/>
          <w:rtl/>
          <w:lang w:bidi="fa-IR"/>
        </w:rPr>
        <w:t>الحاق طرف های دیگر به اختلاف ( ماده 7 )</w:t>
      </w:r>
    </w:p>
    <w:p w14:paraId="57836645" w14:textId="3BF7AE8B" w:rsidR="00952483" w:rsidRDefault="00952483" w:rsidP="00952483">
      <w:pPr>
        <w:bidi/>
        <w:rPr>
          <w:rFonts w:cs="B Nazanin"/>
          <w:sz w:val="32"/>
          <w:szCs w:val="32"/>
          <w:rtl/>
          <w:lang w:bidi="fa-IR"/>
        </w:rPr>
      </w:pPr>
      <w:r>
        <w:rPr>
          <w:rFonts w:cs="B Nazanin" w:hint="cs"/>
          <w:sz w:val="32"/>
          <w:szCs w:val="32"/>
          <w:rtl/>
          <w:lang w:bidi="fa-IR"/>
        </w:rPr>
        <w:t xml:space="preserve">      هر طرف اختلاف می تواند با تسلیم درخواست به دبیر خانه،  شخص ثالثی را به  فرایند داوری اضافه نماید.</w:t>
      </w:r>
      <w:r w:rsidR="00604FDF">
        <w:rPr>
          <w:rFonts w:cs="B Nazanin" w:hint="cs"/>
          <w:sz w:val="32"/>
          <w:szCs w:val="32"/>
          <w:rtl/>
          <w:lang w:bidi="fa-IR"/>
        </w:rPr>
        <w:t>- مشروط بر این که ،</w:t>
      </w:r>
      <w:r>
        <w:rPr>
          <w:rFonts w:cs="B Nazanin" w:hint="cs"/>
          <w:sz w:val="32"/>
          <w:szCs w:val="32"/>
          <w:rtl/>
          <w:lang w:bidi="fa-IR"/>
        </w:rPr>
        <w:t xml:space="preserve"> این تقاضا قبل از انتصاب داور یا تائید آن صورت گرفته </w:t>
      </w:r>
      <w:r>
        <w:rPr>
          <w:rFonts w:cs="B Nazanin" w:hint="cs"/>
          <w:sz w:val="32"/>
          <w:szCs w:val="32"/>
          <w:rtl/>
          <w:lang w:bidi="fa-IR"/>
        </w:rPr>
        <w:lastRenderedPageBreak/>
        <w:t>باشد</w:t>
      </w:r>
      <w:r w:rsidR="00604FDF">
        <w:rPr>
          <w:rFonts w:cs="B Nazanin" w:hint="cs"/>
          <w:sz w:val="32"/>
          <w:szCs w:val="32"/>
          <w:rtl/>
          <w:lang w:bidi="fa-IR"/>
        </w:rPr>
        <w:t xml:space="preserve"> </w:t>
      </w:r>
      <w:r>
        <w:rPr>
          <w:rFonts w:cs="B Nazanin" w:hint="cs"/>
          <w:sz w:val="32"/>
          <w:szCs w:val="32"/>
          <w:rtl/>
          <w:lang w:bidi="fa-IR"/>
        </w:rPr>
        <w:t>و  در صورتیکه داور منصوب یا تائیدشده باشد، الحاق شخص ثالث مستلزم موافقت تمام طرف  ها می باشد.</w:t>
      </w:r>
    </w:p>
    <w:p w14:paraId="66F75CBA" w14:textId="41A32E60" w:rsidR="00952483" w:rsidRPr="00604FDF" w:rsidRDefault="00952483" w:rsidP="00EE0A57">
      <w:pPr>
        <w:pStyle w:val="ListParagraph"/>
        <w:numPr>
          <w:ilvl w:val="0"/>
          <w:numId w:val="19"/>
        </w:numPr>
        <w:bidi/>
        <w:rPr>
          <w:rFonts w:cs="B Nazanin"/>
          <w:b/>
          <w:bCs/>
          <w:sz w:val="32"/>
          <w:szCs w:val="32"/>
          <w:rtl/>
          <w:lang w:bidi="fa-IR"/>
        </w:rPr>
      </w:pPr>
      <w:r w:rsidRPr="00604FDF">
        <w:rPr>
          <w:rFonts w:cs="B Nazanin" w:hint="cs"/>
          <w:b/>
          <w:bCs/>
          <w:sz w:val="32"/>
          <w:szCs w:val="32"/>
          <w:rtl/>
          <w:lang w:bidi="fa-IR"/>
        </w:rPr>
        <w:t>ادعاهای طرف های متعدد ( ماده 8 )</w:t>
      </w:r>
    </w:p>
    <w:p w14:paraId="3AAD287B" w14:textId="09FBCFA8" w:rsidR="00952483" w:rsidRDefault="00952483" w:rsidP="00952483">
      <w:pPr>
        <w:bidi/>
        <w:rPr>
          <w:rFonts w:cs="B Nazanin"/>
          <w:sz w:val="32"/>
          <w:szCs w:val="32"/>
          <w:rtl/>
          <w:lang w:bidi="fa-IR"/>
        </w:rPr>
      </w:pPr>
      <w:r>
        <w:rPr>
          <w:rFonts w:cs="B Nazanin" w:hint="cs"/>
          <w:sz w:val="32"/>
          <w:szCs w:val="32"/>
          <w:rtl/>
          <w:lang w:bidi="fa-IR"/>
        </w:rPr>
        <w:t xml:space="preserve">      در داوری هایی که در آن بیش از دو طرف اختلاف وجود داشته باشد، هر طرف اختلاف می تواند،  قبل از تصویب سند دستور کار یا حیطه</w:t>
      </w:r>
      <w:r w:rsidR="00604FDF">
        <w:rPr>
          <w:rFonts w:cs="B Nazanin" w:hint="cs"/>
          <w:sz w:val="32"/>
          <w:szCs w:val="32"/>
          <w:rtl/>
          <w:lang w:bidi="fa-IR"/>
        </w:rPr>
        <w:t xml:space="preserve"> اختیارات </w:t>
      </w:r>
      <w:r>
        <w:rPr>
          <w:rFonts w:cs="B Nazanin" w:hint="cs"/>
          <w:sz w:val="32"/>
          <w:szCs w:val="32"/>
          <w:rtl/>
          <w:lang w:bidi="fa-IR"/>
        </w:rPr>
        <w:t xml:space="preserve"> داوری،  ادعا یا ادعای متقابل را بر علیه هر طرف دیگر مطرح نماید</w:t>
      </w:r>
      <w:r w:rsidR="00604FDF">
        <w:rPr>
          <w:rFonts w:cs="B Nazanin" w:hint="cs"/>
          <w:sz w:val="32"/>
          <w:szCs w:val="32"/>
          <w:rtl/>
          <w:lang w:bidi="fa-IR"/>
        </w:rPr>
        <w:t xml:space="preserve"> و</w:t>
      </w:r>
      <w:r>
        <w:rPr>
          <w:rFonts w:cs="B Nazanin" w:hint="cs"/>
          <w:sz w:val="32"/>
          <w:szCs w:val="32"/>
          <w:rtl/>
          <w:lang w:bidi="fa-IR"/>
        </w:rPr>
        <w:t xml:space="preserve"> پس از این تاریخ ادعا یا ادعای متقابل مستلزم اجازه می باشد</w:t>
      </w:r>
      <w:r w:rsidR="00604FDF">
        <w:rPr>
          <w:rFonts w:cs="B Nazanin" w:hint="cs"/>
          <w:sz w:val="32"/>
          <w:szCs w:val="32"/>
          <w:rtl/>
          <w:lang w:bidi="fa-IR"/>
        </w:rPr>
        <w:t>.</w:t>
      </w:r>
    </w:p>
    <w:p w14:paraId="1FF6D984" w14:textId="777BD90F" w:rsidR="00952483" w:rsidRPr="00604FDF" w:rsidRDefault="00952483" w:rsidP="00EE0A57">
      <w:pPr>
        <w:pStyle w:val="ListParagraph"/>
        <w:numPr>
          <w:ilvl w:val="0"/>
          <w:numId w:val="19"/>
        </w:numPr>
        <w:bidi/>
        <w:rPr>
          <w:rFonts w:cs="B Nazanin"/>
          <w:b/>
          <w:bCs/>
          <w:sz w:val="32"/>
          <w:szCs w:val="32"/>
          <w:rtl/>
          <w:lang w:bidi="fa-IR"/>
        </w:rPr>
      </w:pPr>
      <w:r w:rsidRPr="00604FDF">
        <w:rPr>
          <w:rFonts w:cs="B Nazanin" w:hint="cs"/>
          <w:b/>
          <w:bCs/>
          <w:sz w:val="32"/>
          <w:szCs w:val="32"/>
          <w:rtl/>
          <w:lang w:bidi="fa-IR"/>
        </w:rPr>
        <w:t>قراردادهای متعدد ( ماده 9 )</w:t>
      </w:r>
    </w:p>
    <w:p w14:paraId="5C0366D5" w14:textId="77777777" w:rsidR="00952483" w:rsidRDefault="00952483" w:rsidP="00952483">
      <w:pPr>
        <w:bidi/>
        <w:rPr>
          <w:rFonts w:cs="B Nazanin"/>
          <w:sz w:val="32"/>
          <w:szCs w:val="32"/>
          <w:rtl/>
          <w:lang w:bidi="fa-IR"/>
        </w:rPr>
      </w:pPr>
      <w:r>
        <w:rPr>
          <w:rFonts w:cs="B Nazanin" w:hint="cs"/>
          <w:sz w:val="32"/>
          <w:szCs w:val="32"/>
          <w:rtl/>
          <w:lang w:bidi="fa-IR"/>
        </w:rPr>
        <w:t xml:space="preserve">      ادعاهای ناشی  یادر ارتباط با بیش از یک قرار داد را می توان در یک رسیدگی داوری مطرح نمود. </w:t>
      </w:r>
    </w:p>
    <w:p w14:paraId="098CD6F8" w14:textId="6AEA4D60" w:rsidR="00952483" w:rsidRPr="00604FDF" w:rsidRDefault="00952483" w:rsidP="00EE0A57">
      <w:pPr>
        <w:pStyle w:val="ListParagraph"/>
        <w:numPr>
          <w:ilvl w:val="0"/>
          <w:numId w:val="19"/>
        </w:numPr>
        <w:bidi/>
        <w:rPr>
          <w:rFonts w:cs="B Nazanin"/>
          <w:b/>
          <w:bCs/>
          <w:sz w:val="32"/>
          <w:szCs w:val="32"/>
          <w:rtl/>
          <w:lang w:bidi="fa-IR"/>
        </w:rPr>
      </w:pPr>
      <w:r w:rsidRPr="00604FDF">
        <w:rPr>
          <w:rFonts w:cs="B Nazanin" w:hint="cs"/>
          <w:b/>
          <w:bCs/>
          <w:sz w:val="32"/>
          <w:szCs w:val="32"/>
          <w:rtl/>
          <w:lang w:bidi="fa-IR"/>
        </w:rPr>
        <w:t>تجمیع داوری ها ( ماده 10 )</w:t>
      </w:r>
    </w:p>
    <w:p w14:paraId="7B1F968C" w14:textId="07DF7C0D" w:rsidR="00952483" w:rsidRDefault="00952483" w:rsidP="00952483">
      <w:pPr>
        <w:bidi/>
        <w:rPr>
          <w:rFonts w:cs="B Nazanin"/>
          <w:sz w:val="32"/>
          <w:szCs w:val="32"/>
          <w:rtl/>
          <w:lang w:bidi="fa-IR"/>
        </w:rPr>
      </w:pPr>
      <w:r>
        <w:rPr>
          <w:rFonts w:cs="B Nazanin" w:hint="cs"/>
          <w:sz w:val="32"/>
          <w:szCs w:val="32"/>
          <w:rtl/>
          <w:lang w:bidi="fa-IR"/>
        </w:rPr>
        <w:t xml:space="preserve">      بر طبق شرایط</w:t>
      </w:r>
      <w:r w:rsidR="00604FDF">
        <w:rPr>
          <w:rFonts w:cs="B Nazanin" w:hint="cs"/>
          <w:sz w:val="32"/>
          <w:szCs w:val="32"/>
          <w:rtl/>
          <w:lang w:bidi="fa-IR"/>
        </w:rPr>
        <w:t xml:space="preserve"> و </w:t>
      </w:r>
      <w:r>
        <w:rPr>
          <w:rFonts w:cs="B Nazanin" w:hint="cs"/>
          <w:sz w:val="32"/>
          <w:szCs w:val="32"/>
          <w:rtl/>
          <w:lang w:bidi="fa-IR"/>
        </w:rPr>
        <w:t xml:space="preserve"> اوضاع و احوال</w:t>
      </w:r>
      <w:r w:rsidR="00604FDF">
        <w:rPr>
          <w:rFonts w:cs="B Nazanin" w:hint="cs"/>
          <w:sz w:val="32"/>
          <w:szCs w:val="32"/>
          <w:rtl/>
          <w:lang w:bidi="fa-IR"/>
        </w:rPr>
        <w:t>ی</w:t>
      </w:r>
      <w:r>
        <w:rPr>
          <w:rFonts w:cs="B Nazanin" w:hint="cs"/>
          <w:sz w:val="32"/>
          <w:szCs w:val="32"/>
          <w:rtl/>
          <w:lang w:bidi="fa-IR"/>
        </w:rPr>
        <w:t xml:space="preserve"> که </w:t>
      </w:r>
      <w:r w:rsidR="00604FDF">
        <w:rPr>
          <w:rFonts w:cs="B Nazanin" w:hint="cs"/>
          <w:sz w:val="32"/>
          <w:szCs w:val="32"/>
          <w:rtl/>
          <w:lang w:bidi="fa-IR"/>
        </w:rPr>
        <w:t xml:space="preserve"> قبلا </w:t>
      </w:r>
      <w:r>
        <w:rPr>
          <w:rFonts w:cs="B Nazanin" w:hint="cs"/>
          <w:sz w:val="32"/>
          <w:szCs w:val="32"/>
          <w:rtl/>
          <w:lang w:bidi="fa-IR"/>
        </w:rPr>
        <w:t>مشخص شده</w:t>
      </w:r>
      <w:r w:rsidR="00CE336A">
        <w:rPr>
          <w:rFonts w:cs="B Nazanin" w:hint="cs"/>
          <w:sz w:val="32"/>
          <w:szCs w:val="32"/>
          <w:rtl/>
          <w:lang w:bidi="fa-IR"/>
        </w:rPr>
        <w:t xml:space="preserve"> باشد</w:t>
      </w:r>
      <w:r>
        <w:rPr>
          <w:rFonts w:cs="B Nazanin" w:hint="cs"/>
          <w:sz w:val="32"/>
          <w:szCs w:val="32"/>
          <w:rtl/>
          <w:lang w:bidi="fa-IR"/>
        </w:rPr>
        <w:t xml:space="preserve">، دیوان می تواند داوری ها را متعاقب  در خواست یک  طرف </w:t>
      </w:r>
      <w:r w:rsidR="00604FDF">
        <w:rPr>
          <w:rFonts w:cs="B Nazanin" w:hint="cs"/>
          <w:sz w:val="32"/>
          <w:szCs w:val="32"/>
          <w:rtl/>
          <w:lang w:bidi="fa-IR"/>
        </w:rPr>
        <w:t xml:space="preserve">، </w:t>
      </w:r>
      <w:r>
        <w:rPr>
          <w:rFonts w:cs="B Nazanin" w:hint="cs"/>
          <w:sz w:val="32"/>
          <w:szCs w:val="32"/>
          <w:rtl/>
          <w:lang w:bidi="fa-IR"/>
        </w:rPr>
        <w:t>با یکدیگر تجمیع ( ادغام ) نماید.</w:t>
      </w:r>
    </w:p>
    <w:p w14:paraId="05DF6A61" w14:textId="58915821" w:rsidR="00952483" w:rsidRPr="00B56F0B" w:rsidRDefault="00952483" w:rsidP="00B56F0B">
      <w:pPr>
        <w:bidi/>
        <w:rPr>
          <w:rFonts w:cs="B Nazanin"/>
          <w:b/>
          <w:bCs/>
          <w:sz w:val="32"/>
          <w:szCs w:val="32"/>
          <w:u w:val="single"/>
          <w:rtl/>
          <w:lang w:bidi="fa-IR"/>
        </w:rPr>
      </w:pPr>
      <w:r w:rsidRPr="00B56F0B">
        <w:rPr>
          <w:rFonts w:cs="B Nazanin" w:hint="cs"/>
          <w:b/>
          <w:bCs/>
          <w:sz w:val="32"/>
          <w:szCs w:val="32"/>
          <w:u w:val="single"/>
          <w:rtl/>
          <w:lang w:bidi="fa-IR"/>
        </w:rPr>
        <w:t>تشکیل هیات رسیدگی داوری: بی طرفی داوران  و انتصاب مستقیم داور</w:t>
      </w:r>
    </w:p>
    <w:p w14:paraId="6700C5E8" w14:textId="681A54C1" w:rsidR="00952483" w:rsidRDefault="00952483" w:rsidP="00952483">
      <w:pPr>
        <w:bidi/>
        <w:rPr>
          <w:rFonts w:cs="B Nazanin"/>
          <w:sz w:val="32"/>
          <w:szCs w:val="32"/>
          <w:rtl/>
          <w:lang w:bidi="fa-IR"/>
        </w:rPr>
      </w:pPr>
      <w:r>
        <w:rPr>
          <w:rFonts w:cs="B Nazanin" w:hint="cs"/>
          <w:sz w:val="32"/>
          <w:szCs w:val="32"/>
          <w:rtl/>
          <w:lang w:bidi="fa-IR"/>
        </w:rPr>
        <w:t xml:space="preserve">     بر طبق ماده 11</w:t>
      </w:r>
      <w:r w:rsidR="00CE336A">
        <w:rPr>
          <w:rFonts w:cs="B Nazanin" w:hint="cs"/>
          <w:sz w:val="32"/>
          <w:szCs w:val="32"/>
          <w:rtl/>
          <w:lang w:bidi="fa-IR"/>
        </w:rPr>
        <w:t xml:space="preserve">، </w:t>
      </w:r>
      <w:r>
        <w:rPr>
          <w:rFonts w:cs="B Nazanin" w:hint="cs"/>
          <w:sz w:val="32"/>
          <w:szCs w:val="32"/>
          <w:rtl/>
          <w:lang w:bidi="fa-IR"/>
        </w:rPr>
        <w:t xml:space="preserve"> داوران باید بیطرف و مستقل از طرفین اختلاف در داوری باشند . در قواعد قبلی به صورت صریح به بی طرفی اشاره نشده بود. به علاوه داور یا داوران بایستی هر اوضاع و احوالی که استقلال و بی طرفی آن ها را زیر سئوال ببرد  و با آن مغایر باشد رابه دبیر کل اعلام نمایند. </w:t>
      </w:r>
    </w:p>
    <w:p w14:paraId="23B537BD" w14:textId="0D583192" w:rsidR="00952483" w:rsidRDefault="00952483" w:rsidP="00952483">
      <w:pPr>
        <w:bidi/>
        <w:rPr>
          <w:rFonts w:cs="B Nazanin"/>
          <w:sz w:val="32"/>
          <w:szCs w:val="32"/>
          <w:rtl/>
          <w:lang w:bidi="fa-IR"/>
        </w:rPr>
      </w:pPr>
      <w:r>
        <w:rPr>
          <w:rFonts w:cs="B Nazanin" w:hint="cs"/>
          <w:sz w:val="32"/>
          <w:szCs w:val="32"/>
          <w:rtl/>
          <w:lang w:bidi="fa-IR"/>
        </w:rPr>
        <w:t>قواعد جدید به دیوان اجازه میدهد که در برخی اوضاع و احوال های خاص، مثلا در موردی که کمیته</w:t>
      </w:r>
      <w:r w:rsidR="00CE336A">
        <w:rPr>
          <w:rFonts w:cs="B Nazanin" w:hint="cs"/>
          <w:sz w:val="32"/>
          <w:szCs w:val="32"/>
          <w:rtl/>
          <w:lang w:bidi="fa-IR"/>
        </w:rPr>
        <w:t xml:space="preserve"> های ملی</w:t>
      </w:r>
      <w:r>
        <w:rPr>
          <w:rFonts w:cs="B Nazanin" w:hint="cs"/>
          <w:sz w:val="32"/>
          <w:szCs w:val="32"/>
          <w:rtl/>
          <w:lang w:bidi="fa-IR"/>
        </w:rPr>
        <w:t xml:space="preserve"> اطاق بازرگانی بین المللی نتواند داور</w:t>
      </w:r>
      <w:r w:rsidR="00CE336A">
        <w:rPr>
          <w:rFonts w:cs="B Nazanin" w:hint="cs"/>
          <w:sz w:val="32"/>
          <w:szCs w:val="32"/>
          <w:rtl/>
          <w:lang w:bidi="fa-IR"/>
        </w:rPr>
        <w:t>ان</w:t>
      </w:r>
      <w:r>
        <w:rPr>
          <w:rFonts w:cs="B Nazanin" w:hint="cs"/>
          <w:sz w:val="32"/>
          <w:szCs w:val="32"/>
          <w:rtl/>
          <w:lang w:bidi="fa-IR"/>
        </w:rPr>
        <w:t xml:space="preserve"> را در مهلت مقرر تعیین نماید، مستقیما به انتصاب داور</w:t>
      </w:r>
      <w:r w:rsidR="00CE336A">
        <w:rPr>
          <w:rFonts w:cs="B Nazanin" w:hint="cs"/>
          <w:sz w:val="32"/>
          <w:szCs w:val="32"/>
          <w:rtl/>
          <w:lang w:bidi="fa-IR"/>
        </w:rPr>
        <w:t>ان</w:t>
      </w:r>
      <w:r>
        <w:rPr>
          <w:rFonts w:cs="B Nazanin" w:hint="cs"/>
          <w:sz w:val="32"/>
          <w:szCs w:val="32"/>
          <w:rtl/>
          <w:lang w:bidi="fa-IR"/>
        </w:rPr>
        <w:t xml:space="preserve"> مبادرت نماید. </w:t>
      </w:r>
    </w:p>
    <w:p w14:paraId="7A281B0F" w14:textId="1FABB569" w:rsidR="00952483" w:rsidRDefault="00952483" w:rsidP="00952483">
      <w:pPr>
        <w:bidi/>
        <w:rPr>
          <w:rFonts w:cs="B Nazanin"/>
          <w:sz w:val="32"/>
          <w:szCs w:val="32"/>
          <w:rtl/>
          <w:lang w:bidi="fa-IR"/>
        </w:rPr>
      </w:pPr>
      <w:r>
        <w:rPr>
          <w:rFonts w:cs="B Nazanin" w:hint="cs"/>
          <w:sz w:val="32"/>
          <w:szCs w:val="32"/>
          <w:rtl/>
          <w:lang w:bidi="fa-IR"/>
        </w:rPr>
        <w:lastRenderedPageBreak/>
        <w:t xml:space="preserve">      از آنجائیکه تعداد زیادی از داوری ها  با دولت ها یا نهادهای دولتی  مرتبط می باشند، لذا قواعد جدید مقرر میدارد که دیوان می تواند در موردی که یک یا بیشتر طرف های اختلاف دولت باشد و یا ادعا نمایند که یک نهاد دولتی هستند،</w:t>
      </w:r>
      <w:r w:rsidR="00CE336A">
        <w:rPr>
          <w:rFonts w:cs="B Nazanin" w:hint="cs"/>
          <w:sz w:val="32"/>
          <w:szCs w:val="32"/>
          <w:rtl/>
          <w:lang w:bidi="fa-IR"/>
        </w:rPr>
        <w:t xml:space="preserve"> هر</w:t>
      </w:r>
      <w:r>
        <w:rPr>
          <w:rFonts w:cs="B Nazanin" w:hint="cs"/>
          <w:sz w:val="32"/>
          <w:szCs w:val="32"/>
          <w:rtl/>
          <w:lang w:bidi="fa-IR"/>
        </w:rPr>
        <w:t xml:space="preserve"> شخصی که مناسب تشخیص دهد را مستقیما به عنوان داور انتصاب نماید. ( ماده 13 ) </w:t>
      </w:r>
    </w:p>
    <w:p w14:paraId="6FA300A3" w14:textId="625D77BA" w:rsidR="00952483" w:rsidRPr="00337831" w:rsidRDefault="00952483" w:rsidP="00337831">
      <w:pPr>
        <w:bidi/>
        <w:rPr>
          <w:rFonts w:cs="B Nazanin"/>
          <w:sz w:val="32"/>
          <w:szCs w:val="32"/>
          <w:u w:val="single"/>
          <w:rtl/>
          <w:lang w:bidi="fa-IR"/>
        </w:rPr>
      </w:pPr>
      <w:r w:rsidRPr="00337831">
        <w:rPr>
          <w:rFonts w:cs="B Nazanin" w:hint="cs"/>
          <w:b/>
          <w:bCs/>
          <w:sz w:val="32"/>
          <w:szCs w:val="32"/>
          <w:u w:val="single"/>
          <w:rtl/>
          <w:lang w:bidi="fa-IR"/>
        </w:rPr>
        <w:t>چالش های مربوط به صلاحیت</w:t>
      </w:r>
    </w:p>
    <w:p w14:paraId="5B5C6686" w14:textId="0207ED0E" w:rsidR="00952483" w:rsidRDefault="00952483" w:rsidP="00952483">
      <w:pPr>
        <w:bidi/>
        <w:rPr>
          <w:rFonts w:cs="B Nazanin"/>
          <w:sz w:val="32"/>
          <w:szCs w:val="32"/>
          <w:rtl/>
          <w:lang w:bidi="fa-IR"/>
        </w:rPr>
      </w:pPr>
      <w:r>
        <w:rPr>
          <w:rFonts w:cs="B Nazanin" w:hint="cs"/>
          <w:sz w:val="32"/>
          <w:szCs w:val="32"/>
          <w:rtl/>
          <w:lang w:bidi="fa-IR"/>
        </w:rPr>
        <w:t xml:space="preserve">      از آنجائی که قبلا چالش ها یی در ارتباط با موضوع  تعیین   صلاحیت دردیوان مطرح شده بود، لذا قوا</w:t>
      </w:r>
      <w:r w:rsidR="00393887">
        <w:rPr>
          <w:rFonts w:cs="B Nazanin" w:hint="cs"/>
          <w:sz w:val="32"/>
          <w:szCs w:val="32"/>
          <w:rtl/>
          <w:lang w:bidi="fa-IR"/>
        </w:rPr>
        <w:t>عد</w:t>
      </w:r>
      <w:r>
        <w:rPr>
          <w:rFonts w:cs="B Nazanin" w:hint="cs"/>
          <w:sz w:val="32"/>
          <w:szCs w:val="32"/>
          <w:rtl/>
          <w:lang w:bidi="fa-IR"/>
        </w:rPr>
        <w:t xml:space="preserve"> جدید ، فرایند تعیین صلاحیت را تسریع بخشیده است. زیرا هر مساله مربوط به صلاحیت معمولا بوسیله هیات رسیدگی داوری بر رسی می شود. </w:t>
      </w:r>
    </w:p>
    <w:p w14:paraId="02D5FF85" w14:textId="20F7B1F6" w:rsidR="00952483" w:rsidRPr="00337831" w:rsidRDefault="00952483" w:rsidP="00337831">
      <w:pPr>
        <w:bidi/>
        <w:rPr>
          <w:rFonts w:cs="B Nazanin"/>
          <w:b/>
          <w:bCs/>
          <w:sz w:val="32"/>
          <w:szCs w:val="32"/>
          <w:u w:val="single"/>
          <w:rtl/>
          <w:lang w:bidi="fa-IR"/>
        </w:rPr>
      </w:pPr>
      <w:r w:rsidRPr="00337831">
        <w:rPr>
          <w:rFonts w:cs="B Nazanin" w:hint="cs"/>
          <w:b/>
          <w:bCs/>
          <w:sz w:val="32"/>
          <w:szCs w:val="32"/>
          <w:u w:val="single"/>
          <w:rtl/>
          <w:lang w:bidi="fa-IR"/>
        </w:rPr>
        <w:t>محرمانه بودن</w:t>
      </w:r>
    </w:p>
    <w:p w14:paraId="66B846D0" w14:textId="62FF157B" w:rsidR="00952483" w:rsidRDefault="00952483" w:rsidP="00952483">
      <w:pPr>
        <w:bidi/>
        <w:rPr>
          <w:rFonts w:cs="B Nazanin"/>
          <w:sz w:val="32"/>
          <w:szCs w:val="32"/>
          <w:rtl/>
          <w:lang w:bidi="fa-IR"/>
        </w:rPr>
      </w:pPr>
      <w:r>
        <w:rPr>
          <w:rFonts w:cs="B Nazanin" w:hint="cs"/>
          <w:sz w:val="32"/>
          <w:szCs w:val="32"/>
          <w:rtl/>
          <w:lang w:bidi="fa-IR"/>
        </w:rPr>
        <w:t xml:space="preserve">      داوران احتمالی باید قبل از انتصاب</w:t>
      </w:r>
      <w:r w:rsidR="00393887">
        <w:rPr>
          <w:rFonts w:cs="B Nazanin" w:hint="cs"/>
          <w:sz w:val="32"/>
          <w:szCs w:val="32"/>
          <w:rtl/>
          <w:lang w:bidi="fa-IR"/>
        </w:rPr>
        <w:t xml:space="preserve">، </w:t>
      </w:r>
      <w:r>
        <w:rPr>
          <w:rFonts w:cs="B Nazanin" w:hint="cs"/>
          <w:sz w:val="32"/>
          <w:szCs w:val="32"/>
          <w:rtl/>
          <w:lang w:bidi="fa-IR"/>
        </w:rPr>
        <w:t xml:space="preserve"> بیانیه محرمانه بودن را امضاء نم</w:t>
      </w:r>
      <w:r w:rsidR="00941BE0">
        <w:rPr>
          <w:rFonts w:cs="B Nazanin" w:hint="cs"/>
          <w:sz w:val="32"/>
          <w:szCs w:val="32"/>
          <w:rtl/>
          <w:lang w:bidi="fa-IR"/>
        </w:rPr>
        <w:t>این</w:t>
      </w:r>
      <w:r>
        <w:rPr>
          <w:rFonts w:cs="B Nazanin" w:hint="cs"/>
          <w:sz w:val="32"/>
          <w:szCs w:val="32"/>
          <w:rtl/>
          <w:lang w:bidi="fa-IR"/>
        </w:rPr>
        <w:t xml:space="preserve">د. هیات رسیدگی داوری می تواند دستورات محرمانگی متناسب با الزامات خاص مورد داوری را صادر نمایند. این دستورات می تواند شامل رعایت محرمانه بودن </w:t>
      </w:r>
      <w:r w:rsidR="00393887">
        <w:rPr>
          <w:rFonts w:cs="B Nazanin" w:hint="cs"/>
          <w:sz w:val="32"/>
          <w:szCs w:val="32"/>
          <w:rtl/>
          <w:lang w:bidi="fa-IR"/>
        </w:rPr>
        <w:t xml:space="preserve"> بر گزاری </w:t>
      </w:r>
      <w:r>
        <w:rPr>
          <w:rFonts w:cs="B Nazanin" w:hint="cs"/>
          <w:sz w:val="32"/>
          <w:szCs w:val="32"/>
          <w:rtl/>
          <w:lang w:bidi="fa-IR"/>
        </w:rPr>
        <w:t xml:space="preserve"> </w:t>
      </w:r>
      <w:r w:rsidR="00941BE0">
        <w:rPr>
          <w:rFonts w:cs="B Nazanin" w:hint="cs"/>
          <w:sz w:val="32"/>
          <w:szCs w:val="32"/>
          <w:rtl/>
          <w:lang w:bidi="fa-IR"/>
        </w:rPr>
        <w:t xml:space="preserve"> فرایند </w:t>
      </w:r>
      <w:r>
        <w:rPr>
          <w:rFonts w:cs="B Nazanin" w:hint="cs"/>
          <w:sz w:val="32"/>
          <w:szCs w:val="32"/>
          <w:rtl/>
          <w:lang w:bidi="fa-IR"/>
        </w:rPr>
        <w:t>داوری ویا مساعی مربوط به حفاظت از اسرار تجاری و اطلاعات محرمانه باشد. ( ماده 22 )</w:t>
      </w:r>
    </w:p>
    <w:p w14:paraId="46818DEE" w14:textId="62813B9C" w:rsidR="00952483" w:rsidRPr="00337831" w:rsidRDefault="00952483" w:rsidP="00337831">
      <w:pPr>
        <w:bidi/>
        <w:rPr>
          <w:rFonts w:cs="B Nazanin"/>
          <w:b/>
          <w:bCs/>
          <w:sz w:val="32"/>
          <w:szCs w:val="32"/>
          <w:u w:val="single"/>
          <w:rtl/>
          <w:lang w:bidi="fa-IR"/>
        </w:rPr>
      </w:pPr>
      <w:r w:rsidRPr="00337831">
        <w:rPr>
          <w:rFonts w:cs="B Nazanin" w:hint="cs"/>
          <w:b/>
          <w:bCs/>
          <w:sz w:val="32"/>
          <w:szCs w:val="32"/>
          <w:u w:val="single"/>
          <w:rtl/>
          <w:lang w:bidi="fa-IR"/>
        </w:rPr>
        <w:t>مدیریت داوری</w:t>
      </w:r>
    </w:p>
    <w:p w14:paraId="732EB14F" w14:textId="77777777" w:rsidR="00952483" w:rsidRDefault="00952483" w:rsidP="00952483">
      <w:pPr>
        <w:bidi/>
        <w:rPr>
          <w:rFonts w:cs="B Nazanin"/>
          <w:sz w:val="32"/>
          <w:szCs w:val="32"/>
          <w:rtl/>
          <w:lang w:bidi="fa-IR"/>
        </w:rPr>
      </w:pPr>
      <w:r>
        <w:rPr>
          <w:rFonts w:cs="B Nazanin" w:hint="cs"/>
          <w:sz w:val="32"/>
          <w:szCs w:val="32"/>
          <w:rtl/>
          <w:lang w:bidi="fa-IR"/>
        </w:rPr>
        <w:t xml:space="preserve">      بر طبق قواعد جدید، طرفین اختلاف و مرجع رسیدگی داوری، موظف می باشند که با توجه به پیچیدگی و ارزش اختلافات،  تمام سعی و کوشش خود را برای انجام داوری سریع و کم هزینه و مقرون به صرفه  انجام دهند. این وظیفه مستلزم اعمال تعداد زیادی تکنیک های مدیریتی است که در ضمیمه قواعد جدید آمده است. این تکنیک ها عبارتند از:</w:t>
      </w:r>
    </w:p>
    <w:p w14:paraId="61551956" w14:textId="4C77F600" w:rsidR="00952483" w:rsidRDefault="00393887" w:rsidP="00EE0A57">
      <w:pPr>
        <w:pStyle w:val="ListParagraph"/>
        <w:numPr>
          <w:ilvl w:val="0"/>
          <w:numId w:val="19"/>
        </w:numPr>
        <w:bidi/>
        <w:rPr>
          <w:rFonts w:cs="B Nazanin"/>
          <w:sz w:val="32"/>
          <w:szCs w:val="32"/>
          <w:lang w:bidi="fa-IR"/>
        </w:rPr>
      </w:pPr>
      <w:r w:rsidRPr="00337831">
        <w:rPr>
          <w:rFonts w:cs="B Nazanin" w:hint="cs"/>
          <w:sz w:val="32"/>
          <w:szCs w:val="32"/>
          <w:rtl/>
          <w:lang w:bidi="fa-IR"/>
        </w:rPr>
        <w:t xml:space="preserve">انجام </w:t>
      </w:r>
      <w:r w:rsidR="00952483" w:rsidRPr="00337831">
        <w:rPr>
          <w:rFonts w:cs="B Nazanin" w:hint="cs"/>
          <w:sz w:val="32"/>
          <w:szCs w:val="32"/>
          <w:rtl/>
          <w:lang w:bidi="fa-IR"/>
        </w:rPr>
        <w:t xml:space="preserve"> وظیفه مرجع رسیدگی داوری برای تشکیل یک کنفرانس مدیریت اختلاف و مشورت با طرفین اختلاف به هنگام تدوین دستور کار یا حیطه اختیارات داوران یا اندکی پس از آن</w:t>
      </w:r>
      <w:r w:rsidR="00941BE0" w:rsidRPr="00337831">
        <w:rPr>
          <w:rFonts w:cs="B Nazanin" w:hint="cs"/>
          <w:sz w:val="32"/>
          <w:szCs w:val="32"/>
          <w:rtl/>
          <w:lang w:bidi="fa-IR"/>
        </w:rPr>
        <w:t>؛</w:t>
      </w:r>
    </w:p>
    <w:p w14:paraId="3216306F" w14:textId="77777777" w:rsidR="00337831" w:rsidRDefault="00952483" w:rsidP="00EE0A57">
      <w:pPr>
        <w:pStyle w:val="ListParagraph"/>
        <w:numPr>
          <w:ilvl w:val="0"/>
          <w:numId w:val="19"/>
        </w:numPr>
        <w:bidi/>
        <w:rPr>
          <w:rFonts w:cs="B Nazanin"/>
          <w:sz w:val="32"/>
          <w:szCs w:val="32"/>
          <w:lang w:bidi="fa-IR"/>
        </w:rPr>
      </w:pPr>
      <w:r w:rsidRPr="00337831">
        <w:rPr>
          <w:rFonts w:cs="Calibri" w:hint="cs"/>
          <w:sz w:val="32"/>
          <w:szCs w:val="32"/>
          <w:rtl/>
          <w:lang w:bidi="fa-IR"/>
        </w:rPr>
        <w:lastRenderedPageBreak/>
        <w:t xml:space="preserve"> </w:t>
      </w:r>
      <w:r w:rsidRPr="00337831">
        <w:rPr>
          <w:rFonts w:cs="B Nazanin" w:hint="cs"/>
          <w:sz w:val="32"/>
          <w:szCs w:val="32"/>
          <w:rtl/>
          <w:lang w:bidi="fa-IR"/>
        </w:rPr>
        <w:t xml:space="preserve">اتخاذ تدابیر آئین کاری توسط </w:t>
      </w:r>
      <w:r w:rsidR="00941BE0" w:rsidRPr="00337831">
        <w:rPr>
          <w:rFonts w:cs="B Nazanin" w:hint="cs"/>
          <w:sz w:val="32"/>
          <w:szCs w:val="32"/>
          <w:rtl/>
          <w:lang w:bidi="fa-IR"/>
        </w:rPr>
        <w:t xml:space="preserve"> مرجع</w:t>
      </w:r>
      <w:r w:rsidRPr="00337831">
        <w:rPr>
          <w:rFonts w:cs="B Nazanin" w:hint="cs"/>
          <w:sz w:val="32"/>
          <w:szCs w:val="32"/>
          <w:rtl/>
          <w:lang w:bidi="fa-IR"/>
        </w:rPr>
        <w:t xml:space="preserve"> رسیدگی داوری و طرفین اختلاف با هدف  اطمینان حاصل کردن از مدیریت کار آو موثر حل اختلاف </w:t>
      </w:r>
      <w:r w:rsidR="00393887" w:rsidRPr="00337831">
        <w:rPr>
          <w:rFonts w:cs="B Nazanin" w:hint="cs"/>
          <w:sz w:val="32"/>
          <w:szCs w:val="32"/>
          <w:rtl/>
          <w:lang w:bidi="fa-IR"/>
        </w:rPr>
        <w:t xml:space="preserve">. </w:t>
      </w:r>
      <w:r w:rsidRPr="00337831">
        <w:rPr>
          <w:rFonts w:cs="B Nazanin" w:hint="cs"/>
          <w:sz w:val="32"/>
          <w:szCs w:val="32"/>
          <w:rtl/>
          <w:lang w:bidi="fa-IR"/>
        </w:rPr>
        <w:t>در حال حاضر قواعد</w:t>
      </w:r>
      <w:r w:rsidR="00393887" w:rsidRPr="00337831">
        <w:rPr>
          <w:rFonts w:cs="B Nazanin" w:hint="cs"/>
          <w:sz w:val="32"/>
          <w:szCs w:val="32"/>
          <w:rtl/>
          <w:lang w:bidi="fa-IR"/>
        </w:rPr>
        <w:t xml:space="preserve"> ،</w:t>
      </w:r>
      <w:r w:rsidRPr="00337831">
        <w:rPr>
          <w:rFonts w:cs="B Nazanin" w:hint="cs"/>
          <w:sz w:val="32"/>
          <w:szCs w:val="32"/>
          <w:rtl/>
          <w:lang w:bidi="fa-IR"/>
        </w:rPr>
        <w:t xml:space="preserve"> حاوی تعداد زیادی توصیه هائی است که در نشریه اطاق بازرگانی بین المللی تحت عنوان « تکنیک ها جهت کنترل زمان رسیدگی و هزینه داوری،</w:t>
      </w:r>
      <w:r w:rsidRPr="00337831">
        <w:rPr>
          <w:rFonts w:cs="Calibri" w:hint="cs"/>
          <w:sz w:val="32"/>
          <w:szCs w:val="32"/>
          <w:rtl/>
          <w:lang w:bidi="fa-IR"/>
        </w:rPr>
        <w:t>» آو</w:t>
      </w:r>
      <w:r w:rsidRPr="00337831">
        <w:rPr>
          <w:rFonts w:cs="B Nazanin" w:hint="cs"/>
          <w:sz w:val="32"/>
          <w:szCs w:val="32"/>
          <w:rtl/>
          <w:lang w:bidi="fa-IR"/>
        </w:rPr>
        <w:t>رده شده است</w:t>
      </w:r>
    </w:p>
    <w:p w14:paraId="2CC5B567" w14:textId="434565D6" w:rsidR="00952483" w:rsidRDefault="00952483" w:rsidP="00EE0A57">
      <w:pPr>
        <w:pStyle w:val="ListParagraph"/>
        <w:numPr>
          <w:ilvl w:val="0"/>
          <w:numId w:val="19"/>
        </w:numPr>
        <w:bidi/>
        <w:rPr>
          <w:rFonts w:cs="B Nazanin"/>
          <w:sz w:val="32"/>
          <w:szCs w:val="32"/>
          <w:lang w:bidi="fa-IR"/>
        </w:rPr>
      </w:pPr>
      <w:r w:rsidRPr="00337831">
        <w:rPr>
          <w:rFonts w:cs="B Nazanin" w:hint="cs"/>
          <w:sz w:val="32"/>
          <w:szCs w:val="32"/>
          <w:rtl/>
          <w:lang w:bidi="fa-IR"/>
        </w:rPr>
        <w:t xml:space="preserve">اعلام مرجع رسیدگی داوری به دبیرخانه و طرفین اختلاف درباره تاریخی که انتظار میرود پیش نویس رای داوری برای بررسی به دیوان ارائه خواهد شد. رای یا تصمیم داوری باید ظرف مدت شش ماه پس از تدوین دستور کار </w:t>
      </w:r>
      <w:r w:rsidR="00393887" w:rsidRPr="00337831">
        <w:rPr>
          <w:rFonts w:cs="B Nazanin" w:hint="cs"/>
          <w:sz w:val="32"/>
          <w:szCs w:val="32"/>
          <w:rtl/>
          <w:lang w:bidi="fa-IR"/>
        </w:rPr>
        <w:t xml:space="preserve"> یا حیطه اختیارات </w:t>
      </w:r>
      <w:r w:rsidRPr="00337831">
        <w:rPr>
          <w:rFonts w:cs="B Nazanin" w:hint="cs"/>
          <w:sz w:val="32"/>
          <w:szCs w:val="32"/>
          <w:rtl/>
          <w:lang w:bidi="fa-IR"/>
        </w:rPr>
        <w:t xml:space="preserve">داور یا داوران صادر گردد ، ولی این مهلت می تواند تمدید شود ( ماده 30 ) و </w:t>
      </w:r>
    </w:p>
    <w:p w14:paraId="37CD0E4E" w14:textId="7D1504E9" w:rsidR="00952483" w:rsidRDefault="00941BE0" w:rsidP="00EE0A57">
      <w:pPr>
        <w:pStyle w:val="ListParagraph"/>
        <w:numPr>
          <w:ilvl w:val="0"/>
          <w:numId w:val="19"/>
        </w:numPr>
        <w:bidi/>
        <w:rPr>
          <w:rFonts w:cs="B Nazanin"/>
          <w:sz w:val="32"/>
          <w:szCs w:val="32"/>
          <w:lang w:bidi="fa-IR"/>
        </w:rPr>
      </w:pPr>
      <w:r w:rsidRPr="00337831">
        <w:rPr>
          <w:rFonts w:cs="B Nazanin" w:hint="cs"/>
          <w:sz w:val="32"/>
          <w:szCs w:val="32"/>
          <w:rtl/>
          <w:lang w:bidi="fa-IR"/>
        </w:rPr>
        <w:t>مرجع</w:t>
      </w:r>
      <w:r w:rsidR="00952483" w:rsidRPr="00337831">
        <w:rPr>
          <w:rFonts w:cs="B Nazanin" w:hint="cs"/>
          <w:sz w:val="32"/>
          <w:szCs w:val="32"/>
          <w:rtl/>
          <w:lang w:bidi="fa-IR"/>
        </w:rPr>
        <w:t xml:space="preserve"> رسیدگی داوری به هنگام بررسی و تصمیم گیری درباره مساله هزینه ها، باید درجه و  میزان فعالیت و اقدامات هر طرف دعوا جهت سرعت بخشیدن و کم هزینه تر کردن فرایند داوری را در نظر بگیرد.</w:t>
      </w:r>
    </w:p>
    <w:p w14:paraId="50AA90AA" w14:textId="4E947344" w:rsidR="00952483" w:rsidRPr="00337831" w:rsidRDefault="00952483" w:rsidP="00EE0A57">
      <w:pPr>
        <w:pStyle w:val="ListParagraph"/>
        <w:numPr>
          <w:ilvl w:val="0"/>
          <w:numId w:val="19"/>
        </w:numPr>
        <w:bidi/>
        <w:rPr>
          <w:rFonts w:cs="B Nazanin"/>
          <w:sz w:val="32"/>
          <w:szCs w:val="32"/>
          <w:rtl/>
          <w:lang w:bidi="fa-IR"/>
        </w:rPr>
      </w:pPr>
      <w:r w:rsidRPr="00337831">
        <w:rPr>
          <w:rFonts w:cs="Calibri" w:hint="cs"/>
          <w:sz w:val="32"/>
          <w:szCs w:val="32"/>
          <w:rtl/>
          <w:lang w:bidi="fa-IR"/>
        </w:rPr>
        <w:t xml:space="preserve"> </w:t>
      </w:r>
      <w:r w:rsidRPr="00337831">
        <w:rPr>
          <w:rFonts w:cs="B Nazanin" w:hint="cs"/>
          <w:sz w:val="32"/>
          <w:szCs w:val="32"/>
          <w:rtl/>
          <w:lang w:bidi="fa-IR"/>
        </w:rPr>
        <w:t xml:space="preserve">فقط دیوان داوری اطاق بازرگانی بین المللی می تواند داوری ها را بر طبق قواعد اطاق مدیریت نماید. قواعد جدید مقرر میدارد که دیوان تنها نهاد مجاز به انجام داوری ها بر طبق قواعد است. طرفین اختلاف با موافقت به ارجاع  داوری بر اساس این قواعد، قبول می نمایند که داوری بوسیله اطاق بازرگانی بین المللی انجام  خواهد گرفت.  </w:t>
      </w:r>
    </w:p>
    <w:p w14:paraId="3A7CAACA" w14:textId="77777777" w:rsidR="00952483" w:rsidRDefault="00952483" w:rsidP="00952483">
      <w:pPr>
        <w:bidi/>
        <w:rPr>
          <w:rFonts w:cs="B Nazanin"/>
          <w:b/>
          <w:bCs/>
          <w:sz w:val="36"/>
          <w:szCs w:val="36"/>
          <w:lang w:bidi="fa-IR"/>
        </w:rPr>
      </w:pPr>
      <w:r>
        <w:rPr>
          <w:rFonts w:cs="B Nazanin" w:hint="cs"/>
          <w:b/>
          <w:bCs/>
          <w:sz w:val="36"/>
          <w:szCs w:val="36"/>
          <w:rtl/>
          <w:lang w:bidi="fa-IR"/>
        </w:rPr>
        <w:t xml:space="preserve">      تغییرات کلیدی و مهم  سال 2017 در قواعد</w:t>
      </w:r>
    </w:p>
    <w:p w14:paraId="5BB0E9D6" w14:textId="3383D267" w:rsidR="00952483" w:rsidRPr="00C8622E" w:rsidRDefault="00B9318F" w:rsidP="00C8622E">
      <w:pPr>
        <w:pStyle w:val="ListParagraph"/>
        <w:bidi/>
        <w:rPr>
          <w:rFonts w:cs="B Nazanin"/>
          <w:b/>
          <w:bCs/>
          <w:sz w:val="32"/>
          <w:szCs w:val="32"/>
          <w:u w:val="single"/>
          <w:rtl/>
          <w:lang w:bidi="fa-IR"/>
        </w:rPr>
      </w:pPr>
      <w:r w:rsidRPr="00C8622E">
        <w:rPr>
          <w:rFonts w:cs="B Nazanin" w:hint="cs"/>
          <w:b/>
          <w:bCs/>
          <w:sz w:val="32"/>
          <w:szCs w:val="32"/>
          <w:u w:val="single"/>
          <w:rtl/>
          <w:lang w:bidi="fa-IR"/>
        </w:rPr>
        <w:t xml:space="preserve"> قواعد</w:t>
      </w:r>
      <w:r w:rsidR="00337831" w:rsidRPr="00C8622E">
        <w:rPr>
          <w:rFonts w:cs="B Nazanin" w:hint="cs"/>
          <w:b/>
          <w:bCs/>
          <w:sz w:val="32"/>
          <w:szCs w:val="32"/>
          <w:u w:val="single"/>
          <w:rtl/>
          <w:lang w:bidi="fa-IR"/>
        </w:rPr>
        <w:t xml:space="preserve"> تسریع در</w:t>
      </w:r>
      <w:r w:rsidR="00952483" w:rsidRPr="00C8622E">
        <w:rPr>
          <w:rFonts w:cs="B Nazanin" w:hint="cs"/>
          <w:b/>
          <w:bCs/>
          <w:sz w:val="32"/>
          <w:szCs w:val="32"/>
          <w:u w:val="single"/>
          <w:rtl/>
          <w:lang w:bidi="fa-IR"/>
        </w:rPr>
        <w:t xml:space="preserve"> رسیدگی داوری</w:t>
      </w:r>
      <w:r w:rsidRPr="00C8622E">
        <w:rPr>
          <w:rStyle w:val="FootnoteReference"/>
          <w:rFonts w:cs="B Nazanin"/>
          <w:b/>
          <w:bCs/>
          <w:sz w:val="32"/>
          <w:szCs w:val="32"/>
          <w:u w:val="single"/>
          <w:rtl/>
          <w:lang w:bidi="fa-IR"/>
        </w:rPr>
        <w:footnoteReference w:id="299"/>
      </w:r>
    </w:p>
    <w:p w14:paraId="2D07AA82" w14:textId="31C22D7D" w:rsidR="00952483" w:rsidRDefault="00952483" w:rsidP="00952483">
      <w:pPr>
        <w:bidi/>
        <w:rPr>
          <w:rFonts w:cs="B Nazanin"/>
          <w:sz w:val="32"/>
          <w:szCs w:val="32"/>
          <w:rtl/>
          <w:lang w:bidi="fa-IR"/>
        </w:rPr>
      </w:pPr>
      <w:r>
        <w:rPr>
          <w:rFonts w:cs="B Nazanin" w:hint="cs"/>
          <w:sz w:val="32"/>
          <w:szCs w:val="32"/>
          <w:rtl/>
          <w:lang w:bidi="fa-IR"/>
        </w:rPr>
        <w:t xml:space="preserve">     مهمترین اصلاحات سال 2017 در قواعد  عبارتست از  تدوین  قواعد آئین کاری</w:t>
      </w:r>
      <w:r w:rsidR="00786E64">
        <w:rPr>
          <w:rFonts w:cs="B Nazanin"/>
          <w:sz w:val="32"/>
          <w:szCs w:val="32"/>
          <w:lang w:bidi="fa-IR"/>
        </w:rPr>
        <w:t xml:space="preserve"> </w:t>
      </w:r>
      <w:r w:rsidR="00786E64">
        <w:rPr>
          <w:rFonts w:cs="B Nazanin" w:hint="cs"/>
          <w:sz w:val="32"/>
          <w:szCs w:val="32"/>
          <w:rtl/>
          <w:lang w:bidi="fa-IR"/>
        </w:rPr>
        <w:t xml:space="preserve"> رسیدگی </w:t>
      </w:r>
      <w:r>
        <w:rPr>
          <w:rFonts w:cs="B Nazanin" w:hint="cs"/>
          <w:sz w:val="32"/>
          <w:szCs w:val="32"/>
          <w:rtl/>
          <w:lang w:bidi="fa-IR"/>
        </w:rPr>
        <w:t xml:space="preserve"> سریع جهت ساده سازی داوری با  حق الزحمه های کاهش یافته.  این قواعد به صورت خود کار ( اتوماتیک ) در مواردی که مبلغ اختلاف از دو میلیون دلار آمریکا تجاوز ننماید اعمال میگردد .مگر اینکه طرفین اختلاف از اعمال آن صرفنظر نمایند.  ترتیبات مزبور  فقط در مورد قرار دادهای داوری منعقده پس از اول ماه مارس 2017 اعمال میگردد.</w:t>
      </w:r>
    </w:p>
    <w:p w14:paraId="1A25090E" w14:textId="77777777" w:rsidR="00952483" w:rsidRDefault="00952483" w:rsidP="00952483">
      <w:pPr>
        <w:bidi/>
        <w:rPr>
          <w:rFonts w:cs="B Nazanin"/>
          <w:sz w:val="32"/>
          <w:szCs w:val="32"/>
          <w:rtl/>
          <w:lang w:bidi="fa-IR"/>
        </w:rPr>
      </w:pPr>
      <w:r>
        <w:rPr>
          <w:rFonts w:cs="B Nazanin" w:hint="cs"/>
          <w:sz w:val="32"/>
          <w:szCs w:val="32"/>
          <w:rtl/>
          <w:lang w:bidi="fa-IR"/>
        </w:rPr>
        <w:lastRenderedPageBreak/>
        <w:t xml:space="preserve">      یکی از مهمترین ویژگی های قواعد آئین کاری سریع این است که دیوان می تواند یک داور تنها راحتی اگر قرار داد داوری طرز دیگری را مقرر داشته باشد، منصوب نماید. </w:t>
      </w:r>
    </w:p>
    <w:p w14:paraId="19D93109" w14:textId="583465E1" w:rsidR="00952483" w:rsidRDefault="00952483" w:rsidP="00952483">
      <w:pPr>
        <w:bidi/>
        <w:rPr>
          <w:rFonts w:cs="B Nazanin"/>
          <w:sz w:val="32"/>
          <w:szCs w:val="32"/>
          <w:rtl/>
          <w:lang w:bidi="fa-IR"/>
        </w:rPr>
      </w:pPr>
      <w:r>
        <w:rPr>
          <w:rFonts w:cs="B Nazanin" w:hint="cs"/>
          <w:sz w:val="32"/>
          <w:szCs w:val="32"/>
          <w:rtl/>
          <w:lang w:bidi="fa-IR"/>
        </w:rPr>
        <w:t xml:space="preserve"> در صورت  توافق ، استفاده  از این ترتیبات،    در مورد اختلافات با مبلغ بالاتر نیز  امکان پذیر می باشد</w:t>
      </w:r>
      <w:r w:rsidR="00B9318F">
        <w:rPr>
          <w:rFonts w:cs="B Nazanin"/>
          <w:sz w:val="32"/>
          <w:szCs w:val="32"/>
          <w:lang w:bidi="fa-IR"/>
        </w:rPr>
        <w:t xml:space="preserve"> </w:t>
      </w:r>
      <w:r>
        <w:rPr>
          <w:rFonts w:cs="B Nazanin" w:hint="cs"/>
          <w:sz w:val="32"/>
          <w:szCs w:val="32"/>
          <w:rtl/>
          <w:lang w:bidi="fa-IR"/>
        </w:rPr>
        <w:t>و   پاسخ جذاب و جالبی به دغدغه های هزینه ای و زمان بر بودن داوری خواهد بود. هم چنین د</w:t>
      </w:r>
      <w:r w:rsidR="00B9318F">
        <w:rPr>
          <w:rFonts w:cs="B Nazanin"/>
          <w:sz w:val="32"/>
          <w:szCs w:val="32"/>
          <w:lang w:bidi="fa-IR"/>
        </w:rPr>
        <w:t xml:space="preserve">  </w:t>
      </w:r>
      <w:r>
        <w:rPr>
          <w:rFonts w:cs="B Nazanin" w:hint="cs"/>
          <w:sz w:val="32"/>
          <w:szCs w:val="32"/>
          <w:rtl/>
          <w:lang w:bidi="fa-IR"/>
        </w:rPr>
        <w:t>ر این ترتیبات هیچ دستور کار با  حدود اختیارات داوران وجود ندارد.</w:t>
      </w:r>
    </w:p>
    <w:p w14:paraId="3C3ADCAB" w14:textId="02F678A9" w:rsidR="00952483" w:rsidRPr="00C8622E" w:rsidRDefault="00952483" w:rsidP="00C8622E">
      <w:pPr>
        <w:bidi/>
        <w:rPr>
          <w:rFonts w:cs="B Nazanin"/>
          <w:b/>
          <w:bCs/>
          <w:sz w:val="32"/>
          <w:szCs w:val="32"/>
          <w:u w:val="single"/>
          <w:rtl/>
          <w:lang w:bidi="fa-IR"/>
        </w:rPr>
      </w:pPr>
      <w:r w:rsidRPr="00C8622E">
        <w:rPr>
          <w:rFonts w:cs="B Nazanin" w:hint="cs"/>
          <w:b/>
          <w:bCs/>
          <w:sz w:val="32"/>
          <w:szCs w:val="32"/>
          <w:u w:val="single"/>
          <w:rtl/>
          <w:lang w:bidi="fa-IR"/>
        </w:rPr>
        <w:t>دستور کار یا حیطه اختیارات داوری</w:t>
      </w:r>
    </w:p>
    <w:p w14:paraId="39306104" w14:textId="77777777" w:rsidR="00952483" w:rsidRDefault="00952483" w:rsidP="00952483">
      <w:pPr>
        <w:bidi/>
        <w:rPr>
          <w:rFonts w:cs="B Nazanin"/>
          <w:sz w:val="32"/>
          <w:szCs w:val="32"/>
          <w:rtl/>
          <w:lang w:bidi="fa-IR"/>
        </w:rPr>
      </w:pPr>
      <w:r>
        <w:rPr>
          <w:rFonts w:cs="B Nazanin" w:hint="cs"/>
          <w:sz w:val="32"/>
          <w:szCs w:val="32"/>
          <w:rtl/>
          <w:lang w:bidi="fa-IR"/>
        </w:rPr>
        <w:t xml:space="preserve">      به منظور اعتلای بیشتر کارآئی داوری ها، مهلت با ضرب الاجل تدوین دستور کار یا حیطه اختیارات داوران از دو ماه به یک ماه کاهش یافته است.</w:t>
      </w:r>
    </w:p>
    <w:p w14:paraId="1006A894" w14:textId="1DD99066" w:rsidR="00952483" w:rsidRPr="00C8622E" w:rsidRDefault="00952483" w:rsidP="00C8622E">
      <w:pPr>
        <w:bidi/>
        <w:rPr>
          <w:rFonts w:cs="B Nazanin"/>
          <w:b/>
          <w:bCs/>
          <w:sz w:val="32"/>
          <w:szCs w:val="32"/>
          <w:rtl/>
          <w:lang w:bidi="fa-IR"/>
        </w:rPr>
      </w:pPr>
      <w:r w:rsidRPr="00C8622E">
        <w:rPr>
          <w:rFonts w:cs="B Nazanin" w:hint="cs"/>
          <w:b/>
          <w:bCs/>
          <w:sz w:val="32"/>
          <w:szCs w:val="32"/>
          <w:rtl/>
          <w:lang w:bidi="fa-IR"/>
        </w:rPr>
        <w:t>دلایل تصمیمات دیوان داوری بین المللی اطاق</w:t>
      </w:r>
    </w:p>
    <w:p w14:paraId="6A7DEC3C" w14:textId="0883D800" w:rsidR="00952483" w:rsidRDefault="00952483" w:rsidP="00952483">
      <w:pPr>
        <w:bidi/>
        <w:rPr>
          <w:rFonts w:cs="B Nazanin"/>
          <w:b/>
          <w:bCs/>
          <w:sz w:val="36"/>
          <w:szCs w:val="36"/>
          <w:rtl/>
          <w:lang w:bidi="fa-IR"/>
        </w:rPr>
      </w:pPr>
      <w:r>
        <w:rPr>
          <w:rFonts w:cs="B Nazanin" w:hint="cs"/>
          <w:sz w:val="32"/>
          <w:szCs w:val="32"/>
          <w:rtl/>
          <w:lang w:bidi="fa-IR"/>
        </w:rPr>
        <w:t xml:space="preserve">      داوری اطاق بازرگانی بین المللی، حتی بیشتر شفاف شده است. زیرا اکنون ، این دیوان  در صورت تقاضای یک طرف اختلاف ، دلایل طیف وسیعی از تصمیمات مهم را ارائه میدهد. بند 4 ماده 11 به همین منظور اصلاح شده است. </w:t>
      </w:r>
    </w:p>
    <w:p w14:paraId="7BDCBC05" w14:textId="02333780" w:rsidR="00952483" w:rsidRDefault="00952483" w:rsidP="00952483">
      <w:pPr>
        <w:bidi/>
        <w:rPr>
          <w:rFonts w:cs="B Nazanin"/>
          <w:b/>
          <w:bCs/>
          <w:sz w:val="36"/>
          <w:szCs w:val="36"/>
          <w:rtl/>
          <w:lang w:bidi="fa-IR"/>
        </w:rPr>
      </w:pPr>
      <w:r>
        <w:rPr>
          <w:rFonts w:cs="B Nazanin" w:hint="cs"/>
          <w:b/>
          <w:bCs/>
          <w:sz w:val="36"/>
          <w:szCs w:val="36"/>
          <w:rtl/>
          <w:lang w:bidi="fa-IR"/>
        </w:rPr>
        <w:t>8-6-7 قواعد اطاق بازرگانی بین المللی در مورد حل و فصل</w:t>
      </w:r>
      <w:r>
        <w:rPr>
          <w:rFonts w:cs="B Nazanin" w:hint="cs"/>
          <w:b/>
          <w:bCs/>
          <w:sz w:val="36"/>
          <w:szCs w:val="36"/>
          <w:lang w:bidi="fa-IR"/>
        </w:rPr>
        <w:t xml:space="preserve"> </w:t>
      </w:r>
      <w:r>
        <w:rPr>
          <w:rFonts w:cs="B Nazanin" w:hint="cs"/>
          <w:b/>
          <w:bCs/>
          <w:sz w:val="36"/>
          <w:szCs w:val="36"/>
          <w:rtl/>
          <w:lang w:bidi="fa-IR"/>
        </w:rPr>
        <w:t xml:space="preserve">کارشناسانه اختلافات </w:t>
      </w:r>
      <w:r w:rsidR="007252C1">
        <w:rPr>
          <w:rFonts w:cs="B Nazanin" w:hint="cs"/>
          <w:b/>
          <w:bCs/>
          <w:sz w:val="36"/>
          <w:szCs w:val="36"/>
          <w:rtl/>
          <w:lang w:bidi="fa-IR"/>
        </w:rPr>
        <w:t>در</w:t>
      </w:r>
      <w:r>
        <w:rPr>
          <w:rFonts w:cs="B Nazanin" w:hint="cs"/>
          <w:b/>
          <w:bCs/>
          <w:sz w:val="36"/>
          <w:szCs w:val="36"/>
          <w:rtl/>
          <w:lang w:bidi="fa-IR"/>
        </w:rPr>
        <w:t>اسناد اعتبار اسنادی ( دوس دکس )</w:t>
      </w:r>
      <w:r>
        <w:rPr>
          <w:rStyle w:val="FootnoteReference"/>
          <w:rFonts w:cs="B Nazanin"/>
          <w:b/>
          <w:bCs/>
          <w:sz w:val="36"/>
          <w:szCs w:val="36"/>
          <w:rtl/>
          <w:lang w:bidi="fa-IR"/>
        </w:rPr>
        <w:footnoteReference w:id="300"/>
      </w:r>
    </w:p>
    <w:p w14:paraId="5E26002E" w14:textId="4D6F79AB" w:rsidR="00952483" w:rsidRDefault="00952483" w:rsidP="00952483">
      <w:pPr>
        <w:bidi/>
        <w:rPr>
          <w:rFonts w:cs="B Nazanin"/>
          <w:sz w:val="32"/>
          <w:szCs w:val="32"/>
          <w:rtl/>
          <w:lang w:bidi="fa-IR"/>
        </w:rPr>
      </w:pPr>
      <w:r>
        <w:rPr>
          <w:rFonts w:cs="B Nazanin" w:hint="cs"/>
          <w:sz w:val="32"/>
          <w:szCs w:val="32"/>
          <w:rtl/>
          <w:lang w:bidi="fa-IR"/>
        </w:rPr>
        <w:t xml:space="preserve">      مرکز اطاق بازرگانی بین المللی برای حل و فصل اختلافات جایگزین</w:t>
      </w:r>
      <w:r w:rsidR="009D426F">
        <w:rPr>
          <w:rFonts w:cs="B Nazanin" w:hint="cs"/>
          <w:sz w:val="32"/>
          <w:szCs w:val="32"/>
          <w:rtl/>
          <w:lang w:bidi="fa-IR"/>
        </w:rPr>
        <w:t>(اِدی آر</w:t>
      </w:r>
      <w:r>
        <w:rPr>
          <w:rStyle w:val="FootnoteReference"/>
          <w:rFonts w:cs="B Nazanin"/>
          <w:sz w:val="32"/>
          <w:szCs w:val="32"/>
          <w:lang w:bidi="fa-IR"/>
        </w:rPr>
        <w:footnoteReference w:id="301"/>
      </w:r>
      <w:r>
        <w:rPr>
          <w:rFonts w:cs="B Nazanin" w:hint="cs"/>
          <w:sz w:val="32"/>
          <w:szCs w:val="32"/>
          <w:rtl/>
          <w:lang w:bidi="fa-IR"/>
        </w:rPr>
        <w:t xml:space="preserve"> </w:t>
      </w:r>
      <w:r w:rsidR="009D426F">
        <w:rPr>
          <w:rFonts w:cs="B Nazanin" w:hint="cs"/>
          <w:sz w:val="32"/>
          <w:szCs w:val="32"/>
          <w:rtl/>
          <w:lang w:bidi="fa-IR"/>
        </w:rPr>
        <w:t xml:space="preserve">)، </w:t>
      </w:r>
      <w:r>
        <w:rPr>
          <w:rFonts w:cs="B Nazanin" w:hint="cs"/>
          <w:sz w:val="32"/>
          <w:szCs w:val="32"/>
          <w:rtl/>
          <w:lang w:bidi="fa-IR"/>
        </w:rPr>
        <w:t xml:space="preserve"> قواعد اطاق بازرگانی بین المللی در مورد حل و فصل  کارشناسانه اختلافات</w:t>
      </w:r>
      <w:r w:rsidR="007252C1">
        <w:rPr>
          <w:rFonts w:cs="B Nazanin" w:hint="cs"/>
          <w:sz w:val="32"/>
          <w:szCs w:val="32"/>
          <w:rtl/>
          <w:lang w:bidi="fa-IR"/>
        </w:rPr>
        <w:t xml:space="preserve"> در اسناد </w:t>
      </w:r>
      <w:r>
        <w:rPr>
          <w:rFonts w:cs="B Nazanin" w:hint="cs"/>
          <w:sz w:val="32"/>
          <w:szCs w:val="32"/>
          <w:rtl/>
          <w:lang w:bidi="fa-IR"/>
        </w:rPr>
        <w:t xml:space="preserve"> اعتبارات  اسنادی </w:t>
      </w:r>
      <w:r>
        <w:rPr>
          <w:rFonts w:cs="B Nazanin"/>
          <w:sz w:val="32"/>
          <w:szCs w:val="32"/>
          <w:lang w:bidi="fa-IR"/>
        </w:rPr>
        <w:t xml:space="preserve"> ( DOCDEX )</w:t>
      </w:r>
      <w:r>
        <w:rPr>
          <w:rFonts w:cs="B Nazanin" w:hint="cs"/>
          <w:sz w:val="32"/>
          <w:szCs w:val="32"/>
          <w:rtl/>
          <w:lang w:bidi="fa-IR"/>
        </w:rPr>
        <w:t xml:space="preserve"> </w:t>
      </w:r>
      <w:r w:rsidR="00944916">
        <w:rPr>
          <w:rFonts w:cs="B Nazanin" w:hint="cs"/>
          <w:sz w:val="32"/>
          <w:szCs w:val="32"/>
          <w:rtl/>
          <w:lang w:bidi="fa-IR"/>
        </w:rPr>
        <w:t xml:space="preserve"> </w:t>
      </w:r>
      <w:r w:rsidR="009D426F">
        <w:rPr>
          <w:rFonts w:cs="B Nazanin"/>
          <w:sz w:val="32"/>
          <w:szCs w:val="32"/>
          <w:lang w:bidi="fa-IR"/>
        </w:rPr>
        <w:t>(</w:t>
      </w:r>
      <w:r w:rsidR="00944916">
        <w:rPr>
          <w:rFonts w:cs="B Nazanin" w:hint="cs"/>
          <w:sz w:val="32"/>
          <w:szCs w:val="32"/>
          <w:rtl/>
          <w:lang w:bidi="fa-IR"/>
        </w:rPr>
        <w:t xml:space="preserve"> </w:t>
      </w:r>
      <w:r w:rsidR="009D426F">
        <w:rPr>
          <w:rFonts w:cs="B Nazanin" w:hint="cs"/>
          <w:sz w:val="32"/>
          <w:szCs w:val="32"/>
          <w:rtl/>
          <w:lang w:bidi="fa-IR"/>
        </w:rPr>
        <w:t xml:space="preserve"> را به نشانی زیر </w:t>
      </w:r>
      <w:r w:rsidR="00944916">
        <w:rPr>
          <w:rFonts w:cs="B Nazanin" w:hint="cs"/>
          <w:sz w:val="32"/>
          <w:szCs w:val="32"/>
          <w:rtl/>
          <w:lang w:bidi="fa-IR"/>
        </w:rPr>
        <w:t xml:space="preserve"> </w:t>
      </w:r>
      <w:r>
        <w:rPr>
          <w:rFonts w:cs="B Nazanin"/>
          <w:sz w:val="32"/>
          <w:szCs w:val="32"/>
          <w:lang w:bidi="fa-IR"/>
        </w:rPr>
        <w:t>( www. iccdocdex. org )</w:t>
      </w:r>
      <w:r w:rsidR="00944916">
        <w:rPr>
          <w:rFonts w:cs="B Nazanin" w:hint="cs"/>
          <w:sz w:val="32"/>
          <w:szCs w:val="32"/>
          <w:rtl/>
          <w:lang w:bidi="fa-IR"/>
        </w:rPr>
        <w:t xml:space="preserve"> مدیریت می نماید.</w:t>
      </w:r>
    </w:p>
    <w:p w14:paraId="72E1C1FE" w14:textId="71F97C57" w:rsidR="00952483" w:rsidRDefault="00952483" w:rsidP="00952483">
      <w:pPr>
        <w:bidi/>
        <w:ind w:left="1440" w:hanging="1440"/>
        <w:rPr>
          <w:rFonts w:cs="B Nazanin"/>
          <w:sz w:val="32"/>
          <w:szCs w:val="32"/>
          <w:lang w:bidi="fa-IR"/>
        </w:rPr>
      </w:pPr>
      <w:r>
        <w:rPr>
          <w:rFonts w:cs="B Nazanin" w:hint="cs"/>
          <w:sz w:val="32"/>
          <w:szCs w:val="32"/>
          <w:rtl/>
          <w:lang w:bidi="fa-IR"/>
        </w:rPr>
        <w:t xml:space="preserve">این  قواعد در سال 1997 بوسیله کمیسیون اطاق بازرگانی بین المللی درباره تکنیک ها و رویه بانکی به  منظور تسهیل حل و فصل سریع اختلافات  </w:t>
      </w:r>
      <w:r w:rsidR="00944916">
        <w:rPr>
          <w:rFonts w:cs="B Nazanin" w:hint="cs"/>
          <w:sz w:val="32"/>
          <w:szCs w:val="32"/>
          <w:rtl/>
          <w:lang w:bidi="fa-IR"/>
        </w:rPr>
        <w:t xml:space="preserve"> ناشی از اعمال </w:t>
      </w:r>
      <w:r>
        <w:rPr>
          <w:rFonts w:cs="B Nazanin" w:hint="cs"/>
          <w:sz w:val="32"/>
          <w:szCs w:val="32"/>
          <w:rtl/>
          <w:lang w:bidi="fa-IR"/>
        </w:rPr>
        <w:t xml:space="preserve"> قواعد و مقررات </w:t>
      </w:r>
      <w:r w:rsidR="009D426F">
        <w:rPr>
          <w:rFonts w:cs="B Nazanin" w:hint="cs"/>
          <w:sz w:val="32"/>
          <w:szCs w:val="32"/>
          <w:rtl/>
          <w:lang w:bidi="fa-IR"/>
        </w:rPr>
        <w:t xml:space="preserve"> متحد الشکل </w:t>
      </w:r>
      <w:r>
        <w:rPr>
          <w:rFonts w:cs="B Nazanin" w:hint="cs"/>
          <w:sz w:val="32"/>
          <w:szCs w:val="32"/>
          <w:rtl/>
          <w:lang w:bidi="fa-IR"/>
        </w:rPr>
        <w:t>اعتبارات اسنادی ( یو.سی.پی )</w:t>
      </w:r>
      <w:r>
        <w:rPr>
          <w:rStyle w:val="FootnoteReference"/>
          <w:rFonts w:cs="B Nazanin"/>
          <w:sz w:val="32"/>
          <w:szCs w:val="32"/>
          <w:rtl/>
          <w:lang w:bidi="fa-IR"/>
        </w:rPr>
        <w:footnoteReference w:id="302"/>
      </w:r>
      <w:r>
        <w:rPr>
          <w:rFonts w:cs="B Nazanin" w:hint="cs"/>
          <w:sz w:val="32"/>
          <w:szCs w:val="32"/>
          <w:rtl/>
          <w:lang w:bidi="fa-IR"/>
        </w:rPr>
        <w:t xml:space="preserve">  ،   قواعد و مقررات </w:t>
      </w:r>
      <w:r>
        <w:rPr>
          <w:rFonts w:cs="B Nazanin" w:hint="cs"/>
          <w:sz w:val="32"/>
          <w:szCs w:val="32"/>
          <w:rtl/>
          <w:lang w:bidi="fa-IR"/>
        </w:rPr>
        <w:lastRenderedPageBreak/>
        <w:t>متحدالشکل  پرداخت  بانک به بانک  در اعتبارات اسنادی( یو</w:t>
      </w:r>
      <w:r w:rsidR="009D426F">
        <w:rPr>
          <w:rFonts w:cs="B Nazanin" w:hint="cs"/>
          <w:sz w:val="32"/>
          <w:szCs w:val="32"/>
          <w:rtl/>
          <w:lang w:bidi="fa-IR"/>
        </w:rPr>
        <w:t xml:space="preserve"> </w:t>
      </w:r>
      <w:r>
        <w:rPr>
          <w:rFonts w:cs="B Nazanin" w:hint="cs"/>
          <w:sz w:val="32"/>
          <w:szCs w:val="32"/>
          <w:rtl/>
          <w:lang w:bidi="fa-IR"/>
        </w:rPr>
        <w:t>آر آر)</w:t>
      </w:r>
      <w:r>
        <w:rPr>
          <w:rStyle w:val="FootnoteReference"/>
          <w:rFonts w:cs="B Nazanin"/>
          <w:sz w:val="32"/>
          <w:szCs w:val="32"/>
          <w:rtl/>
          <w:lang w:bidi="fa-IR"/>
        </w:rPr>
        <w:footnoteReference w:id="303"/>
      </w:r>
      <w:r>
        <w:rPr>
          <w:rFonts w:cs="B Nazanin" w:hint="cs"/>
          <w:sz w:val="32"/>
          <w:szCs w:val="32"/>
          <w:rtl/>
          <w:lang w:bidi="fa-IR"/>
        </w:rPr>
        <w:t xml:space="preserve"> </w:t>
      </w:r>
      <w:r w:rsidR="009D426F">
        <w:rPr>
          <w:rFonts w:cs="B Nazanin" w:hint="cs"/>
          <w:sz w:val="32"/>
          <w:szCs w:val="32"/>
          <w:rtl/>
          <w:lang w:bidi="fa-IR"/>
        </w:rPr>
        <w:t xml:space="preserve">، </w:t>
      </w:r>
      <w:r>
        <w:rPr>
          <w:rFonts w:cs="B Nazanin" w:hint="cs"/>
          <w:sz w:val="32"/>
          <w:szCs w:val="32"/>
          <w:lang w:bidi="fa-IR"/>
        </w:rPr>
        <w:t xml:space="preserve"> </w:t>
      </w:r>
      <w:r>
        <w:rPr>
          <w:rFonts w:cs="B Nazanin" w:hint="cs"/>
          <w:sz w:val="32"/>
          <w:szCs w:val="32"/>
          <w:rtl/>
          <w:lang w:bidi="fa-IR"/>
        </w:rPr>
        <w:t>قواعد  متحد الشکل وصولی ها</w:t>
      </w:r>
      <w:r>
        <w:rPr>
          <w:rStyle w:val="FootnoteReference"/>
          <w:rFonts w:cs="B Nazanin"/>
          <w:sz w:val="32"/>
          <w:szCs w:val="32"/>
          <w:rtl/>
          <w:lang w:bidi="fa-IR"/>
        </w:rPr>
        <w:footnoteReference w:id="304"/>
      </w:r>
      <w:r>
        <w:rPr>
          <w:rFonts w:cs="B Nazanin" w:hint="cs"/>
          <w:sz w:val="32"/>
          <w:szCs w:val="32"/>
          <w:rtl/>
          <w:lang w:bidi="fa-IR"/>
        </w:rPr>
        <w:t xml:space="preserve"> ( یو آرسی ) و قواعد متحد الشکل ضمانت های عد المطالبه</w:t>
      </w:r>
      <w:r w:rsidR="009D426F">
        <w:rPr>
          <w:rFonts w:cs="B Nazanin" w:hint="cs"/>
          <w:sz w:val="32"/>
          <w:szCs w:val="32"/>
          <w:rtl/>
          <w:lang w:bidi="fa-IR"/>
        </w:rPr>
        <w:t xml:space="preserve"> </w:t>
      </w:r>
      <w:r>
        <w:rPr>
          <w:rFonts w:cs="B Nazanin" w:hint="cs"/>
          <w:sz w:val="32"/>
          <w:szCs w:val="32"/>
          <w:rtl/>
          <w:lang w:bidi="fa-IR"/>
        </w:rPr>
        <w:t>(یو آردی</w:t>
      </w:r>
      <w:r w:rsidR="009D426F">
        <w:rPr>
          <w:rFonts w:cs="B Nazanin" w:hint="cs"/>
          <w:sz w:val="32"/>
          <w:szCs w:val="32"/>
          <w:rtl/>
          <w:lang w:bidi="fa-IR"/>
        </w:rPr>
        <w:t xml:space="preserve"> </w:t>
      </w:r>
      <w:r>
        <w:rPr>
          <w:rFonts w:cs="B Nazanin" w:hint="cs"/>
          <w:sz w:val="32"/>
          <w:szCs w:val="32"/>
          <w:rtl/>
          <w:lang w:bidi="fa-IR"/>
        </w:rPr>
        <w:t>جی)</w:t>
      </w:r>
      <w:r>
        <w:rPr>
          <w:rStyle w:val="FootnoteReference"/>
          <w:rFonts w:cs="B Nazanin"/>
          <w:sz w:val="32"/>
          <w:szCs w:val="32"/>
          <w:rtl/>
          <w:lang w:bidi="fa-IR"/>
        </w:rPr>
        <w:footnoteReference w:id="305"/>
      </w:r>
      <w:r>
        <w:rPr>
          <w:rFonts w:cs="B Nazanin" w:hint="cs"/>
          <w:sz w:val="32"/>
          <w:szCs w:val="32"/>
          <w:rtl/>
          <w:lang w:bidi="fa-IR"/>
        </w:rPr>
        <w:t xml:space="preserve"> استقرار یافت </w:t>
      </w:r>
      <w:r w:rsidR="009D426F">
        <w:rPr>
          <w:rFonts w:cs="B Nazanin" w:hint="cs"/>
          <w:sz w:val="32"/>
          <w:szCs w:val="32"/>
          <w:rtl/>
          <w:lang w:bidi="fa-IR"/>
        </w:rPr>
        <w:t xml:space="preserve">. </w:t>
      </w:r>
      <w:r>
        <w:rPr>
          <w:rFonts w:cs="B Nazanin" w:hint="cs"/>
          <w:sz w:val="32"/>
          <w:szCs w:val="32"/>
          <w:rtl/>
          <w:lang w:bidi="fa-IR"/>
        </w:rPr>
        <w:t xml:space="preserve"> قواعد  متحد الشکل ضمانت های عند المطالبه بعدا به صورت ال</w:t>
      </w:r>
      <w:r w:rsidR="009D426F">
        <w:rPr>
          <w:rFonts w:cs="B Nazanin" w:hint="cs"/>
          <w:sz w:val="32"/>
          <w:szCs w:val="32"/>
          <w:rtl/>
          <w:lang w:bidi="fa-IR"/>
        </w:rPr>
        <w:t>ح</w:t>
      </w:r>
      <w:r>
        <w:rPr>
          <w:rFonts w:cs="B Nazanin" w:hint="cs"/>
          <w:sz w:val="32"/>
          <w:szCs w:val="32"/>
          <w:rtl/>
          <w:lang w:bidi="fa-IR"/>
        </w:rPr>
        <w:t>اقیه  قواعد دوسِدکس در آمد.</w:t>
      </w:r>
    </w:p>
    <w:p w14:paraId="59DC32F2" w14:textId="64DE7253" w:rsidR="00952483" w:rsidRDefault="00952483" w:rsidP="00952483">
      <w:pPr>
        <w:bidi/>
        <w:ind w:left="1440" w:hanging="1440"/>
        <w:rPr>
          <w:rFonts w:cs="B Nazanin"/>
          <w:sz w:val="32"/>
          <w:szCs w:val="32"/>
          <w:rtl/>
          <w:lang w:bidi="fa-IR"/>
        </w:rPr>
      </w:pPr>
      <w:r>
        <w:rPr>
          <w:rFonts w:cs="B Nazanin" w:hint="cs"/>
          <w:sz w:val="32"/>
          <w:szCs w:val="32"/>
          <w:rtl/>
          <w:lang w:bidi="fa-IR"/>
        </w:rPr>
        <w:t xml:space="preserve"> دو سدِکس  یک ساز و کار حل و فصل سریع  اختلاف مبتنی </w:t>
      </w:r>
      <w:r w:rsidR="00944916">
        <w:rPr>
          <w:rFonts w:cs="B Nazanin" w:hint="cs"/>
          <w:sz w:val="32"/>
          <w:szCs w:val="32"/>
          <w:rtl/>
          <w:lang w:bidi="fa-IR"/>
        </w:rPr>
        <w:t xml:space="preserve"> بر سند</w:t>
      </w:r>
      <w:r w:rsidR="00BA1BFB">
        <w:rPr>
          <w:rFonts w:cs="B Nazanin" w:hint="cs"/>
          <w:sz w:val="32"/>
          <w:szCs w:val="32"/>
          <w:rtl/>
          <w:lang w:bidi="fa-IR"/>
        </w:rPr>
        <w:t>( بر اساس سند )</w:t>
      </w:r>
      <w:r>
        <w:rPr>
          <w:rFonts w:cs="B Nazanin" w:hint="cs"/>
          <w:sz w:val="32"/>
          <w:szCs w:val="32"/>
          <w:rtl/>
          <w:lang w:bidi="fa-IR"/>
        </w:rPr>
        <w:t xml:space="preserve"> </w:t>
      </w:r>
      <w:r w:rsidR="00BA1BFB">
        <w:rPr>
          <w:rFonts w:cs="B Nazanin" w:hint="cs"/>
          <w:sz w:val="32"/>
          <w:szCs w:val="32"/>
          <w:rtl/>
          <w:lang w:bidi="fa-IR"/>
        </w:rPr>
        <w:t xml:space="preserve"> توسط </w:t>
      </w:r>
      <w:r>
        <w:rPr>
          <w:rFonts w:cs="B Nazanin" w:hint="cs"/>
          <w:sz w:val="32"/>
          <w:szCs w:val="32"/>
          <w:rtl/>
          <w:lang w:bidi="fa-IR"/>
        </w:rPr>
        <w:t xml:space="preserve">سه کار شناس و بررسی دقیق مشاور فنی کمیسیون بانکداری اطاق بازرگانی بین المللی </w:t>
      </w:r>
      <w:r w:rsidR="00944916">
        <w:rPr>
          <w:rFonts w:cs="B Nazanin" w:hint="cs"/>
          <w:sz w:val="32"/>
          <w:szCs w:val="32"/>
          <w:rtl/>
          <w:lang w:bidi="fa-IR"/>
        </w:rPr>
        <w:t xml:space="preserve"> </w:t>
      </w:r>
      <w:r>
        <w:rPr>
          <w:rFonts w:cs="B Nazanin" w:hint="cs"/>
          <w:sz w:val="32"/>
          <w:szCs w:val="32"/>
          <w:rtl/>
          <w:lang w:bidi="fa-IR"/>
        </w:rPr>
        <w:t xml:space="preserve">و صادره بوسیله مرکز بین المللی راه حل های جایگزین حل و فصل اختلافات </w:t>
      </w:r>
      <w:r w:rsidR="00BA1BFB">
        <w:rPr>
          <w:rFonts w:cs="B Nazanin" w:hint="cs"/>
          <w:sz w:val="32"/>
          <w:szCs w:val="32"/>
          <w:rtl/>
          <w:lang w:bidi="fa-IR"/>
        </w:rPr>
        <w:t xml:space="preserve">(اِ دی آر) </w:t>
      </w:r>
      <w:r>
        <w:rPr>
          <w:rFonts w:cs="B Nazanin" w:hint="cs"/>
          <w:sz w:val="32"/>
          <w:szCs w:val="32"/>
          <w:rtl/>
          <w:lang w:bidi="fa-IR"/>
        </w:rPr>
        <w:t xml:space="preserve"> می باشد. تصمیمات  بر اساس این سازو کار  الزام آور نمی باشد. مگر اینکه طرفین </w:t>
      </w:r>
      <w:r w:rsidR="00BA1BFB">
        <w:rPr>
          <w:rFonts w:cs="B Nazanin" w:hint="cs"/>
          <w:sz w:val="32"/>
          <w:szCs w:val="32"/>
          <w:rtl/>
          <w:lang w:bidi="fa-IR"/>
        </w:rPr>
        <w:t xml:space="preserve">بر  خلاف آن </w:t>
      </w:r>
      <w:r>
        <w:rPr>
          <w:rFonts w:cs="B Nazanin" w:hint="cs"/>
          <w:sz w:val="32"/>
          <w:szCs w:val="32"/>
          <w:rtl/>
          <w:lang w:bidi="fa-IR"/>
        </w:rPr>
        <w:t xml:space="preserve"> توافق کرده باشند. در بسیاری از موارد، طرفین اختلاف می توانند انتظار داشته باشند که نظر نهائی شش تا دوازده هفته پس از دریافت تقاضا </w:t>
      </w:r>
      <w:r w:rsidR="00BA1BFB">
        <w:rPr>
          <w:rFonts w:cs="B Nazanin" w:hint="cs"/>
          <w:sz w:val="32"/>
          <w:szCs w:val="32"/>
          <w:rtl/>
          <w:lang w:bidi="fa-IR"/>
        </w:rPr>
        <w:t xml:space="preserve"> توسط</w:t>
      </w:r>
      <w:r>
        <w:rPr>
          <w:rFonts w:cs="B Nazanin" w:hint="cs"/>
          <w:sz w:val="32"/>
          <w:szCs w:val="32"/>
          <w:rtl/>
          <w:lang w:bidi="fa-IR"/>
        </w:rPr>
        <w:t xml:space="preserve"> اطاق بازرگانی بین المللی صادر گردد ، ولی در مورد اختلاف های پیچیده تر این مدت ممکن است افزایش یابد. </w:t>
      </w:r>
    </w:p>
    <w:p w14:paraId="6F9B498C" w14:textId="416DD526" w:rsidR="00952483" w:rsidRPr="00BA1BFB" w:rsidRDefault="00952483" w:rsidP="00952483">
      <w:pPr>
        <w:bidi/>
        <w:rPr>
          <w:rFonts w:cs="B Nazanin"/>
          <w:b/>
          <w:bCs/>
          <w:sz w:val="36"/>
          <w:szCs w:val="36"/>
          <w:rtl/>
          <w:lang w:bidi="fa-IR"/>
        </w:rPr>
      </w:pPr>
      <w:r w:rsidRPr="00BA1BFB">
        <w:rPr>
          <w:rFonts w:cs="B Nazanin" w:hint="cs"/>
          <w:sz w:val="32"/>
          <w:szCs w:val="32"/>
          <w:rtl/>
          <w:lang w:bidi="fa-IR"/>
        </w:rPr>
        <w:t xml:space="preserve">8-6-8 </w:t>
      </w:r>
      <w:r w:rsidRPr="00BA1BFB">
        <w:rPr>
          <w:rFonts w:cs="B Nazanin" w:hint="cs"/>
          <w:b/>
          <w:bCs/>
          <w:sz w:val="36"/>
          <w:szCs w:val="36"/>
          <w:rtl/>
          <w:lang w:bidi="fa-IR"/>
        </w:rPr>
        <w:t xml:space="preserve">قواعد حل و فصل اختلاف جایگزین </w:t>
      </w:r>
      <w:r w:rsidR="00BA1BFB">
        <w:rPr>
          <w:rFonts w:cs="B Nazanin" w:hint="cs"/>
          <w:b/>
          <w:bCs/>
          <w:sz w:val="36"/>
          <w:szCs w:val="36"/>
          <w:rtl/>
          <w:lang w:bidi="fa-IR"/>
        </w:rPr>
        <w:t>( اِدی آر)</w:t>
      </w:r>
      <w:r w:rsidRPr="00BA1BFB">
        <w:rPr>
          <w:rFonts w:cs="B Nazanin" w:hint="cs"/>
          <w:b/>
          <w:bCs/>
          <w:sz w:val="36"/>
          <w:szCs w:val="36"/>
          <w:rtl/>
          <w:lang w:bidi="fa-IR"/>
        </w:rPr>
        <w:t xml:space="preserve"> اطاق بازرگانی بین المللی</w:t>
      </w:r>
      <w:r w:rsidR="00E728A8" w:rsidRPr="00BA1BFB">
        <w:rPr>
          <w:rStyle w:val="FootnoteReference"/>
          <w:rFonts w:cs="B Nazanin"/>
          <w:b/>
          <w:bCs/>
          <w:sz w:val="36"/>
          <w:szCs w:val="36"/>
          <w:rtl/>
          <w:lang w:bidi="fa-IR"/>
        </w:rPr>
        <w:footnoteReference w:id="306"/>
      </w:r>
    </w:p>
    <w:p w14:paraId="336185AF" w14:textId="1D28402C" w:rsidR="00952483" w:rsidRDefault="00952483" w:rsidP="00952483">
      <w:pPr>
        <w:bidi/>
        <w:rPr>
          <w:rFonts w:cs="B Nazanin"/>
          <w:sz w:val="32"/>
          <w:szCs w:val="32"/>
          <w:lang w:bidi="fa-IR"/>
        </w:rPr>
      </w:pPr>
      <w:r>
        <w:rPr>
          <w:rFonts w:cs="B Nazanin" w:hint="cs"/>
          <w:sz w:val="32"/>
          <w:szCs w:val="32"/>
          <w:rtl/>
          <w:lang w:bidi="fa-IR"/>
        </w:rPr>
        <w:t xml:space="preserve">     میانجیگری و آشتی وسازش  </w:t>
      </w:r>
      <w:r w:rsidR="00BA1BFB">
        <w:rPr>
          <w:rFonts w:cs="B Nazanin" w:hint="cs"/>
          <w:sz w:val="32"/>
          <w:szCs w:val="32"/>
          <w:rtl/>
          <w:lang w:bidi="fa-IR"/>
        </w:rPr>
        <w:t>-</w:t>
      </w:r>
      <w:r>
        <w:rPr>
          <w:rFonts w:cs="B Nazanin" w:hint="cs"/>
          <w:sz w:val="32"/>
          <w:szCs w:val="32"/>
          <w:rtl/>
          <w:lang w:bidi="fa-IR"/>
        </w:rPr>
        <w:t xml:space="preserve"> که برخی اوقات به آن عنوان کلی روش های جایگزین یا دیگر روش های حل و فصل اختلافات</w:t>
      </w:r>
      <w:r w:rsidR="00E728A8">
        <w:rPr>
          <w:rFonts w:cs="B Nazanin" w:hint="cs"/>
          <w:sz w:val="32"/>
          <w:szCs w:val="32"/>
          <w:rtl/>
          <w:lang w:bidi="fa-IR"/>
        </w:rPr>
        <w:t xml:space="preserve"> </w:t>
      </w:r>
      <w:r w:rsidR="00E728A8">
        <w:rPr>
          <w:rFonts w:cs="Calibri"/>
          <w:sz w:val="32"/>
          <w:szCs w:val="32"/>
          <w:lang w:bidi="fa-IR"/>
        </w:rPr>
        <w:t>“</w:t>
      </w:r>
      <w:r w:rsidR="00BA1BFB">
        <w:rPr>
          <w:rFonts w:cs="B Nazanin" w:hint="cs"/>
          <w:sz w:val="32"/>
          <w:szCs w:val="32"/>
          <w:rtl/>
          <w:lang w:bidi="fa-IR"/>
        </w:rPr>
        <w:t>اِدی آر</w:t>
      </w:r>
      <w:r w:rsidR="00E728A8">
        <w:rPr>
          <w:rFonts w:cs="Calibri"/>
          <w:sz w:val="32"/>
          <w:szCs w:val="32"/>
          <w:lang w:bidi="fa-IR"/>
        </w:rPr>
        <w:t>”</w:t>
      </w:r>
      <w:r w:rsidR="00E728A8">
        <w:rPr>
          <w:rFonts w:cs="B Nazanin" w:hint="cs"/>
          <w:sz w:val="32"/>
          <w:szCs w:val="32"/>
          <w:rtl/>
          <w:lang w:bidi="fa-IR"/>
        </w:rPr>
        <w:t xml:space="preserve"> اطلاق</w:t>
      </w:r>
      <w:r>
        <w:rPr>
          <w:rFonts w:cs="B Nazanin" w:hint="cs"/>
          <w:sz w:val="32"/>
          <w:szCs w:val="32"/>
          <w:rtl/>
          <w:lang w:bidi="fa-IR"/>
        </w:rPr>
        <w:t xml:space="preserve"> میگردد،</w:t>
      </w:r>
      <w:r w:rsidR="00BA1BFB">
        <w:rPr>
          <w:rFonts w:cs="B Nazanin" w:hint="cs"/>
          <w:sz w:val="32"/>
          <w:szCs w:val="32"/>
          <w:rtl/>
          <w:lang w:bidi="fa-IR"/>
        </w:rPr>
        <w:t xml:space="preserve"> ر</w:t>
      </w:r>
      <w:r>
        <w:rPr>
          <w:rFonts w:cs="B Nazanin" w:hint="cs"/>
          <w:sz w:val="32"/>
          <w:szCs w:val="32"/>
          <w:rtl/>
          <w:lang w:bidi="fa-IR"/>
        </w:rPr>
        <w:t>وش های دوستانه حل و فصل اختلاف با کمک یک شخص ثالث بی طرف  می باشد. این روش ها ، به لحاظ نظری (تئوریک ) یک شکل سریع و کم هزینه حل و فصل اختلاف  هستند، ولی بر خلاف داوری الزام آور نمی باشند و طرفین اختلاف می توانند تصمیم میانجی را نا دیده بگیرند. طرفین اختلاف معمولا ملزم به شرکت در رسیدگی ها بر طبق این روش نمی باشند ، مگر اینکه در بین خود ب</w:t>
      </w:r>
      <w:r w:rsidR="00E728A8">
        <w:rPr>
          <w:rFonts w:cs="B Nazanin" w:hint="cs"/>
          <w:sz w:val="32"/>
          <w:szCs w:val="32"/>
          <w:rtl/>
          <w:lang w:bidi="fa-IR"/>
        </w:rPr>
        <w:t xml:space="preserve">ر این فرایند </w:t>
      </w:r>
      <w:r>
        <w:rPr>
          <w:rFonts w:cs="B Nazanin" w:hint="cs"/>
          <w:sz w:val="32"/>
          <w:szCs w:val="32"/>
          <w:rtl/>
          <w:lang w:bidi="fa-IR"/>
        </w:rPr>
        <w:t xml:space="preserve"> توافق کرده </w:t>
      </w:r>
      <w:r>
        <w:rPr>
          <w:rFonts w:cs="B Nazanin" w:hint="cs"/>
          <w:sz w:val="32"/>
          <w:szCs w:val="32"/>
          <w:rtl/>
          <w:lang w:bidi="fa-IR"/>
        </w:rPr>
        <w:lastRenderedPageBreak/>
        <w:t xml:space="preserve">باشند. بنابراین اگر آن ها از این </w:t>
      </w:r>
      <w:r w:rsidR="00E728A8">
        <w:rPr>
          <w:rFonts w:cs="B Nazanin" w:hint="cs"/>
          <w:sz w:val="32"/>
          <w:szCs w:val="32"/>
          <w:rtl/>
          <w:lang w:bidi="fa-IR"/>
        </w:rPr>
        <w:t xml:space="preserve"> روش</w:t>
      </w:r>
      <w:r>
        <w:rPr>
          <w:rFonts w:cs="B Nazanin" w:hint="cs"/>
          <w:sz w:val="32"/>
          <w:szCs w:val="32"/>
          <w:rtl/>
          <w:lang w:bidi="fa-IR"/>
        </w:rPr>
        <w:t xml:space="preserve"> راضی نباشند می توانند خیلی راحت  فرایند میانجیگری یا مصالحه و سازش  را ترک نمایند. </w:t>
      </w:r>
    </w:p>
    <w:p w14:paraId="3F524DEF" w14:textId="34F3136D" w:rsidR="00952483" w:rsidRDefault="00952483" w:rsidP="00952483">
      <w:pPr>
        <w:bidi/>
        <w:rPr>
          <w:rFonts w:cs="B Nazanin"/>
          <w:sz w:val="32"/>
          <w:szCs w:val="32"/>
          <w:rtl/>
          <w:lang w:bidi="fa-IR"/>
        </w:rPr>
      </w:pPr>
      <w:r>
        <w:rPr>
          <w:rFonts w:cs="B Nazanin" w:hint="cs"/>
          <w:sz w:val="32"/>
          <w:szCs w:val="32"/>
          <w:rtl/>
          <w:lang w:bidi="fa-IR"/>
        </w:rPr>
        <w:t xml:space="preserve">      آیا ترتیبات حل و فصل</w:t>
      </w:r>
      <w:r w:rsidR="00BA1BFB">
        <w:rPr>
          <w:rFonts w:cs="B Nazanin" w:hint="cs"/>
          <w:sz w:val="32"/>
          <w:szCs w:val="32"/>
          <w:rtl/>
          <w:lang w:bidi="fa-IR"/>
        </w:rPr>
        <w:t xml:space="preserve"> </w:t>
      </w:r>
      <w:r>
        <w:rPr>
          <w:rFonts w:cs="B Nazanin" w:hint="cs"/>
          <w:sz w:val="32"/>
          <w:szCs w:val="32"/>
          <w:rtl/>
          <w:lang w:bidi="fa-IR"/>
        </w:rPr>
        <w:t xml:space="preserve"> جایگزین</w:t>
      </w:r>
      <w:r w:rsidR="002A0319">
        <w:rPr>
          <w:rFonts w:cs="B Nazanin" w:hint="cs"/>
          <w:sz w:val="32"/>
          <w:szCs w:val="32"/>
          <w:rtl/>
          <w:lang w:bidi="fa-IR"/>
        </w:rPr>
        <w:t xml:space="preserve">، </w:t>
      </w:r>
      <w:r>
        <w:rPr>
          <w:rFonts w:cs="B Nazanin" w:hint="cs"/>
          <w:sz w:val="32"/>
          <w:szCs w:val="32"/>
          <w:rtl/>
          <w:lang w:bidi="fa-IR"/>
        </w:rPr>
        <w:t xml:space="preserve"> می تواند موفق باشد یا نه، بستگی به عواملی نظیر تعهد دو طرف اختلاف برای قبول یک حل و فصل دوستانه</w:t>
      </w:r>
      <w:r w:rsidR="002A0319">
        <w:rPr>
          <w:rFonts w:cs="B Nazanin" w:hint="cs"/>
          <w:sz w:val="32"/>
          <w:szCs w:val="32"/>
          <w:rtl/>
          <w:lang w:bidi="fa-IR"/>
        </w:rPr>
        <w:t>،</w:t>
      </w:r>
      <w:r>
        <w:rPr>
          <w:rFonts w:cs="B Nazanin" w:hint="cs"/>
          <w:sz w:val="32"/>
          <w:szCs w:val="32"/>
          <w:rtl/>
          <w:lang w:bidi="fa-IR"/>
        </w:rPr>
        <w:t xml:space="preserve"> </w:t>
      </w:r>
      <w:r w:rsidR="002A0319">
        <w:rPr>
          <w:rFonts w:cs="B Nazanin" w:hint="cs"/>
          <w:sz w:val="32"/>
          <w:szCs w:val="32"/>
          <w:rtl/>
          <w:lang w:bidi="fa-IR"/>
        </w:rPr>
        <w:t xml:space="preserve">ماهیت </w:t>
      </w:r>
      <w:r>
        <w:rPr>
          <w:rFonts w:cs="B Nazanin" w:hint="cs"/>
          <w:sz w:val="32"/>
          <w:szCs w:val="32"/>
          <w:rtl/>
          <w:lang w:bidi="fa-IR"/>
        </w:rPr>
        <w:t>اختلاف و مهارت های شخصی و پشتکار شخص میانجی یا بر گزار کننده مصالحه  و سازش دارد. در بسیاری از نظام های حقوقی، موافقت دو طرف برای ارجاع اختلاف به میانجیگری یا مصالحه و سازش  دارای طبیعت یا ماهیت یک قرار داد است و نه یک رای.</w:t>
      </w:r>
    </w:p>
    <w:p w14:paraId="5384AEFA" w14:textId="34BD8856" w:rsidR="00952483" w:rsidRPr="00C8622E" w:rsidRDefault="00952483" w:rsidP="00C8622E">
      <w:pPr>
        <w:bidi/>
        <w:rPr>
          <w:rFonts w:cs="B Nazanin"/>
          <w:b/>
          <w:bCs/>
          <w:sz w:val="32"/>
          <w:szCs w:val="32"/>
          <w:u w:val="single"/>
          <w:rtl/>
          <w:lang w:bidi="fa-IR"/>
        </w:rPr>
      </w:pPr>
      <w:r w:rsidRPr="00C8622E">
        <w:rPr>
          <w:rFonts w:cs="B Nazanin" w:hint="cs"/>
          <w:b/>
          <w:bCs/>
          <w:sz w:val="32"/>
          <w:szCs w:val="32"/>
          <w:u w:val="single"/>
          <w:rtl/>
          <w:lang w:bidi="fa-IR"/>
        </w:rPr>
        <w:t xml:space="preserve">قواعد اطاق بازرگانی بین المللی درباره روش های جایگزین </w:t>
      </w:r>
      <w:r w:rsidR="00C077B5" w:rsidRPr="00C8622E">
        <w:rPr>
          <w:rFonts w:cs="B Nazanin" w:hint="cs"/>
          <w:b/>
          <w:bCs/>
          <w:sz w:val="32"/>
          <w:szCs w:val="32"/>
          <w:u w:val="single"/>
          <w:rtl/>
          <w:lang w:bidi="fa-IR"/>
        </w:rPr>
        <w:t xml:space="preserve"> برای </w:t>
      </w:r>
      <w:r w:rsidRPr="00C8622E">
        <w:rPr>
          <w:rFonts w:cs="B Nazanin" w:hint="cs"/>
          <w:b/>
          <w:bCs/>
          <w:sz w:val="32"/>
          <w:szCs w:val="32"/>
          <w:u w:val="single"/>
          <w:rtl/>
          <w:lang w:bidi="fa-IR"/>
        </w:rPr>
        <w:t xml:space="preserve">حل و فصل اختلاف </w:t>
      </w:r>
      <w:r w:rsidR="00C077B5" w:rsidRPr="00C8622E">
        <w:rPr>
          <w:rFonts w:cs="B Nazanin" w:hint="cs"/>
          <w:b/>
          <w:bCs/>
          <w:sz w:val="32"/>
          <w:szCs w:val="32"/>
          <w:u w:val="single"/>
          <w:rtl/>
          <w:lang w:bidi="fa-IR"/>
        </w:rPr>
        <w:t>(اِدی آر)</w:t>
      </w:r>
    </w:p>
    <w:p w14:paraId="24398EE7" w14:textId="668F8EC1" w:rsidR="00952483" w:rsidRDefault="00952483" w:rsidP="00952483">
      <w:pPr>
        <w:bidi/>
        <w:rPr>
          <w:rFonts w:cs="B Nazanin"/>
          <w:sz w:val="32"/>
          <w:szCs w:val="32"/>
          <w:rtl/>
          <w:lang w:bidi="fa-IR"/>
        </w:rPr>
      </w:pPr>
      <w:r w:rsidRPr="00C8622E">
        <w:rPr>
          <w:rFonts w:cs="B Nazanin" w:hint="cs"/>
          <w:sz w:val="32"/>
          <w:szCs w:val="32"/>
          <w:u w:val="single"/>
          <w:rtl/>
          <w:lang w:bidi="fa-IR"/>
        </w:rPr>
        <w:t xml:space="preserve"> </w:t>
      </w:r>
      <w:r>
        <w:rPr>
          <w:rFonts w:cs="B Nazanin" w:hint="cs"/>
          <w:sz w:val="32"/>
          <w:szCs w:val="32"/>
          <w:rtl/>
          <w:lang w:bidi="fa-IR"/>
        </w:rPr>
        <w:t xml:space="preserve">     اطاق بازرگانی بین المللی از سال 1923 از رسیدگی های مبتنی بر  ترتیبات میانجیگری و مصالحه و سازش بر طبق قواعد خاص روش های</w:t>
      </w:r>
      <w:r w:rsidR="00C077B5">
        <w:rPr>
          <w:rFonts w:cs="B Nazanin" w:hint="cs"/>
          <w:sz w:val="32"/>
          <w:szCs w:val="32"/>
          <w:rtl/>
          <w:lang w:bidi="fa-IR"/>
        </w:rPr>
        <w:t xml:space="preserve"> جایگزین برای </w:t>
      </w:r>
      <w:r>
        <w:rPr>
          <w:rFonts w:cs="B Nazanin" w:hint="cs"/>
          <w:sz w:val="32"/>
          <w:szCs w:val="32"/>
          <w:rtl/>
          <w:lang w:bidi="fa-IR"/>
        </w:rPr>
        <w:t xml:space="preserve"> حل و فصل اختلاف  اطاق </w:t>
      </w:r>
      <w:r>
        <w:rPr>
          <w:rFonts w:cs="B Nazanin"/>
          <w:sz w:val="32"/>
          <w:szCs w:val="32"/>
          <w:lang w:bidi="fa-IR"/>
        </w:rPr>
        <w:t>(www.</w:t>
      </w:r>
      <w:r>
        <w:t>iccadr.org</w:t>
      </w:r>
      <w:r>
        <w:rPr>
          <w:rFonts w:cs="B Nazanin"/>
          <w:sz w:val="32"/>
          <w:szCs w:val="32"/>
          <w:lang w:bidi="fa-IR"/>
        </w:rPr>
        <w:t xml:space="preserve"> )</w:t>
      </w:r>
      <w:r>
        <w:rPr>
          <w:rFonts w:cs="B Nazanin" w:hint="cs"/>
          <w:sz w:val="32"/>
          <w:szCs w:val="32"/>
          <w:rtl/>
          <w:lang w:bidi="fa-IR"/>
        </w:rPr>
        <w:t xml:space="preserve">  استفاده کرده است. این قواعد یک شالوده و قالب قابل انعطافی را برای حل و فصل دوستانه اختلافات تجاری و کسب و کاری از طریق ارائه خدمات یک شخص ثالث بی طرف ارائه میدهد. دبیرخانه روش های جایگزین</w:t>
      </w:r>
      <w:r w:rsidR="00C077B5">
        <w:rPr>
          <w:rFonts w:cs="B Nazanin" w:hint="cs"/>
          <w:sz w:val="32"/>
          <w:szCs w:val="32"/>
          <w:rtl/>
          <w:lang w:bidi="fa-IR"/>
        </w:rPr>
        <w:t xml:space="preserve">  برای </w:t>
      </w:r>
      <w:r>
        <w:rPr>
          <w:rFonts w:cs="B Nazanin" w:hint="cs"/>
          <w:sz w:val="32"/>
          <w:szCs w:val="32"/>
          <w:rtl/>
          <w:lang w:bidi="fa-IR"/>
        </w:rPr>
        <w:t xml:space="preserve"> حل و فصل اختلاف اطاق بازرگانی بین المللی رسیدگی ها بر طبق قواعد</w:t>
      </w:r>
      <w:r>
        <w:rPr>
          <w:rFonts w:cs="B Nazanin" w:hint="cs"/>
          <w:sz w:val="32"/>
          <w:szCs w:val="32"/>
          <w:lang w:bidi="fa-IR"/>
        </w:rPr>
        <w:t xml:space="preserve"> </w:t>
      </w:r>
      <w:r>
        <w:rPr>
          <w:rFonts w:cs="B Nazanin" w:hint="cs"/>
          <w:sz w:val="32"/>
          <w:szCs w:val="32"/>
          <w:rtl/>
          <w:lang w:bidi="fa-IR"/>
        </w:rPr>
        <w:t xml:space="preserve"> مزبور  را اداره می نماید.</w:t>
      </w:r>
    </w:p>
    <w:p w14:paraId="4F2C04D7" w14:textId="15239F08" w:rsidR="00952483" w:rsidRPr="00C8622E" w:rsidRDefault="00952483" w:rsidP="00C8622E">
      <w:pPr>
        <w:bidi/>
        <w:rPr>
          <w:rFonts w:cs="B Nazanin"/>
          <w:b/>
          <w:bCs/>
          <w:sz w:val="32"/>
          <w:szCs w:val="32"/>
          <w:u w:val="single"/>
          <w:rtl/>
          <w:lang w:bidi="fa-IR"/>
        </w:rPr>
      </w:pPr>
      <w:r w:rsidRPr="00C8622E">
        <w:rPr>
          <w:rFonts w:cs="B Nazanin" w:hint="cs"/>
          <w:b/>
          <w:bCs/>
          <w:sz w:val="32"/>
          <w:szCs w:val="32"/>
          <w:u w:val="single"/>
          <w:rtl/>
          <w:lang w:bidi="fa-IR"/>
        </w:rPr>
        <w:t>شروع رسیدگی ها بر طبق روش های جایگزین</w:t>
      </w:r>
      <w:r w:rsidR="00C077B5" w:rsidRPr="00C8622E">
        <w:rPr>
          <w:rFonts w:cs="B Nazanin" w:hint="cs"/>
          <w:b/>
          <w:bCs/>
          <w:sz w:val="32"/>
          <w:szCs w:val="32"/>
          <w:u w:val="single"/>
          <w:rtl/>
          <w:lang w:bidi="fa-IR"/>
        </w:rPr>
        <w:t xml:space="preserve"> برای </w:t>
      </w:r>
      <w:r w:rsidRPr="00C8622E">
        <w:rPr>
          <w:rFonts w:cs="B Nazanin" w:hint="cs"/>
          <w:b/>
          <w:bCs/>
          <w:sz w:val="32"/>
          <w:szCs w:val="32"/>
          <w:u w:val="single"/>
          <w:rtl/>
          <w:lang w:bidi="fa-IR"/>
        </w:rPr>
        <w:t xml:space="preserve"> حل و فصل  اختلافات اطاق بازرگانی بین المللی</w:t>
      </w:r>
    </w:p>
    <w:p w14:paraId="66C28C89" w14:textId="10F8417C" w:rsidR="00952483" w:rsidRDefault="00952483" w:rsidP="00952483">
      <w:pPr>
        <w:bidi/>
        <w:rPr>
          <w:rFonts w:cs="B Nazanin"/>
          <w:sz w:val="32"/>
          <w:szCs w:val="32"/>
          <w:rtl/>
          <w:lang w:bidi="fa-IR"/>
        </w:rPr>
      </w:pPr>
      <w:r>
        <w:rPr>
          <w:rFonts w:cs="B Nazanin" w:hint="cs"/>
          <w:sz w:val="32"/>
          <w:szCs w:val="32"/>
          <w:rtl/>
          <w:lang w:bidi="fa-IR"/>
        </w:rPr>
        <w:t xml:space="preserve">      استفاده از این روش مستلزم موافقت طرفین به ارجاع اختلاف برای رسیدگی بر طبق قواعد اطاق بازرگانی بین المللی در مورد  روش جایگزین</w:t>
      </w:r>
      <w:r w:rsidR="00C077B5">
        <w:rPr>
          <w:rFonts w:cs="B Nazanin" w:hint="cs"/>
          <w:sz w:val="32"/>
          <w:szCs w:val="32"/>
          <w:rtl/>
          <w:lang w:bidi="fa-IR"/>
        </w:rPr>
        <w:t xml:space="preserve"> برای </w:t>
      </w:r>
      <w:r>
        <w:rPr>
          <w:rFonts w:cs="B Nazanin" w:hint="cs"/>
          <w:sz w:val="32"/>
          <w:szCs w:val="32"/>
          <w:rtl/>
          <w:lang w:bidi="fa-IR"/>
        </w:rPr>
        <w:t xml:space="preserve"> حل و فصل اختلاف </w:t>
      </w:r>
      <w:r w:rsidR="00C077B5">
        <w:rPr>
          <w:rFonts w:cs="B Nazanin" w:hint="cs"/>
          <w:sz w:val="32"/>
          <w:szCs w:val="32"/>
          <w:rtl/>
          <w:lang w:bidi="fa-IR"/>
        </w:rPr>
        <w:t>(اِدی آر)</w:t>
      </w:r>
      <w:r w:rsidR="00C077B5">
        <w:rPr>
          <w:rStyle w:val="FootnoteReference"/>
          <w:rFonts w:cs="B Nazanin"/>
          <w:sz w:val="32"/>
          <w:szCs w:val="32"/>
          <w:rtl/>
          <w:lang w:bidi="fa-IR"/>
        </w:rPr>
        <w:footnoteReference w:id="307"/>
      </w:r>
      <w:r>
        <w:rPr>
          <w:rFonts w:cs="B Nazanin" w:hint="cs"/>
          <w:sz w:val="32"/>
          <w:szCs w:val="32"/>
          <w:rtl/>
          <w:lang w:bidi="fa-IR"/>
        </w:rPr>
        <w:t xml:space="preserve"> است. آسانترین طریق این است که بند مربوط به استفاده از این روش در قرار داد طرفین گنجانده شود. طرفین می توانند</w:t>
      </w:r>
      <w:r w:rsidR="00C077B5">
        <w:rPr>
          <w:rFonts w:cs="B Nazanin"/>
          <w:sz w:val="32"/>
          <w:szCs w:val="32"/>
          <w:lang w:bidi="fa-IR"/>
        </w:rPr>
        <w:t xml:space="preserve"> </w:t>
      </w:r>
      <w:r w:rsidR="00864E96">
        <w:rPr>
          <w:rFonts w:cs="B Nazanin" w:hint="cs"/>
          <w:sz w:val="32"/>
          <w:szCs w:val="32"/>
          <w:rtl/>
          <w:lang w:bidi="fa-IR"/>
        </w:rPr>
        <w:t xml:space="preserve">پس از بروز اختلاف نیز </w:t>
      </w:r>
      <w:r>
        <w:rPr>
          <w:rFonts w:cs="B Nazanin" w:hint="cs"/>
          <w:sz w:val="32"/>
          <w:szCs w:val="32"/>
          <w:rtl/>
          <w:lang w:bidi="fa-IR"/>
        </w:rPr>
        <w:t xml:space="preserve">  از این روش  استفاده نمایند. رسیدگی ها بر طبق این روش با تسلیم یک تقاضای طرفینی یا بوسیله یک طرف اختلاف به دبیر خانه روش جایگزین</w:t>
      </w:r>
      <w:r w:rsidR="00864E96">
        <w:rPr>
          <w:rFonts w:cs="B Nazanin" w:hint="cs"/>
          <w:sz w:val="32"/>
          <w:szCs w:val="32"/>
          <w:rtl/>
          <w:lang w:bidi="fa-IR"/>
        </w:rPr>
        <w:t xml:space="preserve"> برای </w:t>
      </w:r>
      <w:r>
        <w:rPr>
          <w:rFonts w:cs="B Nazanin" w:hint="cs"/>
          <w:sz w:val="32"/>
          <w:szCs w:val="32"/>
          <w:rtl/>
          <w:lang w:bidi="fa-IR"/>
        </w:rPr>
        <w:t xml:space="preserve"> </w:t>
      </w:r>
      <w:r>
        <w:rPr>
          <w:rFonts w:cs="B Nazanin" w:hint="cs"/>
          <w:sz w:val="32"/>
          <w:szCs w:val="32"/>
          <w:rtl/>
          <w:lang w:bidi="fa-IR"/>
        </w:rPr>
        <w:lastRenderedPageBreak/>
        <w:t xml:space="preserve">حل اختلاف اطاق بازرگانی بین المللی آغاز می شود. در صورتیکه تقاضا بوسیله یک طرف اختلاف به این دبیر خانه ارسال شده باشد، این دبیر خانه درخواست را به اطلاع طرف دیگر </w:t>
      </w:r>
      <w:r w:rsidR="00864E96">
        <w:rPr>
          <w:rFonts w:cs="B Nazanin" w:hint="cs"/>
          <w:sz w:val="32"/>
          <w:szCs w:val="32"/>
          <w:rtl/>
          <w:lang w:bidi="fa-IR"/>
        </w:rPr>
        <w:t>،</w:t>
      </w:r>
      <w:r>
        <w:rPr>
          <w:rFonts w:cs="B Nazanin" w:hint="cs"/>
          <w:sz w:val="32"/>
          <w:szCs w:val="32"/>
          <w:rtl/>
          <w:lang w:bidi="fa-IR"/>
        </w:rPr>
        <w:t xml:space="preserve"> یا طرف های دیگر </w:t>
      </w:r>
      <w:r w:rsidR="00864E96">
        <w:rPr>
          <w:rFonts w:cs="B Nazanin" w:hint="cs"/>
          <w:sz w:val="32"/>
          <w:szCs w:val="32"/>
          <w:rtl/>
          <w:lang w:bidi="fa-IR"/>
        </w:rPr>
        <w:t>،</w:t>
      </w:r>
      <w:r>
        <w:rPr>
          <w:rFonts w:cs="B Nazanin" w:hint="cs"/>
          <w:sz w:val="32"/>
          <w:szCs w:val="32"/>
          <w:rtl/>
          <w:lang w:bidi="fa-IR"/>
        </w:rPr>
        <w:t xml:space="preserve">می رساند. اگر طرف با طرف های دیگر ،  حل اختلاف از طریق این روش را قبول نماید، رسیدگی ها آغاز می شود. اگر طرف با طرف های دیگر با این روش رسیدگی موافقت ننمایند، در آنصورت رسیدگی آغاز نخواهد شد. </w:t>
      </w:r>
    </w:p>
    <w:p w14:paraId="50965B34" w14:textId="0D50AC8C" w:rsidR="00952483" w:rsidRDefault="00952483" w:rsidP="00952483">
      <w:pPr>
        <w:bidi/>
        <w:rPr>
          <w:rFonts w:cs="B Nazanin"/>
          <w:sz w:val="36"/>
          <w:szCs w:val="36"/>
          <w:rtl/>
          <w:lang w:bidi="fa-IR"/>
        </w:rPr>
      </w:pPr>
      <w:r>
        <w:rPr>
          <w:rFonts w:cs="B Nazanin" w:hint="cs"/>
          <w:sz w:val="32"/>
          <w:szCs w:val="32"/>
          <w:rtl/>
          <w:lang w:bidi="fa-IR"/>
        </w:rPr>
        <w:t xml:space="preserve">     </w:t>
      </w:r>
      <w:r>
        <w:rPr>
          <w:rFonts w:cs="B Nazanin" w:hint="cs"/>
          <w:sz w:val="36"/>
          <w:szCs w:val="36"/>
          <w:rtl/>
          <w:lang w:bidi="fa-IR"/>
        </w:rPr>
        <w:t>اطاق بازرگانی بین المللی برای استفاده از این روش ، چهار نوع بندرا</w:t>
      </w:r>
      <w:r>
        <w:rPr>
          <w:rFonts w:cs="B Nazanin" w:hint="cs"/>
          <w:sz w:val="32"/>
          <w:szCs w:val="32"/>
          <w:rtl/>
          <w:lang w:bidi="fa-IR"/>
        </w:rPr>
        <w:t xml:space="preserve">به طرفین پیشنهاد نموده است که می توانند در قرار داد وارد نمایند. این بندها، بندهای مدل </w:t>
      </w:r>
      <w:r w:rsidR="002A0319">
        <w:rPr>
          <w:rFonts w:cs="B Nazanin" w:hint="cs"/>
          <w:sz w:val="32"/>
          <w:szCs w:val="32"/>
          <w:rtl/>
          <w:lang w:bidi="fa-IR"/>
        </w:rPr>
        <w:t>یا</w:t>
      </w:r>
      <w:r>
        <w:rPr>
          <w:rFonts w:cs="B Nazanin" w:hint="cs"/>
          <w:sz w:val="32"/>
          <w:szCs w:val="32"/>
          <w:rtl/>
          <w:lang w:bidi="fa-IR"/>
        </w:rPr>
        <w:t xml:space="preserve"> الگو نمی باشند که طرفین نتوانند آن ها را بدون جرح و  تعدیل  در قرار داد درج نمایند. بلکه پیشنهاداتی هستند که می توان آن ها را بر حسب نیازهای طرفین مورد جرح و تعدیل قرار داد. این بندها به ترتیب و برحسب  افزایش تعهدات طرفین برای استفاده از روش</w:t>
      </w:r>
      <w:r w:rsidR="00864E96">
        <w:rPr>
          <w:rFonts w:cs="B Nazanin" w:hint="cs"/>
          <w:sz w:val="32"/>
          <w:szCs w:val="32"/>
          <w:rtl/>
          <w:lang w:bidi="fa-IR"/>
        </w:rPr>
        <w:t xml:space="preserve"> </w:t>
      </w:r>
      <w:r>
        <w:rPr>
          <w:rFonts w:cs="B Nazanin" w:hint="cs"/>
          <w:sz w:val="32"/>
          <w:szCs w:val="32"/>
          <w:rtl/>
          <w:lang w:bidi="fa-IR"/>
        </w:rPr>
        <w:t>جایگزین</w:t>
      </w:r>
      <w:r w:rsidR="00864E96">
        <w:rPr>
          <w:rFonts w:cs="B Nazanin" w:hint="cs"/>
          <w:sz w:val="32"/>
          <w:szCs w:val="32"/>
          <w:rtl/>
          <w:lang w:bidi="fa-IR"/>
        </w:rPr>
        <w:t xml:space="preserve"> برای حل و فصل </w:t>
      </w:r>
      <w:r>
        <w:rPr>
          <w:rFonts w:cs="B Nazanin" w:hint="cs"/>
          <w:sz w:val="32"/>
          <w:szCs w:val="32"/>
          <w:rtl/>
          <w:lang w:bidi="fa-IR"/>
        </w:rPr>
        <w:t xml:space="preserve"> اختلاف</w:t>
      </w:r>
      <w:r w:rsidR="002A0319">
        <w:rPr>
          <w:rFonts w:cs="B Nazanin" w:hint="cs"/>
          <w:sz w:val="32"/>
          <w:szCs w:val="32"/>
          <w:rtl/>
          <w:lang w:bidi="fa-IR"/>
        </w:rPr>
        <w:t xml:space="preserve">، </w:t>
      </w:r>
      <w:r>
        <w:rPr>
          <w:rFonts w:cs="B Nazanin" w:hint="cs"/>
          <w:sz w:val="32"/>
          <w:szCs w:val="32"/>
          <w:rtl/>
          <w:lang w:bidi="fa-IR"/>
        </w:rPr>
        <w:t xml:space="preserve"> از کاملا اختیاری بودن تا تعهد الزام آور برای تسلیم تقاضا جهت رسیدگی بر طبق قواعد این روش و تلفیق یا عدم تلفیق این قواعد با رسیدگی های داوری اطاق بازرگانی بین المللی </w:t>
      </w:r>
      <w:r w:rsidR="002A0319">
        <w:rPr>
          <w:rFonts w:cs="B Nazanin" w:hint="cs"/>
          <w:sz w:val="32"/>
          <w:szCs w:val="32"/>
          <w:rtl/>
          <w:lang w:bidi="fa-IR"/>
        </w:rPr>
        <w:t xml:space="preserve">، </w:t>
      </w:r>
      <w:r>
        <w:rPr>
          <w:rFonts w:cs="B Nazanin" w:hint="cs"/>
          <w:sz w:val="32"/>
          <w:szCs w:val="32"/>
          <w:rtl/>
          <w:lang w:bidi="fa-IR"/>
        </w:rPr>
        <w:t>تنظیم شده اند.</w:t>
      </w:r>
    </w:p>
    <w:p w14:paraId="3335C843" w14:textId="1CAEC50F" w:rsidR="00952483" w:rsidRPr="00C8622E" w:rsidRDefault="00952483" w:rsidP="00C8622E">
      <w:pPr>
        <w:bidi/>
        <w:rPr>
          <w:rFonts w:cs="B Nazanin"/>
          <w:b/>
          <w:bCs/>
          <w:sz w:val="32"/>
          <w:szCs w:val="32"/>
          <w:u w:val="single"/>
          <w:rtl/>
          <w:lang w:bidi="fa-IR"/>
        </w:rPr>
      </w:pPr>
      <w:r w:rsidRPr="00C8622E">
        <w:rPr>
          <w:rFonts w:cs="B Nazanin" w:hint="cs"/>
          <w:b/>
          <w:bCs/>
          <w:sz w:val="32"/>
          <w:szCs w:val="32"/>
          <w:u w:val="single"/>
          <w:rtl/>
          <w:lang w:bidi="fa-IR"/>
        </w:rPr>
        <w:t>آئین کارهای روش</w:t>
      </w:r>
      <w:r w:rsidR="00864E96" w:rsidRPr="00C8622E">
        <w:rPr>
          <w:rFonts w:cs="B Nazanin" w:hint="cs"/>
          <w:b/>
          <w:bCs/>
          <w:sz w:val="32"/>
          <w:szCs w:val="32"/>
          <w:u w:val="single"/>
          <w:rtl/>
          <w:lang w:bidi="fa-IR"/>
        </w:rPr>
        <w:t xml:space="preserve"> جایگزین برای </w:t>
      </w:r>
      <w:r w:rsidRPr="00C8622E">
        <w:rPr>
          <w:rFonts w:cs="B Nazanin" w:hint="cs"/>
          <w:b/>
          <w:bCs/>
          <w:sz w:val="32"/>
          <w:szCs w:val="32"/>
          <w:u w:val="single"/>
          <w:rtl/>
          <w:lang w:bidi="fa-IR"/>
        </w:rPr>
        <w:t xml:space="preserve"> حل و فصل اختلاف  اطاق بازرگانی بین المللی</w:t>
      </w:r>
    </w:p>
    <w:p w14:paraId="31507B2C" w14:textId="11E9D88C" w:rsidR="00952483" w:rsidRDefault="00952483" w:rsidP="00952483">
      <w:pPr>
        <w:bidi/>
        <w:rPr>
          <w:rFonts w:cs="B Nazanin"/>
          <w:sz w:val="32"/>
          <w:szCs w:val="32"/>
          <w:rtl/>
          <w:lang w:bidi="fa-IR"/>
        </w:rPr>
      </w:pPr>
      <w:r>
        <w:rPr>
          <w:rFonts w:cs="B Nazanin" w:hint="cs"/>
          <w:sz w:val="32"/>
          <w:szCs w:val="32"/>
          <w:rtl/>
          <w:lang w:bidi="fa-IR"/>
        </w:rPr>
        <w:t xml:space="preserve">      قواعد روش های جایگزین</w:t>
      </w:r>
      <w:r w:rsidR="00864E96">
        <w:rPr>
          <w:rFonts w:cs="B Nazanin" w:hint="cs"/>
          <w:sz w:val="32"/>
          <w:szCs w:val="32"/>
          <w:rtl/>
          <w:lang w:bidi="fa-IR"/>
        </w:rPr>
        <w:t xml:space="preserve"> برای </w:t>
      </w:r>
      <w:r>
        <w:rPr>
          <w:rFonts w:cs="B Nazanin" w:hint="cs"/>
          <w:sz w:val="32"/>
          <w:szCs w:val="32"/>
          <w:rtl/>
          <w:lang w:bidi="fa-IR"/>
        </w:rPr>
        <w:t xml:space="preserve"> حل و فصل اختلاف اطاق بازرگانی بین المللی</w:t>
      </w:r>
      <w:r w:rsidR="006A176F">
        <w:rPr>
          <w:rFonts w:cs="B Nazanin" w:hint="cs"/>
          <w:sz w:val="32"/>
          <w:szCs w:val="32"/>
          <w:rtl/>
          <w:lang w:bidi="fa-IR"/>
        </w:rPr>
        <w:t>،</w:t>
      </w:r>
      <w:r>
        <w:rPr>
          <w:rFonts w:cs="B Nazanin" w:hint="cs"/>
          <w:sz w:val="32"/>
          <w:szCs w:val="32"/>
          <w:rtl/>
          <w:lang w:bidi="fa-IR"/>
        </w:rPr>
        <w:t xml:space="preserve"> طرفین را مجاز میداند که تکنیک  و روش حل و فصل مناسب با اوضاع و احوال را انتخاب نمایند. گزینه ها عبارتند از: الف) میانجی گری. به موجب این روش یک شخص بی طرف به عنوان تسهیل کننده حل اختلاف به طرفین کمک می نماید که به یک توافق در مورد حل اختلاف نایل گردند. ب) ارجاع به یک شخص بیطرف برای اظهار نظر درباره یک یا  چند موضوع، ج) شبه محاکمه</w:t>
      </w:r>
      <w:r>
        <w:rPr>
          <w:rStyle w:val="FootnoteReference"/>
          <w:rFonts w:cs="B Nazanin"/>
          <w:sz w:val="32"/>
          <w:szCs w:val="32"/>
          <w:rtl/>
          <w:lang w:bidi="fa-IR"/>
        </w:rPr>
        <w:footnoteReference w:id="308"/>
      </w:r>
      <w:r>
        <w:rPr>
          <w:rFonts w:cs="B Nazanin" w:hint="cs"/>
          <w:sz w:val="32"/>
          <w:szCs w:val="32"/>
          <w:rtl/>
          <w:lang w:bidi="fa-IR"/>
        </w:rPr>
        <w:t>. به موجب این روش هیاتی متشکل از یک شخص بی طرف و یک مقام اجرائی از طرف هر طرف اختلاف تشکیل و درباره آن اظهار نظر می نماید، و تلفیق</w:t>
      </w:r>
      <w:r w:rsidR="006A176F">
        <w:rPr>
          <w:rFonts w:cs="B Nazanin" w:hint="cs"/>
          <w:sz w:val="32"/>
          <w:szCs w:val="32"/>
          <w:rtl/>
          <w:lang w:bidi="fa-IR"/>
        </w:rPr>
        <w:t xml:space="preserve"> این</w:t>
      </w:r>
      <w:r>
        <w:rPr>
          <w:rFonts w:cs="B Nazanin" w:hint="cs"/>
          <w:sz w:val="32"/>
          <w:szCs w:val="32"/>
          <w:rtl/>
          <w:lang w:bidi="fa-IR"/>
        </w:rPr>
        <w:t xml:space="preserve"> روش های متفاوت. </w:t>
      </w:r>
    </w:p>
    <w:p w14:paraId="77920FBD" w14:textId="77777777" w:rsidR="00952483" w:rsidRDefault="00952483" w:rsidP="00952483">
      <w:pPr>
        <w:bidi/>
        <w:rPr>
          <w:rFonts w:cs="B Nazanin"/>
          <w:sz w:val="32"/>
          <w:szCs w:val="32"/>
          <w:rtl/>
          <w:lang w:bidi="fa-IR"/>
        </w:rPr>
      </w:pPr>
      <w:r>
        <w:rPr>
          <w:rFonts w:cs="B Nazanin" w:hint="cs"/>
          <w:sz w:val="32"/>
          <w:szCs w:val="32"/>
          <w:rtl/>
          <w:lang w:bidi="fa-IR"/>
        </w:rPr>
        <w:lastRenderedPageBreak/>
        <w:t xml:space="preserve">      بر طبق قواعد فوق الذکر اگر چنانچه طرفین یکی از گزینه های فوق را انتخاب ننمایند، میانجیگری یا وساطت انتخاب پیش فرض به شمار میاید.</w:t>
      </w:r>
    </w:p>
    <w:p w14:paraId="3972ADD0" w14:textId="2E4F9071" w:rsidR="00952483" w:rsidRDefault="00952483" w:rsidP="00952483">
      <w:pPr>
        <w:bidi/>
        <w:rPr>
          <w:rFonts w:cs="B Nazanin"/>
          <w:sz w:val="32"/>
          <w:szCs w:val="32"/>
          <w:rtl/>
          <w:lang w:bidi="fa-IR"/>
        </w:rPr>
      </w:pPr>
      <w:r>
        <w:rPr>
          <w:rFonts w:cs="B Nazanin" w:hint="cs"/>
          <w:sz w:val="32"/>
          <w:szCs w:val="32"/>
          <w:rtl/>
          <w:lang w:bidi="fa-IR"/>
        </w:rPr>
        <w:t xml:space="preserve">      هر تکنیکی انتخاب شود، موفقیت آن</w:t>
      </w:r>
      <w:r w:rsidR="00864E96">
        <w:rPr>
          <w:rFonts w:cs="B Nazanin" w:hint="cs"/>
          <w:sz w:val="32"/>
          <w:szCs w:val="32"/>
          <w:rtl/>
          <w:lang w:bidi="fa-IR"/>
        </w:rPr>
        <w:t xml:space="preserve"> تکنیک یا روش </w:t>
      </w:r>
      <w:r>
        <w:rPr>
          <w:rFonts w:cs="B Nazanin" w:hint="cs"/>
          <w:sz w:val="32"/>
          <w:szCs w:val="32"/>
          <w:rtl/>
          <w:lang w:bidi="fa-IR"/>
        </w:rPr>
        <w:t xml:space="preserve"> تا حد زیادی بستگی به  بی طرفی حرفه ای ومهارت های   فردی رسیدگی کننده خواهد داشت. طرفین اختلاف می توانند  مشترکا  شخص بیطرف را تعیین نمایند. آن ها هم چنین می توانند در مورد شایستگی ها یا ویژگی های  شخص بی طرفی که </w:t>
      </w:r>
      <w:r w:rsidR="006A176F">
        <w:rPr>
          <w:rFonts w:cs="B Nazanin" w:hint="cs"/>
          <w:sz w:val="32"/>
          <w:szCs w:val="32"/>
          <w:rtl/>
          <w:lang w:bidi="fa-IR"/>
        </w:rPr>
        <w:t xml:space="preserve"> بر طبق قواعد لازم شود </w:t>
      </w:r>
      <w:r>
        <w:rPr>
          <w:rFonts w:cs="B Nazanin" w:hint="cs"/>
          <w:sz w:val="32"/>
          <w:szCs w:val="32"/>
          <w:rtl/>
          <w:lang w:bidi="fa-IR"/>
        </w:rPr>
        <w:t xml:space="preserve"> از طرف اطاق بازرگانی بین المللی تعیین گردد </w:t>
      </w:r>
      <w:r w:rsidR="006A176F">
        <w:rPr>
          <w:rFonts w:cs="B Nazanin" w:hint="cs"/>
          <w:sz w:val="32"/>
          <w:szCs w:val="32"/>
          <w:rtl/>
          <w:lang w:bidi="fa-IR"/>
        </w:rPr>
        <w:t>،</w:t>
      </w:r>
      <w:r w:rsidR="00864E96">
        <w:rPr>
          <w:rFonts w:cs="B Nazanin" w:hint="cs"/>
          <w:sz w:val="32"/>
          <w:szCs w:val="32"/>
          <w:rtl/>
          <w:lang w:bidi="fa-IR"/>
        </w:rPr>
        <w:t xml:space="preserve"> </w:t>
      </w:r>
      <w:r>
        <w:rPr>
          <w:rFonts w:cs="B Nazanin" w:hint="cs"/>
          <w:sz w:val="32"/>
          <w:szCs w:val="32"/>
          <w:rtl/>
          <w:lang w:bidi="fa-IR"/>
        </w:rPr>
        <w:t xml:space="preserve">با یکدیگر توافق نمایند. اطاق شخصی را انتخاب خواهد نمود که مستقل از طرفین اختلاف باشد. </w:t>
      </w:r>
    </w:p>
    <w:p w14:paraId="7F82CA9E" w14:textId="77777777" w:rsidR="00952483" w:rsidRDefault="00952483" w:rsidP="00952483">
      <w:pPr>
        <w:bidi/>
        <w:rPr>
          <w:rFonts w:cs="B Nazanin"/>
          <w:sz w:val="32"/>
          <w:szCs w:val="32"/>
          <w:rtl/>
          <w:lang w:bidi="fa-IR"/>
        </w:rPr>
      </w:pPr>
      <w:r>
        <w:rPr>
          <w:rFonts w:cs="B Nazanin" w:hint="cs"/>
          <w:sz w:val="32"/>
          <w:szCs w:val="32"/>
          <w:rtl/>
          <w:lang w:bidi="fa-IR"/>
        </w:rPr>
        <w:t xml:space="preserve">      طرفی که از انتصاب شخص بی طرف نا راضی باشد، می تواند  اعتراض با دلیل و مدرک و منطقی  خودرا درباره این انتصاب ظرف مدت 15 روز پس از اطلاع از انتصاب تسلیم نماید و اطاق بازرگانی بین المللی شخص بی طرف دیگری را منصوب خواهد نمود. زمانی که رسیدگی ها آغاز شود، یک بحث مقدماتی در بین طرفین اختلاف و شخص بی طرف به منظور تعیین روشی که باید تعقیب شود صورت خواهد گرفت. </w:t>
      </w:r>
    </w:p>
    <w:p w14:paraId="57A4093B" w14:textId="3B4A3CEB" w:rsidR="00952483" w:rsidRPr="00C8622E" w:rsidRDefault="00952483" w:rsidP="00C8622E">
      <w:pPr>
        <w:bidi/>
        <w:rPr>
          <w:rFonts w:cs="B Nazanin"/>
          <w:b/>
          <w:bCs/>
          <w:sz w:val="32"/>
          <w:szCs w:val="32"/>
          <w:u w:val="single"/>
          <w:rtl/>
          <w:lang w:bidi="fa-IR"/>
        </w:rPr>
      </w:pPr>
      <w:r w:rsidRPr="00C8622E">
        <w:rPr>
          <w:rFonts w:cs="B Nazanin" w:hint="cs"/>
          <w:b/>
          <w:bCs/>
          <w:sz w:val="32"/>
          <w:szCs w:val="32"/>
          <w:u w:val="single"/>
          <w:rtl/>
          <w:lang w:bidi="fa-IR"/>
        </w:rPr>
        <w:t>نتیجه رسیدگی های روش جایگزین</w:t>
      </w:r>
      <w:r w:rsidR="00AF5417" w:rsidRPr="00C8622E">
        <w:rPr>
          <w:rFonts w:cs="B Nazanin" w:hint="cs"/>
          <w:b/>
          <w:bCs/>
          <w:sz w:val="32"/>
          <w:szCs w:val="32"/>
          <w:u w:val="single"/>
          <w:rtl/>
          <w:lang w:bidi="fa-IR"/>
        </w:rPr>
        <w:t xml:space="preserve"> برای </w:t>
      </w:r>
      <w:r w:rsidRPr="00C8622E">
        <w:rPr>
          <w:rFonts w:cs="B Nazanin" w:hint="cs"/>
          <w:b/>
          <w:bCs/>
          <w:sz w:val="32"/>
          <w:szCs w:val="32"/>
          <w:u w:val="single"/>
          <w:rtl/>
          <w:lang w:bidi="fa-IR"/>
        </w:rPr>
        <w:t xml:space="preserve"> حل و فصل اختلاف اطاق بازرگانی بین المللی</w:t>
      </w:r>
    </w:p>
    <w:p w14:paraId="01C2F5D4" w14:textId="0317085F" w:rsidR="006A176F" w:rsidRDefault="00952483" w:rsidP="00952483">
      <w:pPr>
        <w:bidi/>
        <w:rPr>
          <w:rFonts w:cs="B Nazanin"/>
          <w:sz w:val="32"/>
          <w:szCs w:val="32"/>
          <w:rtl/>
          <w:lang w:bidi="fa-IR"/>
        </w:rPr>
      </w:pPr>
      <w:r>
        <w:rPr>
          <w:rFonts w:cs="B Nazanin" w:hint="cs"/>
          <w:sz w:val="32"/>
          <w:szCs w:val="32"/>
          <w:rtl/>
          <w:lang w:bidi="fa-IR"/>
        </w:rPr>
        <w:t xml:space="preserve">      هدف این رسیدگی ها حل و فصل نهائی یا رسیدن به یک مصالحه و سازش در بین طرفین اختلاف درباره تمام یا قسمت هائی از اختلاف است. اگر طرفین به حل و فصل اختلاف  نایل نشوند، رسیدگی ها بر طبق روش </w:t>
      </w:r>
      <w:r w:rsidR="00AF5417">
        <w:rPr>
          <w:rFonts w:cs="B Nazanin" w:hint="cs"/>
          <w:sz w:val="32"/>
          <w:szCs w:val="32"/>
          <w:rtl/>
          <w:lang w:bidi="fa-IR"/>
        </w:rPr>
        <w:t xml:space="preserve"> جایگزین برای </w:t>
      </w:r>
      <w:r>
        <w:rPr>
          <w:rFonts w:cs="B Nazanin" w:hint="cs"/>
          <w:sz w:val="32"/>
          <w:szCs w:val="32"/>
          <w:rtl/>
          <w:lang w:bidi="fa-IR"/>
        </w:rPr>
        <w:t xml:space="preserve">حل و فصل اختلاف </w:t>
      </w:r>
      <w:r w:rsidR="00AF5417">
        <w:rPr>
          <w:rFonts w:cs="B Nazanin" w:hint="cs"/>
          <w:sz w:val="32"/>
          <w:szCs w:val="32"/>
          <w:rtl/>
          <w:lang w:bidi="fa-IR"/>
        </w:rPr>
        <w:t xml:space="preserve"> ، </w:t>
      </w:r>
      <w:r>
        <w:rPr>
          <w:rFonts w:cs="B Nazanin" w:hint="cs"/>
          <w:sz w:val="32"/>
          <w:szCs w:val="32"/>
          <w:rtl/>
          <w:lang w:bidi="fa-IR"/>
        </w:rPr>
        <w:t>به یک نتیجه الزام آوری منجر نخواهد شد. این مورد با مورد داوری که به یک تصمیم یا رای نهائی قابل اجرا بر علیه  یک طرف  اختلاف  منتیج می شود ، کاملا مغایرت دارد.</w:t>
      </w:r>
    </w:p>
    <w:p w14:paraId="4B0303C2" w14:textId="7653981C" w:rsidR="00952483" w:rsidRDefault="00952483" w:rsidP="006A176F">
      <w:pPr>
        <w:bidi/>
        <w:rPr>
          <w:rFonts w:cs="B Nazanin"/>
          <w:sz w:val="32"/>
          <w:szCs w:val="32"/>
          <w:rtl/>
          <w:lang w:bidi="fa-IR"/>
        </w:rPr>
      </w:pPr>
      <w:r>
        <w:rPr>
          <w:rFonts w:cs="B Nazanin" w:hint="cs"/>
          <w:sz w:val="32"/>
          <w:szCs w:val="32"/>
          <w:rtl/>
          <w:lang w:bidi="fa-IR"/>
        </w:rPr>
        <w:t xml:space="preserve"> با این حال ،  روش</w:t>
      </w:r>
      <w:r w:rsidR="00AF5417">
        <w:rPr>
          <w:rFonts w:cs="B Nazanin" w:hint="cs"/>
          <w:sz w:val="32"/>
          <w:szCs w:val="32"/>
          <w:rtl/>
          <w:lang w:bidi="fa-IR"/>
        </w:rPr>
        <w:t xml:space="preserve"> جایگزین برای </w:t>
      </w:r>
      <w:r>
        <w:rPr>
          <w:rFonts w:cs="B Nazanin" w:hint="cs"/>
          <w:sz w:val="32"/>
          <w:szCs w:val="32"/>
          <w:rtl/>
          <w:lang w:bidi="fa-IR"/>
        </w:rPr>
        <w:t xml:space="preserve"> حل و فصل اختلاف </w:t>
      </w:r>
      <w:r w:rsidR="00AF5417">
        <w:rPr>
          <w:rFonts w:cs="B Nazanin" w:hint="cs"/>
          <w:sz w:val="32"/>
          <w:szCs w:val="32"/>
          <w:rtl/>
          <w:lang w:bidi="fa-IR"/>
        </w:rPr>
        <w:t>،</w:t>
      </w:r>
      <w:r>
        <w:rPr>
          <w:rFonts w:cs="B Nazanin" w:hint="cs"/>
          <w:sz w:val="32"/>
          <w:szCs w:val="32"/>
          <w:rtl/>
          <w:lang w:bidi="fa-IR"/>
        </w:rPr>
        <w:t xml:space="preserve"> می تواند به نحوی تنظیم شود که  مکمل روش های الزام آور مثل داوری باشد. برای مثال ممکن است که در جریان رسیدگی داوری  چنین به نظر برسد که اختلاف می تواند به طریق دوستانه حل و فصل گردد</w:t>
      </w:r>
      <w:r w:rsidR="006A176F">
        <w:rPr>
          <w:rFonts w:cs="B Nazanin" w:hint="cs"/>
          <w:sz w:val="32"/>
          <w:szCs w:val="32"/>
          <w:rtl/>
          <w:lang w:bidi="fa-IR"/>
        </w:rPr>
        <w:t xml:space="preserve"> و در نتیجه</w:t>
      </w:r>
      <w:r>
        <w:rPr>
          <w:rFonts w:cs="B Nazanin" w:hint="cs"/>
          <w:sz w:val="32"/>
          <w:szCs w:val="32"/>
          <w:rtl/>
          <w:lang w:bidi="fa-IR"/>
        </w:rPr>
        <w:t xml:space="preserve"> طرفین اختلاف به روش جایگزین </w:t>
      </w:r>
      <w:r w:rsidR="00AF5417">
        <w:rPr>
          <w:rFonts w:cs="B Nazanin" w:hint="cs"/>
          <w:sz w:val="32"/>
          <w:szCs w:val="32"/>
          <w:rtl/>
          <w:lang w:bidi="fa-IR"/>
        </w:rPr>
        <w:t xml:space="preserve"> برای </w:t>
      </w:r>
      <w:r>
        <w:rPr>
          <w:rFonts w:cs="B Nazanin" w:hint="cs"/>
          <w:sz w:val="32"/>
          <w:szCs w:val="32"/>
          <w:rtl/>
          <w:lang w:bidi="fa-IR"/>
        </w:rPr>
        <w:t>حل و فصل اختلاف متوسل شوند. هم چنین طرفین می توانند یک روش حل و فصل اختلافی را انتخاب نمایند که ابتدا مبتنی بر روش جایگزین</w:t>
      </w:r>
      <w:r w:rsidR="00AF5417">
        <w:rPr>
          <w:rFonts w:cs="B Nazanin" w:hint="cs"/>
          <w:sz w:val="32"/>
          <w:szCs w:val="32"/>
          <w:rtl/>
          <w:lang w:bidi="fa-IR"/>
        </w:rPr>
        <w:t xml:space="preserve"> برای</w:t>
      </w:r>
      <w:r>
        <w:rPr>
          <w:rFonts w:cs="B Nazanin" w:hint="cs"/>
          <w:sz w:val="32"/>
          <w:szCs w:val="32"/>
          <w:rtl/>
          <w:lang w:bidi="fa-IR"/>
        </w:rPr>
        <w:t xml:space="preserve"> حل و </w:t>
      </w:r>
      <w:r>
        <w:rPr>
          <w:rFonts w:cs="B Nazanin" w:hint="cs"/>
          <w:sz w:val="32"/>
          <w:szCs w:val="32"/>
          <w:rtl/>
          <w:lang w:bidi="fa-IR"/>
        </w:rPr>
        <w:lastRenderedPageBreak/>
        <w:t xml:space="preserve">فصل اختلاف باشد و سپس در صورتیکه یک حل و فصل دوستانه با شکست مواجه شود به روش داوری متوسل گردند. </w:t>
      </w:r>
    </w:p>
    <w:p w14:paraId="4DB415D3" w14:textId="034F04F9" w:rsidR="00952483" w:rsidRPr="00C8622E" w:rsidRDefault="00952483" w:rsidP="00C8622E">
      <w:pPr>
        <w:bidi/>
        <w:rPr>
          <w:rFonts w:cs="B Nazanin"/>
          <w:b/>
          <w:bCs/>
          <w:sz w:val="32"/>
          <w:szCs w:val="32"/>
          <w:u w:val="single"/>
          <w:rtl/>
          <w:lang w:bidi="fa-IR"/>
        </w:rPr>
      </w:pPr>
      <w:r w:rsidRPr="00C8622E">
        <w:rPr>
          <w:rFonts w:cs="B Nazanin" w:hint="cs"/>
          <w:b/>
          <w:bCs/>
          <w:sz w:val="32"/>
          <w:szCs w:val="32"/>
          <w:u w:val="single"/>
          <w:rtl/>
          <w:lang w:bidi="fa-IR"/>
        </w:rPr>
        <w:t>قواعد هیات حل اختلاف اطاق بازرگانی بین الملل</w:t>
      </w:r>
      <w:r w:rsidR="00AF5417" w:rsidRPr="00C8622E">
        <w:rPr>
          <w:rFonts w:cs="B Nazanin" w:hint="cs"/>
          <w:b/>
          <w:bCs/>
          <w:sz w:val="32"/>
          <w:szCs w:val="32"/>
          <w:u w:val="single"/>
          <w:rtl/>
          <w:lang w:bidi="fa-IR"/>
        </w:rPr>
        <w:t>ی</w:t>
      </w:r>
      <w:r w:rsidR="00AF5417" w:rsidRPr="00C8622E">
        <w:rPr>
          <w:rStyle w:val="FootnoteReference"/>
          <w:rFonts w:cs="B Nazanin"/>
          <w:b/>
          <w:bCs/>
          <w:sz w:val="32"/>
          <w:szCs w:val="32"/>
          <w:u w:val="single"/>
          <w:rtl/>
          <w:lang w:bidi="fa-IR"/>
        </w:rPr>
        <w:footnoteReference w:id="309"/>
      </w:r>
    </w:p>
    <w:p w14:paraId="69E2C479" w14:textId="4F64B468" w:rsidR="00836E20" w:rsidRDefault="00952483" w:rsidP="00952483">
      <w:pPr>
        <w:bidi/>
        <w:rPr>
          <w:rFonts w:cs="B Nazanin"/>
          <w:sz w:val="32"/>
          <w:szCs w:val="32"/>
          <w:rtl/>
          <w:lang w:bidi="fa-IR"/>
        </w:rPr>
      </w:pPr>
      <w:r>
        <w:rPr>
          <w:rFonts w:cs="B Nazanin" w:hint="cs"/>
          <w:sz w:val="32"/>
          <w:szCs w:val="32"/>
          <w:rtl/>
          <w:lang w:bidi="fa-IR"/>
        </w:rPr>
        <w:t xml:space="preserve">    این امکان وجود دارد که   در قرار دادهای طویل مدت ، به علت  حادث شدن  تغییرات در اوضاع و احوال طرفین ، اختلافاتی  در بین آن ها  به وجود آید. به منظور جلوگیری از قطع یا به وخامت گرانیدن روابط قرار دادی ، طرفین می توانند تشکیل یک هیات حل اختلاف ( دی. بی )</w:t>
      </w:r>
      <w:r>
        <w:rPr>
          <w:rStyle w:val="FootnoteReference"/>
          <w:rFonts w:cs="B Nazanin"/>
          <w:sz w:val="32"/>
          <w:szCs w:val="32"/>
          <w:rtl/>
          <w:lang w:bidi="fa-IR"/>
        </w:rPr>
        <w:footnoteReference w:id="310"/>
      </w:r>
      <w:r>
        <w:rPr>
          <w:rFonts w:cs="B Nazanin" w:hint="cs"/>
          <w:sz w:val="32"/>
          <w:szCs w:val="32"/>
          <w:rtl/>
          <w:lang w:bidi="fa-IR"/>
        </w:rPr>
        <w:t xml:space="preserve"> را به عنوان جانشینی برای داوری یا رسیدگی قضائی  مورد بر رسی قرار دهند . اطاق بازرگانی بین المللی یک سری اسناد را برای این نوع وضعیت ها تدوین کرده است که عبارتند از: قواعد  هیات حل اختلاف</w:t>
      </w:r>
      <w:r w:rsidR="00BF1335">
        <w:rPr>
          <w:rFonts w:cs="B Nazanin" w:hint="cs"/>
          <w:sz w:val="32"/>
          <w:szCs w:val="32"/>
          <w:rtl/>
          <w:lang w:bidi="fa-IR"/>
        </w:rPr>
        <w:t xml:space="preserve"> اطاق بازر گانی بین المللی </w:t>
      </w:r>
      <w:r>
        <w:rPr>
          <w:rStyle w:val="FootnoteReference"/>
          <w:rFonts w:cs="B Nazanin"/>
          <w:sz w:val="32"/>
          <w:szCs w:val="32"/>
          <w:rtl/>
          <w:lang w:bidi="fa-IR"/>
        </w:rPr>
        <w:footnoteReference w:id="311"/>
      </w:r>
      <w:r w:rsidR="00BF1335">
        <w:rPr>
          <w:rFonts w:cs="B Nazanin" w:hint="cs"/>
          <w:sz w:val="32"/>
          <w:szCs w:val="32"/>
          <w:rtl/>
          <w:lang w:bidi="fa-IR"/>
        </w:rPr>
        <w:t xml:space="preserve">، </w:t>
      </w:r>
      <w:r>
        <w:rPr>
          <w:rFonts w:cs="B Nazanin" w:hint="cs"/>
          <w:sz w:val="32"/>
          <w:szCs w:val="32"/>
          <w:rtl/>
          <w:lang w:bidi="fa-IR"/>
        </w:rPr>
        <w:t xml:space="preserve"> سه بند استاندارد درباره هیات حل اختلاف و یک موافقت نامه </w:t>
      </w:r>
      <w:r w:rsidR="00BF1335">
        <w:rPr>
          <w:rFonts w:cs="B Nazanin" w:hint="cs"/>
          <w:sz w:val="32"/>
          <w:szCs w:val="32"/>
          <w:rtl/>
          <w:lang w:bidi="fa-IR"/>
        </w:rPr>
        <w:t xml:space="preserve"> عضو </w:t>
      </w:r>
      <w:r>
        <w:rPr>
          <w:rFonts w:cs="B Nazanin" w:hint="cs"/>
          <w:sz w:val="32"/>
          <w:szCs w:val="32"/>
          <w:rtl/>
          <w:lang w:bidi="fa-IR"/>
        </w:rPr>
        <w:t>مدل  هیات حل اختلاف</w:t>
      </w:r>
      <w:r w:rsidR="00836E20">
        <w:rPr>
          <w:rFonts w:cs="B Nazanin" w:hint="cs"/>
          <w:sz w:val="32"/>
          <w:szCs w:val="32"/>
          <w:rtl/>
          <w:lang w:bidi="fa-IR"/>
        </w:rPr>
        <w:t xml:space="preserve"> </w:t>
      </w:r>
      <w:r>
        <w:rPr>
          <w:rStyle w:val="FootnoteReference"/>
          <w:rFonts w:cs="B Nazanin"/>
          <w:sz w:val="32"/>
          <w:szCs w:val="32"/>
          <w:rtl/>
          <w:lang w:bidi="fa-IR"/>
        </w:rPr>
        <w:footnoteReference w:id="312"/>
      </w:r>
      <w:r>
        <w:rPr>
          <w:rFonts w:cs="B Nazanin"/>
          <w:sz w:val="32"/>
          <w:szCs w:val="32"/>
          <w:lang w:bidi="fa-IR"/>
        </w:rPr>
        <w:t xml:space="preserve">. </w:t>
      </w:r>
      <w:r>
        <w:rPr>
          <w:rFonts w:cs="B Nazanin" w:hint="cs"/>
          <w:sz w:val="32"/>
          <w:szCs w:val="32"/>
          <w:rtl/>
          <w:lang w:bidi="fa-IR"/>
        </w:rPr>
        <w:t xml:space="preserve"> </w:t>
      </w:r>
    </w:p>
    <w:p w14:paraId="10B60C28" w14:textId="356E8D13" w:rsidR="00952483" w:rsidRDefault="00952483" w:rsidP="00836E20">
      <w:pPr>
        <w:bidi/>
        <w:rPr>
          <w:rFonts w:cs="B Nazanin"/>
          <w:sz w:val="32"/>
          <w:szCs w:val="32"/>
          <w:rtl/>
          <w:lang w:bidi="fa-IR"/>
        </w:rPr>
      </w:pPr>
      <w:r>
        <w:rPr>
          <w:rFonts w:cs="B Nazanin" w:hint="cs"/>
          <w:sz w:val="32"/>
          <w:szCs w:val="32"/>
          <w:rtl/>
          <w:lang w:bidi="fa-IR"/>
        </w:rPr>
        <w:t xml:space="preserve">گرچه ترجیح این است که یک هیات اختلاف از همان آغاز قرار داد تشکیل شود، ولی طرفین برخی اوقات آن را پس از حادث شدن اختلاف تشکیل میدهند. این هیات ها ارگان های دائمی هستند و تشکیل می شوند از یک یا سه عضو مستقل </w:t>
      </w:r>
      <w:r w:rsidR="00836E20">
        <w:rPr>
          <w:rFonts w:cs="B Nazanin" w:hint="cs"/>
          <w:sz w:val="32"/>
          <w:szCs w:val="32"/>
          <w:rtl/>
          <w:lang w:bidi="fa-IR"/>
        </w:rPr>
        <w:t>و</w:t>
      </w:r>
      <w:r>
        <w:rPr>
          <w:rFonts w:cs="B Nazanin" w:hint="cs"/>
          <w:sz w:val="32"/>
          <w:szCs w:val="32"/>
          <w:rtl/>
          <w:lang w:bidi="fa-IR"/>
        </w:rPr>
        <w:t>کاملا آگاه به قرار داد و اجرا</w:t>
      </w:r>
      <w:r>
        <w:rPr>
          <w:rFonts w:cs="B Nazanin"/>
          <w:sz w:val="32"/>
          <w:szCs w:val="32"/>
          <w:lang w:bidi="fa-IR"/>
        </w:rPr>
        <w:t xml:space="preserve"> </w:t>
      </w:r>
      <w:r>
        <w:rPr>
          <w:rFonts w:cs="B Nazanin" w:hint="cs"/>
          <w:sz w:val="32"/>
          <w:szCs w:val="32"/>
          <w:rtl/>
          <w:lang w:bidi="fa-IR"/>
        </w:rPr>
        <w:t xml:space="preserve">و عملکرد  آن </w:t>
      </w:r>
      <w:r>
        <w:rPr>
          <w:rFonts w:cs="B Nazanin"/>
          <w:sz w:val="32"/>
          <w:szCs w:val="32"/>
          <w:lang w:bidi="fa-IR"/>
        </w:rPr>
        <w:t>.</w:t>
      </w:r>
      <w:r>
        <w:rPr>
          <w:rFonts w:cs="B Nazanin" w:hint="cs"/>
          <w:sz w:val="32"/>
          <w:szCs w:val="32"/>
          <w:rtl/>
          <w:lang w:bidi="fa-IR"/>
        </w:rPr>
        <w:t xml:space="preserve"> وظیفه و نقش اعضای این هیات ها بر حسب انواع مختلف هیات های حل اختلاف </w:t>
      </w:r>
      <w:r w:rsidR="00836E20">
        <w:rPr>
          <w:rFonts w:cs="B Nazanin" w:hint="cs"/>
          <w:sz w:val="32"/>
          <w:szCs w:val="32"/>
          <w:rtl/>
          <w:lang w:bidi="fa-IR"/>
        </w:rPr>
        <w:t xml:space="preserve"> پیش بینی شده  </w:t>
      </w:r>
      <w:r w:rsidR="00BF1335">
        <w:rPr>
          <w:rFonts w:cs="B Nazanin" w:hint="cs"/>
          <w:sz w:val="32"/>
          <w:szCs w:val="32"/>
          <w:rtl/>
          <w:lang w:bidi="fa-IR"/>
        </w:rPr>
        <w:t>در</w:t>
      </w:r>
      <w:r w:rsidR="00836E20">
        <w:rPr>
          <w:rFonts w:cs="B Nazanin" w:hint="cs"/>
          <w:sz w:val="32"/>
          <w:szCs w:val="32"/>
          <w:rtl/>
          <w:lang w:bidi="fa-IR"/>
        </w:rPr>
        <w:t xml:space="preserve"> </w:t>
      </w:r>
      <w:r>
        <w:rPr>
          <w:rFonts w:cs="B Nazanin" w:hint="cs"/>
          <w:sz w:val="32"/>
          <w:szCs w:val="32"/>
          <w:rtl/>
          <w:lang w:bidi="fa-IR"/>
        </w:rPr>
        <w:t xml:space="preserve"> قواعد هیات های اختلاف اطاق بازرگانی بین المللی متغیر است. </w:t>
      </w:r>
      <w:r>
        <w:rPr>
          <w:rFonts w:cs="B Nazanin"/>
          <w:sz w:val="32"/>
          <w:szCs w:val="32"/>
          <w:lang w:bidi="fa-IR"/>
        </w:rPr>
        <w:t>(www.iccdisputeboards.org)</w:t>
      </w:r>
    </w:p>
    <w:p w14:paraId="04474482" w14:textId="2ACFB80B" w:rsidR="00F330F0" w:rsidRPr="00C8622E" w:rsidRDefault="00952483" w:rsidP="00EE0A57">
      <w:pPr>
        <w:pStyle w:val="ListParagraph"/>
        <w:numPr>
          <w:ilvl w:val="0"/>
          <w:numId w:val="106"/>
        </w:numPr>
        <w:bidi/>
        <w:rPr>
          <w:rFonts w:cs="B Nazanin"/>
          <w:b/>
          <w:bCs/>
          <w:sz w:val="32"/>
          <w:szCs w:val="32"/>
          <w:rtl/>
          <w:lang w:bidi="fa-IR"/>
        </w:rPr>
      </w:pPr>
      <w:r w:rsidRPr="00C8622E">
        <w:rPr>
          <w:rFonts w:cs="B Nazanin" w:hint="cs"/>
          <w:b/>
          <w:bCs/>
          <w:sz w:val="32"/>
          <w:szCs w:val="32"/>
          <w:rtl/>
          <w:lang w:bidi="fa-IR"/>
        </w:rPr>
        <w:t>هیات های مرور اختلاف ( دی آر بی )</w:t>
      </w:r>
      <w:r w:rsidRPr="00BF1335">
        <w:rPr>
          <w:rStyle w:val="FootnoteReference"/>
          <w:rFonts w:cs="B Nazanin"/>
          <w:b/>
          <w:bCs/>
          <w:sz w:val="32"/>
          <w:szCs w:val="32"/>
          <w:rtl/>
          <w:lang w:bidi="fa-IR"/>
        </w:rPr>
        <w:footnoteReference w:id="313"/>
      </w:r>
      <w:r w:rsidRPr="00C8622E">
        <w:rPr>
          <w:rFonts w:cs="B Nazanin" w:hint="cs"/>
          <w:b/>
          <w:bCs/>
          <w:sz w:val="32"/>
          <w:szCs w:val="32"/>
          <w:rtl/>
          <w:lang w:bidi="fa-IR"/>
        </w:rPr>
        <w:t xml:space="preserve"> </w:t>
      </w:r>
    </w:p>
    <w:p w14:paraId="32FD1F77" w14:textId="28E56B04" w:rsidR="00952483" w:rsidRPr="00F330F0" w:rsidRDefault="00952483" w:rsidP="00F330F0">
      <w:pPr>
        <w:bidi/>
        <w:rPr>
          <w:rFonts w:cs="B Nazanin"/>
          <w:b/>
          <w:bCs/>
          <w:sz w:val="32"/>
          <w:szCs w:val="32"/>
          <w:u w:val="single"/>
          <w:lang w:bidi="fa-IR"/>
        </w:rPr>
      </w:pPr>
      <w:r w:rsidRPr="00F330F0">
        <w:rPr>
          <w:rFonts w:cs="B Nazanin" w:hint="cs"/>
          <w:b/>
          <w:bCs/>
          <w:sz w:val="32"/>
          <w:szCs w:val="32"/>
          <w:u w:val="single"/>
          <w:rtl/>
          <w:lang w:bidi="fa-IR"/>
        </w:rPr>
        <w:t>ا</w:t>
      </w:r>
      <w:r>
        <w:rPr>
          <w:rFonts w:cs="B Nazanin" w:hint="cs"/>
          <w:sz w:val="32"/>
          <w:szCs w:val="32"/>
          <w:rtl/>
          <w:lang w:bidi="fa-IR"/>
        </w:rPr>
        <w:t xml:space="preserve">ین هیات ها توصیه هائی را صادر می نمایند که اگر طرفین آن را قبول نمایند ( بویژه اگر آن ها عدم رضایت خود درباره آن را در ظرف یک مدت تعیین شده ابراز ننمایند ) الزام آور می شود. اگر چنانچه یکی از طرفین عدم رضایت خود را درباره توصیه ابراز نماید، این توصیه برای طرفین الزام </w:t>
      </w:r>
      <w:r>
        <w:rPr>
          <w:rFonts w:cs="B Nazanin" w:hint="cs"/>
          <w:sz w:val="32"/>
          <w:szCs w:val="32"/>
          <w:rtl/>
          <w:lang w:bidi="fa-IR"/>
        </w:rPr>
        <w:lastRenderedPageBreak/>
        <w:t xml:space="preserve">آور نخواهد بود، ولی آن ها می توانند پس از نتیجه داوری یا رسیدگی های قضائی توسط دادگاه که معمولا پس از رسیدگی های ناموفق هیات های انجام می شود آن را قبول نمایند. </w:t>
      </w:r>
    </w:p>
    <w:p w14:paraId="33ACF644" w14:textId="60B360BA" w:rsidR="00952483" w:rsidRPr="00BF1335" w:rsidRDefault="00952483" w:rsidP="00EE0A57">
      <w:pPr>
        <w:pStyle w:val="ListParagraph"/>
        <w:numPr>
          <w:ilvl w:val="0"/>
          <w:numId w:val="19"/>
        </w:numPr>
        <w:bidi/>
        <w:rPr>
          <w:rFonts w:cs="B Nazanin"/>
          <w:b/>
          <w:bCs/>
          <w:sz w:val="36"/>
          <w:szCs w:val="36"/>
          <w:rtl/>
          <w:lang w:bidi="fa-IR"/>
        </w:rPr>
      </w:pPr>
      <w:r w:rsidRPr="00BF1335">
        <w:rPr>
          <w:rFonts w:cs="B Nazanin" w:hint="cs"/>
          <w:b/>
          <w:bCs/>
          <w:sz w:val="32"/>
          <w:szCs w:val="32"/>
          <w:rtl/>
          <w:lang w:bidi="fa-IR"/>
        </w:rPr>
        <w:t>هیات های تصمیم گیرنده درباره اختلاف ( دی اِ بی )</w:t>
      </w:r>
      <w:r w:rsidRPr="00BF1335">
        <w:rPr>
          <w:rStyle w:val="FootnoteReference"/>
          <w:rFonts w:cs="B Nazanin"/>
          <w:b/>
          <w:bCs/>
          <w:sz w:val="36"/>
          <w:szCs w:val="36"/>
          <w:rtl/>
          <w:lang w:bidi="fa-IR"/>
        </w:rPr>
        <w:footnoteReference w:id="314"/>
      </w:r>
      <w:r w:rsidRPr="00BF1335">
        <w:rPr>
          <w:rFonts w:cs="B Nazanin" w:hint="cs"/>
          <w:b/>
          <w:bCs/>
          <w:sz w:val="36"/>
          <w:szCs w:val="36"/>
          <w:rtl/>
          <w:lang w:bidi="fa-IR"/>
        </w:rPr>
        <w:t xml:space="preserve"> </w:t>
      </w:r>
    </w:p>
    <w:p w14:paraId="0D7066F9" w14:textId="082D206B" w:rsidR="00952483" w:rsidRDefault="00952483" w:rsidP="00952483">
      <w:pPr>
        <w:bidi/>
        <w:rPr>
          <w:rFonts w:cs="B Nazanin"/>
          <w:sz w:val="32"/>
          <w:szCs w:val="32"/>
          <w:lang w:bidi="fa-IR"/>
        </w:rPr>
      </w:pPr>
      <w:r>
        <w:rPr>
          <w:rFonts w:cs="B Nazanin" w:hint="cs"/>
          <w:sz w:val="32"/>
          <w:szCs w:val="32"/>
          <w:rtl/>
          <w:lang w:bidi="fa-IR"/>
        </w:rPr>
        <w:t xml:space="preserve">      این هیات ها تصمیم گیرنده می باشند  و بنابراین</w:t>
      </w:r>
      <w:r w:rsidR="00151FA9">
        <w:rPr>
          <w:rFonts w:cs="B Nazanin" w:hint="cs"/>
          <w:sz w:val="32"/>
          <w:szCs w:val="32"/>
          <w:rtl/>
          <w:lang w:bidi="fa-IR"/>
        </w:rPr>
        <w:t xml:space="preserve"> </w:t>
      </w:r>
      <w:r>
        <w:rPr>
          <w:rFonts w:cs="B Nazanin" w:hint="cs"/>
          <w:sz w:val="32"/>
          <w:szCs w:val="32"/>
          <w:rtl/>
          <w:lang w:bidi="fa-IR"/>
        </w:rPr>
        <w:t xml:space="preserve">  نسبت به  ساز و کار هیات های مرور اختلاف یا ( دی آر بی ) کمتر مبتنی بر عامل اجماع یا رضایت طرفین می باشند. دراین مورد، طرفین خود را به صورت قرار داد متعهد می سازند که   از تصمیم هیات، بلافاصله پس از دریافت آن ، متابعت نمایند. اگر یک طرف قرار داد در ظرف مدت معبنی عدم رضایت خود را از تصمیم اعلام نماید، باز هم  ملزم به متابعت از تصمیم است.  هر چند که  طرف مزبور  میتواند از این حق برخوردار باشد که  اگر  در قرار داد آمده باشد اختلاف را به داوری یا دادگاه های کشوری ارجاع دهد.</w:t>
      </w:r>
    </w:p>
    <w:p w14:paraId="2C2B10E3" w14:textId="3E60B378" w:rsidR="00952483" w:rsidRPr="00151FA9" w:rsidRDefault="00952483" w:rsidP="00EE0A57">
      <w:pPr>
        <w:pStyle w:val="ListParagraph"/>
        <w:numPr>
          <w:ilvl w:val="0"/>
          <w:numId w:val="19"/>
        </w:numPr>
        <w:bidi/>
        <w:rPr>
          <w:rFonts w:cs="B Nazanin"/>
          <w:sz w:val="32"/>
          <w:szCs w:val="32"/>
          <w:rtl/>
          <w:lang w:bidi="fa-IR"/>
        </w:rPr>
      </w:pPr>
      <w:r w:rsidRPr="00151FA9">
        <w:rPr>
          <w:rFonts w:cs="B Nazanin" w:hint="cs"/>
          <w:sz w:val="32"/>
          <w:szCs w:val="32"/>
          <w:rtl/>
          <w:lang w:bidi="fa-IR"/>
        </w:rPr>
        <w:t>سومین نوع هیات حل اختلاف را اطاق بازرگانی بین المللی با هدف  لحاظ کردن قابلیت انعطاف در آئین کار هیات حل اختلاف ایجاد کرده است. هیات های حل اختلاف تلفیقی (سی دی بی )</w:t>
      </w:r>
      <w:r>
        <w:rPr>
          <w:rStyle w:val="FootnoteReference"/>
          <w:rFonts w:cs="B Nazanin"/>
          <w:sz w:val="32"/>
          <w:szCs w:val="32"/>
          <w:rtl/>
          <w:lang w:bidi="fa-IR"/>
        </w:rPr>
        <w:footnoteReference w:id="315"/>
      </w:r>
      <w:r w:rsidRPr="00151FA9">
        <w:rPr>
          <w:rFonts w:cs="B Nazanin" w:hint="cs"/>
          <w:sz w:val="32"/>
          <w:szCs w:val="32"/>
          <w:rtl/>
          <w:lang w:bidi="fa-IR"/>
        </w:rPr>
        <w:t xml:space="preserve"> معمولا به صدور توصیه ها اقدام می نمایند، ولی می توانند یک تصمیم را در صورت تقاضای یکطرف و عدم  اعتراض طرف با طرف های دیگر اتخاذ نماید.  اما اگر یک طرف اعتراض نماید، این هیات تلفیقی می تواند تصمیم بگیرد که  تصمیمی را توصیه نماید یا خیر.</w:t>
      </w:r>
    </w:p>
    <w:p w14:paraId="0B33914F" w14:textId="56D3A042" w:rsidR="00952483" w:rsidRDefault="00952483" w:rsidP="00952483">
      <w:pPr>
        <w:bidi/>
        <w:rPr>
          <w:rFonts w:cs="B Nazanin"/>
          <w:sz w:val="32"/>
          <w:szCs w:val="32"/>
          <w:rtl/>
          <w:lang w:bidi="fa-IR"/>
        </w:rPr>
      </w:pPr>
      <w:r>
        <w:rPr>
          <w:rFonts w:cs="B Nazanin" w:hint="cs"/>
          <w:sz w:val="32"/>
          <w:szCs w:val="32"/>
          <w:rtl/>
          <w:lang w:bidi="fa-IR"/>
        </w:rPr>
        <w:t xml:space="preserve">      اطاق بازرگانی بین المللی این رسیدگی ها را  مدیریت نمی نماید،  ولی یک نقش فرعی را ایفا می نماید که می تواند شامل  انتصاب </w:t>
      </w:r>
      <w:r w:rsidR="00F330F0">
        <w:rPr>
          <w:rFonts w:cs="B Nazanin" w:hint="cs"/>
          <w:sz w:val="32"/>
          <w:szCs w:val="32"/>
          <w:rtl/>
          <w:lang w:bidi="fa-IR"/>
        </w:rPr>
        <w:t xml:space="preserve"> اعضای هیات ها </w:t>
      </w:r>
      <w:r>
        <w:rPr>
          <w:rFonts w:cs="B Nazanin" w:hint="cs"/>
          <w:sz w:val="32"/>
          <w:szCs w:val="32"/>
          <w:rtl/>
          <w:lang w:bidi="fa-IR"/>
        </w:rPr>
        <w:t>وتصمیم گیری در مورد  به چالش طلبید</w:t>
      </w:r>
      <w:r w:rsidR="00151FA9">
        <w:rPr>
          <w:rFonts w:cs="B Nazanin" w:hint="cs"/>
          <w:sz w:val="32"/>
          <w:szCs w:val="32"/>
          <w:rtl/>
          <w:lang w:bidi="fa-IR"/>
        </w:rPr>
        <w:t xml:space="preserve"> ه شدن </w:t>
      </w:r>
      <w:r>
        <w:rPr>
          <w:rFonts w:cs="B Nazanin" w:hint="cs"/>
          <w:sz w:val="32"/>
          <w:szCs w:val="32"/>
          <w:rtl/>
          <w:lang w:bidi="fa-IR"/>
        </w:rPr>
        <w:t xml:space="preserve"> اعضای هیات ها و بررسی شکلی تصمیمات هیات های حل اختلاف بنا به تقاضای طرفین باشد.</w:t>
      </w:r>
    </w:p>
    <w:p w14:paraId="545A4A0E" w14:textId="2C9B694C" w:rsidR="00952483" w:rsidRPr="00C8622E" w:rsidRDefault="00952483" w:rsidP="00C8622E">
      <w:pPr>
        <w:bidi/>
        <w:rPr>
          <w:rFonts w:cs="B Nazanin"/>
          <w:b/>
          <w:bCs/>
          <w:sz w:val="32"/>
          <w:szCs w:val="32"/>
          <w:u w:val="single"/>
          <w:rtl/>
          <w:lang w:bidi="fa-IR"/>
        </w:rPr>
      </w:pPr>
      <w:r w:rsidRPr="00C8622E">
        <w:rPr>
          <w:rFonts w:cs="B Nazanin" w:hint="cs"/>
          <w:b/>
          <w:bCs/>
          <w:sz w:val="32"/>
          <w:szCs w:val="32"/>
          <w:u w:val="single"/>
          <w:rtl/>
          <w:lang w:bidi="fa-IR"/>
        </w:rPr>
        <w:t>انتصاب یک کارشناس</w:t>
      </w:r>
    </w:p>
    <w:p w14:paraId="26D7EA6E" w14:textId="3A23F9D1" w:rsidR="00952483" w:rsidRDefault="00952483" w:rsidP="00952483">
      <w:pPr>
        <w:bidi/>
        <w:rPr>
          <w:rFonts w:cs="B Nazanin"/>
          <w:sz w:val="32"/>
          <w:szCs w:val="32"/>
          <w:rtl/>
          <w:lang w:bidi="fa-IR"/>
        </w:rPr>
      </w:pPr>
      <w:r>
        <w:rPr>
          <w:rFonts w:cs="B Nazanin" w:hint="cs"/>
          <w:sz w:val="32"/>
          <w:szCs w:val="32"/>
          <w:rtl/>
          <w:lang w:bidi="fa-IR"/>
        </w:rPr>
        <w:lastRenderedPageBreak/>
        <w:t xml:space="preserve">      طرفین اختلافی که به خدمات یک کارشناس نیاز داشته باشند، می توانند از مرکز بین المللی راه حل های جایگزین</w:t>
      </w:r>
      <w:r w:rsidR="00151FA9">
        <w:rPr>
          <w:rFonts w:cs="B Nazanin" w:hint="cs"/>
          <w:sz w:val="32"/>
          <w:szCs w:val="32"/>
          <w:rtl/>
          <w:lang w:bidi="fa-IR"/>
        </w:rPr>
        <w:t xml:space="preserve"> برای </w:t>
      </w:r>
      <w:r>
        <w:rPr>
          <w:rFonts w:cs="B Nazanin" w:hint="cs"/>
          <w:sz w:val="32"/>
          <w:szCs w:val="32"/>
          <w:rtl/>
          <w:lang w:bidi="fa-IR"/>
        </w:rPr>
        <w:t xml:space="preserve"> حل و فصل اختلافات </w:t>
      </w:r>
      <w:r w:rsidR="00F330F0">
        <w:rPr>
          <w:rFonts w:cs="B Nazanin" w:hint="cs"/>
          <w:sz w:val="32"/>
          <w:szCs w:val="32"/>
          <w:rtl/>
          <w:lang w:bidi="fa-IR"/>
        </w:rPr>
        <w:t xml:space="preserve"> یا </w:t>
      </w:r>
      <w:r w:rsidR="00F330F0">
        <w:rPr>
          <w:rFonts w:cs="Calibri" w:hint="cs"/>
          <w:sz w:val="32"/>
          <w:szCs w:val="32"/>
          <w:rtl/>
          <w:lang w:bidi="fa-IR"/>
        </w:rPr>
        <w:t>"مرکز"</w:t>
      </w:r>
      <w:r>
        <w:rPr>
          <w:rFonts w:cs="B Nazanin" w:hint="cs"/>
          <w:sz w:val="32"/>
          <w:szCs w:val="32"/>
          <w:rtl/>
          <w:lang w:bidi="fa-IR"/>
        </w:rPr>
        <w:t xml:space="preserve">در خواست نمایند که کارشناسی را در حوزه خاص مربوطه معرفی نماید. </w:t>
      </w:r>
    </w:p>
    <w:p w14:paraId="444954A7" w14:textId="141043EE" w:rsidR="00952483" w:rsidRDefault="00952483" w:rsidP="00952483">
      <w:pPr>
        <w:bidi/>
        <w:rPr>
          <w:rFonts w:cs="B Nazanin"/>
          <w:sz w:val="32"/>
          <w:szCs w:val="32"/>
          <w:rtl/>
          <w:lang w:bidi="fa-IR"/>
        </w:rPr>
      </w:pPr>
      <w:r>
        <w:rPr>
          <w:rFonts w:cs="B Nazanin" w:hint="cs"/>
          <w:sz w:val="32"/>
          <w:szCs w:val="32"/>
          <w:rtl/>
          <w:lang w:bidi="fa-IR"/>
        </w:rPr>
        <w:t xml:space="preserve">طرفین می توانند به جای تقاضا برای دریافت پیشنهاد  یک کارشناس، با یکدیگر توافق نمایند که از مرکز تقاضا نمایندکه کارشناسی را منصوب نماید که تجزیه و تحلیلی درباره موضوع که اغلب در یک گزارش مکتوب یا توصیه درج میگردد </w:t>
      </w:r>
      <w:r w:rsidR="00F330F0">
        <w:rPr>
          <w:rFonts w:cs="B Nazanin" w:hint="cs"/>
          <w:sz w:val="32"/>
          <w:szCs w:val="32"/>
          <w:rtl/>
          <w:lang w:bidi="fa-IR"/>
        </w:rPr>
        <w:t xml:space="preserve">، </w:t>
      </w:r>
      <w:r w:rsidR="00151FA9">
        <w:rPr>
          <w:rFonts w:cs="B Nazanin" w:hint="cs"/>
          <w:sz w:val="32"/>
          <w:szCs w:val="32"/>
          <w:rtl/>
          <w:lang w:bidi="fa-IR"/>
        </w:rPr>
        <w:t xml:space="preserve"> را </w:t>
      </w:r>
      <w:r>
        <w:rPr>
          <w:rFonts w:cs="B Nazanin" w:hint="cs"/>
          <w:sz w:val="32"/>
          <w:szCs w:val="32"/>
          <w:rtl/>
          <w:lang w:bidi="fa-IR"/>
        </w:rPr>
        <w:t>ارائه دهد.</w:t>
      </w:r>
      <w:r>
        <w:rPr>
          <w:rFonts w:cs="B Nazanin" w:hint="cs"/>
          <w:sz w:val="32"/>
          <w:szCs w:val="32"/>
          <w:lang w:bidi="fa-IR"/>
        </w:rPr>
        <w:t xml:space="preserve"> </w:t>
      </w:r>
      <w:r>
        <w:rPr>
          <w:rFonts w:cs="B Nazanin" w:hint="cs"/>
          <w:sz w:val="32"/>
          <w:szCs w:val="32"/>
          <w:rtl/>
          <w:lang w:bidi="fa-IR"/>
        </w:rPr>
        <w:t xml:space="preserve">طرفین ملزم به </w:t>
      </w:r>
      <w:r w:rsidR="00F330F0">
        <w:rPr>
          <w:rFonts w:cs="B Nazanin" w:hint="cs"/>
          <w:sz w:val="32"/>
          <w:szCs w:val="32"/>
          <w:rtl/>
          <w:lang w:bidi="fa-IR"/>
        </w:rPr>
        <w:t xml:space="preserve"> قبول </w:t>
      </w:r>
      <w:r w:rsidR="00495AFC">
        <w:rPr>
          <w:rFonts w:cs="B Nazanin" w:hint="cs"/>
          <w:sz w:val="32"/>
          <w:szCs w:val="32"/>
          <w:rtl/>
          <w:lang w:bidi="fa-IR"/>
        </w:rPr>
        <w:t xml:space="preserve">این </w:t>
      </w:r>
      <w:r>
        <w:rPr>
          <w:rFonts w:cs="B Nazanin" w:hint="cs"/>
          <w:sz w:val="32"/>
          <w:szCs w:val="32"/>
          <w:rtl/>
          <w:lang w:bidi="fa-IR"/>
        </w:rPr>
        <w:t xml:space="preserve"> کارشناس تعیین شده توسط مرکز  می باش</w:t>
      </w:r>
      <w:r w:rsidR="00F330F0">
        <w:rPr>
          <w:rFonts w:cs="B Nazanin" w:hint="cs"/>
          <w:sz w:val="32"/>
          <w:szCs w:val="32"/>
          <w:rtl/>
          <w:lang w:bidi="fa-IR"/>
        </w:rPr>
        <w:t>ن</w:t>
      </w:r>
      <w:r>
        <w:rPr>
          <w:rFonts w:cs="B Nazanin" w:hint="cs"/>
          <w:sz w:val="32"/>
          <w:szCs w:val="32"/>
          <w:rtl/>
          <w:lang w:bidi="fa-IR"/>
        </w:rPr>
        <w:t>د و   ملزم می باشند که از این کارشناس خاص بخواهندکه در حل مسایل به نحو دوستانه کمک نماید و یا اینکه حقایق خاصی را معین نماید.</w:t>
      </w:r>
    </w:p>
    <w:p w14:paraId="4C416A93" w14:textId="5241DFA5" w:rsidR="00952483" w:rsidRDefault="00952483" w:rsidP="00E461C2">
      <w:pPr>
        <w:bidi/>
        <w:rPr>
          <w:rFonts w:cs="B Nazanin"/>
          <w:sz w:val="32"/>
          <w:szCs w:val="32"/>
          <w:rtl/>
          <w:lang w:bidi="fa-IR"/>
        </w:rPr>
      </w:pPr>
      <w:r>
        <w:rPr>
          <w:rFonts w:cs="B Nazanin" w:hint="cs"/>
          <w:sz w:val="32"/>
          <w:szCs w:val="32"/>
          <w:rtl/>
          <w:lang w:bidi="fa-IR"/>
        </w:rPr>
        <w:t xml:space="preserve">      در میان خدماتی که  مرکز ارائه میدهد ،  میتوان به این مورد اشاره نمود که قواعد مرکز شامل آئین کارهای اساسی قابل اعمال از مرحله تقاضا تا مرحله انتصاب کارشناس و  اعلام گزارش کامل کارشناس  می باشد.. مثال ها در این زمینه عبارتند از: ارزیابی ظرفیت عملیاتی واحد تولیدی ، ارزیابی استهلاک و فرسایش مواد، حسابرسی و ممیزی مالی یک شرکت در طی فرایند تصاحب آن،  ارزیابی مجدد ارزش یک قرار داد و کمک به هیات های تصمیم گی</w:t>
      </w:r>
      <w:r w:rsidR="00E461C2">
        <w:rPr>
          <w:rFonts w:cs="B Nazanin" w:hint="cs"/>
          <w:sz w:val="32"/>
          <w:szCs w:val="32"/>
          <w:rtl/>
          <w:lang w:bidi="fa-IR"/>
        </w:rPr>
        <w:t>ری.</w:t>
      </w:r>
    </w:p>
    <w:p w14:paraId="3E990F41" w14:textId="744C9E83" w:rsidR="00E461C2" w:rsidRPr="00E461C2" w:rsidRDefault="00E461C2" w:rsidP="00D532E0">
      <w:pPr>
        <w:bidi/>
        <w:jc w:val="center"/>
        <w:rPr>
          <w:rFonts w:cs="B Nazanin"/>
          <w:bCs/>
          <w:sz w:val="36"/>
          <w:szCs w:val="36"/>
          <w:rtl/>
          <w:lang w:bidi="fa-IR"/>
        </w:rPr>
      </w:pPr>
      <w:r w:rsidRPr="00E461C2">
        <w:rPr>
          <w:rFonts w:cs="B Nazanin" w:hint="cs"/>
          <w:bCs/>
          <w:sz w:val="36"/>
          <w:szCs w:val="36"/>
          <w:rtl/>
          <w:lang w:bidi="fa-IR"/>
        </w:rPr>
        <w:t>خود آزمایی فصل هشتم: حل و فصل  اختلاف بین المللی</w:t>
      </w:r>
    </w:p>
    <w:p w14:paraId="04A2766D" w14:textId="136D43FE" w:rsidR="00952483" w:rsidRDefault="00952483" w:rsidP="00952483">
      <w:pPr>
        <w:bidi/>
        <w:rPr>
          <w:rFonts w:cs="B Nazanin"/>
          <w:b/>
          <w:bCs/>
          <w:sz w:val="40"/>
          <w:szCs w:val="40"/>
          <w:rtl/>
          <w:lang w:bidi="fa-IR"/>
        </w:rPr>
      </w:pPr>
    </w:p>
    <w:p w14:paraId="61D625D6" w14:textId="7F803EC7" w:rsidR="00E461C2" w:rsidRPr="00D532E0" w:rsidRDefault="00E461C2" w:rsidP="00E461C2">
      <w:pPr>
        <w:bidi/>
        <w:rPr>
          <w:rFonts w:cs="B Nazanin"/>
          <w:b/>
          <w:bCs/>
          <w:sz w:val="36"/>
          <w:szCs w:val="36"/>
          <w:rtl/>
          <w:lang w:bidi="fa-IR"/>
        </w:rPr>
      </w:pPr>
      <w:r w:rsidRPr="00D532E0">
        <w:rPr>
          <w:rFonts w:cs="B Nazanin" w:hint="cs"/>
          <w:b/>
          <w:bCs/>
          <w:sz w:val="36"/>
          <w:szCs w:val="36"/>
          <w:rtl/>
          <w:lang w:bidi="fa-IR"/>
        </w:rPr>
        <w:t>صحیح یا اشتباه</w:t>
      </w:r>
    </w:p>
    <w:p w14:paraId="67A5F216" w14:textId="6C60C3FA" w:rsidR="00952483" w:rsidRPr="00D532E0" w:rsidRDefault="00E461C2" w:rsidP="00EE0A57">
      <w:pPr>
        <w:pStyle w:val="ListParagraph"/>
        <w:numPr>
          <w:ilvl w:val="0"/>
          <w:numId w:val="126"/>
        </w:numPr>
        <w:bidi/>
        <w:rPr>
          <w:rFonts w:cs="B Nazanin"/>
          <w:b/>
          <w:bCs/>
          <w:sz w:val="32"/>
          <w:szCs w:val="32"/>
          <w:lang w:bidi="fa-IR"/>
        </w:rPr>
      </w:pPr>
      <w:r w:rsidRPr="00D532E0">
        <w:rPr>
          <w:rFonts w:cs="B Nazanin" w:hint="cs"/>
          <w:b/>
          <w:bCs/>
          <w:sz w:val="32"/>
          <w:szCs w:val="32"/>
          <w:rtl/>
          <w:lang w:bidi="fa-IR"/>
        </w:rPr>
        <w:t xml:space="preserve"> تصمیم یا رای داوری قطعی و نهایی هستند و قابل پزوهش نمی باشند.</w:t>
      </w:r>
    </w:p>
    <w:p w14:paraId="1874D897" w14:textId="77777777" w:rsidR="00534649" w:rsidRPr="00D532E0" w:rsidRDefault="00E461C2" w:rsidP="00EE0A57">
      <w:pPr>
        <w:pStyle w:val="ListParagraph"/>
        <w:numPr>
          <w:ilvl w:val="0"/>
          <w:numId w:val="126"/>
        </w:numPr>
        <w:bidi/>
        <w:rPr>
          <w:rFonts w:cs="B Nazanin"/>
          <w:b/>
          <w:bCs/>
          <w:sz w:val="32"/>
          <w:szCs w:val="32"/>
          <w:lang w:bidi="fa-IR"/>
        </w:rPr>
      </w:pPr>
      <w:r w:rsidRPr="00D532E0">
        <w:rPr>
          <w:rFonts w:cs="B Nazanin" w:hint="cs"/>
          <w:b/>
          <w:bCs/>
          <w:sz w:val="32"/>
          <w:szCs w:val="32"/>
          <w:rtl/>
          <w:lang w:bidi="fa-IR"/>
        </w:rPr>
        <w:t>اگر چنانچه  در بند یا شرط ارجاع  اختلاف به داوری در قرار داد، به</w:t>
      </w:r>
      <w:r w:rsidR="00534649" w:rsidRPr="00D532E0">
        <w:rPr>
          <w:rFonts w:cs="B Nazanin" w:hint="cs"/>
          <w:b/>
          <w:bCs/>
          <w:sz w:val="32"/>
          <w:szCs w:val="32"/>
          <w:rtl/>
          <w:lang w:bidi="fa-IR"/>
        </w:rPr>
        <w:t xml:space="preserve"> اعمال </w:t>
      </w:r>
      <w:r w:rsidRPr="00D532E0">
        <w:rPr>
          <w:rFonts w:cs="B Nazanin" w:hint="cs"/>
          <w:b/>
          <w:bCs/>
          <w:sz w:val="32"/>
          <w:szCs w:val="32"/>
          <w:rtl/>
          <w:lang w:bidi="fa-IR"/>
        </w:rPr>
        <w:t xml:space="preserve"> </w:t>
      </w:r>
      <w:r w:rsidR="00534649" w:rsidRPr="00D532E0">
        <w:rPr>
          <w:rFonts w:cs="B Nazanin" w:hint="cs"/>
          <w:b/>
          <w:bCs/>
          <w:sz w:val="32"/>
          <w:szCs w:val="32"/>
          <w:rtl/>
          <w:lang w:bidi="fa-IR"/>
        </w:rPr>
        <w:t xml:space="preserve"> </w:t>
      </w:r>
      <w:r w:rsidRPr="00D532E0">
        <w:rPr>
          <w:rFonts w:cs="B Nazanin" w:hint="cs"/>
          <w:b/>
          <w:bCs/>
          <w:sz w:val="32"/>
          <w:szCs w:val="32"/>
          <w:rtl/>
          <w:lang w:bidi="fa-IR"/>
        </w:rPr>
        <w:t>قوعد داوری اطاق بازرگانی بین المللی</w:t>
      </w:r>
      <w:r w:rsidR="00534649" w:rsidRPr="00D532E0">
        <w:rPr>
          <w:rFonts w:cs="B Nazanin" w:hint="cs"/>
          <w:b/>
          <w:bCs/>
          <w:sz w:val="32"/>
          <w:szCs w:val="32"/>
          <w:rtl/>
          <w:lang w:bidi="fa-IR"/>
        </w:rPr>
        <w:t>، اشاره شده باشد ، هر مرجع داوری میتواند بر فرایند داوری نظارت داشته باشد.</w:t>
      </w:r>
    </w:p>
    <w:p w14:paraId="7AC21EB6" w14:textId="77777777" w:rsidR="00534649" w:rsidRPr="00D532E0" w:rsidRDefault="00534649" w:rsidP="00EE0A57">
      <w:pPr>
        <w:pStyle w:val="ListParagraph"/>
        <w:numPr>
          <w:ilvl w:val="0"/>
          <w:numId w:val="126"/>
        </w:numPr>
        <w:bidi/>
        <w:rPr>
          <w:rFonts w:cs="B Nazanin"/>
          <w:b/>
          <w:bCs/>
          <w:sz w:val="32"/>
          <w:szCs w:val="32"/>
          <w:lang w:bidi="fa-IR"/>
        </w:rPr>
      </w:pPr>
      <w:r w:rsidRPr="00D532E0">
        <w:rPr>
          <w:rFonts w:cs="B Nazanin" w:hint="cs"/>
          <w:b/>
          <w:bCs/>
          <w:sz w:val="32"/>
          <w:szCs w:val="32"/>
          <w:rtl/>
          <w:lang w:bidi="fa-IR"/>
        </w:rPr>
        <w:t>بر طبق قواعد رسیدگی سریع اطاق بازر گانی بین المللی ،رسد گی های  داوری ، به سرعت در عرض 60 تا 80 روز پس از تسلیم تقاضای داوری کامل شده اند.</w:t>
      </w:r>
    </w:p>
    <w:p w14:paraId="671058AF" w14:textId="77777777" w:rsidR="001A6CA7" w:rsidRPr="00D532E0" w:rsidRDefault="00534649" w:rsidP="00EE0A57">
      <w:pPr>
        <w:pStyle w:val="ListParagraph"/>
        <w:numPr>
          <w:ilvl w:val="0"/>
          <w:numId w:val="126"/>
        </w:numPr>
        <w:bidi/>
        <w:rPr>
          <w:rFonts w:cs="B Nazanin"/>
          <w:b/>
          <w:bCs/>
          <w:sz w:val="32"/>
          <w:szCs w:val="32"/>
          <w:lang w:bidi="fa-IR"/>
        </w:rPr>
      </w:pPr>
      <w:r w:rsidRPr="00D532E0">
        <w:rPr>
          <w:rFonts w:cs="B Nazanin" w:hint="cs"/>
          <w:b/>
          <w:bCs/>
          <w:sz w:val="32"/>
          <w:szCs w:val="32"/>
          <w:rtl/>
          <w:lang w:bidi="fa-IR"/>
        </w:rPr>
        <w:lastRenderedPageBreak/>
        <w:t>هنگامی که یک دادگاه ملی یک تصمیمی را  پس از ختم داد رسی اتخاذ می نماید، تصمیم</w:t>
      </w:r>
      <w:r w:rsidR="001A6CA7" w:rsidRPr="00D532E0">
        <w:rPr>
          <w:rFonts w:cs="B Nazanin" w:hint="cs"/>
          <w:b/>
          <w:bCs/>
          <w:sz w:val="32"/>
          <w:szCs w:val="32"/>
          <w:rtl/>
          <w:lang w:bidi="fa-IR"/>
        </w:rPr>
        <w:t xml:space="preserve"> مزبور به صورت خود بخود( اتوماتیک)  به وسیله  هر دادگاه خارجی صالح حاکم بر محکوم علیه ، اجرا میشود.</w:t>
      </w:r>
      <w:r w:rsidRPr="00D532E0">
        <w:rPr>
          <w:rFonts w:cs="B Nazanin" w:hint="cs"/>
          <w:b/>
          <w:bCs/>
          <w:sz w:val="32"/>
          <w:szCs w:val="32"/>
          <w:rtl/>
          <w:lang w:bidi="fa-IR"/>
        </w:rPr>
        <w:t xml:space="preserve"> </w:t>
      </w:r>
      <w:r w:rsidR="00E461C2" w:rsidRPr="00D532E0">
        <w:rPr>
          <w:rFonts w:cs="B Nazanin" w:hint="cs"/>
          <w:b/>
          <w:bCs/>
          <w:sz w:val="32"/>
          <w:szCs w:val="32"/>
          <w:rtl/>
          <w:lang w:bidi="fa-IR"/>
        </w:rPr>
        <w:t xml:space="preserve">  </w:t>
      </w:r>
    </w:p>
    <w:p w14:paraId="3B478454" w14:textId="77777777" w:rsidR="001A6CA7" w:rsidRPr="00D532E0" w:rsidRDefault="001A6CA7" w:rsidP="00EE0A57">
      <w:pPr>
        <w:pStyle w:val="ListParagraph"/>
        <w:numPr>
          <w:ilvl w:val="0"/>
          <w:numId w:val="126"/>
        </w:numPr>
        <w:bidi/>
        <w:rPr>
          <w:rFonts w:cs="B Nazanin"/>
          <w:b/>
          <w:bCs/>
          <w:sz w:val="32"/>
          <w:szCs w:val="32"/>
          <w:lang w:bidi="fa-IR"/>
        </w:rPr>
      </w:pPr>
      <w:r w:rsidRPr="00D532E0">
        <w:rPr>
          <w:rFonts w:cs="B Nazanin" w:hint="cs"/>
          <w:b/>
          <w:bCs/>
          <w:sz w:val="32"/>
          <w:szCs w:val="32"/>
          <w:rtl/>
          <w:lang w:bidi="fa-IR"/>
        </w:rPr>
        <w:t xml:space="preserve">هنگامی که یک  رای دادگاه هنوز در مرحله پژوهشی در کشور </w:t>
      </w:r>
      <w:r w:rsidR="00E461C2" w:rsidRPr="00D532E0">
        <w:rPr>
          <w:rFonts w:cs="B Nazanin" w:hint="cs"/>
          <w:b/>
          <w:bCs/>
          <w:sz w:val="32"/>
          <w:szCs w:val="32"/>
          <w:rtl/>
          <w:lang w:bidi="fa-IR"/>
        </w:rPr>
        <w:t xml:space="preserve"> </w:t>
      </w:r>
      <w:r w:rsidRPr="00D532E0">
        <w:rPr>
          <w:rFonts w:cs="B Nazanin" w:hint="cs"/>
          <w:b/>
          <w:bCs/>
          <w:sz w:val="32"/>
          <w:szCs w:val="32"/>
          <w:rtl/>
          <w:lang w:bidi="fa-IR"/>
        </w:rPr>
        <w:t>مقر دادگاه باشد و قطعی نشده باشد ،  رای مزبور تا قبل از پایان مراحل استیناف و نهایی شدن رای قابل اجرا نمی باشد .</w:t>
      </w:r>
    </w:p>
    <w:p w14:paraId="4A71D656" w14:textId="693590B4" w:rsidR="00D532E0" w:rsidRPr="00D532E0" w:rsidRDefault="001A6CA7" w:rsidP="00EE0A57">
      <w:pPr>
        <w:pStyle w:val="ListParagraph"/>
        <w:numPr>
          <w:ilvl w:val="0"/>
          <w:numId w:val="126"/>
        </w:numPr>
        <w:bidi/>
        <w:rPr>
          <w:rFonts w:cs="B Nazanin"/>
          <w:b/>
          <w:bCs/>
          <w:sz w:val="32"/>
          <w:szCs w:val="32"/>
          <w:lang w:bidi="fa-IR"/>
        </w:rPr>
      </w:pPr>
      <w:r w:rsidRPr="00D532E0">
        <w:rPr>
          <w:rFonts w:cs="B Nazanin" w:hint="cs"/>
          <w:b/>
          <w:bCs/>
          <w:sz w:val="32"/>
          <w:szCs w:val="32"/>
          <w:rtl/>
          <w:lang w:bidi="fa-IR"/>
        </w:rPr>
        <w:t>بر طبق قواعد اطاق بازر گانی بین المللی</w:t>
      </w:r>
      <w:r w:rsidR="00D532E0" w:rsidRPr="00D532E0">
        <w:rPr>
          <w:rFonts w:cs="B Nazanin" w:hint="cs"/>
          <w:b/>
          <w:bCs/>
          <w:sz w:val="32"/>
          <w:szCs w:val="32"/>
          <w:rtl/>
          <w:lang w:bidi="fa-IR"/>
        </w:rPr>
        <w:t xml:space="preserve"> تصمیمات</w:t>
      </w:r>
      <w:r w:rsidRPr="00D532E0">
        <w:rPr>
          <w:rFonts w:cs="B Nazanin" w:hint="cs"/>
          <w:b/>
          <w:bCs/>
          <w:sz w:val="32"/>
          <w:szCs w:val="32"/>
          <w:rtl/>
          <w:lang w:bidi="fa-IR"/>
        </w:rPr>
        <w:t xml:space="preserve"> </w:t>
      </w:r>
      <w:r w:rsidR="00D532E0" w:rsidRPr="00D532E0">
        <w:rPr>
          <w:rFonts w:cs="B Nazanin" w:hint="cs"/>
          <w:b/>
          <w:bCs/>
          <w:sz w:val="32"/>
          <w:szCs w:val="32"/>
          <w:rtl/>
          <w:lang w:bidi="fa-IR"/>
        </w:rPr>
        <w:t>میانجیگری و آشتی برای طرفین اختلاف لازم الاتباع است.</w:t>
      </w:r>
    </w:p>
    <w:p w14:paraId="574B3153" w14:textId="32A7483F" w:rsidR="00E461C2" w:rsidRPr="00D532E0" w:rsidRDefault="00D532E0" w:rsidP="00EE0A57">
      <w:pPr>
        <w:pStyle w:val="ListParagraph"/>
        <w:numPr>
          <w:ilvl w:val="0"/>
          <w:numId w:val="126"/>
        </w:numPr>
        <w:bidi/>
        <w:rPr>
          <w:rFonts w:cs="B Nazanin"/>
          <w:b/>
          <w:bCs/>
          <w:sz w:val="32"/>
          <w:szCs w:val="32"/>
          <w:rtl/>
          <w:lang w:bidi="fa-IR"/>
        </w:rPr>
      </w:pPr>
      <w:r w:rsidRPr="00D532E0">
        <w:rPr>
          <w:rFonts w:cs="B Nazanin" w:hint="cs"/>
          <w:b/>
          <w:bCs/>
          <w:sz w:val="32"/>
          <w:szCs w:val="32"/>
          <w:rtl/>
          <w:lang w:bidi="fa-IR"/>
        </w:rPr>
        <w:t xml:space="preserve">متن تجدید نظر شده سال </w:t>
      </w:r>
      <w:r w:rsidR="001A6CA7" w:rsidRPr="00D532E0">
        <w:rPr>
          <w:rFonts w:cs="B Nazanin" w:hint="cs"/>
          <w:b/>
          <w:bCs/>
          <w:sz w:val="32"/>
          <w:szCs w:val="32"/>
          <w:rtl/>
          <w:lang w:bidi="fa-IR"/>
        </w:rPr>
        <w:t xml:space="preserve"> </w:t>
      </w:r>
      <w:r w:rsidRPr="00D532E0">
        <w:rPr>
          <w:rFonts w:cs="B Nazanin" w:hint="cs"/>
          <w:b/>
          <w:bCs/>
          <w:sz w:val="32"/>
          <w:szCs w:val="32"/>
          <w:rtl/>
          <w:lang w:bidi="fa-IR"/>
        </w:rPr>
        <w:t>2012 قواعد داوری اطاق بازر گانی بین المللی ، تسهیلات برای مدیریت اختلافات پیچیده و چند جانبه را افزایش داده است.</w:t>
      </w:r>
    </w:p>
    <w:p w14:paraId="6819F4E0" w14:textId="3F62373F" w:rsidR="00495AFC" w:rsidRDefault="00D532E0" w:rsidP="00D532E0">
      <w:pPr>
        <w:bidi/>
        <w:rPr>
          <w:rFonts w:cs="B Nazanin"/>
          <w:b/>
          <w:bCs/>
          <w:sz w:val="40"/>
          <w:szCs w:val="40"/>
          <w:rtl/>
          <w:lang w:bidi="fa-IR"/>
        </w:rPr>
      </w:pPr>
      <w:r>
        <w:rPr>
          <w:rFonts w:cs="B Nazanin" w:hint="cs"/>
          <w:b/>
          <w:bCs/>
          <w:sz w:val="40"/>
          <w:szCs w:val="40"/>
          <w:rtl/>
          <w:lang w:bidi="fa-IR"/>
        </w:rPr>
        <w:t>پاسخ ها:</w:t>
      </w:r>
    </w:p>
    <w:p w14:paraId="64452290" w14:textId="4F0AB04A" w:rsidR="00952483" w:rsidRDefault="00952483" w:rsidP="00495AFC">
      <w:pPr>
        <w:bidi/>
        <w:jc w:val="center"/>
        <w:rPr>
          <w:rFonts w:cs="B Nazanin"/>
          <w:b/>
          <w:bCs/>
          <w:sz w:val="40"/>
          <w:szCs w:val="40"/>
          <w:rtl/>
          <w:lang w:bidi="fa-IR"/>
        </w:rPr>
      </w:pPr>
      <w:r>
        <w:rPr>
          <w:rFonts w:cs="B Nazanin" w:hint="cs"/>
          <w:b/>
          <w:bCs/>
          <w:sz w:val="40"/>
          <w:szCs w:val="40"/>
          <w:rtl/>
          <w:lang w:bidi="fa-IR"/>
        </w:rPr>
        <w:t>فصل نهم</w:t>
      </w:r>
    </w:p>
    <w:p w14:paraId="4B4BCFB8" w14:textId="77777777" w:rsidR="00952483" w:rsidRPr="00495AFC" w:rsidRDefault="00952483" w:rsidP="00952483">
      <w:pPr>
        <w:bidi/>
        <w:rPr>
          <w:rFonts w:cs="B Nazanin"/>
          <w:b/>
          <w:bCs/>
          <w:sz w:val="36"/>
          <w:szCs w:val="36"/>
          <w:rtl/>
          <w:lang w:bidi="fa-IR"/>
        </w:rPr>
      </w:pPr>
      <w:r w:rsidRPr="00495AFC">
        <w:rPr>
          <w:rFonts w:cs="B Nazanin" w:hint="cs"/>
          <w:b/>
          <w:bCs/>
          <w:sz w:val="36"/>
          <w:szCs w:val="36"/>
          <w:rtl/>
          <w:lang w:bidi="fa-IR"/>
        </w:rPr>
        <w:t>قرار دادهای بین المللی فرا نشیز و اعطای مجوز</w:t>
      </w:r>
    </w:p>
    <w:p w14:paraId="366CA4C7" w14:textId="77777777" w:rsidR="00952483" w:rsidRPr="00495AFC" w:rsidRDefault="00952483" w:rsidP="00952483">
      <w:pPr>
        <w:bidi/>
        <w:rPr>
          <w:rFonts w:cs="B Nazanin"/>
          <w:b/>
          <w:bCs/>
          <w:sz w:val="36"/>
          <w:szCs w:val="36"/>
          <w:rtl/>
          <w:lang w:bidi="fa-IR"/>
        </w:rPr>
      </w:pPr>
      <w:r>
        <w:rPr>
          <w:rFonts w:cs="B Nazanin" w:hint="cs"/>
          <w:b/>
          <w:bCs/>
          <w:sz w:val="36"/>
          <w:szCs w:val="36"/>
          <w:rtl/>
          <w:lang w:bidi="fa-IR"/>
        </w:rPr>
        <w:t xml:space="preserve">    </w:t>
      </w:r>
      <w:r w:rsidRPr="00495AFC">
        <w:rPr>
          <w:rFonts w:cs="B Nazanin" w:hint="cs"/>
          <w:b/>
          <w:bCs/>
          <w:sz w:val="36"/>
          <w:szCs w:val="36"/>
          <w:rtl/>
          <w:lang w:bidi="fa-IR"/>
        </w:rPr>
        <w:t xml:space="preserve"> خلاصه</w:t>
      </w:r>
    </w:p>
    <w:p w14:paraId="00FA4575" w14:textId="2F25791B" w:rsidR="00952483" w:rsidRDefault="00952483" w:rsidP="00952483">
      <w:pPr>
        <w:bidi/>
        <w:rPr>
          <w:rFonts w:cs="B Nazanin"/>
          <w:sz w:val="32"/>
          <w:szCs w:val="32"/>
          <w:rtl/>
          <w:lang w:bidi="fa-IR"/>
        </w:rPr>
      </w:pPr>
      <w:r>
        <w:rPr>
          <w:rFonts w:cs="B Nazanin" w:hint="cs"/>
          <w:sz w:val="32"/>
          <w:szCs w:val="32"/>
          <w:rtl/>
          <w:lang w:bidi="fa-IR"/>
        </w:rPr>
        <w:t xml:space="preserve">     اعطای مجوزو قرار داد فرا نشیز ، به</w:t>
      </w:r>
      <w:r w:rsidR="00495AFC">
        <w:rPr>
          <w:rFonts w:cs="B Nazanin" w:hint="cs"/>
          <w:sz w:val="32"/>
          <w:szCs w:val="32"/>
          <w:rtl/>
          <w:lang w:bidi="fa-IR"/>
        </w:rPr>
        <w:t xml:space="preserve"> صاحبان </w:t>
      </w:r>
      <w:r>
        <w:rPr>
          <w:rFonts w:cs="B Nazanin" w:hint="cs"/>
          <w:sz w:val="32"/>
          <w:szCs w:val="32"/>
          <w:rtl/>
          <w:lang w:bidi="fa-IR"/>
        </w:rPr>
        <w:t xml:space="preserve"> کسب و کارهای موفق </w:t>
      </w:r>
      <w:r w:rsidR="00495AFC">
        <w:rPr>
          <w:rFonts w:cs="B Nazanin" w:hint="cs"/>
          <w:sz w:val="32"/>
          <w:szCs w:val="32"/>
          <w:rtl/>
          <w:lang w:bidi="fa-IR"/>
        </w:rPr>
        <w:t xml:space="preserve">، </w:t>
      </w:r>
      <w:r>
        <w:rPr>
          <w:rFonts w:cs="B Nazanin" w:hint="cs"/>
          <w:sz w:val="32"/>
          <w:szCs w:val="32"/>
          <w:rtl/>
          <w:lang w:bidi="fa-IR"/>
        </w:rPr>
        <w:t xml:space="preserve">حتی اگر سرمایه و تجربه لازم را در اختیار نداشته باشند،  </w:t>
      </w:r>
      <w:r w:rsidR="00495AFC">
        <w:rPr>
          <w:rFonts w:cs="B Nazanin" w:hint="cs"/>
          <w:sz w:val="32"/>
          <w:szCs w:val="32"/>
          <w:rtl/>
          <w:lang w:bidi="fa-IR"/>
        </w:rPr>
        <w:t xml:space="preserve"> سبب می شود که این کسب و کارها </w:t>
      </w:r>
      <w:r>
        <w:rPr>
          <w:rFonts w:cs="B Nazanin" w:hint="cs"/>
          <w:sz w:val="32"/>
          <w:szCs w:val="32"/>
          <w:rtl/>
          <w:lang w:bidi="fa-IR"/>
        </w:rPr>
        <w:t>به سرعت و  در سطح بین الملل گسترش یابند.  یک مجوز دهنده و</w:t>
      </w:r>
      <w:r w:rsidR="00495AFC">
        <w:rPr>
          <w:rFonts w:cs="B Nazanin" w:hint="cs"/>
          <w:sz w:val="32"/>
          <w:szCs w:val="32"/>
          <w:rtl/>
          <w:lang w:bidi="fa-IR"/>
        </w:rPr>
        <w:t xml:space="preserve"> یک </w:t>
      </w:r>
      <w:r>
        <w:rPr>
          <w:rFonts w:cs="B Nazanin" w:hint="cs"/>
          <w:sz w:val="32"/>
          <w:szCs w:val="32"/>
          <w:rtl/>
          <w:lang w:bidi="fa-IR"/>
        </w:rPr>
        <w:t xml:space="preserve"> فرانشیز دهنده ، با این اقدام  به گسترش استفاده از یک علامت تجاری یا مارک ( برند )  معتبر  یا سایر مالکیت های فکری با ارزش کمک می نمای</w:t>
      </w:r>
      <w:r w:rsidR="00495AFC">
        <w:rPr>
          <w:rFonts w:cs="B Nazanin" w:hint="cs"/>
          <w:sz w:val="32"/>
          <w:szCs w:val="32"/>
          <w:rtl/>
          <w:lang w:bidi="fa-IR"/>
        </w:rPr>
        <w:t>ن</w:t>
      </w:r>
      <w:r>
        <w:rPr>
          <w:rFonts w:cs="B Nazanin" w:hint="cs"/>
          <w:sz w:val="32"/>
          <w:szCs w:val="32"/>
          <w:rtl/>
          <w:lang w:bidi="fa-IR"/>
        </w:rPr>
        <w:t>د و  مجوز گیرنده  و کسی که  امتیاز فرانشیز را دریافت  می نماید ،   سرمایه و نیروی لازم را برای این توسعه و گسترش فراهم می سازد و به علاوه موافقت می نما</w:t>
      </w:r>
      <w:r w:rsidR="00495AFC">
        <w:rPr>
          <w:rFonts w:cs="B Nazanin" w:hint="cs"/>
          <w:sz w:val="32"/>
          <w:szCs w:val="32"/>
          <w:rtl/>
          <w:lang w:bidi="fa-IR"/>
        </w:rPr>
        <w:t>ی</w:t>
      </w:r>
      <w:r>
        <w:rPr>
          <w:rFonts w:cs="B Nazanin" w:hint="cs"/>
          <w:sz w:val="32"/>
          <w:szCs w:val="32"/>
          <w:rtl/>
          <w:lang w:bidi="fa-IR"/>
        </w:rPr>
        <w:t xml:space="preserve">د که به مجوز </w:t>
      </w:r>
      <w:r w:rsidR="00495AFC">
        <w:rPr>
          <w:rFonts w:cs="B Nazanin" w:hint="cs"/>
          <w:sz w:val="32"/>
          <w:szCs w:val="32"/>
          <w:rtl/>
          <w:lang w:bidi="fa-IR"/>
        </w:rPr>
        <w:t xml:space="preserve"> دهنده </w:t>
      </w:r>
      <w:r w:rsidR="003D2D69">
        <w:rPr>
          <w:rFonts w:cs="B Nazanin" w:hint="cs"/>
          <w:sz w:val="32"/>
          <w:szCs w:val="32"/>
          <w:rtl/>
          <w:lang w:bidi="fa-IR"/>
        </w:rPr>
        <w:t>و</w:t>
      </w:r>
      <w:r>
        <w:rPr>
          <w:rFonts w:cs="B Nazanin" w:hint="cs"/>
          <w:sz w:val="32"/>
          <w:szCs w:val="32"/>
          <w:rtl/>
          <w:lang w:bidi="fa-IR"/>
        </w:rPr>
        <w:t xml:space="preserve"> فرانشیز  دهنده  حق استفاده از امتیاز را پرداخت نماید. </w:t>
      </w:r>
    </w:p>
    <w:p w14:paraId="1C4740D8" w14:textId="7BCF0C53" w:rsidR="00952483" w:rsidRDefault="00952483" w:rsidP="00952483">
      <w:pPr>
        <w:bidi/>
        <w:rPr>
          <w:rFonts w:cs="B Nazanin"/>
          <w:sz w:val="32"/>
          <w:szCs w:val="32"/>
          <w:rtl/>
          <w:lang w:bidi="fa-IR"/>
        </w:rPr>
      </w:pPr>
      <w:r>
        <w:rPr>
          <w:rFonts w:cs="B Nazanin" w:hint="cs"/>
          <w:sz w:val="32"/>
          <w:szCs w:val="32"/>
          <w:rtl/>
          <w:lang w:bidi="fa-IR"/>
        </w:rPr>
        <w:lastRenderedPageBreak/>
        <w:t xml:space="preserve">      ساختار قرار داد  فرانشیز و قرار داد اعطای مجوز با یکدیگر شباهت دارند. زیرا هر دو متضمن انتقال و اعطای  حق استفاده از حقوق مالکیت فکری خاص </w:t>
      </w:r>
      <w:r w:rsidR="00495AFC">
        <w:rPr>
          <w:rFonts w:cs="B Nazanin" w:hint="cs"/>
          <w:sz w:val="32"/>
          <w:szCs w:val="32"/>
          <w:rtl/>
          <w:lang w:bidi="fa-IR"/>
        </w:rPr>
        <w:t>،</w:t>
      </w:r>
      <w:r>
        <w:rPr>
          <w:rFonts w:cs="B Nazanin" w:hint="cs"/>
          <w:sz w:val="32"/>
          <w:szCs w:val="32"/>
          <w:rtl/>
          <w:lang w:bidi="fa-IR"/>
        </w:rPr>
        <w:t xml:space="preserve"> مانند استفاده از علایم تجاری، اختراعات یا اسرار تجاری </w:t>
      </w:r>
      <w:r w:rsidR="00495AFC">
        <w:rPr>
          <w:rFonts w:cs="B Nazanin" w:hint="cs"/>
          <w:sz w:val="32"/>
          <w:szCs w:val="32"/>
          <w:rtl/>
          <w:lang w:bidi="fa-IR"/>
        </w:rPr>
        <w:t>،</w:t>
      </w:r>
      <w:r>
        <w:rPr>
          <w:rFonts w:cs="B Nazanin" w:hint="cs"/>
          <w:sz w:val="32"/>
          <w:szCs w:val="32"/>
          <w:rtl/>
          <w:lang w:bidi="fa-IR"/>
        </w:rPr>
        <w:t xml:space="preserve"> می باشند. مع ذلک، در عمل بین این دو قرار داد اختلافات مهمی نیز وجود دارد. نکته  جالب توجه این است که استفاده گسترده از ترتیبات فرانشیز  به عنوان موتور سرمایه گذاری،  به تدوین مقررات سفت و سخت دولتی درباره آن منجر شده است. </w:t>
      </w:r>
    </w:p>
    <w:p w14:paraId="748F5FCE" w14:textId="39D1A894" w:rsidR="00952483" w:rsidRDefault="00952483" w:rsidP="00952483">
      <w:pPr>
        <w:bidi/>
        <w:rPr>
          <w:rFonts w:cs="B Nazanin"/>
          <w:sz w:val="32"/>
          <w:szCs w:val="32"/>
          <w:rtl/>
          <w:lang w:bidi="fa-IR"/>
        </w:rPr>
      </w:pPr>
      <w:r>
        <w:rPr>
          <w:rFonts w:cs="B Nazanin" w:hint="cs"/>
          <w:sz w:val="32"/>
          <w:szCs w:val="32"/>
          <w:rtl/>
          <w:lang w:bidi="fa-IR"/>
        </w:rPr>
        <w:t xml:space="preserve">      در ترتیبات قرار دادی تعاونی، نظیر قرار دادهای فرانشیز  و اعطای مجوز و قرار دادهای نمایندگی های تجاری و توزیع،</w:t>
      </w:r>
      <w:r w:rsidR="00495AFC">
        <w:rPr>
          <w:rFonts w:cs="B Nazanin" w:hint="cs"/>
          <w:sz w:val="32"/>
          <w:szCs w:val="32"/>
          <w:rtl/>
          <w:lang w:bidi="fa-IR"/>
        </w:rPr>
        <w:t xml:space="preserve"> </w:t>
      </w:r>
      <w:r>
        <w:rPr>
          <w:rFonts w:cs="B Nazanin" w:hint="cs"/>
          <w:sz w:val="32"/>
          <w:szCs w:val="32"/>
          <w:rtl/>
          <w:lang w:bidi="fa-IR"/>
        </w:rPr>
        <w:t xml:space="preserve">یک تنش  ذاتی درمورد تداوم </w:t>
      </w:r>
      <w:r w:rsidR="00495AFC">
        <w:rPr>
          <w:rFonts w:cs="B Nazanin" w:hint="cs"/>
          <w:sz w:val="32"/>
          <w:szCs w:val="32"/>
          <w:rtl/>
          <w:lang w:bidi="fa-IR"/>
        </w:rPr>
        <w:t xml:space="preserve"> داشتن </w:t>
      </w:r>
      <w:r>
        <w:rPr>
          <w:rFonts w:cs="B Nazanin" w:hint="cs"/>
          <w:sz w:val="32"/>
          <w:szCs w:val="32"/>
          <w:rtl/>
          <w:lang w:bidi="fa-IR"/>
        </w:rPr>
        <w:t xml:space="preserve">رابطه قرار دادی های مزبور وجود دارد.  بدین معنا که علیرغم اینکه در این نوع قرار دادها،  هر دو طرف،  مساعی قابل  ملاحظه و یا سرمایه را  صرف می نمایند </w:t>
      </w:r>
      <w:r w:rsidR="003D2D69">
        <w:rPr>
          <w:rFonts w:cs="B Nazanin" w:hint="cs"/>
          <w:sz w:val="32"/>
          <w:szCs w:val="32"/>
          <w:rtl/>
          <w:lang w:bidi="fa-IR"/>
        </w:rPr>
        <w:t xml:space="preserve">، </w:t>
      </w:r>
      <w:r>
        <w:rPr>
          <w:rFonts w:cs="B Nazanin" w:hint="cs"/>
          <w:sz w:val="32"/>
          <w:szCs w:val="32"/>
          <w:rtl/>
          <w:lang w:bidi="fa-IR"/>
        </w:rPr>
        <w:t xml:space="preserve">ولی این امکان وجود دارد  و حتی محتمل نیز می باشدکه ترتیبات مزبور یک ترتیبات موقتی باشد.  درنتیجه بایستی در تدوین و نگارش بندهای مربوطه در  قرار داد </w:t>
      </w:r>
      <w:r w:rsidR="00495AFC">
        <w:rPr>
          <w:rFonts w:cs="B Nazanin" w:hint="cs"/>
          <w:sz w:val="32"/>
          <w:szCs w:val="32"/>
          <w:rtl/>
          <w:lang w:bidi="fa-IR"/>
        </w:rPr>
        <w:t>،</w:t>
      </w:r>
      <w:r>
        <w:rPr>
          <w:rFonts w:cs="B Nazanin" w:hint="cs"/>
          <w:sz w:val="32"/>
          <w:szCs w:val="32"/>
          <w:rtl/>
          <w:lang w:bidi="fa-IR"/>
        </w:rPr>
        <w:t xml:space="preserve"> مانند،</w:t>
      </w:r>
      <w:r w:rsidR="003D2D69">
        <w:rPr>
          <w:rFonts w:cs="B Nazanin" w:hint="cs"/>
          <w:sz w:val="32"/>
          <w:szCs w:val="32"/>
          <w:rtl/>
          <w:lang w:bidi="fa-IR"/>
        </w:rPr>
        <w:t xml:space="preserve"> بند های مربوط به </w:t>
      </w:r>
      <w:r>
        <w:rPr>
          <w:rFonts w:cs="B Nazanin" w:hint="cs"/>
          <w:sz w:val="32"/>
          <w:szCs w:val="32"/>
          <w:rtl/>
          <w:lang w:bidi="fa-IR"/>
        </w:rPr>
        <w:t xml:space="preserve">مدت قرار داد، پایان دادن به قرار داد، نقض و تجدید قرار داد </w:t>
      </w:r>
      <w:r w:rsidR="00EE7820">
        <w:rPr>
          <w:rFonts w:cs="B Nazanin" w:hint="cs"/>
          <w:sz w:val="32"/>
          <w:szCs w:val="32"/>
          <w:rtl/>
          <w:lang w:bidi="fa-IR"/>
        </w:rPr>
        <w:t xml:space="preserve"> نهایت </w:t>
      </w:r>
      <w:r>
        <w:rPr>
          <w:rFonts w:cs="B Nazanin" w:hint="cs"/>
          <w:sz w:val="32"/>
          <w:szCs w:val="32"/>
          <w:rtl/>
          <w:lang w:bidi="fa-IR"/>
        </w:rPr>
        <w:t xml:space="preserve"> دقت</w:t>
      </w:r>
      <w:r w:rsidR="00EE7820">
        <w:rPr>
          <w:rFonts w:cs="B Nazanin" w:hint="cs"/>
          <w:sz w:val="32"/>
          <w:szCs w:val="32"/>
          <w:rtl/>
          <w:lang w:bidi="fa-IR"/>
        </w:rPr>
        <w:t xml:space="preserve"> به عمل آید.</w:t>
      </w:r>
    </w:p>
    <w:p w14:paraId="3B5B562A" w14:textId="77777777" w:rsidR="00952483" w:rsidRPr="00EE7820" w:rsidRDefault="00952483" w:rsidP="00952483">
      <w:pPr>
        <w:bidi/>
        <w:rPr>
          <w:rFonts w:cs="B Nazanin"/>
          <w:b/>
          <w:bCs/>
          <w:sz w:val="36"/>
          <w:szCs w:val="36"/>
          <w:rtl/>
          <w:lang w:bidi="fa-IR"/>
        </w:rPr>
      </w:pPr>
      <w:r>
        <w:rPr>
          <w:rFonts w:cs="B Nazanin" w:hint="cs"/>
          <w:sz w:val="32"/>
          <w:szCs w:val="32"/>
          <w:rtl/>
          <w:lang w:bidi="fa-IR"/>
        </w:rPr>
        <w:t xml:space="preserve">      </w:t>
      </w:r>
      <w:r w:rsidRPr="00EE7820">
        <w:rPr>
          <w:rFonts w:cs="B Nazanin" w:hint="cs"/>
          <w:b/>
          <w:bCs/>
          <w:sz w:val="36"/>
          <w:szCs w:val="36"/>
          <w:rtl/>
          <w:lang w:bidi="fa-IR"/>
        </w:rPr>
        <w:t>9-1 مقایسه قرار داد فرانشیز  و اعطای مجوز</w:t>
      </w:r>
    </w:p>
    <w:p w14:paraId="3A054FEA" w14:textId="18EF4397" w:rsidR="00952483" w:rsidRDefault="00952483" w:rsidP="00952483">
      <w:pPr>
        <w:bidi/>
        <w:rPr>
          <w:rFonts w:cs="B Nazanin"/>
          <w:sz w:val="32"/>
          <w:szCs w:val="32"/>
          <w:rtl/>
          <w:lang w:bidi="fa-IR"/>
        </w:rPr>
      </w:pPr>
      <w:r>
        <w:rPr>
          <w:rFonts w:cs="B Nazanin" w:hint="cs"/>
          <w:sz w:val="32"/>
          <w:szCs w:val="32"/>
          <w:rtl/>
          <w:lang w:bidi="fa-IR"/>
        </w:rPr>
        <w:t xml:space="preserve"> قرار داد های فرانشیز و اعطای م</w:t>
      </w:r>
      <w:r w:rsidR="00EE7820">
        <w:rPr>
          <w:rFonts w:cs="B Nazanin" w:hint="cs"/>
          <w:sz w:val="32"/>
          <w:szCs w:val="32"/>
          <w:rtl/>
          <w:lang w:bidi="fa-IR"/>
        </w:rPr>
        <w:t>جوز ب</w:t>
      </w:r>
      <w:r>
        <w:rPr>
          <w:rFonts w:cs="B Nazanin" w:hint="cs"/>
          <w:sz w:val="32"/>
          <w:szCs w:val="32"/>
          <w:rtl/>
          <w:lang w:bidi="fa-IR"/>
        </w:rPr>
        <w:t>هره برداری ، موتورهای رشد اقتصاد جهانی می باشند.  در سال 2016 ،</w:t>
      </w:r>
      <w:r w:rsidR="003D2D69">
        <w:rPr>
          <w:rFonts w:cs="B Nazanin" w:hint="cs"/>
          <w:sz w:val="32"/>
          <w:szCs w:val="32"/>
          <w:rtl/>
          <w:lang w:bidi="fa-IR"/>
        </w:rPr>
        <w:t xml:space="preserve"> </w:t>
      </w:r>
      <w:r>
        <w:rPr>
          <w:rFonts w:cs="B Nazanin" w:hint="cs"/>
          <w:sz w:val="32"/>
          <w:szCs w:val="32"/>
          <w:rtl/>
          <w:lang w:bidi="fa-IR"/>
        </w:rPr>
        <w:t>فروش جهانی  خرده فروشی کالاهای مشمول قرار داد اعطای مجوز به مبلغ 272 میلیارد دلار  بالغ گردید. شرکت والت دیزنی با فروش محصولات خود از طریق قرار داد اعطای مجوز به مبلغ چهار میلیارد دلار ، بزرگترین شرکت اعطا کننده مجوز بوده است. در سال 2017 تخمین زده شد که تعداد 744000 کسب و کار مبتنی بر قرار دادهای فرانشیز در جهان وجود دارد که هفت میلیون و نهصد هزار نفر در آن اشتغال دارند و 710 میلیارد دلار فروش داشته اند.</w:t>
      </w:r>
    </w:p>
    <w:p w14:paraId="78D7A8DC" w14:textId="71BB2D32" w:rsidR="00952483" w:rsidRDefault="00952483" w:rsidP="00952483">
      <w:pPr>
        <w:bidi/>
        <w:rPr>
          <w:rFonts w:cs="B Nazanin"/>
          <w:sz w:val="32"/>
          <w:szCs w:val="32"/>
          <w:rtl/>
          <w:lang w:bidi="fa-IR"/>
        </w:rPr>
      </w:pPr>
      <w:r>
        <w:rPr>
          <w:rFonts w:cs="B Nazanin" w:hint="cs"/>
          <w:sz w:val="32"/>
          <w:szCs w:val="32"/>
          <w:rtl/>
          <w:lang w:bidi="fa-IR"/>
        </w:rPr>
        <w:t xml:space="preserve">      از دیدگاه حقوقی </w:t>
      </w:r>
      <w:r w:rsidR="003D2D69">
        <w:rPr>
          <w:rFonts w:cs="B Nazanin" w:hint="cs"/>
          <w:sz w:val="32"/>
          <w:szCs w:val="32"/>
          <w:rtl/>
          <w:lang w:bidi="fa-IR"/>
        </w:rPr>
        <w:t xml:space="preserve">، </w:t>
      </w:r>
      <w:r>
        <w:rPr>
          <w:rFonts w:cs="B Nazanin" w:hint="cs"/>
          <w:sz w:val="32"/>
          <w:szCs w:val="32"/>
          <w:rtl/>
          <w:lang w:bidi="fa-IR"/>
        </w:rPr>
        <w:t>قرار داد فرانشیز  و قرار داد اعطای مجوز با یکدیگر شبیه می باشند، با این همه قرار دادهای مزبور در عمل در مورد نوع کسب و کار  با یکدیگر متفاوت می باشند. از  اعطای مجوز</w:t>
      </w:r>
      <w:r w:rsidR="00EE7820">
        <w:rPr>
          <w:rFonts w:cs="B Nazanin" w:hint="cs"/>
          <w:sz w:val="32"/>
          <w:szCs w:val="32"/>
          <w:rtl/>
          <w:lang w:bidi="fa-IR"/>
        </w:rPr>
        <w:t xml:space="preserve"> برای </w:t>
      </w:r>
      <w:r>
        <w:rPr>
          <w:rFonts w:cs="B Nazanin" w:hint="cs"/>
          <w:sz w:val="32"/>
          <w:szCs w:val="32"/>
          <w:rtl/>
          <w:lang w:bidi="fa-IR"/>
        </w:rPr>
        <w:t xml:space="preserve"> استفاده از علامت تجاری، معمولا در تولید و فروش کالاهای مصرفی با آن علامت </w:t>
      </w:r>
      <w:r>
        <w:rPr>
          <w:rFonts w:cs="B Nazanin" w:hint="cs"/>
          <w:sz w:val="32"/>
          <w:szCs w:val="32"/>
          <w:rtl/>
          <w:lang w:bidi="fa-IR"/>
        </w:rPr>
        <w:lastRenderedPageBreak/>
        <w:t>تجاری  استفاده می شود</w:t>
      </w:r>
      <w:r w:rsidR="00EE7820">
        <w:rPr>
          <w:rFonts w:cs="B Nazanin" w:hint="cs"/>
          <w:sz w:val="32"/>
          <w:szCs w:val="32"/>
          <w:rtl/>
          <w:lang w:bidi="fa-IR"/>
        </w:rPr>
        <w:t xml:space="preserve">، در حالی که </w:t>
      </w:r>
      <w:r>
        <w:rPr>
          <w:rFonts w:cs="B Nazanin" w:hint="cs"/>
          <w:sz w:val="32"/>
          <w:szCs w:val="32"/>
          <w:rtl/>
          <w:lang w:bidi="fa-IR"/>
        </w:rPr>
        <w:t>مجوز های استفاده از اختراع و دانش فنی و عملکردی</w:t>
      </w:r>
      <w:r>
        <w:rPr>
          <w:rStyle w:val="FootnoteReference"/>
          <w:rFonts w:cs="B Nazanin"/>
          <w:sz w:val="32"/>
          <w:szCs w:val="32"/>
          <w:rtl/>
          <w:lang w:bidi="fa-IR"/>
        </w:rPr>
        <w:footnoteReference w:id="316"/>
      </w:r>
      <w:r w:rsidR="003D2D69">
        <w:rPr>
          <w:rFonts w:cs="B Nazanin" w:hint="cs"/>
          <w:sz w:val="32"/>
          <w:szCs w:val="32"/>
          <w:rtl/>
          <w:lang w:bidi="fa-IR"/>
        </w:rPr>
        <w:t xml:space="preserve">، </w:t>
      </w:r>
      <w:r>
        <w:rPr>
          <w:rFonts w:cs="B Nazanin" w:hint="cs"/>
          <w:sz w:val="32"/>
          <w:szCs w:val="32"/>
          <w:rtl/>
          <w:lang w:bidi="fa-IR"/>
        </w:rPr>
        <w:t xml:space="preserve"> در بخش فن آوری بسیار با ارزش و مهم هستند.  هم چنین  در حالیکه از قرار داد فرانشیز  در طیف وسیعی از بخش ها استفاده میگردد، ولی استفاده از این نوع قرار دادها در  بخش های خدماتی رستوران ها، هتل ها و فروشگاه های خرده فروشی </w:t>
      </w:r>
      <w:r w:rsidR="00EE7820">
        <w:rPr>
          <w:rFonts w:cs="B Nazanin" w:hint="cs"/>
          <w:sz w:val="32"/>
          <w:szCs w:val="32"/>
          <w:rtl/>
          <w:lang w:bidi="fa-IR"/>
        </w:rPr>
        <w:t xml:space="preserve">، </w:t>
      </w:r>
      <w:r>
        <w:rPr>
          <w:rFonts w:cs="B Nazanin" w:hint="cs"/>
          <w:sz w:val="32"/>
          <w:szCs w:val="32"/>
          <w:rtl/>
          <w:lang w:bidi="fa-IR"/>
        </w:rPr>
        <w:t xml:space="preserve">بسیار مهم است. </w:t>
      </w:r>
    </w:p>
    <w:p w14:paraId="0475EC7F" w14:textId="34C1BBA5" w:rsidR="00952483" w:rsidRDefault="00952483" w:rsidP="00952483">
      <w:pPr>
        <w:bidi/>
        <w:rPr>
          <w:rFonts w:cs="B Nazanin"/>
          <w:sz w:val="32"/>
          <w:szCs w:val="32"/>
          <w:rtl/>
          <w:lang w:bidi="fa-IR"/>
        </w:rPr>
      </w:pPr>
      <w:r>
        <w:rPr>
          <w:rFonts w:cs="B Nazanin" w:hint="cs"/>
          <w:sz w:val="32"/>
          <w:szCs w:val="32"/>
          <w:rtl/>
          <w:lang w:bidi="fa-IR"/>
        </w:rPr>
        <w:t xml:space="preserve">       در عمل،  قرار دادهای اعطای مجوز ، معمولا قرار دادهای منحصر به فردی هستند که اختصاصا  برای منظور خاصی طراحی و تدوین می شوند ، در حالی که  که قرار دادهای فرانشیز ، نوعا قرار دادهائی هستند که به موجب آن فرانشیز دهنده  شرایط و ضوابط مشابه و مشترکی را به دریافت کنندگان بالقوه امتیاز فرانشیز پیشنهاد می نمای</w:t>
      </w:r>
      <w:r w:rsidR="00EE7820">
        <w:rPr>
          <w:rFonts w:cs="B Nazanin" w:hint="cs"/>
          <w:sz w:val="32"/>
          <w:szCs w:val="32"/>
          <w:rtl/>
          <w:lang w:bidi="fa-IR"/>
        </w:rPr>
        <w:t>ن</w:t>
      </w:r>
      <w:r>
        <w:rPr>
          <w:rFonts w:cs="B Nazanin" w:hint="cs"/>
          <w:sz w:val="32"/>
          <w:szCs w:val="32"/>
          <w:rtl/>
          <w:lang w:bidi="fa-IR"/>
        </w:rPr>
        <w:t>د.</w:t>
      </w:r>
    </w:p>
    <w:p w14:paraId="3AFE7F41" w14:textId="44FCE271" w:rsidR="00952483" w:rsidRDefault="00952483" w:rsidP="00952483">
      <w:pPr>
        <w:bidi/>
        <w:rPr>
          <w:rFonts w:cs="B Nazanin"/>
          <w:sz w:val="32"/>
          <w:szCs w:val="32"/>
          <w:rtl/>
          <w:lang w:bidi="fa-IR"/>
        </w:rPr>
      </w:pPr>
      <w:r>
        <w:rPr>
          <w:rFonts w:cs="B Nazanin" w:hint="cs"/>
          <w:sz w:val="32"/>
          <w:szCs w:val="32"/>
          <w:rtl/>
          <w:lang w:bidi="fa-IR"/>
        </w:rPr>
        <w:t xml:space="preserve">      فرانشیزهای به اصطلاح « واحد »</w:t>
      </w:r>
      <w:r>
        <w:rPr>
          <w:rStyle w:val="FootnoteReference"/>
          <w:rFonts w:cs="B Nazanin"/>
          <w:sz w:val="32"/>
          <w:szCs w:val="32"/>
          <w:rtl/>
          <w:lang w:bidi="fa-IR"/>
        </w:rPr>
        <w:footnoteReference w:id="317"/>
      </w:r>
      <w:r>
        <w:rPr>
          <w:rFonts w:cs="B Nazanin" w:hint="cs"/>
          <w:sz w:val="32"/>
          <w:szCs w:val="32"/>
          <w:lang w:bidi="fa-IR"/>
        </w:rPr>
        <w:t xml:space="preserve"> </w:t>
      </w:r>
      <w:r>
        <w:rPr>
          <w:rFonts w:cs="B Nazanin" w:hint="cs"/>
          <w:sz w:val="32"/>
          <w:szCs w:val="32"/>
          <w:rtl/>
          <w:lang w:bidi="fa-IR"/>
        </w:rPr>
        <w:t xml:space="preserve"> </w:t>
      </w:r>
      <w:r w:rsidR="00EE7820">
        <w:rPr>
          <w:rFonts w:cs="B Nazanin" w:hint="cs"/>
          <w:sz w:val="32"/>
          <w:szCs w:val="32"/>
          <w:rtl/>
          <w:lang w:bidi="fa-IR"/>
        </w:rPr>
        <w:t xml:space="preserve">- </w:t>
      </w:r>
      <w:r>
        <w:rPr>
          <w:rFonts w:cs="B Nazanin" w:hint="cs"/>
          <w:sz w:val="32"/>
          <w:szCs w:val="32"/>
          <w:rtl/>
          <w:lang w:bidi="fa-IR"/>
        </w:rPr>
        <w:t xml:space="preserve">استفاده از امتیاز فرانشیز توسط فروشگاه های انفرادی در یک شبکه </w:t>
      </w:r>
      <w:r w:rsidR="00D834FD">
        <w:rPr>
          <w:rFonts w:cs="B Nazanin" w:hint="cs"/>
          <w:sz w:val="32"/>
          <w:szCs w:val="32"/>
          <w:rtl/>
          <w:lang w:bidi="fa-IR"/>
        </w:rPr>
        <w:t xml:space="preserve">کسب و کار فرانشیزی </w:t>
      </w:r>
      <w:r w:rsidR="00EE7820">
        <w:rPr>
          <w:rFonts w:cs="B Nazanin" w:hint="cs"/>
          <w:sz w:val="32"/>
          <w:szCs w:val="32"/>
          <w:rtl/>
          <w:lang w:bidi="fa-IR"/>
        </w:rPr>
        <w:t xml:space="preserve">، </w:t>
      </w:r>
      <w:r>
        <w:rPr>
          <w:rFonts w:cs="B Nazanin" w:hint="cs"/>
          <w:sz w:val="32"/>
          <w:szCs w:val="32"/>
          <w:rtl/>
          <w:lang w:bidi="fa-IR"/>
        </w:rPr>
        <w:t xml:space="preserve">برای مثال یک رستوران  مک دونالد </w:t>
      </w:r>
      <w:r w:rsidR="00EE7820">
        <w:rPr>
          <w:rFonts w:cs="B Nazanin" w:hint="cs"/>
          <w:sz w:val="32"/>
          <w:szCs w:val="32"/>
          <w:rtl/>
          <w:lang w:bidi="fa-IR"/>
        </w:rPr>
        <w:t>-</w:t>
      </w:r>
      <w:r>
        <w:rPr>
          <w:rFonts w:cs="B Nazanin" w:hint="cs"/>
          <w:sz w:val="32"/>
          <w:szCs w:val="32"/>
          <w:rtl/>
          <w:lang w:bidi="fa-IR"/>
        </w:rPr>
        <w:t xml:space="preserve">به عنوان موتور سرمایه گذاری به عموم ارائه میگردد. در نتیجه، اکنون اغلب کشورها  </w:t>
      </w:r>
      <w:r w:rsidR="00D834FD">
        <w:rPr>
          <w:rFonts w:cs="B Nazanin" w:hint="cs"/>
          <w:sz w:val="32"/>
          <w:szCs w:val="32"/>
          <w:rtl/>
          <w:lang w:bidi="fa-IR"/>
        </w:rPr>
        <w:t xml:space="preserve">، </w:t>
      </w:r>
      <w:r>
        <w:rPr>
          <w:rFonts w:cs="B Nazanin" w:hint="cs"/>
          <w:sz w:val="32"/>
          <w:szCs w:val="32"/>
          <w:rtl/>
          <w:lang w:bidi="fa-IR"/>
        </w:rPr>
        <w:t xml:space="preserve">مداخله کرده وشکل و قالب یا فُرمت  فرانشیزرا  مانند سایر ابزار سرمایه گذاری نظیر بورس سهام، اوراق قرضه یا مشارکت ها </w:t>
      </w:r>
      <w:r w:rsidR="00D834FD">
        <w:rPr>
          <w:rFonts w:cs="B Nazanin" w:hint="cs"/>
          <w:sz w:val="32"/>
          <w:szCs w:val="32"/>
          <w:rtl/>
          <w:lang w:bidi="fa-IR"/>
        </w:rPr>
        <w:t xml:space="preserve">، </w:t>
      </w:r>
      <w:r>
        <w:rPr>
          <w:rFonts w:cs="B Nazanin" w:hint="cs"/>
          <w:sz w:val="32"/>
          <w:szCs w:val="32"/>
          <w:rtl/>
          <w:lang w:bidi="fa-IR"/>
        </w:rPr>
        <w:t xml:space="preserve">تحت نظم و قاعده در میاورند.  اما قرار داد اعطای مجوز که بین دو طرف با تجربه و مستقل منعقد میگردد، مشمول این فرایند تنظیماتی نمی باشند. به همین دلیل </w:t>
      </w:r>
      <w:r w:rsidR="00D834FD">
        <w:rPr>
          <w:rFonts w:cs="B Nazanin" w:hint="cs"/>
          <w:sz w:val="32"/>
          <w:szCs w:val="32"/>
          <w:rtl/>
          <w:lang w:bidi="fa-IR"/>
        </w:rPr>
        <w:t xml:space="preserve"> این امکان وجود دارد که </w:t>
      </w:r>
      <w:r w:rsidR="00805560">
        <w:rPr>
          <w:rFonts w:cs="B Nazanin" w:hint="cs"/>
          <w:sz w:val="32"/>
          <w:szCs w:val="32"/>
          <w:rtl/>
          <w:lang w:bidi="fa-IR"/>
        </w:rPr>
        <w:t xml:space="preserve"> صاحبان کسب و کار ها </w:t>
      </w:r>
      <w:r w:rsidR="00D834FD">
        <w:rPr>
          <w:rFonts w:cs="B Nazanin" w:hint="cs"/>
          <w:sz w:val="32"/>
          <w:szCs w:val="32"/>
          <w:rtl/>
          <w:lang w:bidi="fa-IR"/>
        </w:rPr>
        <w:t xml:space="preserve">یی </w:t>
      </w:r>
      <w:r w:rsidR="00805560">
        <w:rPr>
          <w:rFonts w:cs="B Nazanin" w:hint="cs"/>
          <w:sz w:val="32"/>
          <w:szCs w:val="32"/>
          <w:rtl/>
          <w:lang w:bidi="fa-IR"/>
        </w:rPr>
        <w:t xml:space="preserve">که به دنبال  کسب فرانشیز هستند،  </w:t>
      </w:r>
      <w:r>
        <w:rPr>
          <w:rFonts w:cs="B Nazanin" w:hint="cs"/>
          <w:sz w:val="32"/>
          <w:szCs w:val="32"/>
          <w:rtl/>
          <w:lang w:bidi="fa-IR"/>
        </w:rPr>
        <w:t>می توانند به جای</w:t>
      </w:r>
      <w:r w:rsidR="00805560">
        <w:rPr>
          <w:rFonts w:cs="B Nazanin" w:hint="cs"/>
          <w:sz w:val="32"/>
          <w:szCs w:val="32"/>
          <w:rtl/>
          <w:lang w:bidi="fa-IR"/>
        </w:rPr>
        <w:t xml:space="preserve">  </w:t>
      </w:r>
      <w:r>
        <w:rPr>
          <w:rFonts w:cs="B Nazanin" w:hint="cs"/>
          <w:sz w:val="32"/>
          <w:szCs w:val="32"/>
          <w:rtl/>
          <w:lang w:bidi="fa-IR"/>
        </w:rPr>
        <w:t xml:space="preserve"> قرار داد فرانشیز از قرار داد اعطای مجوز که دارای ویژگی های قرار داد فرانشیز باشد، استفاده نمایند،  ولی اتخاذ این روش در صوئی امکان پذیر است که منافاتی با قانون محلی نداشته باشد.  </w:t>
      </w:r>
    </w:p>
    <w:p w14:paraId="746EB89F" w14:textId="214D7B80" w:rsidR="00DD4A63" w:rsidRDefault="00952483" w:rsidP="00952483">
      <w:pPr>
        <w:bidi/>
        <w:rPr>
          <w:rFonts w:cs="B Nazanin"/>
          <w:sz w:val="32"/>
          <w:szCs w:val="32"/>
          <w:rtl/>
          <w:lang w:bidi="fa-IR"/>
        </w:rPr>
      </w:pPr>
      <w:r>
        <w:rPr>
          <w:rFonts w:cs="B Nazanin" w:hint="cs"/>
          <w:sz w:val="32"/>
          <w:szCs w:val="32"/>
          <w:rtl/>
          <w:lang w:bidi="fa-IR"/>
        </w:rPr>
        <w:t xml:space="preserve">قرار دادهای فرانشیز و اعطای مجوز </w:t>
      </w:r>
      <w:r w:rsidR="00762F4F">
        <w:rPr>
          <w:rFonts w:cs="B Nazanin" w:hint="cs"/>
          <w:sz w:val="32"/>
          <w:szCs w:val="32"/>
          <w:rtl/>
          <w:lang w:bidi="fa-IR"/>
        </w:rPr>
        <w:t>با یکدیگر شبیه هستند. زیرا هردو فرار داد حق بهره برداری از حق مالکیت فکری را مقرر میدارند</w:t>
      </w:r>
      <w:r>
        <w:rPr>
          <w:rFonts w:cs="B Nazanin" w:hint="cs"/>
          <w:sz w:val="32"/>
          <w:szCs w:val="32"/>
          <w:rtl/>
          <w:lang w:bidi="fa-IR"/>
        </w:rPr>
        <w:t>.  بسیاری از قرار دادهای فرانشیز و اعطای مجوز،  حاوی مقرراتی درباره خدمات اضافی و یا کالاها نیز می باشند. برای مثال در یک قرار داد اعطای مجوز بهره برداری از یک علامت تجاری برای کالاهای لوکس، مجوز</w:t>
      </w:r>
      <w:r w:rsidR="00762F4F">
        <w:rPr>
          <w:rFonts w:cs="B Nazanin" w:hint="cs"/>
          <w:sz w:val="32"/>
          <w:szCs w:val="32"/>
          <w:rtl/>
          <w:lang w:bidi="fa-IR"/>
        </w:rPr>
        <w:t xml:space="preserve"> </w:t>
      </w:r>
      <w:r>
        <w:rPr>
          <w:rFonts w:cs="B Nazanin" w:hint="cs"/>
          <w:sz w:val="32"/>
          <w:szCs w:val="32"/>
          <w:rtl/>
          <w:lang w:bidi="fa-IR"/>
        </w:rPr>
        <w:t xml:space="preserve"> دهنده </w:t>
      </w:r>
      <w:r w:rsidR="00762F4F">
        <w:rPr>
          <w:rFonts w:cs="B Nazanin" w:hint="cs"/>
          <w:sz w:val="32"/>
          <w:szCs w:val="32"/>
          <w:rtl/>
          <w:lang w:bidi="fa-IR"/>
        </w:rPr>
        <w:t xml:space="preserve"> در عین حال </w:t>
      </w:r>
      <w:r>
        <w:rPr>
          <w:rFonts w:cs="B Nazanin" w:hint="cs"/>
          <w:sz w:val="32"/>
          <w:szCs w:val="32"/>
          <w:rtl/>
          <w:lang w:bidi="fa-IR"/>
        </w:rPr>
        <w:t xml:space="preserve">به دریافت کننده مجوز </w:t>
      </w:r>
      <w:r w:rsidR="00762F4F">
        <w:rPr>
          <w:rFonts w:cs="B Nazanin" w:hint="cs"/>
          <w:sz w:val="32"/>
          <w:szCs w:val="32"/>
          <w:rtl/>
          <w:lang w:bidi="fa-IR"/>
        </w:rPr>
        <w:t xml:space="preserve">، </w:t>
      </w:r>
      <w:r>
        <w:rPr>
          <w:rFonts w:cs="B Nazanin" w:hint="cs"/>
          <w:sz w:val="32"/>
          <w:szCs w:val="32"/>
          <w:rtl/>
          <w:lang w:bidi="fa-IR"/>
        </w:rPr>
        <w:t>حق استفاده موقت از برند یا علامت تجارتی  در تولید و فروش برخی اقلام</w:t>
      </w:r>
      <w:r w:rsidR="00D834FD">
        <w:rPr>
          <w:rFonts w:cs="B Nazanin" w:hint="cs"/>
          <w:sz w:val="32"/>
          <w:szCs w:val="32"/>
          <w:rtl/>
          <w:lang w:bidi="fa-IR"/>
        </w:rPr>
        <w:t xml:space="preserve"> دیگر را </w:t>
      </w:r>
      <w:r>
        <w:rPr>
          <w:rFonts w:cs="B Nazanin" w:hint="cs"/>
          <w:sz w:val="32"/>
          <w:szCs w:val="32"/>
          <w:rtl/>
          <w:lang w:bidi="fa-IR"/>
        </w:rPr>
        <w:t xml:space="preserve"> </w:t>
      </w:r>
      <w:r w:rsidR="00762F4F">
        <w:rPr>
          <w:rFonts w:cs="B Nazanin" w:hint="cs"/>
          <w:sz w:val="32"/>
          <w:szCs w:val="32"/>
          <w:rtl/>
          <w:lang w:bidi="fa-IR"/>
        </w:rPr>
        <w:t xml:space="preserve"> </w:t>
      </w:r>
      <w:r w:rsidR="00762F4F">
        <w:rPr>
          <w:rFonts w:cs="B Nazanin" w:hint="cs"/>
          <w:sz w:val="32"/>
          <w:szCs w:val="32"/>
          <w:rtl/>
          <w:lang w:bidi="fa-IR"/>
        </w:rPr>
        <w:lastRenderedPageBreak/>
        <w:t xml:space="preserve">نیز </w:t>
      </w:r>
      <w:r>
        <w:rPr>
          <w:rFonts w:cs="B Nazanin" w:hint="cs"/>
          <w:sz w:val="32"/>
          <w:szCs w:val="32"/>
          <w:rtl/>
          <w:lang w:bidi="fa-IR"/>
        </w:rPr>
        <w:t>اجازه میدهد</w:t>
      </w:r>
      <w:r w:rsidR="00C05185">
        <w:rPr>
          <w:rFonts w:cs="B Nazanin" w:hint="cs"/>
          <w:sz w:val="32"/>
          <w:szCs w:val="32"/>
          <w:rtl/>
          <w:lang w:bidi="fa-IR"/>
        </w:rPr>
        <w:t xml:space="preserve">. یا به عبارت دیگر  اعطای </w:t>
      </w:r>
      <w:r>
        <w:rPr>
          <w:rFonts w:cs="B Nazanin" w:hint="cs"/>
          <w:sz w:val="32"/>
          <w:szCs w:val="32"/>
          <w:rtl/>
          <w:lang w:bidi="fa-IR"/>
        </w:rPr>
        <w:t xml:space="preserve">یک </w:t>
      </w:r>
      <w:r w:rsidR="00D834FD">
        <w:rPr>
          <w:rFonts w:cs="B Nazanin" w:hint="cs"/>
          <w:sz w:val="32"/>
          <w:szCs w:val="32"/>
          <w:rtl/>
          <w:lang w:bidi="fa-IR"/>
        </w:rPr>
        <w:t xml:space="preserve"> اجازه </w:t>
      </w:r>
      <w:r>
        <w:rPr>
          <w:rFonts w:cs="B Nazanin" w:hint="cs"/>
          <w:sz w:val="32"/>
          <w:szCs w:val="32"/>
          <w:rtl/>
          <w:lang w:bidi="fa-IR"/>
        </w:rPr>
        <w:t xml:space="preserve"> موقت </w:t>
      </w:r>
      <w:r w:rsidR="00D834FD">
        <w:rPr>
          <w:rFonts w:cs="B Nazanin" w:hint="cs"/>
          <w:sz w:val="32"/>
          <w:szCs w:val="32"/>
          <w:rtl/>
          <w:lang w:bidi="fa-IR"/>
        </w:rPr>
        <w:t xml:space="preserve"> دائر به </w:t>
      </w:r>
      <w:r>
        <w:rPr>
          <w:rFonts w:cs="B Nazanin" w:hint="cs"/>
          <w:sz w:val="32"/>
          <w:szCs w:val="32"/>
          <w:rtl/>
          <w:lang w:bidi="fa-IR"/>
        </w:rPr>
        <w:t xml:space="preserve"> استفاده از حق مالکیت فکری ( معنوی ) مجوز دهنده </w:t>
      </w:r>
      <w:r w:rsidR="00C05185">
        <w:rPr>
          <w:rFonts w:cs="B Nazanin" w:hint="cs"/>
          <w:sz w:val="32"/>
          <w:szCs w:val="32"/>
          <w:rtl/>
          <w:lang w:bidi="fa-IR"/>
        </w:rPr>
        <w:t xml:space="preserve"> توسط مجوز گیرنده</w:t>
      </w:r>
      <w:r>
        <w:rPr>
          <w:rFonts w:cs="B Nazanin" w:hint="cs"/>
          <w:sz w:val="32"/>
          <w:szCs w:val="32"/>
          <w:rtl/>
          <w:lang w:bidi="fa-IR"/>
        </w:rPr>
        <w:t xml:space="preserve">. در ازای این انتقال </w:t>
      </w:r>
      <w:r w:rsidR="00C05185">
        <w:rPr>
          <w:rFonts w:cs="B Nazanin" w:hint="cs"/>
          <w:sz w:val="32"/>
          <w:szCs w:val="32"/>
          <w:rtl/>
          <w:lang w:bidi="fa-IR"/>
        </w:rPr>
        <w:t xml:space="preserve"> حق </w:t>
      </w:r>
      <w:r>
        <w:rPr>
          <w:rFonts w:cs="B Nazanin" w:hint="cs"/>
          <w:sz w:val="32"/>
          <w:szCs w:val="32"/>
          <w:rtl/>
          <w:lang w:bidi="fa-IR"/>
        </w:rPr>
        <w:t>یا اعطای مجوز، مجوز دهنده یک حق الامتیاز را از فروش</w:t>
      </w:r>
      <w:r w:rsidR="00C05185">
        <w:rPr>
          <w:rFonts w:cs="B Nazanin" w:hint="cs"/>
          <w:sz w:val="32"/>
          <w:szCs w:val="32"/>
          <w:rtl/>
          <w:lang w:bidi="fa-IR"/>
        </w:rPr>
        <w:t xml:space="preserve"> مجوز گیرنده </w:t>
      </w:r>
      <w:r>
        <w:rPr>
          <w:rFonts w:cs="B Nazanin" w:hint="cs"/>
          <w:sz w:val="32"/>
          <w:szCs w:val="32"/>
          <w:rtl/>
          <w:lang w:bidi="fa-IR"/>
        </w:rPr>
        <w:t xml:space="preserve"> دریافت </w:t>
      </w:r>
      <w:r w:rsidR="00762F4F">
        <w:rPr>
          <w:rFonts w:cs="B Nazanin" w:hint="cs"/>
          <w:sz w:val="32"/>
          <w:szCs w:val="32"/>
          <w:rtl/>
          <w:lang w:bidi="fa-IR"/>
        </w:rPr>
        <w:t xml:space="preserve"> می نمای</w:t>
      </w:r>
      <w:r>
        <w:rPr>
          <w:rFonts w:cs="B Nazanin" w:hint="cs"/>
          <w:sz w:val="32"/>
          <w:szCs w:val="32"/>
          <w:rtl/>
          <w:lang w:bidi="fa-IR"/>
        </w:rPr>
        <w:t>د. به علاوه مجوز دهنده ممکن است موافقت نماید که طرح خاص</w:t>
      </w:r>
      <w:r w:rsidR="00C05185">
        <w:rPr>
          <w:rFonts w:cs="B Nazanin" w:hint="cs"/>
          <w:sz w:val="32"/>
          <w:szCs w:val="32"/>
          <w:rtl/>
          <w:lang w:bidi="fa-IR"/>
        </w:rPr>
        <w:t xml:space="preserve"> و</w:t>
      </w:r>
      <w:r>
        <w:rPr>
          <w:rFonts w:cs="B Nazanin" w:hint="cs"/>
          <w:sz w:val="32"/>
          <w:szCs w:val="32"/>
          <w:rtl/>
          <w:lang w:bidi="fa-IR"/>
        </w:rPr>
        <w:t>خدمات مشورتی و بازاریابی را نیز ارائه دهد که اغلب هزینه این خدمات علاوه بر حق الامتیاز به او پرداخت میگردد. بنا بر این و  به این مفهوم، محتوای این قرار دادها را می توان به صورت</w:t>
      </w:r>
      <w:r w:rsidR="00C05185">
        <w:rPr>
          <w:rFonts w:cs="B Nazanin" w:hint="cs"/>
          <w:sz w:val="32"/>
          <w:szCs w:val="32"/>
          <w:rtl/>
          <w:lang w:bidi="fa-IR"/>
        </w:rPr>
        <w:t xml:space="preserve"> قرار دادهای </w:t>
      </w:r>
      <w:r>
        <w:rPr>
          <w:rFonts w:cs="B Nazanin" w:hint="cs"/>
          <w:sz w:val="32"/>
          <w:szCs w:val="32"/>
          <w:rtl/>
          <w:lang w:bidi="fa-IR"/>
        </w:rPr>
        <w:t xml:space="preserve"> بیشتر </w:t>
      </w:r>
      <w:r w:rsidR="00DD4A63">
        <w:rPr>
          <w:rFonts w:cs="B Nazanin" w:hint="cs"/>
          <w:sz w:val="32"/>
          <w:szCs w:val="32"/>
          <w:rtl/>
          <w:lang w:bidi="fa-IR"/>
        </w:rPr>
        <w:t xml:space="preserve"> یا فراتر </w:t>
      </w:r>
      <w:r>
        <w:rPr>
          <w:rFonts w:cs="B Nazanin" w:hint="cs"/>
          <w:sz w:val="32"/>
          <w:szCs w:val="32"/>
          <w:rtl/>
          <w:lang w:bidi="fa-IR"/>
        </w:rPr>
        <w:t>از انتقال حق مالکیت فکری ( معنوی ) خلاصه کرد</w:t>
      </w:r>
      <w:r>
        <w:rPr>
          <w:rStyle w:val="FootnoteReference"/>
          <w:rFonts w:cs="B Nazanin"/>
          <w:sz w:val="32"/>
          <w:szCs w:val="32"/>
          <w:rtl/>
          <w:lang w:bidi="fa-IR"/>
        </w:rPr>
        <w:footnoteReference w:id="318"/>
      </w:r>
      <w:r w:rsidR="00DD4A63">
        <w:rPr>
          <w:rFonts w:cs="B Nazanin" w:hint="cs"/>
          <w:sz w:val="32"/>
          <w:szCs w:val="32"/>
          <w:rtl/>
          <w:lang w:bidi="fa-IR"/>
        </w:rPr>
        <w:t>.یعنی مجوز دهنده یا فرانشیز دهنده علاوه بر موافقت با انتقال حق مالکیت فکری با ارائه خدمات اضافی و/یا کالا نیز موافقت می نماید</w:t>
      </w:r>
      <w:r w:rsidR="00C05185">
        <w:rPr>
          <w:rFonts w:cs="B Nazanin" w:hint="cs"/>
          <w:sz w:val="32"/>
          <w:szCs w:val="32"/>
          <w:rtl/>
          <w:lang w:bidi="fa-IR"/>
        </w:rPr>
        <w:t>.</w:t>
      </w:r>
    </w:p>
    <w:p w14:paraId="452090FE" w14:textId="57CCEEB9" w:rsidR="00952483" w:rsidRDefault="00952483" w:rsidP="00DD4A63">
      <w:pPr>
        <w:bidi/>
        <w:rPr>
          <w:rFonts w:cs="B Nazanin"/>
          <w:sz w:val="32"/>
          <w:szCs w:val="32"/>
          <w:rtl/>
          <w:lang w:bidi="fa-IR"/>
        </w:rPr>
      </w:pPr>
      <w:r>
        <w:rPr>
          <w:rFonts w:cs="B Nazanin" w:hint="cs"/>
          <w:sz w:val="32"/>
          <w:szCs w:val="32"/>
          <w:rtl/>
          <w:lang w:bidi="fa-IR"/>
        </w:rPr>
        <w:t xml:space="preserve">   برخی اوقات به  قرار دادهای فرانشیز و اعطای مجوز عنوان</w:t>
      </w:r>
      <w:r>
        <w:rPr>
          <w:rFonts w:cs="Calibri" w:hint="cs"/>
          <w:sz w:val="32"/>
          <w:szCs w:val="32"/>
          <w:rtl/>
          <w:lang w:bidi="fa-IR"/>
        </w:rPr>
        <w:t>"</w:t>
      </w:r>
      <w:r>
        <w:rPr>
          <w:rFonts w:cs="B Nazanin" w:hint="cs"/>
          <w:sz w:val="32"/>
          <w:szCs w:val="32"/>
          <w:rtl/>
          <w:lang w:bidi="fa-IR"/>
        </w:rPr>
        <w:t xml:space="preserve">  ابزار یا قرار دادهای زنده </w:t>
      </w:r>
      <w:r>
        <w:rPr>
          <w:rStyle w:val="FootnoteReference"/>
          <w:rFonts w:cs="B Nazanin"/>
          <w:sz w:val="32"/>
          <w:szCs w:val="32"/>
          <w:rtl/>
          <w:lang w:bidi="fa-IR"/>
        </w:rPr>
        <w:footnoteReference w:id="319"/>
      </w:r>
      <w:r>
        <w:rPr>
          <w:rFonts w:cs="B Nazanin" w:hint="cs"/>
          <w:sz w:val="32"/>
          <w:szCs w:val="32"/>
          <w:rtl/>
          <w:lang w:bidi="fa-IR"/>
        </w:rPr>
        <w:t xml:space="preserve"> » اطلاق میگردد. این وجه تسمیه  به این علت است که این قرار دادها باید بر چگونگی </w:t>
      </w:r>
      <w:r w:rsidR="00C05185">
        <w:rPr>
          <w:rFonts w:cs="B Nazanin" w:hint="cs"/>
          <w:sz w:val="32"/>
          <w:szCs w:val="32"/>
          <w:rtl/>
          <w:lang w:bidi="fa-IR"/>
        </w:rPr>
        <w:t xml:space="preserve"> و کم وکیف ، </w:t>
      </w:r>
      <w:r>
        <w:rPr>
          <w:rFonts w:cs="B Nazanin" w:hint="cs"/>
          <w:sz w:val="32"/>
          <w:szCs w:val="32"/>
          <w:rtl/>
          <w:lang w:bidi="fa-IR"/>
        </w:rPr>
        <w:t>همکاری</w:t>
      </w:r>
      <w:r w:rsidR="00C05185">
        <w:rPr>
          <w:rFonts w:cs="B Nazanin" w:hint="cs"/>
          <w:sz w:val="32"/>
          <w:szCs w:val="32"/>
          <w:rtl/>
          <w:lang w:bidi="fa-IR"/>
        </w:rPr>
        <w:t xml:space="preserve"> های</w:t>
      </w:r>
      <w:r w:rsidR="00DD4A63">
        <w:rPr>
          <w:rFonts w:cs="B Nazanin" w:hint="cs"/>
          <w:sz w:val="32"/>
          <w:szCs w:val="32"/>
          <w:rtl/>
          <w:lang w:bidi="fa-IR"/>
        </w:rPr>
        <w:t xml:space="preserve"> جاری </w:t>
      </w:r>
      <w:r>
        <w:rPr>
          <w:rFonts w:cs="B Nazanin" w:hint="cs"/>
          <w:sz w:val="32"/>
          <w:szCs w:val="32"/>
          <w:rtl/>
          <w:lang w:bidi="fa-IR"/>
        </w:rPr>
        <w:t xml:space="preserve"> افراد و شرکت ها </w:t>
      </w:r>
      <w:r w:rsidR="00C05185">
        <w:rPr>
          <w:rFonts w:cs="B Nazanin" w:hint="cs"/>
          <w:sz w:val="32"/>
          <w:szCs w:val="32"/>
          <w:rtl/>
          <w:lang w:bidi="fa-IR"/>
        </w:rPr>
        <w:t xml:space="preserve">ی </w:t>
      </w:r>
      <w:r>
        <w:rPr>
          <w:rFonts w:cs="B Nazanin" w:hint="cs"/>
          <w:sz w:val="32"/>
          <w:szCs w:val="32"/>
          <w:rtl/>
          <w:lang w:bidi="fa-IR"/>
        </w:rPr>
        <w:t xml:space="preserve">شرکای کسب و کاری و متحد </w:t>
      </w:r>
      <w:r w:rsidR="00C05185">
        <w:rPr>
          <w:rFonts w:cs="B Nazanin" w:hint="cs"/>
          <w:sz w:val="32"/>
          <w:szCs w:val="32"/>
          <w:rtl/>
          <w:lang w:bidi="fa-IR"/>
        </w:rPr>
        <w:t xml:space="preserve"> یکدیگر </w:t>
      </w:r>
      <w:r>
        <w:rPr>
          <w:rFonts w:cs="B Nazanin" w:hint="cs"/>
          <w:sz w:val="32"/>
          <w:szCs w:val="32"/>
          <w:rtl/>
          <w:lang w:bidi="fa-IR"/>
        </w:rPr>
        <w:t>برای نیل به هدف مشترک و متقابل بهره برداری از یک حق مالکیت فکری ( معنوی )</w:t>
      </w:r>
      <w:r w:rsidR="00C05185">
        <w:rPr>
          <w:rFonts w:cs="B Nazanin" w:hint="cs"/>
          <w:sz w:val="32"/>
          <w:szCs w:val="32"/>
          <w:rtl/>
          <w:lang w:bidi="fa-IR"/>
        </w:rPr>
        <w:t xml:space="preserve"> ، </w:t>
      </w:r>
      <w:r>
        <w:rPr>
          <w:rFonts w:cs="B Nazanin" w:hint="cs"/>
          <w:sz w:val="32"/>
          <w:szCs w:val="32"/>
          <w:rtl/>
          <w:lang w:bidi="fa-IR"/>
        </w:rPr>
        <w:t xml:space="preserve">در یک مدت زمان </w:t>
      </w:r>
      <w:r w:rsidR="00C05185">
        <w:rPr>
          <w:rFonts w:cs="B Nazanin" w:hint="cs"/>
          <w:sz w:val="32"/>
          <w:szCs w:val="32"/>
          <w:rtl/>
          <w:lang w:bidi="fa-IR"/>
        </w:rPr>
        <w:t xml:space="preserve"> قابل توجه </w:t>
      </w:r>
      <w:r>
        <w:rPr>
          <w:rFonts w:cs="B Nazanin" w:hint="cs"/>
          <w:sz w:val="32"/>
          <w:szCs w:val="32"/>
          <w:rtl/>
          <w:lang w:bidi="fa-IR"/>
        </w:rPr>
        <w:t xml:space="preserve"> حاکم باشند. به همین دلیل و </w:t>
      </w:r>
      <w:r w:rsidR="00813EDF">
        <w:rPr>
          <w:rFonts w:cs="B Nazanin" w:hint="cs"/>
          <w:sz w:val="32"/>
          <w:szCs w:val="32"/>
          <w:rtl/>
          <w:lang w:bidi="fa-IR"/>
        </w:rPr>
        <w:t xml:space="preserve"> اینکه </w:t>
      </w:r>
      <w:r>
        <w:rPr>
          <w:rFonts w:cs="B Nazanin" w:hint="cs"/>
          <w:sz w:val="32"/>
          <w:szCs w:val="32"/>
          <w:rtl/>
          <w:lang w:bidi="fa-IR"/>
        </w:rPr>
        <w:t>طرفین این قرار دادها ، در کسب و کار متقابلا سود آور برای مدت چند سال سرمایه گذاری می نمایند، بنابراین برای آن ها  بسیار مهم است که در مذاکرات تدوین قرار دادهای مربوطه نهایت دقت را به عمل آورند.</w:t>
      </w:r>
    </w:p>
    <w:p w14:paraId="0D672E5A" w14:textId="77777777" w:rsidR="00952483" w:rsidRPr="00813EDF" w:rsidRDefault="00952483" w:rsidP="00952483">
      <w:pPr>
        <w:bidi/>
        <w:rPr>
          <w:rFonts w:cs="B Nazanin"/>
          <w:b/>
          <w:bCs/>
          <w:sz w:val="36"/>
          <w:szCs w:val="36"/>
          <w:rtl/>
          <w:lang w:bidi="fa-IR"/>
        </w:rPr>
      </w:pPr>
      <w:r>
        <w:rPr>
          <w:rFonts w:cs="B Nazanin" w:hint="cs"/>
          <w:sz w:val="32"/>
          <w:szCs w:val="32"/>
          <w:rtl/>
          <w:lang w:bidi="fa-IR"/>
        </w:rPr>
        <w:t xml:space="preserve">      </w:t>
      </w:r>
      <w:r w:rsidRPr="00813EDF">
        <w:rPr>
          <w:rFonts w:cs="B Nazanin" w:hint="cs"/>
          <w:b/>
          <w:bCs/>
          <w:sz w:val="36"/>
          <w:szCs w:val="36"/>
          <w:rtl/>
          <w:lang w:bidi="fa-IR"/>
        </w:rPr>
        <w:t>9-2 اعطای مجوز</w:t>
      </w:r>
    </w:p>
    <w:p w14:paraId="4A69F083" w14:textId="77777777" w:rsidR="00952483" w:rsidRPr="00813EDF" w:rsidRDefault="00952483" w:rsidP="00952483">
      <w:pPr>
        <w:bidi/>
        <w:rPr>
          <w:rFonts w:cs="B Nazanin"/>
          <w:b/>
          <w:bCs/>
          <w:sz w:val="36"/>
          <w:szCs w:val="36"/>
          <w:rtl/>
          <w:lang w:bidi="fa-IR"/>
        </w:rPr>
      </w:pPr>
      <w:r>
        <w:rPr>
          <w:rFonts w:cs="B Nazanin" w:hint="cs"/>
          <w:b/>
          <w:bCs/>
          <w:sz w:val="36"/>
          <w:szCs w:val="36"/>
          <w:rtl/>
          <w:lang w:bidi="fa-IR"/>
        </w:rPr>
        <w:t xml:space="preserve">     </w:t>
      </w:r>
      <w:r w:rsidRPr="00813EDF">
        <w:rPr>
          <w:rFonts w:cs="B Nazanin" w:hint="cs"/>
          <w:b/>
          <w:bCs/>
          <w:sz w:val="36"/>
          <w:szCs w:val="36"/>
          <w:rtl/>
          <w:lang w:bidi="fa-IR"/>
        </w:rPr>
        <w:t>9-2-1 منافع استراتژیک</w:t>
      </w:r>
    </w:p>
    <w:p w14:paraId="5D3CA5CF" w14:textId="78EB4356" w:rsidR="00952483" w:rsidRDefault="00952483" w:rsidP="00952483">
      <w:pPr>
        <w:bidi/>
        <w:rPr>
          <w:rFonts w:cs="B Nazanin"/>
          <w:sz w:val="32"/>
          <w:szCs w:val="32"/>
          <w:rtl/>
          <w:lang w:bidi="fa-IR"/>
        </w:rPr>
      </w:pPr>
      <w:r>
        <w:rPr>
          <w:rFonts w:cs="B Nazanin" w:hint="cs"/>
          <w:sz w:val="32"/>
          <w:szCs w:val="32"/>
          <w:rtl/>
          <w:lang w:bidi="fa-IR"/>
        </w:rPr>
        <w:t>قرار داد اعطای مجوز ، قراردادی است که بر طبق آن مالک یک حق مالکیت فکری ( معنوی ) با ارزش ، به طرف دیگر قرار داد حق بهره برداری و استفاده از آن حق را مشروط به راهنمائی</w:t>
      </w:r>
      <w:r w:rsidR="00813EDF">
        <w:rPr>
          <w:rFonts w:cs="B Nazanin" w:hint="cs"/>
          <w:sz w:val="32"/>
          <w:szCs w:val="32"/>
          <w:rtl/>
          <w:lang w:bidi="fa-IR"/>
        </w:rPr>
        <w:t xml:space="preserve"> و نظارت </w:t>
      </w:r>
      <w:r>
        <w:rPr>
          <w:rFonts w:cs="B Nazanin" w:hint="cs"/>
          <w:sz w:val="32"/>
          <w:szCs w:val="32"/>
          <w:rtl/>
          <w:lang w:bidi="fa-IR"/>
        </w:rPr>
        <w:t xml:space="preserve">  و سایر محدودیت های خاص</w:t>
      </w:r>
      <w:r w:rsidR="00813EDF">
        <w:rPr>
          <w:rFonts w:cs="B Nazanin" w:hint="cs"/>
          <w:sz w:val="32"/>
          <w:szCs w:val="32"/>
          <w:rtl/>
          <w:lang w:bidi="fa-IR"/>
        </w:rPr>
        <w:t xml:space="preserve"> مجوز دهنده </w:t>
      </w:r>
      <w:r>
        <w:rPr>
          <w:rFonts w:cs="B Nazanin" w:hint="cs"/>
          <w:sz w:val="32"/>
          <w:szCs w:val="32"/>
          <w:rtl/>
          <w:lang w:bidi="fa-IR"/>
        </w:rPr>
        <w:t>،</w:t>
      </w:r>
      <w:r w:rsidR="00813EDF">
        <w:rPr>
          <w:rFonts w:cs="B Nazanin" w:hint="cs"/>
          <w:sz w:val="32"/>
          <w:szCs w:val="32"/>
          <w:rtl/>
          <w:lang w:bidi="fa-IR"/>
        </w:rPr>
        <w:t xml:space="preserve"> </w:t>
      </w:r>
      <w:r>
        <w:rPr>
          <w:rFonts w:cs="B Nazanin" w:hint="cs"/>
          <w:sz w:val="32"/>
          <w:szCs w:val="32"/>
          <w:rtl/>
          <w:lang w:bidi="fa-IR"/>
        </w:rPr>
        <w:t xml:space="preserve"> اعطا می نماید.  مطلوب و ایده آل  این است که این رابطه قرار دادی برای طرفین سود آورمیباشد  . قرار داد اعطای مجوز به دارنده یک حق </w:t>
      </w:r>
      <w:r>
        <w:rPr>
          <w:rFonts w:cs="B Nazanin" w:hint="cs"/>
          <w:sz w:val="32"/>
          <w:szCs w:val="32"/>
          <w:rtl/>
          <w:lang w:bidi="fa-IR"/>
        </w:rPr>
        <w:lastRenderedPageBreak/>
        <w:t xml:space="preserve">مالکیت فکری ( معنوی ) </w:t>
      </w:r>
      <w:r w:rsidR="00813EDF">
        <w:rPr>
          <w:rFonts w:cs="B Nazanin" w:hint="cs"/>
          <w:sz w:val="32"/>
          <w:szCs w:val="32"/>
          <w:rtl/>
          <w:lang w:bidi="fa-IR"/>
        </w:rPr>
        <w:t xml:space="preserve"> یا مجوز دهنده </w:t>
      </w:r>
      <w:r>
        <w:rPr>
          <w:rFonts w:cs="B Nazanin" w:hint="cs"/>
          <w:sz w:val="32"/>
          <w:szCs w:val="32"/>
          <w:rtl/>
          <w:lang w:bidi="fa-IR"/>
        </w:rPr>
        <w:t>این فرصت را میدهد که بدون اجبار به سرمایه گذاری خود در زیر ساخت پر هزینه، وارد در بهره برداری و تجاری سازی آن حق شود.</w:t>
      </w:r>
    </w:p>
    <w:p w14:paraId="313F3B4A" w14:textId="4FA2961D" w:rsidR="00E14883" w:rsidRDefault="00952483" w:rsidP="00952483">
      <w:pPr>
        <w:bidi/>
        <w:rPr>
          <w:rFonts w:cs="B Nazanin"/>
          <w:sz w:val="32"/>
          <w:szCs w:val="32"/>
          <w:rtl/>
          <w:lang w:bidi="fa-IR"/>
        </w:rPr>
      </w:pPr>
      <w:r>
        <w:rPr>
          <w:rFonts w:cs="B Nazanin" w:hint="cs"/>
          <w:sz w:val="32"/>
          <w:szCs w:val="32"/>
          <w:rtl/>
          <w:lang w:bidi="fa-IR"/>
        </w:rPr>
        <w:t xml:space="preserve">      قرار داد اعطای مجوز، گسترش محصولات جدید را تسهیل </w:t>
      </w:r>
      <w:r w:rsidR="00813EDF">
        <w:rPr>
          <w:rFonts w:cs="B Nazanin" w:hint="cs"/>
          <w:sz w:val="32"/>
          <w:szCs w:val="32"/>
          <w:rtl/>
          <w:lang w:bidi="fa-IR"/>
        </w:rPr>
        <w:t xml:space="preserve"> می نماید </w:t>
      </w:r>
      <w:r>
        <w:rPr>
          <w:rFonts w:cs="B Nazanin" w:hint="cs"/>
          <w:sz w:val="32"/>
          <w:szCs w:val="32"/>
          <w:rtl/>
          <w:lang w:bidi="fa-IR"/>
        </w:rPr>
        <w:t xml:space="preserve">و </w:t>
      </w:r>
      <w:r w:rsidR="004A2089">
        <w:rPr>
          <w:rFonts w:cs="B Nazanin" w:hint="cs"/>
          <w:sz w:val="32"/>
          <w:szCs w:val="32"/>
          <w:rtl/>
          <w:lang w:bidi="fa-IR"/>
        </w:rPr>
        <w:t>نفوذ در بازارو</w:t>
      </w:r>
      <w:r>
        <w:rPr>
          <w:rFonts w:cs="B Nazanin" w:hint="cs"/>
          <w:sz w:val="32"/>
          <w:szCs w:val="32"/>
          <w:rtl/>
          <w:lang w:bidi="fa-IR"/>
        </w:rPr>
        <w:t xml:space="preserve"> سهم  بازار را افزایش میدهد، کانال های توسعه را گسترش میدهد و آگاهی</w:t>
      </w:r>
      <w:r w:rsidR="00813EDF">
        <w:rPr>
          <w:rFonts w:cs="B Nazanin" w:hint="cs"/>
          <w:sz w:val="32"/>
          <w:szCs w:val="32"/>
          <w:rtl/>
          <w:lang w:bidi="fa-IR"/>
        </w:rPr>
        <w:t xml:space="preserve"> مصرف کنندگان </w:t>
      </w:r>
      <w:r>
        <w:rPr>
          <w:rFonts w:cs="B Nazanin" w:hint="cs"/>
          <w:sz w:val="32"/>
          <w:szCs w:val="32"/>
          <w:rtl/>
          <w:lang w:bidi="fa-IR"/>
        </w:rPr>
        <w:t xml:space="preserve"> درباره برندها را اعتلا می بخشد. برای مثال یک خط تولید پوشاک ممکن است که در صدد گسترش برندهای خود به عطر ها، لوازم آرایشی،  جواهرات، کفش، کیف زنانه و مجموعه وسایل خانگی و غیره بر آید. یک خرده فروش و سایل ورزشی می تواند، کسب و کار خودش را به فروش و سایل ورزشی مارکدار، کفش های ورزشی و عینک های مارکدار و معروف گسترش دهد. این گسترش ها ی مکمل می تواند از طریق ایجاد و بر پا سازی مراکز جدید فروش در مکان های عالی و فروش در انواع مختلف فروشگاه ها</w:t>
      </w:r>
      <w:r w:rsidR="004A2089">
        <w:rPr>
          <w:rFonts w:cs="B Nazanin" w:hint="cs"/>
          <w:sz w:val="32"/>
          <w:szCs w:val="32"/>
          <w:rtl/>
          <w:lang w:bidi="fa-IR"/>
        </w:rPr>
        <w:t xml:space="preserve">، </w:t>
      </w:r>
      <w:r>
        <w:rPr>
          <w:rFonts w:cs="B Nazanin" w:hint="cs"/>
          <w:sz w:val="32"/>
          <w:szCs w:val="32"/>
          <w:rtl/>
          <w:lang w:bidi="fa-IR"/>
        </w:rPr>
        <w:t xml:space="preserve"> به آگاهی درباره برندها یا مارک ها کمک نماید.</w:t>
      </w:r>
    </w:p>
    <w:p w14:paraId="7AB1D654" w14:textId="7964CEB1" w:rsidR="00952483" w:rsidRDefault="00952483" w:rsidP="00E14883">
      <w:pPr>
        <w:bidi/>
        <w:rPr>
          <w:rFonts w:cs="B Nazanin"/>
          <w:sz w:val="32"/>
          <w:szCs w:val="32"/>
          <w:rtl/>
          <w:lang w:bidi="fa-IR"/>
        </w:rPr>
      </w:pPr>
      <w:r>
        <w:rPr>
          <w:rFonts w:cs="B Nazanin" w:hint="cs"/>
          <w:sz w:val="32"/>
          <w:szCs w:val="32"/>
          <w:rtl/>
          <w:lang w:bidi="fa-IR"/>
        </w:rPr>
        <w:t xml:space="preserve"> </w:t>
      </w:r>
      <w:r w:rsidR="00813EDF">
        <w:rPr>
          <w:rFonts w:cs="B Nazanin" w:hint="cs"/>
          <w:sz w:val="32"/>
          <w:szCs w:val="32"/>
          <w:rtl/>
          <w:lang w:bidi="fa-IR"/>
        </w:rPr>
        <w:t xml:space="preserve"> گیرند</w:t>
      </w:r>
      <w:r w:rsidR="00E04BCE">
        <w:rPr>
          <w:rFonts w:cs="B Nazanin" w:hint="cs"/>
          <w:sz w:val="32"/>
          <w:szCs w:val="32"/>
          <w:rtl/>
          <w:lang w:bidi="fa-IR"/>
        </w:rPr>
        <w:t xml:space="preserve">گان </w:t>
      </w:r>
      <w:r>
        <w:rPr>
          <w:rFonts w:cs="B Nazanin" w:hint="cs"/>
          <w:sz w:val="32"/>
          <w:szCs w:val="32"/>
          <w:rtl/>
          <w:lang w:bidi="fa-IR"/>
        </w:rPr>
        <w:t xml:space="preserve"> مجوز نیز از مجو</w:t>
      </w:r>
      <w:r w:rsidR="00E14883">
        <w:rPr>
          <w:rFonts w:cs="B Nazanin" w:hint="cs"/>
          <w:sz w:val="32"/>
          <w:szCs w:val="32"/>
          <w:rtl/>
          <w:lang w:bidi="fa-IR"/>
        </w:rPr>
        <w:t>ز</w:t>
      </w:r>
      <w:r w:rsidR="00E04BCE">
        <w:rPr>
          <w:rFonts w:cs="B Nazanin" w:hint="cs"/>
          <w:sz w:val="32"/>
          <w:szCs w:val="32"/>
          <w:rtl/>
          <w:lang w:bidi="fa-IR"/>
        </w:rPr>
        <w:t xml:space="preserve"> ها </w:t>
      </w:r>
      <w:r w:rsidR="00E14883">
        <w:rPr>
          <w:rFonts w:cs="B Nazanin" w:hint="cs"/>
          <w:sz w:val="32"/>
          <w:szCs w:val="32"/>
          <w:rtl/>
          <w:lang w:bidi="fa-IR"/>
        </w:rPr>
        <w:t xml:space="preserve"> سود می ببر</w:t>
      </w:r>
      <w:r w:rsidR="00E04BCE">
        <w:rPr>
          <w:rFonts w:cs="B Nazanin" w:hint="cs"/>
          <w:sz w:val="32"/>
          <w:szCs w:val="32"/>
          <w:rtl/>
          <w:lang w:bidi="fa-IR"/>
        </w:rPr>
        <w:t>ن</w:t>
      </w:r>
      <w:r w:rsidR="00E14883">
        <w:rPr>
          <w:rFonts w:cs="B Nazanin" w:hint="cs"/>
          <w:sz w:val="32"/>
          <w:szCs w:val="32"/>
          <w:rtl/>
          <w:lang w:bidi="fa-IR"/>
        </w:rPr>
        <w:t>د</w:t>
      </w:r>
      <w:r>
        <w:rPr>
          <w:rFonts w:cs="B Nazanin" w:hint="cs"/>
          <w:sz w:val="32"/>
          <w:szCs w:val="32"/>
          <w:rtl/>
          <w:lang w:bidi="fa-IR"/>
        </w:rPr>
        <w:t xml:space="preserve"> . زیرا قرار داد اعطای مجوز این فرصت را در اختیار افراد دارای زیر ساخت و مهارت در کشورهای دیگری غیر از کشور اعطا کننده مجوز قرار میدهد که بتوانند از برندهای شناخته شده بین المللی استفاده کرده و کالاهای دارای آن مارک و برند را در بازار داخلی بفروش برسانند و سود ببرند. برای مثال یک صاحب کارخانه شاید ظرفیت تولید سایر محصولات را داشته باشد</w:t>
      </w:r>
      <w:r w:rsidR="00E14883">
        <w:rPr>
          <w:rFonts w:cs="B Nazanin" w:hint="cs"/>
          <w:sz w:val="32"/>
          <w:szCs w:val="32"/>
          <w:rtl/>
          <w:lang w:bidi="fa-IR"/>
        </w:rPr>
        <w:t>،</w:t>
      </w:r>
      <w:r w:rsidR="00EC61D7">
        <w:rPr>
          <w:rFonts w:cs="B Nazanin" w:hint="cs"/>
          <w:sz w:val="32"/>
          <w:szCs w:val="32"/>
          <w:rtl/>
          <w:lang w:bidi="fa-IR"/>
        </w:rPr>
        <w:t xml:space="preserve">، </w:t>
      </w:r>
      <w:r w:rsidR="00E14883">
        <w:rPr>
          <w:rFonts w:cs="B Nazanin" w:hint="cs"/>
          <w:sz w:val="32"/>
          <w:szCs w:val="32"/>
          <w:rtl/>
          <w:lang w:bidi="fa-IR"/>
        </w:rPr>
        <w:t xml:space="preserve"> </w:t>
      </w:r>
      <w:r>
        <w:rPr>
          <w:rFonts w:cs="B Nazanin" w:hint="cs"/>
          <w:sz w:val="32"/>
          <w:szCs w:val="32"/>
          <w:rtl/>
          <w:lang w:bidi="fa-IR"/>
        </w:rPr>
        <w:t xml:space="preserve"> ولی نتواند بدون </w:t>
      </w:r>
      <w:r w:rsidR="00E14883">
        <w:rPr>
          <w:rFonts w:cs="B Nazanin" w:hint="cs"/>
          <w:sz w:val="32"/>
          <w:szCs w:val="32"/>
          <w:rtl/>
          <w:lang w:bidi="fa-IR"/>
        </w:rPr>
        <w:t xml:space="preserve"> استفاده از </w:t>
      </w:r>
      <w:r>
        <w:rPr>
          <w:rFonts w:cs="B Nazanin" w:hint="cs"/>
          <w:sz w:val="32"/>
          <w:szCs w:val="32"/>
          <w:rtl/>
          <w:lang w:bidi="fa-IR"/>
        </w:rPr>
        <w:t xml:space="preserve">قدرت و اعتبار یک برند شناخته شده، آن محصولات را به بازار عرضه نماید. </w:t>
      </w:r>
      <w:r w:rsidR="00E14883">
        <w:rPr>
          <w:rFonts w:cs="B Nazanin" w:hint="cs"/>
          <w:sz w:val="32"/>
          <w:szCs w:val="32"/>
          <w:rtl/>
          <w:lang w:bidi="fa-IR"/>
        </w:rPr>
        <w:t xml:space="preserve">هم جننین </w:t>
      </w:r>
      <w:r>
        <w:rPr>
          <w:rFonts w:cs="B Nazanin" w:hint="cs"/>
          <w:sz w:val="32"/>
          <w:szCs w:val="32"/>
          <w:rtl/>
          <w:lang w:bidi="fa-IR"/>
        </w:rPr>
        <w:t xml:space="preserve">معرفی به بازار </w:t>
      </w:r>
      <w:r w:rsidR="00EC61D7">
        <w:rPr>
          <w:rFonts w:cs="B Nazanin" w:hint="cs"/>
          <w:sz w:val="32"/>
          <w:szCs w:val="32"/>
          <w:rtl/>
          <w:lang w:bidi="fa-IR"/>
        </w:rPr>
        <w:t xml:space="preserve">یک  برند </w:t>
      </w:r>
      <w:r>
        <w:rPr>
          <w:rFonts w:cs="B Nazanin" w:hint="cs"/>
          <w:sz w:val="32"/>
          <w:szCs w:val="32"/>
          <w:rtl/>
          <w:lang w:bidi="fa-IR"/>
        </w:rPr>
        <w:t xml:space="preserve"> معروف می تواند، دسترسی دارنده مجوز را به فروشگاه ها </w:t>
      </w:r>
      <w:r w:rsidR="00E14883">
        <w:rPr>
          <w:rFonts w:cs="B Nazanin" w:hint="cs"/>
          <w:sz w:val="32"/>
          <w:szCs w:val="32"/>
          <w:rtl/>
          <w:lang w:bidi="fa-IR"/>
        </w:rPr>
        <w:t xml:space="preserve"> ی </w:t>
      </w:r>
      <w:r>
        <w:rPr>
          <w:rFonts w:cs="B Nazanin" w:hint="cs"/>
          <w:sz w:val="32"/>
          <w:szCs w:val="32"/>
          <w:rtl/>
          <w:lang w:bidi="fa-IR"/>
        </w:rPr>
        <w:t>سایر محصولات مارک دار اعتلا ببخشد.  هر چند که اغلب قرار دادهای اعطای مجوز ،</w:t>
      </w:r>
      <w:r w:rsidR="00E04BCE">
        <w:rPr>
          <w:rFonts w:cs="B Nazanin" w:hint="cs"/>
          <w:sz w:val="32"/>
          <w:szCs w:val="32"/>
          <w:rtl/>
          <w:lang w:bidi="fa-IR"/>
        </w:rPr>
        <w:t xml:space="preserve"> دارنده </w:t>
      </w:r>
      <w:r>
        <w:rPr>
          <w:rFonts w:cs="B Nazanin" w:hint="cs"/>
          <w:sz w:val="32"/>
          <w:szCs w:val="32"/>
          <w:rtl/>
          <w:lang w:bidi="fa-IR"/>
        </w:rPr>
        <w:t xml:space="preserve"> مجوز را از به بازار عرضه کردن محصولاتی که رقیب کامل محصولات اعطا کننده مجوز باشد، منع می نماید </w:t>
      </w:r>
      <w:r w:rsidR="00E04BCE">
        <w:rPr>
          <w:rFonts w:cs="B Nazanin" w:hint="cs"/>
          <w:sz w:val="32"/>
          <w:szCs w:val="32"/>
          <w:rtl/>
          <w:lang w:bidi="fa-IR"/>
        </w:rPr>
        <w:t>.</w:t>
      </w:r>
    </w:p>
    <w:p w14:paraId="13785672" w14:textId="77777777" w:rsidR="00952483" w:rsidRDefault="00952483" w:rsidP="00952483">
      <w:pPr>
        <w:bidi/>
        <w:rPr>
          <w:rFonts w:cs="B Nazanin"/>
          <w:sz w:val="32"/>
          <w:szCs w:val="32"/>
          <w:rtl/>
          <w:lang w:bidi="fa-IR"/>
        </w:rPr>
      </w:pPr>
      <w:r>
        <w:rPr>
          <w:rFonts w:cs="B Nazanin" w:hint="cs"/>
          <w:sz w:val="32"/>
          <w:szCs w:val="32"/>
          <w:rtl/>
          <w:lang w:bidi="fa-IR"/>
        </w:rPr>
        <w:t xml:space="preserve">      بنابراین قرار داد اعطای مجوز هم برای اعطا کنندگان مجوز که در صدد یافتن بازارهای جدید بین المللی می باشند و هم برای دریافت کنندگان مجوز که در پی واردات برندهای خارجی می باشند مفید است. اعطا کنندگان مجوزنیز  از  دسترسی به توزیع کنندگان و فروشندگان خارجی که روابط بازرگانی رادر  کشور خارجی مستقر کرده و از مهارت هاو تخصص های لازم برخوردار </w:t>
      </w:r>
      <w:r>
        <w:rPr>
          <w:rFonts w:cs="B Nazanin" w:hint="cs"/>
          <w:sz w:val="32"/>
          <w:szCs w:val="32"/>
          <w:rtl/>
          <w:lang w:bidi="fa-IR"/>
        </w:rPr>
        <w:lastRenderedPageBreak/>
        <w:t>می باشند ، منتفع می گردند. هم چنین دریافت کنندگان مجوز اهل یک کشور  نیز از معرفی برند و محصولات خارجی به بازارهای آن کشور سود می برند.</w:t>
      </w:r>
    </w:p>
    <w:p w14:paraId="0A9905B2" w14:textId="6899B78D" w:rsidR="00952483" w:rsidRPr="00E04BCE" w:rsidRDefault="00952483" w:rsidP="00952483">
      <w:pPr>
        <w:bidi/>
        <w:rPr>
          <w:rFonts w:cs="B Nazanin"/>
          <w:b/>
          <w:bCs/>
          <w:sz w:val="36"/>
          <w:szCs w:val="36"/>
          <w:rtl/>
          <w:lang w:bidi="fa-IR"/>
        </w:rPr>
      </w:pPr>
      <w:r>
        <w:rPr>
          <w:rFonts w:cs="B Nazanin" w:hint="cs"/>
          <w:sz w:val="32"/>
          <w:szCs w:val="32"/>
          <w:rtl/>
          <w:lang w:bidi="fa-IR"/>
        </w:rPr>
        <w:t xml:space="preserve">      </w:t>
      </w:r>
      <w:r w:rsidRPr="00E04BCE">
        <w:rPr>
          <w:rFonts w:cs="B Nazanin" w:hint="cs"/>
          <w:sz w:val="32"/>
          <w:szCs w:val="32"/>
          <w:rtl/>
          <w:lang w:bidi="fa-IR"/>
        </w:rPr>
        <w:t xml:space="preserve">9-2-2 </w:t>
      </w:r>
      <w:r w:rsidRPr="00E04BCE">
        <w:rPr>
          <w:rFonts w:cs="B Nazanin" w:hint="cs"/>
          <w:b/>
          <w:bCs/>
          <w:sz w:val="36"/>
          <w:szCs w:val="36"/>
          <w:rtl/>
          <w:lang w:bidi="fa-IR"/>
        </w:rPr>
        <w:t>یافتن فرصت های اعطای مجوز</w:t>
      </w:r>
      <w:r w:rsidR="00EC61D7" w:rsidRPr="00E04BCE">
        <w:rPr>
          <w:rFonts w:cs="B Nazanin" w:hint="cs"/>
          <w:b/>
          <w:bCs/>
          <w:sz w:val="36"/>
          <w:szCs w:val="36"/>
          <w:rtl/>
          <w:lang w:bidi="fa-IR"/>
        </w:rPr>
        <w:t xml:space="preserve">: نمایندگان یا واسطه های اعطای مجوز </w:t>
      </w:r>
    </w:p>
    <w:p w14:paraId="2B7C2C92" w14:textId="77777777" w:rsidR="00952483" w:rsidRDefault="00952483" w:rsidP="00952483">
      <w:pPr>
        <w:bidi/>
        <w:rPr>
          <w:rFonts w:cs="B Nazanin"/>
          <w:sz w:val="32"/>
          <w:szCs w:val="32"/>
          <w:rtl/>
          <w:lang w:bidi="fa-IR"/>
        </w:rPr>
      </w:pPr>
      <w:r>
        <w:rPr>
          <w:rFonts w:cs="B Nazanin" w:hint="cs"/>
          <w:sz w:val="32"/>
          <w:szCs w:val="32"/>
          <w:rtl/>
          <w:lang w:bidi="fa-IR"/>
        </w:rPr>
        <w:t xml:space="preserve">       در زمینه اعطای مجوز ، واسطه های اعطای مجوز</w:t>
      </w:r>
      <w:r>
        <w:rPr>
          <w:rStyle w:val="FootnoteReference"/>
          <w:rFonts w:cs="B Nazanin"/>
          <w:sz w:val="32"/>
          <w:szCs w:val="32"/>
          <w:rtl/>
          <w:lang w:bidi="fa-IR"/>
        </w:rPr>
        <w:footnoteReference w:id="320"/>
      </w:r>
      <w:r>
        <w:rPr>
          <w:rFonts w:cs="B Nazanin" w:hint="cs"/>
          <w:sz w:val="32"/>
          <w:szCs w:val="32"/>
          <w:rtl/>
          <w:lang w:bidi="fa-IR"/>
        </w:rPr>
        <w:t>، می توانند درموارد زیر به اعطا کننده مجوز کمک نمایند:</w:t>
      </w:r>
    </w:p>
    <w:p w14:paraId="55C6ABA3" w14:textId="67424459" w:rsidR="00952483" w:rsidRDefault="00952483" w:rsidP="00EE0A57">
      <w:pPr>
        <w:pStyle w:val="ListParagraph"/>
        <w:numPr>
          <w:ilvl w:val="0"/>
          <w:numId w:val="19"/>
        </w:numPr>
        <w:bidi/>
        <w:spacing w:line="256" w:lineRule="auto"/>
        <w:rPr>
          <w:rFonts w:cs="B Nazanin"/>
          <w:sz w:val="32"/>
          <w:szCs w:val="32"/>
          <w:rtl/>
          <w:lang w:bidi="fa-IR"/>
        </w:rPr>
      </w:pPr>
      <w:r>
        <w:rPr>
          <w:rFonts w:cs="B Nazanin" w:hint="cs"/>
          <w:sz w:val="32"/>
          <w:szCs w:val="32"/>
          <w:rtl/>
          <w:lang w:bidi="fa-IR"/>
        </w:rPr>
        <w:t>تدوین یک برنامه استراتژیک اعطای مجوز</w:t>
      </w:r>
      <w:r w:rsidR="00EC61D7">
        <w:rPr>
          <w:rFonts w:cs="B Nazanin" w:hint="cs"/>
          <w:sz w:val="32"/>
          <w:szCs w:val="32"/>
          <w:rtl/>
          <w:lang w:bidi="fa-IR"/>
        </w:rPr>
        <w:t xml:space="preserve">، </w:t>
      </w:r>
      <w:r>
        <w:rPr>
          <w:rFonts w:cs="B Nazanin" w:hint="cs"/>
          <w:sz w:val="32"/>
          <w:szCs w:val="32"/>
          <w:rtl/>
          <w:lang w:bidi="fa-IR"/>
        </w:rPr>
        <w:t xml:space="preserve">  شامل  شناسائی کانال ها و مجاری خرده فروشی   سود آور و شناسائی طرف های دریافت کننده مجوز احتمالی که قادر به کمک به اجرای اهداف متر</w:t>
      </w:r>
      <w:r w:rsidR="00EC61D7">
        <w:rPr>
          <w:rFonts w:cs="B Nazanin" w:hint="cs"/>
          <w:sz w:val="32"/>
          <w:szCs w:val="32"/>
          <w:rtl/>
          <w:lang w:bidi="fa-IR"/>
        </w:rPr>
        <w:t>ت</w:t>
      </w:r>
      <w:r>
        <w:rPr>
          <w:rFonts w:cs="B Nazanin" w:hint="cs"/>
          <w:sz w:val="32"/>
          <w:szCs w:val="32"/>
          <w:rtl/>
          <w:lang w:bidi="fa-IR"/>
        </w:rPr>
        <w:t>ب بر اعطای مجوز</w:t>
      </w:r>
      <w:r w:rsidR="00EC61D7">
        <w:rPr>
          <w:rFonts w:cs="B Nazanin" w:hint="cs"/>
          <w:sz w:val="32"/>
          <w:szCs w:val="32"/>
          <w:rtl/>
          <w:lang w:bidi="fa-IR"/>
        </w:rPr>
        <w:t>از دیدگاه مجوز دهنده</w:t>
      </w:r>
      <w:r>
        <w:rPr>
          <w:rFonts w:cs="B Nazanin" w:hint="cs"/>
          <w:sz w:val="32"/>
          <w:szCs w:val="32"/>
          <w:rtl/>
          <w:lang w:bidi="fa-IR"/>
        </w:rPr>
        <w:t xml:space="preserve"> باشند</w:t>
      </w:r>
      <w:r w:rsidR="00EC61D7">
        <w:rPr>
          <w:rFonts w:cs="B Nazanin" w:hint="cs"/>
          <w:sz w:val="32"/>
          <w:szCs w:val="32"/>
          <w:rtl/>
          <w:lang w:bidi="fa-IR"/>
        </w:rPr>
        <w:t>؛</w:t>
      </w:r>
    </w:p>
    <w:p w14:paraId="41B37ACF" w14:textId="7445092F" w:rsidR="00952483" w:rsidRDefault="00952483" w:rsidP="00EE0A57">
      <w:pPr>
        <w:pStyle w:val="ListParagraph"/>
        <w:numPr>
          <w:ilvl w:val="0"/>
          <w:numId w:val="19"/>
        </w:numPr>
        <w:bidi/>
        <w:spacing w:line="256" w:lineRule="auto"/>
        <w:rPr>
          <w:rFonts w:cs="B Nazanin"/>
          <w:sz w:val="32"/>
          <w:szCs w:val="32"/>
          <w:lang w:bidi="fa-IR"/>
        </w:rPr>
      </w:pPr>
      <w:r>
        <w:rPr>
          <w:rFonts w:cs="B Nazanin" w:hint="cs"/>
          <w:sz w:val="32"/>
          <w:szCs w:val="32"/>
          <w:rtl/>
          <w:lang w:bidi="fa-IR"/>
        </w:rPr>
        <w:t>شناسائی و تعقیب فرصت های همکاری شرکای بالقوه  که  دارای مهارت و تخصص های مناسب  و موقعیت یا بی جهت برند در بازار</w:t>
      </w:r>
      <w:r>
        <w:rPr>
          <w:rStyle w:val="FootnoteReference"/>
          <w:rFonts w:cs="B Nazanin"/>
          <w:sz w:val="32"/>
          <w:szCs w:val="32"/>
          <w:rtl/>
          <w:lang w:bidi="fa-IR"/>
        </w:rPr>
        <w:footnoteReference w:id="321"/>
      </w:r>
      <w:r>
        <w:rPr>
          <w:rFonts w:cs="B Nazanin" w:hint="cs"/>
          <w:sz w:val="32"/>
          <w:szCs w:val="32"/>
          <w:rtl/>
          <w:lang w:bidi="fa-IR"/>
        </w:rPr>
        <w:t xml:space="preserve"> باشند</w:t>
      </w:r>
      <w:r w:rsidR="00EC61D7">
        <w:rPr>
          <w:rFonts w:cs="B Nazanin" w:hint="cs"/>
          <w:sz w:val="32"/>
          <w:szCs w:val="32"/>
          <w:rtl/>
          <w:lang w:bidi="fa-IR"/>
        </w:rPr>
        <w:t>؛</w:t>
      </w:r>
    </w:p>
    <w:p w14:paraId="1D7B34F0" w14:textId="2186B354" w:rsidR="00952483" w:rsidRDefault="00952483" w:rsidP="00EE0A57">
      <w:pPr>
        <w:pStyle w:val="ListParagraph"/>
        <w:numPr>
          <w:ilvl w:val="0"/>
          <w:numId w:val="19"/>
        </w:numPr>
        <w:bidi/>
        <w:spacing w:line="256" w:lineRule="auto"/>
        <w:rPr>
          <w:rFonts w:cs="B Nazanin"/>
          <w:sz w:val="32"/>
          <w:szCs w:val="32"/>
          <w:lang w:bidi="fa-IR"/>
        </w:rPr>
      </w:pPr>
      <w:r>
        <w:rPr>
          <w:rFonts w:cs="B Nazanin" w:hint="cs"/>
          <w:sz w:val="32"/>
          <w:szCs w:val="32"/>
          <w:rtl/>
          <w:lang w:bidi="fa-IR"/>
        </w:rPr>
        <w:t xml:space="preserve">ارائه رهنمودها درباره اهداف </w:t>
      </w:r>
      <w:r w:rsidR="00EC61D7">
        <w:rPr>
          <w:rFonts w:cs="B Nazanin" w:hint="cs"/>
          <w:sz w:val="32"/>
          <w:szCs w:val="32"/>
          <w:rtl/>
          <w:lang w:bidi="fa-IR"/>
        </w:rPr>
        <w:t xml:space="preserve"> واقع گرایانه </w:t>
      </w:r>
      <w:r>
        <w:rPr>
          <w:rFonts w:cs="B Nazanin" w:hint="cs"/>
          <w:sz w:val="32"/>
          <w:szCs w:val="32"/>
          <w:rtl/>
          <w:lang w:bidi="fa-IR"/>
        </w:rPr>
        <w:t xml:space="preserve">مالی </w:t>
      </w:r>
      <w:r w:rsidR="00EC61D7">
        <w:rPr>
          <w:rFonts w:cs="B Nazanin" w:hint="cs"/>
          <w:sz w:val="32"/>
          <w:szCs w:val="32"/>
          <w:rtl/>
          <w:lang w:bidi="fa-IR"/>
        </w:rPr>
        <w:t>.</w:t>
      </w:r>
    </w:p>
    <w:p w14:paraId="1AAA9795" w14:textId="2F2BC164" w:rsidR="00952483" w:rsidRDefault="00952483" w:rsidP="00952483">
      <w:pPr>
        <w:pStyle w:val="ListParagraph"/>
        <w:bidi/>
        <w:rPr>
          <w:rFonts w:cs="B Nazanin"/>
          <w:sz w:val="32"/>
          <w:szCs w:val="32"/>
          <w:lang w:bidi="fa-IR"/>
        </w:rPr>
      </w:pPr>
      <w:r>
        <w:rPr>
          <w:rFonts w:cs="B Nazanin" w:hint="cs"/>
          <w:sz w:val="32"/>
          <w:szCs w:val="32"/>
          <w:rtl/>
          <w:lang w:bidi="fa-IR"/>
        </w:rPr>
        <w:t xml:space="preserve"> این  واسطه ها می توانند به شناسائی فرصت های نو آورانه و خلاقانه</w:t>
      </w:r>
      <w:r>
        <w:rPr>
          <w:rStyle w:val="FootnoteReference"/>
          <w:rFonts w:cs="B Nazanin"/>
          <w:sz w:val="32"/>
          <w:szCs w:val="32"/>
          <w:rtl/>
          <w:lang w:bidi="fa-IR"/>
        </w:rPr>
        <w:footnoteReference w:id="322"/>
      </w:r>
      <w:r>
        <w:rPr>
          <w:rFonts w:cs="B Nazanin" w:hint="cs"/>
          <w:sz w:val="32"/>
          <w:szCs w:val="32"/>
          <w:rtl/>
          <w:lang w:bidi="fa-IR"/>
        </w:rPr>
        <w:t xml:space="preserve"> جهت برندهای مشهور و جا افتاده کمک نمایند. برای مثال به یک دارنده برند ساعت سوئیسی  ممکن است توصیه </w:t>
      </w:r>
      <w:r w:rsidR="00987EF2">
        <w:rPr>
          <w:rFonts w:cs="B Nazanin" w:hint="cs"/>
          <w:sz w:val="32"/>
          <w:szCs w:val="32"/>
          <w:rtl/>
          <w:lang w:bidi="fa-IR"/>
        </w:rPr>
        <w:t>نماین</w:t>
      </w:r>
      <w:r>
        <w:rPr>
          <w:rFonts w:cs="B Nazanin" w:hint="cs"/>
          <w:sz w:val="32"/>
          <w:szCs w:val="32"/>
          <w:rtl/>
          <w:lang w:bidi="fa-IR"/>
        </w:rPr>
        <w:t>د که شرکت های لوکس خود رو سازی را جهت انعقاد قرار داد اعطای مجوز</w:t>
      </w:r>
      <w:r w:rsidR="00E04BCE">
        <w:rPr>
          <w:rFonts w:cs="B Nazanin" w:hint="cs"/>
          <w:sz w:val="32"/>
          <w:szCs w:val="32"/>
          <w:rtl/>
          <w:lang w:bidi="fa-IR"/>
        </w:rPr>
        <w:t>،</w:t>
      </w:r>
      <w:r>
        <w:rPr>
          <w:rFonts w:cs="B Nazanin" w:hint="cs"/>
          <w:sz w:val="32"/>
          <w:szCs w:val="32"/>
          <w:rtl/>
          <w:lang w:bidi="fa-IR"/>
        </w:rPr>
        <w:t xml:space="preserve"> برای استفاده از ساعت های مارک دار و تحت برند خود در داخل اتوموبیل</w:t>
      </w:r>
      <w:r w:rsidR="00E04BCE">
        <w:rPr>
          <w:rFonts w:cs="B Nazanin" w:hint="cs"/>
          <w:sz w:val="32"/>
          <w:szCs w:val="32"/>
          <w:rtl/>
          <w:lang w:bidi="fa-IR"/>
        </w:rPr>
        <w:t xml:space="preserve"> آین شرکتها، </w:t>
      </w:r>
      <w:r>
        <w:rPr>
          <w:rFonts w:cs="B Nazanin" w:hint="cs"/>
          <w:sz w:val="32"/>
          <w:szCs w:val="32"/>
          <w:rtl/>
          <w:lang w:bidi="fa-IR"/>
        </w:rPr>
        <w:t xml:space="preserve">  مورد هدف قرار دهد.</w:t>
      </w:r>
    </w:p>
    <w:p w14:paraId="1D85F20B" w14:textId="4AF2ACD6" w:rsidR="00952483" w:rsidRDefault="00952483" w:rsidP="00952483">
      <w:pPr>
        <w:pStyle w:val="ListParagraph"/>
        <w:bidi/>
        <w:rPr>
          <w:rFonts w:cs="B Nazanin"/>
          <w:sz w:val="32"/>
          <w:szCs w:val="32"/>
          <w:rtl/>
          <w:lang w:bidi="fa-IR"/>
        </w:rPr>
      </w:pPr>
      <w:r>
        <w:rPr>
          <w:rFonts w:cs="B Nazanin" w:hint="cs"/>
          <w:sz w:val="32"/>
          <w:szCs w:val="32"/>
          <w:rtl/>
          <w:lang w:bidi="fa-IR"/>
        </w:rPr>
        <w:t xml:space="preserve"> </w:t>
      </w:r>
      <w:r w:rsidR="00987EF2">
        <w:rPr>
          <w:rFonts w:cs="B Nazanin" w:hint="cs"/>
          <w:sz w:val="32"/>
          <w:szCs w:val="32"/>
          <w:rtl/>
          <w:lang w:bidi="fa-IR"/>
        </w:rPr>
        <w:t xml:space="preserve">  بر عکس</w:t>
      </w:r>
      <w:r>
        <w:rPr>
          <w:rFonts w:cs="B Nazanin" w:hint="cs"/>
          <w:sz w:val="32"/>
          <w:szCs w:val="32"/>
          <w:rtl/>
          <w:lang w:bidi="fa-IR"/>
        </w:rPr>
        <w:t xml:space="preserve">  صاحب  یک برند با پرستیژ و </w:t>
      </w:r>
      <w:r w:rsidR="00987EF2">
        <w:rPr>
          <w:rFonts w:cs="B Nazanin" w:hint="cs"/>
          <w:sz w:val="32"/>
          <w:szCs w:val="32"/>
          <w:rtl/>
          <w:lang w:bidi="fa-IR"/>
        </w:rPr>
        <w:t xml:space="preserve"> شهرت و اعتبار ، </w:t>
      </w:r>
      <w:r>
        <w:rPr>
          <w:rFonts w:cs="B Nazanin" w:hint="cs"/>
          <w:sz w:val="32"/>
          <w:szCs w:val="32"/>
          <w:rtl/>
          <w:lang w:bidi="fa-IR"/>
        </w:rPr>
        <w:t xml:space="preserve">ممکن است </w:t>
      </w:r>
      <w:r w:rsidR="00987EF2">
        <w:rPr>
          <w:rFonts w:cs="B Nazanin" w:hint="cs"/>
          <w:sz w:val="32"/>
          <w:szCs w:val="32"/>
          <w:rtl/>
          <w:lang w:bidi="fa-IR"/>
        </w:rPr>
        <w:t>( در غیاب یک واسطه. م )</w:t>
      </w:r>
      <w:r>
        <w:rPr>
          <w:rFonts w:cs="B Nazanin" w:hint="cs"/>
          <w:sz w:val="32"/>
          <w:szCs w:val="32"/>
          <w:rtl/>
          <w:lang w:bidi="fa-IR"/>
        </w:rPr>
        <w:t xml:space="preserve">علاقمند به بهره برداری از فرصت های بازار کالاهای ارزان قیمت درکانال های عرضه انبوه  </w:t>
      </w:r>
      <w:r w:rsidR="00987EF2">
        <w:rPr>
          <w:rFonts w:cs="B Nazanin" w:hint="cs"/>
          <w:sz w:val="32"/>
          <w:szCs w:val="32"/>
          <w:rtl/>
          <w:lang w:bidi="fa-IR"/>
        </w:rPr>
        <w:t xml:space="preserve"> شود </w:t>
      </w:r>
      <w:r>
        <w:rPr>
          <w:rFonts w:cs="B Nazanin" w:hint="cs"/>
          <w:sz w:val="32"/>
          <w:szCs w:val="32"/>
          <w:rtl/>
          <w:lang w:bidi="fa-IR"/>
        </w:rPr>
        <w:t xml:space="preserve"> که ای</w:t>
      </w:r>
      <w:r w:rsidR="00987EF2">
        <w:rPr>
          <w:rFonts w:cs="B Nazanin" w:hint="cs"/>
          <w:sz w:val="32"/>
          <w:szCs w:val="32"/>
          <w:rtl/>
          <w:lang w:bidi="fa-IR"/>
        </w:rPr>
        <w:t xml:space="preserve">ن گزینه </w:t>
      </w:r>
      <w:r>
        <w:rPr>
          <w:rFonts w:cs="B Nazanin" w:hint="cs"/>
          <w:sz w:val="32"/>
          <w:szCs w:val="32"/>
          <w:rtl/>
          <w:lang w:bidi="fa-IR"/>
        </w:rPr>
        <w:t xml:space="preserve"> با مخاطرات بسیار زیادی همراه </w:t>
      </w:r>
      <w:r w:rsidR="00987EF2">
        <w:rPr>
          <w:rFonts w:cs="B Nazanin" w:hint="cs"/>
          <w:sz w:val="32"/>
          <w:szCs w:val="32"/>
          <w:rtl/>
          <w:lang w:bidi="fa-IR"/>
        </w:rPr>
        <w:t xml:space="preserve"> خواهد بود</w:t>
      </w:r>
      <w:r w:rsidR="00E04BCE">
        <w:rPr>
          <w:rFonts w:cs="B Nazanin" w:hint="cs"/>
          <w:sz w:val="32"/>
          <w:szCs w:val="32"/>
          <w:rtl/>
          <w:lang w:bidi="fa-IR"/>
        </w:rPr>
        <w:t xml:space="preserve">. </w:t>
      </w:r>
      <w:r>
        <w:rPr>
          <w:rFonts w:cs="B Nazanin" w:hint="cs"/>
          <w:sz w:val="32"/>
          <w:szCs w:val="32"/>
          <w:rtl/>
          <w:lang w:bidi="fa-IR"/>
        </w:rPr>
        <w:t xml:space="preserve">زیرا کیان برنددر موضع  خطر(ریسک) قرار میگیرد. یک حرکت اشتباه با یک شریک ضعیف </w:t>
      </w:r>
      <w:r w:rsidR="00E04BCE">
        <w:rPr>
          <w:rFonts w:cs="B Nazanin" w:hint="cs"/>
          <w:sz w:val="32"/>
          <w:szCs w:val="32"/>
          <w:rtl/>
          <w:lang w:bidi="fa-IR"/>
        </w:rPr>
        <w:t xml:space="preserve">، </w:t>
      </w:r>
      <w:r>
        <w:rPr>
          <w:rFonts w:cs="B Nazanin" w:hint="cs"/>
          <w:sz w:val="32"/>
          <w:szCs w:val="32"/>
          <w:rtl/>
          <w:lang w:bidi="fa-IR"/>
        </w:rPr>
        <w:t xml:space="preserve">می تواند پرستیژ و شهرت برند را در یک کشور خاص به مخاطره بیاندازد. یک کارگزار یا </w:t>
      </w:r>
      <w:r>
        <w:rPr>
          <w:rFonts w:cs="B Nazanin" w:hint="cs"/>
          <w:sz w:val="32"/>
          <w:szCs w:val="32"/>
          <w:rtl/>
          <w:lang w:bidi="fa-IR"/>
        </w:rPr>
        <w:lastRenderedPageBreak/>
        <w:t>واسطه در فرایند اعطای مجوز</w:t>
      </w:r>
      <w:r w:rsidR="00E04BCE">
        <w:rPr>
          <w:rFonts w:cs="B Nazanin" w:hint="cs"/>
          <w:sz w:val="32"/>
          <w:szCs w:val="32"/>
          <w:rtl/>
          <w:lang w:bidi="fa-IR"/>
        </w:rPr>
        <w:t xml:space="preserve">، </w:t>
      </w:r>
      <w:r>
        <w:rPr>
          <w:rFonts w:cs="B Nazanin" w:hint="cs"/>
          <w:sz w:val="32"/>
          <w:szCs w:val="32"/>
          <w:rtl/>
          <w:lang w:bidi="fa-IR"/>
        </w:rPr>
        <w:t xml:space="preserve"> بایستی دارای  معلومات</w:t>
      </w:r>
      <w:r w:rsidR="00987EF2">
        <w:rPr>
          <w:rFonts w:cs="B Nazanin" w:hint="cs"/>
          <w:sz w:val="32"/>
          <w:szCs w:val="32"/>
          <w:rtl/>
          <w:lang w:bidi="fa-IR"/>
        </w:rPr>
        <w:t xml:space="preserve"> کافی</w:t>
      </w:r>
      <w:r>
        <w:rPr>
          <w:rFonts w:cs="B Nazanin" w:hint="cs"/>
          <w:sz w:val="32"/>
          <w:szCs w:val="32"/>
          <w:rtl/>
          <w:lang w:bidi="fa-IR"/>
        </w:rPr>
        <w:t xml:space="preserve"> جهت یافتن بهترین مجوز دهنده و بهترین دریافت کننده مجوز و بر قراری ارتباط قرار داذی موفق بین آن ها از طریق مذاکره باشد. </w:t>
      </w:r>
    </w:p>
    <w:p w14:paraId="36A34B57" w14:textId="77777777" w:rsidR="00952483" w:rsidRPr="00F90888" w:rsidRDefault="00952483" w:rsidP="00952483">
      <w:pPr>
        <w:bidi/>
        <w:ind w:left="720"/>
        <w:rPr>
          <w:rFonts w:cs="B Nazanin"/>
          <w:b/>
          <w:bCs/>
          <w:sz w:val="36"/>
          <w:szCs w:val="36"/>
          <w:u w:val="single"/>
          <w:lang w:bidi="fa-IR"/>
        </w:rPr>
      </w:pPr>
      <w:r w:rsidRPr="00F90888">
        <w:rPr>
          <w:rFonts w:cs="B Nazanin" w:hint="cs"/>
          <w:sz w:val="32"/>
          <w:szCs w:val="32"/>
          <w:u w:val="single"/>
          <w:rtl/>
          <w:lang w:bidi="fa-IR"/>
        </w:rPr>
        <w:t xml:space="preserve">9-3 </w:t>
      </w:r>
      <w:r w:rsidRPr="00F90888">
        <w:rPr>
          <w:rFonts w:cs="B Nazanin" w:hint="cs"/>
          <w:b/>
          <w:bCs/>
          <w:sz w:val="36"/>
          <w:szCs w:val="36"/>
          <w:u w:val="single"/>
          <w:rtl/>
          <w:lang w:bidi="fa-IR"/>
        </w:rPr>
        <w:t>استراتژی ها برای مذاکره و تدوین قرار داد اعطای مجوز</w:t>
      </w:r>
    </w:p>
    <w:p w14:paraId="318E1D0D" w14:textId="094289B6" w:rsidR="00952483" w:rsidRDefault="00952483" w:rsidP="00952483">
      <w:pPr>
        <w:bidi/>
        <w:ind w:left="720"/>
        <w:rPr>
          <w:rFonts w:cs="B Nazanin"/>
          <w:sz w:val="32"/>
          <w:szCs w:val="32"/>
          <w:rtl/>
          <w:lang w:bidi="fa-IR"/>
        </w:rPr>
      </w:pPr>
      <w:r>
        <w:rPr>
          <w:rFonts w:cs="B Nazanin" w:hint="cs"/>
          <w:sz w:val="32"/>
          <w:szCs w:val="32"/>
          <w:rtl/>
          <w:lang w:bidi="fa-IR"/>
        </w:rPr>
        <w:t xml:space="preserve">     بهترین مجوز دهندگان </w:t>
      </w:r>
      <w:r w:rsidR="00987EF2">
        <w:rPr>
          <w:rFonts w:cs="B Nazanin" w:hint="cs"/>
          <w:sz w:val="32"/>
          <w:szCs w:val="32"/>
          <w:rtl/>
          <w:lang w:bidi="fa-IR"/>
        </w:rPr>
        <w:t xml:space="preserve">، </w:t>
      </w:r>
      <w:r>
        <w:rPr>
          <w:rFonts w:cs="B Nazanin" w:hint="cs"/>
          <w:sz w:val="32"/>
          <w:szCs w:val="32"/>
          <w:rtl/>
          <w:lang w:bidi="fa-IR"/>
        </w:rPr>
        <w:t xml:space="preserve">از طریق </w:t>
      </w:r>
      <w:r w:rsidR="00987EF2">
        <w:rPr>
          <w:rFonts w:cs="B Nazanin" w:hint="cs"/>
          <w:sz w:val="32"/>
          <w:szCs w:val="32"/>
          <w:rtl/>
          <w:lang w:bidi="fa-IR"/>
        </w:rPr>
        <w:t xml:space="preserve"> انعقاد </w:t>
      </w:r>
      <w:r>
        <w:rPr>
          <w:rFonts w:cs="B Nazanin" w:hint="cs"/>
          <w:sz w:val="32"/>
          <w:szCs w:val="32"/>
          <w:rtl/>
          <w:lang w:bidi="fa-IR"/>
        </w:rPr>
        <w:t xml:space="preserve">موافقت نامه های استراتژیک که به گسترش برند کمک  کند و در عین حال  خطرات و هزینه ها را به حداقل برساند، موفق می شوند. </w:t>
      </w:r>
    </w:p>
    <w:p w14:paraId="33FD4A66" w14:textId="77777777" w:rsidR="00952483" w:rsidRPr="00F90888" w:rsidRDefault="00952483" w:rsidP="00952483">
      <w:pPr>
        <w:bidi/>
        <w:ind w:left="720"/>
        <w:rPr>
          <w:rFonts w:cs="B Nazanin"/>
          <w:b/>
          <w:bCs/>
          <w:sz w:val="36"/>
          <w:szCs w:val="36"/>
          <w:rtl/>
          <w:lang w:bidi="fa-IR"/>
        </w:rPr>
      </w:pPr>
      <w:r>
        <w:rPr>
          <w:rFonts w:cs="B Nazanin" w:hint="cs"/>
          <w:sz w:val="32"/>
          <w:szCs w:val="32"/>
          <w:rtl/>
          <w:lang w:bidi="fa-IR"/>
        </w:rPr>
        <w:t xml:space="preserve">    </w:t>
      </w:r>
      <w:r w:rsidRPr="00F90888">
        <w:rPr>
          <w:rFonts w:cs="B Nazanin" w:hint="cs"/>
          <w:sz w:val="32"/>
          <w:szCs w:val="32"/>
          <w:rtl/>
          <w:lang w:bidi="fa-IR"/>
        </w:rPr>
        <w:t xml:space="preserve">9-3-1  </w:t>
      </w:r>
      <w:r w:rsidRPr="00F90888">
        <w:rPr>
          <w:rFonts w:cs="B Nazanin" w:hint="cs"/>
          <w:b/>
          <w:bCs/>
          <w:sz w:val="36"/>
          <w:szCs w:val="36"/>
          <w:rtl/>
          <w:lang w:bidi="fa-IR"/>
        </w:rPr>
        <w:t>تحقیق و آماده سازی</w:t>
      </w:r>
    </w:p>
    <w:p w14:paraId="171BFA42" w14:textId="58A9B527" w:rsidR="00952483" w:rsidRDefault="00952483" w:rsidP="00952483">
      <w:pPr>
        <w:bidi/>
        <w:ind w:left="720"/>
        <w:rPr>
          <w:rFonts w:cs="B Nazanin"/>
          <w:sz w:val="32"/>
          <w:szCs w:val="32"/>
          <w:rtl/>
          <w:lang w:bidi="fa-IR"/>
        </w:rPr>
      </w:pPr>
      <w:r>
        <w:rPr>
          <w:rFonts w:cs="B Nazanin" w:hint="cs"/>
          <w:sz w:val="32"/>
          <w:szCs w:val="32"/>
          <w:rtl/>
          <w:lang w:bidi="fa-IR"/>
        </w:rPr>
        <w:t xml:space="preserve">      همانند قرار دادهای نمایندگی و توزیع، طرف های قرار داد اعطای مجوز بایستی زمانی را صرف آشنائی </w:t>
      </w:r>
      <w:r w:rsidR="00103C75">
        <w:rPr>
          <w:rFonts w:cs="B Nazanin" w:hint="cs"/>
          <w:sz w:val="32"/>
          <w:szCs w:val="32"/>
          <w:rtl/>
          <w:lang w:bidi="fa-IR"/>
        </w:rPr>
        <w:t xml:space="preserve"> یکدیگر </w:t>
      </w:r>
      <w:r w:rsidR="00F90888">
        <w:rPr>
          <w:rFonts w:cs="B Nazanin" w:hint="cs"/>
          <w:sz w:val="32"/>
          <w:szCs w:val="32"/>
          <w:rtl/>
          <w:lang w:bidi="fa-IR"/>
        </w:rPr>
        <w:t>ب</w:t>
      </w:r>
      <w:r>
        <w:rPr>
          <w:rFonts w:cs="B Nazanin" w:hint="cs"/>
          <w:sz w:val="32"/>
          <w:szCs w:val="32"/>
          <w:rtl/>
          <w:lang w:bidi="fa-IR"/>
        </w:rPr>
        <w:t>نمایند. درغیر اینصورت پس از امضای قرار داد، طرفین ممکن است متوجه شوند که  برای سال ها در یک رابطه یا عملکرد ضعیف گیر کرده اند.</w:t>
      </w:r>
    </w:p>
    <w:p w14:paraId="275C693B" w14:textId="351ECB04" w:rsidR="00952483" w:rsidRPr="00FE4E94" w:rsidRDefault="00952483" w:rsidP="00952483">
      <w:pPr>
        <w:bidi/>
        <w:ind w:left="720"/>
        <w:rPr>
          <w:rFonts w:cs="B Nazanin"/>
          <w:b/>
          <w:bCs/>
          <w:sz w:val="32"/>
          <w:szCs w:val="32"/>
          <w:u w:val="single"/>
          <w:rtl/>
          <w:lang w:bidi="fa-IR"/>
        </w:rPr>
      </w:pPr>
      <w:r>
        <w:rPr>
          <w:rFonts w:cs="B Nazanin" w:hint="cs"/>
          <w:sz w:val="32"/>
          <w:szCs w:val="32"/>
          <w:rtl/>
          <w:lang w:bidi="fa-IR"/>
        </w:rPr>
        <w:t xml:space="preserve">      </w:t>
      </w:r>
      <w:r w:rsidRPr="00FE4E94">
        <w:rPr>
          <w:rFonts w:cs="B Nazanin" w:hint="cs"/>
          <w:b/>
          <w:bCs/>
          <w:sz w:val="32"/>
          <w:szCs w:val="32"/>
          <w:u w:val="single"/>
          <w:rtl/>
          <w:lang w:bidi="fa-IR"/>
        </w:rPr>
        <w:t>توصیه ها</w:t>
      </w:r>
    </w:p>
    <w:p w14:paraId="1F3DB934" w14:textId="461D3B05" w:rsidR="00952483" w:rsidRDefault="00103C75" w:rsidP="00EE0A57">
      <w:pPr>
        <w:pStyle w:val="ListParagraph"/>
        <w:numPr>
          <w:ilvl w:val="0"/>
          <w:numId w:val="19"/>
        </w:numPr>
        <w:bidi/>
        <w:spacing w:line="256" w:lineRule="auto"/>
        <w:rPr>
          <w:rFonts w:cs="B Nazanin"/>
          <w:sz w:val="32"/>
          <w:szCs w:val="32"/>
          <w:rtl/>
          <w:lang w:bidi="fa-IR"/>
        </w:rPr>
      </w:pPr>
      <w:r>
        <w:rPr>
          <w:rFonts w:cs="B Nazanin" w:hint="cs"/>
          <w:sz w:val="32"/>
          <w:szCs w:val="32"/>
          <w:rtl/>
          <w:lang w:bidi="fa-IR"/>
        </w:rPr>
        <w:t xml:space="preserve"> باید این </w:t>
      </w:r>
      <w:r w:rsidR="00952483">
        <w:rPr>
          <w:rFonts w:cs="B Nazanin" w:hint="cs"/>
          <w:sz w:val="32"/>
          <w:szCs w:val="32"/>
          <w:rtl/>
          <w:lang w:bidi="fa-IR"/>
        </w:rPr>
        <w:t xml:space="preserve">اطمینان حاصل </w:t>
      </w:r>
      <w:r>
        <w:rPr>
          <w:rFonts w:cs="B Nazanin" w:hint="cs"/>
          <w:sz w:val="32"/>
          <w:szCs w:val="32"/>
          <w:rtl/>
          <w:lang w:bidi="fa-IR"/>
        </w:rPr>
        <w:t xml:space="preserve"> شود </w:t>
      </w:r>
      <w:r w:rsidR="00952483">
        <w:rPr>
          <w:rFonts w:cs="B Nazanin" w:hint="cs"/>
          <w:sz w:val="32"/>
          <w:szCs w:val="32"/>
          <w:rtl/>
          <w:lang w:bidi="fa-IR"/>
        </w:rPr>
        <w:t xml:space="preserve">  که طرف و شریک  در قرارداد اعطای مجوز، دارای سازمان و توانائی لازم برای اجرای قرارداد </w:t>
      </w:r>
      <w:r w:rsidR="00F90888">
        <w:rPr>
          <w:rFonts w:cs="B Nazanin" w:hint="cs"/>
          <w:sz w:val="32"/>
          <w:szCs w:val="32"/>
          <w:rtl/>
          <w:lang w:bidi="fa-IR"/>
        </w:rPr>
        <w:t xml:space="preserve"> می</w:t>
      </w:r>
      <w:r w:rsidR="00952483">
        <w:rPr>
          <w:rFonts w:cs="B Nazanin" w:hint="cs"/>
          <w:sz w:val="32"/>
          <w:szCs w:val="32"/>
          <w:rtl/>
          <w:lang w:bidi="fa-IR"/>
        </w:rPr>
        <w:t>باشد.</w:t>
      </w:r>
    </w:p>
    <w:p w14:paraId="1DF6BF48" w14:textId="77777777" w:rsidR="00952483" w:rsidRDefault="00952483" w:rsidP="00EE0A57">
      <w:pPr>
        <w:pStyle w:val="ListParagraph"/>
        <w:numPr>
          <w:ilvl w:val="0"/>
          <w:numId w:val="19"/>
        </w:numPr>
        <w:bidi/>
        <w:spacing w:line="256" w:lineRule="auto"/>
        <w:rPr>
          <w:rFonts w:cs="B Nazanin"/>
          <w:sz w:val="32"/>
          <w:szCs w:val="32"/>
          <w:lang w:bidi="fa-IR"/>
        </w:rPr>
      </w:pPr>
      <w:r>
        <w:rPr>
          <w:rFonts w:cs="B Nazanin" w:hint="cs"/>
          <w:sz w:val="32"/>
          <w:szCs w:val="32"/>
          <w:rtl/>
          <w:lang w:bidi="fa-IR"/>
        </w:rPr>
        <w:t>درباره وضع مالی طرف قرار داد ( مجوز گیرنده ) تحقیق شود.</w:t>
      </w:r>
    </w:p>
    <w:p w14:paraId="1E14FA43" w14:textId="77777777" w:rsidR="00952483" w:rsidRDefault="00952483" w:rsidP="00EE0A57">
      <w:pPr>
        <w:pStyle w:val="ListParagraph"/>
        <w:numPr>
          <w:ilvl w:val="0"/>
          <w:numId w:val="19"/>
        </w:numPr>
        <w:bidi/>
        <w:spacing w:line="256" w:lineRule="auto"/>
        <w:rPr>
          <w:rFonts w:cs="B Nazanin"/>
          <w:sz w:val="32"/>
          <w:szCs w:val="32"/>
          <w:lang w:bidi="fa-IR"/>
        </w:rPr>
      </w:pPr>
      <w:r>
        <w:rPr>
          <w:rFonts w:cs="B Nazanin" w:hint="cs"/>
          <w:sz w:val="32"/>
          <w:szCs w:val="32"/>
          <w:rtl/>
          <w:lang w:bidi="fa-IR"/>
        </w:rPr>
        <w:t xml:space="preserve">درباره شهرت و صداقت و عدم سوء پیشینه طرف مقابل ( مجوز گیرنده ) تحقیق شود. </w:t>
      </w:r>
    </w:p>
    <w:p w14:paraId="25D18C4C" w14:textId="77777777" w:rsidR="00952483" w:rsidRPr="00F90888" w:rsidRDefault="00952483" w:rsidP="00952483">
      <w:pPr>
        <w:bidi/>
        <w:ind w:left="720"/>
        <w:rPr>
          <w:rFonts w:cs="B Nazanin"/>
          <w:b/>
          <w:bCs/>
          <w:sz w:val="36"/>
          <w:szCs w:val="36"/>
          <w:u w:val="single"/>
          <w:lang w:bidi="fa-IR"/>
        </w:rPr>
      </w:pPr>
      <w:r w:rsidRPr="00F90888">
        <w:rPr>
          <w:rFonts w:cs="B Nazanin" w:hint="cs"/>
          <w:sz w:val="32"/>
          <w:szCs w:val="32"/>
          <w:u w:val="single"/>
          <w:rtl/>
          <w:lang w:bidi="fa-IR"/>
        </w:rPr>
        <w:t xml:space="preserve">9-3-2 </w:t>
      </w:r>
      <w:r w:rsidRPr="00F90888">
        <w:rPr>
          <w:rFonts w:cs="B Nazanin" w:hint="cs"/>
          <w:b/>
          <w:bCs/>
          <w:sz w:val="36"/>
          <w:szCs w:val="36"/>
          <w:u w:val="single"/>
          <w:rtl/>
          <w:lang w:bidi="fa-IR"/>
        </w:rPr>
        <w:t>مذاکرات مقدماتی</w:t>
      </w:r>
    </w:p>
    <w:p w14:paraId="72FFFCAC" w14:textId="75054880" w:rsidR="00952483" w:rsidRDefault="00952483" w:rsidP="00952483">
      <w:pPr>
        <w:bidi/>
        <w:ind w:left="720"/>
        <w:rPr>
          <w:rFonts w:cs="B Nazanin"/>
          <w:sz w:val="32"/>
          <w:szCs w:val="32"/>
          <w:rtl/>
          <w:lang w:bidi="fa-IR"/>
        </w:rPr>
      </w:pPr>
      <w:r>
        <w:rPr>
          <w:rFonts w:cs="B Nazanin" w:hint="cs"/>
          <w:sz w:val="32"/>
          <w:szCs w:val="32"/>
          <w:rtl/>
          <w:lang w:bidi="fa-IR"/>
        </w:rPr>
        <w:t xml:space="preserve">از آنجائی که قرار داد اعطای مجوز مستلزم یک تعهد چند ساله است، بنابراین هر گونه روش  خصومت  ورزانه  در مذاکرات اولیه </w:t>
      </w:r>
      <w:r w:rsidR="00F90888">
        <w:rPr>
          <w:rFonts w:cs="B Nazanin" w:hint="cs"/>
          <w:sz w:val="32"/>
          <w:szCs w:val="32"/>
          <w:rtl/>
          <w:lang w:bidi="fa-IR"/>
        </w:rPr>
        <w:t xml:space="preserve"> در ارتباط با </w:t>
      </w:r>
      <w:r>
        <w:rPr>
          <w:rFonts w:cs="B Nazanin" w:hint="cs"/>
          <w:sz w:val="32"/>
          <w:szCs w:val="32"/>
          <w:rtl/>
          <w:lang w:bidi="fa-IR"/>
        </w:rPr>
        <w:t xml:space="preserve"> انعقاد این قرار داد،  یک علامت هشدار دهنده به شمار میرود. اگر مذاکرات از همان آغاز مشکل باشد، شاید عاقلانه باشد که انتخاب  طرف قرار داد مورد ارزیابی مجدد قرار بگیرد. صبر و شکیبائی بسیار مهم است. مذاکرات برای اعطای مجوز می تواند ماه ها طول بکشد و میتواند ثمره تماس های وسیع در طی سال های متمادی باشد.  هردو طرف بایستی از قابلیت  انعطاف لازم  بر خوردار </w:t>
      </w:r>
      <w:r>
        <w:rPr>
          <w:rFonts w:cs="B Nazanin" w:hint="cs"/>
          <w:sz w:val="32"/>
          <w:szCs w:val="32"/>
          <w:rtl/>
          <w:lang w:bidi="fa-IR"/>
        </w:rPr>
        <w:lastRenderedPageBreak/>
        <w:t xml:space="preserve">باشند، </w:t>
      </w:r>
      <w:r w:rsidR="00103C75">
        <w:rPr>
          <w:rFonts w:cs="B Nazanin" w:hint="cs"/>
          <w:sz w:val="32"/>
          <w:szCs w:val="32"/>
          <w:rtl/>
          <w:lang w:bidi="fa-IR"/>
        </w:rPr>
        <w:t xml:space="preserve"> اما </w:t>
      </w:r>
      <w:r>
        <w:rPr>
          <w:rFonts w:cs="B Nazanin" w:hint="cs"/>
          <w:sz w:val="32"/>
          <w:szCs w:val="32"/>
          <w:rtl/>
          <w:lang w:bidi="fa-IR"/>
        </w:rPr>
        <w:t xml:space="preserve"> مجوز دهندگان معمولا </w:t>
      </w:r>
      <w:r w:rsidR="00F90888">
        <w:rPr>
          <w:rFonts w:cs="B Nazanin" w:hint="cs"/>
          <w:sz w:val="32"/>
          <w:szCs w:val="32"/>
          <w:rtl/>
          <w:lang w:bidi="fa-IR"/>
        </w:rPr>
        <w:t>،</w:t>
      </w:r>
      <w:r>
        <w:rPr>
          <w:rFonts w:cs="B Nazanin" w:hint="cs"/>
          <w:sz w:val="32"/>
          <w:szCs w:val="32"/>
          <w:rtl/>
          <w:lang w:bidi="fa-IR"/>
        </w:rPr>
        <w:t xml:space="preserve"> حداقل </w:t>
      </w:r>
      <w:r w:rsidR="00103C75">
        <w:rPr>
          <w:rFonts w:cs="B Nazanin" w:hint="cs"/>
          <w:sz w:val="32"/>
          <w:szCs w:val="32"/>
          <w:rtl/>
          <w:lang w:bidi="fa-IR"/>
        </w:rPr>
        <w:t xml:space="preserve"> ب</w:t>
      </w:r>
      <w:r w:rsidR="00F90888">
        <w:rPr>
          <w:rFonts w:cs="B Nazanin" w:hint="cs"/>
          <w:sz w:val="32"/>
          <w:szCs w:val="32"/>
          <w:rtl/>
          <w:lang w:bidi="fa-IR"/>
        </w:rPr>
        <w:t>ر</w:t>
      </w:r>
      <w:r>
        <w:rPr>
          <w:rFonts w:cs="B Nazanin" w:hint="cs"/>
          <w:sz w:val="32"/>
          <w:szCs w:val="32"/>
          <w:rtl/>
          <w:lang w:bidi="fa-IR"/>
        </w:rPr>
        <w:t>داشتن  کنترل سفت و سخت بر کانال های توزیع و خلاق به منظور پشتیبانی از کیان برند اصرار  می ورزند.</w:t>
      </w:r>
    </w:p>
    <w:p w14:paraId="618D541C" w14:textId="7D454CF7" w:rsidR="00952483" w:rsidRDefault="00952483" w:rsidP="00952483">
      <w:pPr>
        <w:bidi/>
        <w:ind w:left="720"/>
        <w:rPr>
          <w:rFonts w:cs="B Nazanin"/>
          <w:sz w:val="32"/>
          <w:szCs w:val="32"/>
          <w:rtl/>
          <w:lang w:bidi="fa-IR"/>
        </w:rPr>
      </w:pPr>
      <w:r>
        <w:rPr>
          <w:rFonts w:cs="B Nazanin" w:hint="cs"/>
          <w:sz w:val="32"/>
          <w:szCs w:val="32"/>
          <w:rtl/>
          <w:lang w:bidi="fa-IR"/>
        </w:rPr>
        <w:t xml:space="preserve">      قرار دادهای اعطای مجوز </w:t>
      </w:r>
      <w:r w:rsidR="00F90888">
        <w:rPr>
          <w:rFonts w:cs="B Nazanin" w:hint="cs"/>
          <w:sz w:val="32"/>
          <w:szCs w:val="32"/>
          <w:rtl/>
          <w:lang w:bidi="fa-IR"/>
        </w:rPr>
        <w:t xml:space="preserve">، </w:t>
      </w:r>
      <w:r>
        <w:rPr>
          <w:rFonts w:cs="B Nazanin" w:hint="cs"/>
          <w:sz w:val="32"/>
          <w:szCs w:val="32"/>
          <w:rtl/>
          <w:lang w:bidi="fa-IR"/>
        </w:rPr>
        <w:t xml:space="preserve">مستلزم سرمایه گذاری های وسیع از هر دو طرف قرار داد  می باشد. یک موافقت نامه اعطای مجوز ضعیف تنظیم شده </w:t>
      </w:r>
      <w:r w:rsidR="006E5D56">
        <w:rPr>
          <w:rFonts w:cs="B Nazanin" w:hint="cs"/>
          <w:sz w:val="32"/>
          <w:szCs w:val="32"/>
          <w:rtl/>
          <w:lang w:bidi="fa-IR"/>
        </w:rPr>
        <w:t>یا</w:t>
      </w:r>
      <w:r>
        <w:rPr>
          <w:rFonts w:cs="B Nazanin" w:hint="cs"/>
          <w:sz w:val="32"/>
          <w:szCs w:val="32"/>
          <w:rtl/>
          <w:lang w:bidi="fa-IR"/>
        </w:rPr>
        <w:t xml:space="preserve"> یک طرف قرار داد بد</w:t>
      </w:r>
      <w:r w:rsidR="006E5D56">
        <w:rPr>
          <w:rFonts w:cs="B Nazanin" w:hint="cs"/>
          <w:sz w:val="32"/>
          <w:szCs w:val="32"/>
          <w:rtl/>
          <w:lang w:bidi="fa-IR"/>
        </w:rPr>
        <w:t xml:space="preserve"> و نامناسب ، </w:t>
      </w:r>
      <w:r>
        <w:rPr>
          <w:rFonts w:cs="B Nazanin" w:hint="cs"/>
          <w:sz w:val="32"/>
          <w:szCs w:val="32"/>
          <w:rtl/>
          <w:lang w:bidi="fa-IR"/>
        </w:rPr>
        <w:t xml:space="preserve"> می تواند به تصویر ذهنی </w:t>
      </w:r>
      <w:r w:rsidR="00F90888">
        <w:rPr>
          <w:rFonts w:cs="B Nazanin" w:hint="cs"/>
          <w:sz w:val="32"/>
          <w:szCs w:val="32"/>
          <w:rtl/>
          <w:lang w:bidi="fa-IR"/>
        </w:rPr>
        <w:t xml:space="preserve"> در باره </w:t>
      </w:r>
      <w:r>
        <w:rPr>
          <w:rFonts w:cs="B Nazanin" w:hint="cs"/>
          <w:sz w:val="32"/>
          <w:szCs w:val="32"/>
          <w:rtl/>
          <w:lang w:bidi="fa-IR"/>
        </w:rPr>
        <w:t xml:space="preserve"> برند</w:t>
      </w:r>
      <w:r w:rsidR="00F90888">
        <w:rPr>
          <w:rFonts w:cs="B Nazanin" w:hint="cs"/>
          <w:sz w:val="32"/>
          <w:szCs w:val="32"/>
          <w:rtl/>
          <w:lang w:bidi="fa-IR"/>
        </w:rPr>
        <w:t xml:space="preserve"> و</w:t>
      </w:r>
      <w:r>
        <w:rPr>
          <w:rFonts w:cs="B Nazanin" w:hint="cs"/>
          <w:sz w:val="32"/>
          <w:szCs w:val="32"/>
          <w:rtl/>
          <w:lang w:bidi="fa-IR"/>
        </w:rPr>
        <w:t xml:space="preserve"> فروش و روابط با مشتریان لطمه و صدمه وارد سازد. </w:t>
      </w:r>
    </w:p>
    <w:p w14:paraId="05E0994E" w14:textId="77777777" w:rsidR="00952483" w:rsidRPr="00FE4E94" w:rsidRDefault="00952483" w:rsidP="00952483">
      <w:pPr>
        <w:bidi/>
        <w:ind w:left="720"/>
        <w:rPr>
          <w:rFonts w:cs="B Nazanin"/>
          <w:b/>
          <w:bCs/>
          <w:sz w:val="36"/>
          <w:szCs w:val="36"/>
          <w:rtl/>
          <w:lang w:bidi="fa-IR"/>
        </w:rPr>
      </w:pPr>
      <w:r>
        <w:rPr>
          <w:rFonts w:cs="B Nazanin" w:hint="cs"/>
          <w:sz w:val="32"/>
          <w:szCs w:val="32"/>
          <w:rtl/>
          <w:lang w:bidi="fa-IR"/>
        </w:rPr>
        <w:t xml:space="preserve">     </w:t>
      </w:r>
      <w:r w:rsidRPr="00FE4E94">
        <w:rPr>
          <w:rFonts w:cs="B Nazanin" w:hint="cs"/>
          <w:sz w:val="36"/>
          <w:szCs w:val="36"/>
          <w:rtl/>
          <w:lang w:bidi="fa-IR"/>
        </w:rPr>
        <w:t xml:space="preserve"> </w:t>
      </w:r>
      <w:r w:rsidRPr="00FE4E94">
        <w:rPr>
          <w:rFonts w:cs="B Nazanin" w:hint="cs"/>
          <w:b/>
          <w:bCs/>
          <w:sz w:val="36"/>
          <w:szCs w:val="36"/>
          <w:rtl/>
          <w:lang w:bidi="fa-IR"/>
        </w:rPr>
        <w:t>فهرست باز بینی موارد قبل از مذاکره</w:t>
      </w:r>
    </w:p>
    <w:p w14:paraId="146604BA" w14:textId="4C8738D8" w:rsidR="00952483" w:rsidRDefault="00952483" w:rsidP="00EE0A57">
      <w:pPr>
        <w:pStyle w:val="ListParagraph"/>
        <w:numPr>
          <w:ilvl w:val="0"/>
          <w:numId w:val="19"/>
        </w:numPr>
        <w:bidi/>
        <w:spacing w:line="256" w:lineRule="auto"/>
        <w:rPr>
          <w:rFonts w:cs="B Nazanin"/>
          <w:sz w:val="32"/>
          <w:szCs w:val="32"/>
          <w:rtl/>
          <w:lang w:bidi="fa-IR"/>
        </w:rPr>
      </w:pPr>
      <w:r>
        <w:rPr>
          <w:rFonts w:cs="B Nazanin" w:hint="cs"/>
          <w:sz w:val="32"/>
          <w:szCs w:val="32"/>
          <w:rtl/>
          <w:lang w:bidi="fa-IR"/>
        </w:rPr>
        <w:t xml:space="preserve">قبل از مذاکره ، یک فهرست حاوی نکات مربوط به همکاری یا  </w:t>
      </w:r>
      <w:r w:rsidR="006E5D56">
        <w:rPr>
          <w:rFonts w:cs="B Nazanin" w:hint="cs"/>
          <w:sz w:val="32"/>
          <w:szCs w:val="32"/>
          <w:rtl/>
          <w:lang w:bidi="fa-IR"/>
        </w:rPr>
        <w:t xml:space="preserve"> </w:t>
      </w:r>
      <w:r>
        <w:rPr>
          <w:rFonts w:cs="B Nazanin" w:hint="cs"/>
          <w:sz w:val="32"/>
          <w:szCs w:val="32"/>
          <w:rtl/>
          <w:lang w:bidi="fa-IR"/>
        </w:rPr>
        <w:t>شرایط  نامه</w:t>
      </w:r>
      <w:r>
        <w:rPr>
          <w:rStyle w:val="FootnoteReference"/>
          <w:rFonts w:cs="B Nazanin"/>
          <w:sz w:val="32"/>
          <w:szCs w:val="32"/>
          <w:rtl/>
          <w:lang w:bidi="fa-IR"/>
        </w:rPr>
        <w:footnoteReference w:id="323"/>
      </w:r>
      <w:r>
        <w:rPr>
          <w:rFonts w:cs="B Nazanin" w:hint="cs"/>
          <w:sz w:val="32"/>
          <w:szCs w:val="32"/>
          <w:rtl/>
          <w:lang w:bidi="fa-IR"/>
        </w:rPr>
        <w:t xml:space="preserve"> را تهیه نمایید که در آن از جمله سایر موارد، هدف های کلیدی و مهم و مسئولیت ها  </w:t>
      </w:r>
      <w:r w:rsidR="006E5D56">
        <w:rPr>
          <w:rFonts w:cs="B Nazanin" w:hint="cs"/>
          <w:sz w:val="32"/>
          <w:szCs w:val="32"/>
          <w:rtl/>
          <w:lang w:bidi="fa-IR"/>
        </w:rPr>
        <w:t xml:space="preserve"> تعیین شده</w:t>
      </w:r>
      <w:r>
        <w:rPr>
          <w:rFonts w:cs="B Nazanin" w:hint="cs"/>
          <w:sz w:val="32"/>
          <w:szCs w:val="32"/>
          <w:rtl/>
          <w:lang w:bidi="fa-IR"/>
        </w:rPr>
        <w:t xml:space="preserve"> باشد. </w:t>
      </w:r>
    </w:p>
    <w:p w14:paraId="28D020AC" w14:textId="77777777" w:rsidR="00952483" w:rsidRDefault="00952483" w:rsidP="00EE0A57">
      <w:pPr>
        <w:pStyle w:val="ListParagraph"/>
        <w:numPr>
          <w:ilvl w:val="0"/>
          <w:numId w:val="19"/>
        </w:numPr>
        <w:bidi/>
        <w:spacing w:line="256" w:lineRule="auto"/>
        <w:rPr>
          <w:rFonts w:cs="B Nazanin"/>
          <w:sz w:val="32"/>
          <w:szCs w:val="32"/>
          <w:lang w:bidi="fa-IR"/>
        </w:rPr>
      </w:pPr>
      <w:r>
        <w:rPr>
          <w:rFonts w:cs="B Nazanin" w:hint="cs"/>
          <w:sz w:val="32"/>
          <w:szCs w:val="32"/>
          <w:rtl/>
          <w:lang w:bidi="fa-IR"/>
        </w:rPr>
        <w:t>با مشاور خود درباره به خاطر سپردن شرایط و معانی اصطلاحات تجاری و کسب و کاری و فهم و درک معانی واژه های مهم و کلیدی و نیل به توافق نهائی برای اجرا کار کنید.</w:t>
      </w:r>
    </w:p>
    <w:p w14:paraId="53823CCD" w14:textId="77777777" w:rsidR="00952483" w:rsidRPr="00F90888" w:rsidRDefault="00952483" w:rsidP="00952483">
      <w:pPr>
        <w:bidi/>
        <w:ind w:left="720"/>
        <w:rPr>
          <w:rFonts w:cs="B Nazanin"/>
          <w:b/>
          <w:bCs/>
          <w:sz w:val="36"/>
          <w:szCs w:val="36"/>
          <w:lang w:bidi="fa-IR"/>
        </w:rPr>
      </w:pPr>
      <w:r w:rsidRPr="00F90888">
        <w:rPr>
          <w:rFonts w:cs="B Nazanin" w:hint="cs"/>
          <w:sz w:val="32"/>
          <w:szCs w:val="32"/>
          <w:rtl/>
          <w:lang w:bidi="fa-IR"/>
        </w:rPr>
        <w:t xml:space="preserve">9-3-3 </w:t>
      </w:r>
      <w:r w:rsidRPr="00F90888">
        <w:rPr>
          <w:rFonts w:cs="B Nazanin" w:hint="cs"/>
          <w:b/>
          <w:bCs/>
          <w:sz w:val="36"/>
          <w:szCs w:val="36"/>
          <w:rtl/>
          <w:lang w:bidi="fa-IR"/>
        </w:rPr>
        <w:t>مرحله انعقاد قرار داد</w:t>
      </w:r>
    </w:p>
    <w:p w14:paraId="466367E7" w14:textId="77777777" w:rsidR="00952483" w:rsidRPr="006E5D56" w:rsidRDefault="00952483" w:rsidP="00F90888">
      <w:pPr>
        <w:pStyle w:val="ListParagraph"/>
        <w:bidi/>
        <w:spacing w:line="256" w:lineRule="auto"/>
        <w:rPr>
          <w:rFonts w:cs="B Nazanin"/>
          <w:b/>
          <w:bCs/>
          <w:sz w:val="36"/>
          <w:szCs w:val="36"/>
          <w:rtl/>
          <w:lang w:bidi="fa-IR"/>
        </w:rPr>
      </w:pPr>
      <w:r w:rsidRPr="00FE4E94">
        <w:rPr>
          <w:rFonts w:cs="B Nazanin" w:hint="cs"/>
          <w:b/>
          <w:bCs/>
          <w:sz w:val="36"/>
          <w:szCs w:val="36"/>
          <w:rtl/>
          <w:lang w:bidi="fa-IR"/>
        </w:rPr>
        <w:t>فهرست بازبینی موارد مربوط به قرار داد</w:t>
      </w:r>
      <w:r w:rsidRPr="006E5D56">
        <w:rPr>
          <w:rFonts w:cs="B Nazanin" w:hint="cs"/>
          <w:b/>
          <w:bCs/>
          <w:sz w:val="32"/>
          <w:szCs w:val="32"/>
          <w:rtl/>
          <w:lang w:bidi="fa-IR"/>
        </w:rPr>
        <w:t>.</w:t>
      </w:r>
    </w:p>
    <w:p w14:paraId="6E95E42E" w14:textId="07EBD86D" w:rsidR="00952483" w:rsidRDefault="00952483" w:rsidP="00EE0A57">
      <w:pPr>
        <w:pStyle w:val="ListParagraph"/>
        <w:numPr>
          <w:ilvl w:val="0"/>
          <w:numId w:val="19"/>
        </w:numPr>
        <w:bidi/>
        <w:spacing w:line="256" w:lineRule="auto"/>
        <w:rPr>
          <w:rFonts w:cs="B Nazanin"/>
          <w:b/>
          <w:bCs/>
          <w:sz w:val="36"/>
          <w:szCs w:val="36"/>
          <w:u w:val="single"/>
          <w:lang w:bidi="fa-IR"/>
        </w:rPr>
      </w:pPr>
      <w:r>
        <w:rPr>
          <w:rFonts w:cs="B Nazanin" w:hint="cs"/>
          <w:sz w:val="32"/>
          <w:szCs w:val="32"/>
          <w:rtl/>
          <w:lang w:bidi="fa-IR"/>
        </w:rPr>
        <w:t xml:space="preserve">  هنگام تدوین و استفاده از  شرایط نامه </w:t>
      </w:r>
      <w:r w:rsidR="00767D4A">
        <w:rPr>
          <w:rStyle w:val="FootnoteReference"/>
          <w:rFonts w:cs="B Nazanin"/>
          <w:sz w:val="32"/>
          <w:szCs w:val="32"/>
          <w:rtl/>
          <w:lang w:bidi="fa-IR"/>
        </w:rPr>
        <w:footnoteReference w:id="324"/>
      </w:r>
      <w:r>
        <w:rPr>
          <w:rFonts w:cs="B Nazanin" w:hint="cs"/>
          <w:sz w:val="32"/>
          <w:szCs w:val="32"/>
          <w:rtl/>
          <w:lang w:bidi="fa-IR"/>
        </w:rPr>
        <w:t>،  قصد نامه</w:t>
      </w:r>
      <w:r>
        <w:rPr>
          <w:rStyle w:val="FootnoteReference"/>
          <w:rFonts w:cs="B Nazanin"/>
          <w:sz w:val="32"/>
          <w:szCs w:val="32"/>
          <w:rtl/>
          <w:lang w:bidi="fa-IR"/>
        </w:rPr>
        <w:footnoteReference w:id="325"/>
      </w:r>
      <w:r>
        <w:rPr>
          <w:rFonts w:cs="B Nazanin" w:hint="cs"/>
          <w:sz w:val="32"/>
          <w:szCs w:val="32"/>
          <w:rtl/>
          <w:lang w:bidi="fa-IR"/>
        </w:rPr>
        <w:t>یا  رئوس تفاهم نامه</w:t>
      </w:r>
      <w:r>
        <w:rPr>
          <w:rStyle w:val="FootnoteReference"/>
          <w:rFonts w:cs="B Nazanin"/>
          <w:sz w:val="32"/>
          <w:szCs w:val="32"/>
          <w:rtl/>
          <w:lang w:bidi="fa-IR"/>
        </w:rPr>
        <w:footnoteReference w:id="326"/>
      </w:r>
      <w:r>
        <w:rPr>
          <w:rFonts w:cs="B Nazanin" w:hint="cs"/>
          <w:sz w:val="32"/>
          <w:szCs w:val="32"/>
          <w:rtl/>
          <w:lang w:bidi="fa-IR"/>
        </w:rPr>
        <w:t xml:space="preserve"> </w:t>
      </w:r>
      <w:r w:rsidR="00767D4A">
        <w:rPr>
          <w:rFonts w:cs="B Nazanin" w:hint="cs"/>
          <w:sz w:val="32"/>
          <w:szCs w:val="32"/>
          <w:rtl/>
          <w:lang w:bidi="fa-IR"/>
        </w:rPr>
        <w:t xml:space="preserve"> یا </w:t>
      </w:r>
      <w:r>
        <w:rPr>
          <w:rFonts w:cs="B Nazanin" w:hint="cs"/>
          <w:sz w:val="32"/>
          <w:szCs w:val="32"/>
          <w:rtl/>
          <w:lang w:bidi="fa-IR"/>
        </w:rPr>
        <w:t xml:space="preserve">شکل های متفاوت </w:t>
      </w:r>
      <w:r w:rsidR="00767D4A">
        <w:rPr>
          <w:rFonts w:cs="B Nazanin" w:hint="cs"/>
          <w:sz w:val="32"/>
          <w:szCs w:val="32"/>
          <w:rtl/>
          <w:lang w:bidi="fa-IR"/>
        </w:rPr>
        <w:t xml:space="preserve"> اسناد قبل قراردادی </w:t>
      </w:r>
      <w:r>
        <w:rPr>
          <w:rFonts w:cs="B Nazanin" w:hint="cs"/>
          <w:sz w:val="32"/>
          <w:szCs w:val="32"/>
          <w:rtl/>
          <w:lang w:bidi="fa-IR"/>
        </w:rPr>
        <w:t xml:space="preserve">مربوط به  خلاصه شرایط قرار داد جهت راحت تر شدن مذاکرات </w:t>
      </w:r>
      <w:r w:rsidR="00EB1C7C">
        <w:rPr>
          <w:rFonts w:cs="B Nazanin" w:hint="cs"/>
          <w:sz w:val="32"/>
          <w:szCs w:val="32"/>
          <w:rtl/>
          <w:lang w:bidi="fa-IR"/>
        </w:rPr>
        <w:t>،</w:t>
      </w:r>
      <w:r w:rsidR="00767D4A">
        <w:rPr>
          <w:rFonts w:cs="B Nazanin" w:hint="cs"/>
          <w:sz w:val="32"/>
          <w:szCs w:val="32"/>
          <w:rtl/>
          <w:lang w:bidi="fa-IR"/>
        </w:rPr>
        <w:t xml:space="preserve">  الزام آور بودن این اسناد را </w:t>
      </w:r>
      <w:r w:rsidR="00EB1C7C">
        <w:rPr>
          <w:rFonts w:cs="B Nazanin" w:hint="cs"/>
          <w:sz w:val="32"/>
          <w:szCs w:val="32"/>
          <w:rtl/>
          <w:lang w:bidi="fa-IR"/>
        </w:rPr>
        <w:t>به منظور اجتناب از مسئولیت های قبل قرار دادی</w:t>
      </w:r>
      <w:r>
        <w:rPr>
          <w:rFonts w:cs="B Nazanin" w:hint="cs"/>
          <w:sz w:val="32"/>
          <w:szCs w:val="32"/>
          <w:rtl/>
          <w:lang w:bidi="fa-IR"/>
        </w:rPr>
        <w:t xml:space="preserve"> </w:t>
      </w:r>
      <w:r w:rsidR="00767D4A">
        <w:rPr>
          <w:rFonts w:cs="B Nazanin" w:hint="cs"/>
          <w:sz w:val="32"/>
          <w:szCs w:val="32"/>
          <w:rtl/>
          <w:lang w:bidi="fa-IR"/>
        </w:rPr>
        <w:t xml:space="preserve">، </w:t>
      </w:r>
      <w:r>
        <w:rPr>
          <w:rFonts w:cs="B Nazanin" w:hint="cs"/>
          <w:sz w:val="32"/>
          <w:szCs w:val="32"/>
          <w:rtl/>
          <w:lang w:bidi="fa-IR"/>
        </w:rPr>
        <w:t xml:space="preserve"> محدود نمایید.</w:t>
      </w:r>
    </w:p>
    <w:p w14:paraId="075F9BB2" w14:textId="5AA3E368" w:rsidR="00952483" w:rsidRDefault="00952483" w:rsidP="00EE0A57">
      <w:pPr>
        <w:pStyle w:val="ListParagraph"/>
        <w:numPr>
          <w:ilvl w:val="0"/>
          <w:numId w:val="19"/>
        </w:numPr>
        <w:bidi/>
        <w:spacing w:line="256" w:lineRule="auto"/>
        <w:rPr>
          <w:rFonts w:cs="B Nazanin"/>
          <w:b/>
          <w:bCs/>
          <w:sz w:val="36"/>
          <w:szCs w:val="36"/>
          <w:u w:val="single"/>
          <w:lang w:bidi="fa-IR"/>
        </w:rPr>
      </w:pPr>
      <w:r>
        <w:rPr>
          <w:rFonts w:cs="B Nazanin" w:hint="cs"/>
          <w:sz w:val="32"/>
          <w:szCs w:val="32"/>
          <w:rtl/>
          <w:lang w:bidi="fa-IR"/>
        </w:rPr>
        <w:lastRenderedPageBreak/>
        <w:t xml:space="preserve"> . امکان تغییر در قرار داد به خاطر تغییر در شرایط و اوضاع و احوال  را  لحاظ نمایید .اگر قرار داد اعطای مجوز </w:t>
      </w:r>
      <w:r w:rsidR="00767D4A">
        <w:rPr>
          <w:rFonts w:cs="B Nazanin" w:hint="cs"/>
          <w:sz w:val="32"/>
          <w:szCs w:val="32"/>
          <w:rtl/>
          <w:lang w:bidi="fa-IR"/>
        </w:rPr>
        <w:t xml:space="preserve">، </w:t>
      </w:r>
      <w:r>
        <w:rPr>
          <w:rFonts w:cs="B Nazanin" w:hint="cs"/>
          <w:sz w:val="32"/>
          <w:szCs w:val="32"/>
          <w:rtl/>
          <w:lang w:bidi="fa-IR"/>
        </w:rPr>
        <w:t>دارای مدت خیلی طولانی باشد، گزینه هائی را جهت لحاظ کردن تغیر ات بالقوه در  بازار را</w:t>
      </w:r>
      <w:r w:rsidR="00EB1C7C">
        <w:rPr>
          <w:rFonts w:cs="B Nazanin" w:hint="cs"/>
          <w:sz w:val="32"/>
          <w:szCs w:val="32"/>
          <w:rtl/>
          <w:lang w:bidi="fa-IR"/>
        </w:rPr>
        <w:t xml:space="preserve"> در قرار داد</w:t>
      </w:r>
      <w:r>
        <w:rPr>
          <w:rFonts w:cs="B Nazanin" w:hint="cs"/>
          <w:sz w:val="32"/>
          <w:szCs w:val="32"/>
          <w:rtl/>
          <w:lang w:bidi="fa-IR"/>
        </w:rPr>
        <w:t xml:space="preserve"> منظور نمایید. </w:t>
      </w:r>
    </w:p>
    <w:p w14:paraId="54D50D1D" w14:textId="3B80E6E7" w:rsidR="00952483" w:rsidRPr="00767D4A" w:rsidRDefault="00952483" w:rsidP="00EE0A57">
      <w:pPr>
        <w:pStyle w:val="ListParagraph"/>
        <w:numPr>
          <w:ilvl w:val="0"/>
          <w:numId w:val="19"/>
        </w:numPr>
        <w:bidi/>
        <w:rPr>
          <w:rFonts w:cs="B Nazanin"/>
          <w:b/>
          <w:bCs/>
          <w:sz w:val="36"/>
          <w:szCs w:val="36"/>
          <w:u w:val="single"/>
          <w:lang w:bidi="fa-IR"/>
        </w:rPr>
      </w:pPr>
      <w:r>
        <w:rPr>
          <w:rFonts w:cs="B Nazanin" w:hint="cs"/>
          <w:sz w:val="32"/>
          <w:szCs w:val="32"/>
          <w:rtl/>
          <w:lang w:bidi="fa-IR"/>
        </w:rPr>
        <w:t xml:space="preserve">. </w:t>
      </w:r>
      <w:r w:rsidR="00EB1C7C">
        <w:rPr>
          <w:rFonts w:cs="B Nazanin" w:hint="cs"/>
          <w:sz w:val="32"/>
          <w:szCs w:val="32"/>
          <w:rtl/>
          <w:lang w:bidi="fa-IR"/>
        </w:rPr>
        <w:t xml:space="preserve"> </w:t>
      </w:r>
      <w:r w:rsidRPr="00767D4A">
        <w:rPr>
          <w:rFonts w:cs="B Nazanin" w:hint="cs"/>
          <w:sz w:val="32"/>
          <w:szCs w:val="32"/>
          <w:rtl/>
          <w:lang w:bidi="fa-IR"/>
        </w:rPr>
        <w:t>اگر یک معیار قیمت خرده فروشی</w:t>
      </w:r>
      <w:r w:rsidR="00EB1C7C" w:rsidRPr="00767D4A">
        <w:rPr>
          <w:rFonts w:cs="B Nazanin" w:hint="cs"/>
          <w:sz w:val="32"/>
          <w:szCs w:val="32"/>
          <w:rtl/>
          <w:lang w:bidi="fa-IR"/>
        </w:rPr>
        <w:t xml:space="preserve"> ، </w:t>
      </w:r>
      <w:r w:rsidRPr="00767D4A">
        <w:rPr>
          <w:rFonts w:cs="B Nazanin" w:hint="cs"/>
          <w:sz w:val="32"/>
          <w:szCs w:val="32"/>
          <w:rtl/>
          <w:lang w:bidi="fa-IR"/>
        </w:rPr>
        <w:t>محصول</w:t>
      </w:r>
      <w:r w:rsidR="00767D4A">
        <w:rPr>
          <w:rFonts w:cs="B Nazanin" w:hint="cs"/>
          <w:sz w:val="32"/>
          <w:szCs w:val="32"/>
          <w:rtl/>
          <w:lang w:bidi="fa-IR"/>
        </w:rPr>
        <w:t>،</w:t>
      </w:r>
      <w:r w:rsidRPr="00767D4A">
        <w:rPr>
          <w:rFonts w:cs="B Nazanin" w:hint="cs"/>
          <w:sz w:val="32"/>
          <w:szCs w:val="32"/>
          <w:rtl/>
          <w:lang w:bidi="fa-IR"/>
        </w:rPr>
        <w:t xml:space="preserve"> یا جایگاه یابی بازاری</w:t>
      </w:r>
      <w:r w:rsidR="00767D4A">
        <w:rPr>
          <w:rStyle w:val="FootnoteReference"/>
          <w:rFonts w:cs="B Nazanin"/>
          <w:sz w:val="32"/>
          <w:szCs w:val="32"/>
          <w:rtl/>
          <w:lang w:bidi="fa-IR"/>
        </w:rPr>
        <w:footnoteReference w:id="327"/>
      </w:r>
      <w:r w:rsidRPr="00767D4A">
        <w:rPr>
          <w:rFonts w:cs="B Nazanin" w:hint="cs"/>
          <w:sz w:val="32"/>
          <w:szCs w:val="32"/>
          <w:rtl/>
          <w:lang w:bidi="fa-IR"/>
        </w:rPr>
        <w:t xml:space="preserve"> آن را تعریف نماید، تورم قیمت احتمالی</w:t>
      </w:r>
      <w:r w:rsidR="00EB1C7C" w:rsidRPr="00767D4A">
        <w:rPr>
          <w:rFonts w:cs="B Nazanin" w:hint="cs"/>
          <w:sz w:val="32"/>
          <w:szCs w:val="32"/>
          <w:rtl/>
          <w:lang w:bidi="fa-IR"/>
        </w:rPr>
        <w:t xml:space="preserve"> </w:t>
      </w:r>
      <w:r w:rsidRPr="00767D4A">
        <w:rPr>
          <w:rFonts w:cs="B Nazanin" w:hint="cs"/>
          <w:sz w:val="32"/>
          <w:szCs w:val="32"/>
          <w:rtl/>
          <w:lang w:bidi="fa-IR"/>
        </w:rPr>
        <w:t>در آینده</w:t>
      </w:r>
      <w:r w:rsidR="00767D4A">
        <w:rPr>
          <w:rFonts w:cs="B Nazanin" w:hint="cs"/>
          <w:sz w:val="32"/>
          <w:szCs w:val="32"/>
          <w:rtl/>
          <w:lang w:bidi="fa-IR"/>
        </w:rPr>
        <w:t xml:space="preserve"> </w:t>
      </w:r>
      <w:r w:rsidR="00EB1C7C" w:rsidRPr="00767D4A">
        <w:rPr>
          <w:rFonts w:cs="B Nazanin" w:hint="cs"/>
          <w:sz w:val="32"/>
          <w:szCs w:val="32"/>
          <w:rtl/>
          <w:lang w:bidi="fa-IR"/>
        </w:rPr>
        <w:t>نیز</w:t>
      </w:r>
      <w:r w:rsidRPr="00767D4A">
        <w:rPr>
          <w:rFonts w:cs="B Nazanin" w:hint="cs"/>
          <w:sz w:val="32"/>
          <w:szCs w:val="32"/>
          <w:rtl/>
          <w:lang w:bidi="fa-IR"/>
        </w:rPr>
        <w:t xml:space="preserve"> بایستی پیش بینی گردد.</w:t>
      </w:r>
    </w:p>
    <w:p w14:paraId="0C64E2FC" w14:textId="2FDDBC73" w:rsidR="00952483" w:rsidRDefault="00952483" w:rsidP="00EE0A57">
      <w:pPr>
        <w:pStyle w:val="ListParagraph"/>
        <w:numPr>
          <w:ilvl w:val="0"/>
          <w:numId w:val="19"/>
        </w:numPr>
        <w:bidi/>
        <w:spacing w:line="256" w:lineRule="auto"/>
        <w:rPr>
          <w:rFonts w:cs="B Nazanin"/>
          <w:b/>
          <w:bCs/>
          <w:sz w:val="36"/>
          <w:szCs w:val="36"/>
          <w:u w:val="single"/>
          <w:lang w:bidi="fa-IR"/>
        </w:rPr>
      </w:pPr>
      <w:r>
        <w:rPr>
          <w:rFonts w:cs="B Nazanin" w:hint="cs"/>
          <w:sz w:val="32"/>
          <w:szCs w:val="32"/>
          <w:rtl/>
          <w:lang w:bidi="fa-IR"/>
        </w:rPr>
        <w:t xml:space="preserve">اگر طرفین موافقت نامه بخواهند که  </w:t>
      </w:r>
      <w:r w:rsidR="003561CA">
        <w:rPr>
          <w:rFonts w:cs="B Nazanin"/>
          <w:sz w:val="32"/>
          <w:szCs w:val="32"/>
          <w:lang w:bidi="fa-IR"/>
        </w:rPr>
        <w:t xml:space="preserve"> </w:t>
      </w:r>
      <w:r w:rsidR="003561CA">
        <w:rPr>
          <w:rFonts w:cs="B Nazanin" w:hint="cs"/>
          <w:sz w:val="32"/>
          <w:szCs w:val="32"/>
          <w:rtl/>
          <w:lang w:bidi="fa-IR"/>
        </w:rPr>
        <w:t>روابط</w:t>
      </w:r>
      <w:r>
        <w:rPr>
          <w:rFonts w:cs="B Nazanin" w:hint="cs"/>
          <w:sz w:val="32"/>
          <w:szCs w:val="32"/>
          <w:rtl/>
          <w:lang w:bidi="fa-IR"/>
        </w:rPr>
        <w:t xml:space="preserve">  امانی</w:t>
      </w:r>
      <w:r w:rsidR="003561CA">
        <w:rPr>
          <w:rStyle w:val="FootnoteReference"/>
          <w:rFonts w:cs="B Nazanin"/>
          <w:sz w:val="32"/>
          <w:szCs w:val="32"/>
          <w:rtl/>
          <w:lang w:bidi="fa-IR"/>
        </w:rPr>
        <w:footnoteReference w:id="328"/>
      </w:r>
      <w:r>
        <w:rPr>
          <w:rFonts w:cs="B Nazanin" w:hint="cs"/>
          <w:sz w:val="32"/>
          <w:szCs w:val="32"/>
          <w:rtl/>
          <w:lang w:bidi="fa-IR"/>
        </w:rPr>
        <w:t xml:space="preserve"> </w:t>
      </w:r>
      <w:r w:rsidR="00767D4A">
        <w:rPr>
          <w:rFonts w:cs="B Nazanin" w:hint="cs"/>
          <w:sz w:val="32"/>
          <w:szCs w:val="32"/>
          <w:rtl/>
          <w:lang w:bidi="fa-IR"/>
        </w:rPr>
        <w:t>-</w:t>
      </w:r>
      <w:r>
        <w:rPr>
          <w:rFonts w:cs="B Nazanin" w:hint="cs"/>
          <w:sz w:val="32"/>
          <w:szCs w:val="32"/>
          <w:rtl/>
          <w:lang w:bidi="fa-IR"/>
        </w:rPr>
        <w:t xml:space="preserve"> رابطه خاص با شفافیت کامل با سطح بالای اعتماد به طرف دیگر </w:t>
      </w:r>
      <w:r w:rsidR="00767D4A">
        <w:rPr>
          <w:rFonts w:cs="B Nazanin" w:hint="cs"/>
          <w:sz w:val="32"/>
          <w:szCs w:val="32"/>
          <w:rtl/>
          <w:lang w:bidi="fa-IR"/>
        </w:rPr>
        <w:t xml:space="preserve">- </w:t>
      </w:r>
      <w:r>
        <w:rPr>
          <w:rFonts w:cs="B Nazanin" w:hint="cs"/>
          <w:sz w:val="32"/>
          <w:szCs w:val="32"/>
          <w:rtl/>
          <w:lang w:bidi="fa-IR"/>
        </w:rPr>
        <w:t xml:space="preserve">یا یک رابطه خاص دیگر در بین  </w:t>
      </w:r>
      <w:r w:rsidR="003561CA">
        <w:rPr>
          <w:rFonts w:cs="B Nazanin" w:hint="cs"/>
          <w:sz w:val="32"/>
          <w:szCs w:val="32"/>
          <w:rtl/>
          <w:lang w:bidi="fa-IR"/>
        </w:rPr>
        <w:t xml:space="preserve"> آنان </w:t>
      </w:r>
      <w:r>
        <w:rPr>
          <w:rFonts w:cs="B Nazanin" w:hint="cs"/>
          <w:sz w:val="32"/>
          <w:szCs w:val="32"/>
          <w:rtl/>
          <w:lang w:bidi="fa-IR"/>
        </w:rPr>
        <w:t>حکمفرما  باشد، باید آن را صراحتا در قرار داد قید نمایند.</w:t>
      </w:r>
    </w:p>
    <w:p w14:paraId="1564A209" w14:textId="4277610D" w:rsidR="00952483" w:rsidRDefault="00952483" w:rsidP="00EE0A57">
      <w:pPr>
        <w:pStyle w:val="ListParagraph"/>
        <w:numPr>
          <w:ilvl w:val="0"/>
          <w:numId w:val="19"/>
        </w:numPr>
        <w:bidi/>
        <w:spacing w:line="256" w:lineRule="auto"/>
        <w:rPr>
          <w:rFonts w:cs="B Nazanin"/>
          <w:b/>
          <w:bCs/>
          <w:sz w:val="36"/>
          <w:szCs w:val="36"/>
          <w:u w:val="single"/>
          <w:lang w:bidi="fa-IR"/>
        </w:rPr>
      </w:pPr>
      <w:r>
        <w:rPr>
          <w:rFonts w:cs="B Nazanin" w:hint="cs"/>
          <w:sz w:val="32"/>
          <w:szCs w:val="32"/>
          <w:rtl/>
          <w:lang w:bidi="fa-IR"/>
        </w:rPr>
        <w:t xml:space="preserve"> طرفین باید شرایط مربوط به ضرر و زیان ناشی از نقض قرار داد </w:t>
      </w:r>
      <w:r w:rsidR="003561CA">
        <w:rPr>
          <w:rFonts w:cs="B Nazanin" w:hint="cs"/>
          <w:sz w:val="32"/>
          <w:szCs w:val="32"/>
          <w:rtl/>
          <w:lang w:bidi="fa-IR"/>
        </w:rPr>
        <w:t xml:space="preserve">، </w:t>
      </w:r>
      <w:r>
        <w:rPr>
          <w:rFonts w:cs="B Nazanin" w:hint="cs"/>
          <w:sz w:val="32"/>
          <w:szCs w:val="32"/>
          <w:rtl/>
          <w:lang w:bidi="fa-IR"/>
        </w:rPr>
        <w:t>که در آن نحوه اندازه گیری این ضرر و زیان مشخص شده باشد را تدوین نمایند. این شرایط را دادگاه ها در صورتیکه</w:t>
      </w:r>
      <w:r w:rsidR="003561CA">
        <w:rPr>
          <w:rFonts w:cs="B Nazanin" w:hint="cs"/>
          <w:sz w:val="32"/>
          <w:szCs w:val="32"/>
          <w:rtl/>
          <w:lang w:bidi="fa-IR"/>
        </w:rPr>
        <w:t xml:space="preserve"> بصورت فاحشی بیش از </w:t>
      </w:r>
      <w:r>
        <w:rPr>
          <w:rFonts w:cs="B Nazanin" w:hint="cs"/>
          <w:sz w:val="32"/>
          <w:szCs w:val="32"/>
          <w:rtl/>
          <w:lang w:bidi="fa-IR"/>
        </w:rPr>
        <w:t xml:space="preserve">  ضرر و زیان های قابل پیش بینی </w:t>
      </w:r>
      <w:r w:rsidR="000B7D2A">
        <w:rPr>
          <w:rFonts w:cs="B Nazanin" w:hint="cs"/>
          <w:sz w:val="32"/>
          <w:szCs w:val="32"/>
          <w:rtl/>
          <w:lang w:bidi="fa-IR"/>
        </w:rPr>
        <w:t>ن</w:t>
      </w:r>
      <w:r>
        <w:rPr>
          <w:rFonts w:cs="B Nazanin" w:hint="cs"/>
          <w:sz w:val="32"/>
          <w:szCs w:val="32"/>
          <w:rtl/>
          <w:lang w:bidi="fa-IR"/>
        </w:rPr>
        <w:t>باشد،  قبول می نمایند.</w:t>
      </w:r>
    </w:p>
    <w:p w14:paraId="50A8E77E" w14:textId="09F168A5" w:rsidR="00952483" w:rsidRDefault="00952483" w:rsidP="00EE0A57">
      <w:pPr>
        <w:pStyle w:val="ListParagraph"/>
        <w:numPr>
          <w:ilvl w:val="0"/>
          <w:numId w:val="19"/>
        </w:numPr>
        <w:bidi/>
        <w:spacing w:line="256" w:lineRule="auto"/>
        <w:rPr>
          <w:rFonts w:cs="B Nazanin"/>
          <w:b/>
          <w:bCs/>
          <w:sz w:val="36"/>
          <w:szCs w:val="36"/>
          <w:u w:val="single"/>
          <w:lang w:bidi="fa-IR"/>
        </w:rPr>
      </w:pPr>
      <w:r>
        <w:rPr>
          <w:rFonts w:cs="B Nazanin" w:hint="cs"/>
          <w:sz w:val="32"/>
          <w:szCs w:val="32"/>
          <w:rtl/>
          <w:lang w:bidi="fa-IR"/>
        </w:rPr>
        <w:t xml:space="preserve"> مجوز گیرنده باید مذاکره در مورد مجوز های انحصاری در ارتباط با مارک های مشخص با مناطق خاص جغرافیائی</w:t>
      </w:r>
      <w:r w:rsidR="000B7D2A">
        <w:rPr>
          <w:rFonts w:cs="B Nazanin" w:hint="cs"/>
          <w:sz w:val="32"/>
          <w:szCs w:val="32"/>
          <w:rtl/>
          <w:lang w:bidi="fa-IR"/>
        </w:rPr>
        <w:t xml:space="preserve"> رامورد بر رسی قرار دهد.</w:t>
      </w:r>
    </w:p>
    <w:p w14:paraId="7AC5BDC3" w14:textId="540B3641" w:rsidR="00952483" w:rsidRDefault="00952483" w:rsidP="00EE0A57">
      <w:pPr>
        <w:pStyle w:val="ListParagraph"/>
        <w:numPr>
          <w:ilvl w:val="0"/>
          <w:numId w:val="19"/>
        </w:numPr>
        <w:bidi/>
        <w:spacing w:line="256" w:lineRule="auto"/>
        <w:rPr>
          <w:rFonts w:cs="B Nazanin"/>
          <w:b/>
          <w:bCs/>
          <w:sz w:val="36"/>
          <w:szCs w:val="36"/>
          <w:u w:val="single"/>
          <w:lang w:bidi="fa-IR"/>
        </w:rPr>
      </w:pPr>
      <w:r>
        <w:rPr>
          <w:rFonts w:cs="B Nazanin" w:hint="cs"/>
          <w:sz w:val="32"/>
          <w:szCs w:val="32"/>
          <w:rtl/>
          <w:lang w:bidi="fa-IR"/>
        </w:rPr>
        <w:t xml:space="preserve">نوعا موافقت نامه های اعطای مجوز حاوی شرایطی  می باشند  دائر بر این که قبول حق الامتیاز و سایر پرداخت ها   توسط مجوز دهنده  </w:t>
      </w:r>
      <w:r w:rsidR="000B7D2A">
        <w:rPr>
          <w:rFonts w:cs="B Nazanin" w:hint="cs"/>
          <w:sz w:val="32"/>
          <w:szCs w:val="32"/>
          <w:rtl/>
          <w:lang w:bidi="fa-IR"/>
        </w:rPr>
        <w:t xml:space="preserve">، </w:t>
      </w:r>
      <w:r>
        <w:rPr>
          <w:rFonts w:cs="B Nazanin" w:hint="cs"/>
          <w:sz w:val="32"/>
          <w:szCs w:val="32"/>
          <w:rtl/>
          <w:lang w:bidi="fa-IR"/>
        </w:rPr>
        <w:t>به معنای   کافی  بودن   یا اینکه  نقض های مهم قرار دادی  وجود ندارد ، نمی باشد.</w:t>
      </w:r>
    </w:p>
    <w:p w14:paraId="0F0DDEC0" w14:textId="699FEA1B" w:rsidR="00952483" w:rsidRDefault="00952483" w:rsidP="00EE0A57">
      <w:pPr>
        <w:pStyle w:val="ListParagraph"/>
        <w:numPr>
          <w:ilvl w:val="0"/>
          <w:numId w:val="19"/>
        </w:numPr>
        <w:bidi/>
        <w:spacing w:line="256" w:lineRule="auto"/>
        <w:rPr>
          <w:rFonts w:cs="B Nazanin"/>
          <w:b/>
          <w:bCs/>
          <w:sz w:val="36"/>
          <w:szCs w:val="36"/>
          <w:u w:val="single"/>
          <w:lang w:bidi="fa-IR"/>
        </w:rPr>
      </w:pPr>
      <w:r>
        <w:rPr>
          <w:rFonts w:cs="B Nazanin" w:hint="cs"/>
          <w:sz w:val="32"/>
          <w:szCs w:val="32"/>
          <w:rtl/>
          <w:lang w:bidi="fa-IR"/>
        </w:rPr>
        <w:t>شرط عدم انتقال به غیر، گیرنده مجوز را از انتقال حقوق</w:t>
      </w:r>
      <w:r w:rsidR="000B7D2A">
        <w:rPr>
          <w:rFonts w:cs="B Nazanin" w:hint="cs"/>
          <w:sz w:val="32"/>
          <w:szCs w:val="32"/>
          <w:rtl/>
          <w:lang w:bidi="fa-IR"/>
        </w:rPr>
        <w:t xml:space="preserve"> موضوع قرار داد </w:t>
      </w:r>
      <w:r>
        <w:rPr>
          <w:rFonts w:cs="B Nazanin" w:hint="cs"/>
          <w:sz w:val="32"/>
          <w:szCs w:val="32"/>
          <w:rtl/>
          <w:lang w:bidi="fa-IR"/>
        </w:rPr>
        <w:t xml:space="preserve">  به دیگری منع می نماید. معمولا مجوز دهنده می خواهد که کنترل  بر   کسی </w:t>
      </w:r>
      <w:r w:rsidR="00016F63">
        <w:rPr>
          <w:rFonts w:cs="B Nazanin" w:hint="cs"/>
          <w:sz w:val="32"/>
          <w:szCs w:val="32"/>
          <w:rtl/>
          <w:lang w:bidi="fa-IR"/>
        </w:rPr>
        <w:t xml:space="preserve"> که </w:t>
      </w:r>
      <w:r>
        <w:rPr>
          <w:rFonts w:cs="B Nazanin" w:hint="cs"/>
          <w:sz w:val="32"/>
          <w:szCs w:val="32"/>
          <w:rtl/>
          <w:lang w:bidi="fa-IR"/>
        </w:rPr>
        <w:t>حق استفاده از مجوز را دارا می باشد و از آن استفاده می کند را  برای خود حفظ نماید .</w:t>
      </w:r>
    </w:p>
    <w:p w14:paraId="2227176F" w14:textId="555160F5" w:rsidR="00952483" w:rsidRDefault="00952483" w:rsidP="00EE0A57">
      <w:pPr>
        <w:pStyle w:val="ListParagraph"/>
        <w:numPr>
          <w:ilvl w:val="0"/>
          <w:numId w:val="19"/>
        </w:numPr>
        <w:bidi/>
        <w:spacing w:line="256" w:lineRule="auto"/>
        <w:rPr>
          <w:rFonts w:cs="B Nazanin"/>
          <w:b/>
          <w:bCs/>
          <w:sz w:val="36"/>
          <w:szCs w:val="36"/>
          <w:u w:val="single"/>
          <w:lang w:bidi="fa-IR"/>
        </w:rPr>
      </w:pPr>
      <w:r>
        <w:rPr>
          <w:rFonts w:cs="B Nazanin" w:hint="cs"/>
          <w:sz w:val="32"/>
          <w:szCs w:val="32"/>
          <w:rtl/>
          <w:lang w:bidi="fa-IR"/>
        </w:rPr>
        <w:t xml:space="preserve"> ارزیابی بایسته و شایسته و تحقیق موشکافانه مستلزم تحقیق در باره  سلامت مالی طرف مقابل  است. حفاظت ها یا تضمین های قرار دادی،  نیز بایستی  مقرر شود  دایر بر اینکه   </w:t>
      </w:r>
      <w:r>
        <w:rPr>
          <w:rFonts w:cs="B Nazanin" w:hint="cs"/>
          <w:sz w:val="32"/>
          <w:szCs w:val="32"/>
          <w:rtl/>
          <w:lang w:bidi="fa-IR"/>
        </w:rPr>
        <w:lastRenderedPageBreak/>
        <w:t xml:space="preserve">دز صورتی که   مجوز گیرنده، مفلس شود و یا اینکه شرایط بالقوه ور شکستگی در مورد او صدق نماید، به قرار داد فورا خاتمه داده </w:t>
      </w:r>
      <w:r w:rsidR="00016F63">
        <w:rPr>
          <w:rFonts w:cs="B Nazanin" w:hint="cs"/>
          <w:sz w:val="32"/>
          <w:szCs w:val="32"/>
          <w:rtl/>
          <w:lang w:bidi="fa-IR"/>
        </w:rPr>
        <w:t xml:space="preserve"> می</w:t>
      </w:r>
      <w:r>
        <w:rPr>
          <w:rFonts w:cs="B Nazanin" w:hint="cs"/>
          <w:sz w:val="32"/>
          <w:szCs w:val="32"/>
          <w:rtl/>
          <w:lang w:bidi="fa-IR"/>
        </w:rPr>
        <w:t xml:space="preserve"> ش</w:t>
      </w:r>
      <w:r w:rsidR="00016F63">
        <w:rPr>
          <w:rFonts w:cs="B Nazanin" w:hint="cs"/>
          <w:sz w:val="32"/>
          <w:szCs w:val="32"/>
          <w:rtl/>
          <w:lang w:bidi="fa-IR"/>
        </w:rPr>
        <w:t>و</w:t>
      </w:r>
      <w:r>
        <w:rPr>
          <w:rFonts w:cs="B Nazanin" w:hint="cs"/>
          <w:sz w:val="32"/>
          <w:szCs w:val="32"/>
          <w:rtl/>
          <w:lang w:bidi="fa-IR"/>
        </w:rPr>
        <w:t>د.</w:t>
      </w:r>
    </w:p>
    <w:p w14:paraId="50BAD331" w14:textId="77777777" w:rsidR="00952483" w:rsidRPr="00016F63" w:rsidRDefault="00952483" w:rsidP="00952483">
      <w:pPr>
        <w:bidi/>
        <w:ind w:left="720"/>
        <w:rPr>
          <w:rFonts w:cs="B Nazanin"/>
          <w:b/>
          <w:bCs/>
          <w:sz w:val="36"/>
          <w:szCs w:val="36"/>
          <w:lang w:bidi="fa-IR"/>
        </w:rPr>
      </w:pPr>
      <w:r w:rsidRPr="00016F63">
        <w:rPr>
          <w:rFonts w:cs="B Nazanin" w:hint="cs"/>
          <w:sz w:val="32"/>
          <w:szCs w:val="32"/>
          <w:rtl/>
          <w:lang w:bidi="fa-IR"/>
        </w:rPr>
        <w:t xml:space="preserve">9-4- </w:t>
      </w:r>
      <w:r w:rsidRPr="00016F63">
        <w:rPr>
          <w:rFonts w:cs="B Nazanin" w:hint="cs"/>
          <w:b/>
          <w:bCs/>
          <w:sz w:val="36"/>
          <w:szCs w:val="36"/>
          <w:rtl/>
          <w:lang w:bidi="fa-IR"/>
        </w:rPr>
        <w:t>قرار داد اعطای مجوز: ضوابط و شرایط مهم و کلیدی</w:t>
      </w:r>
    </w:p>
    <w:p w14:paraId="2A44DEC9" w14:textId="432020B8" w:rsidR="00952483" w:rsidRDefault="00952483" w:rsidP="00952483">
      <w:pPr>
        <w:bidi/>
        <w:ind w:left="720"/>
        <w:rPr>
          <w:rFonts w:cs="B Nazanin"/>
          <w:sz w:val="32"/>
          <w:szCs w:val="32"/>
          <w:rtl/>
          <w:lang w:bidi="fa-IR"/>
        </w:rPr>
      </w:pPr>
      <w:r>
        <w:rPr>
          <w:rFonts w:cs="B Nazanin" w:hint="cs"/>
          <w:sz w:val="32"/>
          <w:szCs w:val="32"/>
          <w:rtl/>
          <w:lang w:bidi="fa-IR"/>
        </w:rPr>
        <w:t>شرایط مهمی و کلیدی  و اصطلاحات</w:t>
      </w:r>
      <w:r w:rsidR="000B7D2A">
        <w:rPr>
          <w:rFonts w:cs="B Nazanin" w:hint="cs"/>
          <w:sz w:val="32"/>
          <w:szCs w:val="32"/>
          <w:rtl/>
          <w:lang w:bidi="fa-IR"/>
        </w:rPr>
        <w:t xml:space="preserve"> در</w:t>
      </w:r>
      <w:r>
        <w:rPr>
          <w:rFonts w:cs="B Nazanin" w:hint="cs"/>
          <w:sz w:val="32"/>
          <w:szCs w:val="32"/>
          <w:rtl/>
          <w:lang w:bidi="fa-IR"/>
        </w:rPr>
        <w:t xml:space="preserve"> یک موافقت نامه اعطای مجوز به شرح زیر است: </w:t>
      </w:r>
    </w:p>
    <w:p w14:paraId="2F2392A6" w14:textId="77777777" w:rsidR="00952483" w:rsidRDefault="00952483" w:rsidP="00952483">
      <w:pPr>
        <w:bidi/>
        <w:ind w:left="720"/>
        <w:rPr>
          <w:rFonts w:cs="B Nazanin"/>
          <w:b/>
          <w:bCs/>
          <w:sz w:val="36"/>
          <w:szCs w:val="36"/>
          <w:rtl/>
          <w:lang w:bidi="fa-IR"/>
        </w:rPr>
      </w:pPr>
      <w:r>
        <w:rPr>
          <w:rFonts w:cs="B Nazanin" w:hint="cs"/>
          <w:b/>
          <w:bCs/>
          <w:sz w:val="36"/>
          <w:szCs w:val="36"/>
          <w:rtl/>
          <w:lang w:bidi="fa-IR"/>
        </w:rPr>
        <w:t>9-4-1 تعاریف</w:t>
      </w:r>
    </w:p>
    <w:p w14:paraId="02BDA4AE" w14:textId="684EB847" w:rsidR="00952483" w:rsidRDefault="00952483" w:rsidP="00952483">
      <w:pPr>
        <w:bidi/>
        <w:ind w:left="720"/>
        <w:rPr>
          <w:rFonts w:cs="Calibri"/>
          <w:sz w:val="36"/>
          <w:szCs w:val="36"/>
          <w:rtl/>
          <w:lang w:bidi="fa-IR"/>
        </w:rPr>
      </w:pPr>
      <w:r>
        <w:rPr>
          <w:rFonts w:cs="B Nazanin" w:hint="cs"/>
          <w:sz w:val="36"/>
          <w:szCs w:val="36"/>
          <w:rtl/>
          <w:lang w:bidi="fa-IR"/>
        </w:rPr>
        <w:t>در بخش تعاریف</w:t>
      </w:r>
      <w:r w:rsidR="00016F63">
        <w:rPr>
          <w:rFonts w:cs="B Nazanin" w:hint="cs"/>
          <w:sz w:val="36"/>
          <w:szCs w:val="36"/>
          <w:rtl/>
          <w:lang w:bidi="fa-IR"/>
        </w:rPr>
        <w:t xml:space="preserve">، </w:t>
      </w:r>
      <w:r>
        <w:rPr>
          <w:rFonts w:cs="B Nazanin" w:hint="cs"/>
          <w:sz w:val="36"/>
          <w:szCs w:val="36"/>
          <w:rtl/>
          <w:lang w:bidi="fa-IR"/>
        </w:rPr>
        <w:t xml:space="preserve"> معانی خاص واژه های مهم و کلیدی مورد استفاده در موافقت نامه اعطای مجوز مانند </w:t>
      </w:r>
      <w:r>
        <w:rPr>
          <w:rFonts w:cs="Calibri" w:hint="cs"/>
          <w:sz w:val="36"/>
          <w:szCs w:val="36"/>
          <w:rtl/>
          <w:lang w:bidi="fa-IR"/>
        </w:rPr>
        <w:t>"محصولات" و " فروش های خالص " تبیین می گردد.</w:t>
      </w:r>
    </w:p>
    <w:p w14:paraId="4063476E" w14:textId="77777777" w:rsidR="00952483" w:rsidRPr="00016F63" w:rsidRDefault="00952483" w:rsidP="00952483">
      <w:pPr>
        <w:bidi/>
        <w:ind w:left="720"/>
        <w:rPr>
          <w:rFonts w:cs="B Nazanin"/>
          <w:b/>
          <w:bCs/>
          <w:sz w:val="36"/>
          <w:szCs w:val="36"/>
          <w:rtl/>
          <w:lang w:bidi="fa-IR"/>
        </w:rPr>
      </w:pPr>
      <w:r w:rsidRPr="00016F63">
        <w:rPr>
          <w:rFonts w:cs="B Nazanin" w:hint="cs"/>
          <w:sz w:val="32"/>
          <w:szCs w:val="32"/>
          <w:rtl/>
          <w:lang w:bidi="fa-IR"/>
        </w:rPr>
        <w:t xml:space="preserve">9-4-2 </w:t>
      </w:r>
      <w:r w:rsidRPr="00016F63">
        <w:rPr>
          <w:rFonts w:cs="B Nazanin" w:hint="cs"/>
          <w:b/>
          <w:bCs/>
          <w:sz w:val="36"/>
          <w:szCs w:val="36"/>
          <w:rtl/>
          <w:lang w:bidi="fa-IR"/>
        </w:rPr>
        <w:t>اعطای مجوز/ حقوق محفوظ مانده برای اعطا کننده مجوز</w:t>
      </w:r>
    </w:p>
    <w:p w14:paraId="3BB824D9" w14:textId="3C888683" w:rsidR="00952483" w:rsidRDefault="00952483" w:rsidP="00952483">
      <w:pPr>
        <w:bidi/>
        <w:ind w:left="720"/>
        <w:rPr>
          <w:rFonts w:cs="B Nazanin"/>
          <w:sz w:val="32"/>
          <w:szCs w:val="32"/>
          <w:rtl/>
          <w:lang w:bidi="fa-IR"/>
        </w:rPr>
      </w:pPr>
      <w:r>
        <w:rPr>
          <w:rFonts w:cs="B Nazanin" w:hint="cs"/>
          <w:sz w:val="32"/>
          <w:szCs w:val="32"/>
          <w:rtl/>
          <w:lang w:bidi="fa-IR"/>
        </w:rPr>
        <w:t>بخش مربوط</w:t>
      </w:r>
      <w:r w:rsidR="000B7D2A">
        <w:rPr>
          <w:rFonts w:cs="B Nazanin" w:hint="cs"/>
          <w:sz w:val="32"/>
          <w:szCs w:val="32"/>
          <w:rtl/>
          <w:lang w:bidi="fa-IR"/>
        </w:rPr>
        <w:t xml:space="preserve"> به </w:t>
      </w:r>
      <w:r>
        <w:rPr>
          <w:rFonts w:cs="B Nazanin" w:hint="cs"/>
          <w:sz w:val="32"/>
          <w:szCs w:val="32"/>
          <w:rtl/>
          <w:lang w:bidi="fa-IR"/>
        </w:rPr>
        <w:t xml:space="preserve"> اعطای مجوز / حقوق  محفوظ مانده برای اعطا کننده مجوز</w:t>
      </w:r>
      <w:r w:rsidR="00426B5C">
        <w:rPr>
          <w:rFonts w:cs="B Nazanin" w:hint="cs"/>
          <w:sz w:val="32"/>
          <w:szCs w:val="32"/>
          <w:rtl/>
          <w:lang w:bidi="fa-IR"/>
        </w:rPr>
        <w:t xml:space="preserve"> در قرار داد </w:t>
      </w:r>
      <w:r>
        <w:rPr>
          <w:rFonts w:cs="B Nazanin" w:hint="cs"/>
          <w:sz w:val="32"/>
          <w:szCs w:val="32"/>
          <w:rtl/>
          <w:lang w:bidi="fa-IR"/>
        </w:rPr>
        <w:t>، دقیقا مشخص می نماید که درباره  کدام حق مالکیت فکری ( معنوی ) مجوز استفاده داده می شود. در قرار داد بایستی صراحتا این حقوق نظیر حق مربوط به علامت تجاری، اختراع، حق تالیف ( کپی رایت )</w:t>
      </w:r>
      <w:r w:rsidR="00426B5C">
        <w:rPr>
          <w:rFonts w:cs="B Nazanin" w:hint="cs"/>
          <w:sz w:val="32"/>
          <w:szCs w:val="32"/>
          <w:rtl/>
          <w:lang w:bidi="fa-IR"/>
        </w:rPr>
        <w:t xml:space="preserve">، </w:t>
      </w:r>
      <w:r>
        <w:rPr>
          <w:rFonts w:cs="B Nazanin" w:hint="cs"/>
          <w:sz w:val="32"/>
          <w:szCs w:val="32"/>
          <w:rtl/>
          <w:lang w:bidi="fa-IR"/>
        </w:rPr>
        <w:t xml:space="preserve"> اسرار تجاری، تولید و دانش فنی، مشخص گردد.</w:t>
      </w:r>
    </w:p>
    <w:p w14:paraId="226A7A2A" w14:textId="156D8593" w:rsidR="00952483" w:rsidRDefault="00952483" w:rsidP="00952483">
      <w:pPr>
        <w:bidi/>
        <w:ind w:left="720"/>
        <w:rPr>
          <w:rFonts w:cs="B Nazanin"/>
          <w:sz w:val="32"/>
          <w:szCs w:val="32"/>
          <w:rtl/>
          <w:lang w:bidi="fa-IR"/>
        </w:rPr>
      </w:pPr>
      <w:r>
        <w:rPr>
          <w:rFonts w:cs="B Nazanin" w:hint="cs"/>
          <w:sz w:val="32"/>
          <w:szCs w:val="32"/>
          <w:rtl/>
          <w:lang w:bidi="fa-IR"/>
        </w:rPr>
        <w:t>برای مثال ،  در  ارتباط با  مجوز کپی رایت، موردی را در نظر بگیرید که شخصی مالک   مجموعه ای</w:t>
      </w:r>
      <w:r>
        <w:rPr>
          <w:rStyle w:val="FootnoteReference"/>
          <w:rFonts w:cs="B Nazanin"/>
          <w:sz w:val="32"/>
          <w:szCs w:val="32"/>
          <w:rtl/>
          <w:lang w:bidi="fa-IR"/>
        </w:rPr>
        <w:footnoteReference w:id="329"/>
      </w:r>
      <w:r>
        <w:rPr>
          <w:rFonts w:cs="B Nazanin" w:hint="cs"/>
          <w:sz w:val="32"/>
          <w:szCs w:val="32"/>
          <w:rtl/>
          <w:lang w:bidi="fa-IR"/>
        </w:rPr>
        <w:t xml:space="preserve"> از حقوق مالکیت فکری خاص  باشد. در چنین حالتی باید در مجوز صراحتا تعیین شود که کدام حق موضوع قرار داد اعطای مجوز است.</w:t>
      </w:r>
    </w:p>
    <w:p w14:paraId="69DD7539" w14:textId="1192273D" w:rsidR="00952483" w:rsidRDefault="00952483" w:rsidP="00952483">
      <w:pPr>
        <w:bidi/>
        <w:ind w:left="720"/>
        <w:rPr>
          <w:rFonts w:cs="B Nazanin"/>
          <w:sz w:val="32"/>
          <w:szCs w:val="32"/>
          <w:rtl/>
          <w:lang w:bidi="fa-IR"/>
        </w:rPr>
      </w:pPr>
      <w:r>
        <w:rPr>
          <w:rFonts w:cs="B Nazanin" w:hint="cs"/>
          <w:sz w:val="32"/>
          <w:szCs w:val="32"/>
          <w:rtl/>
          <w:lang w:bidi="fa-IR"/>
        </w:rPr>
        <w:t>هم چنین در بخش مربوط به اعطای مجوزدر قرار داد،  باید مشخصا ذکر شود که کدام یک از حقوق را اعطا کننده مجوز برای خود حفظ می کند و آن  را به گیرنده مجوز اعطا نمی نماید. حقوق اعطائی به مجوز گیرنده بر طبق قرار داد، می تواند انحصاری یا غیر انحصاری باشد. بر طبق یک قرار داد اعطای مجوز انحصاری، مجوز گیرنده یا صاحب مجوز</w:t>
      </w:r>
      <w:r w:rsidR="00426B5C">
        <w:rPr>
          <w:rFonts w:cs="B Nazanin" w:hint="cs"/>
          <w:sz w:val="32"/>
          <w:szCs w:val="32"/>
          <w:rtl/>
          <w:lang w:bidi="fa-IR"/>
        </w:rPr>
        <w:t xml:space="preserve">، </w:t>
      </w:r>
      <w:r>
        <w:rPr>
          <w:rFonts w:cs="B Nazanin" w:hint="cs"/>
          <w:sz w:val="32"/>
          <w:szCs w:val="32"/>
          <w:rtl/>
          <w:lang w:bidi="fa-IR"/>
        </w:rPr>
        <w:t xml:space="preserve"> تنها  فرد و یا تنها نهاد مجاز به بهره برداری</w:t>
      </w:r>
      <w:r w:rsidR="00426B5C">
        <w:rPr>
          <w:rFonts w:cs="B Nazanin" w:hint="cs"/>
          <w:sz w:val="32"/>
          <w:szCs w:val="32"/>
          <w:rtl/>
          <w:lang w:bidi="fa-IR"/>
        </w:rPr>
        <w:t>( بر طبق قرار داد)</w:t>
      </w:r>
      <w:r>
        <w:rPr>
          <w:rFonts w:cs="B Nazanin" w:hint="cs"/>
          <w:sz w:val="32"/>
          <w:szCs w:val="32"/>
          <w:rtl/>
          <w:lang w:bidi="fa-IR"/>
        </w:rPr>
        <w:t xml:space="preserve"> از حق یا حقوق مالکیت فکری</w:t>
      </w:r>
      <w:r w:rsidR="00426B5C">
        <w:rPr>
          <w:rFonts w:cs="B Nazanin" w:hint="cs"/>
          <w:sz w:val="32"/>
          <w:szCs w:val="32"/>
          <w:rtl/>
          <w:lang w:bidi="fa-IR"/>
        </w:rPr>
        <w:t xml:space="preserve"> </w:t>
      </w:r>
      <w:r w:rsidR="00426B5C">
        <w:rPr>
          <w:rFonts w:cs="B Nazanin" w:hint="cs"/>
          <w:sz w:val="32"/>
          <w:szCs w:val="32"/>
          <w:rtl/>
          <w:lang w:bidi="fa-IR"/>
        </w:rPr>
        <w:lastRenderedPageBreak/>
        <w:t>موضوع قرار داد،</w:t>
      </w:r>
      <w:r>
        <w:rPr>
          <w:rFonts w:cs="B Nazanin" w:hint="cs"/>
          <w:sz w:val="32"/>
          <w:szCs w:val="32"/>
          <w:rtl/>
          <w:lang w:bidi="fa-IR"/>
        </w:rPr>
        <w:t xml:space="preserve">  در یک منطقه مشخص است. اعطا کنندگان مجوز بایستی مراقبت نمایند که این منطقه مشخص</w:t>
      </w:r>
      <w:r w:rsidR="00426B5C">
        <w:rPr>
          <w:rFonts w:cs="B Nazanin" w:hint="cs"/>
          <w:sz w:val="32"/>
          <w:szCs w:val="32"/>
          <w:rtl/>
          <w:lang w:bidi="fa-IR"/>
        </w:rPr>
        <w:t xml:space="preserve"> شده</w:t>
      </w:r>
      <w:r>
        <w:rPr>
          <w:rFonts w:cs="B Nazanin" w:hint="cs"/>
          <w:sz w:val="32"/>
          <w:szCs w:val="32"/>
          <w:rtl/>
          <w:lang w:bidi="fa-IR"/>
        </w:rPr>
        <w:t xml:space="preserve"> در  قرار داد اعطای مجوز شامل یک منطقه خیلی وسیع نباشد. زیرا این امر سبب خواهد شد که محدوده جغرافیائی و  اختیارات  مجوز دهنده جهت اعطای مجوز سود آور به دیگران محدود گردد. موافقت نامه های اعطای مجوز، معمولا مجوز گیرنده را از تولید و فروش محصول رقیب اعطا کننده مجوز و تحت یک علامت تجاری رقیب، منع می نماید. بنابراین اعطای مجوز بهره برداری از برندهای مشهور ، مجوز گیرنده را از گرفتن مجوز استفاده از برند رقیب منع می نماید. او نمی تواند به صورت هم زمان از هر دو برند رقیب استفاده نماید. </w:t>
      </w:r>
    </w:p>
    <w:p w14:paraId="6FE6EEFC" w14:textId="77777777" w:rsidR="00952483" w:rsidRPr="00016F63" w:rsidRDefault="00952483" w:rsidP="00952483">
      <w:pPr>
        <w:bidi/>
        <w:rPr>
          <w:rFonts w:cs="B Nazanin"/>
          <w:b/>
          <w:bCs/>
          <w:sz w:val="36"/>
          <w:szCs w:val="36"/>
          <w:lang w:bidi="fa-IR"/>
        </w:rPr>
      </w:pPr>
      <w:r w:rsidRPr="00016F63">
        <w:rPr>
          <w:rFonts w:cs="B Nazanin" w:hint="cs"/>
          <w:sz w:val="32"/>
          <w:szCs w:val="32"/>
          <w:rtl/>
          <w:lang w:bidi="fa-IR"/>
        </w:rPr>
        <w:t xml:space="preserve">9-4-3 </w:t>
      </w:r>
      <w:r w:rsidRPr="00016F63">
        <w:rPr>
          <w:rFonts w:cs="B Nazanin" w:hint="cs"/>
          <w:b/>
          <w:bCs/>
          <w:sz w:val="36"/>
          <w:szCs w:val="36"/>
          <w:rtl/>
          <w:lang w:bidi="fa-IR"/>
        </w:rPr>
        <w:t>ملاحظات دیگر مربوط به اختراع و علامت تجاری</w:t>
      </w:r>
    </w:p>
    <w:p w14:paraId="096B2D3D" w14:textId="37687711" w:rsidR="00952483" w:rsidRDefault="00952483" w:rsidP="00E153EA">
      <w:pPr>
        <w:bidi/>
        <w:ind w:left="720"/>
        <w:rPr>
          <w:rFonts w:cs="B Nazanin"/>
          <w:sz w:val="32"/>
          <w:szCs w:val="32"/>
          <w:rtl/>
          <w:lang w:bidi="fa-IR"/>
        </w:rPr>
      </w:pPr>
      <w:r>
        <w:rPr>
          <w:rFonts w:cs="B Nazanin" w:hint="cs"/>
          <w:sz w:val="32"/>
          <w:szCs w:val="32"/>
          <w:rtl/>
          <w:lang w:bidi="fa-IR"/>
        </w:rPr>
        <w:t xml:space="preserve">      قرار دادهای اعطای مجوز بهره برداری از علامت تجارتی و اختراع ، باید همراه ضمیمه ای باشد که در آن به اختراع ها و یا مارک های موضوع قرار داد و شماره ثبت آن ها اشاره شده باشد. در صورتی که اختراع یا علامت تجارتی جدیدی بوسیله اعطا کننده مجوز ( برای </w:t>
      </w:r>
      <w:r w:rsidR="00E153EA">
        <w:rPr>
          <w:rFonts w:cs="B Nazanin" w:hint="cs"/>
          <w:sz w:val="32"/>
          <w:szCs w:val="32"/>
          <w:rtl/>
          <w:lang w:bidi="fa-IR"/>
        </w:rPr>
        <w:t xml:space="preserve">درج در </w:t>
      </w:r>
      <w:r>
        <w:rPr>
          <w:rFonts w:cs="B Nazanin" w:hint="cs"/>
          <w:sz w:val="32"/>
          <w:szCs w:val="32"/>
          <w:rtl/>
          <w:lang w:bidi="fa-IR"/>
        </w:rPr>
        <w:t xml:space="preserve"> مجوز ) اضافه شود، در اینصورت</w:t>
      </w:r>
      <w:r w:rsidR="00426B5C">
        <w:rPr>
          <w:rFonts w:cs="B Nazanin" w:hint="cs"/>
          <w:sz w:val="32"/>
          <w:szCs w:val="32"/>
          <w:rtl/>
          <w:lang w:bidi="fa-IR"/>
        </w:rPr>
        <w:t xml:space="preserve"> باید </w:t>
      </w:r>
      <w:r>
        <w:rPr>
          <w:rFonts w:cs="B Nazanin" w:hint="cs"/>
          <w:sz w:val="32"/>
          <w:szCs w:val="32"/>
          <w:rtl/>
          <w:lang w:bidi="fa-IR"/>
        </w:rPr>
        <w:t xml:space="preserve"> در مجوز </w:t>
      </w:r>
      <w:r w:rsidR="00426B5C">
        <w:rPr>
          <w:rFonts w:cs="B Nazanin" w:hint="cs"/>
          <w:sz w:val="32"/>
          <w:szCs w:val="32"/>
          <w:rtl/>
          <w:lang w:bidi="fa-IR"/>
        </w:rPr>
        <w:t xml:space="preserve"> یا پروانه </w:t>
      </w:r>
      <w:r>
        <w:rPr>
          <w:rFonts w:cs="B Nazanin" w:hint="cs"/>
          <w:sz w:val="32"/>
          <w:szCs w:val="32"/>
          <w:rtl/>
          <w:lang w:bidi="fa-IR"/>
        </w:rPr>
        <w:t xml:space="preserve">  موضوع مسئولیت اخذ تائیدیه و  تسلیم تقاضا های  ثبت  جدید </w:t>
      </w:r>
      <w:r w:rsidR="002A64CB">
        <w:rPr>
          <w:rFonts w:cs="B Nazanin" w:hint="cs"/>
          <w:sz w:val="32"/>
          <w:szCs w:val="32"/>
          <w:rtl/>
          <w:lang w:bidi="fa-IR"/>
        </w:rPr>
        <w:t>،</w:t>
      </w:r>
      <w:r>
        <w:rPr>
          <w:rFonts w:cs="B Nazanin" w:hint="cs"/>
          <w:sz w:val="32"/>
          <w:szCs w:val="32"/>
          <w:rtl/>
          <w:lang w:bidi="fa-IR"/>
        </w:rPr>
        <w:t xml:space="preserve"> برای مثال ثبت در کشور مجوز گیرنده </w:t>
      </w:r>
      <w:r w:rsidR="002A64CB">
        <w:rPr>
          <w:rFonts w:cs="B Nazanin" w:hint="cs"/>
          <w:sz w:val="32"/>
          <w:szCs w:val="32"/>
          <w:rtl/>
          <w:lang w:bidi="fa-IR"/>
        </w:rPr>
        <w:t xml:space="preserve">، </w:t>
      </w:r>
      <w:r>
        <w:rPr>
          <w:rFonts w:cs="B Nazanin" w:hint="cs"/>
          <w:sz w:val="32"/>
          <w:szCs w:val="32"/>
          <w:rtl/>
          <w:lang w:bidi="fa-IR"/>
        </w:rPr>
        <w:t xml:space="preserve">معلوم  گردد و مشخص </w:t>
      </w:r>
      <w:r w:rsidR="00E153EA">
        <w:rPr>
          <w:rFonts w:cs="B Nazanin" w:hint="cs"/>
          <w:sz w:val="32"/>
          <w:szCs w:val="32"/>
          <w:rtl/>
          <w:lang w:bidi="fa-IR"/>
        </w:rPr>
        <w:t xml:space="preserve"> و تایید </w:t>
      </w:r>
      <w:r>
        <w:rPr>
          <w:rFonts w:cs="B Nazanin" w:hint="cs"/>
          <w:sz w:val="32"/>
          <w:szCs w:val="32"/>
          <w:rtl/>
          <w:lang w:bidi="fa-IR"/>
        </w:rPr>
        <w:t xml:space="preserve">شودکه مالکیت مجوز دهنده </w:t>
      </w:r>
      <w:r w:rsidR="00E153EA">
        <w:rPr>
          <w:rFonts w:cs="B Nazanin" w:hint="cs"/>
          <w:sz w:val="32"/>
          <w:szCs w:val="32"/>
          <w:rtl/>
          <w:lang w:bidi="fa-IR"/>
        </w:rPr>
        <w:t xml:space="preserve"> منتقل نشده و</w:t>
      </w:r>
      <w:r>
        <w:rPr>
          <w:rFonts w:cs="B Nazanin" w:hint="cs"/>
          <w:sz w:val="32"/>
          <w:szCs w:val="32"/>
          <w:rtl/>
          <w:lang w:bidi="fa-IR"/>
        </w:rPr>
        <w:t xml:space="preserve"> حفظ خواهد شد. هم چنین باید در موافقت نامه  یک شرط نیز  گنجانده شود، دائر بر این که مجوز گیرنده بایستی در فرایند تقاضای ثبت جدید  و حفظ و تمدید به موقع  ثبت همکاری نماید. در قرار داد هم چنین بایستی مشخص شود که چه کسی حق یا حقوق مالکیت فکری با معنوی را در صورت نقض آن </w:t>
      </w:r>
      <w:r w:rsidR="002A64CB">
        <w:rPr>
          <w:rFonts w:cs="B Nazanin" w:hint="cs"/>
          <w:sz w:val="32"/>
          <w:szCs w:val="32"/>
          <w:rtl/>
          <w:lang w:bidi="fa-IR"/>
        </w:rPr>
        <w:t xml:space="preserve"> توسط اشخاص ثالث </w:t>
      </w:r>
      <w:r>
        <w:rPr>
          <w:rFonts w:cs="B Nazanin" w:hint="cs"/>
          <w:sz w:val="32"/>
          <w:szCs w:val="32"/>
          <w:rtl/>
          <w:lang w:bidi="fa-IR"/>
        </w:rPr>
        <w:t xml:space="preserve"> اجرا می نماید و چه کسی هزینه های مترتب بر اجرا در صورت نقص این حقوق توسط شخص ثالث  راپرداخت خواهد نمود. </w:t>
      </w:r>
    </w:p>
    <w:p w14:paraId="6FB34204" w14:textId="73AE21EC" w:rsidR="00952483" w:rsidRDefault="00952483" w:rsidP="00952483">
      <w:pPr>
        <w:bidi/>
        <w:ind w:left="720"/>
        <w:rPr>
          <w:rFonts w:cs="B Nazanin"/>
          <w:sz w:val="32"/>
          <w:szCs w:val="32"/>
          <w:rtl/>
          <w:lang w:bidi="fa-IR"/>
        </w:rPr>
      </w:pPr>
      <w:r>
        <w:rPr>
          <w:rFonts w:cs="B Nazanin" w:hint="cs"/>
          <w:sz w:val="32"/>
          <w:szCs w:val="32"/>
          <w:rtl/>
          <w:lang w:bidi="fa-IR"/>
        </w:rPr>
        <w:t xml:space="preserve">     در برخی از کشورها مجوزهای بهره برداری از علامت تجارتی،  بایستی به ثبت برسند و برای این منظور خود علامت تجارتی نیز ثبت شود. در این کشورها موافقت نامه های اعطای مجوز که به ثبت نرسیده باشند ممکن است قابل اجرا نباشند. بنابراین لازم و </w:t>
      </w:r>
      <w:r>
        <w:rPr>
          <w:rFonts w:cs="B Nazanin" w:hint="cs"/>
          <w:sz w:val="32"/>
          <w:szCs w:val="32"/>
          <w:rtl/>
          <w:lang w:bidi="fa-IR"/>
        </w:rPr>
        <w:lastRenderedPageBreak/>
        <w:t>ضروری می باشد که</w:t>
      </w:r>
      <w:r w:rsidR="00E153EA">
        <w:rPr>
          <w:rFonts w:cs="B Nazanin" w:hint="cs"/>
          <w:sz w:val="32"/>
          <w:szCs w:val="32"/>
          <w:rtl/>
          <w:lang w:bidi="fa-IR"/>
        </w:rPr>
        <w:t xml:space="preserve"> در هر</w:t>
      </w:r>
      <w:r w:rsidR="00F55F51">
        <w:rPr>
          <w:rFonts w:cs="B Nazanin" w:hint="cs"/>
          <w:sz w:val="32"/>
          <w:szCs w:val="32"/>
          <w:rtl/>
          <w:lang w:bidi="fa-IR"/>
        </w:rPr>
        <w:t xml:space="preserve"> موردی که یک علامت تجاری  جدید ، موضوع قرار داد اعطای مجوز قرار میگیرد، </w:t>
      </w:r>
      <w:r w:rsidR="00F55F51" w:rsidRPr="00F55F51">
        <w:rPr>
          <w:rFonts w:cs="B Nazanin" w:hint="cs"/>
          <w:sz w:val="32"/>
          <w:szCs w:val="32"/>
          <w:rtl/>
          <w:lang w:bidi="fa-IR"/>
        </w:rPr>
        <w:t xml:space="preserve"> </w:t>
      </w:r>
      <w:r w:rsidR="00F55F51">
        <w:rPr>
          <w:rFonts w:cs="B Nazanin" w:hint="cs"/>
          <w:sz w:val="32"/>
          <w:szCs w:val="32"/>
          <w:rtl/>
          <w:lang w:bidi="fa-IR"/>
        </w:rPr>
        <w:t xml:space="preserve">ثبت آن به روز و به هنگام شود. </w:t>
      </w:r>
    </w:p>
    <w:p w14:paraId="4AF890E2" w14:textId="77777777" w:rsidR="00952483" w:rsidRPr="002A64CB" w:rsidRDefault="00952483" w:rsidP="00952483">
      <w:pPr>
        <w:bidi/>
        <w:ind w:left="720"/>
        <w:rPr>
          <w:rFonts w:cs="B Nazanin"/>
          <w:b/>
          <w:bCs/>
          <w:sz w:val="36"/>
          <w:szCs w:val="36"/>
          <w:rtl/>
          <w:lang w:bidi="fa-IR"/>
        </w:rPr>
      </w:pPr>
      <w:r>
        <w:rPr>
          <w:rFonts w:cs="B Nazanin" w:hint="cs"/>
          <w:sz w:val="32"/>
          <w:szCs w:val="32"/>
          <w:rtl/>
          <w:lang w:bidi="fa-IR"/>
        </w:rPr>
        <w:t xml:space="preserve">     </w:t>
      </w:r>
      <w:r w:rsidRPr="002A64CB">
        <w:rPr>
          <w:rFonts w:cs="B Nazanin" w:hint="cs"/>
          <w:sz w:val="32"/>
          <w:szCs w:val="32"/>
          <w:rtl/>
          <w:lang w:bidi="fa-IR"/>
        </w:rPr>
        <w:t xml:space="preserve">9-4-4 </w:t>
      </w:r>
      <w:r w:rsidRPr="002A64CB">
        <w:rPr>
          <w:rFonts w:cs="B Nazanin" w:hint="cs"/>
          <w:b/>
          <w:bCs/>
          <w:sz w:val="36"/>
          <w:szCs w:val="36"/>
          <w:rtl/>
          <w:lang w:bidi="fa-IR"/>
        </w:rPr>
        <w:t>مدت قرار داد و پایان دادن به آن</w:t>
      </w:r>
    </w:p>
    <w:p w14:paraId="3CDB0AA3" w14:textId="2575E598" w:rsidR="00952483" w:rsidRDefault="00952483" w:rsidP="00952483">
      <w:pPr>
        <w:bidi/>
        <w:ind w:left="720"/>
        <w:rPr>
          <w:rFonts w:cs="B Nazanin"/>
          <w:sz w:val="32"/>
          <w:szCs w:val="32"/>
          <w:rtl/>
          <w:lang w:bidi="fa-IR"/>
        </w:rPr>
      </w:pPr>
      <w:r>
        <w:rPr>
          <w:rFonts w:cs="B Nazanin" w:hint="cs"/>
          <w:sz w:val="32"/>
          <w:szCs w:val="32"/>
          <w:rtl/>
          <w:lang w:bidi="fa-IR"/>
        </w:rPr>
        <w:t xml:space="preserve">      در موافقت نامه اعطای مجوز ، باید مدت ( زمان اعتبار مجوز ) و اینکه در صورت خاتمه دادن به موافقت نامه یا انقضای آن چه باید کرد مشخص گردد. معمولا مجوز دهندگان ابتدا یک مدت کوتاه را در قرار داد می گنجانند تا بدینوسیله یک مدت مقدماتی برای  عملکرد </w:t>
      </w:r>
      <w:r w:rsidR="00961D83">
        <w:rPr>
          <w:rFonts w:cs="B Nazanin" w:hint="cs"/>
          <w:sz w:val="32"/>
          <w:szCs w:val="32"/>
          <w:rtl/>
          <w:lang w:bidi="fa-IR"/>
        </w:rPr>
        <w:t xml:space="preserve">، </w:t>
      </w:r>
      <w:r>
        <w:rPr>
          <w:rFonts w:cs="B Nazanin" w:hint="cs"/>
          <w:sz w:val="32"/>
          <w:szCs w:val="32"/>
          <w:rtl/>
          <w:lang w:bidi="fa-IR"/>
        </w:rPr>
        <w:t xml:space="preserve"> در اختیار مجوز گیرنده قرار داده شود. بر عکس طرف قرار داد یا مجوز گیرندگان در صورتی که باید سرمایه گذاری قابل توجهی را در زیر ساحت یا استخدام افراد صرف نمایند،  معمولا مایل هستند که مدت قرار داد طولانی باشند. مدت قرار داد می تواند پس از خاتمه به صورت خودبخود ( اتوماتیک ) و یا بنابه اطلاع کتبی تمدید گردد. ایده آل این است که تمدید قرار داد بایستی مستلزم  توافق  جدید و مکتوب باشد و نه خود بخود ( اتوماتیک ). </w:t>
      </w:r>
    </w:p>
    <w:p w14:paraId="3A33F591" w14:textId="7266986A" w:rsidR="00952483" w:rsidRDefault="00952483" w:rsidP="00952483">
      <w:pPr>
        <w:bidi/>
        <w:ind w:left="720"/>
        <w:rPr>
          <w:rFonts w:cs="B Nazanin"/>
          <w:sz w:val="32"/>
          <w:szCs w:val="32"/>
          <w:rtl/>
          <w:lang w:bidi="fa-IR"/>
        </w:rPr>
      </w:pPr>
      <w:r>
        <w:rPr>
          <w:rFonts w:cs="B Nazanin" w:hint="cs"/>
          <w:sz w:val="32"/>
          <w:szCs w:val="32"/>
          <w:rtl/>
          <w:lang w:bidi="fa-IR"/>
        </w:rPr>
        <w:t>بعضی اوقات اتفاق می افتد که طرفین</w:t>
      </w:r>
      <w:r w:rsidR="00F55F51">
        <w:rPr>
          <w:rFonts w:cs="B Nazanin" w:hint="cs"/>
          <w:sz w:val="32"/>
          <w:szCs w:val="32"/>
          <w:rtl/>
          <w:lang w:bidi="fa-IR"/>
        </w:rPr>
        <w:t xml:space="preserve"> به هنگام عقد قرار داد،</w:t>
      </w:r>
      <w:r w:rsidR="000F31B7">
        <w:rPr>
          <w:rFonts w:cs="B Nazanin" w:hint="cs"/>
          <w:sz w:val="32"/>
          <w:szCs w:val="32"/>
          <w:rtl/>
          <w:lang w:bidi="fa-IR"/>
        </w:rPr>
        <w:t>( و نه در خاتمه قرار دا</w:t>
      </w:r>
      <w:r w:rsidR="00961D83">
        <w:rPr>
          <w:rFonts w:cs="B Nazanin" w:hint="cs"/>
          <w:sz w:val="32"/>
          <w:szCs w:val="32"/>
          <w:rtl/>
          <w:lang w:bidi="fa-IR"/>
        </w:rPr>
        <w:t>د</w:t>
      </w:r>
      <w:r w:rsidR="000F31B7">
        <w:rPr>
          <w:rFonts w:cs="B Nazanin" w:hint="cs"/>
          <w:sz w:val="32"/>
          <w:szCs w:val="32"/>
          <w:rtl/>
          <w:lang w:bidi="fa-IR"/>
        </w:rPr>
        <w:t>)</w:t>
      </w:r>
      <w:r>
        <w:rPr>
          <w:rFonts w:cs="B Nazanin" w:hint="cs"/>
          <w:sz w:val="32"/>
          <w:szCs w:val="32"/>
          <w:rtl/>
          <w:lang w:bidi="fa-IR"/>
        </w:rPr>
        <w:t xml:space="preserve"> درباره شرایط « تمدیدخود به خود  قرار داد</w:t>
      </w:r>
      <w:r>
        <w:rPr>
          <w:rStyle w:val="FootnoteReference"/>
          <w:rFonts w:cs="B Nazanin"/>
          <w:sz w:val="32"/>
          <w:szCs w:val="32"/>
          <w:rtl/>
          <w:lang w:bidi="fa-IR"/>
        </w:rPr>
        <w:footnoteReference w:id="330"/>
      </w:r>
      <w:r>
        <w:rPr>
          <w:rFonts w:cs="B Nazanin" w:hint="cs"/>
          <w:sz w:val="32"/>
          <w:szCs w:val="32"/>
          <w:rtl/>
          <w:lang w:bidi="fa-IR"/>
        </w:rPr>
        <w:t xml:space="preserve"> » که به صورت خودکار ( اتوماتیک ) طول مدت قرار را افزایش میدهد به مذاکره می پردازند، اما </w:t>
      </w:r>
      <w:r w:rsidR="000F31B7">
        <w:rPr>
          <w:rFonts w:cs="B Nazanin" w:hint="cs"/>
          <w:sz w:val="32"/>
          <w:szCs w:val="32"/>
          <w:rtl/>
          <w:lang w:bidi="fa-IR"/>
        </w:rPr>
        <w:t xml:space="preserve"> اتخاذ </w:t>
      </w:r>
      <w:r>
        <w:rPr>
          <w:rFonts w:cs="B Nazanin" w:hint="cs"/>
          <w:sz w:val="32"/>
          <w:szCs w:val="32"/>
          <w:rtl/>
          <w:lang w:bidi="fa-IR"/>
        </w:rPr>
        <w:t>این روش  توصیه نمی شود. زیرا طرفین شاید بخواهند که در پایان مدت این موافقت نامه  درباره  شرایط جدید  قرار داد  دوباره مذاکره نمایند.</w:t>
      </w:r>
    </w:p>
    <w:p w14:paraId="76609A28" w14:textId="77777777" w:rsidR="00952483" w:rsidRDefault="00952483" w:rsidP="00952483">
      <w:pPr>
        <w:bidi/>
        <w:ind w:left="720"/>
        <w:rPr>
          <w:rFonts w:cs="B Nazanin"/>
          <w:sz w:val="32"/>
          <w:szCs w:val="32"/>
          <w:rtl/>
          <w:lang w:bidi="fa-IR"/>
        </w:rPr>
      </w:pPr>
      <w:r>
        <w:rPr>
          <w:rFonts w:cs="B Nazanin" w:hint="cs"/>
          <w:sz w:val="32"/>
          <w:szCs w:val="32"/>
          <w:rtl/>
          <w:lang w:bidi="fa-IR"/>
        </w:rPr>
        <w:t xml:space="preserve">      اعطا کننده مجوز باید این حق را برای خود در قرار داد حفظ نماید که بتواند در صورت نقض عمده و فاحش قرار داد، مثلا قصور در پرداخت حق الامتیاز، قصور در انجام تعهدات مربوط به کیفیت، قصور در تامین حداقل فروش و یا  انجام فروش غیر مجاز محصولات ، به قرار داد خاتمه دهد.</w:t>
      </w:r>
    </w:p>
    <w:p w14:paraId="7306F29B" w14:textId="77777777" w:rsidR="00952483" w:rsidRPr="00961D83" w:rsidRDefault="00952483" w:rsidP="00952483">
      <w:pPr>
        <w:bidi/>
        <w:ind w:left="720"/>
        <w:rPr>
          <w:rFonts w:cs="B Nazanin"/>
          <w:b/>
          <w:bCs/>
          <w:sz w:val="36"/>
          <w:szCs w:val="36"/>
          <w:rtl/>
          <w:lang w:bidi="fa-IR"/>
        </w:rPr>
      </w:pPr>
      <w:r>
        <w:rPr>
          <w:rFonts w:cs="B Nazanin" w:hint="cs"/>
          <w:sz w:val="32"/>
          <w:szCs w:val="32"/>
          <w:rtl/>
          <w:lang w:bidi="fa-IR"/>
        </w:rPr>
        <w:t xml:space="preserve">      </w:t>
      </w:r>
      <w:r w:rsidRPr="00961D83">
        <w:rPr>
          <w:rFonts w:cs="B Nazanin" w:hint="cs"/>
          <w:sz w:val="32"/>
          <w:szCs w:val="32"/>
          <w:rtl/>
          <w:lang w:bidi="fa-IR"/>
        </w:rPr>
        <w:t xml:space="preserve">9-4-5 </w:t>
      </w:r>
      <w:r w:rsidRPr="00961D83">
        <w:rPr>
          <w:rFonts w:cs="B Nazanin" w:hint="cs"/>
          <w:b/>
          <w:bCs/>
          <w:sz w:val="36"/>
          <w:szCs w:val="36"/>
          <w:rtl/>
          <w:lang w:bidi="fa-IR"/>
        </w:rPr>
        <w:t>حق الامتیاز و جبران ها</w:t>
      </w:r>
    </w:p>
    <w:p w14:paraId="6C960ABC" w14:textId="6FDC8C9E" w:rsidR="00952483" w:rsidRDefault="00952483" w:rsidP="00952483">
      <w:pPr>
        <w:bidi/>
        <w:ind w:left="720"/>
        <w:rPr>
          <w:rFonts w:cs="B Nazanin"/>
          <w:sz w:val="32"/>
          <w:szCs w:val="32"/>
          <w:rtl/>
          <w:lang w:bidi="fa-IR"/>
        </w:rPr>
      </w:pPr>
      <w:r>
        <w:rPr>
          <w:rFonts w:cs="B Nazanin" w:hint="cs"/>
          <w:sz w:val="32"/>
          <w:szCs w:val="32"/>
          <w:rtl/>
          <w:lang w:bidi="fa-IR"/>
        </w:rPr>
        <w:lastRenderedPageBreak/>
        <w:t xml:space="preserve">      معمولا گیرنده مجوز  یک حق الامتیاز را  به اعطا کننده مجوز پرداخت می نماید، که ممکن است به صورت یک مبلغ ثابت یا مقطوع، در صدی از فروش خالص یا تلفیقی از این روش ها باشد. نرخ حق الامتیاز برای اعطای مجوز معمولا بین دو در صد و پانزده در صد در آمد </w:t>
      </w:r>
      <w:r>
        <w:rPr>
          <w:rFonts w:cs="B Nazanin" w:hint="cs"/>
          <w:sz w:val="32"/>
          <w:szCs w:val="32"/>
          <w:lang w:bidi="fa-IR"/>
        </w:rPr>
        <w:t xml:space="preserve"> </w:t>
      </w:r>
      <w:r>
        <w:rPr>
          <w:rFonts w:cs="B Nazanin" w:hint="cs"/>
          <w:sz w:val="32"/>
          <w:szCs w:val="32"/>
          <w:rtl/>
          <w:lang w:bidi="fa-IR"/>
        </w:rPr>
        <w:t xml:space="preserve"> متغییر است که می توان آن را به صورت « فروش عمده فروشی »، « فروش نا خالص » و یا معمول تر « فروش خالص » تعریف کرد. معمولا حق الامتیازهای مبتنی بر فروش عمده فروشی،  حداکثر در آمد را برای اعطا کننده مجوز ایجاد می نماید. فروش خالص ، به صورت فروش ناخالص منهای تخفیفات  خاص و مرجوعی ها محاسبه می گردد و مجوز گیرنده ها </w:t>
      </w:r>
      <w:r w:rsidR="00515E55">
        <w:rPr>
          <w:rFonts w:cs="B Nazanin" w:hint="cs"/>
          <w:sz w:val="32"/>
          <w:szCs w:val="32"/>
          <w:rtl/>
          <w:lang w:bidi="fa-IR"/>
        </w:rPr>
        <w:t xml:space="preserve"> این روش </w:t>
      </w:r>
      <w:r>
        <w:rPr>
          <w:rFonts w:cs="B Nazanin" w:hint="cs"/>
          <w:sz w:val="32"/>
          <w:szCs w:val="32"/>
          <w:rtl/>
          <w:lang w:bidi="fa-IR"/>
        </w:rPr>
        <w:t xml:space="preserve"> را ترجیح میدهند. زیرا این فروش ها مبتنی بر در آمد</w:t>
      </w:r>
      <w:r w:rsidR="00961D83">
        <w:rPr>
          <w:rFonts w:cs="B Nazanin" w:hint="cs"/>
          <w:sz w:val="32"/>
          <w:szCs w:val="32"/>
          <w:rtl/>
          <w:lang w:bidi="fa-IR"/>
        </w:rPr>
        <w:t xml:space="preserve"> های واقعی است </w:t>
      </w:r>
      <w:r>
        <w:rPr>
          <w:rFonts w:cs="B Nazanin" w:hint="cs"/>
          <w:sz w:val="32"/>
          <w:szCs w:val="32"/>
          <w:rtl/>
          <w:lang w:bidi="fa-IR"/>
        </w:rPr>
        <w:t xml:space="preserve"> که مجوز گیرنده ها </w:t>
      </w:r>
      <w:r w:rsidR="00961D83">
        <w:rPr>
          <w:rFonts w:cs="B Nazanin" w:hint="cs"/>
          <w:sz w:val="32"/>
          <w:szCs w:val="32"/>
          <w:rtl/>
          <w:lang w:bidi="fa-IR"/>
        </w:rPr>
        <w:t xml:space="preserve">، </w:t>
      </w:r>
      <w:r>
        <w:rPr>
          <w:rFonts w:cs="B Nazanin" w:hint="cs"/>
          <w:sz w:val="32"/>
          <w:szCs w:val="32"/>
          <w:rtl/>
          <w:lang w:bidi="fa-IR"/>
        </w:rPr>
        <w:t>آن  را در واقع</w:t>
      </w:r>
      <w:r w:rsidR="00961D83">
        <w:rPr>
          <w:rFonts w:cs="B Nazanin" w:hint="cs"/>
          <w:sz w:val="32"/>
          <w:szCs w:val="32"/>
          <w:rtl/>
          <w:lang w:bidi="fa-IR"/>
        </w:rPr>
        <w:t xml:space="preserve"> و در عمل </w:t>
      </w:r>
      <w:r>
        <w:rPr>
          <w:rFonts w:cs="B Nazanin" w:hint="cs"/>
          <w:sz w:val="32"/>
          <w:szCs w:val="32"/>
          <w:rtl/>
          <w:lang w:bidi="fa-IR"/>
        </w:rPr>
        <w:t xml:space="preserve"> تحصیل می نمای</w:t>
      </w:r>
      <w:r w:rsidR="00515E55">
        <w:rPr>
          <w:rFonts w:cs="B Nazanin" w:hint="cs"/>
          <w:sz w:val="32"/>
          <w:szCs w:val="32"/>
          <w:rtl/>
          <w:lang w:bidi="fa-IR"/>
        </w:rPr>
        <w:t>ن</w:t>
      </w:r>
      <w:r>
        <w:rPr>
          <w:rFonts w:cs="B Nazanin" w:hint="cs"/>
          <w:sz w:val="32"/>
          <w:szCs w:val="32"/>
          <w:rtl/>
          <w:lang w:bidi="fa-IR"/>
        </w:rPr>
        <w:t xml:space="preserve">د. حق الامتیاز های بالاتر  در مورد برندهای خیلی مشهور و در قرار دادهایی که در آن ها انجام تبلیغات جداگانه توسط اعطا کننده مجوز  مقرر شده باشد  مصداق دارد.  در مورد ارائه تبلیغات جداگانه، اغلب مجوز گیرنده نیز  موافقت می نماید که در صدی از فروش را برای تبلیغات محصولات موضوع قرار داد صرف نماید. برا ی مثال از 2 تا 5 در صد مبلغ فروش در قرار داد </w:t>
      </w:r>
      <w:r w:rsidR="00961D83">
        <w:rPr>
          <w:rFonts w:cs="B Nazanin" w:hint="cs"/>
          <w:sz w:val="32"/>
          <w:szCs w:val="32"/>
          <w:rtl/>
          <w:lang w:bidi="fa-IR"/>
        </w:rPr>
        <w:t xml:space="preserve">. </w:t>
      </w:r>
      <w:r>
        <w:rPr>
          <w:rFonts w:cs="B Nazanin" w:hint="cs"/>
          <w:sz w:val="32"/>
          <w:szCs w:val="32"/>
          <w:rtl/>
          <w:lang w:bidi="fa-IR"/>
        </w:rPr>
        <w:t xml:space="preserve"> هم چنین بایستی در موافقت نامه  به مبالغی که نباید از مبلغ فروش مستثنی یا کسر گردد، نیز اشاره شود. برای مثال در برخی از کشورها  مالیات های خارجی بر در آمدحق الامتیاز</w:t>
      </w:r>
      <w:r w:rsidR="00921BF8">
        <w:rPr>
          <w:rStyle w:val="FootnoteReference"/>
          <w:rFonts w:cs="B Nazanin"/>
          <w:sz w:val="32"/>
          <w:szCs w:val="32"/>
          <w:rtl/>
          <w:lang w:bidi="fa-IR"/>
        </w:rPr>
        <w:footnoteReference w:id="331"/>
      </w:r>
      <w:r>
        <w:rPr>
          <w:rFonts w:cs="B Nazanin" w:hint="cs"/>
          <w:sz w:val="32"/>
          <w:szCs w:val="32"/>
          <w:rtl/>
          <w:lang w:bidi="fa-IR"/>
        </w:rPr>
        <w:t xml:space="preserve"> می تواند تا  حد سی در صد باشد و آن را می توان از محاسبه فروش خالص کسر نمود.</w:t>
      </w:r>
    </w:p>
    <w:p w14:paraId="5326B3D3" w14:textId="7C35F111" w:rsidR="00952483" w:rsidRDefault="00952483" w:rsidP="00952483">
      <w:pPr>
        <w:bidi/>
        <w:ind w:left="720"/>
        <w:rPr>
          <w:rFonts w:cs="B Nazanin"/>
          <w:sz w:val="32"/>
          <w:szCs w:val="32"/>
          <w:rtl/>
          <w:lang w:bidi="fa-IR"/>
        </w:rPr>
      </w:pPr>
      <w:r>
        <w:rPr>
          <w:rFonts w:cs="B Nazanin" w:hint="cs"/>
          <w:sz w:val="32"/>
          <w:szCs w:val="32"/>
          <w:rtl/>
          <w:lang w:bidi="fa-IR"/>
        </w:rPr>
        <w:t xml:space="preserve">     در برخی از موافقت نامه ها ،  به جای شرایط فوق الذکر،   شرط پرداخت « حداقل تضمینی حق الامتیاز » در طی یک مدت معین بر مبنای حق الامتیاز</w:t>
      </w:r>
      <w:r w:rsidR="00961D83">
        <w:rPr>
          <w:rFonts w:cs="B Nazanin" w:hint="cs"/>
          <w:sz w:val="32"/>
          <w:szCs w:val="32"/>
          <w:rtl/>
          <w:lang w:bidi="fa-IR"/>
        </w:rPr>
        <w:t xml:space="preserve"> </w:t>
      </w:r>
      <w:r>
        <w:rPr>
          <w:rFonts w:cs="B Nazanin" w:hint="cs"/>
          <w:sz w:val="32"/>
          <w:szCs w:val="32"/>
          <w:rtl/>
          <w:lang w:bidi="fa-IR"/>
        </w:rPr>
        <w:t xml:space="preserve">های به دست آمده گنجانده می شود. در قرار دادهای اعطای مجوز خوب تنظیم شده </w:t>
      </w:r>
      <w:r w:rsidR="00961D83">
        <w:rPr>
          <w:rFonts w:cs="B Nazanin" w:hint="cs"/>
          <w:sz w:val="32"/>
          <w:szCs w:val="32"/>
          <w:rtl/>
          <w:lang w:bidi="fa-IR"/>
        </w:rPr>
        <w:t xml:space="preserve">، </w:t>
      </w:r>
      <w:r>
        <w:rPr>
          <w:rFonts w:cs="B Nazanin" w:hint="cs"/>
          <w:sz w:val="32"/>
          <w:szCs w:val="32"/>
          <w:rtl/>
          <w:lang w:bidi="fa-IR"/>
        </w:rPr>
        <w:t xml:space="preserve"> در مورد بهره برداری از برندهای بسیار معتبر و مشهور،  معمولا هر دو شرط حداقل تضمینی حق الامتیاز سالانه و حداقل فروش خالص سالانه، گنجانده می شود. استفاده از تعهدات مربوط به حداقل تضمینی سبب می شود که از در انبار ماندن محصول جلوگیری شده و گسترش فعالیت کسب و کاری موضوع قرار داد متناسب با حق الامتیازها گردد. مع هذا شرط پرداخت حق </w:t>
      </w:r>
      <w:r>
        <w:rPr>
          <w:rFonts w:cs="B Nazanin" w:hint="cs"/>
          <w:sz w:val="32"/>
          <w:szCs w:val="32"/>
          <w:rtl/>
          <w:lang w:bidi="fa-IR"/>
        </w:rPr>
        <w:lastRenderedPageBreak/>
        <w:t xml:space="preserve">الامتیاز تضمینی به تنهائی نمی تواند به اعطا کننده مجوز این اطمینان را بدهد که او به اهداف خود درباره توسعه برندو شهرت و اعتبار آن نایل </w:t>
      </w:r>
      <w:r w:rsidR="00515E55">
        <w:rPr>
          <w:rFonts w:cs="B Nazanin" w:hint="cs"/>
          <w:sz w:val="32"/>
          <w:szCs w:val="32"/>
          <w:rtl/>
          <w:lang w:bidi="fa-IR"/>
        </w:rPr>
        <w:t xml:space="preserve"> خواهد آم</w:t>
      </w:r>
      <w:r>
        <w:rPr>
          <w:rFonts w:cs="B Nazanin" w:hint="cs"/>
          <w:sz w:val="32"/>
          <w:szCs w:val="32"/>
          <w:rtl/>
          <w:lang w:bidi="fa-IR"/>
        </w:rPr>
        <w:t xml:space="preserve">د. </w:t>
      </w:r>
      <w:r w:rsidR="00921BF8">
        <w:rPr>
          <w:rFonts w:cs="B Nazanin" w:hint="cs"/>
          <w:sz w:val="32"/>
          <w:szCs w:val="32"/>
          <w:rtl/>
          <w:lang w:bidi="fa-IR"/>
        </w:rPr>
        <w:t xml:space="preserve"> هم چنین </w:t>
      </w:r>
      <w:r>
        <w:rPr>
          <w:rFonts w:cs="B Nazanin" w:hint="cs"/>
          <w:sz w:val="32"/>
          <w:szCs w:val="32"/>
          <w:rtl/>
          <w:lang w:bidi="fa-IR"/>
        </w:rPr>
        <w:t xml:space="preserve"> درج الزامات مربوط به حداقل فروش</w:t>
      </w:r>
      <w:r w:rsidR="00921BF8">
        <w:rPr>
          <w:rFonts w:cs="B Nazanin" w:hint="cs"/>
          <w:sz w:val="32"/>
          <w:szCs w:val="32"/>
          <w:rtl/>
          <w:lang w:bidi="fa-IR"/>
        </w:rPr>
        <w:t xml:space="preserve">، </w:t>
      </w:r>
      <w:r>
        <w:rPr>
          <w:rFonts w:cs="B Nazanin" w:hint="cs"/>
          <w:sz w:val="32"/>
          <w:szCs w:val="32"/>
          <w:rtl/>
          <w:lang w:bidi="fa-IR"/>
        </w:rPr>
        <w:t xml:space="preserve"> به مجوز دهنده این اختیار را میدهد که بتواند در صورت عدم تحقق این هدف به قرار داد خاتمه دهد. بنابراین مجوز دهنده قادر خواهد بود که اگر فروش در حد انتظار نباشد، طرف قرار داد یا مجوز گیرنده دیگری را انتخاب نماید. </w:t>
      </w:r>
    </w:p>
    <w:p w14:paraId="0ECD844A" w14:textId="77777777" w:rsidR="00952483" w:rsidRPr="00961D83" w:rsidRDefault="00952483" w:rsidP="00952483">
      <w:pPr>
        <w:bidi/>
        <w:ind w:left="720"/>
        <w:rPr>
          <w:rFonts w:cs="B Nazanin"/>
          <w:b/>
          <w:bCs/>
          <w:sz w:val="36"/>
          <w:szCs w:val="36"/>
          <w:rtl/>
          <w:lang w:bidi="fa-IR"/>
        </w:rPr>
      </w:pPr>
      <w:r w:rsidRPr="00961D83">
        <w:rPr>
          <w:rFonts w:cs="B Nazanin" w:hint="cs"/>
          <w:sz w:val="32"/>
          <w:szCs w:val="32"/>
          <w:rtl/>
          <w:lang w:bidi="fa-IR"/>
        </w:rPr>
        <w:t xml:space="preserve">9-4-6 </w:t>
      </w:r>
      <w:r w:rsidRPr="00961D83">
        <w:rPr>
          <w:rFonts w:cs="B Nazanin" w:hint="cs"/>
          <w:b/>
          <w:bCs/>
          <w:sz w:val="36"/>
          <w:szCs w:val="36"/>
          <w:rtl/>
          <w:lang w:bidi="fa-IR"/>
        </w:rPr>
        <w:t>حسابرسی یا ممیزی</w:t>
      </w:r>
    </w:p>
    <w:p w14:paraId="7D58CE2A" w14:textId="2CFC065C" w:rsidR="00952483" w:rsidRDefault="00952483" w:rsidP="00952483">
      <w:pPr>
        <w:bidi/>
        <w:ind w:left="720"/>
        <w:rPr>
          <w:rFonts w:cs="B Nazanin"/>
          <w:sz w:val="32"/>
          <w:szCs w:val="32"/>
          <w:rtl/>
          <w:lang w:bidi="fa-IR"/>
        </w:rPr>
      </w:pPr>
      <w:r>
        <w:rPr>
          <w:rFonts w:cs="B Nazanin" w:hint="cs"/>
          <w:sz w:val="32"/>
          <w:szCs w:val="32"/>
          <w:rtl/>
          <w:lang w:bidi="fa-IR"/>
        </w:rPr>
        <w:t xml:space="preserve">    بخش مربوط به حسابرسی یا  ممیزی در قرارداد، روش پرداخت حق الامتیاز به مجوز دهنده را روشن کرده و به علاوه حقوق  و اختیارات اوجهت بررسی دفاتر حسابداری مجوز گیرنده و سوابق مربوط به فروش را مشخص می نماید. معمولا در قرار دادهای اعطای مجوز، چنانچه مشخص شود که مجوز گیرنده  مبلغ معینی</w:t>
      </w:r>
      <w:r w:rsidR="00961D83">
        <w:rPr>
          <w:rFonts w:cs="B Nazanin" w:hint="cs"/>
          <w:sz w:val="32"/>
          <w:szCs w:val="32"/>
          <w:rtl/>
          <w:lang w:bidi="fa-IR"/>
        </w:rPr>
        <w:t xml:space="preserve"> -</w:t>
      </w:r>
      <w:r>
        <w:rPr>
          <w:rFonts w:cs="B Nazanin" w:hint="cs"/>
          <w:sz w:val="32"/>
          <w:szCs w:val="32"/>
          <w:rtl/>
          <w:lang w:bidi="fa-IR"/>
        </w:rPr>
        <w:t xml:space="preserve">معمولا به صورت در صد </w:t>
      </w:r>
      <w:r w:rsidR="00961D83">
        <w:rPr>
          <w:rFonts w:cs="B Nazanin" w:hint="cs"/>
          <w:sz w:val="32"/>
          <w:szCs w:val="32"/>
          <w:rtl/>
          <w:lang w:bidi="fa-IR"/>
        </w:rPr>
        <w:t>-</w:t>
      </w:r>
      <w:r>
        <w:rPr>
          <w:rFonts w:cs="B Nazanin" w:hint="cs"/>
          <w:sz w:val="32"/>
          <w:szCs w:val="32"/>
          <w:rtl/>
          <w:lang w:bidi="fa-IR"/>
        </w:rPr>
        <w:t xml:space="preserve"> علاوه بر مبلغ خق الامتیاز  را  بدهکار می باشد، از او</w:t>
      </w:r>
      <w:r w:rsidR="00961D83">
        <w:rPr>
          <w:rFonts w:cs="B Nazanin" w:hint="cs"/>
          <w:sz w:val="32"/>
          <w:szCs w:val="32"/>
          <w:rtl/>
          <w:lang w:bidi="fa-IR"/>
        </w:rPr>
        <w:t xml:space="preserve"> خواسته می شود که</w:t>
      </w:r>
      <w:r>
        <w:rPr>
          <w:rFonts w:cs="B Nazanin" w:hint="cs"/>
          <w:sz w:val="32"/>
          <w:szCs w:val="32"/>
          <w:rtl/>
          <w:lang w:bidi="fa-IR"/>
        </w:rPr>
        <w:t xml:space="preserve"> هزینه حسابررسی یا ممیزی مربوطه  را  پرداخت نماید. </w:t>
      </w:r>
    </w:p>
    <w:p w14:paraId="52EA25CE" w14:textId="77777777" w:rsidR="00952483" w:rsidRPr="002D0201" w:rsidRDefault="00952483" w:rsidP="00952483">
      <w:pPr>
        <w:bidi/>
        <w:ind w:left="720"/>
        <w:rPr>
          <w:rFonts w:cs="B Nazanin"/>
          <w:b/>
          <w:bCs/>
          <w:sz w:val="36"/>
          <w:szCs w:val="36"/>
          <w:rtl/>
          <w:lang w:bidi="fa-IR"/>
        </w:rPr>
      </w:pPr>
      <w:r>
        <w:rPr>
          <w:rFonts w:cs="B Nazanin" w:hint="cs"/>
          <w:sz w:val="32"/>
          <w:szCs w:val="32"/>
          <w:rtl/>
          <w:lang w:bidi="fa-IR"/>
        </w:rPr>
        <w:t xml:space="preserve">      </w:t>
      </w:r>
      <w:r w:rsidRPr="002D0201">
        <w:rPr>
          <w:rFonts w:cs="B Nazanin" w:hint="cs"/>
          <w:sz w:val="32"/>
          <w:szCs w:val="32"/>
          <w:rtl/>
          <w:lang w:bidi="fa-IR"/>
        </w:rPr>
        <w:t xml:space="preserve">9-4-7 </w:t>
      </w:r>
      <w:r w:rsidRPr="002D0201">
        <w:rPr>
          <w:rFonts w:cs="B Nazanin" w:hint="cs"/>
          <w:b/>
          <w:bCs/>
          <w:sz w:val="36"/>
          <w:szCs w:val="36"/>
          <w:rtl/>
          <w:lang w:bidi="fa-IR"/>
        </w:rPr>
        <w:t>طراحی و تولید</w:t>
      </w:r>
    </w:p>
    <w:p w14:paraId="7BB9361C" w14:textId="54D5EA54" w:rsidR="00952483" w:rsidRDefault="00952483" w:rsidP="00952483">
      <w:pPr>
        <w:bidi/>
        <w:ind w:left="720"/>
        <w:rPr>
          <w:rFonts w:cs="B Nazanin"/>
          <w:sz w:val="32"/>
          <w:szCs w:val="32"/>
          <w:rtl/>
          <w:lang w:bidi="fa-IR"/>
        </w:rPr>
      </w:pPr>
      <w:r>
        <w:rPr>
          <w:rFonts w:cs="B Nazanin" w:hint="cs"/>
          <w:sz w:val="32"/>
          <w:szCs w:val="32"/>
          <w:rtl/>
          <w:lang w:bidi="fa-IR"/>
        </w:rPr>
        <w:t xml:space="preserve">     در بخش مربوط به  طراحی در قرار داد، موضوع طراحی محصول، فرایند  تصویب وتائید</w:t>
      </w:r>
      <w:r w:rsidR="00921BF8">
        <w:rPr>
          <w:rFonts w:cs="B Nazanin"/>
          <w:sz w:val="32"/>
          <w:szCs w:val="32"/>
          <w:lang w:bidi="fa-IR"/>
        </w:rPr>
        <w:t xml:space="preserve"> </w:t>
      </w:r>
      <w:r>
        <w:rPr>
          <w:rFonts w:cs="B Nazanin" w:hint="cs"/>
          <w:sz w:val="32"/>
          <w:szCs w:val="32"/>
          <w:rtl/>
          <w:lang w:bidi="fa-IR"/>
        </w:rPr>
        <w:t>و تولید نمونه های اولیه و برنامه زمان بندی  تولید و تحویل، تبلیغات وتحویل محصول به بازار، صراحتا مشخص میگردد. در این بخش باید مشخص شود که آیا فعالیت مقاطعه کاران شخص ثالث در اجرای قرار داد مجاز می باشد یا نه و در صورتیکه این فعالیت مجاز باشد حد و حدود آن در قرار داد به چه نحو است. هم چنین در این بخش باید تکلیف خسارت و غرامت ها و لزوم تبعیت از رهنمودهای اخلاقی درج گردد.</w:t>
      </w:r>
    </w:p>
    <w:p w14:paraId="0B5DCE0E" w14:textId="77777777" w:rsidR="00952483" w:rsidRPr="002D0201" w:rsidRDefault="00952483" w:rsidP="00952483">
      <w:pPr>
        <w:bidi/>
        <w:ind w:left="720"/>
        <w:rPr>
          <w:rFonts w:cs="B Nazanin"/>
          <w:b/>
          <w:bCs/>
          <w:sz w:val="36"/>
          <w:szCs w:val="36"/>
          <w:rtl/>
          <w:lang w:bidi="fa-IR"/>
        </w:rPr>
      </w:pPr>
      <w:r>
        <w:rPr>
          <w:rFonts w:cs="B Nazanin" w:hint="cs"/>
          <w:sz w:val="32"/>
          <w:szCs w:val="32"/>
          <w:rtl/>
          <w:lang w:bidi="fa-IR"/>
        </w:rPr>
        <w:t xml:space="preserve">      </w:t>
      </w:r>
      <w:r w:rsidRPr="002D0201">
        <w:rPr>
          <w:rFonts w:cs="B Nazanin" w:hint="cs"/>
          <w:sz w:val="32"/>
          <w:szCs w:val="32"/>
          <w:rtl/>
          <w:lang w:bidi="fa-IR"/>
        </w:rPr>
        <w:t xml:space="preserve">9-4-8 </w:t>
      </w:r>
      <w:r w:rsidRPr="002D0201">
        <w:rPr>
          <w:rFonts w:cs="B Nazanin" w:hint="cs"/>
          <w:b/>
          <w:bCs/>
          <w:sz w:val="36"/>
          <w:szCs w:val="36"/>
          <w:rtl/>
          <w:lang w:bidi="fa-IR"/>
        </w:rPr>
        <w:t xml:space="preserve">کنترل کیفیت، حداقل های تبلیغات </w:t>
      </w:r>
    </w:p>
    <w:p w14:paraId="28B6A88F" w14:textId="42A2F701" w:rsidR="00952483" w:rsidRDefault="00952483" w:rsidP="00952483">
      <w:pPr>
        <w:bidi/>
        <w:ind w:left="720"/>
        <w:rPr>
          <w:rFonts w:cs="B Nazanin"/>
          <w:sz w:val="32"/>
          <w:szCs w:val="32"/>
          <w:rtl/>
          <w:lang w:bidi="fa-IR"/>
        </w:rPr>
      </w:pPr>
      <w:r>
        <w:rPr>
          <w:rFonts w:cs="B Nazanin" w:hint="cs"/>
          <w:sz w:val="32"/>
          <w:szCs w:val="32"/>
          <w:rtl/>
          <w:lang w:bidi="fa-IR"/>
        </w:rPr>
        <w:t xml:space="preserve">      کنترل کیفی محصولات موضوع قرار داد مهم می باشد. زیرا فروش محصولات با کیفیت ضعیف به برند و شهرت و اعتبار آن صدمه و لطمه میزند. مجوز دهنده باید حق </w:t>
      </w:r>
      <w:r>
        <w:rPr>
          <w:rFonts w:cs="B Nazanin" w:hint="cs"/>
          <w:sz w:val="32"/>
          <w:szCs w:val="32"/>
          <w:rtl/>
          <w:lang w:bidi="fa-IR"/>
        </w:rPr>
        <w:lastRenderedPageBreak/>
        <w:t>اعمال کنترل بر طراحی محصول موضوع قرار داد، از جمله مواد مورد  استفاده، کیفیت کلی محصول و فرایندهای ساخت وتولید را برای خودش</w:t>
      </w:r>
      <w:r w:rsidR="00E07236">
        <w:rPr>
          <w:rFonts w:cs="B Nazanin"/>
          <w:sz w:val="32"/>
          <w:szCs w:val="32"/>
          <w:lang w:bidi="fa-IR"/>
        </w:rPr>
        <w:t xml:space="preserve"> </w:t>
      </w:r>
      <w:r w:rsidR="00E07236">
        <w:rPr>
          <w:rFonts w:cs="B Nazanin" w:hint="cs"/>
          <w:sz w:val="32"/>
          <w:szCs w:val="32"/>
          <w:rtl/>
          <w:lang w:bidi="fa-IR"/>
        </w:rPr>
        <w:t xml:space="preserve"> محفوظ نگاه دارد</w:t>
      </w:r>
      <w:r>
        <w:rPr>
          <w:rFonts w:cs="B Nazanin" w:hint="cs"/>
          <w:sz w:val="32"/>
          <w:szCs w:val="32"/>
          <w:rtl/>
          <w:lang w:bidi="fa-IR"/>
        </w:rPr>
        <w:t>.  کنترل های کیفی، بایستی شامل حق بازرسی</w:t>
      </w:r>
      <w:r w:rsidR="002D0201">
        <w:rPr>
          <w:rFonts w:cs="B Nazanin" w:hint="cs"/>
          <w:sz w:val="32"/>
          <w:szCs w:val="32"/>
          <w:rtl/>
          <w:lang w:bidi="fa-IR"/>
        </w:rPr>
        <w:t xml:space="preserve"> از</w:t>
      </w:r>
      <w:r>
        <w:rPr>
          <w:rFonts w:cs="B Nazanin" w:hint="cs"/>
          <w:sz w:val="32"/>
          <w:szCs w:val="32"/>
          <w:rtl/>
          <w:lang w:bidi="fa-IR"/>
        </w:rPr>
        <w:t xml:space="preserve"> تاسیسات تولید و بررسی و اظهار نظر در مورد نمونه ها در تمام فرایند ساخت و تولید باشد.</w:t>
      </w:r>
    </w:p>
    <w:p w14:paraId="026D35A4" w14:textId="2EFD72FE" w:rsidR="00952483" w:rsidRDefault="00952483" w:rsidP="00952483">
      <w:pPr>
        <w:bidi/>
        <w:ind w:left="720"/>
        <w:rPr>
          <w:rFonts w:cs="B Nazanin"/>
          <w:sz w:val="32"/>
          <w:szCs w:val="32"/>
          <w:rtl/>
          <w:lang w:bidi="fa-IR"/>
        </w:rPr>
      </w:pPr>
      <w:r>
        <w:rPr>
          <w:rFonts w:cs="B Nazanin" w:hint="cs"/>
          <w:sz w:val="32"/>
          <w:szCs w:val="32"/>
          <w:rtl/>
          <w:lang w:bidi="fa-IR"/>
        </w:rPr>
        <w:t xml:space="preserve">      اعطا کننده مجوز باید کانال های مناسب توزیع جهت فروش محصولات را مشخص نماید. اگر در قرار داد اعطای مجوز اجازه داده شده باشد که نام و مارک طراح</w:t>
      </w:r>
      <w:r w:rsidR="002D0201">
        <w:rPr>
          <w:rFonts w:cs="B Nazanin" w:hint="cs"/>
          <w:sz w:val="32"/>
          <w:szCs w:val="32"/>
          <w:rtl/>
          <w:lang w:bidi="fa-IR"/>
        </w:rPr>
        <w:t xml:space="preserve"> معروف </w:t>
      </w:r>
      <w:r>
        <w:rPr>
          <w:rFonts w:cs="B Nazanin" w:hint="cs"/>
          <w:sz w:val="32"/>
          <w:szCs w:val="32"/>
          <w:rtl/>
          <w:lang w:bidi="fa-IR"/>
        </w:rPr>
        <w:t xml:space="preserve"> همراه با محصولات لوکس آورده شود، در اینصورت مجوز دهنده باید از طریق درج بند زیر در قرار داد از توزیع نا مناسب  جلوگیری نماید:</w:t>
      </w:r>
    </w:p>
    <w:p w14:paraId="32AF9731" w14:textId="77777777" w:rsidR="00952483" w:rsidRDefault="00952483" w:rsidP="00952483">
      <w:pPr>
        <w:bidi/>
        <w:ind w:left="720"/>
        <w:rPr>
          <w:rFonts w:cs="B Nazanin"/>
          <w:sz w:val="32"/>
          <w:szCs w:val="32"/>
          <w:rtl/>
          <w:lang w:bidi="fa-IR"/>
        </w:rPr>
      </w:pPr>
      <w:r>
        <w:rPr>
          <w:rFonts w:cs="B Nazanin" w:hint="cs"/>
          <w:sz w:val="32"/>
          <w:szCs w:val="32"/>
          <w:rtl/>
          <w:lang w:bidi="fa-IR"/>
        </w:rPr>
        <w:t xml:space="preserve">      « مجوز گیرنده نمی تواند اقلامی که دارای مارک های متعلق به مجوز دهنده باشد را به فروشگاه های ارزان قیمت، فروشگاه های تولید انبوه   تخفیفی، و فروشگاه های  بنکداری توزیع نماید. » </w:t>
      </w:r>
    </w:p>
    <w:p w14:paraId="1547F8A4" w14:textId="45D9F930" w:rsidR="00952483" w:rsidRDefault="00952483" w:rsidP="00952483">
      <w:pPr>
        <w:bidi/>
        <w:ind w:left="720"/>
        <w:rPr>
          <w:rFonts w:cs="B Nazanin"/>
          <w:sz w:val="32"/>
          <w:szCs w:val="32"/>
          <w:rtl/>
          <w:lang w:bidi="fa-IR"/>
        </w:rPr>
      </w:pPr>
      <w:r>
        <w:rPr>
          <w:rFonts w:cs="B Nazanin" w:hint="cs"/>
          <w:sz w:val="32"/>
          <w:szCs w:val="32"/>
          <w:rtl/>
          <w:lang w:bidi="fa-IR"/>
        </w:rPr>
        <w:t xml:space="preserve">      مجوز دهندگان باید کنترل خود  بر تولید را  از طریق ملزم ساختن مجوز گیرند</w:t>
      </w:r>
      <w:r w:rsidR="00E07236">
        <w:rPr>
          <w:rFonts w:cs="B Nazanin" w:hint="cs"/>
          <w:sz w:val="32"/>
          <w:szCs w:val="32"/>
          <w:rtl/>
          <w:lang w:bidi="fa-IR"/>
        </w:rPr>
        <w:t>گان</w:t>
      </w:r>
      <w:r>
        <w:rPr>
          <w:rFonts w:cs="B Nazanin" w:hint="cs"/>
          <w:sz w:val="32"/>
          <w:szCs w:val="32"/>
          <w:rtl/>
          <w:lang w:bidi="fa-IR"/>
        </w:rPr>
        <w:t xml:space="preserve"> به مشخص کردن نام و نشانی تولید کنندگان  خود و </w:t>
      </w:r>
      <w:r w:rsidR="00E07236">
        <w:rPr>
          <w:rFonts w:cs="B Nazanin" w:hint="cs"/>
          <w:sz w:val="32"/>
          <w:szCs w:val="32"/>
          <w:rtl/>
          <w:lang w:bidi="fa-IR"/>
        </w:rPr>
        <w:t xml:space="preserve"> مجفوظ نگاه داشتن</w:t>
      </w:r>
      <w:r>
        <w:rPr>
          <w:rFonts w:cs="B Nazanin" w:hint="cs"/>
          <w:sz w:val="32"/>
          <w:szCs w:val="32"/>
          <w:rtl/>
          <w:lang w:bidi="fa-IR"/>
        </w:rPr>
        <w:t xml:space="preserve"> حق بازرسی</w:t>
      </w:r>
      <w:r w:rsidR="002D0201">
        <w:rPr>
          <w:rFonts w:cs="B Nazanin" w:hint="cs"/>
          <w:sz w:val="32"/>
          <w:szCs w:val="32"/>
          <w:rtl/>
          <w:lang w:bidi="fa-IR"/>
        </w:rPr>
        <w:t xml:space="preserve"> مجوز دهنده </w:t>
      </w:r>
      <w:r>
        <w:rPr>
          <w:rFonts w:cs="B Nazanin" w:hint="cs"/>
          <w:sz w:val="32"/>
          <w:szCs w:val="32"/>
          <w:rtl/>
          <w:lang w:bidi="fa-IR"/>
        </w:rPr>
        <w:t xml:space="preserve"> از کارخانه تولید کنندگان   به منظور  اطمینان حاصل کردن از رعایت حقوق بشر و کنترل کیفیت، حفظ نمایند. قرار داد اعطای مجوز باید این حق را برای مجوز دهنده قائل باشد که بتواند نسبت به بازرسی نمونه ها اقدام و از کارخانه و تجهیزات و امکانات مجوز گیرنده باز دید به عمل آورد. </w:t>
      </w:r>
    </w:p>
    <w:p w14:paraId="051A5AC9" w14:textId="77777777" w:rsidR="00952483" w:rsidRPr="002D0201" w:rsidRDefault="00952483" w:rsidP="00952483">
      <w:pPr>
        <w:bidi/>
        <w:ind w:left="720"/>
        <w:rPr>
          <w:rFonts w:cs="B Nazanin"/>
          <w:b/>
          <w:bCs/>
          <w:sz w:val="36"/>
          <w:szCs w:val="36"/>
          <w:rtl/>
          <w:lang w:bidi="fa-IR"/>
        </w:rPr>
      </w:pPr>
      <w:r>
        <w:rPr>
          <w:rFonts w:cs="B Nazanin" w:hint="cs"/>
          <w:sz w:val="32"/>
          <w:szCs w:val="32"/>
          <w:rtl/>
          <w:lang w:bidi="fa-IR"/>
        </w:rPr>
        <w:t xml:space="preserve">      </w:t>
      </w:r>
      <w:r w:rsidRPr="002D0201">
        <w:rPr>
          <w:rFonts w:cs="B Nazanin" w:hint="cs"/>
          <w:sz w:val="32"/>
          <w:szCs w:val="32"/>
          <w:rtl/>
          <w:lang w:bidi="fa-IR"/>
        </w:rPr>
        <w:t xml:space="preserve">9-4-9 </w:t>
      </w:r>
      <w:r w:rsidRPr="002D0201">
        <w:rPr>
          <w:rFonts w:cs="B Nazanin" w:hint="cs"/>
          <w:b/>
          <w:bCs/>
          <w:sz w:val="36"/>
          <w:szCs w:val="36"/>
          <w:rtl/>
          <w:lang w:bidi="fa-IR"/>
        </w:rPr>
        <w:t xml:space="preserve">ضرب الاجل تحویل و جداول </w:t>
      </w:r>
    </w:p>
    <w:p w14:paraId="088CCA26" w14:textId="1C33CE54" w:rsidR="002D0201" w:rsidRDefault="00952483" w:rsidP="002D0201">
      <w:pPr>
        <w:bidi/>
        <w:ind w:left="720"/>
        <w:rPr>
          <w:rFonts w:cs="B Nazanin"/>
          <w:sz w:val="32"/>
          <w:szCs w:val="32"/>
          <w:rtl/>
          <w:lang w:bidi="fa-IR"/>
        </w:rPr>
      </w:pPr>
      <w:r>
        <w:rPr>
          <w:rFonts w:cs="B Nazanin" w:hint="cs"/>
          <w:sz w:val="32"/>
          <w:szCs w:val="32"/>
          <w:rtl/>
          <w:lang w:bidi="fa-IR"/>
        </w:rPr>
        <w:t xml:space="preserve">      طرفین قرار داد باید بر روی دستور العمل </w:t>
      </w:r>
      <w:r w:rsidR="002D0201">
        <w:rPr>
          <w:rFonts w:cs="B Nazanin" w:hint="cs"/>
          <w:sz w:val="32"/>
          <w:szCs w:val="32"/>
          <w:rtl/>
          <w:lang w:bidi="fa-IR"/>
        </w:rPr>
        <w:t xml:space="preserve"> های </w:t>
      </w:r>
      <w:r>
        <w:rPr>
          <w:rFonts w:cs="B Nazanin" w:hint="cs"/>
          <w:sz w:val="32"/>
          <w:szCs w:val="32"/>
          <w:rtl/>
          <w:lang w:bidi="fa-IR"/>
        </w:rPr>
        <w:t xml:space="preserve">فروش </w:t>
      </w:r>
      <w:r w:rsidR="00D819F8">
        <w:rPr>
          <w:rFonts w:cs="B Nazanin" w:hint="cs"/>
          <w:sz w:val="32"/>
          <w:szCs w:val="32"/>
          <w:rtl/>
          <w:lang w:bidi="fa-IR"/>
        </w:rPr>
        <w:t xml:space="preserve">، </w:t>
      </w:r>
      <w:r>
        <w:rPr>
          <w:rFonts w:cs="B Nazanin" w:hint="cs"/>
          <w:sz w:val="32"/>
          <w:szCs w:val="32"/>
          <w:rtl/>
          <w:lang w:bidi="fa-IR"/>
        </w:rPr>
        <w:t xml:space="preserve"> برای مثال </w:t>
      </w:r>
      <w:r w:rsidR="00D819F8">
        <w:rPr>
          <w:rFonts w:cs="B Nazanin" w:hint="cs"/>
          <w:sz w:val="32"/>
          <w:szCs w:val="32"/>
          <w:rtl/>
          <w:lang w:bidi="fa-IR"/>
        </w:rPr>
        <w:t xml:space="preserve"> تعداد</w:t>
      </w:r>
      <w:r>
        <w:rPr>
          <w:rFonts w:cs="B Nazanin" w:hint="cs"/>
          <w:sz w:val="32"/>
          <w:szCs w:val="32"/>
          <w:rtl/>
          <w:lang w:bidi="fa-IR"/>
        </w:rPr>
        <w:t xml:space="preserve"> و نوع کارکنان فروش که مجوز گیرنده باید استخدام نماید، توافق نمایند.   مثلا در موافقت نامه ذکر شود که مجوز گیرنده باید یک شخصیت اجرائی تمام وقت را  مدیر اجرائی برند نماید.</w:t>
      </w:r>
    </w:p>
    <w:p w14:paraId="737AF118" w14:textId="28ACBD47" w:rsidR="00952483" w:rsidRDefault="00952483" w:rsidP="00952483">
      <w:pPr>
        <w:bidi/>
        <w:ind w:left="720"/>
        <w:rPr>
          <w:rFonts w:cs="B Nazanin"/>
          <w:sz w:val="32"/>
          <w:szCs w:val="32"/>
          <w:rtl/>
          <w:lang w:bidi="fa-IR"/>
        </w:rPr>
      </w:pPr>
      <w:r>
        <w:rPr>
          <w:rFonts w:cs="B Nazanin" w:hint="cs"/>
          <w:sz w:val="32"/>
          <w:szCs w:val="32"/>
          <w:rtl/>
          <w:lang w:bidi="fa-IR"/>
        </w:rPr>
        <w:t xml:space="preserve">      تحویل طرح ها، نمونه های طرح و / یا نمونه های تولید می تواند در جدول</w:t>
      </w:r>
      <w:r w:rsidR="00D819F8">
        <w:rPr>
          <w:rFonts w:cs="B Nazanin" w:hint="cs"/>
          <w:sz w:val="32"/>
          <w:szCs w:val="32"/>
          <w:rtl/>
          <w:lang w:bidi="fa-IR"/>
        </w:rPr>
        <w:t xml:space="preserve"> </w:t>
      </w:r>
      <w:r>
        <w:rPr>
          <w:rFonts w:cs="B Nazanin" w:hint="cs"/>
          <w:sz w:val="32"/>
          <w:szCs w:val="32"/>
          <w:rtl/>
          <w:lang w:bidi="fa-IR"/>
        </w:rPr>
        <w:t xml:space="preserve">و برنامه تولید معین شود.  برای اطمینان حاصل کردن از کنترل مداوم کیفیت،  می توان </w:t>
      </w:r>
      <w:r w:rsidR="00D819F8">
        <w:rPr>
          <w:rFonts w:cs="B Nazanin" w:hint="cs"/>
          <w:sz w:val="32"/>
          <w:szCs w:val="32"/>
          <w:rtl/>
          <w:lang w:bidi="fa-IR"/>
        </w:rPr>
        <w:t xml:space="preserve"> فرایند </w:t>
      </w:r>
      <w:r>
        <w:rPr>
          <w:rFonts w:cs="B Nazanin" w:hint="cs"/>
          <w:sz w:val="32"/>
          <w:szCs w:val="32"/>
          <w:rtl/>
          <w:lang w:bidi="fa-IR"/>
        </w:rPr>
        <w:t xml:space="preserve"> </w:t>
      </w:r>
      <w:r>
        <w:rPr>
          <w:rFonts w:cs="B Nazanin" w:hint="cs"/>
          <w:sz w:val="32"/>
          <w:szCs w:val="32"/>
          <w:rtl/>
          <w:lang w:bidi="fa-IR"/>
        </w:rPr>
        <w:lastRenderedPageBreak/>
        <w:t xml:space="preserve">تحویل </w:t>
      </w:r>
      <w:r w:rsidR="00D819F8">
        <w:rPr>
          <w:rFonts w:cs="B Nazanin" w:hint="cs"/>
          <w:sz w:val="32"/>
          <w:szCs w:val="32"/>
          <w:rtl/>
          <w:lang w:bidi="fa-IR"/>
        </w:rPr>
        <w:t xml:space="preserve">مداو و منظم  </w:t>
      </w:r>
      <w:r>
        <w:rPr>
          <w:rFonts w:cs="B Nazanin" w:hint="cs"/>
          <w:sz w:val="32"/>
          <w:szCs w:val="32"/>
          <w:rtl/>
          <w:lang w:bidi="fa-IR"/>
        </w:rPr>
        <w:t xml:space="preserve">نمونه ها  را  در قرار داد پیش بینی نمود. درج ضرب الاجل ها در قرار داد نیز می تواند </w:t>
      </w:r>
      <w:r w:rsidR="00D819F8">
        <w:rPr>
          <w:rFonts w:cs="B Nazanin" w:hint="cs"/>
          <w:sz w:val="32"/>
          <w:szCs w:val="32"/>
          <w:rtl/>
          <w:lang w:bidi="fa-IR"/>
        </w:rPr>
        <w:t xml:space="preserve">، </w:t>
      </w:r>
      <w:r>
        <w:rPr>
          <w:rFonts w:cs="B Nazanin" w:hint="cs"/>
          <w:sz w:val="32"/>
          <w:szCs w:val="32"/>
          <w:rtl/>
          <w:lang w:bidi="fa-IR"/>
        </w:rPr>
        <w:t xml:space="preserve">تولید طبق برنامه را تنظیم و از تاخیرات جلوگیری نماید. یک قرار داد کامل هم چنین بایستی حاوی یک ساختار یا زمان بندی جهت توسعه تولید از جمله </w:t>
      </w:r>
      <w:r w:rsidR="00D819F8">
        <w:rPr>
          <w:rFonts w:cs="B Nazanin" w:hint="cs"/>
          <w:sz w:val="32"/>
          <w:szCs w:val="32"/>
          <w:rtl/>
          <w:lang w:bidi="fa-IR"/>
        </w:rPr>
        <w:t xml:space="preserve"> جدول </w:t>
      </w:r>
      <w:r>
        <w:rPr>
          <w:rFonts w:cs="B Nazanin" w:hint="cs"/>
          <w:sz w:val="32"/>
          <w:szCs w:val="32"/>
          <w:rtl/>
          <w:lang w:bidi="fa-IR"/>
        </w:rPr>
        <w:t>تاریخ های آغاز مراجل مختلف تولید باشد.</w:t>
      </w:r>
    </w:p>
    <w:p w14:paraId="4E802B51" w14:textId="77777777" w:rsidR="00952483" w:rsidRPr="002D0201" w:rsidRDefault="00952483" w:rsidP="00952483">
      <w:pPr>
        <w:bidi/>
        <w:ind w:left="720"/>
        <w:rPr>
          <w:rFonts w:cs="B Nazanin"/>
          <w:b/>
          <w:bCs/>
          <w:sz w:val="36"/>
          <w:szCs w:val="36"/>
          <w:rtl/>
          <w:lang w:bidi="fa-IR"/>
        </w:rPr>
      </w:pPr>
      <w:r>
        <w:rPr>
          <w:rFonts w:cs="B Nazanin" w:hint="cs"/>
          <w:sz w:val="32"/>
          <w:szCs w:val="32"/>
          <w:rtl/>
          <w:lang w:bidi="fa-IR"/>
        </w:rPr>
        <w:t xml:space="preserve">      </w:t>
      </w:r>
      <w:r w:rsidRPr="002D0201">
        <w:rPr>
          <w:rFonts w:cs="B Nazanin" w:hint="cs"/>
          <w:sz w:val="32"/>
          <w:szCs w:val="32"/>
          <w:rtl/>
          <w:lang w:bidi="fa-IR"/>
        </w:rPr>
        <w:t xml:space="preserve">9-4-10 </w:t>
      </w:r>
      <w:r w:rsidRPr="002D0201">
        <w:rPr>
          <w:rFonts w:cs="B Nazanin" w:hint="cs"/>
          <w:b/>
          <w:bCs/>
          <w:sz w:val="36"/>
          <w:szCs w:val="36"/>
          <w:rtl/>
          <w:lang w:bidi="fa-IR"/>
        </w:rPr>
        <w:t>تضمین ها و کنترل های خطر ( ریسک )</w:t>
      </w:r>
    </w:p>
    <w:p w14:paraId="260A972C" w14:textId="48DBED65" w:rsidR="00952483" w:rsidRDefault="00952483" w:rsidP="00952483">
      <w:pPr>
        <w:bidi/>
        <w:ind w:left="720"/>
        <w:rPr>
          <w:rFonts w:cs="B Nazanin"/>
          <w:sz w:val="32"/>
          <w:szCs w:val="32"/>
          <w:rtl/>
          <w:lang w:bidi="fa-IR"/>
        </w:rPr>
      </w:pPr>
      <w:r>
        <w:rPr>
          <w:rFonts w:cs="B Nazanin" w:hint="cs"/>
          <w:sz w:val="32"/>
          <w:szCs w:val="32"/>
          <w:rtl/>
          <w:lang w:bidi="fa-IR"/>
        </w:rPr>
        <w:t xml:space="preserve">     معمولا  هر دو طرف قرار داد می توانند اطمینان هایی را به صورت  تضمین ها مقرر نمایند. این </w:t>
      </w:r>
      <w:r w:rsidR="00D819F8">
        <w:rPr>
          <w:rFonts w:cs="B Nazanin" w:hint="cs"/>
          <w:sz w:val="32"/>
          <w:szCs w:val="32"/>
          <w:rtl/>
          <w:lang w:bidi="fa-IR"/>
        </w:rPr>
        <w:t xml:space="preserve"> اطمینان </w:t>
      </w:r>
      <w:r>
        <w:rPr>
          <w:rFonts w:cs="B Nazanin" w:hint="cs"/>
          <w:sz w:val="32"/>
          <w:szCs w:val="32"/>
          <w:rtl/>
          <w:lang w:bidi="fa-IR"/>
        </w:rPr>
        <w:t>ها  برای مثال عبارتند از: تضمین ه</w:t>
      </w:r>
      <w:r w:rsidR="00710CAF">
        <w:rPr>
          <w:rFonts w:cs="B Nazanin" w:hint="cs"/>
          <w:sz w:val="32"/>
          <w:szCs w:val="32"/>
          <w:rtl/>
          <w:lang w:bidi="fa-IR"/>
        </w:rPr>
        <w:t>ا</w:t>
      </w:r>
      <w:r>
        <w:rPr>
          <w:rFonts w:cs="B Nazanin" w:hint="cs"/>
          <w:sz w:val="32"/>
          <w:szCs w:val="32"/>
          <w:rtl/>
          <w:lang w:bidi="fa-IR"/>
        </w:rPr>
        <w:t xml:space="preserve">  دائز بر این که مجوز دهنده در واقع مالک اصلی  علامت تجاری مربوطه است و  دارای حق بهره برداری </w:t>
      </w:r>
      <w:r w:rsidR="00710CAF">
        <w:rPr>
          <w:rFonts w:cs="B Nazanin" w:hint="cs"/>
          <w:sz w:val="32"/>
          <w:szCs w:val="32"/>
          <w:rtl/>
          <w:lang w:bidi="fa-IR"/>
        </w:rPr>
        <w:t xml:space="preserve"> از علامت مزبور و </w:t>
      </w:r>
      <w:r>
        <w:rPr>
          <w:rFonts w:cs="B Nazanin" w:hint="cs"/>
          <w:sz w:val="32"/>
          <w:szCs w:val="32"/>
          <w:rtl/>
          <w:lang w:bidi="fa-IR"/>
        </w:rPr>
        <w:t>و اعطای حق استفاده از علامت تجارتی مزبور</w:t>
      </w:r>
      <w:r w:rsidR="00710CAF">
        <w:rPr>
          <w:rFonts w:cs="B Nazanin" w:hint="cs"/>
          <w:sz w:val="32"/>
          <w:szCs w:val="32"/>
          <w:rtl/>
          <w:lang w:bidi="fa-IR"/>
        </w:rPr>
        <w:t xml:space="preserve">  </w:t>
      </w:r>
      <w:r>
        <w:rPr>
          <w:rFonts w:cs="B Nazanin" w:hint="cs"/>
          <w:sz w:val="32"/>
          <w:szCs w:val="32"/>
          <w:rtl/>
          <w:lang w:bidi="fa-IR"/>
        </w:rPr>
        <w:t xml:space="preserve">  </w:t>
      </w:r>
      <w:r w:rsidR="00710CAF">
        <w:rPr>
          <w:rFonts w:cs="B Nazanin" w:hint="cs"/>
          <w:sz w:val="32"/>
          <w:szCs w:val="32"/>
          <w:rtl/>
          <w:lang w:bidi="fa-IR"/>
        </w:rPr>
        <w:t xml:space="preserve"> می باشد</w:t>
      </w:r>
      <w:r>
        <w:rPr>
          <w:rFonts w:cs="B Nazanin" w:hint="cs"/>
          <w:sz w:val="32"/>
          <w:szCs w:val="32"/>
          <w:rtl/>
          <w:lang w:bidi="fa-IR"/>
        </w:rPr>
        <w:t xml:space="preserve">؛ اعطا کننده مجوز،  درگیر در هیچ اختلافی با کسی درمورد این حقوق نمی باشد؛  اعطا کننده مجوز دارای این حق و اختیار می باشد که  یک قرار داد اعطای مجوز را منعقد نماید </w:t>
      </w:r>
      <w:r w:rsidR="00710CAF">
        <w:rPr>
          <w:rFonts w:cs="B Nazanin" w:hint="cs"/>
          <w:sz w:val="32"/>
          <w:szCs w:val="32"/>
          <w:rtl/>
          <w:lang w:bidi="fa-IR"/>
        </w:rPr>
        <w:t xml:space="preserve">؛ </w:t>
      </w:r>
      <w:r>
        <w:rPr>
          <w:rFonts w:cs="B Nazanin" w:hint="cs"/>
          <w:sz w:val="32"/>
          <w:szCs w:val="32"/>
          <w:rtl/>
          <w:lang w:bidi="fa-IR"/>
        </w:rPr>
        <w:t xml:space="preserve"> اعطا کننده مجوز اعتبار قانونی علامت تجاری را حفظ خواهد گردد. (مثلا تمدید ثبت علامت. ) هم چنین مجوز دهندگان باید این اطمینان را حاصل نمایند که مجوز گیرنده دارای شرایط مالی مکفی و کارکنان لازم برای تولید و بازار یابی محصولات موضوع قرار داد می باشد و او بهترین سعی و کوشش خود را جهت گسترش و ترویج و فروش آن محصولات به عمل خواهد آورد و  به فروش محصولات رقیب اقدام نخواهد کرد.</w:t>
      </w:r>
    </w:p>
    <w:p w14:paraId="7F56372A" w14:textId="77777777" w:rsidR="00952483" w:rsidRPr="002018D2" w:rsidRDefault="00952483" w:rsidP="00952483">
      <w:pPr>
        <w:bidi/>
        <w:ind w:left="720"/>
        <w:rPr>
          <w:rFonts w:cs="B Nazanin"/>
          <w:b/>
          <w:bCs/>
          <w:sz w:val="32"/>
          <w:szCs w:val="32"/>
          <w:rtl/>
          <w:lang w:bidi="fa-IR"/>
        </w:rPr>
      </w:pPr>
      <w:r>
        <w:rPr>
          <w:rFonts w:cs="B Nazanin" w:hint="cs"/>
          <w:sz w:val="32"/>
          <w:szCs w:val="32"/>
          <w:rtl/>
          <w:lang w:bidi="fa-IR"/>
        </w:rPr>
        <w:t xml:space="preserve">   </w:t>
      </w:r>
      <w:r w:rsidRPr="002018D2">
        <w:rPr>
          <w:rFonts w:cs="B Nazanin" w:hint="cs"/>
          <w:sz w:val="32"/>
          <w:szCs w:val="32"/>
          <w:rtl/>
          <w:lang w:bidi="fa-IR"/>
        </w:rPr>
        <w:t xml:space="preserve"> 9-4-11  </w:t>
      </w:r>
      <w:r w:rsidRPr="002018D2">
        <w:rPr>
          <w:rFonts w:cs="B Nazanin" w:hint="cs"/>
          <w:b/>
          <w:bCs/>
          <w:sz w:val="32"/>
          <w:szCs w:val="32"/>
          <w:rtl/>
          <w:lang w:bidi="fa-IR"/>
        </w:rPr>
        <w:t>موضوع غرامت/ بیمه</w:t>
      </w:r>
    </w:p>
    <w:p w14:paraId="298F51B3" w14:textId="64D1AB39" w:rsidR="00952483" w:rsidRDefault="00952483" w:rsidP="00952483">
      <w:pPr>
        <w:bidi/>
        <w:ind w:left="720"/>
        <w:rPr>
          <w:rFonts w:cs="B Nazanin"/>
          <w:sz w:val="32"/>
          <w:szCs w:val="32"/>
          <w:rtl/>
          <w:lang w:bidi="fa-IR"/>
        </w:rPr>
      </w:pPr>
      <w:r>
        <w:rPr>
          <w:rFonts w:cs="B Nazanin" w:hint="cs"/>
          <w:sz w:val="32"/>
          <w:szCs w:val="32"/>
          <w:rtl/>
          <w:lang w:bidi="fa-IR"/>
        </w:rPr>
        <w:t xml:space="preserve">    بند مربوط به غرامت در قرار داد ، مسئولیت طرفین قرار داد  در مورد ادعاهای قانونی یا   دعاوی  در ارتباط با قرار دادرا مشخص می نماید. قرار داد اعطای مجوز، بایستی شرایط پرداخت غرامت  و خسارت </w:t>
      </w:r>
      <w:r w:rsidR="002018D2">
        <w:rPr>
          <w:rFonts w:cs="B Nazanin" w:hint="cs"/>
          <w:sz w:val="32"/>
          <w:szCs w:val="32"/>
          <w:rtl/>
          <w:lang w:bidi="fa-IR"/>
        </w:rPr>
        <w:t xml:space="preserve"> توسط </w:t>
      </w:r>
      <w:r>
        <w:rPr>
          <w:rFonts w:cs="B Nazanin" w:hint="cs"/>
          <w:sz w:val="32"/>
          <w:szCs w:val="32"/>
          <w:rtl/>
          <w:lang w:bidi="fa-IR"/>
        </w:rPr>
        <w:t xml:space="preserve">  مجوز گیرنده به نفع  مجوز دهنده </w:t>
      </w:r>
      <w:r>
        <w:rPr>
          <w:rFonts w:ascii="Arial" w:hAnsi="Arial" w:cs="Arial"/>
          <w:sz w:val="32"/>
          <w:szCs w:val="32"/>
          <w:rtl/>
          <w:lang w:bidi="fa-IR"/>
        </w:rPr>
        <w:t>–</w:t>
      </w:r>
      <w:r>
        <w:rPr>
          <w:rFonts w:cs="B Nazanin" w:hint="cs"/>
          <w:sz w:val="32"/>
          <w:szCs w:val="32"/>
          <w:rtl/>
          <w:lang w:bidi="fa-IR"/>
        </w:rPr>
        <w:t xml:space="preserve"> </w:t>
      </w:r>
      <w:r w:rsidR="002018D2">
        <w:rPr>
          <w:rFonts w:cs="B Nazanin" w:hint="cs"/>
          <w:sz w:val="32"/>
          <w:szCs w:val="32"/>
          <w:rtl/>
          <w:lang w:bidi="fa-IR"/>
        </w:rPr>
        <w:t xml:space="preserve">و </w:t>
      </w:r>
      <w:r>
        <w:rPr>
          <w:rFonts w:cs="B Nazanin" w:hint="cs"/>
          <w:sz w:val="32"/>
          <w:szCs w:val="32"/>
          <w:rtl/>
          <w:lang w:bidi="fa-IR"/>
        </w:rPr>
        <w:t>وابستگان، شعبات، ماموران، مدیران، کارکنان و مشتریان او  -   در ارتباط با  محصولات تولیدی</w:t>
      </w:r>
      <w:r w:rsidR="00DD0A9C">
        <w:rPr>
          <w:rFonts w:cs="B Nazanin" w:hint="cs"/>
          <w:sz w:val="32"/>
          <w:szCs w:val="32"/>
          <w:rtl/>
          <w:lang w:bidi="fa-IR"/>
        </w:rPr>
        <w:t xml:space="preserve"> موضوع قرار داد اعطای مجوز ،</w:t>
      </w:r>
      <w:r w:rsidR="002018D2">
        <w:rPr>
          <w:rFonts w:cs="B Nazanin" w:hint="cs"/>
          <w:sz w:val="32"/>
          <w:szCs w:val="32"/>
          <w:rtl/>
          <w:lang w:bidi="fa-IR"/>
        </w:rPr>
        <w:t xml:space="preserve">توسط مجوز گیرنده </w:t>
      </w:r>
      <w:r w:rsidR="00DD0A9C">
        <w:rPr>
          <w:rFonts w:cs="B Nazanin" w:hint="cs"/>
          <w:sz w:val="32"/>
          <w:szCs w:val="32"/>
          <w:rtl/>
          <w:lang w:bidi="fa-IR"/>
        </w:rPr>
        <w:t xml:space="preserve">  </w:t>
      </w:r>
      <w:r>
        <w:rPr>
          <w:rFonts w:cs="B Nazanin" w:hint="cs"/>
          <w:sz w:val="32"/>
          <w:szCs w:val="32"/>
          <w:rtl/>
          <w:lang w:bidi="fa-IR"/>
        </w:rPr>
        <w:t xml:space="preserve">  را مشخص نماید. </w:t>
      </w:r>
    </w:p>
    <w:p w14:paraId="7A3E1B36" w14:textId="49777AA9" w:rsidR="00952483" w:rsidRDefault="00952483" w:rsidP="00952483">
      <w:pPr>
        <w:bidi/>
        <w:ind w:left="720"/>
        <w:rPr>
          <w:rFonts w:cs="B Nazanin"/>
          <w:sz w:val="32"/>
          <w:szCs w:val="32"/>
          <w:rtl/>
          <w:lang w:bidi="fa-IR"/>
        </w:rPr>
      </w:pPr>
      <w:r>
        <w:rPr>
          <w:rFonts w:cs="B Nazanin" w:hint="cs"/>
          <w:sz w:val="32"/>
          <w:szCs w:val="32"/>
          <w:rtl/>
          <w:lang w:bidi="fa-IR"/>
        </w:rPr>
        <w:lastRenderedPageBreak/>
        <w:t xml:space="preserve">      الزامات مربوط به</w:t>
      </w:r>
      <w:r w:rsidR="00DD0A9C">
        <w:rPr>
          <w:rFonts w:cs="B Nazanin" w:hint="cs"/>
          <w:sz w:val="32"/>
          <w:szCs w:val="32"/>
          <w:rtl/>
          <w:lang w:bidi="fa-IR"/>
        </w:rPr>
        <w:t xml:space="preserve"> تهیه پوشش </w:t>
      </w:r>
      <w:r>
        <w:rPr>
          <w:rFonts w:cs="B Nazanin" w:hint="cs"/>
          <w:sz w:val="32"/>
          <w:szCs w:val="32"/>
          <w:rtl/>
          <w:lang w:bidi="fa-IR"/>
        </w:rPr>
        <w:t xml:space="preserve"> بیمه</w:t>
      </w:r>
      <w:r w:rsidR="00DD0A9C">
        <w:rPr>
          <w:rFonts w:cs="B Nazanin" w:hint="cs"/>
          <w:sz w:val="32"/>
          <w:szCs w:val="32"/>
          <w:rtl/>
          <w:lang w:bidi="fa-IR"/>
        </w:rPr>
        <w:t xml:space="preserve"> ای</w:t>
      </w:r>
      <w:r>
        <w:rPr>
          <w:rFonts w:cs="B Nazanin" w:hint="cs"/>
          <w:sz w:val="32"/>
          <w:szCs w:val="32"/>
          <w:rtl/>
          <w:lang w:bidi="fa-IR"/>
        </w:rPr>
        <w:t xml:space="preserve"> ، تعهدات مربوط به جبران خسارت را قابل اجرا می نماید و این اطمینان را حاصل می نماید که طرفی که مسئول جبران خسارت  طرف دیگر شناخته می شود </w:t>
      </w:r>
      <w:r w:rsidR="00DD0A9C">
        <w:rPr>
          <w:rFonts w:cs="B Nazanin" w:hint="cs"/>
          <w:sz w:val="32"/>
          <w:szCs w:val="32"/>
          <w:rtl/>
          <w:lang w:bidi="fa-IR"/>
        </w:rPr>
        <w:t xml:space="preserve">، </w:t>
      </w:r>
      <w:r>
        <w:rPr>
          <w:rFonts w:cs="B Nazanin" w:hint="cs"/>
          <w:sz w:val="32"/>
          <w:szCs w:val="32"/>
          <w:rtl/>
          <w:lang w:bidi="fa-IR"/>
        </w:rPr>
        <w:t xml:space="preserve">دارای پوشش بیمه ای </w:t>
      </w:r>
      <w:r w:rsidR="00DD0A9C">
        <w:rPr>
          <w:rFonts w:cs="B Nazanin" w:hint="cs"/>
          <w:sz w:val="32"/>
          <w:szCs w:val="32"/>
          <w:rtl/>
          <w:lang w:bidi="fa-IR"/>
        </w:rPr>
        <w:t xml:space="preserve"> لازم </w:t>
      </w:r>
      <w:r>
        <w:rPr>
          <w:rFonts w:cs="B Nazanin" w:hint="cs"/>
          <w:sz w:val="32"/>
          <w:szCs w:val="32"/>
          <w:rtl/>
          <w:lang w:bidi="fa-IR"/>
        </w:rPr>
        <w:t xml:space="preserve"> می باشد.  از آن جایی که مجوز گیرنده به عنوان تولید کننده محصول موضوع قرار داد اعطای مجوز،  دارای  بهترین موقعیت </w:t>
      </w:r>
      <w:r w:rsidR="00DD0A9C">
        <w:rPr>
          <w:rFonts w:cs="B Nazanin" w:hint="cs"/>
          <w:sz w:val="32"/>
          <w:szCs w:val="32"/>
          <w:rtl/>
          <w:lang w:bidi="fa-IR"/>
        </w:rPr>
        <w:t xml:space="preserve">، </w:t>
      </w:r>
      <w:r>
        <w:rPr>
          <w:rFonts w:cs="B Nazanin" w:hint="cs"/>
          <w:sz w:val="32"/>
          <w:szCs w:val="32"/>
          <w:rtl/>
          <w:lang w:bidi="fa-IR"/>
        </w:rPr>
        <w:t>جهت آگاهی از خطرات ( ریسک ها ) ، مسایل ایمنی، و مخاطرات احتمالی در فرایند تولید می باشد، بنابراین قرار داد اعطای مجوز باید مجوز گیرنده را ملزم نماید که  نام مجوز دهنده را نیز به عنوان  بیمه شده  اضافی  در بیمه نامه  معرفی نماید تا  بدین ترتیب، بیمه گر متعهد گردد که پوشش بیمه ای را مستقیما به مجوز دهنده ارائه دهد.</w:t>
      </w:r>
    </w:p>
    <w:p w14:paraId="3BA6E8FE" w14:textId="3E1E11E8" w:rsidR="00952483" w:rsidRPr="002018D2" w:rsidRDefault="00952483" w:rsidP="00952483">
      <w:pPr>
        <w:bidi/>
        <w:ind w:left="720"/>
        <w:rPr>
          <w:rFonts w:cs="B Nazanin"/>
          <w:b/>
          <w:bCs/>
          <w:sz w:val="36"/>
          <w:szCs w:val="36"/>
          <w:rtl/>
          <w:lang w:bidi="fa-IR"/>
        </w:rPr>
      </w:pPr>
      <w:r>
        <w:rPr>
          <w:rFonts w:cs="B Nazanin" w:hint="cs"/>
          <w:sz w:val="32"/>
          <w:szCs w:val="32"/>
          <w:rtl/>
          <w:lang w:bidi="fa-IR"/>
        </w:rPr>
        <w:t xml:space="preserve">      </w:t>
      </w:r>
      <w:r w:rsidRPr="002018D2">
        <w:rPr>
          <w:rFonts w:cs="B Nazanin" w:hint="cs"/>
          <w:sz w:val="32"/>
          <w:szCs w:val="32"/>
          <w:rtl/>
          <w:lang w:bidi="fa-IR"/>
        </w:rPr>
        <w:t xml:space="preserve">9-4-12 </w:t>
      </w:r>
      <w:r w:rsidRPr="002018D2">
        <w:rPr>
          <w:rFonts w:cs="B Nazanin" w:hint="cs"/>
          <w:b/>
          <w:bCs/>
          <w:sz w:val="36"/>
          <w:szCs w:val="36"/>
          <w:rtl/>
          <w:lang w:bidi="fa-IR"/>
        </w:rPr>
        <w:t>قرار داد اعطای مجوز فرعی یا تبعی</w:t>
      </w:r>
      <w:r w:rsidR="00664BE8" w:rsidRPr="002018D2">
        <w:rPr>
          <w:rFonts w:cs="B Nazanin" w:hint="cs"/>
          <w:b/>
          <w:bCs/>
          <w:sz w:val="36"/>
          <w:szCs w:val="36"/>
          <w:rtl/>
          <w:lang w:bidi="fa-IR"/>
        </w:rPr>
        <w:t xml:space="preserve"> ؛</w:t>
      </w:r>
      <w:r w:rsidRPr="002018D2">
        <w:rPr>
          <w:rFonts w:cs="B Nazanin" w:hint="cs"/>
          <w:b/>
          <w:bCs/>
          <w:sz w:val="36"/>
          <w:szCs w:val="36"/>
          <w:rtl/>
          <w:lang w:bidi="fa-IR"/>
        </w:rPr>
        <w:t>تغیر کنترل</w:t>
      </w:r>
    </w:p>
    <w:p w14:paraId="0D453437" w14:textId="5480038E" w:rsidR="00952483" w:rsidRDefault="00952483" w:rsidP="00952483">
      <w:pPr>
        <w:bidi/>
        <w:ind w:left="720"/>
        <w:rPr>
          <w:rFonts w:cs="B Nazanin"/>
          <w:sz w:val="32"/>
          <w:szCs w:val="32"/>
          <w:rtl/>
          <w:lang w:bidi="fa-IR"/>
        </w:rPr>
      </w:pPr>
      <w:r>
        <w:rPr>
          <w:rFonts w:cs="B Nazanin" w:hint="cs"/>
          <w:sz w:val="32"/>
          <w:szCs w:val="32"/>
          <w:rtl/>
          <w:lang w:bidi="fa-IR"/>
        </w:rPr>
        <w:t xml:space="preserve">     در قرار داد باید درج شود که آیا مجوز گیرنده می تواند قرار دادهای اعطای مجوز فرعی یا تبعی را منعقد نماید یا خیر.   مجوز های فرعی یا تبعی می توانند برای تولید برخی محصولات یا </w:t>
      </w:r>
      <w:r w:rsidR="002018D2">
        <w:rPr>
          <w:rFonts w:cs="B Nazanin" w:hint="cs"/>
          <w:sz w:val="32"/>
          <w:szCs w:val="32"/>
          <w:rtl/>
          <w:lang w:bidi="fa-IR"/>
        </w:rPr>
        <w:t xml:space="preserve"> دادن </w:t>
      </w:r>
      <w:r>
        <w:rPr>
          <w:rFonts w:cs="B Nazanin" w:hint="cs"/>
          <w:sz w:val="32"/>
          <w:szCs w:val="32"/>
          <w:rtl/>
          <w:lang w:bidi="fa-IR"/>
        </w:rPr>
        <w:t>اجازه  به وابستگان</w:t>
      </w:r>
      <w:r w:rsidR="00664BE8">
        <w:rPr>
          <w:rFonts w:cs="B Nazanin" w:hint="cs"/>
          <w:sz w:val="32"/>
          <w:szCs w:val="32"/>
          <w:rtl/>
          <w:lang w:bidi="fa-IR"/>
        </w:rPr>
        <w:t xml:space="preserve"> کاری</w:t>
      </w:r>
      <w:r>
        <w:rPr>
          <w:rFonts w:cs="B Nazanin" w:hint="cs"/>
          <w:sz w:val="32"/>
          <w:szCs w:val="32"/>
          <w:rtl/>
          <w:lang w:bidi="fa-IR"/>
        </w:rPr>
        <w:t xml:space="preserve">  امتیاز گیرنده دائر به استفاده از مارک ها یا فروش محصولات موضوع قرار داد اصلی لازم باشد. به هر حال  به عنوان یک قاعده کلی، مجوز دهندگان باید حق انعقاد قرار دادهای فرعی یا تبعی بوسیله مجوز گیرنده را محدود نمایند و اعطای آن را منوط به تائید کتبی بنمایند.</w:t>
      </w:r>
    </w:p>
    <w:p w14:paraId="32F0D096" w14:textId="77777777" w:rsidR="00952483" w:rsidRDefault="00952483" w:rsidP="00952483">
      <w:pPr>
        <w:bidi/>
        <w:ind w:left="720"/>
        <w:rPr>
          <w:rFonts w:cs="B Nazanin"/>
          <w:b/>
          <w:bCs/>
          <w:sz w:val="36"/>
          <w:szCs w:val="36"/>
          <w:u w:val="single"/>
          <w:rtl/>
          <w:lang w:bidi="fa-IR"/>
        </w:rPr>
      </w:pPr>
      <w:r>
        <w:rPr>
          <w:rFonts w:cs="B Nazanin" w:hint="cs"/>
          <w:sz w:val="32"/>
          <w:szCs w:val="32"/>
          <w:rtl/>
          <w:lang w:bidi="fa-IR"/>
        </w:rPr>
        <w:t xml:space="preserve">      </w:t>
      </w:r>
      <w:r w:rsidRPr="002018D2">
        <w:rPr>
          <w:rFonts w:cs="B Nazanin" w:hint="cs"/>
          <w:sz w:val="32"/>
          <w:szCs w:val="32"/>
          <w:rtl/>
          <w:lang w:bidi="fa-IR"/>
        </w:rPr>
        <w:t xml:space="preserve">9-4-13 </w:t>
      </w:r>
      <w:r w:rsidRPr="002018D2">
        <w:rPr>
          <w:rFonts w:cs="B Nazanin" w:hint="cs"/>
          <w:b/>
          <w:bCs/>
          <w:sz w:val="36"/>
          <w:szCs w:val="36"/>
          <w:rtl/>
          <w:lang w:bidi="fa-IR"/>
        </w:rPr>
        <w:t>محدودیت ها در مورد مشتریان محصول موضوع قرار داد</w:t>
      </w:r>
      <w:r>
        <w:rPr>
          <w:rFonts w:cs="B Nazanin" w:hint="cs"/>
          <w:b/>
          <w:bCs/>
          <w:sz w:val="36"/>
          <w:szCs w:val="36"/>
          <w:u w:val="single"/>
          <w:rtl/>
          <w:lang w:bidi="fa-IR"/>
        </w:rPr>
        <w:t xml:space="preserve"> </w:t>
      </w:r>
      <w:r w:rsidRPr="002018D2">
        <w:rPr>
          <w:rFonts w:cs="B Nazanin" w:hint="cs"/>
          <w:b/>
          <w:bCs/>
          <w:sz w:val="36"/>
          <w:szCs w:val="36"/>
          <w:rtl/>
          <w:lang w:bidi="fa-IR"/>
        </w:rPr>
        <w:t>اعطای مجوز</w:t>
      </w:r>
    </w:p>
    <w:p w14:paraId="5B7EE395" w14:textId="36EF13A0" w:rsidR="00952483" w:rsidRDefault="00952483" w:rsidP="00952483">
      <w:pPr>
        <w:bidi/>
        <w:ind w:left="720"/>
        <w:rPr>
          <w:rFonts w:cs="B Nazanin"/>
          <w:sz w:val="32"/>
          <w:szCs w:val="32"/>
          <w:rtl/>
          <w:lang w:bidi="fa-IR"/>
        </w:rPr>
      </w:pPr>
      <w:r>
        <w:rPr>
          <w:rFonts w:cs="B Nazanin" w:hint="cs"/>
          <w:sz w:val="32"/>
          <w:szCs w:val="32"/>
          <w:rtl/>
          <w:lang w:bidi="fa-IR"/>
        </w:rPr>
        <w:t xml:space="preserve">      یک مجوز دهنده شاید بخواهد که نوع مشتریانی که مجوز گیرنده فروش به آن ها را انجام میدهد، محدود نماید. یک انگیزه برای چنین اقدامی می تواند،   </w:t>
      </w:r>
      <w:r w:rsidR="00664BE8">
        <w:rPr>
          <w:rFonts w:cs="B Nazanin" w:hint="cs"/>
          <w:sz w:val="32"/>
          <w:szCs w:val="32"/>
          <w:rtl/>
          <w:lang w:bidi="fa-IR"/>
        </w:rPr>
        <w:t xml:space="preserve"> به حد اقل رساندن </w:t>
      </w:r>
      <w:r>
        <w:rPr>
          <w:rFonts w:cs="B Nazanin" w:hint="cs"/>
          <w:sz w:val="32"/>
          <w:szCs w:val="32"/>
          <w:rtl/>
          <w:lang w:bidi="fa-IR"/>
        </w:rPr>
        <w:t xml:space="preserve"> « واردات موازی » یا « بازار خاکستری » باشد. واردات موازی </w:t>
      </w:r>
      <w:r w:rsidR="002018D2">
        <w:rPr>
          <w:rFonts w:cs="B Nazanin" w:hint="cs"/>
          <w:sz w:val="32"/>
          <w:szCs w:val="32"/>
          <w:rtl/>
          <w:lang w:bidi="fa-IR"/>
        </w:rPr>
        <w:t xml:space="preserve"> </w:t>
      </w:r>
      <w:r>
        <w:rPr>
          <w:rFonts w:cs="B Nazanin" w:hint="cs"/>
          <w:sz w:val="32"/>
          <w:szCs w:val="32"/>
          <w:rtl/>
          <w:lang w:bidi="fa-IR"/>
        </w:rPr>
        <w:t>زمانی حادث می شود که کالاهای دارای علایم تجاری  معتبر در خارج تولید می شوند وسپس بدون اجازه مجوز دهنده، به کشور خود او وارد می شود.</w:t>
      </w:r>
    </w:p>
    <w:p w14:paraId="2DEDA3D8" w14:textId="77777777" w:rsidR="00952483" w:rsidRPr="00117A05" w:rsidRDefault="00952483" w:rsidP="00952483">
      <w:pPr>
        <w:bidi/>
        <w:ind w:left="720"/>
        <w:rPr>
          <w:rFonts w:cs="B Nazanin"/>
          <w:b/>
          <w:bCs/>
          <w:sz w:val="36"/>
          <w:szCs w:val="36"/>
          <w:rtl/>
          <w:lang w:bidi="fa-IR"/>
        </w:rPr>
      </w:pPr>
      <w:r>
        <w:rPr>
          <w:rFonts w:cs="B Nazanin" w:hint="cs"/>
          <w:sz w:val="32"/>
          <w:szCs w:val="32"/>
          <w:rtl/>
          <w:lang w:bidi="fa-IR"/>
        </w:rPr>
        <w:t xml:space="preserve">      </w:t>
      </w:r>
      <w:r w:rsidRPr="00117A05">
        <w:rPr>
          <w:rFonts w:cs="B Nazanin" w:hint="cs"/>
          <w:sz w:val="32"/>
          <w:szCs w:val="32"/>
          <w:rtl/>
          <w:lang w:bidi="fa-IR"/>
        </w:rPr>
        <w:t xml:space="preserve">9-4-14 </w:t>
      </w:r>
      <w:r w:rsidRPr="00117A05">
        <w:rPr>
          <w:rFonts w:cs="B Nazanin" w:hint="cs"/>
          <w:b/>
          <w:bCs/>
          <w:sz w:val="36"/>
          <w:szCs w:val="36"/>
          <w:rtl/>
          <w:lang w:bidi="fa-IR"/>
        </w:rPr>
        <w:t>حل اختلاف و موضوع انتخاب قانون صلاحتیدار</w:t>
      </w:r>
    </w:p>
    <w:p w14:paraId="10B371B5" w14:textId="4A51DBE5" w:rsidR="00952483" w:rsidRDefault="00952483" w:rsidP="00952483">
      <w:pPr>
        <w:bidi/>
        <w:ind w:left="720"/>
        <w:rPr>
          <w:rFonts w:cs="B Nazanin"/>
          <w:sz w:val="32"/>
          <w:szCs w:val="32"/>
          <w:rtl/>
          <w:lang w:bidi="fa-IR"/>
        </w:rPr>
      </w:pPr>
      <w:r>
        <w:rPr>
          <w:rFonts w:cs="B Nazanin" w:hint="cs"/>
          <w:sz w:val="32"/>
          <w:szCs w:val="32"/>
          <w:rtl/>
          <w:lang w:bidi="fa-IR"/>
        </w:rPr>
        <w:lastRenderedPageBreak/>
        <w:t xml:space="preserve">اختلافات راجع به یک موافقت نامه اعطای مجوز می تواند از طریق توسل به نظام قضائی و مراجعه به دادگاه، </w:t>
      </w:r>
      <w:r w:rsidR="00117A05">
        <w:rPr>
          <w:rFonts w:cs="B Nazanin" w:hint="cs"/>
          <w:sz w:val="32"/>
          <w:szCs w:val="32"/>
          <w:rtl/>
          <w:lang w:bidi="fa-IR"/>
        </w:rPr>
        <w:t xml:space="preserve"> روش </w:t>
      </w:r>
      <w:r>
        <w:rPr>
          <w:rFonts w:cs="B Nazanin" w:hint="cs"/>
          <w:sz w:val="32"/>
          <w:szCs w:val="32"/>
          <w:rtl/>
          <w:lang w:bidi="fa-IR"/>
        </w:rPr>
        <w:t>میانجیگری یا ارجاع  به داوری حل و فصل گردد. درمقوله اختلافات بازرگانی بین المللی، اغلب ارجاع اختلاف به داوری ترجیح داده می شود و در بند مخصوص ارجاع به داوری در قرار داد، بایستی مقر</w:t>
      </w:r>
      <w:r w:rsidR="00664BE8">
        <w:rPr>
          <w:rFonts w:cs="B Nazanin" w:hint="cs"/>
          <w:sz w:val="32"/>
          <w:szCs w:val="32"/>
          <w:rtl/>
          <w:lang w:bidi="fa-IR"/>
        </w:rPr>
        <w:t xml:space="preserve"> محل</w:t>
      </w:r>
      <w:r w:rsidR="00117A05">
        <w:rPr>
          <w:rFonts w:cs="B Nazanin" w:hint="cs"/>
          <w:sz w:val="32"/>
          <w:szCs w:val="32"/>
          <w:rtl/>
          <w:lang w:bidi="fa-IR"/>
        </w:rPr>
        <w:t xml:space="preserve"> </w:t>
      </w:r>
      <w:r>
        <w:rPr>
          <w:rFonts w:cs="B Nazanin" w:hint="cs"/>
          <w:sz w:val="32"/>
          <w:szCs w:val="32"/>
          <w:rtl/>
          <w:lang w:bidi="fa-IR"/>
        </w:rPr>
        <w:t xml:space="preserve">داوری تعیین گردد. در قرار داد هم چنین می توان شروط مربوط به جبران خسارت، حق الوکاله دعاوی و جبران منصفانه را مقرر نمود. </w:t>
      </w:r>
    </w:p>
    <w:p w14:paraId="4F1DF73B" w14:textId="26642E3B" w:rsidR="00952483" w:rsidRPr="00117A05" w:rsidRDefault="00952483" w:rsidP="00952483">
      <w:pPr>
        <w:bidi/>
        <w:ind w:left="720"/>
        <w:rPr>
          <w:rFonts w:cs="B Nazanin"/>
          <w:b/>
          <w:bCs/>
          <w:sz w:val="40"/>
          <w:szCs w:val="40"/>
          <w:rtl/>
          <w:lang w:bidi="fa-IR"/>
        </w:rPr>
      </w:pPr>
      <w:r>
        <w:rPr>
          <w:rFonts w:cs="B Nazanin" w:hint="cs"/>
          <w:sz w:val="32"/>
          <w:szCs w:val="32"/>
          <w:rtl/>
          <w:lang w:bidi="fa-IR"/>
        </w:rPr>
        <w:t xml:space="preserve">     </w:t>
      </w:r>
      <w:r w:rsidRPr="00117A05">
        <w:rPr>
          <w:rFonts w:cs="B Nazanin" w:hint="cs"/>
          <w:sz w:val="32"/>
          <w:szCs w:val="32"/>
          <w:rtl/>
          <w:lang w:bidi="fa-IR"/>
        </w:rPr>
        <w:t xml:space="preserve"> </w:t>
      </w:r>
      <w:r w:rsidRPr="00117A05">
        <w:rPr>
          <w:rFonts w:cs="B Nazanin" w:hint="cs"/>
          <w:b/>
          <w:bCs/>
          <w:sz w:val="40"/>
          <w:szCs w:val="40"/>
          <w:rtl/>
          <w:lang w:bidi="fa-IR"/>
        </w:rPr>
        <w:t>9-5</w:t>
      </w:r>
      <w:r w:rsidR="00FE4E94">
        <w:rPr>
          <w:rFonts w:cs="B Nazanin" w:hint="cs"/>
          <w:b/>
          <w:bCs/>
          <w:sz w:val="40"/>
          <w:szCs w:val="40"/>
          <w:rtl/>
          <w:lang w:bidi="fa-IR"/>
        </w:rPr>
        <w:t xml:space="preserve"> </w:t>
      </w:r>
      <w:r w:rsidRPr="00117A05">
        <w:rPr>
          <w:rFonts w:cs="B Nazanin" w:hint="cs"/>
          <w:b/>
          <w:bCs/>
          <w:sz w:val="40"/>
          <w:szCs w:val="40"/>
          <w:rtl/>
          <w:lang w:bidi="fa-IR"/>
        </w:rPr>
        <w:t>فرانشیز</w:t>
      </w:r>
    </w:p>
    <w:p w14:paraId="4BA28167" w14:textId="6D15B77B" w:rsidR="00952483" w:rsidRPr="00FE4E94" w:rsidRDefault="00952483" w:rsidP="00952483">
      <w:pPr>
        <w:bidi/>
        <w:ind w:left="720"/>
        <w:rPr>
          <w:rFonts w:cs="B Nazanin"/>
          <w:b/>
          <w:bCs/>
          <w:sz w:val="36"/>
          <w:szCs w:val="36"/>
          <w:rtl/>
          <w:lang w:bidi="fa-IR"/>
        </w:rPr>
      </w:pPr>
      <w:r>
        <w:rPr>
          <w:rFonts w:cs="B Nazanin" w:hint="cs"/>
          <w:sz w:val="32"/>
          <w:szCs w:val="32"/>
          <w:rtl/>
          <w:lang w:bidi="fa-IR"/>
        </w:rPr>
        <w:t xml:space="preserve">      </w:t>
      </w:r>
      <w:r w:rsidR="00FE4E94" w:rsidRPr="00FE4E94">
        <w:rPr>
          <w:rFonts w:cs="B Nazanin" w:hint="cs"/>
          <w:sz w:val="36"/>
          <w:szCs w:val="36"/>
          <w:rtl/>
          <w:lang w:bidi="fa-IR"/>
        </w:rPr>
        <w:t>9-5-1</w:t>
      </w:r>
      <w:r w:rsidRPr="00FE4E94">
        <w:rPr>
          <w:rFonts w:cs="B Nazanin" w:hint="cs"/>
          <w:b/>
          <w:bCs/>
          <w:sz w:val="36"/>
          <w:szCs w:val="36"/>
          <w:rtl/>
          <w:lang w:bidi="fa-IR"/>
        </w:rPr>
        <w:t xml:space="preserve">معرفی طرزکار در فرانشیز </w:t>
      </w:r>
    </w:p>
    <w:p w14:paraId="344B26A2" w14:textId="42D548C6" w:rsidR="00952483" w:rsidRDefault="00952483" w:rsidP="00952483">
      <w:pPr>
        <w:bidi/>
        <w:ind w:left="720"/>
        <w:rPr>
          <w:rFonts w:cs="B Nazanin"/>
          <w:sz w:val="32"/>
          <w:szCs w:val="32"/>
          <w:rtl/>
          <w:lang w:bidi="fa-IR"/>
        </w:rPr>
      </w:pPr>
      <w:r>
        <w:rPr>
          <w:rFonts w:cs="B Nazanin" w:hint="cs"/>
          <w:sz w:val="32"/>
          <w:szCs w:val="32"/>
          <w:rtl/>
          <w:lang w:bidi="fa-IR"/>
        </w:rPr>
        <w:t xml:space="preserve">      قرار داد فرانشیز ، شکلی از سرمایه گذاری مشترک ،جهت گسترش و کپی برداری و </w:t>
      </w:r>
      <w:r w:rsidR="00664BE8">
        <w:rPr>
          <w:rFonts w:cs="B Nazanin" w:hint="cs"/>
          <w:sz w:val="32"/>
          <w:szCs w:val="32"/>
          <w:rtl/>
          <w:lang w:bidi="fa-IR"/>
        </w:rPr>
        <w:t>تقلید و</w:t>
      </w:r>
      <w:r>
        <w:rPr>
          <w:rFonts w:cs="B Nazanin" w:hint="cs"/>
          <w:sz w:val="32"/>
          <w:szCs w:val="32"/>
          <w:rtl/>
          <w:lang w:bidi="fa-IR"/>
        </w:rPr>
        <w:t>تکرار نظام های کسب وکارهای بین المللی</w:t>
      </w:r>
      <w:r>
        <w:rPr>
          <w:rStyle w:val="FootnoteReference"/>
          <w:rFonts w:cs="B Nazanin"/>
          <w:sz w:val="32"/>
          <w:szCs w:val="32"/>
          <w:rtl/>
          <w:lang w:bidi="fa-IR"/>
        </w:rPr>
        <w:footnoteReference w:id="332"/>
      </w:r>
      <w:r>
        <w:rPr>
          <w:rFonts w:cs="B Nazanin" w:hint="cs"/>
          <w:sz w:val="32"/>
          <w:szCs w:val="32"/>
          <w:rtl/>
          <w:lang w:bidi="fa-IR"/>
        </w:rPr>
        <w:t xml:space="preserve"> موفق است. قرار داد فرانشیز بین المللی به  فرانشیز دهند</w:t>
      </w:r>
      <w:r w:rsidR="00664BE8">
        <w:rPr>
          <w:rFonts w:cs="B Nazanin" w:hint="cs"/>
          <w:sz w:val="32"/>
          <w:szCs w:val="32"/>
          <w:rtl/>
          <w:lang w:bidi="fa-IR"/>
        </w:rPr>
        <w:t>گان</w:t>
      </w:r>
      <w:r>
        <w:rPr>
          <w:rFonts w:cs="B Nazanin" w:hint="cs"/>
          <w:sz w:val="32"/>
          <w:szCs w:val="32"/>
          <w:rtl/>
          <w:lang w:bidi="fa-IR"/>
        </w:rPr>
        <w:t>، این اختیار را میدهد که به سرعت در بازارهای خارجی بدون سرمایه گذاری های زیاد و عمده خود</w:t>
      </w:r>
      <w:r w:rsidR="00117A05">
        <w:rPr>
          <w:rFonts w:cs="B Nazanin" w:hint="cs"/>
          <w:sz w:val="32"/>
          <w:szCs w:val="32"/>
          <w:rtl/>
          <w:lang w:bidi="fa-IR"/>
        </w:rPr>
        <w:t xml:space="preserve"> شان </w:t>
      </w:r>
      <w:r>
        <w:rPr>
          <w:rFonts w:cs="B Nazanin" w:hint="cs"/>
          <w:sz w:val="32"/>
          <w:szCs w:val="32"/>
          <w:rtl/>
          <w:lang w:bidi="fa-IR"/>
        </w:rPr>
        <w:t xml:space="preserve"> رشد پیدا کند. قرار دادهای فرانشیز می تواند پیچیده و در بسیاری از نظام های حقوقی مشمول قوانین داخلی جهت حمایت </w:t>
      </w:r>
      <w:r w:rsidR="00664BE8">
        <w:rPr>
          <w:rFonts w:cs="B Nazanin" w:hint="cs"/>
          <w:sz w:val="32"/>
          <w:szCs w:val="32"/>
          <w:rtl/>
          <w:lang w:bidi="fa-IR"/>
        </w:rPr>
        <w:t xml:space="preserve"> از </w:t>
      </w:r>
      <w:r>
        <w:rPr>
          <w:rFonts w:cs="B Nazanin" w:hint="cs"/>
          <w:sz w:val="32"/>
          <w:szCs w:val="32"/>
          <w:rtl/>
          <w:lang w:bidi="fa-IR"/>
        </w:rPr>
        <w:t xml:space="preserve">فرانشیز </w:t>
      </w:r>
      <w:r w:rsidR="00664BE8">
        <w:rPr>
          <w:rFonts w:cs="B Nazanin" w:hint="cs"/>
          <w:sz w:val="32"/>
          <w:szCs w:val="32"/>
          <w:rtl/>
          <w:lang w:bidi="fa-IR"/>
        </w:rPr>
        <w:t xml:space="preserve"> گیرندگان </w:t>
      </w:r>
      <w:r>
        <w:rPr>
          <w:rFonts w:cs="B Nazanin" w:hint="cs"/>
          <w:sz w:val="32"/>
          <w:szCs w:val="32"/>
          <w:rtl/>
          <w:lang w:bidi="fa-IR"/>
        </w:rPr>
        <w:t xml:space="preserve">باشند. </w:t>
      </w:r>
    </w:p>
    <w:p w14:paraId="4215E301" w14:textId="50A689A3" w:rsidR="00952483" w:rsidRDefault="00952483" w:rsidP="00952483">
      <w:pPr>
        <w:bidi/>
        <w:ind w:left="720"/>
        <w:rPr>
          <w:rFonts w:cs="B Nazanin"/>
          <w:sz w:val="32"/>
          <w:szCs w:val="32"/>
          <w:rtl/>
          <w:lang w:bidi="fa-IR"/>
        </w:rPr>
      </w:pPr>
      <w:r>
        <w:rPr>
          <w:rFonts w:cs="B Nazanin" w:hint="cs"/>
          <w:sz w:val="32"/>
          <w:szCs w:val="32"/>
          <w:rtl/>
          <w:lang w:bidi="fa-IR"/>
        </w:rPr>
        <w:t xml:space="preserve">      شالوده و قالب  یا فرمت کسب و کار مبتنی بر قرار داد فرانشیز که موضوع بحث ما در این فصل می باشد، به سرمایه گذاران  </w:t>
      </w:r>
      <w:r w:rsidR="00DD019E">
        <w:rPr>
          <w:rFonts w:cs="Calibri" w:hint="cs"/>
          <w:sz w:val="32"/>
          <w:szCs w:val="32"/>
          <w:rtl/>
          <w:lang w:bidi="fa-IR"/>
        </w:rPr>
        <w:t>"</w:t>
      </w:r>
      <w:r>
        <w:rPr>
          <w:rFonts w:cs="B Nazanin" w:hint="cs"/>
          <w:sz w:val="32"/>
          <w:szCs w:val="32"/>
          <w:rtl/>
          <w:lang w:bidi="fa-IR"/>
        </w:rPr>
        <w:t>فرانشیز</w:t>
      </w:r>
      <w:r w:rsidR="00DD019E">
        <w:rPr>
          <w:rFonts w:cs="B Nazanin" w:hint="cs"/>
          <w:sz w:val="32"/>
          <w:szCs w:val="32"/>
          <w:rtl/>
          <w:lang w:bidi="fa-IR"/>
        </w:rPr>
        <w:t xml:space="preserve"> گیرندگان</w:t>
      </w:r>
      <w:r w:rsidR="00DD019E">
        <w:rPr>
          <w:rFonts w:cs="Calibri" w:hint="cs"/>
          <w:sz w:val="32"/>
          <w:szCs w:val="32"/>
          <w:rtl/>
          <w:lang w:bidi="fa-IR"/>
        </w:rPr>
        <w:t>"</w:t>
      </w:r>
      <w:r>
        <w:rPr>
          <w:rFonts w:cs="B Nazanin" w:hint="cs"/>
          <w:sz w:val="32"/>
          <w:szCs w:val="32"/>
          <w:rtl/>
          <w:lang w:bidi="fa-IR"/>
        </w:rPr>
        <w:t xml:space="preserve"> این فرصت را میدهد که دریک  نظام موفق و  تثبیت و خوب جا افتاده  کسب و کاری </w:t>
      </w:r>
      <w:r w:rsidR="00117A05">
        <w:rPr>
          <w:rFonts w:cs="B Nazanin" w:hint="cs"/>
          <w:sz w:val="32"/>
          <w:szCs w:val="32"/>
          <w:rtl/>
          <w:lang w:bidi="fa-IR"/>
        </w:rPr>
        <w:t>،</w:t>
      </w:r>
      <w:r>
        <w:rPr>
          <w:rFonts w:cs="B Nazanin" w:hint="cs"/>
          <w:sz w:val="32"/>
          <w:szCs w:val="32"/>
          <w:rtl/>
          <w:lang w:bidi="fa-IR"/>
        </w:rPr>
        <w:t xml:space="preserve"> که معمولا شامل استفاده از  علامت تجارتی، دانش فنی و مهارت فنی و پشتیبانی خدماتی می باشد </w:t>
      </w:r>
      <w:r w:rsidR="00117A05">
        <w:rPr>
          <w:rFonts w:cs="B Nazanin" w:hint="cs"/>
          <w:sz w:val="32"/>
          <w:szCs w:val="32"/>
          <w:rtl/>
          <w:lang w:bidi="fa-IR"/>
        </w:rPr>
        <w:t xml:space="preserve">، </w:t>
      </w:r>
      <w:r>
        <w:rPr>
          <w:rFonts w:cs="B Nazanin" w:hint="cs"/>
          <w:sz w:val="32"/>
          <w:szCs w:val="32"/>
          <w:rtl/>
          <w:lang w:bidi="fa-IR"/>
        </w:rPr>
        <w:t xml:space="preserve"> مشارکت نمایند. قرار دادهای فرانشیز مبتنی بر تکرار و </w:t>
      </w:r>
      <w:r w:rsidR="00DD019E">
        <w:rPr>
          <w:rFonts w:cs="B Nazanin" w:hint="cs"/>
          <w:sz w:val="32"/>
          <w:szCs w:val="32"/>
          <w:rtl/>
          <w:lang w:bidi="fa-IR"/>
        </w:rPr>
        <w:t xml:space="preserve"> تقلید و</w:t>
      </w:r>
      <w:r>
        <w:rPr>
          <w:rFonts w:cs="B Nazanin" w:hint="cs"/>
          <w:sz w:val="32"/>
          <w:szCs w:val="32"/>
          <w:rtl/>
          <w:lang w:bidi="fa-IR"/>
        </w:rPr>
        <w:t xml:space="preserve">کپی برداری قانونی از یک کسب وکار موفق </w:t>
      </w:r>
      <w:r w:rsidR="00117A05">
        <w:rPr>
          <w:rFonts w:cs="B Nazanin" w:hint="cs"/>
          <w:sz w:val="32"/>
          <w:szCs w:val="32"/>
          <w:rtl/>
          <w:lang w:bidi="fa-IR"/>
        </w:rPr>
        <w:t>- که</w:t>
      </w:r>
      <w:r>
        <w:rPr>
          <w:rFonts w:cs="B Nazanin" w:hint="cs"/>
          <w:sz w:val="32"/>
          <w:szCs w:val="32"/>
          <w:rtl/>
          <w:lang w:bidi="fa-IR"/>
        </w:rPr>
        <w:t xml:space="preserve"> </w:t>
      </w:r>
      <w:r w:rsidR="00DD019E">
        <w:rPr>
          <w:rFonts w:cs="B Nazanin" w:hint="cs"/>
          <w:sz w:val="32"/>
          <w:szCs w:val="32"/>
          <w:rtl/>
          <w:lang w:bidi="fa-IR"/>
        </w:rPr>
        <w:t xml:space="preserve"> همین موفقیت فرایند  </w:t>
      </w:r>
      <w:r>
        <w:rPr>
          <w:rFonts w:cs="B Nazanin" w:hint="cs"/>
          <w:sz w:val="32"/>
          <w:szCs w:val="32"/>
          <w:rtl/>
          <w:lang w:bidi="fa-IR"/>
        </w:rPr>
        <w:t>رشد</w:t>
      </w:r>
      <w:r w:rsidR="00DD019E">
        <w:rPr>
          <w:rFonts w:cs="B Nazanin" w:hint="cs"/>
          <w:sz w:val="32"/>
          <w:szCs w:val="32"/>
          <w:rtl/>
          <w:lang w:bidi="fa-IR"/>
        </w:rPr>
        <w:t xml:space="preserve"> سریع</w:t>
      </w:r>
      <w:r>
        <w:rPr>
          <w:rFonts w:cs="B Nazanin" w:hint="cs"/>
          <w:sz w:val="32"/>
          <w:szCs w:val="32"/>
          <w:rtl/>
          <w:lang w:bidi="fa-IR"/>
        </w:rPr>
        <w:t xml:space="preserve"> جهانی آن را توجیه می نماید</w:t>
      </w:r>
      <w:r w:rsidR="00117A05">
        <w:rPr>
          <w:rFonts w:cs="B Nazanin" w:hint="cs"/>
          <w:sz w:val="32"/>
          <w:szCs w:val="32"/>
          <w:rtl/>
          <w:lang w:bidi="fa-IR"/>
        </w:rPr>
        <w:t xml:space="preserve"> - </w:t>
      </w:r>
      <w:r w:rsidR="00DD019E">
        <w:rPr>
          <w:rFonts w:cs="B Nazanin" w:hint="cs"/>
          <w:sz w:val="32"/>
          <w:szCs w:val="32"/>
          <w:rtl/>
          <w:lang w:bidi="fa-IR"/>
        </w:rPr>
        <w:t>می باشد</w:t>
      </w:r>
      <w:r>
        <w:rPr>
          <w:rFonts w:cs="B Nazanin" w:hint="cs"/>
          <w:sz w:val="32"/>
          <w:szCs w:val="32"/>
          <w:rtl/>
          <w:lang w:bidi="fa-IR"/>
        </w:rPr>
        <w:t xml:space="preserve">. </w:t>
      </w:r>
      <w:r w:rsidR="00DD019E">
        <w:rPr>
          <w:rFonts w:cs="B Nazanin" w:hint="cs"/>
          <w:sz w:val="32"/>
          <w:szCs w:val="32"/>
          <w:rtl/>
          <w:lang w:bidi="fa-IR"/>
        </w:rPr>
        <w:t xml:space="preserve"> </w:t>
      </w:r>
      <w:r w:rsidR="00C3536D">
        <w:rPr>
          <w:rFonts w:cs="B Nazanin" w:hint="cs"/>
          <w:sz w:val="32"/>
          <w:szCs w:val="32"/>
          <w:rtl/>
          <w:lang w:bidi="fa-IR"/>
        </w:rPr>
        <w:t xml:space="preserve"> کسب و کارهای </w:t>
      </w:r>
      <w:r w:rsidR="00DD019E">
        <w:rPr>
          <w:rFonts w:cs="B Nazanin" w:hint="cs"/>
          <w:sz w:val="32"/>
          <w:szCs w:val="32"/>
          <w:rtl/>
          <w:lang w:bidi="fa-IR"/>
        </w:rPr>
        <w:t xml:space="preserve">فرانشیز </w:t>
      </w:r>
      <w:r w:rsidR="00C3536D">
        <w:rPr>
          <w:rFonts w:cs="B Nazanin" w:hint="cs"/>
          <w:sz w:val="32"/>
          <w:szCs w:val="32"/>
          <w:rtl/>
          <w:lang w:bidi="fa-IR"/>
        </w:rPr>
        <w:t>ی</w:t>
      </w:r>
      <w:r w:rsidR="00DD019E">
        <w:rPr>
          <w:rFonts w:cs="B Nazanin" w:hint="cs"/>
          <w:sz w:val="32"/>
          <w:szCs w:val="32"/>
          <w:rtl/>
          <w:lang w:bidi="fa-IR"/>
        </w:rPr>
        <w:t xml:space="preserve"> </w:t>
      </w:r>
      <w:r>
        <w:rPr>
          <w:rFonts w:cs="B Nazanin" w:hint="cs"/>
          <w:sz w:val="32"/>
          <w:szCs w:val="32"/>
          <w:rtl/>
          <w:lang w:bidi="fa-IR"/>
        </w:rPr>
        <w:t xml:space="preserve"> به صورت یکی از کانال های</w:t>
      </w:r>
      <w:r w:rsidR="00DD019E">
        <w:rPr>
          <w:rFonts w:cs="B Nazanin" w:hint="cs"/>
          <w:sz w:val="32"/>
          <w:szCs w:val="32"/>
          <w:rtl/>
          <w:lang w:bidi="fa-IR"/>
        </w:rPr>
        <w:t xml:space="preserve"> مهم</w:t>
      </w:r>
      <w:r>
        <w:rPr>
          <w:rFonts w:cs="B Nazanin" w:hint="cs"/>
          <w:sz w:val="32"/>
          <w:szCs w:val="32"/>
          <w:rtl/>
          <w:lang w:bidi="fa-IR"/>
        </w:rPr>
        <w:t xml:space="preserve"> توزیع  محصولات و خدمات درکشورهای توسعه یافته که در آن ها وجهه و شهرت و اعتبار یک خدمت و محصول  </w:t>
      </w:r>
      <w:r>
        <w:rPr>
          <w:rFonts w:cs="B Nazanin" w:hint="cs"/>
          <w:sz w:val="32"/>
          <w:szCs w:val="32"/>
          <w:rtl/>
          <w:lang w:bidi="fa-IR"/>
        </w:rPr>
        <w:lastRenderedPageBreak/>
        <w:t xml:space="preserve">سهم بازاری آن را تعیین می نماید، در آمده است. این فرایند در انواع مختلف </w:t>
      </w:r>
      <w:r w:rsidR="003E4233">
        <w:rPr>
          <w:rFonts w:cs="B Nazanin" w:hint="cs"/>
          <w:sz w:val="32"/>
          <w:szCs w:val="32"/>
          <w:rtl/>
          <w:lang w:bidi="fa-IR"/>
        </w:rPr>
        <w:t xml:space="preserve"> و متنوع </w:t>
      </w:r>
      <w:r>
        <w:rPr>
          <w:rFonts w:cs="B Nazanin" w:hint="cs"/>
          <w:sz w:val="32"/>
          <w:szCs w:val="32"/>
          <w:rtl/>
          <w:lang w:bidi="fa-IR"/>
        </w:rPr>
        <w:t>فعالیت ها از جمله رستوران های دست اندرکار در ارائه غذای فوری( فَست فوود)، فروش رایانه ها، خدمات خرید و فروش املاک و مستغلات، اجاره اتوموبیل و</w:t>
      </w:r>
      <w:r w:rsidR="003E4233">
        <w:rPr>
          <w:rFonts w:cs="B Nazanin" w:hint="cs"/>
          <w:sz w:val="32"/>
          <w:szCs w:val="32"/>
          <w:rtl/>
          <w:lang w:bidi="fa-IR"/>
        </w:rPr>
        <w:t xml:space="preserve"> تعمیر گاه هاو</w:t>
      </w:r>
      <w:r>
        <w:rPr>
          <w:rFonts w:cs="B Nazanin" w:hint="cs"/>
          <w:sz w:val="32"/>
          <w:szCs w:val="32"/>
          <w:rtl/>
          <w:lang w:bidi="fa-IR"/>
        </w:rPr>
        <w:t xml:space="preserve"> استراحتگاه های میان راهی و</w:t>
      </w:r>
      <w:r w:rsidR="00C3536D">
        <w:rPr>
          <w:rFonts w:cs="B Nazanin" w:hint="cs"/>
          <w:sz w:val="32"/>
          <w:szCs w:val="32"/>
          <w:rtl/>
          <w:lang w:bidi="fa-IR"/>
        </w:rPr>
        <w:t xml:space="preserve"> بسیاری </w:t>
      </w:r>
      <w:r>
        <w:rPr>
          <w:rFonts w:cs="B Nazanin" w:hint="cs"/>
          <w:sz w:val="32"/>
          <w:szCs w:val="32"/>
          <w:rtl/>
          <w:lang w:bidi="fa-IR"/>
        </w:rPr>
        <w:t>موارد  دیگرمصداق دارد.</w:t>
      </w:r>
    </w:p>
    <w:p w14:paraId="5CB26225" w14:textId="7E21F2CE" w:rsidR="00952483" w:rsidRDefault="00952483" w:rsidP="00952483">
      <w:pPr>
        <w:bidi/>
        <w:ind w:left="720"/>
        <w:rPr>
          <w:rFonts w:cs="B Nazanin"/>
          <w:sz w:val="32"/>
          <w:szCs w:val="32"/>
          <w:rtl/>
          <w:lang w:bidi="fa-IR"/>
        </w:rPr>
      </w:pPr>
      <w:r>
        <w:rPr>
          <w:rFonts w:cs="B Nazanin" w:hint="cs"/>
          <w:sz w:val="32"/>
          <w:szCs w:val="32"/>
          <w:rtl/>
          <w:lang w:bidi="fa-IR"/>
        </w:rPr>
        <w:t xml:space="preserve">      مثال های مشهور در این زمینه عبارتند از: همبرگر  مک دونالد ( ایالات متحده ) </w:t>
      </w:r>
      <w:r w:rsidR="003E4233">
        <w:rPr>
          <w:rFonts w:cs="B Nazanin" w:hint="cs"/>
          <w:sz w:val="32"/>
          <w:szCs w:val="32"/>
          <w:rtl/>
          <w:lang w:bidi="fa-IR"/>
        </w:rPr>
        <w:t xml:space="preserve">، </w:t>
      </w:r>
      <w:r>
        <w:rPr>
          <w:rFonts w:cs="B Nazanin" w:hint="cs"/>
          <w:sz w:val="32"/>
          <w:szCs w:val="32"/>
          <w:rtl/>
          <w:lang w:bidi="fa-IR"/>
        </w:rPr>
        <w:t>ایوس  راچری فرانسه</w:t>
      </w:r>
      <w:r>
        <w:rPr>
          <w:rStyle w:val="FootnoteReference"/>
          <w:rFonts w:cs="B Nazanin"/>
          <w:sz w:val="32"/>
          <w:szCs w:val="32"/>
          <w:rtl/>
          <w:lang w:bidi="fa-IR"/>
        </w:rPr>
        <w:footnoteReference w:id="333"/>
      </w:r>
      <w:r>
        <w:rPr>
          <w:rFonts w:cs="B Nazanin" w:hint="cs"/>
          <w:sz w:val="32"/>
          <w:szCs w:val="32"/>
          <w:rtl/>
          <w:lang w:bidi="fa-IR"/>
        </w:rPr>
        <w:t>، هتل های اینترکنتیننتال  ( انگلستان ) اچ اند آر بلاک</w:t>
      </w:r>
      <w:r>
        <w:rPr>
          <w:rStyle w:val="FootnoteReference"/>
          <w:rFonts w:cs="B Nazanin"/>
          <w:sz w:val="32"/>
          <w:szCs w:val="32"/>
          <w:rtl/>
          <w:lang w:bidi="fa-IR"/>
        </w:rPr>
        <w:footnoteReference w:id="334"/>
      </w:r>
      <w:r>
        <w:rPr>
          <w:rFonts w:cs="B Nazanin" w:hint="cs"/>
          <w:sz w:val="32"/>
          <w:szCs w:val="32"/>
          <w:rtl/>
          <w:lang w:bidi="fa-IR"/>
        </w:rPr>
        <w:t xml:space="preserve"> ( کانادا ) کومون</w:t>
      </w:r>
      <w:r>
        <w:rPr>
          <w:rStyle w:val="FootnoteReference"/>
          <w:rFonts w:cs="B Nazanin"/>
          <w:sz w:val="32"/>
          <w:szCs w:val="32"/>
          <w:rtl/>
          <w:lang w:bidi="fa-IR"/>
        </w:rPr>
        <w:footnoteReference w:id="335"/>
      </w:r>
      <w:r>
        <w:rPr>
          <w:rFonts w:cs="B Nazanin" w:hint="cs"/>
          <w:sz w:val="32"/>
          <w:szCs w:val="32"/>
          <w:rtl/>
          <w:lang w:bidi="fa-IR"/>
        </w:rPr>
        <w:t xml:space="preserve"> ( ژاپن ) و دیا ( اسپانیا</w:t>
      </w:r>
      <w:r>
        <w:rPr>
          <w:rStyle w:val="FootnoteReference"/>
          <w:rFonts w:cs="B Nazanin"/>
          <w:sz w:val="32"/>
          <w:szCs w:val="32"/>
          <w:rtl/>
          <w:lang w:bidi="fa-IR"/>
        </w:rPr>
        <w:footnoteReference w:id="336"/>
      </w:r>
      <w:r>
        <w:rPr>
          <w:rFonts w:cs="B Nazanin" w:hint="cs"/>
          <w:sz w:val="32"/>
          <w:szCs w:val="32"/>
          <w:rtl/>
          <w:lang w:bidi="fa-IR"/>
        </w:rPr>
        <w:t xml:space="preserve"> ) </w:t>
      </w:r>
    </w:p>
    <w:p w14:paraId="426C1BE7" w14:textId="6235433A" w:rsidR="00952483" w:rsidRDefault="00952483" w:rsidP="00952483">
      <w:pPr>
        <w:bidi/>
        <w:ind w:left="720"/>
        <w:rPr>
          <w:rFonts w:cs="B Nazanin"/>
          <w:sz w:val="32"/>
          <w:szCs w:val="32"/>
          <w:rtl/>
          <w:lang w:bidi="fa-IR"/>
        </w:rPr>
      </w:pPr>
      <w:r>
        <w:rPr>
          <w:rFonts w:cs="B Nazanin" w:hint="cs"/>
          <w:sz w:val="32"/>
          <w:szCs w:val="32"/>
          <w:rtl/>
          <w:lang w:bidi="fa-IR"/>
        </w:rPr>
        <w:t xml:space="preserve">      شبکه های کسب و کاری برای  رشد و توسعه سریع به سرمایه نیاز دارند. در قرار دادهای فرانشیز، این سرمایه بوسیله امتیاز گیرنده یا فرانشیز گیرنده تامین می شود و فرانشیز دهنده در قبال این سرمایه گذاری </w:t>
      </w:r>
      <w:r w:rsidR="003E4233">
        <w:rPr>
          <w:rFonts w:cs="B Nazanin" w:hint="cs"/>
          <w:sz w:val="32"/>
          <w:szCs w:val="32"/>
          <w:rtl/>
          <w:lang w:bidi="fa-IR"/>
        </w:rPr>
        <w:t>،</w:t>
      </w:r>
      <w:r>
        <w:rPr>
          <w:rFonts w:cs="B Nazanin" w:hint="cs"/>
          <w:sz w:val="32"/>
          <w:szCs w:val="32"/>
          <w:rtl/>
          <w:lang w:bidi="fa-IR"/>
        </w:rPr>
        <w:t xml:space="preserve">حق بهره برداری ازیک  نظام کسب و کاری خود،  از جمله حق بهره برداری از علامت تجاری، مارک ها،  لوگوها،  علامت های مشخصه ،حقوق مالکیت فکری ، دانش و مهارت های فنی متعلق به خود و فرایندهای مربوطه را </w:t>
      </w:r>
      <w:r w:rsidR="003E4233">
        <w:rPr>
          <w:rFonts w:cs="B Nazanin" w:hint="cs"/>
          <w:sz w:val="32"/>
          <w:szCs w:val="32"/>
          <w:rtl/>
          <w:lang w:bidi="fa-IR"/>
        </w:rPr>
        <w:t xml:space="preserve"> به فرانشیز گیرنده </w:t>
      </w:r>
      <w:r>
        <w:rPr>
          <w:rFonts w:cs="B Nazanin" w:hint="cs"/>
          <w:sz w:val="32"/>
          <w:szCs w:val="32"/>
          <w:rtl/>
          <w:lang w:bidi="fa-IR"/>
        </w:rPr>
        <w:t>اعطا می نماید.</w:t>
      </w:r>
      <w:r w:rsidR="003E4233">
        <w:rPr>
          <w:rFonts w:cs="B Nazanin" w:hint="cs"/>
          <w:sz w:val="32"/>
          <w:szCs w:val="32"/>
          <w:rtl/>
          <w:lang w:bidi="fa-IR"/>
        </w:rPr>
        <w:t xml:space="preserve"> فرانشیز گیرنده </w:t>
      </w:r>
      <w:r>
        <w:rPr>
          <w:rFonts w:cs="B Nazanin" w:hint="cs"/>
          <w:sz w:val="32"/>
          <w:szCs w:val="32"/>
          <w:rtl/>
          <w:lang w:bidi="fa-IR"/>
        </w:rPr>
        <w:t xml:space="preserve"> نیز معمولا  در قبال این واگذاری، یک پرداخت پولی  را به صورت  پیش پرداخت</w:t>
      </w:r>
      <w:r w:rsidR="00E75E47">
        <w:rPr>
          <w:rStyle w:val="FootnoteReference"/>
          <w:rFonts w:cs="B Nazanin"/>
          <w:sz w:val="32"/>
          <w:szCs w:val="32"/>
          <w:rtl/>
          <w:lang w:bidi="fa-IR"/>
        </w:rPr>
        <w:footnoteReference w:id="337"/>
      </w:r>
      <w:r>
        <w:rPr>
          <w:rFonts w:cs="B Nazanin" w:hint="cs"/>
          <w:sz w:val="32"/>
          <w:szCs w:val="32"/>
          <w:rtl/>
          <w:lang w:bidi="fa-IR"/>
        </w:rPr>
        <w:t xml:space="preserve"> جهت ورود به شبکه فراشیز مربوطه انجام میدهد و </w:t>
      </w:r>
      <w:r w:rsidR="003E4233">
        <w:rPr>
          <w:rFonts w:cs="B Nazanin" w:hint="cs"/>
          <w:sz w:val="32"/>
          <w:szCs w:val="32"/>
          <w:rtl/>
          <w:lang w:bidi="fa-IR"/>
        </w:rPr>
        <w:t xml:space="preserve"> به علاوه </w:t>
      </w:r>
      <w:r>
        <w:rPr>
          <w:rFonts w:cs="B Nazanin" w:hint="cs"/>
          <w:sz w:val="32"/>
          <w:szCs w:val="32"/>
          <w:rtl/>
          <w:lang w:bidi="fa-IR"/>
        </w:rPr>
        <w:t xml:space="preserve">یک مبلغ حداقل را برای ایجاد و راه اندازی کسب و کار  سرمایه گذاری می نماید و به فراشیز دهنده حق الامتیاز را می پردازد و از استانداردهای فرانشیز دهنده برای حفظ کیفیت خدمات </w:t>
      </w:r>
      <w:r w:rsidR="00C3536D">
        <w:rPr>
          <w:rFonts w:cs="B Nazanin" w:hint="cs"/>
          <w:sz w:val="32"/>
          <w:szCs w:val="32"/>
          <w:rtl/>
          <w:lang w:bidi="fa-IR"/>
        </w:rPr>
        <w:t>-</w:t>
      </w:r>
      <w:r>
        <w:rPr>
          <w:rFonts w:cs="B Nazanin" w:hint="cs"/>
          <w:sz w:val="32"/>
          <w:szCs w:val="32"/>
          <w:rtl/>
          <w:lang w:bidi="fa-IR"/>
        </w:rPr>
        <w:t xml:space="preserve">که برخی اوقات به آن استانداردهای کنترل کیفی(کیوسی)  </w:t>
      </w:r>
      <w:r>
        <w:rPr>
          <w:rStyle w:val="FootnoteReference"/>
          <w:rFonts w:cs="B Nazanin"/>
          <w:sz w:val="32"/>
          <w:szCs w:val="32"/>
          <w:rtl/>
          <w:lang w:bidi="fa-IR"/>
        </w:rPr>
        <w:footnoteReference w:id="338"/>
      </w:r>
      <w:r>
        <w:rPr>
          <w:rFonts w:cs="B Nazanin" w:hint="cs"/>
          <w:sz w:val="32"/>
          <w:szCs w:val="32"/>
          <w:rtl/>
          <w:lang w:bidi="fa-IR"/>
        </w:rPr>
        <w:t xml:space="preserve"> می گویند</w:t>
      </w:r>
      <w:r w:rsidR="00C3536D">
        <w:rPr>
          <w:rFonts w:cs="B Nazanin" w:hint="cs"/>
          <w:sz w:val="32"/>
          <w:szCs w:val="32"/>
          <w:rtl/>
          <w:lang w:bidi="fa-IR"/>
        </w:rPr>
        <w:t xml:space="preserve"> - </w:t>
      </w:r>
      <w:r>
        <w:rPr>
          <w:rFonts w:cs="B Nazanin" w:hint="cs"/>
          <w:sz w:val="32"/>
          <w:szCs w:val="32"/>
          <w:rtl/>
          <w:lang w:bidi="fa-IR"/>
        </w:rPr>
        <w:t>متابعت می نماید. تلفیق شهرت و اعت</w:t>
      </w:r>
      <w:r w:rsidR="00E75E47">
        <w:rPr>
          <w:rFonts w:cs="B Nazanin" w:hint="cs"/>
          <w:sz w:val="32"/>
          <w:szCs w:val="32"/>
          <w:rtl/>
          <w:lang w:bidi="fa-IR"/>
        </w:rPr>
        <w:t>ب</w:t>
      </w:r>
      <w:r>
        <w:rPr>
          <w:rFonts w:cs="B Nazanin" w:hint="cs"/>
          <w:sz w:val="32"/>
          <w:szCs w:val="32"/>
          <w:rtl/>
          <w:lang w:bidi="fa-IR"/>
        </w:rPr>
        <w:t>ا</w:t>
      </w:r>
      <w:r w:rsidR="00E75E47">
        <w:rPr>
          <w:rFonts w:cs="B Nazanin" w:hint="cs"/>
          <w:sz w:val="32"/>
          <w:szCs w:val="32"/>
          <w:rtl/>
          <w:lang w:bidi="fa-IR"/>
        </w:rPr>
        <w:t>ر جهانی</w:t>
      </w:r>
      <w:r>
        <w:rPr>
          <w:rFonts w:cs="B Nazanin" w:hint="cs"/>
          <w:sz w:val="32"/>
          <w:szCs w:val="32"/>
          <w:rtl/>
          <w:lang w:bidi="fa-IR"/>
        </w:rPr>
        <w:t xml:space="preserve"> فرانشیز دهنده و کاردانی و مهارت فرانشیز گیرنده در مورد سرمایه گذاری و دانش محلی می تواند به بازدهی جذاب و جالبی منتج شود.</w:t>
      </w:r>
    </w:p>
    <w:p w14:paraId="48774D6D" w14:textId="445EAC43" w:rsidR="00952483" w:rsidRDefault="00952483" w:rsidP="00952483">
      <w:pPr>
        <w:bidi/>
        <w:ind w:left="720"/>
        <w:rPr>
          <w:rFonts w:cs="B Nazanin"/>
          <w:sz w:val="32"/>
          <w:szCs w:val="32"/>
          <w:rtl/>
          <w:lang w:bidi="fa-IR"/>
        </w:rPr>
      </w:pPr>
      <w:r>
        <w:rPr>
          <w:rFonts w:cs="B Nazanin" w:hint="cs"/>
          <w:sz w:val="32"/>
          <w:szCs w:val="32"/>
          <w:rtl/>
          <w:lang w:bidi="fa-IR"/>
        </w:rPr>
        <w:lastRenderedPageBreak/>
        <w:t xml:space="preserve">      در بسیاری از کشورها، قرار دادهای فرانشیز مانند قرار دادهای نمایندگی مشمول نظارت  دولت ها شده است. دولت ها این دغدغه و نگرانی را داشته اند که دریافت کنندگان فرانشیز د</w:t>
      </w:r>
      <w:r w:rsidR="00E75E47">
        <w:rPr>
          <w:rFonts w:cs="B Nazanin" w:hint="cs"/>
          <w:sz w:val="32"/>
          <w:szCs w:val="32"/>
          <w:rtl/>
          <w:lang w:bidi="fa-IR"/>
        </w:rPr>
        <w:t xml:space="preserve">ر کشور نیز </w:t>
      </w:r>
      <w:r>
        <w:rPr>
          <w:rFonts w:cs="B Nazanin" w:hint="cs"/>
          <w:sz w:val="32"/>
          <w:szCs w:val="32"/>
          <w:rtl/>
          <w:lang w:bidi="fa-IR"/>
        </w:rPr>
        <w:t>، مانند نماینده های صادر کنندگان خارجی، دارای قدرت چانه زنی قوی در مقابل</w:t>
      </w:r>
      <w:r w:rsidR="00C3536D">
        <w:rPr>
          <w:rFonts w:cs="B Nazanin" w:hint="cs"/>
          <w:sz w:val="32"/>
          <w:szCs w:val="32"/>
          <w:rtl/>
          <w:lang w:bidi="fa-IR"/>
        </w:rPr>
        <w:t xml:space="preserve"> صاحبان  شبکه فرانشیز یا </w:t>
      </w:r>
      <w:r>
        <w:rPr>
          <w:rFonts w:cs="B Nazanin" w:hint="cs"/>
          <w:sz w:val="32"/>
          <w:szCs w:val="32"/>
          <w:rtl/>
          <w:lang w:bidi="fa-IR"/>
        </w:rPr>
        <w:t xml:space="preserve"> فرانشیز دهندگان بزرگ نمی باشند و بنابراین به پشتیبانی و حمایت قهری قانونی احتیاج دارند. در نتیجه، در بسیاری از کشورها مقررات سفت و سختی در مورد موضوعاتی  چون میزان افشای اطلاعات که فرانشیز دهنده باید در زمان عقد قرارداد با دریافت کننده فراشیز،  افشاء نماید وجود دارد.  این اطلاعات معمولا در سندی که به نام کاتالوگ یا بور</w:t>
      </w:r>
      <w:r w:rsidR="00E75E47">
        <w:rPr>
          <w:rFonts w:cs="B Nazanin" w:hint="cs"/>
          <w:sz w:val="32"/>
          <w:szCs w:val="32"/>
          <w:rtl/>
          <w:lang w:bidi="fa-IR"/>
        </w:rPr>
        <w:t>و</w:t>
      </w:r>
      <w:r>
        <w:rPr>
          <w:rFonts w:cs="B Nazanin" w:hint="cs"/>
          <w:sz w:val="32"/>
          <w:szCs w:val="32"/>
          <w:rtl/>
          <w:lang w:bidi="fa-IR"/>
        </w:rPr>
        <w:t>شور</w:t>
      </w:r>
      <w:r>
        <w:rPr>
          <w:rStyle w:val="FootnoteReference"/>
          <w:rFonts w:cs="B Nazanin"/>
          <w:sz w:val="32"/>
          <w:szCs w:val="32"/>
          <w:rtl/>
          <w:lang w:bidi="fa-IR"/>
        </w:rPr>
        <w:footnoteReference w:id="339"/>
      </w:r>
      <w:r>
        <w:rPr>
          <w:rFonts w:cs="B Nazanin" w:hint="cs"/>
          <w:sz w:val="32"/>
          <w:szCs w:val="32"/>
          <w:rtl/>
          <w:lang w:bidi="fa-IR"/>
        </w:rPr>
        <w:t xml:space="preserve"> فرانشیز معروف است، آورده می شود. هدف از این مقررات حمایت و پشتیبانی از فرانشیز گیرندگان است که بسیاری از آن ها  مدعی هستند  که در گذشته بر اثر اظهارات گمراه کننده و دور از حقیقت فرانشیز دهندگان  در مورد سود آوری سرمایه گذاری ها  اغوا  شده </w:t>
      </w:r>
      <w:r w:rsidR="00E75E47">
        <w:rPr>
          <w:rFonts w:cs="B Nazanin" w:hint="cs"/>
          <w:sz w:val="32"/>
          <w:szCs w:val="32"/>
          <w:rtl/>
          <w:lang w:bidi="fa-IR"/>
        </w:rPr>
        <w:t>بوده</w:t>
      </w:r>
      <w:r>
        <w:rPr>
          <w:rFonts w:cs="B Nazanin" w:hint="cs"/>
          <w:sz w:val="32"/>
          <w:szCs w:val="32"/>
          <w:rtl/>
          <w:lang w:bidi="fa-IR"/>
        </w:rPr>
        <w:t xml:space="preserve"> اند.</w:t>
      </w:r>
    </w:p>
    <w:p w14:paraId="23E226A4" w14:textId="77777777" w:rsidR="00952483" w:rsidRPr="00C3536D" w:rsidRDefault="00952483" w:rsidP="00952483">
      <w:pPr>
        <w:bidi/>
        <w:ind w:left="720"/>
        <w:rPr>
          <w:rFonts w:cs="B Nazanin"/>
          <w:b/>
          <w:bCs/>
          <w:sz w:val="36"/>
          <w:szCs w:val="36"/>
          <w:rtl/>
          <w:lang w:bidi="fa-IR"/>
        </w:rPr>
      </w:pPr>
      <w:r w:rsidRPr="00C3536D">
        <w:rPr>
          <w:rFonts w:cs="B Nazanin" w:hint="cs"/>
          <w:sz w:val="32"/>
          <w:szCs w:val="32"/>
          <w:rtl/>
          <w:lang w:bidi="fa-IR"/>
        </w:rPr>
        <w:t xml:space="preserve">9-5-2 </w:t>
      </w:r>
      <w:r w:rsidRPr="00C3536D">
        <w:rPr>
          <w:rFonts w:cs="B Nazanin" w:hint="cs"/>
          <w:b/>
          <w:bCs/>
          <w:sz w:val="36"/>
          <w:szCs w:val="36"/>
          <w:rtl/>
          <w:lang w:bidi="fa-IR"/>
        </w:rPr>
        <w:t>انواع مختلف  فرانشیزها</w:t>
      </w:r>
    </w:p>
    <w:p w14:paraId="35F12577" w14:textId="77777777" w:rsidR="00952483" w:rsidRDefault="00952483" w:rsidP="00952483">
      <w:pPr>
        <w:bidi/>
        <w:ind w:left="720"/>
        <w:rPr>
          <w:rFonts w:cs="B Nazanin"/>
          <w:sz w:val="32"/>
          <w:szCs w:val="32"/>
          <w:rtl/>
          <w:lang w:bidi="fa-IR"/>
        </w:rPr>
      </w:pPr>
      <w:r>
        <w:rPr>
          <w:rFonts w:cs="B Nazanin" w:hint="cs"/>
          <w:sz w:val="32"/>
          <w:szCs w:val="32"/>
          <w:rtl/>
          <w:lang w:bidi="fa-IR"/>
        </w:rPr>
        <w:t xml:space="preserve">      فراشیز  های بین المللی دارای ساختارهای زیر می باشند:</w:t>
      </w:r>
    </w:p>
    <w:p w14:paraId="7F370F6F" w14:textId="4C0D9453" w:rsidR="00952483" w:rsidRPr="00FE4E94" w:rsidRDefault="00D11863" w:rsidP="00EE0A57">
      <w:pPr>
        <w:pStyle w:val="ListParagraph"/>
        <w:numPr>
          <w:ilvl w:val="0"/>
          <w:numId w:val="107"/>
        </w:numPr>
        <w:bidi/>
        <w:rPr>
          <w:rFonts w:cs="B Nazanin"/>
          <w:sz w:val="32"/>
          <w:szCs w:val="32"/>
          <w:rtl/>
          <w:lang w:bidi="fa-IR"/>
        </w:rPr>
      </w:pPr>
      <w:r w:rsidRPr="00FE4E94">
        <w:rPr>
          <w:rFonts w:cs="B Nazanin" w:hint="cs"/>
          <w:sz w:val="32"/>
          <w:szCs w:val="32"/>
          <w:rtl/>
          <w:lang w:bidi="fa-IR"/>
        </w:rPr>
        <w:t>قرار داد</w:t>
      </w:r>
      <w:r w:rsidR="00952483" w:rsidRPr="00FE4E94">
        <w:rPr>
          <w:rFonts w:cs="B Nazanin" w:hint="cs"/>
          <w:sz w:val="32"/>
          <w:szCs w:val="32"/>
          <w:rtl/>
          <w:lang w:bidi="fa-IR"/>
        </w:rPr>
        <w:t xml:space="preserve">  فرانشیز با اختیارات وسیع</w:t>
      </w:r>
      <w:r w:rsidR="00C3536D" w:rsidRPr="00FE4E94">
        <w:rPr>
          <w:rFonts w:cs="B Nazanin" w:hint="cs"/>
          <w:sz w:val="32"/>
          <w:szCs w:val="32"/>
          <w:rtl/>
          <w:lang w:bidi="fa-IR"/>
        </w:rPr>
        <w:t xml:space="preserve"> یا </w:t>
      </w:r>
      <w:r w:rsidRPr="00FE4E94">
        <w:rPr>
          <w:rFonts w:cs="B Nazanin" w:hint="cs"/>
          <w:sz w:val="32"/>
          <w:szCs w:val="32"/>
          <w:rtl/>
          <w:lang w:bidi="fa-IR"/>
        </w:rPr>
        <w:t xml:space="preserve"> قرار داد </w:t>
      </w:r>
      <w:r w:rsidR="00C3536D" w:rsidRPr="00FE4E94">
        <w:rPr>
          <w:rFonts w:cs="B Nazanin" w:hint="cs"/>
          <w:sz w:val="32"/>
          <w:szCs w:val="32"/>
          <w:rtl/>
          <w:lang w:bidi="fa-IR"/>
        </w:rPr>
        <w:t>فرانشیز مادر</w:t>
      </w:r>
      <w:r w:rsidR="00FE4E94" w:rsidRPr="00FE4E94">
        <w:rPr>
          <w:rFonts w:cs="B Nazanin" w:hint="cs"/>
          <w:sz w:val="32"/>
          <w:szCs w:val="32"/>
          <w:rtl/>
          <w:lang w:bidi="fa-IR"/>
        </w:rPr>
        <w:t xml:space="preserve"> </w:t>
      </w:r>
      <w:r w:rsidRPr="00FE4E94">
        <w:rPr>
          <w:rFonts w:cs="B Nazanin" w:hint="cs"/>
          <w:sz w:val="32"/>
          <w:szCs w:val="32"/>
          <w:rtl/>
          <w:lang w:bidi="fa-IR"/>
        </w:rPr>
        <w:t>،</w:t>
      </w:r>
    </w:p>
    <w:p w14:paraId="7E5800EB" w14:textId="53DFA3FB" w:rsidR="00952483" w:rsidRPr="00EA4C35" w:rsidRDefault="00D11863" w:rsidP="00EE0A57">
      <w:pPr>
        <w:pStyle w:val="ListParagraph"/>
        <w:numPr>
          <w:ilvl w:val="0"/>
          <w:numId w:val="107"/>
        </w:numPr>
        <w:bidi/>
        <w:rPr>
          <w:rFonts w:cs="B Nazanin"/>
          <w:sz w:val="32"/>
          <w:szCs w:val="32"/>
          <w:rtl/>
          <w:lang w:bidi="fa-IR"/>
        </w:rPr>
      </w:pPr>
      <w:r w:rsidRPr="00EA4C35">
        <w:rPr>
          <w:rFonts w:cs="B Nazanin" w:hint="cs"/>
          <w:sz w:val="32"/>
          <w:szCs w:val="32"/>
          <w:rtl/>
          <w:lang w:bidi="fa-IR"/>
        </w:rPr>
        <w:t>قرار داد</w:t>
      </w:r>
      <w:r w:rsidR="00952483" w:rsidRPr="00EA4C35">
        <w:rPr>
          <w:rFonts w:cs="B Nazanin" w:hint="cs"/>
          <w:sz w:val="32"/>
          <w:szCs w:val="32"/>
          <w:rtl/>
          <w:lang w:bidi="fa-IR"/>
        </w:rPr>
        <w:t>فرانشیز</w:t>
      </w:r>
      <w:r w:rsidR="00952483" w:rsidRPr="00EA4C35">
        <w:rPr>
          <w:rFonts w:cs="B Nazanin" w:hint="cs"/>
          <w:sz w:val="32"/>
          <w:szCs w:val="32"/>
          <w:lang w:bidi="fa-IR"/>
        </w:rPr>
        <w:t xml:space="preserve"> </w:t>
      </w:r>
      <w:r w:rsidR="00952483" w:rsidRPr="00EA4C35">
        <w:rPr>
          <w:rFonts w:cs="B Nazanin" w:hint="cs"/>
          <w:sz w:val="32"/>
          <w:szCs w:val="32"/>
          <w:rtl/>
          <w:lang w:bidi="fa-IR"/>
        </w:rPr>
        <w:t>های  مستقیم یا   واحد</w:t>
      </w:r>
      <w:r w:rsidR="00952483">
        <w:rPr>
          <w:rStyle w:val="FootnoteReference"/>
          <w:rFonts w:cs="B Nazanin"/>
          <w:sz w:val="32"/>
          <w:szCs w:val="32"/>
          <w:rtl/>
          <w:lang w:bidi="fa-IR"/>
        </w:rPr>
        <w:footnoteReference w:id="340"/>
      </w:r>
      <w:r w:rsidR="00E75E47" w:rsidRPr="00EA4C35">
        <w:rPr>
          <w:rFonts w:cs="B Nazanin" w:hint="cs"/>
          <w:sz w:val="32"/>
          <w:szCs w:val="32"/>
          <w:rtl/>
          <w:lang w:bidi="fa-IR"/>
        </w:rPr>
        <w:t>،</w:t>
      </w:r>
    </w:p>
    <w:p w14:paraId="11283148" w14:textId="3D6F6B82" w:rsidR="00952483" w:rsidRPr="00EA4C35" w:rsidRDefault="00952483" w:rsidP="00EE0A57">
      <w:pPr>
        <w:pStyle w:val="ListParagraph"/>
        <w:numPr>
          <w:ilvl w:val="0"/>
          <w:numId w:val="107"/>
        </w:numPr>
        <w:bidi/>
        <w:rPr>
          <w:rFonts w:cs="B Nazanin"/>
          <w:sz w:val="32"/>
          <w:szCs w:val="32"/>
          <w:rtl/>
          <w:lang w:bidi="fa-IR"/>
        </w:rPr>
      </w:pPr>
      <w:r w:rsidRPr="00EA4C35">
        <w:rPr>
          <w:rFonts w:cs="B Nazanin" w:hint="cs"/>
          <w:sz w:val="32"/>
          <w:szCs w:val="32"/>
          <w:rtl/>
          <w:lang w:bidi="fa-IR"/>
        </w:rPr>
        <w:t xml:space="preserve">شعبه  فرانشیز دهنده یا فرانشیز فرعی یا تبعی </w:t>
      </w:r>
      <w:r w:rsidR="00E75E47" w:rsidRPr="00EA4C35">
        <w:rPr>
          <w:rFonts w:cs="B Nazanin" w:hint="cs"/>
          <w:sz w:val="32"/>
          <w:szCs w:val="32"/>
          <w:rtl/>
          <w:lang w:bidi="fa-IR"/>
        </w:rPr>
        <w:t>،</w:t>
      </w:r>
    </w:p>
    <w:p w14:paraId="4DF75F03" w14:textId="6A060734" w:rsidR="00952483" w:rsidRPr="00FE4E94" w:rsidRDefault="00952483" w:rsidP="00EE0A57">
      <w:pPr>
        <w:pStyle w:val="ListParagraph"/>
        <w:numPr>
          <w:ilvl w:val="0"/>
          <w:numId w:val="107"/>
        </w:numPr>
        <w:bidi/>
        <w:rPr>
          <w:rFonts w:cs="B Nazanin"/>
          <w:sz w:val="32"/>
          <w:szCs w:val="32"/>
          <w:rtl/>
          <w:lang w:bidi="fa-IR"/>
        </w:rPr>
      </w:pPr>
      <w:r w:rsidRPr="00FE4E94">
        <w:rPr>
          <w:rFonts w:cs="B Nazanin" w:hint="cs"/>
          <w:sz w:val="32"/>
          <w:szCs w:val="32"/>
          <w:rtl/>
          <w:lang w:bidi="fa-IR"/>
        </w:rPr>
        <w:t xml:space="preserve">قراردادهای  </w:t>
      </w:r>
      <w:r w:rsidR="002C4C97" w:rsidRPr="00FE4E94">
        <w:rPr>
          <w:rFonts w:cs="B Nazanin" w:hint="cs"/>
          <w:sz w:val="32"/>
          <w:szCs w:val="32"/>
          <w:rtl/>
          <w:lang w:bidi="fa-IR"/>
        </w:rPr>
        <w:t xml:space="preserve"> توسعه </w:t>
      </w:r>
      <w:r w:rsidRPr="00FE4E94">
        <w:rPr>
          <w:rFonts w:cs="B Nazanin" w:hint="cs"/>
          <w:sz w:val="32"/>
          <w:szCs w:val="32"/>
          <w:rtl/>
          <w:lang w:bidi="fa-IR"/>
        </w:rPr>
        <w:t>منطقه یا قلمرو   فعالیت فرانشیزی</w:t>
      </w:r>
      <w:r w:rsidR="00E75E47" w:rsidRPr="00FE4E94">
        <w:rPr>
          <w:rFonts w:cs="B Nazanin" w:hint="cs"/>
          <w:sz w:val="32"/>
          <w:szCs w:val="32"/>
          <w:rtl/>
          <w:lang w:bidi="fa-IR"/>
        </w:rPr>
        <w:t>،</w:t>
      </w:r>
    </w:p>
    <w:p w14:paraId="2604D759" w14:textId="2F2A02C3" w:rsidR="00952483" w:rsidRPr="00EA4C35" w:rsidRDefault="00952483" w:rsidP="00EE0A57">
      <w:pPr>
        <w:pStyle w:val="ListParagraph"/>
        <w:numPr>
          <w:ilvl w:val="0"/>
          <w:numId w:val="107"/>
        </w:numPr>
        <w:bidi/>
        <w:rPr>
          <w:rFonts w:cs="B Nazanin"/>
          <w:sz w:val="32"/>
          <w:szCs w:val="32"/>
          <w:rtl/>
          <w:lang w:bidi="fa-IR"/>
        </w:rPr>
      </w:pPr>
      <w:r w:rsidRPr="00EA4C35">
        <w:rPr>
          <w:rFonts w:cs="B Nazanin" w:hint="cs"/>
          <w:sz w:val="32"/>
          <w:szCs w:val="32"/>
          <w:rtl/>
          <w:lang w:bidi="fa-IR"/>
        </w:rPr>
        <w:t>قرار دادهای مربوط به سرمایه گذاری مشترک فرانشیزی</w:t>
      </w:r>
      <w:r w:rsidR="00E75E47" w:rsidRPr="00EA4C35">
        <w:rPr>
          <w:rFonts w:cs="B Nazanin" w:hint="cs"/>
          <w:sz w:val="32"/>
          <w:szCs w:val="32"/>
          <w:rtl/>
          <w:lang w:bidi="fa-IR"/>
        </w:rPr>
        <w:t>.</w:t>
      </w:r>
      <w:r w:rsidRPr="00EA4C35">
        <w:rPr>
          <w:rFonts w:cs="B Nazanin" w:hint="cs"/>
          <w:sz w:val="32"/>
          <w:szCs w:val="32"/>
          <w:rtl/>
          <w:lang w:bidi="fa-IR"/>
        </w:rPr>
        <w:t xml:space="preserve"> </w:t>
      </w:r>
    </w:p>
    <w:p w14:paraId="22C64255" w14:textId="71F39BFA" w:rsidR="00952483" w:rsidRDefault="00952483" w:rsidP="00952483">
      <w:pPr>
        <w:bidi/>
        <w:ind w:left="720"/>
        <w:rPr>
          <w:rFonts w:cs="B Nazanin"/>
          <w:sz w:val="32"/>
          <w:szCs w:val="32"/>
          <w:rtl/>
          <w:lang w:bidi="fa-IR"/>
        </w:rPr>
      </w:pPr>
      <w:r>
        <w:rPr>
          <w:rFonts w:cs="B Nazanin" w:hint="cs"/>
          <w:sz w:val="32"/>
          <w:szCs w:val="32"/>
          <w:rtl/>
          <w:lang w:bidi="fa-IR"/>
        </w:rPr>
        <w:t xml:space="preserve">     قرار دادهای فرانشیز  واحد، شامل حق بهره برداری و استفاده  در یک واحد است در حالی که در قرار دادهای فرانشیز موسع</w:t>
      </w:r>
      <w:r w:rsidR="00D11863">
        <w:rPr>
          <w:rFonts w:cs="B Nazanin" w:hint="cs"/>
          <w:sz w:val="32"/>
          <w:szCs w:val="32"/>
          <w:rtl/>
          <w:lang w:bidi="fa-IR"/>
        </w:rPr>
        <w:t xml:space="preserve"> یا قرار داد فرانشیز مادر </w:t>
      </w:r>
      <w:r>
        <w:rPr>
          <w:rStyle w:val="FootnoteReference"/>
          <w:rFonts w:cs="B Nazanin"/>
          <w:sz w:val="32"/>
          <w:szCs w:val="32"/>
          <w:rtl/>
          <w:lang w:bidi="fa-IR"/>
        </w:rPr>
        <w:footnoteReference w:id="341"/>
      </w:r>
      <w:r>
        <w:rPr>
          <w:rFonts w:cs="B Nazanin" w:hint="cs"/>
          <w:sz w:val="32"/>
          <w:szCs w:val="32"/>
          <w:rtl/>
          <w:lang w:bidi="fa-IR"/>
        </w:rPr>
        <w:t xml:space="preserve"> و قرار دادهای توسعه منطقه</w:t>
      </w:r>
      <w:r w:rsidR="000821BD">
        <w:rPr>
          <w:rFonts w:cs="B Nazanin" w:hint="cs"/>
          <w:sz w:val="32"/>
          <w:szCs w:val="32"/>
          <w:rtl/>
          <w:lang w:bidi="fa-IR"/>
        </w:rPr>
        <w:t xml:space="preserve">، </w:t>
      </w:r>
      <w:r>
        <w:rPr>
          <w:rFonts w:cs="B Nazanin" w:hint="cs"/>
          <w:sz w:val="32"/>
          <w:szCs w:val="32"/>
          <w:rtl/>
          <w:lang w:bidi="fa-IR"/>
        </w:rPr>
        <w:t xml:space="preserve"> حق بهره برداری  در یک منطقه </w:t>
      </w:r>
      <w:r w:rsidR="00D11863">
        <w:rPr>
          <w:rFonts w:cs="B Nazanin" w:hint="cs"/>
          <w:sz w:val="32"/>
          <w:szCs w:val="32"/>
          <w:rtl/>
          <w:lang w:bidi="fa-IR"/>
        </w:rPr>
        <w:t xml:space="preserve"> وسیع یا منطقه </w:t>
      </w:r>
      <w:r>
        <w:rPr>
          <w:rFonts w:cs="B Nazanin" w:hint="cs"/>
          <w:sz w:val="32"/>
          <w:szCs w:val="32"/>
          <w:rtl/>
          <w:lang w:bidi="fa-IR"/>
        </w:rPr>
        <w:t xml:space="preserve">خاص جغرافیائی  و </w:t>
      </w:r>
      <w:r w:rsidR="000821BD">
        <w:rPr>
          <w:rFonts w:cs="B Nazanin" w:hint="cs"/>
          <w:sz w:val="32"/>
          <w:szCs w:val="32"/>
          <w:rtl/>
          <w:lang w:bidi="fa-IR"/>
        </w:rPr>
        <w:t xml:space="preserve"> حق  </w:t>
      </w:r>
      <w:r w:rsidR="000821BD">
        <w:rPr>
          <w:rFonts w:cs="B Nazanin" w:hint="cs"/>
          <w:sz w:val="32"/>
          <w:szCs w:val="32"/>
          <w:rtl/>
          <w:lang w:bidi="fa-IR"/>
        </w:rPr>
        <w:lastRenderedPageBreak/>
        <w:t xml:space="preserve">اعطای </w:t>
      </w:r>
      <w:r>
        <w:rPr>
          <w:rFonts w:cs="B Nazanin" w:hint="cs"/>
          <w:sz w:val="32"/>
          <w:szCs w:val="32"/>
          <w:rtl/>
          <w:lang w:bidi="fa-IR"/>
        </w:rPr>
        <w:t>فرانشیز های  تبعی یا فرعی نیز داده می شود.</w:t>
      </w:r>
      <w:r w:rsidR="000821BD">
        <w:rPr>
          <w:rFonts w:cs="B Nazanin" w:hint="cs"/>
          <w:sz w:val="32"/>
          <w:szCs w:val="32"/>
          <w:rtl/>
          <w:lang w:bidi="fa-IR"/>
        </w:rPr>
        <w:t xml:space="preserve"> از لحاظ بین المللی </w:t>
      </w:r>
      <w:r>
        <w:rPr>
          <w:rFonts w:cs="B Nazanin" w:hint="cs"/>
          <w:sz w:val="32"/>
          <w:szCs w:val="32"/>
          <w:rtl/>
          <w:lang w:bidi="fa-IR"/>
        </w:rPr>
        <w:t xml:space="preserve"> قرار دادهای فرانشیز موسع </w:t>
      </w:r>
      <w:r w:rsidR="00D11863">
        <w:rPr>
          <w:rFonts w:cs="B Nazanin" w:hint="cs"/>
          <w:sz w:val="32"/>
          <w:szCs w:val="32"/>
          <w:rtl/>
          <w:lang w:bidi="fa-IR"/>
        </w:rPr>
        <w:t xml:space="preserve"> یا مادر </w:t>
      </w:r>
      <w:r>
        <w:rPr>
          <w:rFonts w:cs="B Nazanin" w:hint="cs"/>
          <w:sz w:val="32"/>
          <w:szCs w:val="32"/>
          <w:rtl/>
          <w:lang w:bidi="fa-IR"/>
        </w:rPr>
        <w:t xml:space="preserve"> مناسب </w:t>
      </w:r>
      <w:r w:rsidR="000821BD">
        <w:rPr>
          <w:rFonts w:cs="B Nazanin" w:hint="cs"/>
          <w:sz w:val="32"/>
          <w:szCs w:val="32"/>
          <w:rtl/>
          <w:lang w:bidi="fa-IR"/>
        </w:rPr>
        <w:t xml:space="preserve">  می باشند .</w:t>
      </w:r>
      <w:r>
        <w:rPr>
          <w:rFonts w:cs="B Nazanin" w:hint="cs"/>
          <w:sz w:val="32"/>
          <w:szCs w:val="32"/>
          <w:rtl/>
          <w:lang w:bidi="fa-IR"/>
        </w:rPr>
        <w:t xml:space="preserve"> زیرا به موجب این قرار داد</w:t>
      </w:r>
      <w:r w:rsidR="000821BD">
        <w:rPr>
          <w:rFonts w:cs="B Nazanin" w:hint="cs"/>
          <w:sz w:val="32"/>
          <w:szCs w:val="32"/>
          <w:rtl/>
          <w:lang w:bidi="fa-IR"/>
        </w:rPr>
        <w:t xml:space="preserve"> ها </w:t>
      </w:r>
      <w:r>
        <w:rPr>
          <w:rFonts w:cs="B Nazanin" w:hint="cs"/>
          <w:sz w:val="32"/>
          <w:szCs w:val="32"/>
          <w:rtl/>
          <w:lang w:bidi="fa-IR"/>
        </w:rPr>
        <w:t xml:space="preserve"> نظارت محلی بر  شبکه </w:t>
      </w:r>
      <w:r w:rsidR="000821BD">
        <w:rPr>
          <w:rFonts w:cs="B Nazanin" w:hint="cs"/>
          <w:sz w:val="32"/>
          <w:szCs w:val="32"/>
          <w:rtl/>
          <w:lang w:bidi="fa-IR"/>
        </w:rPr>
        <w:t xml:space="preserve"> ها </w:t>
      </w:r>
      <w:r>
        <w:rPr>
          <w:rFonts w:cs="B Nazanin" w:hint="cs"/>
          <w:sz w:val="32"/>
          <w:szCs w:val="32"/>
          <w:rtl/>
          <w:lang w:bidi="fa-IR"/>
        </w:rPr>
        <w:t xml:space="preserve">اجازه داده می شود. مع ذلک در موارد مربوط به کشورهای نسبتا نزدیک یکدیگر </w:t>
      </w:r>
      <w:r w:rsidR="00D11863">
        <w:rPr>
          <w:rFonts w:cs="B Nazanin" w:hint="cs"/>
          <w:sz w:val="32"/>
          <w:szCs w:val="32"/>
          <w:rtl/>
          <w:lang w:bidi="fa-IR"/>
        </w:rPr>
        <w:t xml:space="preserve">، </w:t>
      </w:r>
      <w:r>
        <w:rPr>
          <w:rFonts w:cs="B Nazanin" w:hint="cs"/>
          <w:sz w:val="32"/>
          <w:szCs w:val="32"/>
          <w:rtl/>
          <w:lang w:bidi="fa-IR"/>
        </w:rPr>
        <w:t xml:space="preserve">برای مثال فرانسه و بلژیک یا آمریکا و کانادا </w:t>
      </w:r>
      <w:r w:rsidR="00D11863">
        <w:rPr>
          <w:rFonts w:cs="B Nazanin" w:hint="cs"/>
          <w:sz w:val="32"/>
          <w:szCs w:val="32"/>
          <w:rtl/>
          <w:lang w:bidi="fa-IR"/>
        </w:rPr>
        <w:t xml:space="preserve">، </w:t>
      </w:r>
      <w:r>
        <w:rPr>
          <w:rFonts w:cs="B Nazanin" w:hint="cs"/>
          <w:sz w:val="32"/>
          <w:szCs w:val="32"/>
          <w:rtl/>
          <w:lang w:bidi="fa-IR"/>
        </w:rPr>
        <w:t xml:space="preserve"> فرانشیز واحد</w:t>
      </w:r>
      <w:r w:rsidR="000821BD">
        <w:rPr>
          <w:rFonts w:cs="B Nazanin" w:hint="cs"/>
          <w:sz w:val="32"/>
          <w:szCs w:val="32"/>
          <w:rtl/>
          <w:lang w:bidi="fa-IR"/>
        </w:rPr>
        <w:t xml:space="preserve"> نیز بسیار </w:t>
      </w:r>
      <w:r>
        <w:rPr>
          <w:rFonts w:cs="B Nazanin" w:hint="cs"/>
          <w:sz w:val="32"/>
          <w:szCs w:val="32"/>
          <w:rtl/>
          <w:lang w:bidi="fa-IR"/>
        </w:rPr>
        <w:t xml:space="preserve">  معمول</w:t>
      </w:r>
      <w:r w:rsidR="000821BD">
        <w:rPr>
          <w:rFonts w:cs="B Nazanin" w:hint="cs"/>
          <w:sz w:val="32"/>
          <w:szCs w:val="32"/>
          <w:rtl/>
          <w:lang w:bidi="fa-IR"/>
        </w:rPr>
        <w:t xml:space="preserve"> و متداول </w:t>
      </w:r>
      <w:r>
        <w:rPr>
          <w:rFonts w:cs="B Nazanin" w:hint="cs"/>
          <w:sz w:val="32"/>
          <w:szCs w:val="32"/>
          <w:rtl/>
          <w:lang w:bidi="fa-IR"/>
        </w:rPr>
        <w:t xml:space="preserve">می باشد. </w:t>
      </w:r>
    </w:p>
    <w:p w14:paraId="2AEB77EB" w14:textId="329D5B61" w:rsidR="00952483" w:rsidRDefault="00952483" w:rsidP="00952483">
      <w:pPr>
        <w:bidi/>
        <w:ind w:left="720"/>
        <w:rPr>
          <w:rFonts w:cs="B Nazanin"/>
          <w:sz w:val="32"/>
          <w:szCs w:val="32"/>
          <w:rtl/>
          <w:lang w:bidi="fa-IR"/>
        </w:rPr>
      </w:pPr>
      <w:r>
        <w:rPr>
          <w:rFonts w:cs="B Nazanin" w:hint="cs"/>
          <w:sz w:val="32"/>
          <w:szCs w:val="32"/>
          <w:rtl/>
          <w:lang w:bidi="fa-IR"/>
        </w:rPr>
        <w:t xml:space="preserve">      در مورد قرار دادهای فرانشیز واحد، فرانشیز دهنده مستقیما با هر فرانشیز گیرنده قرار داد منعقد می نماید. در  مورد  فرانشیز ناحیه ای یا </w:t>
      </w:r>
      <w:r w:rsidR="002C4C97">
        <w:rPr>
          <w:rFonts w:cs="B Nazanin" w:hint="cs"/>
          <w:sz w:val="32"/>
          <w:szCs w:val="32"/>
          <w:rtl/>
          <w:lang w:bidi="fa-IR"/>
        </w:rPr>
        <w:t xml:space="preserve"> توسعه </w:t>
      </w:r>
      <w:r>
        <w:rPr>
          <w:rFonts w:cs="B Nazanin" w:hint="cs"/>
          <w:sz w:val="32"/>
          <w:szCs w:val="32"/>
          <w:rtl/>
          <w:lang w:bidi="fa-IR"/>
        </w:rPr>
        <w:t xml:space="preserve">منطقه ای،   یک فرانشیز گیرنده </w:t>
      </w:r>
      <w:r w:rsidR="002C4C97">
        <w:rPr>
          <w:rFonts w:cs="B Nazanin" w:hint="cs"/>
          <w:sz w:val="32"/>
          <w:szCs w:val="32"/>
          <w:rtl/>
          <w:lang w:bidi="fa-IR"/>
        </w:rPr>
        <w:t xml:space="preserve"> ی </w:t>
      </w:r>
      <w:r>
        <w:rPr>
          <w:rFonts w:cs="B Nazanin" w:hint="cs"/>
          <w:sz w:val="32"/>
          <w:szCs w:val="32"/>
          <w:rtl/>
          <w:lang w:bidi="fa-IR"/>
        </w:rPr>
        <w:t xml:space="preserve">سر پرست و مسئوول </w:t>
      </w:r>
      <w:r w:rsidR="000821BD">
        <w:rPr>
          <w:rFonts w:cs="B Nazanin" w:hint="cs"/>
          <w:sz w:val="32"/>
          <w:szCs w:val="32"/>
          <w:rtl/>
          <w:lang w:bidi="fa-IR"/>
        </w:rPr>
        <w:t xml:space="preserve"> می تواند </w:t>
      </w:r>
      <w:r>
        <w:rPr>
          <w:rFonts w:cs="B Nazanin" w:hint="cs"/>
          <w:sz w:val="32"/>
          <w:szCs w:val="32"/>
          <w:rtl/>
          <w:lang w:bidi="fa-IR"/>
        </w:rPr>
        <w:t xml:space="preserve">با فرانشیز گیرندگان فرعی  و تبعی در یک منطقه جغرافیایی  قرار داد منعقد می نماید. </w:t>
      </w:r>
    </w:p>
    <w:p w14:paraId="26643F53" w14:textId="7C90E139" w:rsidR="00952483" w:rsidRDefault="00952483" w:rsidP="00952483">
      <w:pPr>
        <w:bidi/>
        <w:ind w:left="720"/>
        <w:rPr>
          <w:rFonts w:cs="B Nazanin"/>
          <w:sz w:val="32"/>
          <w:szCs w:val="32"/>
          <w:rtl/>
          <w:lang w:bidi="fa-IR"/>
        </w:rPr>
      </w:pPr>
      <w:r>
        <w:rPr>
          <w:rFonts w:cs="B Nazanin" w:hint="cs"/>
          <w:sz w:val="32"/>
          <w:szCs w:val="32"/>
          <w:rtl/>
          <w:lang w:bidi="fa-IR"/>
        </w:rPr>
        <w:t xml:space="preserve">      انعقاد قرار دادهای فرانشیز واحد بیشتر درمورد بازارهای داخلی و نه بازارهای بین المللی معمول است. این قرار داد </w:t>
      </w:r>
      <w:r w:rsidR="003E320D">
        <w:rPr>
          <w:rFonts w:cs="B Nazanin" w:hint="cs"/>
          <w:sz w:val="32"/>
          <w:szCs w:val="32"/>
          <w:rtl/>
          <w:lang w:bidi="fa-IR"/>
        </w:rPr>
        <w:t xml:space="preserve">ها </w:t>
      </w:r>
      <w:r>
        <w:rPr>
          <w:rFonts w:cs="B Nazanin" w:hint="cs"/>
          <w:sz w:val="32"/>
          <w:szCs w:val="32"/>
          <w:rtl/>
          <w:lang w:bidi="fa-IR"/>
        </w:rPr>
        <w:t xml:space="preserve">حداکثر کنترل فرانشیز دهنده بر فرانشیز گیرنده های منفرد را </w:t>
      </w:r>
      <w:r w:rsidR="003E320D">
        <w:rPr>
          <w:rFonts w:cs="B Nazanin" w:hint="cs"/>
          <w:sz w:val="32"/>
          <w:szCs w:val="32"/>
          <w:rtl/>
          <w:lang w:bidi="fa-IR"/>
        </w:rPr>
        <w:t xml:space="preserve"> تامین</w:t>
      </w:r>
      <w:r>
        <w:rPr>
          <w:rFonts w:cs="B Nazanin" w:hint="cs"/>
          <w:sz w:val="32"/>
          <w:szCs w:val="32"/>
          <w:rtl/>
          <w:lang w:bidi="fa-IR"/>
        </w:rPr>
        <w:t xml:space="preserve"> می نماید. </w:t>
      </w:r>
      <w:r w:rsidR="003E320D">
        <w:rPr>
          <w:rFonts w:cs="B Nazanin" w:hint="cs"/>
          <w:sz w:val="32"/>
          <w:szCs w:val="32"/>
          <w:rtl/>
          <w:lang w:bidi="fa-IR"/>
        </w:rPr>
        <w:t>اما</w:t>
      </w:r>
      <w:r>
        <w:rPr>
          <w:rFonts w:cs="B Nazanin" w:hint="cs"/>
          <w:sz w:val="32"/>
          <w:szCs w:val="32"/>
          <w:rtl/>
          <w:lang w:bidi="fa-IR"/>
        </w:rPr>
        <w:t xml:space="preserve"> در مورد قرار دادهای فرانشیز بین المللی</w:t>
      </w:r>
      <w:r w:rsidR="003E320D">
        <w:rPr>
          <w:rFonts w:cs="B Nazanin" w:hint="cs"/>
          <w:sz w:val="32"/>
          <w:szCs w:val="32"/>
          <w:rtl/>
          <w:lang w:bidi="fa-IR"/>
        </w:rPr>
        <w:t xml:space="preserve">، </w:t>
      </w:r>
      <w:r>
        <w:rPr>
          <w:rFonts w:cs="B Nazanin" w:hint="cs"/>
          <w:sz w:val="32"/>
          <w:szCs w:val="32"/>
          <w:rtl/>
          <w:lang w:bidi="fa-IR"/>
        </w:rPr>
        <w:t xml:space="preserve">  استفاده از این روش </w:t>
      </w:r>
      <w:r w:rsidR="003E320D">
        <w:rPr>
          <w:rFonts w:cs="B Nazanin" w:hint="cs"/>
          <w:sz w:val="32"/>
          <w:szCs w:val="32"/>
          <w:rtl/>
          <w:lang w:bidi="fa-IR"/>
        </w:rPr>
        <w:t xml:space="preserve">، </w:t>
      </w:r>
      <w:r>
        <w:rPr>
          <w:rFonts w:cs="B Nazanin" w:hint="cs"/>
          <w:sz w:val="32"/>
          <w:szCs w:val="32"/>
          <w:rtl/>
          <w:lang w:bidi="fa-IR"/>
        </w:rPr>
        <w:t xml:space="preserve"> </w:t>
      </w:r>
      <w:r w:rsidR="003E320D">
        <w:rPr>
          <w:rFonts w:cs="B Nazanin" w:hint="cs"/>
          <w:sz w:val="32"/>
          <w:szCs w:val="32"/>
          <w:rtl/>
          <w:lang w:bidi="fa-IR"/>
        </w:rPr>
        <w:t xml:space="preserve"> مساعی </w:t>
      </w:r>
      <w:r w:rsidR="006D553F">
        <w:rPr>
          <w:rFonts w:cs="B Nazanin" w:hint="cs"/>
          <w:sz w:val="32"/>
          <w:szCs w:val="32"/>
          <w:rtl/>
          <w:lang w:bidi="fa-IR"/>
        </w:rPr>
        <w:t xml:space="preserve"> و اقدامات </w:t>
      </w:r>
      <w:r w:rsidR="003E320D">
        <w:rPr>
          <w:rFonts w:cs="B Nazanin" w:hint="cs"/>
          <w:sz w:val="32"/>
          <w:szCs w:val="32"/>
          <w:rtl/>
          <w:lang w:bidi="fa-IR"/>
        </w:rPr>
        <w:t xml:space="preserve">مربوط به </w:t>
      </w:r>
      <w:r>
        <w:rPr>
          <w:rFonts w:cs="B Nazanin" w:hint="cs"/>
          <w:sz w:val="32"/>
          <w:szCs w:val="32"/>
          <w:rtl/>
          <w:lang w:bidi="fa-IR"/>
        </w:rPr>
        <w:t xml:space="preserve">حداقل رساندن هزینه </w:t>
      </w:r>
      <w:r w:rsidR="003E320D">
        <w:rPr>
          <w:rFonts w:cs="B Nazanin" w:hint="cs"/>
          <w:sz w:val="32"/>
          <w:szCs w:val="32"/>
          <w:rtl/>
          <w:lang w:bidi="fa-IR"/>
        </w:rPr>
        <w:t xml:space="preserve"> ها </w:t>
      </w:r>
      <w:r>
        <w:rPr>
          <w:rFonts w:cs="B Nazanin" w:hint="cs"/>
          <w:sz w:val="32"/>
          <w:szCs w:val="32"/>
          <w:rtl/>
          <w:lang w:bidi="fa-IR"/>
        </w:rPr>
        <w:t>از طریق تمرکز زدایی را مشکل تر می سازد.</w:t>
      </w:r>
      <w:r w:rsidR="006D553F">
        <w:rPr>
          <w:rFonts w:cs="B Nazanin" w:hint="cs"/>
          <w:sz w:val="32"/>
          <w:szCs w:val="32"/>
          <w:rtl/>
          <w:lang w:bidi="fa-IR"/>
        </w:rPr>
        <w:t xml:space="preserve"> زیرا </w:t>
      </w:r>
      <w:r>
        <w:rPr>
          <w:rFonts w:cs="B Nazanin" w:hint="cs"/>
          <w:sz w:val="32"/>
          <w:szCs w:val="32"/>
          <w:rtl/>
          <w:lang w:bidi="fa-IR"/>
        </w:rPr>
        <w:t xml:space="preserve"> هزینه </w:t>
      </w:r>
      <w:r w:rsidR="003E320D">
        <w:rPr>
          <w:rFonts w:cs="B Nazanin" w:hint="cs"/>
          <w:sz w:val="32"/>
          <w:szCs w:val="32"/>
          <w:rtl/>
          <w:lang w:bidi="fa-IR"/>
        </w:rPr>
        <w:t xml:space="preserve"> های مربوط به </w:t>
      </w:r>
      <w:r>
        <w:rPr>
          <w:rFonts w:cs="B Nazanin" w:hint="cs"/>
          <w:sz w:val="32"/>
          <w:szCs w:val="32"/>
          <w:rtl/>
          <w:lang w:bidi="fa-IR"/>
        </w:rPr>
        <w:t>سرپرستی یک شبکه بین المللی از</w:t>
      </w:r>
      <w:r w:rsidR="002C4C97">
        <w:rPr>
          <w:rFonts w:cs="B Nazanin" w:hint="cs"/>
          <w:sz w:val="32"/>
          <w:szCs w:val="32"/>
          <w:rtl/>
          <w:lang w:bidi="fa-IR"/>
        </w:rPr>
        <w:t xml:space="preserve"> طریق </w:t>
      </w:r>
      <w:r>
        <w:rPr>
          <w:rFonts w:cs="B Nazanin" w:hint="cs"/>
          <w:sz w:val="32"/>
          <w:szCs w:val="32"/>
          <w:rtl/>
          <w:lang w:bidi="fa-IR"/>
        </w:rPr>
        <w:t xml:space="preserve">یک  مقر واحد می </w:t>
      </w:r>
      <w:r w:rsidR="003E320D">
        <w:rPr>
          <w:rFonts w:cs="B Nazanin" w:hint="cs"/>
          <w:sz w:val="32"/>
          <w:szCs w:val="32"/>
          <w:rtl/>
          <w:lang w:bidi="fa-IR"/>
        </w:rPr>
        <w:t xml:space="preserve">تواند  بسیار زیاد </w:t>
      </w:r>
      <w:r>
        <w:rPr>
          <w:rFonts w:cs="B Nazanin" w:hint="cs"/>
          <w:sz w:val="32"/>
          <w:szCs w:val="32"/>
          <w:rtl/>
          <w:lang w:bidi="fa-IR"/>
        </w:rPr>
        <w:t>باشد . بنابراین در  زمینه  بین المللی ، در صورتیکه کشور هدف به لحاظ جغرافیائی، فرهنگی، زبانی و یا به لحاظ نظام حقوقی به کشور</w:t>
      </w:r>
      <w:r w:rsidR="006D553F">
        <w:rPr>
          <w:rFonts w:cs="B Nazanin" w:hint="cs"/>
          <w:sz w:val="32"/>
          <w:szCs w:val="32"/>
          <w:rtl/>
          <w:lang w:bidi="fa-IR"/>
        </w:rPr>
        <w:t xml:space="preserve"> طرف </w:t>
      </w:r>
      <w:r>
        <w:rPr>
          <w:rFonts w:cs="B Nazanin" w:hint="cs"/>
          <w:sz w:val="32"/>
          <w:szCs w:val="32"/>
          <w:rtl/>
          <w:lang w:bidi="fa-IR"/>
        </w:rPr>
        <w:t xml:space="preserve"> فرانشیز دهنده نزدیک باشد، معمولا و فقط از قرار داد فرانشیز مستقیم </w:t>
      </w:r>
      <w:r w:rsidR="002C4C97">
        <w:rPr>
          <w:rFonts w:cs="B Nazanin" w:hint="cs"/>
          <w:sz w:val="32"/>
          <w:szCs w:val="32"/>
          <w:rtl/>
          <w:lang w:bidi="fa-IR"/>
        </w:rPr>
        <w:t xml:space="preserve"> یا همان قرار داد فرانشیز با واحد  </w:t>
      </w:r>
      <w:r>
        <w:rPr>
          <w:rFonts w:cs="B Nazanin" w:hint="cs"/>
          <w:sz w:val="32"/>
          <w:szCs w:val="32"/>
          <w:rtl/>
          <w:lang w:bidi="fa-IR"/>
        </w:rPr>
        <w:t>استفاده میگردد.</w:t>
      </w:r>
    </w:p>
    <w:p w14:paraId="6EDE1B88" w14:textId="401B6074" w:rsidR="00952483" w:rsidRDefault="00952483" w:rsidP="00952483">
      <w:pPr>
        <w:bidi/>
        <w:ind w:left="720"/>
        <w:rPr>
          <w:rFonts w:cs="B Nazanin"/>
          <w:sz w:val="32"/>
          <w:szCs w:val="32"/>
          <w:rtl/>
          <w:lang w:bidi="fa-IR"/>
        </w:rPr>
      </w:pPr>
      <w:r>
        <w:rPr>
          <w:rFonts w:cs="B Nazanin" w:hint="cs"/>
          <w:sz w:val="32"/>
          <w:szCs w:val="32"/>
          <w:rtl/>
          <w:lang w:bidi="fa-IR"/>
        </w:rPr>
        <w:t xml:space="preserve">   فرانشیز های منطقه ای شامل    فعالیت  فرانشیز گیرندگان متعدد در یک منطقه جغرافیائی می باش</w:t>
      </w:r>
      <w:r w:rsidR="002C4C97">
        <w:rPr>
          <w:rFonts w:cs="B Nazanin" w:hint="cs"/>
          <w:sz w:val="32"/>
          <w:szCs w:val="32"/>
          <w:rtl/>
          <w:lang w:bidi="fa-IR"/>
        </w:rPr>
        <w:t>ن</w:t>
      </w:r>
      <w:r>
        <w:rPr>
          <w:rFonts w:cs="B Nazanin" w:hint="cs"/>
          <w:sz w:val="32"/>
          <w:szCs w:val="32"/>
          <w:rtl/>
          <w:lang w:bidi="fa-IR"/>
        </w:rPr>
        <w:t>د و  از طریق انعقاد</w:t>
      </w:r>
      <w:r w:rsidR="006D553F">
        <w:rPr>
          <w:rFonts w:cs="Calibri" w:hint="cs"/>
          <w:sz w:val="32"/>
          <w:szCs w:val="32"/>
          <w:rtl/>
          <w:lang w:bidi="fa-IR"/>
        </w:rPr>
        <w:t>"</w:t>
      </w:r>
      <w:r>
        <w:rPr>
          <w:rFonts w:cs="B Nazanin" w:hint="cs"/>
          <w:sz w:val="32"/>
          <w:szCs w:val="32"/>
          <w:rtl/>
          <w:lang w:bidi="fa-IR"/>
        </w:rPr>
        <w:t xml:space="preserve"> قرار داد فرانشیز با اختیار وسیع </w:t>
      </w:r>
      <w:r w:rsidR="006D553F">
        <w:rPr>
          <w:rFonts w:cs="Calibri" w:hint="cs"/>
          <w:sz w:val="32"/>
          <w:szCs w:val="32"/>
          <w:rtl/>
          <w:lang w:bidi="fa-IR"/>
        </w:rPr>
        <w:t>"</w:t>
      </w:r>
      <w:r>
        <w:rPr>
          <w:rFonts w:cs="B Nazanin" w:hint="cs"/>
          <w:sz w:val="32"/>
          <w:szCs w:val="32"/>
          <w:rtl/>
          <w:lang w:bidi="fa-IR"/>
        </w:rPr>
        <w:t>با قرار داد توسعه</w:t>
      </w:r>
      <w:r w:rsidR="002C4C97">
        <w:rPr>
          <w:rFonts w:cs="B Nazanin" w:hint="cs"/>
          <w:sz w:val="32"/>
          <w:szCs w:val="32"/>
          <w:rtl/>
          <w:lang w:bidi="fa-IR"/>
        </w:rPr>
        <w:t xml:space="preserve"> منطقه </w:t>
      </w:r>
      <w:r>
        <w:rPr>
          <w:rFonts w:cs="B Nazanin" w:hint="cs"/>
          <w:sz w:val="32"/>
          <w:szCs w:val="32"/>
          <w:rtl/>
          <w:lang w:bidi="fa-IR"/>
        </w:rPr>
        <w:t xml:space="preserve"> فرانشیز</w:t>
      </w:r>
      <w:r w:rsidR="006D553F">
        <w:rPr>
          <w:rFonts w:cs="Calibri" w:hint="cs"/>
          <w:sz w:val="32"/>
          <w:szCs w:val="32"/>
          <w:rtl/>
          <w:lang w:bidi="fa-IR"/>
        </w:rPr>
        <w:t xml:space="preserve">" </w:t>
      </w:r>
      <w:r>
        <w:rPr>
          <w:rFonts w:cs="B Nazanin" w:hint="cs"/>
          <w:sz w:val="32"/>
          <w:szCs w:val="32"/>
          <w:rtl/>
          <w:lang w:bidi="fa-IR"/>
        </w:rPr>
        <w:t xml:space="preserve"> انجام</w:t>
      </w:r>
      <w:r w:rsidR="00FC1CA5">
        <w:rPr>
          <w:rFonts w:cs="B Nazanin" w:hint="cs"/>
          <w:sz w:val="32"/>
          <w:szCs w:val="32"/>
          <w:rtl/>
          <w:lang w:bidi="fa-IR"/>
        </w:rPr>
        <w:t xml:space="preserve"> می</w:t>
      </w:r>
      <w:r>
        <w:rPr>
          <w:rFonts w:cs="B Nazanin" w:hint="cs"/>
          <w:sz w:val="32"/>
          <w:szCs w:val="32"/>
          <w:rtl/>
          <w:lang w:bidi="fa-IR"/>
        </w:rPr>
        <w:t xml:space="preserve"> پذیرد. در  قرار داد  توسعه</w:t>
      </w:r>
      <w:r w:rsidR="002C4C97">
        <w:rPr>
          <w:rFonts w:cs="B Nazanin" w:hint="cs"/>
          <w:sz w:val="32"/>
          <w:szCs w:val="32"/>
          <w:rtl/>
          <w:lang w:bidi="fa-IR"/>
        </w:rPr>
        <w:t xml:space="preserve"> منطقه </w:t>
      </w:r>
      <w:r>
        <w:rPr>
          <w:rFonts w:cs="B Nazanin" w:hint="cs"/>
          <w:sz w:val="32"/>
          <w:szCs w:val="32"/>
          <w:rtl/>
          <w:lang w:bidi="fa-IR"/>
        </w:rPr>
        <w:t xml:space="preserve"> فرانشیز</w:t>
      </w:r>
      <w:r w:rsidR="00FC1CA5">
        <w:rPr>
          <w:rFonts w:cs="B Nazanin" w:hint="cs"/>
          <w:sz w:val="32"/>
          <w:szCs w:val="32"/>
          <w:rtl/>
          <w:lang w:bidi="fa-IR"/>
        </w:rPr>
        <w:t xml:space="preserve">، </w:t>
      </w:r>
      <w:r>
        <w:rPr>
          <w:rFonts w:cs="B Nazanin" w:hint="cs"/>
          <w:sz w:val="32"/>
          <w:szCs w:val="32"/>
          <w:rtl/>
          <w:lang w:bidi="fa-IR"/>
        </w:rPr>
        <w:t xml:space="preserve"> از توسعه دهنده یا فرانشیز گیرنده خواسته می شود که تعدادی از واحدها را در یک منطقه خاص جغرافیائی ( معمولا یک کشورخاص )  افتتاح و عملیاتی نماید. در این نوع قرار دادها </w:t>
      </w:r>
      <w:r w:rsidR="006D553F">
        <w:rPr>
          <w:rFonts w:cs="B Nazanin" w:hint="cs"/>
          <w:sz w:val="32"/>
          <w:szCs w:val="32"/>
          <w:rtl/>
          <w:lang w:bidi="fa-IR"/>
        </w:rPr>
        <w:t xml:space="preserve">، </w:t>
      </w:r>
      <w:r>
        <w:rPr>
          <w:rFonts w:cs="B Nazanin" w:hint="cs"/>
          <w:sz w:val="32"/>
          <w:szCs w:val="32"/>
          <w:rtl/>
          <w:lang w:bidi="fa-IR"/>
        </w:rPr>
        <w:t xml:space="preserve">فرانشیز دهنده از منافع مترتب بر معامله با تعدادی از فرانشیز گیرندگان استفاده می نماید. </w:t>
      </w:r>
      <w:r>
        <w:rPr>
          <w:rFonts w:cs="B Nazanin" w:hint="cs"/>
          <w:sz w:val="32"/>
          <w:szCs w:val="32"/>
          <w:rtl/>
          <w:lang w:bidi="fa-IR"/>
        </w:rPr>
        <w:lastRenderedPageBreak/>
        <w:t>فرانشیز گیرندگان در تدوین  این نوع قرار داد، دارای منابع مالی و انسانی کافی برای مدیریت تشکیلات و عملیات روزمره کسب و کار با درجه بالایی از استقلال از فرانشیز دهنده می باشند. دراین نوع قرار دادها هزینه های مربوط به آموزش نیز کاهش پیدا می کند، زیرا فرانشیز دهنده فقط به طرف قرار داد یا فرانشیز گیرنده اصلی و نه فرانشیز گیرندگان تبعی و فرعی دیگر، آموزش میدهد و فرانشیزگیرنده اصلی هزینه آموزش واحدهای فرانشیزی تبعی و فرعی را عهده دار می شود.</w:t>
      </w:r>
    </w:p>
    <w:p w14:paraId="59D31C14" w14:textId="07214623" w:rsidR="00952483" w:rsidRDefault="00952483" w:rsidP="00952483">
      <w:pPr>
        <w:bidi/>
        <w:ind w:left="720"/>
        <w:rPr>
          <w:rFonts w:cs="B Nazanin"/>
          <w:sz w:val="32"/>
          <w:szCs w:val="32"/>
          <w:rtl/>
          <w:lang w:bidi="fa-IR"/>
        </w:rPr>
      </w:pPr>
      <w:r>
        <w:rPr>
          <w:rFonts w:cs="B Nazanin" w:hint="cs"/>
          <w:sz w:val="32"/>
          <w:szCs w:val="32"/>
          <w:rtl/>
          <w:lang w:bidi="fa-IR"/>
        </w:rPr>
        <w:t xml:space="preserve">      قرار دادهای توسعه </w:t>
      </w:r>
      <w:r w:rsidR="00FC1CA5">
        <w:rPr>
          <w:rFonts w:cs="B Nazanin" w:hint="cs"/>
          <w:sz w:val="32"/>
          <w:szCs w:val="32"/>
          <w:rtl/>
          <w:lang w:bidi="fa-IR"/>
        </w:rPr>
        <w:t xml:space="preserve"> د </w:t>
      </w:r>
      <w:r>
        <w:rPr>
          <w:rFonts w:cs="B Nazanin" w:hint="cs"/>
          <w:sz w:val="32"/>
          <w:szCs w:val="32"/>
          <w:rtl/>
          <w:lang w:bidi="fa-IR"/>
        </w:rPr>
        <w:t xml:space="preserve">منطقه </w:t>
      </w:r>
      <w:r w:rsidR="00FC1CA5">
        <w:rPr>
          <w:rFonts w:cs="B Nazanin" w:hint="cs"/>
          <w:sz w:val="32"/>
          <w:szCs w:val="32"/>
          <w:rtl/>
          <w:lang w:bidi="fa-IR"/>
        </w:rPr>
        <w:t xml:space="preserve"> فرانشیز </w:t>
      </w:r>
      <w:r>
        <w:rPr>
          <w:rFonts w:cs="B Nazanin" w:hint="cs"/>
          <w:sz w:val="32"/>
          <w:szCs w:val="32"/>
          <w:rtl/>
          <w:lang w:bidi="fa-IR"/>
        </w:rPr>
        <w:t xml:space="preserve"> </w:t>
      </w:r>
      <w:r w:rsidR="00FC1CA5">
        <w:rPr>
          <w:rFonts w:cs="B Nazanin" w:hint="cs"/>
          <w:sz w:val="32"/>
          <w:szCs w:val="32"/>
          <w:rtl/>
          <w:lang w:bidi="fa-IR"/>
        </w:rPr>
        <w:t xml:space="preserve"> </w:t>
      </w:r>
      <w:r>
        <w:rPr>
          <w:rFonts w:cs="B Nazanin" w:hint="cs"/>
          <w:sz w:val="32"/>
          <w:szCs w:val="32"/>
          <w:rtl/>
          <w:lang w:bidi="fa-IR"/>
        </w:rPr>
        <w:t xml:space="preserve"> در معرض خطرات( ریسک های)   مربوطه خود  قرار دارند. اگر توسعه دهنده، قصور نماید، تمام واحدها در منطقه  ی موضوع قرار داد تحت تاثیرمنفی </w:t>
      </w:r>
      <w:r w:rsidR="00FD5992">
        <w:rPr>
          <w:rFonts w:cs="B Nazanin" w:hint="cs"/>
          <w:sz w:val="32"/>
          <w:szCs w:val="32"/>
          <w:rtl/>
          <w:lang w:bidi="fa-IR"/>
        </w:rPr>
        <w:t xml:space="preserve"> اقدام او </w:t>
      </w:r>
      <w:r>
        <w:rPr>
          <w:rFonts w:cs="B Nazanin" w:hint="cs"/>
          <w:sz w:val="32"/>
          <w:szCs w:val="32"/>
          <w:rtl/>
          <w:lang w:bidi="fa-IR"/>
        </w:rPr>
        <w:t xml:space="preserve"> قرار خواهند گرفت. از طرف دیگر اگر فرانشیز گیرنده، بسیار خوب عمل ننماید، ممکن است برای فرانشیز دهنده اسباب ناراحتی فراهم شده و لی نتواند او را تعویض نماید. دلیل این امر هم این است که ممکن است این فرانشیز گیرنده</w:t>
      </w:r>
      <w:r w:rsidR="00FD5992">
        <w:rPr>
          <w:rFonts w:cs="B Nazanin" w:hint="cs"/>
          <w:sz w:val="32"/>
          <w:szCs w:val="32"/>
          <w:rtl/>
          <w:lang w:bidi="fa-IR"/>
        </w:rPr>
        <w:t xml:space="preserve">، </w:t>
      </w:r>
      <w:r>
        <w:rPr>
          <w:rFonts w:cs="B Nazanin" w:hint="cs"/>
          <w:sz w:val="32"/>
          <w:szCs w:val="32"/>
          <w:rtl/>
          <w:lang w:bidi="fa-IR"/>
        </w:rPr>
        <w:t xml:space="preserve"> دارای واحدهای متعددی باشد و  برکناری او  باعث تعطیلی و درنتیجه وارد آمدن لطمه و صدمه به کل کسب و کار خواهد شد. مشکل احتمالی دیگر در این نوع قرار دادها این است که توسعه دهندگان منطقه ای ممکن است که جهت اداره واحد</w:t>
      </w:r>
      <w:r w:rsidR="00FD5992">
        <w:rPr>
          <w:rFonts w:cs="B Nazanin" w:hint="cs"/>
          <w:sz w:val="32"/>
          <w:szCs w:val="32"/>
          <w:rtl/>
          <w:lang w:bidi="fa-IR"/>
        </w:rPr>
        <w:t xml:space="preserve"> </w:t>
      </w:r>
      <w:r>
        <w:rPr>
          <w:rFonts w:cs="B Nazanin" w:hint="cs"/>
          <w:sz w:val="32"/>
          <w:szCs w:val="32"/>
          <w:rtl/>
          <w:lang w:bidi="fa-IR"/>
        </w:rPr>
        <w:t xml:space="preserve">ها </w:t>
      </w:r>
      <w:r w:rsidR="00FD5992">
        <w:rPr>
          <w:rFonts w:cs="B Nazanin" w:hint="cs"/>
          <w:sz w:val="32"/>
          <w:szCs w:val="32"/>
          <w:rtl/>
          <w:lang w:bidi="fa-IR"/>
        </w:rPr>
        <w:t xml:space="preserve">، </w:t>
      </w:r>
      <w:r>
        <w:rPr>
          <w:rFonts w:cs="B Nazanin" w:hint="cs"/>
          <w:sz w:val="32"/>
          <w:szCs w:val="32"/>
          <w:rtl/>
          <w:lang w:bidi="fa-IR"/>
        </w:rPr>
        <w:t xml:space="preserve">به جای </w:t>
      </w:r>
      <w:r w:rsidR="00127CCF">
        <w:rPr>
          <w:rFonts w:cs="B Nazanin" w:hint="cs"/>
          <w:sz w:val="32"/>
          <w:szCs w:val="32"/>
          <w:rtl/>
          <w:lang w:bidi="fa-IR"/>
        </w:rPr>
        <w:t xml:space="preserve"> استفاده از</w:t>
      </w:r>
      <w:r>
        <w:rPr>
          <w:rFonts w:cs="B Nazanin" w:hint="cs"/>
          <w:sz w:val="32"/>
          <w:szCs w:val="32"/>
          <w:rtl/>
          <w:lang w:bidi="fa-IR"/>
        </w:rPr>
        <w:t xml:space="preserve"> فرانشیز گیرندگان بسیار با انگیزه </w:t>
      </w:r>
      <w:r w:rsidR="00FD5992">
        <w:rPr>
          <w:rFonts w:cs="B Nazanin" w:hint="cs"/>
          <w:sz w:val="32"/>
          <w:szCs w:val="32"/>
          <w:rtl/>
          <w:lang w:bidi="fa-IR"/>
        </w:rPr>
        <w:t>،</w:t>
      </w:r>
      <w:r>
        <w:rPr>
          <w:rFonts w:cs="B Nazanin" w:hint="cs"/>
          <w:sz w:val="32"/>
          <w:szCs w:val="32"/>
          <w:rtl/>
          <w:lang w:bidi="fa-IR"/>
        </w:rPr>
        <w:t xml:space="preserve"> مدیرانی را با پرداخت حقوق استخدام نمایند که دارای آن انگیزه  نمی باشند. </w:t>
      </w:r>
    </w:p>
    <w:p w14:paraId="12E905DB" w14:textId="7FCA37F3" w:rsidR="00952483" w:rsidRDefault="00952483" w:rsidP="00952483">
      <w:pPr>
        <w:bidi/>
        <w:ind w:left="720"/>
        <w:rPr>
          <w:rFonts w:cs="B Nazanin"/>
          <w:sz w:val="32"/>
          <w:szCs w:val="32"/>
          <w:rtl/>
          <w:lang w:bidi="fa-IR"/>
        </w:rPr>
      </w:pPr>
      <w:r>
        <w:rPr>
          <w:rFonts w:cs="B Nazanin" w:hint="cs"/>
          <w:sz w:val="32"/>
          <w:szCs w:val="32"/>
          <w:rtl/>
          <w:lang w:bidi="fa-IR"/>
        </w:rPr>
        <w:t xml:space="preserve">      در قرار دادهای فرانشیز با اختیارات وسیع ب</w:t>
      </w:r>
      <w:r w:rsidR="00127CCF">
        <w:rPr>
          <w:rFonts w:cs="B Nazanin" w:hint="cs"/>
          <w:sz w:val="32"/>
          <w:szCs w:val="32"/>
          <w:rtl/>
          <w:lang w:bidi="fa-IR"/>
        </w:rPr>
        <w:t xml:space="preserve">رای </w:t>
      </w:r>
      <w:r>
        <w:rPr>
          <w:rFonts w:cs="B Nazanin" w:hint="cs"/>
          <w:sz w:val="32"/>
          <w:szCs w:val="32"/>
          <w:rtl/>
          <w:lang w:bidi="fa-IR"/>
        </w:rPr>
        <w:t xml:space="preserve"> فرانشیز گیرنده  ، فرانشیز دهنده به فرانشیز گیرنده دارای اختیارات وسیع ، ( یا فرانشیز دهنده  تبعی یا فرانشیز دهنده فرعی</w:t>
      </w:r>
      <w:r>
        <w:rPr>
          <w:rStyle w:val="FootnoteReference"/>
          <w:rFonts w:cs="B Nazanin"/>
          <w:sz w:val="32"/>
          <w:szCs w:val="32"/>
          <w:rtl/>
          <w:lang w:bidi="fa-IR"/>
        </w:rPr>
        <w:footnoteReference w:id="342"/>
      </w:r>
      <w:r>
        <w:rPr>
          <w:rFonts w:cs="B Nazanin" w:hint="cs"/>
          <w:sz w:val="32"/>
          <w:szCs w:val="32"/>
          <w:rtl/>
          <w:lang w:bidi="fa-IR"/>
        </w:rPr>
        <w:t xml:space="preserve">) </w:t>
      </w:r>
      <w:r>
        <w:rPr>
          <w:rFonts w:cs="B Nazanin" w:hint="cs"/>
          <w:sz w:val="32"/>
          <w:szCs w:val="32"/>
          <w:lang w:bidi="fa-IR"/>
        </w:rPr>
        <w:t xml:space="preserve"> </w:t>
      </w:r>
      <w:r>
        <w:rPr>
          <w:rFonts w:cs="B Nazanin" w:hint="cs"/>
          <w:sz w:val="32"/>
          <w:szCs w:val="32"/>
          <w:rtl/>
          <w:lang w:bidi="fa-IR"/>
        </w:rPr>
        <w:t xml:space="preserve">این حق را اعطا می نماید که بتواند واحدهای فرانشیزی متعدد را خودش تاسیس نماید و یا این که ( در بسیاری موارد ) طی قرار داد به فرانشیز گیرندگان تبعی یا فرعی اجازه افتتاح واحدها را بدهد. در این ترتیبات حتی ممکن است که به برخی از فرانشیز گیرندگان تبعی یا  فرعی اجازه داده شود که چندین واحد را اداره نمایند که این  حالت پیچیدگی نظام را بیشتر می کند. در این گونه موارد افزایش  درجه عدم تمرکز نتیجه اش </w:t>
      </w:r>
      <w:r>
        <w:rPr>
          <w:rFonts w:cs="B Nazanin" w:hint="cs"/>
          <w:sz w:val="32"/>
          <w:szCs w:val="32"/>
          <w:rtl/>
          <w:lang w:bidi="fa-IR"/>
        </w:rPr>
        <w:lastRenderedPageBreak/>
        <w:t xml:space="preserve">کاهش کنترل بر فرانشیز گیرندگان تبعی یا  فرعی میگردد. گرچه معمولا  در قرار دادهای فرانشیز با اختیارات وسیع  </w:t>
      </w:r>
      <w:r w:rsidR="00E10613">
        <w:rPr>
          <w:rFonts w:cs="B Nazanin" w:hint="cs"/>
          <w:sz w:val="32"/>
          <w:szCs w:val="32"/>
          <w:rtl/>
          <w:lang w:bidi="fa-IR"/>
        </w:rPr>
        <w:t xml:space="preserve">برای </w:t>
      </w:r>
      <w:r>
        <w:rPr>
          <w:rFonts w:cs="B Nazanin" w:hint="cs"/>
          <w:sz w:val="32"/>
          <w:szCs w:val="32"/>
          <w:rtl/>
          <w:lang w:bidi="fa-IR"/>
        </w:rPr>
        <w:t xml:space="preserve"> فرانشیز گیرنده ، شرایط سفت و سختی در مورد نظارت بر نظام مزبور گنجانده می شود ،ولی اجرای این نظارت می تواند راحت نباشد.</w:t>
      </w:r>
    </w:p>
    <w:p w14:paraId="10926D31" w14:textId="011A90B2" w:rsidR="00952483" w:rsidRDefault="00952483" w:rsidP="00952483">
      <w:pPr>
        <w:bidi/>
        <w:ind w:left="720"/>
        <w:rPr>
          <w:rFonts w:cs="B Nazanin"/>
          <w:sz w:val="32"/>
          <w:szCs w:val="32"/>
          <w:rtl/>
          <w:lang w:bidi="fa-IR"/>
        </w:rPr>
      </w:pPr>
      <w:r>
        <w:rPr>
          <w:rFonts w:cs="B Nazanin" w:hint="cs"/>
          <w:sz w:val="32"/>
          <w:szCs w:val="32"/>
          <w:rtl/>
          <w:lang w:bidi="fa-IR"/>
        </w:rPr>
        <w:t xml:space="preserve">      گزینه دیگری نیز می تواند وجود داشته باشد و آن این است که در هر یک از مناطق هدف،  یک شعبه ماوراء بحار تشکیل شود که به عنوان مجوز دهنده عمل نماید. به موجب این نظام، فرانشیز دهنده کنترل مستقیم بر فرانشیز گیرندگان خارجی را برای خود حفظ می نماید، و در عین حال از دانش و مهارت فنی محلی نیز تا حدی استفاده می نماید. هم چنین این امکان نیز وجود دارد که یک سرمایه گذاری مشترک بوسیله فرانشیز دهنده و یک موسسه یا بنگاه محلی دارای تجربه در قرار دادهای فرانشیز تاسیس گردد. در این قبیل موارد استفاده از  را هنمایی های یک وکیل دعاوی یا حقوقدان با تجربه</w:t>
      </w:r>
      <w:r w:rsidR="00E10613">
        <w:rPr>
          <w:rFonts w:cs="B Nazanin" w:hint="cs"/>
          <w:sz w:val="32"/>
          <w:szCs w:val="32"/>
          <w:rtl/>
          <w:lang w:bidi="fa-IR"/>
        </w:rPr>
        <w:t xml:space="preserve"> و متخصص</w:t>
      </w:r>
      <w:r>
        <w:rPr>
          <w:rFonts w:cs="B Nazanin" w:hint="cs"/>
          <w:sz w:val="32"/>
          <w:szCs w:val="32"/>
          <w:rtl/>
          <w:lang w:bidi="fa-IR"/>
        </w:rPr>
        <w:t xml:space="preserve"> در ترتیبات فرانشیز بسیار ضروری است. </w:t>
      </w:r>
    </w:p>
    <w:p w14:paraId="5C73A0FA" w14:textId="17A36967" w:rsidR="00952483" w:rsidRDefault="00952483" w:rsidP="00952483">
      <w:pPr>
        <w:bidi/>
        <w:ind w:left="720"/>
        <w:rPr>
          <w:rFonts w:cs="B Nazanin"/>
          <w:sz w:val="32"/>
          <w:szCs w:val="32"/>
          <w:rtl/>
          <w:lang w:bidi="fa-IR"/>
        </w:rPr>
      </w:pPr>
      <w:r>
        <w:rPr>
          <w:rFonts w:cs="B Nazanin" w:hint="cs"/>
          <w:sz w:val="32"/>
          <w:szCs w:val="32"/>
          <w:rtl/>
          <w:lang w:bidi="fa-IR"/>
        </w:rPr>
        <w:t xml:space="preserve">قرار دادهای فرانشیز مربوط به </w:t>
      </w:r>
      <w:r w:rsidR="00FD5992">
        <w:rPr>
          <w:rFonts w:cs="B Nazanin" w:hint="cs"/>
          <w:sz w:val="32"/>
          <w:szCs w:val="32"/>
          <w:rtl/>
          <w:lang w:bidi="fa-IR"/>
        </w:rPr>
        <w:t xml:space="preserve"> اعطای </w:t>
      </w:r>
      <w:r>
        <w:rPr>
          <w:rFonts w:cs="B Nazanin" w:hint="cs"/>
          <w:sz w:val="32"/>
          <w:szCs w:val="32"/>
          <w:rtl/>
          <w:lang w:bidi="fa-IR"/>
        </w:rPr>
        <w:t>حق استفاده از محصول دارای علامت تجاری، عبارتست از اعطای حق تولید / یا بازاریابی و فروش یک محصول دارای یک علامت تجارتی خاص از طرف فرانشیز دهنده به فرانشیز گیرنده. ساختار این قرار داد بسیار شبیه و در بسیاری موارد غیر قابل تشخیص با قرار داد اعطای مجوز استفاده از علامت تجارتی است.</w:t>
      </w:r>
    </w:p>
    <w:p w14:paraId="5AF38F27" w14:textId="5A31598F" w:rsidR="00952483" w:rsidRDefault="00952483" w:rsidP="00952483">
      <w:pPr>
        <w:bidi/>
        <w:ind w:left="720"/>
        <w:rPr>
          <w:rFonts w:cs="B Nazanin"/>
          <w:sz w:val="32"/>
          <w:szCs w:val="32"/>
          <w:rtl/>
          <w:lang w:bidi="fa-IR"/>
        </w:rPr>
      </w:pPr>
      <w:r>
        <w:rPr>
          <w:rFonts w:cs="B Nazanin" w:hint="cs"/>
          <w:sz w:val="32"/>
          <w:szCs w:val="32"/>
          <w:rtl/>
          <w:lang w:bidi="fa-IR"/>
        </w:rPr>
        <w:t xml:space="preserve">      کسب و کار در قالب و شکل قرار دادهای فرانشیز</w:t>
      </w:r>
      <w:r w:rsidR="00FD5992">
        <w:rPr>
          <w:rFonts w:cs="B Nazanin" w:hint="cs"/>
          <w:sz w:val="32"/>
          <w:szCs w:val="32"/>
          <w:rtl/>
          <w:lang w:bidi="fa-IR"/>
        </w:rPr>
        <w:t xml:space="preserve">، </w:t>
      </w:r>
      <w:r>
        <w:rPr>
          <w:rFonts w:cs="B Nazanin" w:hint="cs"/>
          <w:sz w:val="32"/>
          <w:szCs w:val="32"/>
          <w:rtl/>
          <w:lang w:bidi="fa-IR"/>
        </w:rPr>
        <w:t xml:space="preserve"> یک نظام کامل انجام کسب و کار است و شامل  فرایند های خدماتی و عملیاتی علاوه بر</w:t>
      </w:r>
      <w:r w:rsidR="00E10613">
        <w:rPr>
          <w:rFonts w:cs="B Nazanin" w:hint="cs"/>
          <w:sz w:val="32"/>
          <w:szCs w:val="32"/>
          <w:rtl/>
          <w:lang w:bidi="fa-IR"/>
        </w:rPr>
        <w:t xml:space="preserve"> استفاده از</w:t>
      </w:r>
      <w:r>
        <w:rPr>
          <w:rFonts w:cs="B Nazanin" w:hint="cs"/>
          <w:sz w:val="32"/>
          <w:szCs w:val="32"/>
          <w:rtl/>
          <w:lang w:bidi="fa-IR"/>
        </w:rPr>
        <w:t xml:space="preserve"> حقوق مربوط علامت تجارتی و آرم ( لوگو) می باشد. در قرار دادهای فرانشیز مریوط به تولید ( یا ساخت ) </w:t>
      </w:r>
      <w:r w:rsidR="00FD5992">
        <w:rPr>
          <w:rFonts w:cs="B Nazanin" w:hint="cs"/>
          <w:sz w:val="32"/>
          <w:szCs w:val="32"/>
          <w:rtl/>
          <w:lang w:bidi="fa-IR"/>
        </w:rPr>
        <w:t xml:space="preserve">، </w:t>
      </w:r>
      <w:r>
        <w:rPr>
          <w:rFonts w:cs="B Nazanin" w:hint="cs"/>
          <w:sz w:val="32"/>
          <w:szCs w:val="32"/>
          <w:rtl/>
          <w:lang w:bidi="fa-IR"/>
        </w:rPr>
        <w:t xml:space="preserve">فرانشیز گیرنده بر طبق مشخصات داده شده از </w:t>
      </w:r>
      <w:r w:rsidRPr="00A70196">
        <w:rPr>
          <w:rFonts w:cs="B Nazanin" w:hint="cs"/>
          <w:b/>
          <w:bCs/>
          <w:sz w:val="36"/>
          <w:szCs w:val="36"/>
          <w:rtl/>
          <w:lang w:bidi="fa-IR"/>
        </w:rPr>
        <w:t>طرف</w:t>
      </w:r>
      <w:r>
        <w:rPr>
          <w:rFonts w:cs="B Nazanin" w:hint="cs"/>
          <w:sz w:val="32"/>
          <w:szCs w:val="32"/>
          <w:rtl/>
          <w:lang w:bidi="fa-IR"/>
        </w:rPr>
        <w:t xml:space="preserve"> فرانشیز دهنده</w:t>
      </w:r>
      <w:r w:rsidR="00FD5992">
        <w:rPr>
          <w:rFonts w:cs="B Nazanin" w:hint="cs"/>
          <w:sz w:val="32"/>
          <w:szCs w:val="32"/>
          <w:rtl/>
          <w:lang w:bidi="fa-IR"/>
        </w:rPr>
        <w:t xml:space="preserve">، </w:t>
      </w:r>
      <w:r>
        <w:rPr>
          <w:rFonts w:cs="B Nazanin" w:hint="cs"/>
          <w:sz w:val="32"/>
          <w:szCs w:val="32"/>
          <w:rtl/>
          <w:lang w:bidi="fa-IR"/>
        </w:rPr>
        <w:t xml:space="preserve"> اقدام به تولید می نماید و محصولات را با نام تجارتی متعلق به فرانشیز دهنده به فروش میرساند. در قرار دادهای فرانشیز مربوط به خدمات، فرانشیز گیرنده خدمتی که فرانشیز دهنده تحت علامت خدماتی </w:t>
      </w:r>
      <w:r w:rsidR="00FD5992">
        <w:rPr>
          <w:rFonts w:cs="B Nazanin" w:hint="cs"/>
          <w:sz w:val="32"/>
          <w:szCs w:val="32"/>
          <w:rtl/>
          <w:lang w:bidi="fa-IR"/>
        </w:rPr>
        <w:t xml:space="preserve"> خود </w:t>
      </w:r>
      <w:r>
        <w:rPr>
          <w:rFonts w:cs="B Nazanin" w:hint="cs"/>
          <w:sz w:val="32"/>
          <w:szCs w:val="32"/>
          <w:rtl/>
          <w:lang w:bidi="fa-IR"/>
        </w:rPr>
        <w:t xml:space="preserve">ابداع کرده را ارائه میدهد. </w:t>
      </w:r>
    </w:p>
    <w:p w14:paraId="4CC7C06E" w14:textId="7EB0841D" w:rsidR="00952483" w:rsidRDefault="00952483" w:rsidP="00952483">
      <w:pPr>
        <w:bidi/>
        <w:ind w:left="720"/>
        <w:rPr>
          <w:rFonts w:cs="B Nazanin"/>
          <w:sz w:val="32"/>
          <w:szCs w:val="32"/>
          <w:rtl/>
          <w:lang w:bidi="fa-IR"/>
        </w:rPr>
      </w:pPr>
      <w:r>
        <w:rPr>
          <w:rFonts w:cs="B Nazanin" w:hint="cs"/>
          <w:sz w:val="32"/>
          <w:szCs w:val="32"/>
          <w:rtl/>
          <w:lang w:bidi="fa-IR"/>
        </w:rPr>
        <w:lastRenderedPageBreak/>
        <w:t>در</w:t>
      </w:r>
      <w:r w:rsidR="00A70196">
        <w:rPr>
          <w:rFonts w:cs="B Nazanin" w:hint="cs"/>
          <w:sz w:val="32"/>
          <w:szCs w:val="32"/>
          <w:rtl/>
          <w:lang w:bidi="fa-IR"/>
        </w:rPr>
        <w:t xml:space="preserve">یک </w:t>
      </w:r>
      <w:r>
        <w:rPr>
          <w:rFonts w:cs="B Nazanin" w:hint="cs"/>
          <w:sz w:val="32"/>
          <w:szCs w:val="32"/>
          <w:rtl/>
          <w:lang w:bidi="fa-IR"/>
        </w:rPr>
        <w:t xml:space="preserve"> ترتیبات فرانشیز</w:t>
      </w:r>
      <w:r>
        <w:rPr>
          <w:rStyle w:val="FootnoteReference"/>
          <w:rFonts w:cs="B Nazanin"/>
          <w:sz w:val="32"/>
          <w:szCs w:val="32"/>
          <w:rtl/>
          <w:lang w:bidi="fa-IR"/>
        </w:rPr>
        <w:footnoteReference w:id="343"/>
      </w:r>
      <w:r w:rsidR="00A70196">
        <w:rPr>
          <w:rFonts w:cs="B Nazanin" w:hint="cs"/>
          <w:sz w:val="32"/>
          <w:szCs w:val="32"/>
          <w:rtl/>
          <w:lang w:bidi="fa-IR"/>
        </w:rPr>
        <w:t xml:space="preserve"> توزیع </w:t>
      </w:r>
      <w:r>
        <w:rPr>
          <w:rFonts w:cs="B Nazanin" w:hint="cs"/>
          <w:sz w:val="32"/>
          <w:szCs w:val="32"/>
          <w:rtl/>
          <w:lang w:bidi="fa-IR"/>
        </w:rPr>
        <w:t>، شخص فرانشیز دهنده کالا را تولید و آن را به فرانشیز گیرنده می فروشد و فرانشیز گیرنده آن را به مصرف کننده نهانی می فروشد.</w:t>
      </w:r>
    </w:p>
    <w:p w14:paraId="262E2011" w14:textId="13C2D704" w:rsidR="00952483" w:rsidRDefault="00952483" w:rsidP="00952483">
      <w:pPr>
        <w:bidi/>
        <w:ind w:left="720"/>
        <w:rPr>
          <w:rFonts w:cs="B Nazanin"/>
          <w:sz w:val="32"/>
          <w:szCs w:val="32"/>
          <w:rtl/>
          <w:lang w:bidi="fa-IR"/>
        </w:rPr>
      </w:pPr>
      <w:r>
        <w:rPr>
          <w:rFonts w:cs="B Nazanin" w:hint="cs"/>
          <w:sz w:val="32"/>
          <w:szCs w:val="32"/>
          <w:rtl/>
          <w:lang w:bidi="fa-IR"/>
        </w:rPr>
        <w:t xml:space="preserve">      بنابراین شکل های قانونی متعددی وجود دارد که می توان برای قرار دادهای بین المللی فرانشیز از آن ها استفاده نمود و آنچه که ما در صفحات قبل درباره آن بحث کردیم تنها قرار دادها</w:t>
      </w:r>
      <w:r w:rsidR="00A70196">
        <w:rPr>
          <w:rFonts w:cs="B Nazanin" w:hint="cs"/>
          <w:sz w:val="32"/>
          <w:szCs w:val="32"/>
          <w:rtl/>
          <w:lang w:bidi="fa-IR"/>
        </w:rPr>
        <w:t>یی است که</w:t>
      </w:r>
      <w:r>
        <w:rPr>
          <w:rFonts w:cs="B Nazanin" w:hint="cs"/>
          <w:sz w:val="32"/>
          <w:szCs w:val="32"/>
          <w:rtl/>
          <w:lang w:bidi="fa-IR"/>
        </w:rPr>
        <w:t xml:space="preserve"> بیشتر معمول و متداول</w:t>
      </w:r>
      <w:r w:rsidR="00A70196">
        <w:rPr>
          <w:rFonts w:cs="B Nazanin" w:hint="cs"/>
          <w:sz w:val="32"/>
          <w:szCs w:val="32"/>
          <w:rtl/>
          <w:lang w:bidi="fa-IR"/>
        </w:rPr>
        <w:t xml:space="preserve"> می باشد</w:t>
      </w:r>
      <w:r>
        <w:rPr>
          <w:rFonts w:cs="B Nazanin" w:hint="cs"/>
          <w:sz w:val="32"/>
          <w:szCs w:val="32"/>
          <w:rtl/>
          <w:lang w:bidi="fa-IR"/>
        </w:rPr>
        <w:t xml:space="preserve">. </w:t>
      </w:r>
    </w:p>
    <w:p w14:paraId="5290F96D" w14:textId="1C351598" w:rsidR="00952483" w:rsidRPr="00EA4C35" w:rsidRDefault="00952483" w:rsidP="00952483">
      <w:pPr>
        <w:bidi/>
        <w:ind w:left="720"/>
        <w:rPr>
          <w:rFonts w:cs="B Nazanin"/>
          <w:b/>
          <w:bCs/>
          <w:sz w:val="36"/>
          <w:szCs w:val="36"/>
          <w:rtl/>
          <w:lang w:bidi="fa-IR"/>
        </w:rPr>
      </w:pPr>
      <w:r>
        <w:rPr>
          <w:rFonts w:cs="B Nazanin" w:hint="cs"/>
          <w:sz w:val="32"/>
          <w:szCs w:val="32"/>
          <w:rtl/>
          <w:lang w:bidi="fa-IR"/>
        </w:rPr>
        <w:t xml:space="preserve">     </w:t>
      </w:r>
      <w:r w:rsidRPr="00FD5992">
        <w:rPr>
          <w:rFonts w:cs="B Nazanin" w:hint="cs"/>
          <w:sz w:val="32"/>
          <w:szCs w:val="32"/>
          <w:u w:val="single"/>
          <w:rtl/>
          <w:lang w:bidi="fa-IR"/>
        </w:rPr>
        <w:t xml:space="preserve"> </w:t>
      </w:r>
      <w:r w:rsidRPr="00EA4C35">
        <w:rPr>
          <w:rFonts w:cs="B Nazanin" w:hint="cs"/>
          <w:b/>
          <w:bCs/>
          <w:sz w:val="36"/>
          <w:szCs w:val="36"/>
          <w:rtl/>
          <w:lang w:bidi="fa-IR"/>
        </w:rPr>
        <w:t>9-5-3</w:t>
      </w:r>
      <w:r w:rsidR="00A70196" w:rsidRPr="00EA4C35">
        <w:rPr>
          <w:rFonts w:cs="B Nazanin" w:hint="cs"/>
          <w:b/>
          <w:bCs/>
          <w:sz w:val="36"/>
          <w:szCs w:val="36"/>
          <w:rtl/>
          <w:lang w:bidi="fa-IR"/>
        </w:rPr>
        <w:t>مدل</w:t>
      </w:r>
      <w:r w:rsidRPr="00EA4C35">
        <w:rPr>
          <w:rFonts w:cs="B Nazanin" w:hint="cs"/>
          <w:b/>
          <w:bCs/>
          <w:sz w:val="36"/>
          <w:szCs w:val="36"/>
          <w:rtl/>
          <w:lang w:bidi="fa-IR"/>
        </w:rPr>
        <w:t xml:space="preserve"> قرار داد فرانشیز  اطاق بازرگانی بین المللی </w:t>
      </w:r>
    </w:p>
    <w:p w14:paraId="1EBDAEDB" w14:textId="49B15F0F" w:rsidR="00952483" w:rsidRDefault="00952483" w:rsidP="00952483">
      <w:pPr>
        <w:bidi/>
        <w:ind w:left="720"/>
        <w:rPr>
          <w:rFonts w:cs="B Nazanin"/>
          <w:sz w:val="32"/>
          <w:szCs w:val="32"/>
          <w:rtl/>
          <w:lang w:bidi="fa-IR"/>
        </w:rPr>
      </w:pPr>
      <w:r>
        <w:rPr>
          <w:rFonts w:cs="B Nazanin" w:hint="cs"/>
          <w:sz w:val="32"/>
          <w:szCs w:val="32"/>
          <w:rtl/>
          <w:lang w:bidi="fa-IR"/>
        </w:rPr>
        <w:t xml:space="preserve">      فلسفه   پشت سر این قرار داد  مدل </w:t>
      </w:r>
      <w:r w:rsidR="00FD5992">
        <w:rPr>
          <w:rFonts w:cs="B Nazanin" w:hint="cs"/>
          <w:sz w:val="32"/>
          <w:szCs w:val="32"/>
          <w:rtl/>
          <w:lang w:bidi="fa-IR"/>
        </w:rPr>
        <w:t xml:space="preserve">، </w:t>
      </w:r>
      <w:r>
        <w:rPr>
          <w:rFonts w:cs="B Nazanin" w:hint="cs"/>
          <w:sz w:val="32"/>
          <w:szCs w:val="32"/>
          <w:rtl/>
          <w:lang w:bidi="fa-IR"/>
        </w:rPr>
        <w:t>عبارت است از   ارائه یک قالب یا الگوی متوازن و منصفانه برای طرفین  قرار داد فرانشیز.طرفین می توانند از این قرار داد الگو و نمونه بدون هیچ حرج و تعدیلی استفاده و یا در آن به صلاحدید و بر طبق ترجیحات خاص خود، تغییراتی را وارد نمایند.</w:t>
      </w:r>
    </w:p>
    <w:p w14:paraId="6DE9BC61" w14:textId="27921E72" w:rsidR="00952483" w:rsidRDefault="00952483" w:rsidP="00952483">
      <w:pPr>
        <w:bidi/>
        <w:ind w:left="720"/>
        <w:rPr>
          <w:rFonts w:cs="B Nazanin"/>
          <w:b/>
          <w:bCs/>
          <w:sz w:val="36"/>
          <w:szCs w:val="36"/>
          <w:u w:val="single"/>
          <w:rtl/>
          <w:lang w:bidi="fa-IR"/>
        </w:rPr>
      </w:pPr>
      <w:r>
        <w:rPr>
          <w:rFonts w:cs="B Nazanin" w:hint="cs"/>
          <w:sz w:val="32"/>
          <w:szCs w:val="32"/>
          <w:rtl/>
          <w:lang w:bidi="fa-IR"/>
        </w:rPr>
        <w:t xml:space="preserve"> در مورد این قرار داد مدل باید به عوامل کلیدی و مهم زیر توجه خاص معطوف گرد</w:t>
      </w:r>
      <w:r w:rsidR="00A70196">
        <w:rPr>
          <w:rFonts w:cs="B Nazanin" w:hint="cs"/>
          <w:sz w:val="32"/>
          <w:szCs w:val="32"/>
          <w:rtl/>
          <w:lang w:bidi="fa-IR"/>
        </w:rPr>
        <w:t>د:</w:t>
      </w:r>
    </w:p>
    <w:p w14:paraId="3AECD79D" w14:textId="77777777" w:rsidR="00952483" w:rsidRPr="00EA4C35" w:rsidRDefault="00952483" w:rsidP="00EA4C35">
      <w:pPr>
        <w:pStyle w:val="ListParagraph"/>
        <w:bidi/>
        <w:rPr>
          <w:rFonts w:cs="B Nazanin"/>
          <w:b/>
          <w:bCs/>
          <w:sz w:val="36"/>
          <w:szCs w:val="36"/>
          <w:u w:val="single"/>
          <w:rtl/>
          <w:lang w:bidi="fa-IR"/>
        </w:rPr>
      </w:pPr>
      <w:r w:rsidRPr="00EA4C35">
        <w:rPr>
          <w:rFonts w:cs="B Nazanin" w:hint="cs"/>
          <w:b/>
          <w:bCs/>
          <w:sz w:val="32"/>
          <w:szCs w:val="32"/>
          <w:u w:val="single"/>
          <w:rtl/>
          <w:lang w:bidi="fa-IR"/>
        </w:rPr>
        <w:t>دانش و مهارت فنی</w:t>
      </w:r>
      <w:r w:rsidRPr="00EA4C35">
        <w:rPr>
          <w:rStyle w:val="FootnoteReference"/>
          <w:rFonts w:cs="B Nazanin"/>
          <w:b/>
          <w:bCs/>
          <w:sz w:val="36"/>
          <w:szCs w:val="36"/>
          <w:u w:val="single"/>
          <w:rtl/>
          <w:lang w:bidi="fa-IR"/>
        </w:rPr>
        <w:footnoteReference w:id="344"/>
      </w:r>
    </w:p>
    <w:p w14:paraId="2B187DF9" w14:textId="204DE3F8" w:rsidR="00952483" w:rsidRDefault="00952483" w:rsidP="00952483">
      <w:pPr>
        <w:bidi/>
        <w:rPr>
          <w:rFonts w:cs="B Nazanin"/>
          <w:sz w:val="32"/>
          <w:szCs w:val="32"/>
          <w:rtl/>
          <w:lang w:bidi="fa-IR"/>
        </w:rPr>
      </w:pPr>
      <w:r w:rsidRPr="00EA4C35">
        <w:rPr>
          <w:rFonts w:cs="B Nazanin" w:hint="cs"/>
          <w:sz w:val="32"/>
          <w:szCs w:val="32"/>
          <w:u w:val="single"/>
          <w:rtl/>
          <w:lang w:bidi="fa-IR"/>
        </w:rPr>
        <w:t xml:space="preserve"> </w:t>
      </w:r>
      <w:r>
        <w:rPr>
          <w:rFonts w:cs="B Nazanin" w:hint="cs"/>
          <w:sz w:val="32"/>
          <w:szCs w:val="32"/>
          <w:rtl/>
          <w:lang w:bidi="fa-IR"/>
        </w:rPr>
        <w:t xml:space="preserve">     دانش و مهارت فنی شامل اطلاعات با ارزش و اختصاصی</w:t>
      </w:r>
      <w:r w:rsidR="000C1A85">
        <w:rPr>
          <w:rFonts w:cs="B Nazanin" w:hint="cs"/>
          <w:sz w:val="32"/>
          <w:szCs w:val="32"/>
          <w:rtl/>
          <w:lang w:bidi="fa-IR"/>
        </w:rPr>
        <w:t xml:space="preserve"> و</w:t>
      </w:r>
      <w:r>
        <w:rPr>
          <w:rFonts w:cs="B Nazanin" w:hint="cs"/>
          <w:sz w:val="32"/>
          <w:szCs w:val="32"/>
          <w:rtl/>
          <w:lang w:bidi="fa-IR"/>
        </w:rPr>
        <w:t>تجربه و تکنیک های عملیاتی متعلق به فرا</w:t>
      </w:r>
      <w:r w:rsidR="00A70196">
        <w:rPr>
          <w:rFonts w:cs="B Nazanin" w:hint="cs"/>
          <w:sz w:val="32"/>
          <w:szCs w:val="32"/>
          <w:rtl/>
          <w:lang w:bidi="fa-IR"/>
        </w:rPr>
        <w:t>ن</w:t>
      </w:r>
      <w:r>
        <w:rPr>
          <w:rFonts w:cs="B Nazanin" w:hint="cs"/>
          <w:sz w:val="32"/>
          <w:szCs w:val="32"/>
          <w:rtl/>
          <w:lang w:bidi="fa-IR"/>
        </w:rPr>
        <w:t>شیز دهنده می باشد که فرا</w:t>
      </w:r>
      <w:r w:rsidR="00A70196">
        <w:rPr>
          <w:rFonts w:cs="B Nazanin" w:hint="cs"/>
          <w:sz w:val="32"/>
          <w:szCs w:val="32"/>
          <w:rtl/>
          <w:lang w:bidi="fa-IR"/>
        </w:rPr>
        <w:t>ن</w:t>
      </w:r>
      <w:r>
        <w:rPr>
          <w:rFonts w:cs="B Nazanin" w:hint="cs"/>
          <w:sz w:val="32"/>
          <w:szCs w:val="32"/>
          <w:rtl/>
          <w:lang w:bidi="fa-IR"/>
        </w:rPr>
        <w:t xml:space="preserve">شیز گیرنده را قادر میسازد تابتواند کسب و کار فرانشیزی را انجام دهد. این فرایند  هم چنین شامل کمک فرانشیز دهنده به عملیاتی کردن کسب و کار موضوع قرار داد فرانشیز و آموزش دادن به فرانشیز گیرنده نیز می باشد. فرانشیز گیرنده باید </w:t>
      </w:r>
      <w:r w:rsidR="00A70196">
        <w:rPr>
          <w:rFonts w:cs="B Nazanin" w:hint="cs"/>
          <w:sz w:val="32"/>
          <w:szCs w:val="32"/>
          <w:rtl/>
          <w:lang w:bidi="fa-IR"/>
        </w:rPr>
        <w:t xml:space="preserve"> متقابلا </w:t>
      </w:r>
      <w:r>
        <w:rPr>
          <w:rFonts w:cs="B Nazanin" w:hint="cs"/>
          <w:sz w:val="32"/>
          <w:szCs w:val="32"/>
          <w:rtl/>
          <w:lang w:bidi="fa-IR"/>
        </w:rPr>
        <w:t xml:space="preserve"> حقوق مالکانه فرانشیز دهنده را محترم بشمارد و تمام اقدامات منطقی را برای حفاظت از محرمانه بودن مواد آموزشی و دستور العمل های عملیاتی، انجام دهد. </w:t>
      </w:r>
    </w:p>
    <w:p w14:paraId="65A58E6C" w14:textId="77777777" w:rsidR="00952483" w:rsidRPr="00EA4C35" w:rsidRDefault="00952483" w:rsidP="00EA4C35">
      <w:pPr>
        <w:bidi/>
        <w:rPr>
          <w:rFonts w:cs="B Nazanin"/>
          <w:b/>
          <w:bCs/>
          <w:sz w:val="32"/>
          <w:szCs w:val="32"/>
          <w:u w:val="single"/>
          <w:rtl/>
          <w:lang w:bidi="fa-IR"/>
        </w:rPr>
      </w:pPr>
      <w:r w:rsidRPr="00EA4C35">
        <w:rPr>
          <w:rFonts w:cs="B Nazanin" w:hint="cs"/>
          <w:b/>
          <w:bCs/>
          <w:sz w:val="32"/>
          <w:szCs w:val="32"/>
          <w:u w:val="single"/>
          <w:rtl/>
          <w:lang w:bidi="fa-IR"/>
        </w:rPr>
        <w:t>نام تجارتی فرانشیز دهنده ، علائم تجارتی و اختراع</w:t>
      </w:r>
    </w:p>
    <w:p w14:paraId="1B55C4B1" w14:textId="64E3942F" w:rsidR="00952483" w:rsidRDefault="00952483" w:rsidP="00952483">
      <w:pPr>
        <w:bidi/>
        <w:rPr>
          <w:rFonts w:cs="B Nazanin"/>
          <w:sz w:val="32"/>
          <w:szCs w:val="32"/>
          <w:rtl/>
          <w:lang w:bidi="fa-IR"/>
        </w:rPr>
      </w:pPr>
      <w:r>
        <w:rPr>
          <w:rFonts w:cs="B Nazanin" w:hint="cs"/>
          <w:sz w:val="32"/>
          <w:szCs w:val="32"/>
          <w:rtl/>
          <w:lang w:bidi="fa-IR"/>
        </w:rPr>
        <w:lastRenderedPageBreak/>
        <w:t xml:space="preserve">      طرف فرانشیز گیرنده در قرار داد،  بایستی به منظور اطمینان حاصل نمودن، از حفاظت مناسب از حقوق فرانشیز دهند،  قبول نماید که فرانشیز دهنده، مالک تمام حقوق مالکیتی ومنافع درنظام ها می باشد.</w:t>
      </w:r>
      <w:r w:rsidR="00A70196">
        <w:rPr>
          <w:rFonts w:cs="B Nazanin" w:hint="cs"/>
          <w:sz w:val="32"/>
          <w:szCs w:val="32"/>
          <w:rtl/>
          <w:lang w:bidi="fa-IR"/>
        </w:rPr>
        <w:t xml:space="preserve"> </w:t>
      </w:r>
      <w:r>
        <w:rPr>
          <w:rFonts w:cs="B Nazanin" w:hint="cs"/>
          <w:sz w:val="32"/>
          <w:szCs w:val="32"/>
          <w:rtl/>
          <w:lang w:bidi="fa-IR"/>
        </w:rPr>
        <w:t>قبولی و تایید و اعتماد</w:t>
      </w:r>
      <w:r w:rsidR="00731185">
        <w:rPr>
          <w:rFonts w:cs="B Nazanin" w:hint="cs"/>
          <w:sz w:val="32"/>
          <w:szCs w:val="32"/>
          <w:rtl/>
          <w:lang w:bidi="fa-IR"/>
        </w:rPr>
        <w:t xml:space="preserve"> مشتری </w:t>
      </w:r>
      <w:r>
        <w:rPr>
          <w:rFonts w:cs="B Nazanin" w:hint="cs"/>
          <w:sz w:val="32"/>
          <w:szCs w:val="32"/>
          <w:rtl/>
          <w:lang w:bidi="fa-IR"/>
        </w:rPr>
        <w:t xml:space="preserve"> به محصول یا خدمات</w:t>
      </w:r>
      <w:r w:rsidR="00731185">
        <w:rPr>
          <w:rFonts w:cs="B Nazanin" w:hint="cs"/>
          <w:sz w:val="32"/>
          <w:szCs w:val="32"/>
          <w:rtl/>
          <w:lang w:bidi="fa-IR"/>
        </w:rPr>
        <w:t xml:space="preserve"> موضوع  قرار داد فرانشیز </w:t>
      </w:r>
      <w:r>
        <w:rPr>
          <w:rFonts w:cs="B Nazanin" w:hint="cs"/>
          <w:sz w:val="32"/>
          <w:szCs w:val="32"/>
          <w:rtl/>
          <w:lang w:bidi="fa-IR"/>
        </w:rPr>
        <w:t xml:space="preserve"> معمولا  </w:t>
      </w:r>
      <w:r w:rsidR="00731185">
        <w:rPr>
          <w:rFonts w:cs="B Nazanin" w:hint="cs"/>
          <w:sz w:val="32"/>
          <w:szCs w:val="32"/>
          <w:rtl/>
          <w:lang w:bidi="fa-IR"/>
        </w:rPr>
        <w:t xml:space="preserve"> مبتنی بر</w:t>
      </w:r>
      <w:r>
        <w:rPr>
          <w:rFonts w:cs="B Nazanin" w:hint="cs"/>
          <w:sz w:val="32"/>
          <w:szCs w:val="32"/>
          <w:rtl/>
          <w:lang w:bidi="fa-IR"/>
        </w:rPr>
        <w:t xml:space="preserve">   علامت تجارتی</w:t>
      </w:r>
      <w:r w:rsidR="00731185">
        <w:rPr>
          <w:rFonts w:cs="B Nazanin" w:hint="cs"/>
          <w:sz w:val="32"/>
          <w:szCs w:val="32"/>
          <w:rtl/>
          <w:lang w:bidi="fa-IR"/>
        </w:rPr>
        <w:t xml:space="preserve"> مر بوطه است  که </w:t>
      </w:r>
      <w:r>
        <w:rPr>
          <w:rFonts w:cs="B Nazanin" w:hint="cs"/>
          <w:sz w:val="32"/>
          <w:szCs w:val="32"/>
          <w:rtl/>
          <w:lang w:bidi="fa-IR"/>
        </w:rPr>
        <w:t>یکی از عوامل کلیدی و مهم موفقیت نظام فرانشیز می باشد.</w:t>
      </w:r>
    </w:p>
    <w:p w14:paraId="44676CA7" w14:textId="1EA98362" w:rsidR="00952483" w:rsidRPr="00EA4C35" w:rsidRDefault="00952483" w:rsidP="00EA4C35">
      <w:pPr>
        <w:bidi/>
        <w:rPr>
          <w:rFonts w:cs="B Nazanin"/>
          <w:b/>
          <w:bCs/>
          <w:sz w:val="36"/>
          <w:szCs w:val="36"/>
          <w:u w:val="single"/>
          <w:rtl/>
          <w:lang w:bidi="fa-IR"/>
        </w:rPr>
      </w:pPr>
      <w:r w:rsidRPr="00EA4C35">
        <w:rPr>
          <w:rFonts w:cs="B Nazanin" w:hint="cs"/>
          <w:b/>
          <w:bCs/>
          <w:sz w:val="36"/>
          <w:szCs w:val="36"/>
          <w:u w:val="single"/>
          <w:rtl/>
          <w:lang w:bidi="fa-IR"/>
        </w:rPr>
        <w:t>محصولات  و قلمرو عملیات</w:t>
      </w:r>
    </w:p>
    <w:p w14:paraId="4EC01EE7" w14:textId="6F58A431" w:rsidR="00952483" w:rsidRDefault="00952483" w:rsidP="00952483">
      <w:pPr>
        <w:bidi/>
        <w:rPr>
          <w:rFonts w:cs="B Nazanin"/>
          <w:sz w:val="32"/>
          <w:szCs w:val="32"/>
          <w:rtl/>
          <w:lang w:bidi="fa-IR"/>
        </w:rPr>
      </w:pPr>
      <w:r>
        <w:rPr>
          <w:rFonts w:cs="B Nazanin" w:hint="cs"/>
          <w:sz w:val="32"/>
          <w:szCs w:val="32"/>
          <w:rtl/>
          <w:lang w:bidi="fa-IR"/>
        </w:rPr>
        <w:t xml:space="preserve">      برای اجرای الزامات مربوط به کیفیت و هم چنین قادر ساختن فرانشیز گیرنده جهت حفظ موجودی محصولات برای پاسخگوئی به احتیاجات مشتریان و </w:t>
      </w:r>
      <w:r w:rsidR="00731185">
        <w:rPr>
          <w:rFonts w:cs="B Nazanin" w:hint="cs"/>
          <w:sz w:val="32"/>
          <w:szCs w:val="32"/>
          <w:rtl/>
          <w:lang w:bidi="fa-IR"/>
        </w:rPr>
        <w:t xml:space="preserve"> تحقق</w:t>
      </w:r>
      <w:r>
        <w:rPr>
          <w:rFonts w:cs="B Nazanin" w:hint="cs"/>
          <w:sz w:val="32"/>
          <w:szCs w:val="32"/>
          <w:rtl/>
          <w:lang w:bidi="fa-IR"/>
        </w:rPr>
        <w:t xml:space="preserve"> الزامات یا</w:t>
      </w:r>
      <w:r w:rsidR="000C1A85">
        <w:rPr>
          <w:rFonts w:cs="B Nazanin" w:hint="cs"/>
          <w:sz w:val="32"/>
          <w:szCs w:val="32"/>
          <w:rtl/>
          <w:lang w:bidi="fa-IR"/>
        </w:rPr>
        <w:t xml:space="preserve"> ا</w:t>
      </w:r>
      <w:r>
        <w:rPr>
          <w:rFonts w:cs="B Nazanin" w:hint="cs"/>
          <w:sz w:val="32"/>
          <w:szCs w:val="32"/>
          <w:rtl/>
          <w:lang w:bidi="fa-IR"/>
        </w:rPr>
        <w:t>هد</w:t>
      </w:r>
      <w:r w:rsidR="000C1A85">
        <w:rPr>
          <w:rFonts w:cs="B Nazanin" w:hint="cs"/>
          <w:sz w:val="32"/>
          <w:szCs w:val="32"/>
          <w:rtl/>
          <w:lang w:bidi="fa-IR"/>
        </w:rPr>
        <w:t>ا</w:t>
      </w:r>
      <w:r>
        <w:rPr>
          <w:rFonts w:cs="B Nazanin" w:hint="cs"/>
          <w:sz w:val="32"/>
          <w:szCs w:val="32"/>
          <w:rtl/>
          <w:lang w:bidi="fa-IR"/>
        </w:rPr>
        <w:t xml:space="preserve">ف  فروش </w:t>
      </w:r>
      <w:r w:rsidR="00731185">
        <w:rPr>
          <w:rFonts w:cs="B Nazanin" w:hint="cs"/>
          <w:sz w:val="32"/>
          <w:szCs w:val="32"/>
          <w:rtl/>
          <w:lang w:bidi="fa-IR"/>
        </w:rPr>
        <w:t xml:space="preserve">، تعریف واضح و دقیق محصولات و منطقه ، </w:t>
      </w:r>
      <w:r>
        <w:rPr>
          <w:rFonts w:cs="B Nazanin" w:hint="cs"/>
          <w:sz w:val="32"/>
          <w:szCs w:val="32"/>
          <w:rtl/>
          <w:lang w:bidi="fa-IR"/>
        </w:rPr>
        <w:t>ضروری می باشد. این مطلب مورد قبول است که</w:t>
      </w:r>
      <w:r w:rsidR="00731185">
        <w:rPr>
          <w:rFonts w:cs="B Nazanin" w:hint="cs"/>
          <w:sz w:val="32"/>
          <w:szCs w:val="32"/>
          <w:rtl/>
          <w:lang w:bidi="fa-IR"/>
        </w:rPr>
        <w:t xml:space="preserve"> در صورت </w:t>
      </w:r>
      <w:r>
        <w:rPr>
          <w:rFonts w:cs="B Nazanin" w:hint="cs"/>
          <w:sz w:val="32"/>
          <w:szCs w:val="32"/>
          <w:rtl/>
          <w:lang w:bidi="fa-IR"/>
        </w:rPr>
        <w:t xml:space="preserve"> </w:t>
      </w:r>
      <w:r w:rsidR="00731185">
        <w:rPr>
          <w:rFonts w:cs="B Nazanin" w:hint="cs"/>
          <w:sz w:val="32"/>
          <w:szCs w:val="32"/>
          <w:rtl/>
          <w:lang w:bidi="fa-IR"/>
        </w:rPr>
        <w:t xml:space="preserve"> </w:t>
      </w:r>
      <w:r>
        <w:rPr>
          <w:rFonts w:cs="B Nazanin" w:hint="cs"/>
          <w:sz w:val="32"/>
          <w:szCs w:val="32"/>
          <w:rtl/>
          <w:lang w:bidi="fa-IR"/>
        </w:rPr>
        <w:t>مشخص کردن یک منطقه انحصاری</w:t>
      </w:r>
      <w:r w:rsidR="001C629A">
        <w:rPr>
          <w:rFonts w:cs="B Nazanin" w:hint="cs"/>
          <w:sz w:val="32"/>
          <w:szCs w:val="32"/>
          <w:rtl/>
          <w:lang w:bidi="fa-IR"/>
        </w:rPr>
        <w:t xml:space="preserve"> در قرار داد</w:t>
      </w:r>
      <w:r>
        <w:rPr>
          <w:rFonts w:cs="B Nazanin" w:hint="cs"/>
          <w:sz w:val="32"/>
          <w:szCs w:val="32"/>
          <w:rtl/>
          <w:lang w:bidi="fa-IR"/>
        </w:rPr>
        <w:t xml:space="preserve"> </w:t>
      </w:r>
      <w:r w:rsidR="000C1A85">
        <w:rPr>
          <w:rFonts w:cs="B Nazanin" w:hint="cs"/>
          <w:sz w:val="32"/>
          <w:szCs w:val="32"/>
          <w:rtl/>
          <w:lang w:bidi="fa-IR"/>
        </w:rPr>
        <w:t xml:space="preserve"> -</w:t>
      </w:r>
      <w:r>
        <w:rPr>
          <w:rFonts w:cs="B Nazanin" w:hint="cs"/>
          <w:sz w:val="32"/>
          <w:szCs w:val="32"/>
          <w:rtl/>
          <w:lang w:bidi="fa-IR"/>
        </w:rPr>
        <w:t xml:space="preserve">به نحو تعریف شده در قرار داد که می تواند خیلی محدود باشد </w:t>
      </w:r>
      <w:r w:rsidR="000C1A85">
        <w:rPr>
          <w:rFonts w:cs="B Nazanin" w:hint="cs"/>
          <w:sz w:val="32"/>
          <w:szCs w:val="32"/>
          <w:rtl/>
          <w:lang w:bidi="fa-IR"/>
        </w:rPr>
        <w:t xml:space="preserve">- </w:t>
      </w:r>
      <w:r w:rsidR="001C629A">
        <w:rPr>
          <w:rFonts w:cs="B Nazanin" w:hint="cs"/>
          <w:sz w:val="32"/>
          <w:szCs w:val="32"/>
          <w:rtl/>
          <w:lang w:bidi="fa-IR"/>
        </w:rPr>
        <w:t xml:space="preserve"> ،</w:t>
      </w:r>
      <w:r w:rsidR="000C1A85">
        <w:rPr>
          <w:rFonts w:cs="B Nazanin" w:hint="cs"/>
          <w:sz w:val="32"/>
          <w:szCs w:val="32"/>
          <w:rtl/>
          <w:lang w:bidi="fa-IR"/>
        </w:rPr>
        <w:t xml:space="preserve"> </w:t>
      </w:r>
      <w:r>
        <w:rPr>
          <w:rFonts w:cs="B Nazanin" w:hint="cs"/>
          <w:sz w:val="32"/>
          <w:szCs w:val="32"/>
          <w:rtl/>
          <w:lang w:bidi="fa-IR"/>
        </w:rPr>
        <w:t xml:space="preserve">فرانشیز گیرنده را قادر می سازد که یک کسب وکار سود آوری را برای خود ایجاد و حفظ نماید. در مدت مشخص شده در چنین قرار دادی </w:t>
      </w:r>
      <w:r w:rsidR="00731185">
        <w:rPr>
          <w:rFonts w:cs="B Nazanin" w:hint="cs"/>
          <w:sz w:val="32"/>
          <w:szCs w:val="32"/>
          <w:rtl/>
          <w:lang w:bidi="fa-IR"/>
        </w:rPr>
        <w:t xml:space="preserve">، </w:t>
      </w:r>
      <w:r>
        <w:rPr>
          <w:rFonts w:cs="B Nazanin" w:hint="cs"/>
          <w:sz w:val="32"/>
          <w:szCs w:val="32"/>
          <w:rtl/>
          <w:lang w:bidi="fa-IR"/>
        </w:rPr>
        <w:t>فرانشیز دهنده نمی تواند به شخص دیگری غیر از فرانشیز گیرنده اجازه دهد که در آن منطقه به فعالیت فرانشیزی مربوطه بپردازد و یا خودش این فعالیت را در آن منطقه انجام دهد.</w:t>
      </w:r>
    </w:p>
    <w:p w14:paraId="3B6E74C3" w14:textId="79E9FC62" w:rsidR="00952483" w:rsidRPr="00EA4C35" w:rsidRDefault="00952483" w:rsidP="00EA4C35">
      <w:pPr>
        <w:bidi/>
        <w:rPr>
          <w:rFonts w:cs="B Nazanin"/>
          <w:sz w:val="32"/>
          <w:szCs w:val="32"/>
          <w:u w:val="single"/>
          <w:rtl/>
          <w:lang w:bidi="fa-IR"/>
        </w:rPr>
      </w:pPr>
      <w:r w:rsidRPr="00EA4C35">
        <w:rPr>
          <w:rFonts w:cs="B Nazanin" w:hint="cs"/>
          <w:b/>
          <w:bCs/>
          <w:sz w:val="36"/>
          <w:szCs w:val="36"/>
          <w:u w:val="single"/>
          <w:rtl/>
          <w:lang w:bidi="fa-IR"/>
        </w:rPr>
        <w:t>پرداخت هزینه ها و حق الامتیازها</w:t>
      </w:r>
    </w:p>
    <w:p w14:paraId="17822573" w14:textId="71E0E1A9" w:rsidR="00952483" w:rsidRPr="00D532E0" w:rsidRDefault="00952483" w:rsidP="00D532E0">
      <w:pPr>
        <w:bidi/>
        <w:jc w:val="center"/>
        <w:rPr>
          <w:rFonts w:cs="B Nazanin"/>
          <w:bCs/>
          <w:sz w:val="36"/>
          <w:szCs w:val="36"/>
          <w:rtl/>
          <w:lang w:bidi="fa-IR"/>
        </w:rPr>
      </w:pPr>
      <w:r>
        <w:rPr>
          <w:rFonts w:cs="B Nazanin" w:hint="cs"/>
          <w:sz w:val="32"/>
          <w:szCs w:val="32"/>
          <w:rtl/>
          <w:lang w:bidi="fa-IR"/>
        </w:rPr>
        <w:t>با توجه به این حقیقت که راه های متعددی برای محاسبه حق الامتیازها وجود دارد، بنابراین در قرار دادها طرفین ملزم می شوند که به طور وضوح مشخص نمایند که چگونه و در چه زمانی پرداخت باید صورت گیرد. قصور در پرداخت حق الامتیاز می تواند نقض قرار داد تشخیص داده شود و به حق پایان دادن به قرار داد</w:t>
      </w:r>
      <w:r w:rsidR="001C629A">
        <w:rPr>
          <w:rFonts w:cs="B Nazanin" w:hint="cs"/>
          <w:sz w:val="32"/>
          <w:szCs w:val="32"/>
          <w:rtl/>
          <w:lang w:bidi="fa-IR"/>
        </w:rPr>
        <w:t xml:space="preserve"> توسط فرانشیز دهنده</w:t>
      </w:r>
      <w:r>
        <w:rPr>
          <w:rFonts w:cs="B Nazanin" w:hint="cs"/>
          <w:sz w:val="32"/>
          <w:szCs w:val="32"/>
          <w:rtl/>
          <w:lang w:bidi="fa-IR"/>
        </w:rPr>
        <w:t xml:space="preserve"> منجر شود.</w:t>
      </w:r>
    </w:p>
    <w:p w14:paraId="7EF86EFB" w14:textId="59B471FE" w:rsidR="00D532E0" w:rsidRPr="00D532E0" w:rsidRDefault="00D532E0" w:rsidP="00D532E0">
      <w:pPr>
        <w:bidi/>
        <w:jc w:val="center"/>
        <w:rPr>
          <w:rFonts w:cs="B Nazanin"/>
          <w:bCs/>
          <w:sz w:val="36"/>
          <w:szCs w:val="36"/>
          <w:rtl/>
          <w:lang w:bidi="fa-IR"/>
        </w:rPr>
      </w:pPr>
      <w:r w:rsidRPr="00D532E0">
        <w:rPr>
          <w:rFonts w:cs="B Nazanin" w:hint="cs"/>
          <w:bCs/>
          <w:sz w:val="36"/>
          <w:szCs w:val="36"/>
          <w:rtl/>
          <w:lang w:bidi="fa-IR"/>
        </w:rPr>
        <w:t>خود آزمایی فصل نهم: قرار داد های اعطای مجوز و فرانشیز</w:t>
      </w:r>
    </w:p>
    <w:p w14:paraId="76E360A0" w14:textId="5CE09627" w:rsidR="00952483" w:rsidRPr="00D532E0" w:rsidRDefault="00D532E0" w:rsidP="00952483">
      <w:pPr>
        <w:bidi/>
        <w:rPr>
          <w:rFonts w:cs="B Nazanin"/>
          <w:bCs/>
          <w:sz w:val="36"/>
          <w:szCs w:val="36"/>
          <w:rtl/>
          <w:lang w:bidi="fa-IR"/>
        </w:rPr>
      </w:pPr>
      <w:r w:rsidRPr="00D532E0">
        <w:rPr>
          <w:rFonts w:cs="B Nazanin" w:hint="cs"/>
          <w:bCs/>
          <w:sz w:val="36"/>
          <w:szCs w:val="36"/>
          <w:rtl/>
          <w:lang w:bidi="fa-IR"/>
        </w:rPr>
        <w:t>صحیح یا اشتباه</w:t>
      </w:r>
    </w:p>
    <w:p w14:paraId="0BFECEA4" w14:textId="5FD1931C" w:rsidR="00952483" w:rsidRDefault="009D15F2" w:rsidP="00EE0A57">
      <w:pPr>
        <w:pStyle w:val="ListParagraph"/>
        <w:numPr>
          <w:ilvl w:val="0"/>
          <w:numId w:val="127"/>
        </w:numPr>
        <w:bidi/>
        <w:rPr>
          <w:rFonts w:cs="B Nazanin"/>
          <w:sz w:val="32"/>
          <w:szCs w:val="32"/>
          <w:lang w:bidi="fa-IR"/>
        </w:rPr>
      </w:pPr>
      <w:r>
        <w:rPr>
          <w:rFonts w:cs="B Nazanin" w:hint="cs"/>
          <w:sz w:val="32"/>
          <w:szCs w:val="32"/>
          <w:rtl/>
          <w:lang w:bidi="fa-IR"/>
        </w:rPr>
        <w:lastRenderedPageBreak/>
        <w:t>قرار داد های اعطای مجوز خیلی بیشتر از قرار داد های اعطای فرانشیز</w:t>
      </w:r>
      <w:r w:rsidR="006B0347">
        <w:rPr>
          <w:rFonts w:cs="B Nazanin" w:hint="cs"/>
          <w:sz w:val="32"/>
          <w:szCs w:val="32"/>
          <w:rtl/>
          <w:lang w:bidi="fa-IR"/>
        </w:rPr>
        <w:t xml:space="preserve">، به وسیله  دولت های ملی </w:t>
      </w:r>
      <w:r>
        <w:rPr>
          <w:rFonts w:cs="B Nazanin" w:hint="cs"/>
          <w:sz w:val="32"/>
          <w:szCs w:val="32"/>
          <w:rtl/>
          <w:lang w:bidi="fa-IR"/>
        </w:rPr>
        <w:t xml:space="preserve"> </w:t>
      </w:r>
      <w:r w:rsidR="006B0347">
        <w:rPr>
          <w:rFonts w:cs="B Nazanin" w:hint="cs"/>
          <w:sz w:val="32"/>
          <w:szCs w:val="32"/>
          <w:rtl/>
          <w:lang w:bidi="fa-IR"/>
        </w:rPr>
        <w:t>کنترل و تحت نظم قرار میگیرند.</w:t>
      </w:r>
    </w:p>
    <w:p w14:paraId="05381EBA" w14:textId="77777777" w:rsidR="006B0347" w:rsidRDefault="006B0347" w:rsidP="006B0347">
      <w:pPr>
        <w:pStyle w:val="ListParagraph"/>
        <w:numPr>
          <w:ilvl w:val="0"/>
          <w:numId w:val="127"/>
        </w:numPr>
        <w:bidi/>
        <w:rPr>
          <w:rFonts w:cs="B Nazanin"/>
          <w:sz w:val="32"/>
          <w:szCs w:val="32"/>
          <w:lang w:bidi="fa-IR"/>
        </w:rPr>
      </w:pPr>
      <w:r>
        <w:rPr>
          <w:rFonts w:cs="B Nazanin" w:hint="cs"/>
          <w:sz w:val="32"/>
          <w:szCs w:val="32"/>
          <w:rtl/>
          <w:lang w:bidi="fa-IR"/>
        </w:rPr>
        <w:t>کسب و کار های فرانشیزی موفق، اغلب از طریق استفاده از قرار دادهای فرانشیز با اختیارات وسیع یا مادر به بازار های جدید نفوذ می نمایند.</w:t>
      </w:r>
    </w:p>
    <w:p w14:paraId="501B368B" w14:textId="77777777" w:rsidR="00DB10F2" w:rsidRDefault="006B0347" w:rsidP="006B0347">
      <w:pPr>
        <w:pStyle w:val="ListParagraph"/>
        <w:numPr>
          <w:ilvl w:val="0"/>
          <w:numId w:val="127"/>
        </w:numPr>
        <w:bidi/>
        <w:rPr>
          <w:rFonts w:cs="B Nazanin"/>
          <w:sz w:val="32"/>
          <w:szCs w:val="32"/>
          <w:lang w:bidi="fa-IR"/>
        </w:rPr>
      </w:pPr>
      <w:r>
        <w:rPr>
          <w:rFonts w:cs="B Nazanin" w:hint="cs"/>
          <w:sz w:val="32"/>
          <w:szCs w:val="32"/>
          <w:rtl/>
          <w:lang w:bidi="fa-IR"/>
        </w:rPr>
        <w:t>موافقت نامه های اعطای مجوز ،</w:t>
      </w:r>
      <w:r w:rsidR="00DB10F2">
        <w:rPr>
          <w:rFonts w:cs="B Nazanin" w:hint="cs"/>
          <w:sz w:val="32"/>
          <w:szCs w:val="32"/>
          <w:rtl/>
          <w:lang w:bidi="fa-IR"/>
        </w:rPr>
        <w:t xml:space="preserve"> یکسان و عام الشمول  نمی باشند ، بلکه فرد محوری هستند.در حالی که قرار دادهای </w:t>
      </w:r>
      <w:r>
        <w:rPr>
          <w:rFonts w:cs="B Nazanin" w:hint="cs"/>
          <w:sz w:val="32"/>
          <w:szCs w:val="32"/>
          <w:rtl/>
          <w:lang w:bidi="fa-IR"/>
        </w:rPr>
        <w:t xml:space="preserve"> </w:t>
      </w:r>
      <w:r w:rsidR="00DB10F2">
        <w:rPr>
          <w:rFonts w:cs="B Nazanin" w:hint="cs"/>
          <w:sz w:val="32"/>
          <w:szCs w:val="32"/>
          <w:rtl/>
          <w:lang w:bidi="fa-IR"/>
        </w:rPr>
        <w:t>فرانشیز اغلب دارای ویژگی ها و شرایط مشترک  مشترک و  شبیه می باشند.</w:t>
      </w:r>
    </w:p>
    <w:p w14:paraId="253AEBC9" w14:textId="77777777" w:rsidR="00DB10F2" w:rsidRDefault="00DB10F2" w:rsidP="00DB10F2">
      <w:pPr>
        <w:pStyle w:val="ListParagraph"/>
        <w:numPr>
          <w:ilvl w:val="0"/>
          <w:numId w:val="127"/>
        </w:numPr>
        <w:bidi/>
        <w:rPr>
          <w:rFonts w:cs="B Nazanin"/>
          <w:sz w:val="32"/>
          <w:szCs w:val="32"/>
          <w:lang w:bidi="fa-IR"/>
        </w:rPr>
      </w:pPr>
      <w:r>
        <w:rPr>
          <w:rFonts w:cs="B Nazanin" w:hint="cs"/>
          <w:sz w:val="32"/>
          <w:szCs w:val="32"/>
          <w:rtl/>
          <w:lang w:bidi="fa-IR"/>
        </w:rPr>
        <w:t>قرار داد مدل فرانشیز بین المللی ا طاق بازرگانی بین المللی برای استفاده در مورد توزیع فرانشیز تدوین شده است.</w:t>
      </w:r>
    </w:p>
    <w:p w14:paraId="060576C3" w14:textId="0393B85D" w:rsidR="006B0347" w:rsidRPr="00D532E0" w:rsidRDefault="00DB10F2" w:rsidP="00DB10F2">
      <w:pPr>
        <w:pStyle w:val="ListParagraph"/>
        <w:numPr>
          <w:ilvl w:val="0"/>
          <w:numId w:val="127"/>
        </w:numPr>
        <w:bidi/>
        <w:rPr>
          <w:rFonts w:cs="B Nazanin"/>
          <w:sz w:val="32"/>
          <w:szCs w:val="32"/>
          <w:rtl/>
          <w:lang w:bidi="fa-IR"/>
        </w:rPr>
      </w:pPr>
      <w:r>
        <w:rPr>
          <w:rFonts w:cs="B Nazanin" w:hint="cs"/>
          <w:sz w:val="32"/>
          <w:szCs w:val="32"/>
          <w:rtl/>
          <w:lang w:bidi="fa-IR"/>
        </w:rPr>
        <w:t xml:space="preserve">اعطا کنندگان مجوز اغلب  متمایل به اعطای مجوز </w:t>
      </w:r>
      <w:r w:rsidR="00A61A3D">
        <w:rPr>
          <w:rFonts w:cs="B Nazanin" w:hint="cs"/>
          <w:sz w:val="32"/>
          <w:szCs w:val="32"/>
          <w:rtl/>
          <w:lang w:bidi="fa-IR"/>
        </w:rPr>
        <w:t xml:space="preserve"> فعالیت </w:t>
      </w:r>
      <w:r>
        <w:rPr>
          <w:rFonts w:cs="B Nazanin" w:hint="cs"/>
          <w:sz w:val="32"/>
          <w:szCs w:val="32"/>
          <w:rtl/>
          <w:lang w:bidi="fa-IR"/>
        </w:rPr>
        <w:t>در یک ق</w:t>
      </w:r>
      <w:r w:rsidR="00A61A3D">
        <w:rPr>
          <w:rFonts w:cs="B Nazanin" w:hint="cs"/>
          <w:sz w:val="32"/>
          <w:szCs w:val="32"/>
          <w:rtl/>
          <w:lang w:bidi="fa-IR"/>
        </w:rPr>
        <w:t>لمرو محدود هستند ، در حالی که گیرندگان مجوز یک قلمرو وسیع را  ترجیح  میدهند.</w:t>
      </w:r>
      <w:r>
        <w:rPr>
          <w:rFonts w:cs="B Nazanin" w:hint="cs"/>
          <w:sz w:val="32"/>
          <w:szCs w:val="32"/>
          <w:rtl/>
          <w:lang w:bidi="fa-IR"/>
        </w:rPr>
        <w:t xml:space="preserve"> </w:t>
      </w:r>
      <w:r w:rsidR="006B0347">
        <w:rPr>
          <w:rFonts w:cs="B Nazanin" w:hint="cs"/>
          <w:sz w:val="32"/>
          <w:szCs w:val="32"/>
          <w:rtl/>
          <w:lang w:bidi="fa-IR"/>
        </w:rPr>
        <w:t xml:space="preserve">  </w:t>
      </w:r>
    </w:p>
    <w:p w14:paraId="494A2E70" w14:textId="7C20E7B8" w:rsidR="00952483" w:rsidRPr="00A61A3D" w:rsidRDefault="00A61A3D" w:rsidP="00952483">
      <w:pPr>
        <w:bidi/>
        <w:rPr>
          <w:rFonts w:cs="B Nazanin"/>
          <w:b/>
          <w:bCs/>
          <w:sz w:val="36"/>
          <w:szCs w:val="36"/>
          <w:rtl/>
          <w:lang w:bidi="fa-IR"/>
        </w:rPr>
      </w:pPr>
      <w:r w:rsidRPr="00A61A3D">
        <w:rPr>
          <w:rFonts w:cs="B Nazanin" w:hint="cs"/>
          <w:b/>
          <w:bCs/>
          <w:sz w:val="36"/>
          <w:szCs w:val="36"/>
          <w:rtl/>
          <w:lang w:bidi="fa-IR"/>
        </w:rPr>
        <w:t>پاسخ ها:</w:t>
      </w:r>
    </w:p>
    <w:p w14:paraId="3DE455C1" w14:textId="311E8BC1" w:rsidR="00952483" w:rsidRDefault="00A61A3D" w:rsidP="00F06E80">
      <w:pPr>
        <w:pStyle w:val="ListParagraph"/>
        <w:numPr>
          <w:ilvl w:val="0"/>
          <w:numId w:val="128"/>
        </w:numPr>
        <w:bidi/>
        <w:rPr>
          <w:rFonts w:cs="B Nazanin"/>
          <w:sz w:val="32"/>
          <w:szCs w:val="32"/>
          <w:lang w:bidi="fa-IR"/>
        </w:rPr>
      </w:pPr>
      <w:r>
        <w:rPr>
          <w:rFonts w:cs="B Nazanin" w:hint="cs"/>
          <w:sz w:val="32"/>
          <w:szCs w:val="32"/>
          <w:rtl/>
          <w:lang w:bidi="fa-IR"/>
        </w:rPr>
        <w:t>اشتباه</w:t>
      </w:r>
    </w:p>
    <w:p w14:paraId="7BE44088" w14:textId="3ED0B03A" w:rsidR="00A61A3D" w:rsidRDefault="00A61A3D" w:rsidP="00F06E80">
      <w:pPr>
        <w:pStyle w:val="ListParagraph"/>
        <w:numPr>
          <w:ilvl w:val="0"/>
          <w:numId w:val="128"/>
        </w:numPr>
        <w:bidi/>
        <w:rPr>
          <w:rFonts w:cs="B Nazanin"/>
          <w:sz w:val="32"/>
          <w:szCs w:val="32"/>
          <w:lang w:bidi="fa-IR"/>
        </w:rPr>
      </w:pPr>
      <w:r>
        <w:rPr>
          <w:rFonts w:cs="B Nazanin" w:hint="cs"/>
          <w:sz w:val="32"/>
          <w:szCs w:val="32"/>
          <w:rtl/>
          <w:lang w:bidi="fa-IR"/>
        </w:rPr>
        <w:t>صحیح</w:t>
      </w:r>
    </w:p>
    <w:p w14:paraId="67057A9C" w14:textId="5576CF16" w:rsidR="00A61A3D" w:rsidRDefault="00A61A3D" w:rsidP="00F06E80">
      <w:pPr>
        <w:pStyle w:val="ListParagraph"/>
        <w:numPr>
          <w:ilvl w:val="0"/>
          <w:numId w:val="128"/>
        </w:numPr>
        <w:bidi/>
        <w:rPr>
          <w:rFonts w:cs="B Nazanin"/>
          <w:sz w:val="32"/>
          <w:szCs w:val="32"/>
          <w:lang w:bidi="fa-IR"/>
        </w:rPr>
      </w:pPr>
      <w:r>
        <w:rPr>
          <w:rFonts w:cs="B Nazanin" w:hint="cs"/>
          <w:sz w:val="32"/>
          <w:szCs w:val="32"/>
          <w:rtl/>
          <w:lang w:bidi="fa-IR"/>
        </w:rPr>
        <w:t>صحیح</w:t>
      </w:r>
    </w:p>
    <w:p w14:paraId="49F35888" w14:textId="5D0E9292" w:rsidR="00A61A3D" w:rsidRDefault="00A61A3D" w:rsidP="00F06E80">
      <w:pPr>
        <w:pStyle w:val="ListParagraph"/>
        <w:numPr>
          <w:ilvl w:val="0"/>
          <w:numId w:val="128"/>
        </w:numPr>
        <w:bidi/>
        <w:rPr>
          <w:rFonts w:cs="B Nazanin"/>
          <w:sz w:val="32"/>
          <w:szCs w:val="32"/>
          <w:lang w:bidi="fa-IR"/>
        </w:rPr>
      </w:pPr>
      <w:r>
        <w:rPr>
          <w:rFonts w:cs="B Nazanin" w:hint="cs"/>
          <w:sz w:val="32"/>
          <w:szCs w:val="32"/>
          <w:rtl/>
          <w:lang w:bidi="fa-IR"/>
        </w:rPr>
        <w:t>صحیح</w:t>
      </w:r>
    </w:p>
    <w:p w14:paraId="1319C46E" w14:textId="136F852E" w:rsidR="00A61A3D" w:rsidRPr="00A61A3D" w:rsidRDefault="00A61A3D" w:rsidP="00F06E80">
      <w:pPr>
        <w:pStyle w:val="ListParagraph"/>
        <w:numPr>
          <w:ilvl w:val="0"/>
          <w:numId w:val="128"/>
        </w:numPr>
        <w:bidi/>
        <w:rPr>
          <w:rFonts w:cs="B Nazanin"/>
          <w:sz w:val="32"/>
          <w:szCs w:val="32"/>
          <w:rtl/>
          <w:lang w:bidi="fa-IR"/>
        </w:rPr>
      </w:pPr>
      <w:r>
        <w:rPr>
          <w:rFonts w:cs="B Nazanin" w:hint="cs"/>
          <w:sz w:val="32"/>
          <w:szCs w:val="32"/>
          <w:rtl/>
          <w:lang w:bidi="fa-IR"/>
        </w:rPr>
        <w:t>صحیح</w:t>
      </w:r>
    </w:p>
    <w:p w14:paraId="7BBAA97F" w14:textId="77777777" w:rsidR="00952483" w:rsidRDefault="00952483" w:rsidP="00952483">
      <w:pPr>
        <w:bidi/>
        <w:rPr>
          <w:rFonts w:cs="B Nazanin"/>
          <w:sz w:val="32"/>
          <w:szCs w:val="32"/>
          <w:rtl/>
          <w:lang w:bidi="fa-IR"/>
        </w:rPr>
      </w:pPr>
    </w:p>
    <w:p w14:paraId="43056BEA" w14:textId="77777777" w:rsidR="00952483" w:rsidRDefault="00952483" w:rsidP="00952483">
      <w:pPr>
        <w:bidi/>
        <w:rPr>
          <w:rFonts w:cs="B Nazanin"/>
          <w:sz w:val="32"/>
          <w:szCs w:val="32"/>
          <w:rtl/>
          <w:lang w:bidi="fa-IR"/>
        </w:rPr>
      </w:pPr>
    </w:p>
    <w:p w14:paraId="4209D6BC" w14:textId="77777777" w:rsidR="00952483" w:rsidRDefault="00952483" w:rsidP="00952483">
      <w:pPr>
        <w:bidi/>
        <w:jc w:val="center"/>
        <w:rPr>
          <w:rFonts w:cs="B Nazanin"/>
          <w:sz w:val="32"/>
          <w:szCs w:val="32"/>
          <w:rtl/>
          <w:lang w:bidi="fa-IR"/>
        </w:rPr>
      </w:pPr>
      <w:r>
        <w:rPr>
          <w:rFonts w:cs="B Nazanin" w:hint="cs"/>
          <w:b/>
          <w:bCs/>
          <w:sz w:val="40"/>
          <w:szCs w:val="40"/>
          <w:rtl/>
          <w:lang w:bidi="fa-IR"/>
        </w:rPr>
        <w:t>فصل دهم</w:t>
      </w:r>
    </w:p>
    <w:p w14:paraId="0E7FC543" w14:textId="77777777" w:rsidR="00952483" w:rsidRPr="00EA4C35" w:rsidRDefault="00952483" w:rsidP="00952483">
      <w:pPr>
        <w:bidi/>
        <w:jc w:val="center"/>
        <w:rPr>
          <w:rFonts w:cs="B Nazanin"/>
          <w:b/>
          <w:bCs/>
          <w:sz w:val="40"/>
          <w:szCs w:val="40"/>
          <w:rtl/>
          <w:lang w:bidi="fa-IR"/>
        </w:rPr>
      </w:pPr>
      <w:r w:rsidRPr="00EA4C35">
        <w:rPr>
          <w:rFonts w:cs="B Nazanin" w:hint="cs"/>
          <w:b/>
          <w:bCs/>
          <w:sz w:val="40"/>
          <w:szCs w:val="40"/>
          <w:rtl/>
          <w:lang w:bidi="fa-IR"/>
        </w:rPr>
        <w:t>تجارت و کسب و کار بین المللی و حقوق مالکیت فکری ( معنوی )</w:t>
      </w:r>
    </w:p>
    <w:p w14:paraId="56BF6272" w14:textId="77777777" w:rsidR="00952483" w:rsidRPr="00EA4C35" w:rsidRDefault="00952483" w:rsidP="00952483">
      <w:pPr>
        <w:bidi/>
        <w:rPr>
          <w:rFonts w:cs="B Nazanin"/>
          <w:b/>
          <w:bCs/>
          <w:sz w:val="36"/>
          <w:szCs w:val="36"/>
          <w:rtl/>
          <w:lang w:bidi="fa-IR"/>
        </w:rPr>
      </w:pPr>
      <w:r w:rsidRPr="00EA4C35">
        <w:rPr>
          <w:rFonts w:cs="B Nazanin" w:hint="cs"/>
          <w:b/>
          <w:bCs/>
          <w:sz w:val="36"/>
          <w:szCs w:val="36"/>
          <w:rtl/>
          <w:lang w:bidi="fa-IR"/>
        </w:rPr>
        <w:t>خلاصه</w:t>
      </w:r>
    </w:p>
    <w:p w14:paraId="073097B8" w14:textId="0A4C18A3" w:rsidR="00952483" w:rsidRDefault="00952483" w:rsidP="00952483">
      <w:pPr>
        <w:bidi/>
        <w:rPr>
          <w:rFonts w:cs="B Nazanin"/>
          <w:sz w:val="32"/>
          <w:szCs w:val="32"/>
          <w:rtl/>
          <w:lang w:bidi="fa-IR"/>
        </w:rPr>
      </w:pPr>
      <w:r>
        <w:rPr>
          <w:rFonts w:cs="B Nazanin" w:hint="cs"/>
          <w:sz w:val="32"/>
          <w:szCs w:val="32"/>
          <w:rtl/>
          <w:lang w:bidi="fa-IR"/>
        </w:rPr>
        <w:lastRenderedPageBreak/>
        <w:t xml:space="preserve">      به موازات گسترش فعالیت های بین المللی شرکت ها، این شرکت ها باید از حقوق مالکیت فکری ( معنوی ) متعلق به خود در بازارهای کلیدی و مهم خارجی دفاع کرده و آن را حفظ نمایند. موسسات و بنگاه ها باید این اطمینان را حاصل نمایند که از دارای</w:t>
      </w:r>
      <w:r w:rsidR="001C629A">
        <w:rPr>
          <w:rFonts w:cs="B Nazanin" w:hint="cs"/>
          <w:sz w:val="32"/>
          <w:szCs w:val="32"/>
          <w:rtl/>
          <w:lang w:bidi="fa-IR"/>
        </w:rPr>
        <w:t>ی</w:t>
      </w:r>
      <w:r>
        <w:rPr>
          <w:rFonts w:cs="B Nazanin" w:hint="cs"/>
          <w:sz w:val="32"/>
          <w:szCs w:val="32"/>
          <w:rtl/>
          <w:lang w:bidi="fa-IR"/>
        </w:rPr>
        <w:t xml:space="preserve"> ها فکری</w:t>
      </w:r>
      <w:r w:rsidR="00E73207">
        <w:rPr>
          <w:rFonts w:cs="B Nazanin" w:hint="cs"/>
          <w:sz w:val="32"/>
          <w:szCs w:val="32"/>
          <w:rtl/>
          <w:lang w:bidi="fa-IR"/>
        </w:rPr>
        <w:t xml:space="preserve"> آن ها درخارج</w:t>
      </w:r>
      <w:r>
        <w:rPr>
          <w:rFonts w:cs="B Nazanin" w:hint="cs"/>
          <w:sz w:val="32"/>
          <w:szCs w:val="32"/>
          <w:rtl/>
          <w:lang w:bidi="fa-IR"/>
        </w:rPr>
        <w:t xml:space="preserve"> </w:t>
      </w:r>
      <w:r w:rsidR="000C1A85">
        <w:rPr>
          <w:rFonts w:cs="B Nazanin" w:hint="cs"/>
          <w:sz w:val="32"/>
          <w:szCs w:val="32"/>
          <w:rtl/>
          <w:lang w:bidi="fa-IR"/>
        </w:rPr>
        <w:t xml:space="preserve"> -</w:t>
      </w:r>
      <w:r w:rsidR="00E73207">
        <w:rPr>
          <w:rFonts w:cs="B Nazanin" w:hint="cs"/>
          <w:sz w:val="32"/>
          <w:szCs w:val="32"/>
          <w:rtl/>
          <w:lang w:bidi="fa-IR"/>
        </w:rPr>
        <w:t xml:space="preserve"> </w:t>
      </w:r>
      <w:r w:rsidR="000C1A85">
        <w:rPr>
          <w:rFonts w:cs="B Nazanin" w:hint="cs"/>
          <w:sz w:val="32"/>
          <w:szCs w:val="32"/>
          <w:rtl/>
          <w:lang w:bidi="fa-IR"/>
        </w:rPr>
        <w:t xml:space="preserve">مانند </w:t>
      </w:r>
      <w:r>
        <w:rPr>
          <w:rFonts w:cs="B Nazanin" w:hint="cs"/>
          <w:sz w:val="32"/>
          <w:szCs w:val="32"/>
          <w:rtl/>
          <w:lang w:bidi="fa-IR"/>
        </w:rPr>
        <w:t xml:space="preserve"> علامت تجارتی، فن آوری یا طرح های صنعتی و غیره </w:t>
      </w:r>
      <w:r w:rsidR="000C1A85">
        <w:rPr>
          <w:rFonts w:cs="B Nazanin" w:hint="cs"/>
          <w:sz w:val="32"/>
          <w:szCs w:val="32"/>
          <w:rtl/>
          <w:lang w:bidi="fa-IR"/>
        </w:rPr>
        <w:t>-</w:t>
      </w:r>
      <w:r>
        <w:rPr>
          <w:rFonts w:cs="B Nazanin" w:hint="cs"/>
          <w:sz w:val="32"/>
          <w:szCs w:val="32"/>
          <w:rtl/>
          <w:lang w:bidi="fa-IR"/>
        </w:rPr>
        <w:t xml:space="preserve">  به صورت قانونی حفاظت می شود و در صورتی که ثبت این دارایی ها یا تجدید ثبت آن ها لازم باشد، به موقع این اقدامات صورت پذیرد.</w:t>
      </w:r>
    </w:p>
    <w:p w14:paraId="6E391B53" w14:textId="77777777" w:rsidR="00952483" w:rsidRDefault="00952483" w:rsidP="00952483">
      <w:pPr>
        <w:bidi/>
        <w:rPr>
          <w:rFonts w:cs="B Nazanin"/>
          <w:sz w:val="32"/>
          <w:szCs w:val="32"/>
          <w:rtl/>
          <w:lang w:bidi="fa-IR"/>
        </w:rPr>
      </w:pPr>
      <w:r>
        <w:rPr>
          <w:rFonts w:cs="B Nazanin" w:hint="cs"/>
          <w:sz w:val="32"/>
          <w:szCs w:val="32"/>
          <w:rtl/>
          <w:lang w:bidi="fa-IR"/>
        </w:rPr>
        <w:t xml:space="preserve">      بازرگانان باید با تعاریف و دامنه شمول انواع مختلف حقوق مالکیت فکری آشنا بوده و آن ها  را درک نمایند. ذیلا به برخی از این حقوق اشاره میگردد.</w:t>
      </w:r>
    </w:p>
    <w:p w14:paraId="1FDA22CF" w14:textId="77777777" w:rsidR="00952483" w:rsidRPr="00E73207" w:rsidRDefault="00952483" w:rsidP="00EE0A57">
      <w:pPr>
        <w:pStyle w:val="ListParagraph"/>
        <w:numPr>
          <w:ilvl w:val="0"/>
          <w:numId w:val="21"/>
        </w:numPr>
        <w:bidi/>
        <w:spacing w:line="256" w:lineRule="auto"/>
        <w:rPr>
          <w:rFonts w:cs="B Nazanin"/>
          <w:sz w:val="32"/>
          <w:szCs w:val="32"/>
          <w:rtl/>
          <w:lang w:bidi="fa-IR"/>
        </w:rPr>
      </w:pPr>
      <w:r w:rsidRPr="00E73207">
        <w:rPr>
          <w:rFonts w:cs="B Nazanin" w:hint="cs"/>
          <w:sz w:val="32"/>
          <w:szCs w:val="32"/>
          <w:rtl/>
          <w:lang w:bidi="fa-IR"/>
        </w:rPr>
        <w:t xml:space="preserve">حق </w:t>
      </w:r>
      <w:r w:rsidRPr="00E73207">
        <w:rPr>
          <w:rFonts w:cs="B Nazanin" w:hint="cs"/>
          <w:b/>
          <w:bCs/>
          <w:sz w:val="32"/>
          <w:szCs w:val="32"/>
          <w:rtl/>
          <w:lang w:bidi="fa-IR"/>
        </w:rPr>
        <w:t xml:space="preserve">مولف </w:t>
      </w:r>
      <w:r w:rsidRPr="00E73207">
        <w:rPr>
          <w:rFonts w:cs="B Nazanin" w:hint="cs"/>
          <w:sz w:val="32"/>
          <w:szCs w:val="32"/>
          <w:rtl/>
          <w:lang w:bidi="fa-IR"/>
        </w:rPr>
        <w:t>یا کپی رایت. کارهای خلاق ( آثار ادبی، آثار هنری، نوار و صفحه موسیقی و آثار صوتی و غیره)</w:t>
      </w:r>
    </w:p>
    <w:p w14:paraId="0E762928" w14:textId="77777777" w:rsidR="00952483" w:rsidRPr="00E73207" w:rsidRDefault="00952483" w:rsidP="00EE0A57">
      <w:pPr>
        <w:pStyle w:val="ListParagraph"/>
        <w:numPr>
          <w:ilvl w:val="0"/>
          <w:numId w:val="21"/>
        </w:numPr>
        <w:bidi/>
        <w:spacing w:line="256" w:lineRule="auto"/>
        <w:rPr>
          <w:rFonts w:cs="B Nazanin"/>
          <w:sz w:val="32"/>
          <w:szCs w:val="32"/>
          <w:lang w:bidi="fa-IR"/>
        </w:rPr>
      </w:pPr>
      <w:r w:rsidRPr="00E73207">
        <w:rPr>
          <w:rFonts w:cs="B Nazanin" w:hint="cs"/>
          <w:b/>
          <w:bCs/>
          <w:sz w:val="32"/>
          <w:szCs w:val="32"/>
          <w:rtl/>
          <w:lang w:bidi="fa-IR"/>
        </w:rPr>
        <w:t xml:space="preserve">علایم تجارتی </w:t>
      </w:r>
      <w:r w:rsidRPr="00E73207">
        <w:rPr>
          <w:rFonts w:cs="B Nazanin" w:hint="cs"/>
          <w:sz w:val="32"/>
          <w:szCs w:val="32"/>
          <w:rtl/>
          <w:lang w:bidi="fa-IR"/>
        </w:rPr>
        <w:t>برندها ، آرم ها و غیره</w:t>
      </w:r>
    </w:p>
    <w:p w14:paraId="6615A1B8" w14:textId="77777777" w:rsidR="00952483" w:rsidRPr="00E73207" w:rsidRDefault="00952483" w:rsidP="00EE0A57">
      <w:pPr>
        <w:pStyle w:val="ListParagraph"/>
        <w:numPr>
          <w:ilvl w:val="0"/>
          <w:numId w:val="21"/>
        </w:numPr>
        <w:bidi/>
        <w:spacing w:line="256" w:lineRule="auto"/>
        <w:rPr>
          <w:rFonts w:cs="B Nazanin"/>
          <w:sz w:val="32"/>
          <w:szCs w:val="32"/>
          <w:lang w:bidi="fa-IR"/>
        </w:rPr>
      </w:pPr>
      <w:r w:rsidRPr="00E73207">
        <w:rPr>
          <w:rFonts w:cs="B Nazanin" w:hint="cs"/>
          <w:b/>
          <w:bCs/>
          <w:sz w:val="32"/>
          <w:szCs w:val="32"/>
          <w:rtl/>
          <w:lang w:bidi="fa-IR"/>
        </w:rPr>
        <w:t xml:space="preserve">اختراعات </w:t>
      </w:r>
      <w:r w:rsidRPr="00E73207">
        <w:rPr>
          <w:rFonts w:cs="B Nazanin" w:hint="cs"/>
          <w:sz w:val="32"/>
          <w:szCs w:val="32"/>
          <w:rtl/>
          <w:lang w:bidi="fa-IR"/>
        </w:rPr>
        <w:t>ابتکارات و نو آوری های تکنیکی و علمی</w:t>
      </w:r>
    </w:p>
    <w:p w14:paraId="66EA06E7" w14:textId="77777777" w:rsidR="00952483" w:rsidRPr="00E73207" w:rsidRDefault="00952483" w:rsidP="00EE0A57">
      <w:pPr>
        <w:pStyle w:val="ListParagraph"/>
        <w:numPr>
          <w:ilvl w:val="0"/>
          <w:numId w:val="21"/>
        </w:numPr>
        <w:bidi/>
        <w:spacing w:line="256" w:lineRule="auto"/>
        <w:rPr>
          <w:rFonts w:cs="B Nazanin"/>
          <w:sz w:val="32"/>
          <w:szCs w:val="32"/>
          <w:lang w:bidi="fa-IR"/>
        </w:rPr>
      </w:pPr>
      <w:r w:rsidRPr="00E73207">
        <w:rPr>
          <w:rFonts w:cs="B Nazanin" w:hint="cs"/>
          <w:b/>
          <w:bCs/>
          <w:sz w:val="32"/>
          <w:szCs w:val="32"/>
          <w:rtl/>
          <w:lang w:bidi="fa-IR"/>
        </w:rPr>
        <w:t>طرح های صنعتی ثبت شده.</w:t>
      </w:r>
      <w:r w:rsidRPr="00E73207">
        <w:rPr>
          <w:rFonts w:cs="B Nazanin" w:hint="cs"/>
          <w:sz w:val="32"/>
          <w:szCs w:val="32"/>
          <w:rtl/>
          <w:lang w:bidi="fa-IR"/>
        </w:rPr>
        <w:t xml:space="preserve"> طرح های صنعتی خلاقانه</w:t>
      </w:r>
    </w:p>
    <w:p w14:paraId="3B17BDCF" w14:textId="77777777" w:rsidR="00952483" w:rsidRDefault="00952483" w:rsidP="00EE0A57">
      <w:pPr>
        <w:pStyle w:val="ListParagraph"/>
        <w:numPr>
          <w:ilvl w:val="0"/>
          <w:numId w:val="21"/>
        </w:numPr>
        <w:bidi/>
        <w:spacing w:line="256" w:lineRule="auto"/>
        <w:rPr>
          <w:rFonts w:cs="B Nazanin"/>
          <w:sz w:val="32"/>
          <w:szCs w:val="32"/>
          <w:lang w:bidi="fa-IR"/>
        </w:rPr>
      </w:pPr>
      <w:r w:rsidRPr="00E73207">
        <w:rPr>
          <w:rFonts w:cs="B Nazanin" w:hint="cs"/>
          <w:b/>
          <w:bCs/>
          <w:sz w:val="32"/>
          <w:szCs w:val="32"/>
          <w:rtl/>
          <w:lang w:bidi="fa-IR"/>
        </w:rPr>
        <w:t>اسرار تجاری.</w:t>
      </w:r>
      <w:r w:rsidRPr="00E73207">
        <w:rPr>
          <w:rFonts w:cs="B Nazanin" w:hint="cs"/>
          <w:sz w:val="32"/>
          <w:szCs w:val="32"/>
          <w:rtl/>
          <w:lang w:bidi="fa-IR"/>
        </w:rPr>
        <w:t xml:space="preserve"> تکنیک ها و ف</w:t>
      </w:r>
      <w:r>
        <w:rPr>
          <w:rFonts w:cs="B Nazanin" w:hint="cs"/>
          <w:sz w:val="32"/>
          <w:szCs w:val="32"/>
          <w:rtl/>
          <w:lang w:bidi="fa-IR"/>
        </w:rPr>
        <w:t>وت وفن ها یا دانش ها و مهارت های عملی  تجاری محرمانه</w:t>
      </w:r>
    </w:p>
    <w:p w14:paraId="18D98BA3" w14:textId="4B6C4A55" w:rsidR="00952483" w:rsidRDefault="00952483" w:rsidP="00952483">
      <w:pPr>
        <w:bidi/>
        <w:rPr>
          <w:rFonts w:cs="B Nazanin"/>
          <w:sz w:val="32"/>
          <w:szCs w:val="32"/>
          <w:lang w:bidi="fa-IR"/>
        </w:rPr>
      </w:pPr>
      <w:r>
        <w:rPr>
          <w:rFonts w:cs="B Nazanin" w:hint="cs"/>
          <w:sz w:val="32"/>
          <w:szCs w:val="32"/>
          <w:rtl/>
          <w:lang w:bidi="fa-IR"/>
        </w:rPr>
        <w:t xml:space="preserve">     بازرگانان بایستی با روش ها و آئین کارها و هزینه های مربوط به  کسب  حمایت از حقوق مالکیت فکری</w:t>
      </w:r>
      <w:r w:rsidR="00E73207">
        <w:rPr>
          <w:rFonts w:cs="B Nazanin" w:hint="cs"/>
          <w:sz w:val="32"/>
          <w:szCs w:val="32"/>
          <w:rtl/>
          <w:lang w:bidi="fa-IR"/>
        </w:rPr>
        <w:t xml:space="preserve"> </w:t>
      </w:r>
      <w:r>
        <w:rPr>
          <w:rFonts w:cs="B Nazanin" w:hint="cs"/>
          <w:sz w:val="32"/>
          <w:szCs w:val="32"/>
          <w:rtl/>
          <w:lang w:bidi="fa-IR"/>
        </w:rPr>
        <w:t>در بازارهای متعدد برای هر یک از انواع این مالکیت ها ،آشنا باشند. سازمان جهانی مالکیت فکری ( معنوی ) یا وایپو</w:t>
      </w:r>
      <w:r>
        <w:rPr>
          <w:rStyle w:val="FootnoteReference"/>
          <w:rFonts w:cs="B Nazanin"/>
          <w:sz w:val="32"/>
          <w:szCs w:val="32"/>
          <w:rtl/>
          <w:lang w:bidi="fa-IR"/>
        </w:rPr>
        <w:footnoteReference w:id="345"/>
      </w:r>
      <w:r>
        <w:rPr>
          <w:rFonts w:cs="B Nazanin" w:hint="cs"/>
          <w:sz w:val="32"/>
          <w:szCs w:val="32"/>
          <w:rtl/>
          <w:lang w:bidi="fa-IR"/>
        </w:rPr>
        <w:t xml:space="preserve"> معاهدات بین المللی مربوط به دارائی فکری را مدیریت </w:t>
      </w:r>
      <w:r w:rsidR="003A04B0">
        <w:rPr>
          <w:rFonts w:cs="B Nazanin" w:hint="cs"/>
          <w:sz w:val="32"/>
          <w:szCs w:val="32"/>
          <w:rtl/>
          <w:lang w:bidi="fa-IR"/>
        </w:rPr>
        <w:t xml:space="preserve"> میکند</w:t>
      </w:r>
      <w:r>
        <w:rPr>
          <w:rFonts w:cs="B Nazanin" w:hint="cs"/>
          <w:sz w:val="32"/>
          <w:szCs w:val="32"/>
          <w:rtl/>
          <w:lang w:bidi="fa-IR"/>
        </w:rPr>
        <w:t xml:space="preserve"> و به علاوه خدمات بسیار مفید</w:t>
      </w:r>
      <w:r w:rsidR="00E73207">
        <w:rPr>
          <w:rFonts w:cs="B Nazanin" w:hint="cs"/>
          <w:sz w:val="32"/>
          <w:szCs w:val="32"/>
          <w:rtl/>
          <w:lang w:bidi="fa-IR"/>
        </w:rPr>
        <w:t>ی</w:t>
      </w:r>
      <w:r>
        <w:rPr>
          <w:rFonts w:cs="B Nazanin" w:hint="cs"/>
          <w:sz w:val="32"/>
          <w:szCs w:val="32"/>
          <w:rtl/>
          <w:lang w:bidi="fa-IR"/>
        </w:rPr>
        <w:t xml:space="preserve"> را در زمینه ثبت این حقوق و حل و فصل اختلافات انجام میدهد.</w:t>
      </w:r>
    </w:p>
    <w:p w14:paraId="6CCEB318" w14:textId="452369D4" w:rsidR="00952483" w:rsidRDefault="00952483" w:rsidP="00952483">
      <w:pPr>
        <w:bidi/>
        <w:rPr>
          <w:rFonts w:cs="B Nazanin"/>
          <w:sz w:val="32"/>
          <w:szCs w:val="32"/>
          <w:rtl/>
          <w:lang w:bidi="fa-IR"/>
        </w:rPr>
      </w:pPr>
      <w:r>
        <w:rPr>
          <w:rFonts w:cs="B Nazanin" w:hint="cs"/>
          <w:sz w:val="32"/>
          <w:szCs w:val="32"/>
          <w:rtl/>
          <w:lang w:bidi="fa-IR"/>
        </w:rPr>
        <w:t>بنگاه ها که در معرض تقلب و جعل علامت تجارتی یا سرقت حق مولف ( کپی رایت ) قرار دارند، بایستی بویژه با استراتژی های مربوط به دفاع</w:t>
      </w:r>
      <w:r w:rsidR="00E73207">
        <w:rPr>
          <w:rFonts w:cs="B Nazanin" w:hint="cs"/>
          <w:sz w:val="32"/>
          <w:szCs w:val="32"/>
          <w:rtl/>
          <w:lang w:bidi="fa-IR"/>
        </w:rPr>
        <w:t xml:space="preserve"> از </w:t>
      </w:r>
      <w:r>
        <w:rPr>
          <w:rFonts w:cs="B Nazanin" w:hint="cs"/>
          <w:sz w:val="32"/>
          <w:szCs w:val="32"/>
          <w:rtl/>
          <w:lang w:bidi="fa-IR"/>
        </w:rPr>
        <w:t xml:space="preserve"> و اجرای حقوق  مالکیت فکری خود آشنا باشند.</w:t>
      </w:r>
    </w:p>
    <w:p w14:paraId="50B9997A" w14:textId="2A83B342" w:rsidR="00952483" w:rsidRDefault="00952483" w:rsidP="00952483">
      <w:pPr>
        <w:bidi/>
        <w:rPr>
          <w:rFonts w:cs="B Nazanin"/>
          <w:sz w:val="32"/>
          <w:szCs w:val="32"/>
          <w:rtl/>
          <w:lang w:bidi="fa-IR"/>
        </w:rPr>
      </w:pPr>
      <w:r>
        <w:rPr>
          <w:rFonts w:cs="B Nazanin" w:hint="cs"/>
          <w:sz w:val="32"/>
          <w:szCs w:val="32"/>
          <w:rtl/>
          <w:lang w:bidi="fa-IR"/>
        </w:rPr>
        <w:lastRenderedPageBreak/>
        <w:t xml:space="preserve">      نام  های دامنه اینترنتی</w:t>
      </w:r>
      <w:r>
        <w:rPr>
          <w:rStyle w:val="FootnoteReference"/>
          <w:rFonts w:cs="B Nazanin"/>
          <w:sz w:val="32"/>
          <w:szCs w:val="32"/>
          <w:rtl/>
          <w:lang w:bidi="fa-IR"/>
        </w:rPr>
        <w:footnoteReference w:id="346"/>
      </w:r>
      <w:r>
        <w:rPr>
          <w:rFonts w:cs="B Nazanin" w:hint="cs"/>
          <w:sz w:val="32"/>
          <w:szCs w:val="32"/>
          <w:rtl/>
          <w:lang w:bidi="fa-IR"/>
        </w:rPr>
        <w:t xml:space="preserve">  توام  با علامت </w:t>
      </w:r>
      <w:r w:rsidR="003A04B0">
        <w:rPr>
          <w:rFonts w:cs="B Nazanin" w:hint="cs"/>
          <w:sz w:val="32"/>
          <w:szCs w:val="32"/>
          <w:rtl/>
          <w:lang w:bidi="fa-IR"/>
        </w:rPr>
        <w:t xml:space="preserve"> های </w:t>
      </w:r>
      <w:r>
        <w:rPr>
          <w:rFonts w:cs="B Nazanin" w:hint="cs"/>
          <w:sz w:val="32"/>
          <w:szCs w:val="32"/>
          <w:rtl/>
          <w:lang w:bidi="fa-IR"/>
        </w:rPr>
        <w:t xml:space="preserve">تجارتی یک بنگاه می تواند بسیار با ارزش باشد و باید از آن حفاظت شود. </w:t>
      </w:r>
    </w:p>
    <w:p w14:paraId="7B41BD9A" w14:textId="77777777" w:rsidR="00952483" w:rsidRPr="00EA4C35" w:rsidRDefault="00952483" w:rsidP="00952483">
      <w:pPr>
        <w:bidi/>
        <w:rPr>
          <w:rFonts w:cs="B Nazanin"/>
          <w:b/>
          <w:bCs/>
          <w:sz w:val="40"/>
          <w:szCs w:val="40"/>
          <w:rtl/>
          <w:lang w:bidi="fa-IR"/>
        </w:rPr>
      </w:pPr>
      <w:r>
        <w:rPr>
          <w:rFonts w:cs="B Nazanin" w:hint="cs"/>
          <w:sz w:val="32"/>
          <w:szCs w:val="32"/>
          <w:rtl/>
          <w:lang w:bidi="fa-IR"/>
        </w:rPr>
        <w:t xml:space="preserve">    </w:t>
      </w:r>
      <w:r w:rsidRPr="00E73207">
        <w:rPr>
          <w:rFonts w:cs="B Nazanin" w:hint="cs"/>
          <w:sz w:val="32"/>
          <w:szCs w:val="32"/>
          <w:rtl/>
          <w:lang w:bidi="fa-IR"/>
        </w:rPr>
        <w:t xml:space="preserve">  </w:t>
      </w:r>
      <w:r w:rsidRPr="00EA4C35">
        <w:rPr>
          <w:rFonts w:cs="B Nazanin" w:hint="cs"/>
          <w:sz w:val="40"/>
          <w:szCs w:val="40"/>
          <w:rtl/>
          <w:lang w:bidi="fa-IR"/>
        </w:rPr>
        <w:t xml:space="preserve">10-1 </w:t>
      </w:r>
      <w:r w:rsidRPr="00EA4C35">
        <w:rPr>
          <w:rFonts w:cs="B Nazanin" w:hint="cs"/>
          <w:b/>
          <w:bCs/>
          <w:sz w:val="40"/>
          <w:szCs w:val="40"/>
          <w:rtl/>
          <w:lang w:bidi="fa-IR"/>
        </w:rPr>
        <w:t>مسایل و موضوعات کلیدی و مهم مالکیت فکری ( معنوی ) در کسب و کار و تجارت بین المللی</w:t>
      </w:r>
    </w:p>
    <w:p w14:paraId="2413A672" w14:textId="77777777" w:rsidR="00952483" w:rsidRDefault="00952483" w:rsidP="00952483">
      <w:pPr>
        <w:bidi/>
        <w:rPr>
          <w:rFonts w:cs="B Nazanin"/>
          <w:sz w:val="32"/>
          <w:szCs w:val="32"/>
          <w:rtl/>
          <w:lang w:bidi="fa-IR"/>
        </w:rPr>
      </w:pPr>
      <w:r>
        <w:rPr>
          <w:rFonts w:cs="B Nazanin" w:hint="cs"/>
          <w:sz w:val="32"/>
          <w:szCs w:val="32"/>
          <w:rtl/>
          <w:lang w:bidi="fa-IR"/>
        </w:rPr>
        <w:t xml:space="preserve">       ما در فصول قبلی این کتاب،  عمدتا بر معاملات صادراتی کالاهای ملموس تمرکز داشتیم. مع هذا، امروز، تجارت کالاهای غیر ملموس و بویژه مالکیت فکری ( معنوی ) به صورت فزاینده ای مهم شده  است. در این باره به آمار و ارقام زیر توجه فرمائید.</w:t>
      </w:r>
    </w:p>
    <w:p w14:paraId="37140568" w14:textId="77777777" w:rsidR="00E73207" w:rsidRDefault="00952483" w:rsidP="00EE0A57">
      <w:pPr>
        <w:pStyle w:val="ListParagraph"/>
        <w:numPr>
          <w:ilvl w:val="0"/>
          <w:numId w:val="108"/>
        </w:numPr>
        <w:bidi/>
        <w:rPr>
          <w:rFonts w:cs="B Nazanin"/>
          <w:sz w:val="32"/>
          <w:szCs w:val="32"/>
          <w:rtl/>
          <w:lang w:bidi="fa-IR"/>
        </w:rPr>
      </w:pPr>
      <w:r>
        <w:rPr>
          <w:rFonts w:cs="B Nazanin" w:hint="cs"/>
          <w:sz w:val="32"/>
          <w:szCs w:val="32"/>
          <w:rtl/>
          <w:lang w:bidi="fa-IR"/>
        </w:rPr>
        <w:t>کل تقاضاهای ثبت علامت تجارتی در جهان از تعداد تقریبی یک میلیون در سال 1</w:t>
      </w:r>
      <w:r w:rsidR="003A04B0">
        <w:rPr>
          <w:rFonts w:cs="B Nazanin" w:hint="cs"/>
          <w:sz w:val="32"/>
          <w:szCs w:val="32"/>
          <w:rtl/>
          <w:lang w:bidi="fa-IR"/>
        </w:rPr>
        <w:t>9</w:t>
      </w:r>
      <w:r>
        <w:rPr>
          <w:rFonts w:cs="B Nazanin" w:hint="cs"/>
          <w:sz w:val="32"/>
          <w:szCs w:val="32"/>
          <w:rtl/>
          <w:lang w:bidi="fa-IR"/>
        </w:rPr>
        <w:t xml:space="preserve">85 به رقم 4/8 میلیون در سال 2015 بالغ شده است </w:t>
      </w:r>
      <w:r w:rsidR="00E73207">
        <w:rPr>
          <w:rFonts w:cs="B Nazanin" w:hint="cs"/>
          <w:sz w:val="32"/>
          <w:szCs w:val="32"/>
          <w:rtl/>
          <w:lang w:bidi="fa-IR"/>
        </w:rPr>
        <w:t>.</w:t>
      </w:r>
    </w:p>
    <w:p w14:paraId="20E533AA" w14:textId="23E5845F" w:rsidR="00952483" w:rsidRDefault="00952483" w:rsidP="00E73207">
      <w:pPr>
        <w:pStyle w:val="ListParagraph"/>
        <w:bidi/>
        <w:ind w:left="825"/>
        <w:rPr>
          <w:rFonts w:cs="B Nazanin"/>
          <w:sz w:val="32"/>
          <w:szCs w:val="32"/>
          <w:rtl/>
          <w:lang w:bidi="fa-IR"/>
        </w:rPr>
      </w:pPr>
      <w:r>
        <w:rPr>
          <w:rFonts w:cs="B Nazanin" w:hint="cs"/>
          <w:sz w:val="32"/>
          <w:szCs w:val="32"/>
          <w:rtl/>
          <w:lang w:bidi="fa-IR"/>
        </w:rPr>
        <w:t xml:space="preserve"> منبع :آمار پایگاه اطلاعاتی سازمان جهانی مالکیت فکری </w:t>
      </w:r>
    </w:p>
    <w:p w14:paraId="4245F74F" w14:textId="4DD7B1E7" w:rsidR="00E73207" w:rsidRPr="00EA4C35" w:rsidRDefault="003A04B0" w:rsidP="00EE0A57">
      <w:pPr>
        <w:pStyle w:val="ListParagraph"/>
        <w:numPr>
          <w:ilvl w:val="0"/>
          <w:numId w:val="108"/>
        </w:numPr>
        <w:bidi/>
        <w:rPr>
          <w:rFonts w:cs="B Nazanin"/>
          <w:sz w:val="32"/>
          <w:szCs w:val="32"/>
          <w:rtl/>
          <w:lang w:bidi="fa-IR"/>
        </w:rPr>
      </w:pPr>
      <w:r w:rsidRPr="00EA4C35">
        <w:rPr>
          <w:rFonts w:cs="B Nazanin" w:hint="cs"/>
          <w:sz w:val="32"/>
          <w:szCs w:val="32"/>
          <w:rtl/>
          <w:lang w:bidi="fa-IR"/>
        </w:rPr>
        <w:t>تا</w:t>
      </w:r>
      <w:r w:rsidR="00952483" w:rsidRPr="00EA4C35">
        <w:rPr>
          <w:rFonts w:cs="B Nazanin" w:hint="cs"/>
          <w:sz w:val="32"/>
          <w:szCs w:val="32"/>
          <w:rtl/>
          <w:lang w:bidi="fa-IR"/>
        </w:rPr>
        <w:t xml:space="preserve">  سال 2004 بیش از یک میلیون تقاضای ثبت بین المللی اختراعات تسلیم شده است و این رقم در سال 2015 به 9/2 میلیون افزایش یافته است. </w:t>
      </w:r>
    </w:p>
    <w:p w14:paraId="13FBC8D8" w14:textId="1871C890" w:rsidR="00952483" w:rsidRDefault="00952483" w:rsidP="00E73207">
      <w:pPr>
        <w:bidi/>
        <w:rPr>
          <w:rFonts w:cs="B Nazanin"/>
          <w:sz w:val="32"/>
          <w:szCs w:val="32"/>
          <w:rtl/>
          <w:lang w:bidi="fa-IR"/>
        </w:rPr>
      </w:pPr>
      <w:r>
        <w:rPr>
          <w:rFonts w:cs="B Nazanin" w:hint="cs"/>
          <w:sz w:val="32"/>
          <w:szCs w:val="32"/>
          <w:rtl/>
          <w:lang w:bidi="fa-IR"/>
        </w:rPr>
        <w:t xml:space="preserve">منبع: آمار پایگاه اطلاعاتی سازمان جهانی مالکیت فکری </w:t>
      </w:r>
    </w:p>
    <w:p w14:paraId="3D54AFE8" w14:textId="20366E70" w:rsidR="00952483" w:rsidRPr="00EA4C35" w:rsidRDefault="00952483" w:rsidP="00EE0A57">
      <w:pPr>
        <w:pStyle w:val="ListParagraph"/>
        <w:numPr>
          <w:ilvl w:val="0"/>
          <w:numId w:val="108"/>
        </w:numPr>
        <w:bidi/>
        <w:rPr>
          <w:rFonts w:cs="B Nazanin"/>
          <w:sz w:val="32"/>
          <w:szCs w:val="32"/>
          <w:rtl/>
          <w:lang w:bidi="fa-IR"/>
        </w:rPr>
      </w:pPr>
      <w:r w:rsidRPr="00EA4C35">
        <w:rPr>
          <w:rFonts w:cs="B Nazanin" w:hint="cs"/>
          <w:sz w:val="32"/>
          <w:szCs w:val="32"/>
          <w:rtl/>
          <w:lang w:bidi="fa-IR"/>
        </w:rPr>
        <w:t xml:space="preserve">در سال 2012 بنگاه های آمریکائی بیش از 185 میلیارد دلاز از حق الامتیازها درمورد اختراعات و اعطای مجوز استفاده از حقوق مالکیت فکری سود برده اند. </w:t>
      </w:r>
    </w:p>
    <w:p w14:paraId="74ED1BEA" w14:textId="21094989" w:rsidR="00952483" w:rsidRPr="00EA4C35" w:rsidRDefault="00952483" w:rsidP="00EE0A57">
      <w:pPr>
        <w:pStyle w:val="ListParagraph"/>
        <w:numPr>
          <w:ilvl w:val="0"/>
          <w:numId w:val="108"/>
        </w:numPr>
        <w:bidi/>
        <w:rPr>
          <w:rFonts w:cs="B Nazanin"/>
          <w:sz w:val="32"/>
          <w:szCs w:val="32"/>
          <w:rtl/>
          <w:lang w:bidi="fa-IR"/>
        </w:rPr>
      </w:pPr>
      <w:r w:rsidRPr="00EA4C35">
        <w:rPr>
          <w:rFonts w:cs="B Nazanin" w:hint="cs"/>
          <w:sz w:val="32"/>
          <w:szCs w:val="32"/>
          <w:rtl/>
          <w:lang w:bidi="fa-IR"/>
        </w:rPr>
        <w:t>یکصد و پنجاه بزرگترین مجوز دهندگان استفاده از حقوق مالکیت فکری  در جهان،  بیش از 270 میلیارد دلار را در سال 2016 از طریق  فروش محصولات تحت مجوز، عاید خود ساختند.</w:t>
      </w:r>
    </w:p>
    <w:p w14:paraId="4754C888" w14:textId="0926812B" w:rsidR="00952483" w:rsidRPr="00EA4C35" w:rsidRDefault="00952483" w:rsidP="00EE0A57">
      <w:pPr>
        <w:pStyle w:val="ListParagraph"/>
        <w:numPr>
          <w:ilvl w:val="0"/>
          <w:numId w:val="108"/>
        </w:numPr>
        <w:bidi/>
        <w:rPr>
          <w:rFonts w:cs="B Nazanin"/>
          <w:sz w:val="32"/>
          <w:szCs w:val="32"/>
          <w:rtl/>
          <w:lang w:bidi="fa-IR"/>
        </w:rPr>
      </w:pPr>
      <w:r w:rsidRPr="00EA4C35">
        <w:rPr>
          <w:rFonts w:cs="B Nazanin" w:hint="cs"/>
          <w:sz w:val="32"/>
          <w:szCs w:val="32"/>
          <w:rtl/>
          <w:lang w:bidi="fa-IR"/>
        </w:rPr>
        <w:t xml:space="preserve">تخمین زده شده است که خسارت های جهانی وارده به صاحبان برندها به علت تقلب و جعل  علامت تجارتی به  ششصد میلیارد دلار </w:t>
      </w:r>
      <w:r w:rsidR="00E73207" w:rsidRPr="00EA4C35">
        <w:rPr>
          <w:rFonts w:cs="B Nazanin" w:hint="cs"/>
          <w:sz w:val="32"/>
          <w:szCs w:val="32"/>
          <w:rtl/>
          <w:lang w:bidi="fa-IR"/>
        </w:rPr>
        <w:t xml:space="preserve"> در سال </w:t>
      </w:r>
      <w:r w:rsidRPr="00EA4C35">
        <w:rPr>
          <w:rFonts w:cs="B Nazanin" w:hint="cs"/>
          <w:sz w:val="32"/>
          <w:szCs w:val="32"/>
          <w:rtl/>
          <w:lang w:bidi="fa-IR"/>
        </w:rPr>
        <w:t xml:space="preserve">بالغ شده است. در سال 2016 تجارت کالاهای تقلبی یا مشمول سرقت حق مولف ( کپی رایت ) </w:t>
      </w:r>
      <w:r w:rsidRPr="00EA4C35">
        <w:rPr>
          <w:rFonts w:cs="B Nazanin" w:hint="cs"/>
          <w:sz w:val="32"/>
          <w:szCs w:val="32"/>
          <w:rtl/>
          <w:lang w:bidi="fa-IR"/>
        </w:rPr>
        <w:lastRenderedPageBreak/>
        <w:t xml:space="preserve">تقریبا به پانصد میلیارد دلار بالغ گردید که این رقم </w:t>
      </w:r>
      <w:r w:rsidR="00E73207" w:rsidRPr="00EA4C35">
        <w:rPr>
          <w:rFonts w:cs="B Nazanin" w:hint="cs"/>
          <w:sz w:val="32"/>
          <w:szCs w:val="32"/>
          <w:rtl/>
          <w:lang w:bidi="fa-IR"/>
        </w:rPr>
        <w:t>،</w:t>
      </w:r>
      <w:r w:rsidRPr="00EA4C35">
        <w:rPr>
          <w:rFonts w:cs="B Nazanin" w:hint="cs"/>
          <w:sz w:val="32"/>
          <w:szCs w:val="32"/>
          <w:rtl/>
          <w:lang w:bidi="fa-IR"/>
        </w:rPr>
        <w:t xml:space="preserve"> تقریبا 5/2 در صد واردات جهانی است </w:t>
      </w:r>
      <w:r w:rsidR="00E73207" w:rsidRPr="00EA4C35">
        <w:rPr>
          <w:rFonts w:cs="B Nazanin" w:hint="cs"/>
          <w:sz w:val="32"/>
          <w:szCs w:val="32"/>
          <w:rtl/>
          <w:lang w:bidi="fa-IR"/>
        </w:rPr>
        <w:t>.</w:t>
      </w:r>
      <w:r w:rsidRPr="00EA4C35">
        <w:rPr>
          <w:rFonts w:cs="B Nazanin" w:hint="cs"/>
          <w:sz w:val="32"/>
          <w:szCs w:val="32"/>
          <w:rtl/>
          <w:lang w:bidi="fa-IR"/>
        </w:rPr>
        <w:t xml:space="preserve"> منبع</w:t>
      </w:r>
      <w:r w:rsidR="00B97F7A" w:rsidRPr="00EA4C35">
        <w:rPr>
          <w:rFonts w:cs="B Nazanin"/>
          <w:sz w:val="32"/>
          <w:szCs w:val="32"/>
          <w:lang w:bidi="fa-IR"/>
        </w:rPr>
        <w:t>O</w:t>
      </w:r>
      <w:r w:rsidRPr="00EA4C35">
        <w:rPr>
          <w:rFonts w:cs="B Nazanin"/>
          <w:sz w:val="32"/>
          <w:szCs w:val="32"/>
          <w:lang w:bidi="fa-IR"/>
        </w:rPr>
        <w:t>ECD</w:t>
      </w:r>
      <w:r w:rsidR="00B97F7A" w:rsidRPr="00EA4C35">
        <w:rPr>
          <w:rFonts w:cs="B Nazanin"/>
          <w:sz w:val="32"/>
          <w:szCs w:val="32"/>
          <w:lang w:bidi="fa-IR"/>
        </w:rPr>
        <w:t xml:space="preserve"> :</w:t>
      </w:r>
      <w:r w:rsidRPr="00EA4C35">
        <w:rPr>
          <w:rFonts w:cs="B Nazanin" w:hint="cs"/>
          <w:sz w:val="32"/>
          <w:szCs w:val="32"/>
          <w:rtl/>
          <w:lang w:bidi="fa-IR"/>
        </w:rPr>
        <w:t xml:space="preserve"> </w:t>
      </w:r>
    </w:p>
    <w:p w14:paraId="1A9DF23C" w14:textId="26DBFE91" w:rsidR="00952483" w:rsidRDefault="00952483" w:rsidP="00952483">
      <w:pPr>
        <w:bidi/>
        <w:rPr>
          <w:rFonts w:cs="B Nazanin"/>
          <w:sz w:val="32"/>
          <w:szCs w:val="32"/>
          <w:rtl/>
          <w:lang w:bidi="fa-IR"/>
        </w:rPr>
      </w:pPr>
      <w:r>
        <w:rPr>
          <w:rFonts w:cs="B Nazanin" w:hint="cs"/>
          <w:sz w:val="32"/>
          <w:szCs w:val="32"/>
          <w:rtl/>
          <w:lang w:bidi="fa-IR"/>
        </w:rPr>
        <w:t xml:space="preserve">      واضح و آشکار است که برای دست اندر کاران حرفه ای  و متبحر در کسب و کار و تجارت بین الملل</w:t>
      </w:r>
      <w:r w:rsidR="003A04B0">
        <w:rPr>
          <w:rFonts w:cs="B Nazanin" w:hint="cs"/>
          <w:sz w:val="32"/>
          <w:szCs w:val="32"/>
          <w:rtl/>
          <w:lang w:bidi="fa-IR"/>
        </w:rPr>
        <w:t xml:space="preserve">ی، </w:t>
      </w:r>
      <w:r>
        <w:rPr>
          <w:rFonts w:cs="B Nazanin" w:hint="cs"/>
          <w:sz w:val="32"/>
          <w:szCs w:val="32"/>
          <w:rtl/>
          <w:lang w:bidi="fa-IR"/>
        </w:rPr>
        <w:t xml:space="preserve"> به صورت فزاینده ای مهم شده است که به استراتژی های حمایت مالکیت فکری آشنائی </w:t>
      </w:r>
      <w:r w:rsidR="009E2294">
        <w:rPr>
          <w:rFonts w:cs="B Nazanin" w:hint="cs"/>
          <w:sz w:val="32"/>
          <w:szCs w:val="32"/>
          <w:rtl/>
          <w:lang w:bidi="fa-IR"/>
        </w:rPr>
        <w:t xml:space="preserve"> و تسلط </w:t>
      </w:r>
      <w:r>
        <w:rPr>
          <w:rFonts w:cs="B Nazanin" w:hint="cs"/>
          <w:sz w:val="32"/>
          <w:szCs w:val="32"/>
          <w:rtl/>
          <w:lang w:bidi="fa-IR"/>
        </w:rPr>
        <w:t>کامل داشته باشند. موضوعات و مسایل</w:t>
      </w:r>
      <w:r w:rsidR="009E2294">
        <w:rPr>
          <w:rFonts w:cs="B Nazanin" w:hint="cs"/>
          <w:sz w:val="32"/>
          <w:szCs w:val="32"/>
          <w:rtl/>
          <w:lang w:bidi="fa-IR"/>
        </w:rPr>
        <w:t xml:space="preserve"> حقوق مالکیت فکری </w:t>
      </w:r>
      <w:r>
        <w:rPr>
          <w:rFonts w:cs="B Nazanin" w:hint="cs"/>
          <w:sz w:val="32"/>
          <w:szCs w:val="32"/>
          <w:rtl/>
          <w:lang w:bidi="fa-IR"/>
        </w:rPr>
        <w:t xml:space="preserve"> که معمولا بنگاه ها در کسب و کار و تجارت بین المللی با آن مواجه می شوند به </w:t>
      </w:r>
      <w:r w:rsidR="009E2294">
        <w:rPr>
          <w:rFonts w:cs="B Nazanin" w:hint="cs"/>
          <w:sz w:val="32"/>
          <w:szCs w:val="32"/>
          <w:rtl/>
          <w:lang w:bidi="fa-IR"/>
        </w:rPr>
        <w:t>ش</w:t>
      </w:r>
      <w:r>
        <w:rPr>
          <w:rFonts w:cs="B Nazanin" w:hint="cs"/>
          <w:sz w:val="32"/>
          <w:szCs w:val="32"/>
          <w:rtl/>
          <w:lang w:bidi="fa-IR"/>
        </w:rPr>
        <w:t>ر</w:t>
      </w:r>
      <w:r w:rsidR="009E2294">
        <w:rPr>
          <w:rFonts w:cs="B Nazanin" w:hint="cs"/>
          <w:sz w:val="32"/>
          <w:szCs w:val="32"/>
          <w:rtl/>
          <w:lang w:bidi="fa-IR"/>
        </w:rPr>
        <w:t xml:space="preserve">ح </w:t>
      </w:r>
      <w:r>
        <w:rPr>
          <w:rFonts w:cs="B Nazanin" w:hint="cs"/>
          <w:sz w:val="32"/>
          <w:szCs w:val="32"/>
          <w:rtl/>
          <w:lang w:bidi="fa-IR"/>
        </w:rPr>
        <w:t>زیر می باشند:</w:t>
      </w:r>
    </w:p>
    <w:p w14:paraId="525B360F" w14:textId="7EF97ACC" w:rsidR="009E2294" w:rsidRPr="00B97F7A" w:rsidRDefault="009E2294" w:rsidP="00EE0A57">
      <w:pPr>
        <w:pStyle w:val="ListParagraph"/>
        <w:numPr>
          <w:ilvl w:val="0"/>
          <w:numId w:val="65"/>
        </w:numPr>
        <w:bidi/>
        <w:rPr>
          <w:rFonts w:cs="B Nazanin"/>
          <w:sz w:val="32"/>
          <w:szCs w:val="32"/>
          <w:lang w:bidi="fa-IR"/>
        </w:rPr>
      </w:pPr>
      <w:r w:rsidRPr="00B97F7A">
        <w:rPr>
          <w:rFonts w:cs="Calibri" w:hint="cs"/>
          <w:sz w:val="32"/>
          <w:szCs w:val="32"/>
          <w:rtl/>
          <w:lang w:bidi="fa-IR"/>
        </w:rPr>
        <w:t>ثبت</w:t>
      </w:r>
      <w:r w:rsidR="00952483" w:rsidRPr="00B97F7A">
        <w:rPr>
          <w:rFonts w:cs="B Nazanin" w:hint="cs"/>
          <w:sz w:val="32"/>
          <w:szCs w:val="32"/>
          <w:rtl/>
          <w:lang w:bidi="fa-IR"/>
        </w:rPr>
        <w:t xml:space="preserve"> داخلی یک علامت تجاری همیشه کافی و مناسب برای ثبت درتمام بازارهای صادراتی نمی باشد. در برخی موارد بنگاه ها متوجه می شوند  که یک علامت تجارتی مهم و حتی نام تجارتی</w:t>
      </w:r>
      <w:r w:rsidRPr="00B97F7A">
        <w:rPr>
          <w:rFonts w:cs="B Nazanin" w:hint="cs"/>
          <w:sz w:val="32"/>
          <w:szCs w:val="32"/>
          <w:rtl/>
          <w:lang w:bidi="fa-IR"/>
        </w:rPr>
        <w:t xml:space="preserve"> آن </w:t>
      </w:r>
      <w:r w:rsidR="00952483" w:rsidRPr="00B97F7A">
        <w:rPr>
          <w:rFonts w:cs="B Nazanin" w:hint="cs"/>
          <w:sz w:val="32"/>
          <w:szCs w:val="32"/>
          <w:rtl/>
          <w:lang w:bidi="fa-IR"/>
        </w:rPr>
        <w:t xml:space="preserve"> بنگاه </w:t>
      </w:r>
      <w:r w:rsidR="00B97F7A">
        <w:rPr>
          <w:rFonts w:cs="B Nazanin" w:hint="cs"/>
          <w:sz w:val="32"/>
          <w:szCs w:val="32"/>
          <w:rtl/>
          <w:lang w:bidi="fa-IR"/>
        </w:rPr>
        <w:t xml:space="preserve">، </w:t>
      </w:r>
      <w:r w:rsidR="00952483" w:rsidRPr="00B97F7A">
        <w:rPr>
          <w:rFonts w:cs="B Nazanin" w:hint="cs"/>
          <w:sz w:val="32"/>
          <w:szCs w:val="32"/>
          <w:rtl/>
          <w:lang w:bidi="fa-IR"/>
        </w:rPr>
        <w:t>قبلا بوسیله شخص دیگری در یک بازار خارجی خاص به ثبت رسیده است.</w:t>
      </w:r>
    </w:p>
    <w:p w14:paraId="38629FB2" w14:textId="43E8E98F" w:rsidR="00952483" w:rsidRPr="009E2294" w:rsidRDefault="00B97F7A" w:rsidP="00EE0A57">
      <w:pPr>
        <w:pStyle w:val="ListParagraph"/>
        <w:numPr>
          <w:ilvl w:val="0"/>
          <w:numId w:val="65"/>
        </w:numPr>
        <w:bidi/>
        <w:rPr>
          <w:rFonts w:cs="B Nazanin"/>
          <w:sz w:val="32"/>
          <w:szCs w:val="32"/>
          <w:rtl/>
          <w:lang w:bidi="fa-IR"/>
        </w:rPr>
      </w:pPr>
      <w:r>
        <w:rPr>
          <w:rFonts w:cs="Calibri" w:hint="cs"/>
          <w:sz w:val="32"/>
          <w:szCs w:val="32"/>
          <w:rtl/>
          <w:lang w:bidi="fa-IR"/>
        </w:rPr>
        <w:t>از</w:t>
      </w:r>
      <w:r w:rsidR="00952483" w:rsidRPr="009E2294">
        <w:rPr>
          <w:rFonts w:cs="B Nazanin" w:hint="cs"/>
          <w:sz w:val="32"/>
          <w:szCs w:val="32"/>
          <w:rtl/>
          <w:lang w:bidi="fa-IR"/>
        </w:rPr>
        <w:t xml:space="preserve"> آنجائی که ثبت علایم تجاری و اختراعات اغلب مستلزم اخذ کمک از مشاورین حقوقی محلی می باشد، بنابراین ثبت و در نتیجه حمایت از اختراعات</w:t>
      </w:r>
      <w:r>
        <w:rPr>
          <w:rFonts w:cs="B Nazanin" w:hint="cs"/>
          <w:sz w:val="32"/>
          <w:szCs w:val="32"/>
          <w:rtl/>
          <w:lang w:bidi="fa-IR"/>
        </w:rPr>
        <w:t xml:space="preserve"> </w:t>
      </w:r>
      <w:r w:rsidR="009E2294">
        <w:rPr>
          <w:rFonts w:cs="B Nazanin" w:hint="cs"/>
          <w:sz w:val="32"/>
          <w:szCs w:val="32"/>
          <w:rtl/>
          <w:lang w:bidi="fa-IR"/>
        </w:rPr>
        <w:t>و علامت های تجاری</w:t>
      </w:r>
      <w:r w:rsidR="00952483" w:rsidRPr="009E2294">
        <w:rPr>
          <w:rFonts w:cs="B Nazanin" w:hint="cs"/>
          <w:sz w:val="32"/>
          <w:szCs w:val="32"/>
          <w:rtl/>
          <w:lang w:bidi="fa-IR"/>
        </w:rPr>
        <w:t xml:space="preserve"> در سطح جهانی گران و پر هزینه می شود. </w:t>
      </w:r>
    </w:p>
    <w:p w14:paraId="3A953679" w14:textId="65544973" w:rsidR="00952483" w:rsidRPr="00B221B4" w:rsidRDefault="00952483" w:rsidP="00EE0A57">
      <w:pPr>
        <w:pStyle w:val="ListParagraph"/>
        <w:numPr>
          <w:ilvl w:val="0"/>
          <w:numId w:val="65"/>
        </w:numPr>
        <w:bidi/>
        <w:rPr>
          <w:rFonts w:cs="B Nazanin"/>
          <w:sz w:val="32"/>
          <w:szCs w:val="32"/>
          <w:rtl/>
          <w:lang w:bidi="fa-IR"/>
        </w:rPr>
      </w:pPr>
      <w:r w:rsidRPr="00B221B4">
        <w:rPr>
          <w:rFonts w:cs="B Nazanin" w:hint="cs"/>
          <w:sz w:val="32"/>
          <w:szCs w:val="32"/>
          <w:rtl/>
          <w:lang w:bidi="fa-IR"/>
        </w:rPr>
        <w:t xml:space="preserve">نو آوری های اختراعی، اسرار تجاری، فن آوری و/ یا فوت و فن ها یا دانش و اطلاعات فنی عملی ، می تواند مورد سوء استفاده رقبای خارجی ، توزیع کنندگان و حتی شرکا در سرمایه گذاری مشترک قرار گیرد. </w:t>
      </w:r>
    </w:p>
    <w:p w14:paraId="09578C63" w14:textId="1660328F" w:rsidR="00952483" w:rsidRPr="00B97F7A" w:rsidRDefault="00952483" w:rsidP="00EE0A57">
      <w:pPr>
        <w:pStyle w:val="ListParagraph"/>
        <w:numPr>
          <w:ilvl w:val="0"/>
          <w:numId w:val="65"/>
        </w:numPr>
        <w:bidi/>
        <w:rPr>
          <w:rFonts w:cs="B Nazanin"/>
          <w:sz w:val="32"/>
          <w:szCs w:val="32"/>
          <w:rtl/>
          <w:lang w:bidi="fa-IR"/>
        </w:rPr>
      </w:pPr>
      <w:r w:rsidRPr="00B97F7A">
        <w:rPr>
          <w:rFonts w:cs="B Nazanin" w:hint="cs"/>
          <w:sz w:val="32"/>
          <w:szCs w:val="32"/>
          <w:rtl/>
          <w:lang w:bidi="fa-IR"/>
        </w:rPr>
        <w:t>ممکن است که</w:t>
      </w:r>
      <w:r w:rsidR="009E2294" w:rsidRPr="00B97F7A">
        <w:rPr>
          <w:rFonts w:cs="B Nazanin" w:hint="cs"/>
          <w:sz w:val="32"/>
          <w:szCs w:val="32"/>
          <w:rtl/>
          <w:lang w:bidi="fa-IR"/>
        </w:rPr>
        <w:t xml:space="preserve"> آثار حاوی</w:t>
      </w:r>
      <w:r w:rsidRPr="00B97F7A">
        <w:rPr>
          <w:rFonts w:cs="B Nazanin" w:hint="cs"/>
          <w:sz w:val="32"/>
          <w:szCs w:val="32"/>
          <w:rtl/>
          <w:lang w:bidi="fa-IR"/>
        </w:rPr>
        <w:t xml:space="preserve"> حقوق  مولف ( کپی رایت ) سرقت شود. حقوق مولف ( کپی رایت ) نظیرنرم افزار، آثار هنری و ادبی و تصویری یا صوتی و صفحه گرامافون و نوار</w:t>
      </w:r>
      <w:r w:rsidR="00B97F7A">
        <w:rPr>
          <w:rFonts w:cs="B Nazanin" w:hint="cs"/>
          <w:sz w:val="32"/>
          <w:szCs w:val="32"/>
          <w:rtl/>
          <w:lang w:bidi="fa-IR"/>
        </w:rPr>
        <w:t xml:space="preserve"> و غیره </w:t>
      </w:r>
      <w:r w:rsidRPr="00B97F7A">
        <w:rPr>
          <w:rFonts w:cs="B Nazanin" w:hint="cs"/>
          <w:sz w:val="32"/>
          <w:szCs w:val="32"/>
          <w:rtl/>
          <w:lang w:bidi="fa-IR"/>
        </w:rPr>
        <w:t xml:space="preserve">، آثاری هستند که در حد وسیعی در اینترنت تکثیر و بخش میگردند. ابزارهای دیجیتالی سوء استفاده از مالکیت های فکری </w:t>
      </w:r>
      <w:r w:rsidR="00B221B4" w:rsidRPr="00B97F7A">
        <w:rPr>
          <w:rFonts w:cs="B Nazanin" w:hint="cs"/>
          <w:sz w:val="32"/>
          <w:szCs w:val="32"/>
          <w:rtl/>
          <w:lang w:bidi="fa-IR"/>
        </w:rPr>
        <w:t>و</w:t>
      </w:r>
      <w:r w:rsidRPr="00B97F7A">
        <w:rPr>
          <w:rFonts w:cs="B Nazanin" w:hint="cs"/>
          <w:sz w:val="32"/>
          <w:szCs w:val="32"/>
          <w:rtl/>
          <w:lang w:bidi="fa-IR"/>
        </w:rPr>
        <w:t xml:space="preserve"> بدون کسب اجازه از صاحب این حقوق مثل حق صاحب علایم تجارتی  را تسهیل کرده است.</w:t>
      </w:r>
    </w:p>
    <w:p w14:paraId="7EB16FED" w14:textId="0E3F0ADE" w:rsidR="00952483" w:rsidRPr="00B97F7A" w:rsidRDefault="00952483" w:rsidP="00EE0A57">
      <w:pPr>
        <w:pStyle w:val="ListParagraph"/>
        <w:numPr>
          <w:ilvl w:val="0"/>
          <w:numId w:val="65"/>
        </w:numPr>
        <w:bidi/>
        <w:rPr>
          <w:rFonts w:cs="B Nazanin"/>
          <w:sz w:val="32"/>
          <w:szCs w:val="32"/>
          <w:rtl/>
          <w:lang w:bidi="fa-IR"/>
        </w:rPr>
      </w:pPr>
      <w:r w:rsidRPr="00B97F7A">
        <w:rPr>
          <w:rFonts w:cs="B Nazanin" w:hint="cs"/>
          <w:sz w:val="32"/>
          <w:szCs w:val="32"/>
          <w:rtl/>
          <w:lang w:bidi="fa-IR"/>
        </w:rPr>
        <w:t>واردات موازی یا</w:t>
      </w:r>
      <w:r w:rsidR="00B97F7A">
        <w:rPr>
          <w:rFonts w:cs="B Nazanin" w:hint="cs"/>
          <w:sz w:val="32"/>
          <w:szCs w:val="32"/>
          <w:rtl/>
          <w:lang w:bidi="fa-IR"/>
        </w:rPr>
        <w:t xml:space="preserve"> </w:t>
      </w:r>
      <w:r w:rsidR="00B97F7A">
        <w:rPr>
          <w:rFonts w:cs="Calibri" w:hint="cs"/>
          <w:sz w:val="32"/>
          <w:szCs w:val="32"/>
          <w:rtl/>
          <w:lang w:bidi="fa-IR"/>
        </w:rPr>
        <w:t>"</w:t>
      </w:r>
      <w:r w:rsidRPr="00B97F7A">
        <w:rPr>
          <w:rFonts w:cs="B Nazanin" w:hint="cs"/>
          <w:sz w:val="32"/>
          <w:szCs w:val="32"/>
          <w:rtl/>
          <w:lang w:bidi="fa-IR"/>
        </w:rPr>
        <w:t xml:space="preserve"> بازارهای خاکستری کالاها</w:t>
      </w:r>
      <w:r w:rsidR="00B221B4" w:rsidRPr="00B97F7A">
        <w:rPr>
          <w:rFonts w:cs="Calibri" w:hint="cs"/>
          <w:sz w:val="32"/>
          <w:szCs w:val="32"/>
          <w:rtl/>
          <w:lang w:bidi="fa-IR"/>
        </w:rPr>
        <w:t>"</w:t>
      </w:r>
      <w:r w:rsidR="00B221B4" w:rsidRPr="00B97F7A">
        <w:rPr>
          <w:rFonts w:cs="B Nazanin" w:hint="cs"/>
          <w:sz w:val="32"/>
          <w:szCs w:val="32"/>
          <w:rtl/>
          <w:lang w:bidi="fa-IR"/>
        </w:rPr>
        <w:t>.</w:t>
      </w:r>
      <w:r w:rsidRPr="00B97F7A">
        <w:rPr>
          <w:rFonts w:cs="B Nazanin" w:hint="cs"/>
          <w:sz w:val="32"/>
          <w:szCs w:val="32"/>
          <w:rtl/>
          <w:lang w:bidi="fa-IR"/>
        </w:rPr>
        <w:t xml:space="preserve"> تولید کنندگان کالاها با علامت تجارتی خاص ممکن است. متوجه گردند ک</w:t>
      </w:r>
      <w:r w:rsidR="00B221B4" w:rsidRPr="00B97F7A">
        <w:rPr>
          <w:rFonts w:cs="B Nazanin" w:hint="cs"/>
          <w:sz w:val="32"/>
          <w:szCs w:val="32"/>
          <w:rtl/>
          <w:lang w:bidi="fa-IR"/>
        </w:rPr>
        <w:t>ه</w:t>
      </w:r>
      <w:r w:rsidRPr="00B97F7A">
        <w:rPr>
          <w:rFonts w:cs="B Nazanin" w:hint="cs"/>
          <w:sz w:val="32"/>
          <w:szCs w:val="32"/>
          <w:rtl/>
          <w:lang w:bidi="fa-IR"/>
        </w:rPr>
        <w:t xml:space="preserve"> محصول صادر شده بر خلاف منافع استراتژیک تولید کننده </w:t>
      </w:r>
      <w:r w:rsidR="00B97F7A">
        <w:rPr>
          <w:rFonts w:cs="B Nazanin" w:hint="cs"/>
          <w:sz w:val="32"/>
          <w:szCs w:val="32"/>
          <w:rtl/>
          <w:lang w:bidi="fa-IR"/>
        </w:rPr>
        <w:t xml:space="preserve">- </w:t>
      </w:r>
      <w:r w:rsidRPr="00B97F7A">
        <w:rPr>
          <w:rFonts w:cs="B Nazanin" w:hint="cs"/>
          <w:sz w:val="32"/>
          <w:szCs w:val="32"/>
          <w:rtl/>
          <w:lang w:bidi="fa-IR"/>
        </w:rPr>
        <w:t xml:space="preserve">برای مثال با قیمتی پائین تر از قیمت   یک توزیع کننده مجاز </w:t>
      </w:r>
      <w:r w:rsidR="00B97F7A">
        <w:rPr>
          <w:rFonts w:cs="B Nazanin" w:hint="cs"/>
          <w:sz w:val="32"/>
          <w:szCs w:val="32"/>
          <w:rtl/>
          <w:lang w:bidi="fa-IR"/>
        </w:rPr>
        <w:t>-</w:t>
      </w:r>
      <w:r w:rsidRPr="00B97F7A">
        <w:rPr>
          <w:rFonts w:cs="B Nazanin" w:hint="cs"/>
          <w:sz w:val="32"/>
          <w:szCs w:val="32"/>
          <w:rtl/>
          <w:lang w:bidi="fa-IR"/>
        </w:rPr>
        <w:t>دوباره وارد شود.</w:t>
      </w:r>
    </w:p>
    <w:p w14:paraId="6A4C4675" w14:textId="77777777" w:rsidR="00B97F7A" w:rsidRPr="00B97F7A" w:rsidRDefault="00952483" w:rsidP="00EE0A57">
      <w:pPr>
        <w:pStyle w:val="ListParagraph"/>
        <w:numPr>
          <w:ilvl w:val="0"/>
          <w:numId w:val="65"/>
        </w:numPr>
        <w:bidi/>
        <w:rPr>
          <w:rFonts w:cs="B Nazanin"/>
          <w:b/>
          <w:bCs/>
          <w:sz w:val="32"/>
          <w:szCs w:val="32"/>
          <w:lang w:bidi="fa-IR"/>
        </w:rPr>
      </w:pPr>
      <w:r w:rsidRPr="00B97F7A">
        <w:rPr>
          <w:rFonts w:cs="B Nazanin" w:hint="cs"/>
          <w:sz w:val="32"/>
          <w:szCs w:val="32"/>
          <w:rtl/>
          <w:lang w:bidi="fa-IR"/>
        </w:rPr>
        <w:lastRenderedPageBreak/>
        <w:t>یک بنگاه شاید بخواهد که تعدادی از نام های</w:t>
      </w:r>
      <w:r w:rsidR="00B221B4" w:rsidRPr="00B97F7A">
        <w:rPr>
          <w:rFonts w:cs="B Nazanin" w:hint="cs"/>
          <w:sz w:val="32"/>
          <w:szCs w:val="32"/>
          <w:rtl/>
          <w:lang w:bidi="fa-IR"/>
        </w:rPr>
        <w:t xml:space="preserve"> دومن یا دامنه </w:t>
      </w:r>
      <w:r w:rsidRPr="00B97F7A">
        <w:rPr>
          <w:rFonts w:cs="B Nazanin" w:hint="cs"/>
          <w:sz w:val="32"/>
          <w:szCs w:val="32"/>
          <w:rtl/>
          <w:lang w:bidi="fa-IR"/>
        </w:rPr>
        <w:t xml:space="preserve"> اینترنتی را برای خود ثبت و از آن حمایت نماید ولی متوجه شود که برخی از آن ها را شخص دیگری قبلا  ثبت کرده است </w:t>
      </w:r>
      <w:r w:rsidR="00B97F7A" w:rsidRPr="00B97F7A">
        <w:rPr>
          <w:rFonts w:cs="B Nazanin" w:hint="cs"/>
          <w:sz w:val="32"/>
          <w:szCs w:val="32"/>
          <w:rtl/>
          <w:lang w:bidi="fa-IR"/>
        </w:rPr>
        <w:t>.</w:t>
      </w:r>
      <w:r w:rsidRPr="00B97F7A">
        <w:rPr>
          <w:rFonts w:cs="B Nazanin" w:hint="cs"/>
          <w:sz w:val="32"/>
          <w:szCs w:val="32"/>
          <w:rtl/>
          <w:lang w:bidi="fa-IR"/>
        </w:rPr>
        <w:t xml:space="preserve"> از آنجائی که ثبت یک نام دومن  یا دامنه اینترنتی کم هزینه و ارزان می باشد، لذا بسیاری از شرکت ها به ثبت تعداد زیادی از اسامی دومن اینترنتی مشابه اقدام می نمایند که این حالت می تواند به ایجاد گمراهی نسبت به سایر علایم تجاری منجر گردد.</w:t>
      </w:r>
    </w:p>
    <w:p w14:paraId="79D28870" w14:textId="7A0D463B" w:rsidR="00952483" w:rsidRPr="00B97F7A" w:rsidRDefault="00952483" w:rsidP="00B97F7A">
      <w:pPr>
        <w:bidi/>
        <w:rPr>
          <w:rFonts w:cs="B Nazanin"/>
          <w:b/>
          <w:bCs/>
          <w:sz w:val="32"/>
          <w:szCs w:val="32"/>
          <w:lang w:bidi="fa-IR"/>
        </w:rPr>
      </w:pPr>
      <w:r w:rsidRPr="00B97F7A">
        <w:rPr>
          <w:rFonts w:cs="B Nazanin" w:hint="cs"/>
          <w:sz w:val="32"/>
          <w:szCs w:val="32"/>
          <w:rtl/>
          <w:lang w:bidi="fa-IR"/>
        </w:rPr>
        <w:t xml:space="preserve">   </w:t>
      </w:r>
      <w:r w:rsidRPr="00B97F7A">
        <w:rPr>
          <w:rFonts w:cs="B Nazanin" w:hint="cs"/>
          <w:b/>
          <w:bCs/>
          <w:sz w:val="32"/>
          <w:szCs w:val="32"/>
          <w:rtl/>
          <w:lang w:bidi="fa-IR"/>
        </w:rPr>
        <w:t>شکل 1-10 کل تقاضاهای ثبت مالکیت فکری  در جهان/ منبع تقاضای ثبت اختراعات</w:t>
      </w:r>
    </w:p>
    <w:p w14:paraId="1CC91B03" w14:textId="77777777" w:rsidR="00952483" w:rsidRDefault="00952483" w:rsidP="00952483">
      <w:pPr>
        <w:bidi/>
        <w:rPr>
          <w:rFonts w:cs="B Nazanin"/>
          <w:b/>
          <w:bCs/>
          <w:sz w:val="32"/>
          <w:szCs w:val="32"/>
          <w:rtl/>
          <w:lang w:bidi="fa-IR"/>
        </w:rPr>
      </w:pPr>
      <w:r>
        <w:rPr>
          <w:rFonts w:cs="B Nazanin" w:hint="cs"/>
          <w:sz w:val="32"/>
          <w:szCs w:val="32"/>
          <w:rtl/>
          <w:lang w:bidi="fa-IR"/>
        </w:rPr>
        <w:t xml:space="preserve">      </w:t>
      </w:r>
      <w:r>
        <w:rPr>
          <w:rFonts w:cs="B Nazanin" w:hint="cs"/>
          <w:b/>
          <w:bCs/>
          <w:sz w:val="32"/>
          <w:szCs w:val="32"/>
          <w:rtl/>
          <w:lang w:bidi="fa-IR"/>
        </w:rPr>
        <w:t xml:space="preserve">کل تقاضاها و میزان رشد آن ها </w:t>
      </w:r>
    </w:p>
    <w:p w14:paraId="6A1E1256" w14:textId="77777777" w:rsidR="00952483" w:rsidRDefault="00952483" w:rsidP="00952483">
      <w:pPr>
        <w:bidi/>
        <w:rPr>
          <w:rFonts w:cs="B Nazanin"/>
          <w:sz w:val="32"/>
          <w:szCs w:val="32"/>
          <w:rtl/>
          <w:lang w:bidi="fa-IR"/>
        </w:rPr>
      </w:pPr>
      <w:r>
        <w:rPr>
          <w:rFonts w:cs="B Nazanin" w:hint="cs"/>
          <w:sz w:val="32"/>
          <w:szCs w:val="32"/>
          <w:rtl/>
          <w:lang w:bidi="fa-IR"/>
        </w:rPr>
        <w:t xml:space="preserve">      رنگ خاکستری سال 2014 </w:t>
      </w:r>
    </w:p>
    <w:p w14:paraId="1EB25BB0" w14:textId="78E66DF5" w:rsidR="00952483" w:rsidRDefault="00952483" w:rsidP="00952483">
      <w:pPr>
        <w:bidi/>
        <w:rPr>
          <w:rFonts w:cs="B Nazanin"/>
          <w:sz w:val="32"/>
          <w:szCs w:val="32"/>
          <w:rtl/>
          <w:lang w:bidi="fa-IR"/>
        </w:rPr>
      </w:pPr>
      <w:r>
        <w:rPr>
          <w:rFonts w:cs="B Nazanin" w:hint="cs"/>
          <w:sz w:val="32"/>
          <w:szCs w:val="32"/>
          <w:rtl/>
          <w:lang w:bidi="fa-IR"/>
        </w:rPr>
        <w:t xml:space="preserve">      رنگ آبی سال 2015</w:t>
      </w:r>
    </w:p>
    <w:p w14:paraId="3B154C3C" w14:textId="2A1F72B4" w:rsidR="00631385" w:rsidRDefault="00631385" w:rsidP="00631385">
      <w:pPr>
        <w:bidi/>
        <w:rPr>
          <w:rFonts w:cs="B Nazanin"/>
          <w:sz w:val="32"/>
          <w:szCs w:val="32"/>
          <w:rtl/>
          <w:lang w:bidi="fa-IR"/>
        </w:rPr>
      </w:pPr>
      <w:r>
        <w:rPr>
          <w:rFonts w:cs="B Nazanin" w:hint="cs"/>
          <w:sz w:val="32"/>
          <w:szCs w:val="32"/>
          <w:rtl/>
          <w:lang w:bidi="fa-IR"/>
        </w:rPr>
        <w:t>جای خالی برای شکل</w:t>
      </w:r>
    </w:p>
    <w:p w14:paraId="3B743EBD" w14:textId="77777777" w:rsidR="00952483" w:rsidRDefault="00952483" w:rsidP="00952483">
      <w:pPr>
        <w:bidi/>
        <w:rPr>
          <w:rFonts w:cs="B Nazanin"/>
          <w:sz w:val="32"/>
          <w:szCs w:val="32"/>
          <w:rtl/>
          <w:lang w:bidi="fa-IR"/>
        </w:rPr>
      </w:pPr>
      <w:r>
        <w:rPr>
          <w:rFonts w:cs="B Nazanin" w:hint="cs"/>
          <w:sz w:val="32"/>
          <w:szCs w:val="32"/>
          <w:rtl/>
          <w:lang w:bidi="fa-IR"/>
        </w:rPr>
        <w:t xml:space="preserve">      اختراعات</w:t>
      </w:r>
    </w:p>
    <w:p w14:paraId="75979D4B" w14:textId="77777777" w:rsidR="00952483" w:rsidRDefault="00952483" w:rsidP="00952483">
      <w:pPr>
        <w:bidi/>
        <w:rPr>
          <w:rFonts w:cs="B Nazanin"/>
          <w:sz w:val="32"/>
          <w:szCs w:val="32"/>
          <w:rtl/>
          <w:lang w:bidi="fa-IR"/>
        </w:rPr>
      </w:pPr>
      <w:r>
        <w:rPr>
          <w:rFonts w:cs="B Nazanin" w:hint="cs"/>
          <w:sz w:val="32"/>
          <w:szCs w:val="32"/>
          <w:rtl/>
          <w:lang w:bidi="fa-IR"/>
        </w:rPr>
        <w:t xml:space="preserve">      مدل اشیا ئ مصرفی</w:t>
      </w:r>
    </w:p>
    <w:p w14:paraId="547A2EC5" w14:textId="77777777" w:rsidR="00952483" w:rsidRDefault="00952483" w:rsidP="00952483">
      <w:pPr>
        <w:bidi/>
        <w:rPr>
          <w:rFonts w:cs="B Nazanin"/>
          <w:sz w:val="32"/>
          <w:szCs w:val="32"/>
          <w:rtl/>
          <w:lang w:bidi="fa-IR"/>
        </w:rPr>
      </w:pPr>
      <w:r>
        <w:rPr>
          <w:rFonts w:cs="B Nazanin" w:hint="cs"/>
          <w:sz w:val="32"/>
          <w:szCs w:val="32"/>
          <w:rtl/>
          <w:lang w:bidi="fa-IR"/>
        </w:rPr>
        <w:t xml:space="preserve">      علایم تجاری</w:t>
      </w:r>
    </w:p>
    <w:p w14:paraId="6E612463" w14:textId="77777777" w:rsidR="00952483" w:rsidRDefault="00952483" w:rsidP="00952483">
      <w:pPr>
        <w:bidi/>
        <w:rPr>
          <w:rFonts w:cs="B Nazanin"/>
          <w:sz w:val="32"/>
          <w:szCs w:val="32"/>
          <w:rtl/>
          <w:lang w:bidi="fa-IR"/>
        </w:rPr>
      </w:pPr>
      <w:r>
        <w:rPr>
          <w:rFonts w:cs="B Nazanin" w:hint="cs"/>
          <w:sz w:val="32"/>
          <w:szCs w:val="32"/>
          <w:rtl/>
          <w:lang w:bidi="fa-IR"/>
        </w:rPr>
        <w:t xml:space="preserve">      طرح های صنعتی</w:t>
      </w:r>
    </w:p>
    <w:p w14:paraId="1FBDEE97" w14:textId="77777777" w:rsidR="00952483" w:rsidRPr="00B97F7A" w:rsidRDefault="00952483" w:rsidP="00952483">
      <w:pPr>
        <w:bidi/>
        <w:rPr>
          <w:rFonts w:cs="B Nazanin"/>
          <w:b/>
          <w:bCs/>
          <w:sz w:val="36"/>
          <w:szCs w:val="36"/>
          <w:rtl/>
          <w:lang w:bidi="fa-IR"/>
        </w:rPr>
      </w:pPr>
      <w:r>
        <w:rPr>
          <w:rFonts w:cs="B Nazanin" w:hint="cs"/>
          <w:sz w:val="32"/>
          <w:szCs w:val="32"/>
          <w:rtl/>
          <w:lang w:bidi="fa-IR"/>
        </w:rPr>
        <w:t xml:space="preserve">      </w:t>
      </w:r>
      <w:r w:rsidRPr="00B97F7A">
        <w:rPr>
          <w:rFonts w:cs="B Nazanin" w:hint="cs"/>
          <w:b/>
          <w:bCs/>
          <w:sz w:val="36"/>
          <w:szCs w:val="36"/>
          <w:rtl/>
          <w:lang w:bidi="fa-IR"/>
        </w:rPr>
        <w:t>کل تقاضاهای ثبت اختراع</w:t>
      </w:r>
    </w:p>
    <w:p w14:paraId="5476DDD0" w14:textId="13803D15" w:rsidR="00952483" w:rsidRDefault="00952483" w:rsidP="00952483">
      <w:pPr>
        <w:bidi/>
        <w:rPr>
          <w:rFonts w:cs="B Nazanin"/>
          <w:sz w:val="32"/>
          <w:szCs w:val="32"/>
          <w:rtl/>
          <w:lang w:bidi="fa-IR"/>
        </w:rPr>
      </w:pPr>
      <w:r>
        <w:rPr>
          <w:rFonts w:cs="B Nazanin" w:hint="cs"/>
          <w:sz w:val="32"/>
          <w:szCs w:val="32"/>
          <w:rtl/>
          <w:lang w:bidi="fa-IR"/>
        </w:rPr>
        <w:t xml:space="preserve">      تعداد پنج اداره ثبت اختراعات به بیش از چهار پنجم تقاضاهای ثبت اختراعات رسیدگی می نمایند</w:t>
      </w:r>
    </w:p>
    <w:p w14:paraId="39B4125D" w14:textId="1E186544" w:rsidR="00631385" w:rsidRDefault="00631385" w:rsidP="00631385">
      <w:pPr>
        <w:bidi/>
        <w:rPr>
          <w:rFonts w:cs="B Nazanin"/>
          <w:sz w:val="32"/>
          <w:szCs w:val="32"/>
          <w:rtl/>
          <w:lang w:bidi="fa-IR"/>
        </w:rPr>
      </w:pPr>
      <w:r>
        <w:rPr>
          <w:rFonts w:cs="B Nazanin" w:hint="cs"/>
          <w:sz w:val="32"/>
          <w:szCs w:val="32"/>
          <w:rtl/>
          <w:lang w:bidi="fa-IR"/>
        </w:rPr>
        <w:t>جای خالی برای شکل</w:t>
      </w:r>
    </w:p>
    <w:p w14:paraId="6F284EEC" w14:textId="66290CAC" w:rsidR="00952483" w:rsidRDefault="00952483" w:rsidP="00952483">
      <w:pPr>
        <w:bidi/>
        <w:rPr>
          <w:rFonts w:cs="B Nazanin"/>
          <w:sz w:val="32"/>
          <w:szCs w:val="32"/>
          <w:rtl/>
          <w:lang w:bidi="fa-IR"/>
        </w:rPr>
      </w:pPr>
      <w:r>
        <w:rPr>
          <w:rFonts w:hint="cs"/>
          <w:noProof/>
          <w:rtl/>
        </w:rPr>
        <mc:AlternateContent>
          <mc:Choice Requires="wps">
            <w:drawing>
              <wp:anchor distT="0" distB="0" distL="114300" distR="114300" simplePos="0" relativeHeight="251659264" behindDoc="0" locked="0" layoutInCell="1" allowOverlap="1" wp14:anchorId="540DCBE8" wp14:editId="30A5DD56">
                <wp:simplePos x="0" y="0"/>
                <wp:positionH relativeFrom="column">
                  <wp:posOffset>4522470</wp:posOffset>
                </wp:positionH>
                <wp:positionV relativeFrom="paragraph">
                  <wp:posOffset>280035</wp:posOffset>
                </wp:positionV>
                <wp:extent cx="69850" cy="2176780"/>
                <wp:effectExtent l="0" t="0" r="25400" b="33020"/>
                <wp:wrapNone/>
                <wp:docPr id="456738485" name="Straight Connector 456738485"/>
                <wp:cNvGraphicFramePr/>
                <a:graphic xmlns:a="http://schemas.openxmlformats.org/drawingml/2006/main">
                  <a:graphicData uri="http://schemas.microsoft.com/office/word/2010/wordprocessingShape">
                    <wps:wsp>
                      <wps:cNvCnPr/>
                      <wps:spPr>
                        <a:xfrm>
                          <a:off x="0" y="0"/>
                          <a:ext cx="69215" cy="217614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4E206" id="Straight Connector 45673848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1pt,22.05pt" to="361.6pt,1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" strokecolor="black [3200]" strokeweight="1.5pt">
                <v:stroke joinstyle="miter"/>
              </v:line>
            </w:pict>
          </mc:Fallback>
        </mc:AlternateContent>
      </w:r>
      <w:r>
        <w:rPr>
          <w:rFonts w:cs="B Nazanin" w:hint="cs"/>
          <w:sz w:val="32"/>
          <w:szCs w:val="32"/>
          <w:rtl/>
          <w:lang w:bidi="fa-IR"/>
        </w:rPr>
        <w:tab/>
      </w:r>
      <w:r>
        <w:rPr>
          <w:rFonts w:cs="B Nazanin" w:hint="cs"/>
          <w:sz w:val="32"/>
          <w:szCs w:val="32"/>
          <w:rtl/>
          <w:lang w:bidi="fa-IR"/>
        </w:rPr>
        <w:tab/>
        <w:t>چین</w:t>
      </w:r>
    </w:p>
    <w:p w14:paraId="7868B62E" w14:textId="77777777" w:rsidR="00952483" w:rsidRDefault="00952483" w:rsidP="00952483">
      <w:pPr>
        <w:tabs>
          <w:tab w:val="left" w:pos="720"/>
          <w:tab w:val="left" w:pos="1440"/>
          <w:tab w:val="center" w:pos="4680"/>
        </w:tabs>
        <w:bidi/>
        <w:rPr>
          <w:rFonts w:cs="B Nazanin"/>
          <w:sz w:val="32"/>
          <w:szCs w:val="32"/>
          <w:rtl/>
          <w:lang w:bidi="fa-IR"/>
        </w:rPr>
      </w:pPr>
      <w:r>
        <w:rPr>
          <w:rFonts w:cs="B Nazanin" w:hint="cs"/>
          <w:sz w:val="32"/>
          <w:szCs w:val="32"/>
          <w:rtl/>
          <w:lang w:bidi="fa-IR"/>
        </w:rPr>
        <w:lastRenderedPageBreak/>
        <w:tab/>
      </w:r>
      <w:r>
        <w:rPr>
          <w:rFonts w:cs="B Nazanin" w:hint="cs"/>
          <w:sz w:val="32"/>
          <w:szCs w:val="32"/>
          <w:rtl/>
          <w:lang w:bidi="fa-IR"/>
        </w:rPr>
        <w:tab/>
        <w:t>آمریکا</w:t>
      </w:r>
      <w:r>
        <w:rPr>
          <w:rFonts w:cs="B Nazanin" w:hint="cs"/>
          <w:sz w:val="32"/>
          <w:szCs w:val="32"/>
          <w:rtl/>
          <w:lang w:bidi="fa-IR"/>
        </w:rPr>
        <w:tab/>
        <w:t>تقاضای ثبت اختراع در جهان</w:t>
      </w:r>
    </w:p>
    <w:p w14:paraId="64220C0D" w14:textId="77777777" w:rsidR="00952483" w:rsidRDefault="00952483" w:rsidP="00952483">
      <w:pPr>
        <w:bidi/>
        <w:rPr>
          <w:rFonts w:cs="B Nazanin"/>
          <w:sz w:val="32"/>
          <w:szCs w:val="32"/>
          <w:rtl/>
          <w:lang w:bidi="fa-IR"/>
        </w:rPr>
      </w:pPr>
      <w:r>
        <w:rPr>
          <w:rFonts w:cs="B Nazanin" w:hint="cs"/>
          <w:sz w:val="32"/>
          <w:szCs w:val="32"/>
          <w:rtl/>
          <w:lang w:bidi="fa-IR"/>
        </w:rPr>
        <w:tab/>
      </w:r>
      <w:r>
        <w:rPr>
          <w:rFonts w:cs="B Nazanin" w:hint="cs"/>
          <w:sz w:val="32"/>
          <w:szCs w:val="32"/>
          <w:rtl/>
          <w:lang w:bidi="fa-IR"/>
        </w:rPr>
        <w:tab/>
        <w:t>ژاپن</w:t>
      </w:r>
      <w:r>
        <w:rPr>
          <w:rFonts w:cs="B Nazanin" w:hint="cs"/>
          <w:sz w:val="32"/>
          <w:szCs w:val="32"/>
          <w:rtl/>
          <w:lang w:bidi="fa-IR"/>
        </w:rPr>
        <w:tab/>
      </w:r>
      <w:r>
        <w:rPr>
          <w:rFonts w:cs="B Nazanin" w:hint="cs"/>
          <w:sz w:val="32"/>
          <w:szCs w:val="32"/>
          <w:rtl/>
          <w:lang w:bidi="fa-IR"/>
        </w:rPr>
        <w:tab/>
      </w:r>
      <w:r>
        <w:rPr>
          <w:rFonts w:cs="B Nazanin" w:hint="cs"/>
          <w:sz w:val="32"/>
          <w:szCs w:val="32"/>
          <w:rtl/>
          <w:lang w:bidi="fa-IR"/>
        </w:rPr>
        <w:tab/>
      </w:r>
      <w:r>
        <w:rPr>
          <w:rFonts w:cs="B Nazanin" w:hint="cs"/>
          <w:sz w:val="32"/>
          <w:szCs w:val="32"/>
          <w:rtl/>
          <w:lang w:bidi="fa-IR"/>
        </w:rPr>
        <w:tab/>
      </w:r>
    </w:p>
    <w:p w14:paraId="09354CFB" w14:textId="77777777" w:rsidR="00952483" w:rsidRDefault="00952483" w:rsidP="00952483">
      <w:pPr>
        <w:bidi/>
        <w:rPr>
          <w:rFonts w:cs="B Nazanin"/>
          <w:sz w:val="32"/>
          <w:szCs w:val="32"/>
          <w:rtl/>
          <w:lang w:bidi="fa-IR"/>
        </w:rPr>
      </w:pPr>
      <w:r>
        <w:rPr>
          <w:rFonts w:cs="B Nazanin" w:hint="cs"/>
          <w:sz w:val="32"/>
          <w:szCs w:val="32"/>
          <w:rtl/>
          <w:lang w:bidi="fa-IR"/>
        </w:rPr>
        <w:t xml:space="preserve">       جمهوری کره</w:t>
      </w:r>
    </w:p>
    <w:p w14:paraId="5CD6EF21" w14:textId="77777777" w:rsidR="00952483" w:rsidRDefault="00952483" w:rsidP="00952483">
      <w:pPr>
        <w:bidi/>
        <w:ind w:left="720"/>
        <w:rPr>
          <w:rFonts w:cs="B Nazanin"/>
          <w:sz w:val="32"/>
          <w:szCs w:val="32"/>
          <w:rtl/>
          <w:lang w:bidi="fa-IR"/>
        </w:rPr>
      </w:pPr>
      <w:r>
        <w:rPr>
          <w:rFonts w:cs="B Nazanin" w:hint="cs"/>
          <w:sz w:val="32"/>
          <w:szCs w:val="32"/>
          <w:rtl/>
          <w:lang w:bidi="fa-IR"/>
        </w:rPr>
        <w:t>ثبت اختراعات</w:t>
      </w:r>
    </w:p>
    <w:p w14:paraId="3CA0BCCD" w14:textId="77777777" w:rsidR="00952483" w:rsidRDefault="00952483" w:rsidP="00952483">
      <w:pPr>
        <w:bidi/>
        <w:ind w:left="720"/>
        <w:rPr>
          <w:rFonts w:cs="B Nazanin"/>
          <w:sz w:val="32"/>
          <w:szCs w:val="32"/>
          <w:rtl/>
          <w:lang w:bidi="fa-IR"/>
        </w:rPr>
      </w:pPr>
      <w:r>
        <w:rPr>
          <w:rFonts w:cs="B Nazanin" w:hint="cs"/>
          <w:sz w:val="32"/>
          <w:szCs w:val="32"/>
          <w:rtl/>
          <w:lang w:bidi="fa-IR"/>
        </w:rPr>
        <w:t>اروپایی</w:t>
      </w:r>
    </w:p>
    <w:p w14:paraId="7D77C8F4" w14:textId="5933320B" w:rsidR="00952483" w:rsidRDefault="00952483" w:rsidP="00952483">
      <w:pPr>
        <w:bidi/>
        <w:ind w:left="720"/>
        <w:rPr>
          <w:rFonts w:cs="B Nazanin"/>
          <w:sz w:val="32"/>
          <w:szCs w:val="32"/>
          <w:rtl/>
          <w:lang w:bidi="fa-IR"/>
        </w:rPr>
      </w:pPr>
      <w:r>
        <w:rPr>
          <w:rFonts w:cs="B Nazanin" w:hint="cs"/>
          <w:sz w:val="32"/>
          <w:szCs w:val="32"/>
          <w:rtl/>
          <w:lang w:bidi="fa-IR"/>
        </w:rPr>
        <w:t>آمارها</w:t>
      </w:r>
      <w:r w:rsidR="00CE35A2">
        <w:rPr>
          <w:rFonts w:cs="B Nazanin" w:hint="cs"/>
          <w:sz w:val="32"/>
          <w:szCs w:val="32"/>
          <w:rtl/>
          <w:lang w:bidi="fa-IR"/>
        </w:rPr>
        <w:t xml:space="preserve"> </w:t>
      </w:r>
      <w:r>
        <w:rPr>
          <w:rFonts w:cs="B Nazanin" w:hint="cs"/>
          <w:sz w:val="32"/>
          <w:szCs w:val="32"/>
          <w:rtl/>
          <w:lang w:bidi="fa-IR"/>
        </w:rPr>
        <w:t xml:space="preserve">  رشد مداوم تقاضای ثبت مالکیت فکری را نشان میدهند. یک بررسی دقیق تر نشان میدهد که بیش از 80 در صد تمام تقاضاهای ثبت اختراع  فقط مربوط به پنج اداره ثبت اختراعات در چین، آمریکا، ژاپن، کره جنوبی و اتحادیه اورپا است. </w:t>
      </w:r>
    </w:p>
    <w:p w14:paraId="77653997" w14:textId="77777777" w:rsidR="00952483" w:rsidRDefault="00952483" w:rsidP="00952483">
      <w:pPr>
        <w:bidi/>
        <w:ind w:left="720"/>
        <w:rPr>
          <w:rFonts w:cs="B Nazanin"/>
          <w:sz w:val="32"/>
          <w:szCs w:val="32"/>
          <w:rtl/>
          <w:lang w:bidi="fa-IR"/>
        </w:rPr>
      </w:pPr>
      <w:r>
        <w:rPr>
          <w:rFonts w:cs="B Nazanin" w:hint="cs"/>
          <w:sz w:val="32"/>
          <w:szCs w:val="32"/>
          <w:rtl/>
          <w:lang w:bidi="fa-IR"/>
        </w:rPr>
        <w:t xml:space="preserve">منبع: سازمان جهانی مالکیت معنوی </w:t>
      </w:r>
    </w:p>
    <w:p w14:paraId="015F46ED" w14:textId="2577F53E" w:rsidR="00952483" w:rsidRDefault="00952483" w:rsidP="00952483">
      <w:pPr>
        <w:bidi/>
        <w:ind w:left="720"/>
        <w:rPr>
          <w:rFonts w:cs="B Nazanin"/>
          <w:sz w:val="32"/>
          <w:szCs w:val="32"/>
          <w:rtl/>
          <w:lang w:bidi="fa-IR"/>
        </w:rPr>
      </w:pPr>
      <w:r>
        <w:rPr>
          <w:rFonts w:cs="B Nazanin" w:hint="cs"/>
          <w:sz w:val="32"/>
          <w:szCs w:val="32"/>
          <w:rtl/>
          <w:lang w:bidi="fa-IR"/>
        </w:rPr>
        <w:t xml:space="preserve">      با توجه به ملاحظات فوق، متخصصان و دست اندرکاران حرفه ای و متخصص در تجارت بین الملل بایستی </w:t>
      </w:r>
      <w:r w:rsidR="00631385">
        <w:rPr>
          <w:rFonts w:cs="B Nazanin" w:hint="cs"/>
          <w:sz w:val="32"/>
          <w:szCs w:val="32"/>
          <w:rtl/>
          <w:lang w:bidi="fa-IR"/>
        </w:rPr>
        <w:t xml:space="preserve"> به</w:t>
      </w:r>
      <w:r>
        <w:rPr>
          <w:rFonts w:cs="B Nazanin" w:hint="cs"/>
          <w:sz w:val="32"/>
          <w:szCs w:val="32"/>
          <w:rtl/>
          <w:lang w:bidi="fa-IR"/>
        </w:rPr>
        <w:t xml:space="preserve"> مبانی اساسی مالکیت فکری ( معنوی)  و حمایت بین المللی از این نوع مالکیت ها </w:t>
      </w:r>
      <w:r w:rsidR="00631385">
        <w:rPr>
          <w:rFonts w:cs="B Nazanin" w:hint="cs"/>
          <w:sz w:val="32"/>
          <w:szCs w:val="32"/>
          <w:rtl/>
          <w:lang w:bidi="fa-IR"/>
        </w:rPr>
        <w:t xml:space="preserve"> اشراف داشته </w:t>
      </w:r>
      <w:r>
        <w:rPr>
          <w:rFonts w:cs="B Nazanin" w:hint="cs"/>
          <w:sz w:val="32"/>
          <w:szCs w:val="32"/>
          <w:rtl/>
          <w:lang w:bidi="fa-IR"/>
        </w:rPr>
        <w:t>باشند .  حقوق مالکیت فکری ( معنوی ) معمولا شامل قوانین  و مقررات داخلی است که  در قالب  و بر مبنای معاهدات مهم  بین المللی تحت اداره  سازمان جهانی مالکیت فکری (  وایپو ) و سازمان جهانی تجارت  عمل می نماید</w:t>
      </w:r>
      <w:r w:rsidR="00631385">
        <w:rPr>
          <w:rFonts w:cs="B Nazanin" w:hint="cs"/>
          <w:sz w:val="32"/>
          <w:szCs w:val="32"/>
          <w:rtl/>
          <w:lang w:bidi="fa-IR"/>
        </w:rPr>
        <w:t>.</w:t>
      </w:r>
      <w:r>
        <w:rPr>
          <w:rFonts w:cs="B Nazanin" w:hint="cs"/>
          <w:sz w:val="32"/>
          <w:szCs w:val="32"/>
          <w:rtl/>
          <w:lang w:bidi="fa-IR"/>
        </w:rPr>
        <w:t xml:space="preserve"> مقر این  دو سازمان در شهر ژئو قرار دارد.</w:t>
      </w:r>
    </w:p>
    <w:p w14:paraId="3F30A952" w14:textId="7559DFA2" w:rsidR="00952483" w:rsidRDefault="00952483" w:rsidP="00952483">
      <w:pPr>
        <w:bidi/>
        <w:ind w:left="720"/>
        <w:rPr>
          <w:rFonts w:cs="B Nazanin"/>
          <w:sz w:val="32"/>
          <w:szCs w:val="32"/>
          <w:rtl/>
          <w:lang w:bidi="fa-IR"/>
        </w:rPr>
      </w:pPr>
      <w:r>
        <w:rPr>
          <w:rFonts w:cs="B Nazanin" w:hint="cs"/>
          <w:sz w:val="32"/>
          <w:szCs w:val="32"/>
          <w:rtl/>
          <w:lang w:bidi="fa-IR"/>
        </w:rPr>
        <w:t xml:space="preserve">      سازمان جهانی مالکیت فکری ( وایپو ) که در سال 1967 تاسیس گردید</w:t>
      </w:r>
      <w:r w:rsidR="00631385">
        <w:rPr>
          <w:rFonts w:cs="B Nazanin" w:hint="cs"/>
          <w:sz w:val="32"/>
          <w:szCs w:val="32"/>
          <w:rtl/>
          <w:lang w:bidi="fa-IR"/>
        </w:rPr>
        <w:t>ه</w:t>
      </w:r>
      <w:r>
        <w:rPr>
          <w:rFonts w:cs="B Nazanin" w:hint="cs"/>
          <w:sz w:val="32"/>
          <w:szCs w:val="32"/>
          <w:rtl/>
          <w:lang w:bidi="fa-IR"/>
        </w:rPr>
        <w:t xml:space="preserve"> یک سازمان تخصصی سازمان ملل متحد است که 24 معاهده اصلی مربوط به حمایت بین المللی از حقوق مالکیت فکری ( معنوی ) از جمله، اختراعات،علایم تجاری، طرح های صنعتی و کپی رایت را مدیریت می کند. سازمان جهانی مالکیت فکر ی( وایپو ) معا هداتی را  به منظور  تسهیل حمایت   از حقوق مالکیت فکری  در نظام های حقوقی متفاوت   مدیریت  می نماید. برای مثال در این زمینه می توان به معاهده ثبت بین المللی اختراعات </w:t>
      </w:r>
      <w:r>
        <w:rPr>
          <w:rFonts w:cs="B Nazanin" w:hint="cs"/>
          <w:sz w:val="32"/>
          <w:szCs w:val="32"/>
          <w:rtl/>
          <w:lang w:bidi="fa-IR"/>
        </w:rPr>
        <w:lastRenderedPageBreak/>
        <w:t xml:space="preserve">و نظام مادرید برای ثبت و حمایت از علامت تجاری اشاره کرد. نشانی وایپو به شرح زیر است: </w:t>
      </w:r>
      <w:r>
        <w:rPr>
          <w:rFonts w:cs="B Nazanin" w:hint="cs"/>
          <w:sz w:val="32"/>
          <w:szCs w:val="32"/>
          <w:rtl/>
          <w:lang w:bidi="fa-IR"/>
        </w:rPr>
        <w:tab/>
      </w:r>
      <w:hyperlink r:id="rId17" w:history="1">
        <w:r>
          <w:rPr>
            <w:rStyle w:val="Hyperlink"/>
            <w:rFonts w:cs="B Nazanin"/>
            <w:sz w:val="32"/>
            <w:szCs w:val="32"/>
            <w:lang w:bidi="fa-IR"/>
          </w:rPr>
          <w:t>www.wlpo</w:t>
        </w:r>
      </w:hyperlink>
      <w:r>
        <w:rPr>
          <w:rFonts w:cs="B Nazanin"/>
          <w:sz w:val="32"/>
          <w:szCs w:val="32"/>
          <w:lang w:bidi="fa-IR"/>
        </w:rPr>
        <w:t>. Int.</w:t>
      </w:r>
    </w:p>
    <w:p w14:paraId="48DC839C" w14:textId="77777777" w:rsidR="00952483" w:rsidRDefault="00952483" w:rsidP="00952483">
      <w:pPr>
        <w:bidi/>
        <w:ind w:left="720"/>
        <w:rPr>
          <w:rFonts w:cs="B Nazanin"/>
          <w:sz w:val="32"/>
          <w:szCs w:val="32"/>
          <w:lang w:bidi="fa-IR"/>
        </w:rPr>
      </w:pPr>
      <w:r>
        <w:rPr>
          <w:rFonts w:cs="B Nazanin" w:hint="cs"/>
          <w:sz w:val="32"/>
          <w:szCs w:val="32"/>
          <w:rtl/>
          <w:lang w:bidi="fa-IR"/>
        </w:rPr>
        <w:t xml:space="preserve">      سازمان جهانی تجارت موافقت نامه جنبه های مرتبط با تجارت حقوق مالکیت فکری  یا موافقت نامه ترپیس</w:t>
      </w:r>
      <w:r>
        <w:rPr>
          <w:rStyle w:val="FootnoteReference"/>
          <w:rFonts w:cs="B Nazanin"/>
          <w:sz w:val="32"/>
          <w:szCs w:val="32"/>
          <w:rtl/>
          <w:lang w:bidi="fa-IR"/>
        </w:rPr>
        <w:footnoteReference w:id="347"/>
      </w:r>
      <w:r>
        <w:rPr>
          <w:rFonts w:cs="B Nazanin" w:hint="cs"/>
          <w:sz w:val="32"/>
          <w:szCs w:val="32"/>
          <w:rtl/>
          <w:lang w:bidi="fa-IR"/>
        </w:rPr>
        <w:t xml:space="preserve"> را مدیریت می نماید. این موافقت نامه حاوی استانداردهای حفظ  حقوق مالکیت فکری ( معنوی )  توسط کشورهای عضو سازمان جهانی تجارت  می باشد..</w:t>
      </w:r>
    </w:p>
    <w:p w14:paraId="4EB1CE4A" w14:textId="77777777" w:rsidR="00952483" w:rsidRPr="00CE35A2" w:rsidRDefault="00952483" w:rsidP="00952483">
      <w:pPr>
        <w:bidi/>
        <w:rPr>
          <w:rFonts w:cs="B Nazanin"/>
          <w:b/>
          <w:bCs/>
          <w:sz w:val="36"/>
          <w:szCs w:val="36"/>
          <w:rtl/>
          <w:lang w:bidi="fa-IR"/>
        </w:rPr>
      </w:pPr>
      <w:r>
        <w:rPr>
          <w:rFonts w:cs="B Nazanin" w:hint="cs"/>
          <w:sz w:val="32"/>
          <w:szCs w:val="32"/>
          <w:rtl/>
          <w:lang w:bidi="fa-IR"/>
        </w:rPr>
        <w:t xml:space="preserve"> </w:t>
      </w:r>
      <w:r w:rsidRPr="00CE35A2">
        <w:rPr>
          <w:rFonts w:cs="B Nazanin" w:hint="cs"/>
          <w:sz w:val="32"/>
          <w:szCs w:val="32"/>
          <w:rtl/>
          <w:lang w:bidi="fa-IR"/>
        </w:rPr>
        <w:t xml:space="preserve">10-2 </w:t>
      </w:r>
      <w:r w:rsidRPr="00CE35A2">
        <w:rPr>
          <w:rFonts w:cs="B Nazanin" w:hint="cs"/>
          <w:b/>
          <w:bCs/>
          <w:sz w:val="36"/>
          <w:szCs w:val="36"/>
          <w:rtl/>
          <w:lang w:bidi="fa-IR"/>
        </w:rPr>
        <w:t>علام تجاری</w:t>
      </w:r>
    </w:p>
    <w:p w14:paraId="1643C5D3" w14:textId="73BD19BD" w:rsidR="00952483" w:rsidRDefault="00952483" w:rsidP="00952483">
      <w:pPr>
        <w:bidi/>
        <w:ind w:left="720"/>
        <w:rPr>
          <w:rFonts w:cs="B Nazanin"/>
          <w:sz w:val="32"/>
          <w:szCs w:val="32"/>
          <w:rtl/>
          <w:lang w:bidi="fa-IR"/>
        </w:rPr>
      </w:pPr>
      <w:r>
        <w:rPr>
          <w:rFonts w:cs="B Nazanin" w:hint="cs"/>
          <w:sz w:val="32"/>
          <w:szCs w:val="32"/>
          <w:rtl/>
          <w:lang w:bidi="fa-IR"/>
        </w:rPr>
        <w:t xml:space="preserve">      یک علامت تجاری، یا یک « مارک یا نشان » عبارتست از هر نام، نشانه، علامت</w:t>
      </w:r>
      <w:r w:rsidR="00004104">
        <w:rPr>
          <w:rFonts w:cs="B Nazanin" w:hint="cs"/>
          <w:sz w:val="32"/>
          <w:szCs w:val="32"/>
          <w:rtl/>
          <w:lang w:bidi="fa-IR"/>
        </w:rPr>
        <w:t xml:space="preserve">  و</w:t>
      </w:r>
      <w:r>
        <w:rPr>
          <w:rFonts w:cs="B Nazanin" w:hint="cs"/>
          <w:sz w:val="32"/>
          <w:szCs w:val="32"/>
          <w:rtl/>
          <w:lang w:bidi="fa-IR"/>
        </w:rPr>
        <w:t xml:space="preserve"> نمادی است. که به وسیله آن </w:t>
      </w:r>
      <w:r w:rsidR="00004104">
        <w:rPr>
          <w:rFonts w:cs="B Nazanin" w:hint="cs"/>
          <w:sz w:val="32"/>
          <w:szCs w:val="32"/>
          <w:rtl/>
          <w:lang w:bidi="fa-IR"/>
        </w:rPr>
        <w:t xml:space="preserve">، </w:t>
      </w:r>
      <w:r>
        <w:rPr>
          <w:rFonts w:cs="B Nazanin" w:hint="cs"/>
          <w:sz w:val="32"/>
          <w:szCs w:val="32"/>
          <w:rtl/>
          <w:lang w:bidi="fa-IR"/>
        </w:rPr>
        <w:t xml:space="preserve"> تولید کننده محصول یا منبع آن محصول در نزد عامه مردم شناخته می شود. علایم تجاری از طریق کمک به مصرف کنندگان </w:t>
      </w:r>
      <w:r w:rsidR="00004104">
        <w:rPr>
          <w:rFonts w:cs="B Nazanin" w:hint="cs"/>
          <w:sz w:val="32"/>
          <w:szCs w:val="32"/>
          <w:rtl/>
          <w:lang w:bidi="fa-IR"/>
        </w:rPr>
        <w:t xml:space="preserve">، </w:t>
      </w:r>
      <w:r>
        <w:rPr>
          <w:rFonts w:cs="B Nazanin" w:hint="cs"/>
          <w:sz w:val="32"/>
          <w:szCs w:val="32"/>
          <w:rtl/>
          <w:lang w:bidi="fa-IR"/>
        </w:rPr>
        <w:t>جهت شناسایی و تمایز آسان محصولات تولید کنندگان متعدد از یکدیگر، از گمراه شدن آن ها جلوگیری می نماید. بنابراین گفته می شود که علائم تجاری</w:t>
      </w:r>
      <w:r w:rsidR="00004104">
        <w:rPr>
          <w:rFonts w:cs="B Nazanin" w:hint="cs"/>
          <w:sz w:val="32"/>
          <w:szCs w:val="32"/>
          <w:rtl/>
          <w:lang w:bidi="fa-IR"/>
        </w:rPr>
        <w:t xml:space="preserve">، </w:t>
      </w:r>
      <w:r>
        <w:rPr>
          <w:rFonts w:cs="B Nazanin" w:hint="cs"/>
          <w:sz w:val="32"/>
          <w:szCs w:val="32"/>
          <w:rtl/>
          <w:lang w:bidi="fa-IR"/>
        </w:rPr>
        <w:t xml:space="preserve"> از طریق اطمینان دادن به مصرف کنندگان درباره  تداوم کیفیت محصولات خاص و</w:t>
      </w:r>
      <w:r w:rsidR="00004104">
        <w:rPr>
          <w:rFonts w:cs="B Nazanin" w:hint="cs"/>
          <w:sz w:val="32"/>
          <w:szCs w:val="32"/>
          <w:rtl/>
          <w:lang w:bidi="fa-IR"/>
        </w:rPr>
        <w:t xml:space="preserve"> شناسایی </w:t>
      </w:r>
      <w:r>
        <w:rPr>
          <w:rFonts w:cs="B Nazanin" w:hint="cs"/>
          <w:sz w:val="32"/>
          <w:szCs w:val="32"/>
          <w:rtl/>
          <w:lang w:bidi="fa-IR"/>
        </w:rPr>
        <w:t>ارائه کنندگان واقعی مورد نظر آن ها ، به یک هدف مهم و اساسی عمومی کمک می نمایند.</w:t>
      </w:r>
    </w:p>
    <w:p w14:paraId="75BBA394" w14:textId="6BDCFC3F" w:rsidR="00AC6239" w:rsidRDefault="00952483" w:rsidP="00952483">
      <w:pPr>
        <w:bidi/>
        <w:ind w:left="720"/>
        <w:rPr>
          <w:rFonts w:cs="B Nazanin"/>
          <w:sz w:val="32"/>
          <w:szCs w:val="32"/>
          <w:rtl/>
          <w:lang w:bidi="fa-IR"/>
        </w:rPr>
      </w:pPr>
      <w:r>
        <w:rPr>
          <w:rFonts w:cs="B Nazanin" w:hint="cs"/>
          <w:sz w:val="32"/>
          <w:szCs w:val="32"/>
          <w:rtl/>
          <w:lang w:bidi="fa-IR"/>
        </w:rPr>
        <w:t xml:space="preserve">      بر خلاف کپی رایت و اختراعات که حقوق مربوط به آن ها دارای مدت محدودی است، حق مترتب بر علامت تجارتی می تواند از طریق تمدید ثبت علامت به لحاظ زمانی دائمی و نامحدود باشد، این یکی از دلایلی است ک علائم تجاری برای شرکت ها بسیار مهم هستند. سرمایه گذاری ها</w:t>
      </w:r>
      <w:r w:rsidR="00631385">
        <w:rPr>
          <w:rFonts w:cs="B Nazanin" w:hint="cs"/>
          <w:sz w:val="32"/>
          <w:szCs w:val="32"/>
          <w:rtl/>
          <w:lang w:bidi="fa-IR"/>
        </w:rPr>
        <w:t xml:space="preserve"> در طول زمان ، در </w:t>
      </w:r>
      <w:r>
        <w:rPr>
          <w:rFonts w:cs="B Nazanin" w:hint="cs"/>
          <w:sz w:val="32"/>
          <w:szCs w:val="32"/>
          <w:rtl/>
          <w:lang w:bidi="fa-IR"/>
        </w:rPr>
        <w:t xml:space="preserve"> کیفیت و بازاریابی محصول</w:t>
      </w:r>
      <w:r w:rsidR="00631385">
        <w:rPr>
          <w:rFonts w:cs="B Nazanin" w:hint="cs"/>
          <w:sz w:val="32"/>
          <w:szCs w:val="32"/>
          <w:rtl/>
          <w:lang w:bidi="fa-IR"/>
        </w:rPr>
        <w:t xml:space="preserve">، </w:t>
      </w:r>
      <w:r>
        <w:rPr>
          <w:rFonts w:cs="B Nazanin" w:hint="cs"/>
          <w:sz w:val="32"/>
          <w:szCs w:val="32"/>
          <w:rtl/>
          <w:lang w:bidi="fa-IR"/>
        </w:rPr>
        <w:t xml:space="preserve"> می تواند به بازدهی های قابل ملاحظه در ارزش اقتصادی و</w:t>
      </w:r>
      <w:r w:rsidR="00004104">
        <w:rPr>
          <w:rFonts w:cs="B Nazanin" w:hint="cs"/>
          <w:sz w:val="32"/>
          <w:szCs w:val="32"/>
          <w:rtl/>
          <w:lang w:bidi="fa-IR"/>
        </w:rPr>
        <w:t xml:space="preserve">یا </w:t>
      </w:r>
      <w:r>
        <w:rPr>
          <w:rFonts w:cs="B Nazanin" w:hint="cs"/>
          <w:sz w:val="32"/>
          <w:szCs w:val="32"/>
          <w:rtl/>
          <w:lang w:bidi="fa-IR"/>
        </w:rPr>
        <w:t xml:space="preserve"> افزایش </w:t>
      </w:r>
      <w:r w:rsidR="00004104">
        <w:rPr>
          <w:rFonts w:cs="B Nazanin" w:hint="cs"/>
          <w:sz w:val="32"/>
          <w:szCs w:val="32"/>
          <w:rtl/>
          <w:lang w:bidi="fa-IR"/>
        </w:rPr>
        <w:t xml:space="preserve"> شهرت </w:t>
      </w:r>
      <w:r>
        <w:rPr>
          <w:rFonts w:cs="B Nazanin" w:hint="cs"/>
          <w:sz w:val="32"/>
          <w:szCs w:val="32"/>
          <w:rtl/>
          <w:lang w:bidi="fa-IR"/>
        </w:rPr>
        <w:t xml:space="preserve"> تجاری</w:t>
      </w:r>
      <w:r w:rsidR="00AC6239">
        <w:rPr>
          <w:rFonts w:cs="B Nazanin" w:hint="cs"/>
          <w:sz w:val="32"/>
          <w:szCs w:val="32"/>
          <w:rtl/>
          <w:lang w:bidi="fa-IR"/>
        </w:rPr>
        <w:t xml:space="preserve"> متبلور درعلامت های تجاری بنگاه  </w:t>
      </w:r>
      <w:r>
        <w:rPr>
          <w:rFonts w:cs="B Nazanin" w:hint="cs"/>
          <w:sz w:val="32"/>
          <w:szCs w:val="32"/>
          <w:rtl/>
          <w:lang w:bidi="fa-IR"/>
        </w:rPr>
        <w:t xml:space="preserve"> منجر شود.</w:t>
      </w:r>
    </w:p>
    <w:p w14:paraId="4108FA6E" w14:textId="21742E24" w:rsidR="00952483" w:rsidRDefault="00952483" w:rsidP="00AC6239">
      <w:pPr>
        <w:bidi/>
        <w:ind w:left="720"/>
        <w:rPr>
          <w:rFonts w:cs="B Nazanin"/>
          <w:sz w:val="32"/>
          <w:szCs w:val="32"/>
          <w:rtl/>
          <w:lang w:bidi="fa-IR"/>
        </w:rPr>
      </w:pPr>
      <w:r>
        <w:rPr>
          <w:rFonts w:cs="B Nazanin" w:hint="cs"/>
          <w:sz w:val="32"/>
          <w:szCs w:val="32"/>
          <w:rtl/>
          <w:lang w:bidi="fa-IR"/>
        </w:rPr>
        <w:t xml:space="preserve"> مقام و رتبه بندی برندهای معتبر جهانی</w:t>
      </w:r>
      <w:r w:rsidR="00004104">
        <w:rPr>
          <w:rFonts w:cs="B Nazanin" w:hint="cs"/>
          <w:sz w:val="32"/>
          <w:szCs w:val="32"/>
          <w:rtl/>
          <w:lang w:bidi="fa-IR"/>
        </w:rPr>
        <w:t xml:space="preserve">، </w:t>
      </w:r>
      <w:r>
        <w:rPr>
          <w:rFonts w:cs="B Nazanin" w:hint="cs"/>
          <w:sz w:val="32"/>
          <w:szCs w:val="32"/>
          <w:rtl/>
          <w:lang w:bidi="fa-IR"/>
        </w:rPr>
        <w:t xml:space="preserve"> اهمیت اقتصادی علایم تجاری جهانی را آشکار می سازد. </w:t>
      </w:r>
    </w:p>
    <w:p w14:paraId="107C3271" w14:textId="620B4FCC" w:rsidR="00952483" w:rsidRDefault="00952483" w:rsidP="00952483">
      <w:pPr>
        <w:bidi/>
        <w:ind w:left="720"/>
        <w:rPr>
          <w:rFonts w:cs="B Nazanin"/>
          <w:sz w:val="32"/>
          <w:szCs w:val="32"/>
          <w:rtl/>
          <w:lang w:bidi="fa-IR"/>
        </w:rPr>
      </w:pPr>
      <w:r>
        <w:rPr>
          <w:rFonts w:cs="B Nazanin" w:hint="cs"/>
          <w:sz w:val="32"/>
          <w:szCs w:val="32"/>
          <w:rtl/>
          <w:lang w:bidi="fa-IR"/>
        </w:rPr>
        <w:lastRenderedPageBreak/>
        <w:t xml:space="preserve">   موفقیت  استراتژی های توسعه برندها در سطح جهان، بستگی به توان بنگاه برای حفظ و مراقبت بین المللی از علایم تجاری خود دارد. بنابراین حمایت بین المللی از علائم تجاری یک الزام استراتژیک عمده و مهم برای تمام بنگاه های</w:t>
      </w:r>
      <w:r w:rsidR="00AC6239">
        <w:rPr>
          <w:rFonts w:cs="B Nazanin" w:hint="cs"/>
          <w:sz w:val="32"/>
          <w:szCs w:val="32"/>
          <w:rtl/>
          <w:lang w:bidi="fa-IR"/>
        </w:rPr>
        <w:t xml:space="preserve">ی است که </w:t>
      </w:r>
      <w:r>
        <w:rPr>
          <w:rFonts w:cs="B Nazanin" w:hint="cs"/>
          <w:sz w:val="32"/>
          <w:szCs w:val="32"/>
          <w:rtl/>
          <w:lang w:bidi="fa-IR"/>
        </w:rPr>
        <w:t xml:space="preserve"> متکی به برندها ( علائم تجاری ) و انجام عملیات</w:t>
      </w:r>
      <w:r w:rsidR="00004104">
        <w:rPr>
          <w:rFonts w:cs="B Nazanin" w:hint="cs"/>
          <w:sz w:val="32"/>
          <w:szCs w:val="32"/>
          <w:rtl/>
          <w:lang w:bidi="fa-IR"/>
        </w:rPr>
        <w:t xml:space="preserve"> تجاری </w:t>
      </w:r>
      <w:r>
        <w:rPr>
          <w:rFonts w:cs="B Nazanin" w:hint="cs"/>
          <w:sz w:val="32"/>
          <w:szCs w:val="32"/>
          <w:rtl/>
          <w:lang w:bidi="fa-IR"/>
        </w:rPr>
        <w:t xml:space="preserve"> بین المللی  </w:t>
      </w:r>
      <w:r w:rsidR="00AC6239">
        <w:rPr>
          <w:rFonts w:cs="B Nazanin" w:hint="cs"/>
          <w:sz w:val="32"/>
          <w:szCs w:val="32"/>
          <w:rtl/>
          <w:lang w:bidi="fa-IR"/>
        </w:rPr>
        <w:t xml:space="preserve"> می باشند</w:t>
      </w:r>
      <w:r>
        <w:rPr>
          <w:rFonts w:cs="B Nazanin" w:hint="cs"/>
          <w:sz w:val="32"/>
          <w:szCs w:val="32"/>
          <w:rtl/>
          <w:lang w:bidi="fa-IR"/>
        </w:rPr>
        <w:t>.  حفظ و حمایت  از علامت تجاری در</w:t>
      </w:r>
      <w:r w:rsidR="00AC6239">
        <w:rPr>
          <w:rFonts w:cs="B Nazanin" w:hint="cs"/>
          <w:sz w:val="32"/>
          <w:szCs w:val="32"/>
          <w:rtl/>
          <w:lang w:bidi="fa-IR"/>
        </w:rPr>
        <w:t xml:space="preserve"> سطح </w:t>
      </w:r>
      <w:r>
        <w:rPr>
          <w:rFonts w:cs="B Nazanin" w:hint="cs"/>
          <w:sz w:val="32"/>
          <w:szCs w:val="32"/>
          <w:rtl/>
          <w:lang w:bidi="fa-IR"/>
        </w:rPr>
        <w:t>جهان</w:t>
      </w:r>
      <w:r w:rsidR="00AC6239">
        <w:rPr>
          <w:rFonts w:cs="B Nazanin" w:hint="cs"/>
          <w:sz w:val="32"/>
          <w:szCs w:val="32"/>
          <w:rtl/>
          <w:lang w:bidi="fa-IR"/>
        </w:rPr>
        <w:t>ی</w:t>
      </w:r>
      <w:r>
        <w:rPr>
          <w:rFonts w:cs="B Nazanin" w:hint="cs"/>
          <w:sz w:val="32"/>
          <w:szCs w:val="32"/>
          <w:rtl/>
          <w:lang w:bidi="fa-IR"/>
        </w:rPr>
        <w:t xml:space="preserve"> و در  تمام کشورها </w:t>
      </w:r>
      <w:r w:rsidR="00004104">
        <w:rPr>
          <w:rFonts w:cs="B Nazanin" w:hint="cs"/>
          <w:sz w:val="32"/>
          <w:szCs w:val="32"/>
          <w:rtl/>
          <w:lang w:bidi="fa-IR"/>
        </w:rPr>
        <w:t xml:space="preserve">، </w:t>
      </w:r>
      <w:r>
        <w:rPr>
          <w:rFonts w:cs="B Nazanin" w:hint="cs"/>
          <w:sz w:val="32"/>
          <w:szCs w:val="32"/>
          <w:rtl/>
          <w:lang w:bidi="fa-IR"/>
        </w:rPr>
        <w:t xml:space="preserve">می تواند زمان بر و هزینه بر و گران باشد. اما اگر به </w:t>
      </w:r>
      <w:r w:rsidR="00AC6239">
        <w:rPr>
          <w:rFonts w:cs="B Nazanin" w:hint="cs"/>
          <w:sz w:val="32"/>
          <w:szCs w:val="32"/>
          <w:rtl/>
          <w:lang w:bidi="fa-IR"/>
        </w:rPr>
        <w:t xml:space="preserve">الزامات </w:t>
      </w:r>
      <w:r>
        <w:rPr>
          <w:rFonts w:cs="B Nazanin" w:hint="cs"/>
          <w:sz w:val="32"/>
          <w:szCs w:val="32"/>
          <w:rtl/>
          <w:lang w:bidi="fa-IR"/>
        </w:rPr>
        <w:t>ثبت  بین المللی   توجه نشود، خطرات خیلی بیشتر خواهد شد. بنگاه ها حد اقل باید در صد د حفاظت از مهمترین علایم تجاری خود در تمام کشورهائی باشند که می خواهند در آن ها  کسب و کار  مربوطه را انجام دهند.</w:t>
      </w:r>
    </w:p>
    <w:p w14:paraId="07A7E2C9" w14:textId="77777777" w:rsidR="00952483" w:rsidRPr="00422DD7" w:rsidRDefault="00952483" w:rsidP="00952483">
      <w:pPr>
        <w:bidi/>
        <w:ind w:left="720"/>
        <w:rPr>
          <w:rFonts w:cs="B Nazanin"/>
          <w:b/>
          <w:bCs/>
          <w:sz w:val="36"/>
          <w:szCs w:val="36"/>
          <w:rtl/>
          <w:lang w:bidi="fa-IR"/>
        </w:rPr>
      </w:pPr>
      <w:r w:rsidRPr="00422DD7">
        <w:rPr>
          <w:rFonts w:cs="B Nazanin" w:hint="cs"/>
          <w:sz w:val="32"/>
          <w:szCs w:val="32"/>
          <w:rtl/>
          <w:lang w:bidi="fa-IR"/>
        </w:rPr>
        <w:t xml:space="preserve">10-2-1 </w:t>
      </w:r>
      <w:r w:rsidRPr="00422DD7">
        <w:rPr>
          <w:rFonts w:cs="B Nazanin" w:hint="cs"/>
          <w:b/>
          <w:bCs/>
          <w:sz w:val="36"/>
          <w:szCs w:val="36"/>
          <w:rtl/>
          <w:lang w:bidi="fa-IR"/>
        </w:rPr>
        <w:t>هزینه نگاهداری و حفاظت بین المللی از علامت تجارتی</w:t>
      </w:r>
    </w:p>
    <w:p w14:paraId="4EB3E24E" w14:textId="7E1FA8F1" w:rsidR="00952483" w:rsidRDefault="00952483" w:rsidP="00952483">
      <w:pPr>
        <w:bidi/>
        <w:ind w:left="720"/>
        <w:rPr>
          <w:rFonts w:cs="B Nazanin"/>
          <w:sz w:val="32"/>
          <w:szCs w:val="32"/>
          <w:rtl/>
          <w:lang w:bidi="fa-IR"/>
        </w:rPr>
      </w:pPr>
      <w:r>
        <w:rPr>
          <w:rFonts w:cs="B Nazanin" w:hint="cs"/>
          <w:sz w:val="32"/>
          <w:szCs w:val="32"/>
          <w:rtl/>
          <w:lang w:bidi="fa-IR"/>
        </w:rPr>
        <w:t xml:space="preserve">چون ثبت علامت تجاری یک بنگاه در هر کشور خارجی که بنگاه  مزبورمیخواهد در آن فعالیت نماید ضروری می باشد و </w:t>
      </w:r>
      <w:r w:rsidR="00422DD7">
        <w:rPr>
          <w:rFonts w:cs="B Nazanin" w:hint="cs"/>
          <w:sz w:val="32"/>
          <w:szCs w:val="32"/>
          <w:rtl/>
          <w:lang w:bidi="fa-IR"/>
        </w:rPr>
        <w:t xml:space="preserve"> از آنجایی که </w:t>
      </w:r>
      <w:r>
        <w:rPr>
          <w:rFonts w:cs="B Nazanin" w:hint="cs"/>
          <w:sz w:val="32"/>
          <w:szCs w:val="32"/>
          <w:rtl/>
          <w:lang w:bidi="fa-IR"/>
        </w:rPr>
        <w:t>ثبت علامت معمولا مستلزم دریافت کمک از متخصصین و پرداخت هزینه ثبت علامت تجاری در هر کشور می باشد، بنابراین اخذ حمایت جهانی برای علامت تجاری پر هزینه و گران است. به علاوه</w:t>
      </w:r>
      <w:r w:rsidR="00422DD7">
        <w:rPr>
          <w:rFonts w:cs="B Nazanin" w:hint="cs"/>
          <w:sz w:val="32"/>
          <w:szCs w:val="32"/>
          <w:rtl/>
          <w:lang w:bidi="fa-IR"/>
        </w:rPr>
        <w:t xml:space="preserve"> </w:t>
      </w:r>
      <w:r>
        <w:rPr>
          <w:rFonts w:cs="B Nazanin" w:hint="cs"/>
          <w:sz w:val="32"/>
          <w:szCs w:val="32"/>
          <w:rtl/>
          <w:lang w:bidi="fa-IR"/>
        </w:rPr>
        <w:t xml:space="preserve">باید  هزینه های اضافی نیز برای مثال برای ثبت یک علامت تجارتی در طبقات مختلف پرداخت گردد. یک شرکت که به تولید پوشاک، جواهرات و عطوارات اشتغال دارد،  باید علامت تجارتی خود را در سه طبقه در هر کشور که قصد حمایت از علامت را دارد به ثبت برساند. هر چند می توان هزینه های مترتب بر حمایت بین المللی از علامت تجارتی را تا حد زیادی از طریق استفاده از ترتیبات یا نظام ثبت بین المللی علامت تجارتی  سازمان جهانی  مالکیت معنوی (واپیو ) که ذیلا به آن نظام خواهیم پرداخت </w:t>
      </w:r>
      <w:r w:rsidR="00422DD7">
        <w:rPr>
          <w:rFonts w:cs="B Nazanin" w:hint="cs"/>
          <w:sz w:val="32"/>
          <w:szCs w:val="32"/>
          <w:rtl/>
          <w:lang w:bidi="fa-IR"/>
        </w:rPr>
        <w:t xml:space="preserve">، </w:t>
      </w:r>
      <w:r>
        <w:rPr>
          <w:rFonts w:cs="B Nazanin" w:hint="cs"/>
          <w:sz w:val="32"/>
          <w:szCs w:val="32"/>
          <w:rtl/>
          <w:lang w:bidi="fa-IR"/>
        </w:rPr>
        <w:t xml:space="preserve">تقلیل داد، ولی با اینهمه </w:t>
      </w:r>
      <w:r w:rsidR="00422DD7">
        <w:rPr>
          <w:rFonts w:cs="B Nazanin" w:hint="cs"/>
          <w:sz w:val="32"/>
          <w:szCs w:val="32"/>
          <w:rtl/>
          <w:lang w:bidi="fa-IR"/>
        </w:rPr>
        <w:t xml:space="preserve"> آنجه </w:t>
      </w:r>
      <w:r>
        <w:rPr>
          <w:rFonts w:cs="B Nazanin" w:hint="cs"/>
          <w:sz w:val="32"/>
          <w:szCs w:val="32"/>
          <w:rtl/>
          <w:lang w:bidi="fa-IR"/>
        </w:rPr>
        <w:t>مهم</w:t>
      </w:r>
      <w:r w:rsidR="00422DD7">
        <w:rPr>
          <w:rFonts w:cs="B Nazanin" w:hint="cs"/>
          <w:sz w:val="32"/>
          <w:szCs w:val="32"/>
          <w:rtl/>
          <w:lang w:bidi="fa-IR"/>
        </w:rPr>
        <w:t xml:space="preserve"> است </w:t>
      </w:r>
      <w:r>
        <w:rPr>
          <w:rFonts w:cs="B Nazanin" w:hint="cs"/>
          <w:sz w:val="32"/>
          <w:szCs w:val="32"/>
          <w:rtl/>
          <w:lang w:bidi="fa-IR"/>
        </w:rPr>
        <w:t xml:space="preserve"> این است که یک بنگاه باید</w:t>
      </w:r>
      <w:r w:rsidR="00422DD7">
        <w:rPr>
          <w:rFonts w:cs="B Nazanin" w:hint="cs"/>
          <w:sz w:val="32"/>
          <w:szCs w:val="32"/>
          <w:rtl/>
          <w:lang w:bidi="fa-IR"/>
        </w:rPr>
        <w:t xml:space="preserve"> به هر حال </w:t>
      </w:r>
      <w:r>
        <w:rPr>
          <w:rFonts w:cs="B Nazanin" w:hint="cs"/>
          <w:sz w:val="32"/>
          <w:szCs w:val="32"/>
          <w:rtl/>
          <w:lang w:bidi="fa-IR"/>
        </w:rPr>
        <w:t xml:space="preserve"> یک استراتژی با صرفه و کم هزینه را برای حمایت و حفظ بین المللی حقوق مالکیت فکری  مربوط به علامت تجارتی خود، تدوین و اجرا نماید.</w:t>
      </w:r>
    </w:p>
    <w:p w14:paraId="65FDA765" w14:textId="77777777" w:rsidR="00952483" w:rsidRPr="00422DD7" w:rsidRDefault="00952483" w:rsidP="00952483">
      <w:pPr>
        <w:bidi/>
        <w:ind w:left="720"/>
        <w:rPr>
          <w:rFonts w:cs="B Nazanin"/>
          <w:b/>
          <w:bCs/>
          <w:sz w:val="36"/>
          <w:szCs w:val="36"/>
          <w:rtl/>
          <w:lang w:bidi="fa-IR"/>
        </w:rPr>
      </w:pPr>
      <w:r>
        <w:rPr>
          <w:rFonts w:cs="B Nazanin" w:hint="cs"/>
          <w:sz w:val="32"/>
          <w:szCs w:val="32"/>
          <w:rtl/>
          <w:lang w:bidi="fa-IR"/>
        </w:rPr>
        <w:lastRenderedPageBreak/>
        <w:t xml:space="preserve">      </w:t>
      </w:r>
      <w:r w:rsidRPr="00422DD7">
        <w:rPr>
          <w:rFonts w:cs="B Nazanin" w:hint="cs"/>
          <w:sz w:val="32"/>
          <w:szCs w:val="32"/>
          <w:rtl/>
          <w:lang w:bidi="fa-IR"/>
        </w:rPr>
        <w:t xml:space="preserve">10-2-2- </w:t>
      </w:r>
      <w:r w:rsidRPr="00422DD7">
        <w:rPr>
          <w:rFonts w:cs="B Nazanin" w:hint="cs"/>
          <w:b/>
          <w:bCs/>
          <w:sz w:val="36"/>
          <w:szCs w:val="36"/>
          <w:rtl/>
          <w:lang w:bidi="fa-IR"/>
        </w:rPr>
        <w:t>آیا علایم تجارتی داخلی واجد شرایط برای حمایت در خارج از کشور می باشند؟</w:t>
      </w:r>
    </w:p>
    <w:p w14:paraId="4F0BBE75" w14:textId="48073154" w:rsidR="00952483" w:rsidRDefault="00952483" w:rsidP="00952483">
      <w:pPr>
        <w:bidi/>
        <w:ind w:left="720"/>
        <w:rPr>
          <w:rFonts w:cs="B Nazanin"/>
          <w:sz w:val="32"/>
          <w:szCs w:val="32"/>
          <w:rtl/>
          <w:lang w:bidi="fa-IR"/>
        </w:rPr>
      </w:pPr>
      <w:r>
        <w:rPr>
          <w:rFonts w:cs="B Nazanin" w:hint="cs"/>
          <w:sz w:val="32"/>
          <w:szCs w:val="32"/>
          <w:rtl/>
          <w:lang w:bidi="fa-IR"/>
        </w:rPr>
        <w:t xml:space="preserve">   </w:t>
      </w:r>
      <w:r w:rsidR="00C22EBA">
        <w:rPr>
          <w:rFonts w:cs="B Nazanin" w:hint="cs"/>
          <w:sz w:val="32"/>
          <w:szCs w:val="32"/>
          <w:rtl/>
          <w:lang w:bidi="fa-IR"/>
        </w:rPr>
        <w:t>باید جهانی فکر کرد.</w:t>
      </w:r>
      <w:r>
        <w:rPr>
          <w:rFonts w:cs="B Nazanin" w:hint="cs"/>
          <w:sz w:val="32"/>
          <w:szCs w:val="32"/>
          <w:rtl/>
          <w:lang w:bidi="fa-IR"/>
        </w:rPr>
        <w:t xml:space="preserve">   اهمیت فکر کردن جهانی</w:t>
      </w:r>
      <w:r w:rsidR="00C22EBA">
        <w:rPr>
          <w:rFonts w:cs="B Nazanin" w:hint="cs"/>
          <w:sz w:val="32"/>
          <w:szCs w:val="32"/>
          <w:rtl/>
          <w:lang w:bidi="fa-IR"/>
        </w:rPr>
        <w:t xml:space="preserve"> </w:t>
      </w:r>
      <w:r>
        <w:rPr>
          <w:rFonts w:cs="B Nazanin" w:hint="cs"/>
          <w:sz w:val="32"/>
          <w:szCs w:val="32"/>
          <w:rtl/>
          <w:lang w:bidi="fa-IR"/>
        </w:rPr>
        <w:t xml:space="preserve"> از همان آغاز تشکیل یک بنگاه را می توان درمورد بنگاه های بخت برگشته ای مشاهده کرد که بدون توجه به این موضوع</w:t>
      </w:r>
      <w:r w:rsidR="00C22EBA">
        <w:rPr>
          <w:rFonts w:cs="B Nazanin" w:hint="cs"/>
          <w:sz w:val="32"/>
          <w:szCs w:val="32"/>
          <w:rtl/>
          <w:lang w:bidi="fa-IR"/>
        </w:rPr>
        <w:t xml:space="preserve">، </w:t>
      </w:r>
      <w:r>
        <w:rPr>
          <w:rFonts w:cs="B Nazanin" w:hint="cs"/>
          <w:sz w:val="32"/>
          <w:szCs w:val="32"/>
          <w:rtl/>
          <w:lang w:bidi="fa-IR"/>
        </w:rPr>
        <w:t xml:space="preserve">  بنگاه را تاسیس و سپس متوجه می شوند که    علامت تجارتی کلیدی و مهم خود  را نمی توان</w:t>
      </w:r>
      <w:r w:rsidR="00C22EBA">
        <w:rPr>
          <w:rFonts w:cs="B Nazanin" w:hint="cs"/>
          <w:sz w:val="32"/>
          <w:szCs w:val="32"/>
          <w:rtl/>
          <w:lang w:bidi="fa-IR"/>
        </w:rPr>
        <w:t>ن</w:t>
      </w:r>
      <w:r>
        <w:rPr>
          <w:rFonts w:cs="B Nazanin" w:hint="cs"/>
          <w:sz w:val="32"/>
          <w:szCs w:val="32"/>
          <w:rtl/>
          <w:lang w:bidi="fa-IR"/>
        </w:rPr>
        <w:t xml:space="preserve">د در مورد صادرات به کار برند. برای مثال  حالت مزبور  می تواند </w:t>
      </w:r>
      <w:r w:rsidR="00C22EBA">
        <w:rPr>
          <w:rFonts w:cs="B Nazanin" w:hint="cs"/>
          <w:sz w:val="32"/>
          <w:szCs w:val="32"/>
          <w:rtl/>
          <w:lang w:bidi="fa-IR"/>
        </w:rPr>
        <w:t xml:space="preserve"> به این دلیل اتفاق افتاده باشد </w:t>
      </w:r>
      <w:r>
        <w:rPr>
          <w:rFonts w:cs="B Nazanin" w:hint="cs"/>
          <w:sz w:val="32"/>
          <w:szCs w:val="32"/>
          <w:rtl/>
          <w:lang w:bidi="fa-IR"/>
        </w:rPr>
        <w:t xml:space="preserve"> که بنگاه دیگری قبلا آن علامت را در کشور</w:t>
      </w:r>
      <w:r w:rsidR="00C22EBA">
        <w:rPr>
          <w:rFonts w:cs="B Nazanin" w:hint="cs"/>
          <w:sz w:val="32"/>
          <w:szCs w:val="32"/>
          <w:rtl/>
          <w:lang w:bidi="fa-IR"/>
        </w:rPr>
        <w:t xml:space="preserve"> هدف </w:t>
      </w:r>
      <w:r>
        <w:rPr>
          <w:rFonts w:cs="B Nazanin" w:hint="cs"/>
          <w:sz w:val="32"/>
          <w:szCs w:val="32"/>
          <w:rtl/>
          <w:lang w:bidi="fa-IR"/>
        </w:rPr>
        <w:t xml:space="preserve"> به ثبت رسانده باشد.  بنا بر این برای بنگاهی که میخواهد روزی از علامت تجارتی خود در سطح بین المللی استفاده نماید</w:t>
      </w:r>
      <w:r w:rsidR="00E30399">
        <w:rPr>
          <w:rFonts w:cs="B Nazanin" w:hint="cs"/>
          <w:sz w:val="32"/>
          <w:szCs w:val="32"/>
          <w:rtl/>
          <w:lang w:bidi="fa-IR"/>
        </w:rPr>
        <w:t xml:space="preserve"> و آن را گسترش دهد</w:t>
      </w:r>
      <w:r>
        <w:rPr>
          <w:rFonts w:cs="B Nazanin" w:hint="cs"/>
          <w:sz w:val="32"/>
          <w:szCs w:val="32"/>
          <w:rtl/>
          <w:lang w:bidi="fa-IR"/>
        </w:rPr>
        <w:t xml:space="preserve">، </w:t>
      </w:r>
      <w:r w:rsidR="00422DD7">
        <w:rPr>
          <w:rFonts w:cs="B Nazanin" w:hint="cs"/>
          <w:sz w:val="32"/>
          <w:szCs w:val="32"/>
          <w:rtl/>
          <w:lang w:bidi="fa-IR"/>
        </w:rPr>
        <w:t xml:space="preserve"> ضروری است که </w:t>
      </w:r>
      <w:r>
        <w:rPr>
          <w:rFonts w:cs="B Nazanin" w:hint="cs"/>
          <w:sz w:val="32"/>
          <w:szCs w:val="32"/>
          <w:rtl/>
          <w:lang w:bidi="fa-IR"/>
        </w:rPr>
        <w:t xml:space="preserve"> بررسی های مناسب و دقیق </w:t>
      </w:r>
      <w:r w:rsidR="00422DD7">
        <w:rPr>
          <w:rFonts w:cs="B Nazanin" w:hint="cs"/>
          <w:sz w:val="32"/>
          <w:szCs w:val="32"/>
          <w:rtl/>
          <w:lang w:bidi="fa-IR"/>
        </w:rPr>
        <w:t xml:space="preserve"> را </w:t>
      </w:r>
      <w:r>
        <w:rPr>
          <w:rFonts w:cs="B Nazanin" w:hint="cs"/>
          <w:sz w:val="32"/>
          <w:szCs w:val="32"/>
          <w:rtl/>
          <w:lang w:bidi="fa-IR"/>
        </w:rPr>
        <w:t xml:space="preserve">در مورد وجود علایم تجاری مشابه در خارج از کشور خود  </w:t>
      </w:r>
      <w:r w:rsidR="00422DD7">
        <w:rPr>
          <w:rFonts w:cs="B Nazanin" w:hint="cs"/>
          <w:sz w:val="32"/>
          <w:szCs w:val="32"/>
          <w:rtl/>
          <w:lang w:bidi="fa-IR"/>
        </w:rPr>
        <w:t xml:space="preserve"> انجام ده</w:t>
      </w:r>
      <w:r>
        <w:rPr>
          <w:rFonts w:cs="B Nazanin" w:hint="cs"/>
          <w:sz w:val="32"/>
          <w:szCs w:val="32"/>
          <w:rtl/>
          <w:lang w:bidi="fa-IR"/>
        </w:rPr>
        <w:t xml:space="preserve">د. این بنگاه باید درباره مالکان احتمالی علامت های تجاری خارجی  مشابه و نام های مشترک تحقیق نماید. در غیر اینصورت بنگاه مزبور ممکن است از گسترش بین المللی کسب و کار خود تا زمان کسب  یک علامت تجاری جایگزین و جدید محروم بماند واگر  چنانچه بنگاه مزبور از قبل با آن علامت تجارتی </w:t>
      </w:r>
      <w:r w:rsidR="00E30399">
        <w:rPr>
          <w:rFonts w:cs="B Nazanin" w:hint="cs"/>
          <w:sz w:val="32"/>
          <w:szCs w:val="32"/>
          <w:rtl/>
          <w:lang w:bidi="fa-IR"/>
        </w:rPr>
        <w:t xml:space="preserve"> مشابه </w:t>
      </w:r>
      <w:r>
        <w:rPr>
          <w:rFonts w:cs="B Nazanin" w:hint="cs"/>
          <w:sz w:val="32"/>
          <w:szCs w:val="32"/>
          <w:rtl/>
          <w:lang w:bidi="fa-IR"/>
        </w:rPr>
        <w:t xml:space="preserve"> در داخل</w:t>
      </w:r>
      <w:r w:rsidR="00422DD7">
        <w:rPr>
          <w:rFonts w:cs="B Nazanin" w:hint="cs"/>
          <w:sz w:val="32"/>
          <w:szCs w:val="32"/>
          <w:rtl/>
          <w:lang w:bidi="fa-IR"/>
        </w:rPr>
        <w:t xml:space="preserve"> کشور خود</w:t>
      </w:r>
      <w:r>
        <w:rPr>
          <w:rFonts w:cs="B Nazanin" w:hint="cs"/>
          <w:sz w:val="32"/>
          <w:szCs w:val="32"/>
          <w:rtl/>
          <w:lang w:bidi="fa-IR"/>
        </w:rPr>
        <w:t xml:space="preserve"> مشغول فعالیت باشد، بروز حالت مزبور برای آن بسیار ناراحت کننده خواهد بود</w:t>
      </w:r>
      <w:r w:rsidR="00E30399">
        <w:rPr>
          <w:rFonts w:cs="B Nazanin" w:hint="cs"/>
          <w:sz w:val="32"/>
          <w:szCs w:val="32"/>
          <w:rtl/>
          <w:lang w:bidi="fa-IR"/>
        </w:rPr>
        <w:t xml:space="preserve">. بنگاه </w:t>
      </w:r>
      <w:r>
        <w:rPr>
          <w:rFonts w:cs="B Nazanin" w:hint="cs"/>
          <w:sz w:val="32"/>
          <w:szCs w:val="32"/>
          <w:rtl/>
          <w:lang w:bidi="fa-IR"/>
        </w:rPr>
        <w:t xml:space="preserve"> حتی ممکن است که مجبور به تجدید نام و استفاده از بر چسب جدید برای صادراتش گردد.</w:t>
      </w:r>
    </w:p>
    <w:p w14:paraId="10967682" w14:textId="4BA0C4DF" w:rsidR="00952483" w:rsidRDefault="00952483" w:rsidP="00952483">
      <w:pPr>
        <w:bidi/>
        <w:ind w:left="720"/>
        <w:rPr>
          <w:rFonts w:cs="B Nazanin"/>
          <w:sz w:val="32"/>
          <w:szCs w:val="32"/>
          <w:rtl/>
          <w:lang w:bidi="fa-IR"/>
        </w:rPr>
      </w:pPr>
      <w:r>
        <w:rPr>
          <w:rFonts w:cs="B Nazanin" w:hint="cs"/>
          <w:sz w:val="32"/>
          <w:szCs w:val="32"/>
          <w:rtl/>
          <w:lang w:bidi="fa-IR"/>
        </w:rPr>
        <w:t xml:space="preserve">      یک قاعده سر انگشتی</w:t>
      </w:r>
      <w:r w:rsidR="00E30399">
        <w:rPr>
          <w:rFonts w:cs="B Nazanin" w:hint="cs"/>
          <w:sz w:val="32"/>
          <w:szCs w:val="32"/>
          <w:rtl/>
          <w:lang w:bidi="fa-IR"/>
        </w:rPr>
        <w:t xml:space="preserve"> برای اجتناب از بروز چنین حالتی </w:t>
      </w:r>
      <w:r>
        <w:rPr>
          <w:rFonts w:cs="B Nazanin" w:hint="cs"/>
          <w:sz w:val="32"/>
          <w:szCs w:val="32"/>
          <w:rtl/>
          <w:lang w:bidi="fa-IR"/>
        </w:rPr>
        <w:t xml:space="preserve">  این است که به هنگام تعیین علامت تجارتی</w:t>
      </w:r>
      <w:r w:rsidR="00E30399">
        <w:rPr>
          <w:rFonts w:cs="B Nazanin" w:hint="cs"/>
          <w:sz w:val="32"/>
          <w:szCs w:val="32"/>
          <w:rtl/>
          <w:lang w:bidi="fa-IR"/>
        </w:rPr>
        <w:t xml:space="preserve">، </w:t>
      </w:r>
      <w:r>
        <w:rPr>
          <w:rFonts w:cs="B Nazanin" w:hint="cs"/>
          <w:sz w:val="32"/>
          <w:szCs w:val="32"/>
          <w:rtl/>
          <w:lang w:bidi="fa-IR"/>
        </w:rPr>
        <w:t xml:space="preserve"> از انتخاب نام ها و اصطلاحات معمولی</w:t>
      </w:r>
      <w:r w:rsidR="00422DD7">
        <w:rPr>
          <w:rFonts w:cs="B Nazanin" w:hint="cs"/>
          <w:sz w:val="32"/>
          <w:szCs w:val="32"/>
          <w:rtl/>
          <w:lang w:bidi="fa-IR"/>
        </w:rPr>
        <w:t xml:space="preserve"> </w:t>
      </w:r>
      <w:r w:rsidR="00E30399">
        <w:rPr>
          <w:rFonts w:cs="B Nazanin" w:hint="cs"/>
          <w:sz w:val="32"/>
          <w:szCs w:val="32"/>
          <w:rtl/>
          <w:lang w:bidi="fa-IR"/>
        </w:rPr>
        <w:t>که بیشتر مورد استفاده همگان است ،</w:t>
      </w:r>
      <w:r>
        <w:rPr>
          <w:rFonts w:cs="B Nazanin" w:hint="cs"/>
          <w:sz w:val="32"/>
          <w:szCs w:val="32"/>
          <w:rtl/>
          <w:lang w:bidi="fa-IR"/>
        </w:rPr>
        <w:t xml:space="preserve"> اجتناب گردد.  به همین دلیل یک تولید کننده پوشاک بچه گانه در انگلستان تحت علامت تجارتی « بچه های منحصر بفرد</w:t>
      </w:r>
      <w:r>
        <w:rPr>
          <w:rStyle w:val="FootnoteReference"/>
          <w:rFonts w:cs="B Nazanin"/>
          <w:sz w:val="32"/>
          <w:szCs w:val="32"/>
          <w:rtl/>
          <w:lang w:bidi="fa-IR"/>
        </w:rPr>
        <w:footnoteReference w:id="348"/>
      </w:r>
      <w:r>
        <w:rPr>
          <w:rFonts w:cs="B Nazanin" w:hint="cs"/>
          <w:sz w:val="32"/>
          <w:szCs w:val="32"/>
          <w:rtl/>
          <w:lang w:bidi="fa-IR"/>
        </w:rPr>
        <w:t xml:space="preserve"> » به این نتیجه رسید که خود این نام به اندازه کافی منحصر به فرد نمی باشد. زیرا یک بنگاه یونانی موفق به ثبت علامتی</w:t>
      </w:r>
      <w:r w:rsidR="00E30399">
        <w:rPr>
          <w:rFonts w:cs="B Nazanin" w:hint="cs"/>
          <w:sz w:val="32"/>
          <w:szCs w:val="32"/>
          <w:rtl/>
          <w:lang w:bidi="fa-IR"/>
        </w:rPr>
        <w:t xml:space="preserve"> </w:t>
      </w:r>
      <w:r>
        <w:rPr>
          <w:rFonts w:cs="B Nazanin" w:hint="cs"/>
          <w:sz w:val="32"/>
          <w:szCs w:val="32"/>
          <w:rtl/>
          <w:lang w:bidi="fa-IR"/>
        </w:rPr>
        <w:t xml:space="preserve">در اتحادیه اروپا به همین نام شده بود.  این بنگاه انگلیسی که خود را با  هزینه های قابل </w:t>
      </w:r>
      <w:r>
        <w:rPr>
          <w:rFonts w:cs="B Nazanin" w:hint="cs"/>
          <w:sz w:val="32"/>
          <w:szCs w:val="32"/>
          <w:rtl/>
          <w:lang w:bidi="fa-IR"/>
        </w:rPr>
        <w:lastRenderedPageBreak/>
        <w:t>ملاحظه مترتب بر تغیر علامت مواجه میدید، مجبور شد که به منظور حفظ حقوق علامت خودش ، وارد در یک فرایند حل و فصل مالی و مصالحه</w:t>
      </w:r>
      <w:r w:rsidR="00E30399">
        <w:rPr>
          <w:rFonts w:cs="B Nazanin" w:hint="cs"/>
          <w:sz w:val="32"/>
          <w:szCs w:val="32"/>
          <w:rtl/>
          <w:lang w:bidi="fa-IR"/>
        </w:rPr>
        <w:t xml:space="preserve"> با آن بنگاه یونانی</w:t>
      </w:r>
      <w:r>
        <w:rPr>
          <w:rFonts w:cs="B Nazanin" w:hint="cs"/>
          <w:sz w:val="32"/>
          <w:szCs w:val="32"/>
          <w:rtl/>
          <w:lang w:bidi="fa-IR"/>
        </w:rPr>
        <w:t xml:space="preserve"> گردد.</w:t>
      </w:r>
    </w:p>
    <w:p w14:paraId="774D1132" w14:textId="77777777" w:rsidR="00952483" w:rsidRPr="009F7F8C" w:rsidRDefault="00952483" w:rsidP="00952483">
      <w:pPr>
        <w:bidi/>
        <w:ind w:left="720"/>
        <w:rPr>
          <w:rFonts w:cs="B Nazanin"/>
          <w:b/>
          <w:bCs/>
          <w:sz w:val="36"/>
          <w:szCs w:val="36"/>
          <w:rtl/>
          <w:lang w:bidi="fa-IR"/>
        </w:rPr>
      </w:pPr>
      <w:r>
        <w:rPr>
          <w:rFonts w:cs="B Nazanin" w:hint="cs"/>
          <w:sz w:val="32"/>
          <w:szCs w:val="32"/>
          <w:rtl/>
          <w:lang w:bidi="fa-IR"/>
        </w:rPr>
        <w:t xml:space="preserve">      </w:t>
      </w:r>
      <w:r w:rsidRPr="009F7F8C">
        <w:rPr>
          <w:rFonts w:cs="B Nazanin" w:hint="cs"/>
          <w:b/>
          <w:bCs/>
          <w:sz w:val="32"/>
          <w:szCs w:val="32"/>
          <w:rtl/>
          <w:lang w:bidi="fa-IR"/>
        </w:rPr>
        <w:t xml:space="preserve">10-2-3 </w:t>
      </w:r>
      <w:r w:rsidRPr="009F7F8C">
        <w:rPr>
          <w:rFonts w:cs="B Nazanin" w:hint="cs"/>
          <w:b/>
          <w:bCs/>
          <w:sz w:val="36"/>
          <w:szCs w:val="36"/>
          <w:rtl/>
          <w:lang w:bidi="fa-IR"/>
        </w:rPr>
        <w:t>سیستم یا نظام مادرید: ثبت بین المللی علامت های تجاری</w:t>
      </w:r>
    </w:p>
    <w:p w14:paraId="62999F4D" w14:textId="5BCE76B2" w:rsidR="00952483" w:rsidRPr="009F7F8C" w:rsidRDefault="00952483" w:rsidP="00952483">
      <w:pPr>
        <w:bidi/>
        <w:ind w:left="720"/>
        <w:rPr>
          <w:rFonts w:cs="B Nazanin"/>
          <w:sz w:val="32"/>
          <w:szCs w:val="32"/>
          <w:rtl/>
          <w:lang w:bidi="fa-IR"/>
        </w:rPr>
      </w:pPr>
      <w:r w:rsidRPr="009F7F8C">
        <w:rPr>
          <w:rFonts w:cs="B Nazanin" w:hint="cs"/>
          <w:sz w:val="32"/>
          <w:szCs w:val="32"/>
          <w:rtl/>
          <w:lang w:bidi="fa-IR"/>
        </w:rPr>
        <w:t xml:space="preserve">      پروتکل مادرید  و موافقت نامه مادرید،  پایه و اساس  سیستم یا نظام مادرید برای ثبت بین المللی علایم تجارتی را تشکیل میدهند. این ترتیبات یا نظام،  یک سیستم </w:t>
      </w:r>
      <w:r w:rsidR="00E30399" w:rsidRPr="009F7F8C">
        <w:rPr>
          <w:rFonts w:cs="B Nazanin" w:hint="cs"/>
          <w:sz w:val="32"/>
          <w:szCs w:val="32"/>
          <w:rtl/>
          <w:lang w:bidi="fa-IR"/>
        </w:rPr>
        <w:t>( نظام</w:t>
      </w:r>
      <w:r w:rsidR="00DE6B2B" w:rsidRPr="009F7F8C">
        <w:rPr>
          <w:rFonts w:cs="B Nazanin" w:hint="cs"/>
          <w:sz w:val="32"/>
          <w:szCs w:val="32"/>
          <w:rtl/>
          <w:lang w:bidi="fa-IR"/>
        </w:rPr>
        <w:t xml:space="preserve"> ) </w:t>
      </w:r>
      <w:r w:rsidRPr="009F7F8C">
        <w:rPr>
          <w:rFonts w:cs="B Nazanin" w:hint="cs"/>
          <w:sz w:val="32"/>
          <w:szCs w:val="32"/>
          <w:rtl/>
          <w:lang w:bidi="fa-IR"/>
        </w:rPr>
        <w:t>مرکزی ثبت را جهت ثبت بین المللی علایم تجارتی ارائه میدهد که تحت مدیریت سازمان جهانی مالکیت  فکری یا معنوی ( وایپو) قرار دارد. به معنای دقیق کلمه، واپیو یک حق علامت تجاری بین المللی را اعطا  نمی نماید ، بلکه فرایند تسلیم تقاضای ثبت به مقامات ملی ثبت علایم در کشورها در جهان  را تسهیل می نماید.</w:t>
      </w:r>
    </w:p>
    <w:p w14:paraId="3A813BCB" w14:textId="0299A768" w:rsidR="00952483" w:rsidRDefault="00952483" w:rsidP="00952483">
      <w:pPr>
        <w:bidi/>
        <w:ind w:left="720"/>
        <w:rPr>
          <w:rFonts w:cs="B Nazanin"/>
          <w:sz w:val="32"/>
          <w:szCs w:val="32"/>
          <w:rtl/>
          <w:lang w:bidi="fa-IR"/>
        </w:rPr>
      </w:pPr>
      <w:r>
        <w:rPr>
          <w:rFonts w:cs="B Nazanin" w:hint="cs"/>
          <w:sz w:val="32"/>
          <w:szCs w:val="32"/>
          <w:rtl/>
          <w:lang w:bidi="fa-IR"/>
        </w:rPr>
        <w:t>پروتکل مادرید از سال 2004 اجرائی شده است، ولی در همین</w:t>
      </w:r>
      <w:r w:rsidR="009F7F8C">
        <w:rPr>
          <w:rFonts w:cs="B Nazanin" w:hint="cs"/>
          <w:sz w:val="32"/>
          <w:szCs w:val="32"/>
          <w:rtl/>
          <w:lang w:bidi="fa-IR"/>
        </w:rPr>
        <w:t xml:space="preserve"> مدت</w:t>
      </w:r>
      <w:r>
        <w:rPr>
          <w:rFonts w:cs="B Nazanin" w:hint="cs"/>
          <w:sz w:val="32"/>
          <w:szCs w:val="32"/>
          <w:rtl/>
          <w:lang w:bidi="fa-IR"/>
        </w:rPr>
        <w:t xml:space="preserve">   زمان کوتاه تا زمان چاپ این کتاب ( سال 2018 ) تعداد 76 کشور به آن ملحق شده و دارد به سرعت جایگزین موافقت نامه مادرید قدیمی تر و کم موفق تر میگردد.</w:t>
      </w:r>
      <w:r>
        <w:rPr>
          <w:rStyle w:val="FootnoteReference"/>
          <w:rFonts w:cs="B Nazanin"/>
          <w:sz w:val="32"/>
          <w:szCs w:val="32"/>
          <w:rtl/>
          <w:lang w:bidi="fa-IR"/>
        </w:rPr>
        <w:footnoteReference w:id="349"/>
      </w:r>
      <w:r>
        <w:rPr>
          <w:rFonts w:cs="B Nazanin" w:hint="cs"/>
          <w:sz w:val="32"/>
          <w:szCs w:val="32"/>
          <w:rtl/>
          <w:lang w:bidi="fa-IR"/>
        </w:rPr>
        <w:t xml:space="preserve"> این پروتکل نسبت به موافقت نامه مادرید مزایائی را در اختیار دارندگان علامت و متقاضیان ثبت علامت قرار میدهد. برای مثال بر طبق این  پروتکل  این امکان وجود دارد که بتوان تقاضای ثبت بین المللی را حتی در زمانی که تقاضای اصلی ثبت علامت در کشور  اصلی در جریان است و نهائی نشده تسلیم نمود. </w:t>
      </w:r>
    </w:p>
    <w:p w14:paraId="0ADFA707" w14:textId="44A3ADFF" w:rsidR="00952483" w:rsidRPr="009F7F8C" w:rsidRDefault="00952483" w:rsidP="00952483">
      <w:pPr>
        <w:bidi/>
        <w:ind w:left="720"/>
        <w:rPr>
          <w:rFonts w:cs="B Nazanin"/>
          <w:b/>
          <w:bCs/>
          <w:sz w:val="36"/>
          <w:szCs w:val="36"/>
          <w:rtl/>
          <w:lang w:bidi="fa-IR"/>
        </w:rPr>
      </w:pPr>
      <w:r>
        <w:rPr>
          <w:rFonts w:cs="B Nazanin" w:hint="cs"/>
          <w:sz w:val="32"/>
          <w:szCs w:val="32"/>
          <w:rtl/>
          <w:lang w:bidi="fa-IR"/>
        </w:rPr>
        <w:t xml:space="preserve">      </w:t>
      </w:r>
      <w:r w:rsidRPr="009F7F8C">
        <w:rPr>
          <w:rFonts w:cs="B Nazanin" w:hint="cs"/>
          <w:sz w:val="32"/>
          <w:szCs w:val="32"/>
          <w:rtl/>
          <w:lang w:bidi="fa-IR"/>
        </w:rPr>
        <w:t xml:space="preserve">10-2-4 </w:t>
      </w:r>
      <w:r w:rsidRPr="009F7F8C">
        <w:rPr>
          <w:rFonts w:cs="B Nazanin" w:hint="cs"/>
          <w:b/>
          <w:bCs/>
          <w:sz w:val="36"/>
          <w:szCs w:val="36"/>
          <w:rtl/>
          <w:lang w:bidi="fa-IR"/>
        </w:rPr>
        <w:t xml:space="preserve">کنوانسیون پاریس </w:t>
      </w:r>
      <w:r w:rsidR="00DE6B2B" w:rsidRPr="009F7F8C">
        <w:rPr>
          <w:rFonts w:cs="B Nazanin" w:hint="cs"/>
          <w:b/>
          <w:bCs/>
          <w:sz w:val="36"/>
          <w:szCs w:val="36"/>
          <w:rtl/>
          <w:lang w:bidi="fa-IR"/>
        </w:rPr>
        <w:t>برای</w:t>
      </w:r>
      <w:r w:rsidRPr="009F7F8C">
        <w:rPr>
          <w:rFonts w:cs="B Nazanin" w:hint="cs"/>
          <w:b/>
          <w:bCs/>
          <w:sz w:val="36"/>
          <w:szCs w:val="36"/>
          <w:rtl/>
          <w:lang w:bidi="fa-IR"/>
        </w:rPr>
        <w:t xml:space="preserve"> حمایت از مالکیت صنعتی ( 1883 )</w:t>
      </w:r>
    </w:p>
    <w:p w14:paraId="41176793" w14:textId="55A67053" w:rsidR="00952483" w:rsidRDefault="00952483" w:rsidP="00952483">
      <w:pPr>
        <w:bidi/>
        <w:rPr>
          <w:rFonts w:cs="B Nazanin"/>
          <w:sz w:val="32"/>
          <w:szCs w:val="32"/>
          <w:rtl/>
          <w:lang w:bidi="fa-IR"/>
        </w:rPr>
      </w:pPr>
      <w:r>
        <w:rPr>
          <w:rFonts w:cs="B Nazanin" w:hint="cs"/>
          <w:sz w:val="32"/>
          <w:szCs w:val="32"/>
          <w:rtl/>
          <w:lang w:bidi="fa-IR"/>
        </w:rPr>
        <w:t xml:space="preserve">      کنوانسیون پاریس سال 1883 در میان قدیمی ترین و مهمترین معاهدات بین المللی مربوط به مالکیت فکری قرار داد. کنوانسیون سال 1883 پاریس برای حمایت از مالکیت صنعتی که به کنوانسیون پاریس معروف می باشد </w:t>
      </w:r>
      <w:r w:rsidR="00DE6B2B">
        <w:rPr>
          <w:rFonts w:cs="B Nazanin" w:hint="cs"/>
          <w:sz w:val="32"/>
          <w:szCs w:val="32"/>
          <w:rtl/>
          <w:lang w:bidi="fa-IR"/>
        </w:rPr>
        <w:t xml:space="preserve">، </w:t>
      </w:r>
      <w:r>
        <w:rPr>
          <w:rFonts w:cs="B Nazanin" w:hint="cs"/>
          <w:sz w:val="32"/>
          <w:szCs w:val="32"/>
          <w:rtl/>
          <w:lang w:bidi="fa-IR"/>
        </w:rPr>
        <w:t xml:space="preserve">  شامل حمایت از علامت تجارتی، اسامی تجاری و اختراعات می باشد. یکی از خدمات</w:t>
      </w:r>
      <w:r w:rsidR="009F7F8C">
        <w:rPr>
          <w:rFonts w:cs="B Nazanin" w:hint="cs"/>
          <w:sz w:val="32"/>
          <w:szCs w:val="32"/>
          <w:rtl/>
          <w:lang w:bidi="fa-IR"/>
        </w:rPr>
        <w:t xml:space="preserve"> مهم </w:t>
      </w:r>
      <w:r>
        <w:rPr>
          <w:rFonts w:cs="B Nazanin" w:hint="cs"/>
          <w:sz w:val="32"/>
          <w:szCs w:val="32"/>
          <w:rtl/>
          <w:lang w:bidi="fa-IR"/>
        </w:rPr>
        <w:t xml:space="preserve"> این کنوانسیون  ایجاد فرایند  « حق تقدم » است که به موجب آن به متقاضی حف</w:t>
      </w:r>
      <w:r w:rsidR="009F7F8C">
        <w:rPr>
          <w:rFonts w:cs="B Nazanin" w:hint="cs"/>
          <w:sz w:val="32"/>
          <w:szCs w:val="32"/>
          <w:rtl/>
          <w:lang w:bidi="fa-IR"/>
        </w:rPr>
        <w:t>ظ</w:t>
      </w:r>
      <w:r>
        <w:rPr>
          <w:rFonts w:cs="B Nazanin" w:hint="cs"/>
          <w:sz w:val="32"/>
          <w:szCs w:val="32"/>
          <w:rtl/>
          <w:lang w:bidi="fa-IR"/>
        </w:rPr>
        <w:t xml:space="preserve"> و حمایت  از این حقوق اختیار داده می شود که از اولین تاریخ تسلیم تقاضا به </w:t>
      </w:r>
      <w:r>
        <w:rPr>
          <w:rFonts w:cs="B Nazanin" w:hint="cs"/>
          <w:sz w:val="32"/>
          <w:szCs w:val="32"/>
          <w:rtl/>
          <w:lang w:bidi="fa-IR"/>
        </w:rPr>
        <w:lastRenderedPageBreak/>
        <w:t xml:space="preserve">یکی از کشورهای متعاهد در این کنوانسیون </w:t>
      </w:r>
      <w:r w:rsidR="009F7F8C">
        <w:rPr>
          <w:rFonts w:cs="B Nazanin" w:hint="cs"/>
          <w:sz w:val="32"/>
          <w:szCs w:val="32"/>
          <w:rtl/>
          <w:lang w:bidi="fa-IR"/>
        </w:rPr>
        <w:t xml:space="preserve">، </w:t>
      </w:r>
      <w:r>
        <w:rPr>
          <w:rFonts w:cs="B Nazanin" w:hint="cs"/>
          <w:sz w:val="32"/>
          <w:szCs w:val="32"/>
          <w:rtl/>
          <w:lang w:bidi="fa-IR"/>
        </w:rPr>
        <w:t xml:space="preserve">به عنوان تاریخ موثر برای تسلیم تقاضا به سایر کشورهای متعاهد در کنوانسیون  استفاده نماید، مشروط بر این که تسلیم تقاضاهای بعداز تسلیم تقاضای اولیه </w:t>
      </w:r>
      <w:r w:rsidR="009F7F8C">
        <w:rPr>
          <w:rFonts w:cs="B Nazanin" w:hint="cs"/>
          <w:sz w:val="32"/>
          <w:szCs w:val="32"/>
          <w:rtl/>
          <w:lang w:bidi="fa-IR"/>
        </w:rPr>
        <w:t xml:space="preserve">، </w:t>
      </w:r>
      <w:r>
        <w:rPr>
          <w:rFonts w:cs="B Nazanin" w:hint="cs"/>
          <w:sz w:val="32"/>
          <w:szCs w:val="32"/>
          <w:rtl/>
          <w:lang w:bidi="fa-IR"/>
        </w:rPr>
        <w:t xml:space="preserve">در عرض شش ماه پس از تسلیم تقاضای اولیه در مورد علامت تجاری و دوازده ماه در مورد اختراع صورت گیرد. </w:t>
      </w:r>
    </w:p>
    <w:p w14:paraId="5ABAFDCE" w14:textId="031B6DFF" w:rsidR="00952483" w:rsidRPr="009F7F8C" w:rsidRDefault="00952483" w:rsidP="0099168C">
      <w:pPr>
        <w:bidi/>
        <w:rPr>
          <w:rFonts w:cs="B Nazanin"/>
          <w:sz w:val="32"/>
          <w:szCs w:val="32"/>
          <w:rtl/>
          <w:lang w:bidi="fa-IR"/>
        </w:rPr>
      </w:pPr>
      <w:r>
        <w:rPr>
          <w:rFonts w:cs="B Nazanin" w:hint="cs"/>
          <w:sz w:val="32"/>
          <w:szCs w:val="32"/>
          <w:rtl/>
          <w:lang w:bidi="fa-IR"/>
        </w:rPr>
        <w:t xml:space="preserve">     </w:t>
      </w:r>
      <w:r w:rsidR="00A76320">
        <w:rPr>
          <w:rFonts w:cs="B Nazanin" w:hint="cs"/>
          <w:sz w:val="32"/>
          <w:szCs w:val="32"/>
          <w:rtl/>
          <w:lang w:bidi="fa-IR"/>
        </w:rPr>
        <w:t>0</w:t>
      </w:r>
      <w:r w:rsidR="0099168C" w:rsidRPr="009F7F8C">
        <w:rPr>
          <w:rFonts w:cs="B Nazanin" w:hint="cs"/>
          <w:sz w:val="32"/>
          <w:szCs w:val="32"/>
          <w:rtl/>
          <w:lang w:bidi="fa-IR"/>
        </w:rPr>
        <w:t>-3</w:t>
      </w:r>
      <w:r w:rsidRPr="009F7F8C">
        <w:rPr>
          <w:rFonts w:cs="B Nazanin" w:hint="cs"/>
          <w:sz w:val="32"/>
          <w:szCs w:val="32"/>
          <w:rtl/>
          <w:lang w:bidi="fa-IR"/>
        </w:rPr>
        <w:t xml:space="preserve"> </w:t>
      </w:r>
      <w:r w:rsidRPr="009F7F8C">
        <w:rPr>
          <w:rFonts w:cs="B Nazanin" w:hint="cs"/>
          <w:b/>
          <w:bCs/>
          <w:sz w:val="36"/>
          <w:szCs w:val="36"/>
          <w:rtl/>
          <w:lang w:bidi="fa-IR"/>
        </w:rPr>
        <w:t>اختراعات</w:t>
      </w:r>
    </w:p>
    <w:p w14:paraId="52A7AEF0" w14:textId="4B2ED2C2" w:rsidR="00952483" w:rsidRDefault="00952483" w:rsidP="00952483">
      <w:pPr>
        <w:bidi/>
        <w:rPr>
          <w:rFonts w:cs="B Nazanin"/>
          <w:sz w:val="32"/>
          <w:szCs w:val="32"/>
          <w:rtl/>
          <w:lang w:bidi="fa-IR"/>
        </w:rPr>
      </w:pPr>
      <w:r>
        <w:rPr>
          <w:rFonts w:cs="B Nazanin" w:hint="cs"/>
          <w:sz w:val="32"/>
          <w:szCs w:val="32"/>
          <w:rtl/>
          <w:lang w:bidi="fa-IR"/>
        </w:rPr>
        <w:t xml:space="preserve">      اختراعات مصرفی </w:t>
      </w:r>
      <w:r>
        <w:rPr>
          <w:rStyle w:val="FootnoteReference"/>
          <w:rFonts w:cs="B Nazanin"/>
          <w:sz w:val="32"/>
          <w:szCs w:val="32"/>
          <w:rtl/>
          <w:lang w:bidi="fa-IR"/>
        </w:rPr>
        <w:footnoteReference w:id="350"/>
      </w:r>
      <w:r>
        <w:rPr>
          <w:rFonts w:cs="B Nazanin" w:hint="cs"/>
          <w:sz w:val="32"/>
          <w:szCs w:val="32"/>
          <w:rtl/>
          <w:lang w:bidi="fa-IR"/>
        </w:rPr>
        <w:t xml:space="preserve"> یک حق مالکیت صنعتی در زمینه اختراعات تکنیکی و عملی جدید است</w:t>
      </w:r>
      <w:r w:rsidR="009F7F8C">
        <w:rPr>
          <w:rFonts w:cs="B Nazanin" w:hint="cs"/>
          <w:sz w:val="32"/>
          <w:szCs w:val="32"/>
          <w:rtl/>
          <w:lang w:bidi="fa-IR"/>
        </w:rPr>
        <w:t>.</w:t>
      </w:r>
      <w:r>
        <w:rPr>
          <w:rFonts w:cs="B Nazanin" w:hint="cs"/>
          <w:sz w:val="32"/>
          <w:szCs w:val="32"/>
          <w:rtl/>
          <w:lang w:bidi="fa-IR"/>
        </w:rPr>
        <w:t xml:space="preserve">  این نوع اختراعات جدای از اختراعات طرح های صنعتی و طرح های صنعتی ثبت شده می باشد که ویژگی های تزئینی و شکلی محصولات را مورد حمایت قرار میدهد.</w:t>
      </w:r>
    </w:p>
    <w:p w14:paraId="05EF04A2" w14:textId="4EF8AF51" w:rsidR="00952483" w:rsidRDefault="00952483" w:rsidP="00952483">
      <w:pPr>
        <w:bidi/>
        <w:rPr>
          <w:rFonts w:cs="B Nazanin"/>
          <w:sz w:val="32"/>
          <w:szCs w:val="32"/>
          <w:rtl/>
          <w:lang w:bidi="fa-IR"/>
        </w:rPr>
      </w:pPr>
      <w:r>
        <w:rPr>
          <w:rFonts w:cs="B Nazanin" w:hint="cs"/>
          <w:sz w:val="32"/>
          <w:szCs w:val="32"/>
          <w:rtl/>
          <w:lang w:bidi="fa-IR"/>
        </w:rPr>
        <w:t xml:space="preserve">      یک اختراع به مخترع آن این حق را اعطا می نماید که بتواند برای مدت مشخصی معمولا 20 سال ، از استفاده </w:t>
      </w:r>
      <w:r w:rsidR="0099168C">
        <w:rPr>
          <w:rFonts w:cs="B Nazanin" w:hint="cs"/>
          <w:sz w:val="32"/>
          <w:szCs w:val="32"/>
          <w:rtl/>
          <w:lang w:bidi="fa-IR"/>
        </w:rPr>
        <w:t xml:space="preserve"> دیگران ر زمینه </w:t>
      </w:r>
      <w:r>
        <w:rPr>
          <w:rFonts w:cs="B Nazanin" w:hint="cs"/>
          <w:sz w:val="32"/>
          <w:szCs w:val="32"/>
          <w:rtl/>
          <w:lang w:bidi="fa-IR"/>
        </w:rPr>
        <w:t>، ساخت، فروش، و یا وارد کردن  محصول واجد آن حق اختراع جلوگیری به عمل آورد. در مقابل این اعطای انحصار موقتی از طرف دولت</w:t>
      </w:r>
      <w:r w:rsidR="0099168C">
        <w:rPr>
          <w:rFonts w:cs="B Nazanin" w:hint="cs"/>
          <w:sz w:val="32"/>
          <w:szCs w:val="32"/>
          <w:rtl/>
          <w:lang w:bidi="fa-IR"/>
        </w:rPr>
        <w:t xml:space="preserve"> به صاحب   اختراع</w:t>
      </w:r>
      <w:r>
        <w:rPr>
          <w:rFonts w:cs="B Nazanin" w:hint="cs"/>
          <w:sz w:val="32"/>
          <w:szCs w:val="32"/>
          <w:rtl/>
          <w:lang w:bidi="fa-IR"/>
        </w:rPr>
        <w:t>،</w:t>
      </w:r>
      <w:r w:rsidR="0099168C">
        <w:rPr>
          <w:rFonts w:cs="B Nazanin" w:hint="cs"/>
          <w:sz w:val="32"/>
          <w:szCs w:val="32"/>
          <w:rtl/>
          <w:lang w:bidi="fa-IR"/>
        </w:rPr>
        <w:t xml:space="preserve"> او </w:t>
      </w:r>
      <w:r>
        <w:rPr>
          <w:rFonts w:cs="B Nazanin" w:hint="cs"/>
          <w:sz w:val="32"/>
          <w:szCs w:val="32"/>
          <w:rtl/>
          <w:lang w:bidi="fa-IR"/>
        </w:rPr>
        <w:t xml:space="preserve"> باید جزئیات مربوط به یک اختراع را برای عموم افشا نماید. زمانی که مدت اعتبار یک ورقه اختراع ،  مثلا 20 سال خاتمه می یابد، آن اختراع به مالکیت عمومی</w:t>
      </w:r>
      <w:r>
        <w:rPr>
          <w:rStyle w:val="FootnoteReference"/>
          <w:rFonts w:cs="B Nazanin"/>
          <w:sz w:val="32"/>
          <w:szCs w:val="32"/>
          <w:rtl/>
          <w:lang w:bidi="fa-IR"/>
        </w:rPr>
        <w:footnoteReference w:id="351"/>
      </w:r>
      <w:r>
        <w:rPr>
          <w:rFonts w:cs="B Nazanin" w:hint="cs"/>
          <w:sz w:val="32"/>
          <w:szCs w:val="32"/>
          <w:rtl/>
          <w:lang w:bidi="fa-IR"/>
        </w:rPr>
        <w:t xml:space="preserve"> در می آید و هر کسی می تواند آزادانه از آن استفاده نماید. </w:t>
      </w:r>
    </w:p>
    <w:p w14:paraId="3D916D5B" w14:textId="77777777" w:rsidR="00952483" w:rsidRPr="009F7F8C" w:rsidRDefault="00952483" w:rsidP="00952483">
      <w:pPr>
        <w:bidi/>
        <w:rPr>
          <w:rFonts w:cs="B Nazanin"/>
          <w:b/>
          <w:bCs/>
          <w:sz w:val="36"/>
          <w:szCs w:val="36"/>
          <w:rtl/>
          <w:lang w:bidi="fa-IR"/>
        </w:rPr>
      </w:pPr>
      <w:r>
        <w:rPr>
          <w:rFonts w:cs="B Nazanin" w:hint="cs"/>
          <w:sz w:val="32"/>
          <w:szCs w:val="32"/>
          <w:rtl/>
          <w:lang w:bidi="fa-IR"/>
        </w:rPr>
        <w:t xml:space="preserve">      </w:t>
      </w:r>
      <w:r w:rsidRPr="009F7F8C">
        <w:rPr>
          <w:rFonts w:cs="B Nazanin" w:hint="cs"/>
          <w:sz w:val="32"/>
          <w:szCs w:val="32"/>
          <w:rtl/>
          <w:lang w:bidi="fa-IR"/>
        </w:rPr>
        <w:t xml:space="preserve">10-3-1 </w:t>
      </w:r>
      <w:r w:rsidRPr="009F7F8C">
        <w:rPr>
          <w:rFonts w:cs="B Nazanin" w:hint="cs"/>
          <w:b/>
          <w:bCs/>
          <w:sz w:val="36"/>
          <w:szCs w:val="36"/>
          <w:rtl/>
          <w:lang w:bidi="fa-IR"/>
        </w:rPr>
        <w:t>اختراعات در کنوانسیون پاریس</w:t>
      </w:r>
    </w:p>
    <w:p w14:paraId="0F1CFFDF" w14:textId="0B3F57AB" w:rsidR="00952483" w:rsidRDefault="00952483" w:rsidP="00952483">
      <w:pPr>
        <w:bidi/>
        <w:rPr>
          <w:rFonts w:cs="B Nazanin"/>
          <w:sz w:val="32"/>
          <w:szCs w:val="32"/>
          <w:rtl/>
          <w:lang w:bidi="fa-IR"/>
        </w:rPr>
      </w:pPr>
      <w:r>
        <w:rPr>
          <w:rFonts w:cs="B Nazanin" w:hint="cs"/>
          <w:sz w:val="32"/>
          <w:szCs w:val="32"/>
          <w:rtl/>
          <w:lang w:bidi="fa-IR"/>
        </w:rPr>
        <w:t xml:space="preserve">      همانند مورد علامت های تجارتی، کنوانسیون پاریس حق  تقدم را برای هر کسی که اقدام به تسلیم ثبت اختراع در یکی از کشورهای متعاهد این کنوانسیون </w:t>
      </w:r>
      <w:r w:rsidR="0099168C">
        <w:rPr>
          <w:rFonts w:cs="B Nazanin" w:hint="cs"/>
          <w:sz w:val="32"/>
          <w:szCs w:val="32"/>
          <w:rtl/>
          <w:lang w:bidi="fa-IR"/>
        </w:rPr>
        <w:t>ب</w:t>
      </w:r>
      <w:r>
        <w:rPr>
          <w:rFonts w:cs="B Nazanin" w:hint="cs"/>
          <w:sz w:val="32"/>
          <w:szCs w:val="32"/>
          <w:rtl/>
          <w:lang w:bidi="fa-IR"/>
        </w:rPr>
        <w:t xml:space="preserve">نماید، قائل است. در مورد اختراعات ،این حق  تقدم  به متقاضی ثبت اختراع این اجازه را میدهد که بتواند از تاریخ اولین تقاضای ثبت به عنوان تاریخ موثر تقاضای ثبت اختراع در دیگر کشورهای عضو کنوانسیون استفاده نماید </w:t>
      </w:r>
      <w:r w:rsidR="00FA5588">
        <w:rPr>
          <w:rFonts w:cs="B Nazanin" w:hint="cs"/>
          <w:sz w:val="32"/>
          <w:szCs w:val="32"/>
          <w:rtl/>
          <w:lang w:bidi="fa-IR"/>
        </w:rPr>
        <w:t xml:space="preserve">. مشروط به </w:t>
      </w:r>
      <w:r>
        <w:rPr>
          <w:rFonts w:cs="B Nazanin" w:hint="cs"/>
          <w:sz w:val="32"/>
          <w:szCs w:val="32"/>
          <w:rtl/>
          <w:lang w:bidi="fa-IR"/>
        </w:rPr>
        <w:t xml:space="preserve">این که تقاضاهای بعد از تقاضای اولیه </w:t>
      </w:r>
      <w:r w:rsidR="00FA5588">
        <w:rPr>
          <w:rFonts w:cs="B Nazanin" w:hint="cs"/>
          <w:sz w:val="32"/>
          <w:szCs w:val="32"/>
          <w:rtl/>
          <w:lang w:bidi="fa-IR"/>
        </w:rPr>
        <w:t xml:space="preserve">، </w:t>
      </w:r>
      <w:r>
        <w:rPr>
          <w:rFonts w:cs="B Nazanin" w:hint="cs"/>
          <w:sz w:val="32"/>
          <w:szCs w:val="32"/>
          <w:rtl/>
          <w:lang w:bidi="fa-IR"/>
        </w:rPr>
        <w:t xml:space="preserve">ظرف مدت 12 ماه تسلیم گردد. </w:t>
      </w:r>
    </w:p>
    <w:p w14:paraId="6690D03F" w14:textId="77777777" w:rsidR="00952483" w:rsidRDefault="00952483" w:rsidP="00952483">
      <w:pPr>
        <w:bidi/>
        <w:rPr>
          <w:rFonts w:cs="B Nazanin"/>
          <w:b/>
          <w:bCs/>
          <w:sz w:val="36"/>
          <w:szCs w:val="36"/>
          <w:u w:val="single"/>
          <w:rtl/>
          <w:lang w:bidi="fa-IR"/>
        </w:rPr>
      </w:pPr>
      <w:r>
        <w:rPr>
          <w:rFonts w:cs="B Nazanin" w:hint="cs"/>
          <w:sz w:val="32"/>
          <w:szCs w:val="32"/>
          <w:rtl/>
          <w:lang w:bidi="fa-IR"/>
        </w:rPr>
        <w:lastRenderedPageBreak/>
        <w:t xml:space="preserve">     10-3-2 </w:t>
      </w:r>
      <w:r w:rsidRPr="00FA5588">
        <w:rPr>
          <w:rFonts w:cs="B Nazanin" w:hint="cs"/>
          <w:b/>
          <w:bCs/>
          <w:sz w:val="36"/>
          <w:szCs w:val="36"/>
          <w:rtl/>
          <w:lang w:bidi="fa-IR"/>
        </w:rPr>
        <w:t>معاهده همکاری برای ثبت اختراع یا پی سی تی</w:t>
      </w:r>
      <w:r>
        <w:rPr>
          <w:rStyle w:val="FootnoteReference"/>
          <w:rFonts w:cs="B Nazanin"/>
          <w:b/>
          <w:bCs/>
          <w:sz w:val="36"/>
          <w:szCs w:val="36"/>
          <w:u w:val="single"/>
          <w:rtl/>
          <w:lang w:bidi="fa-IR"/>
        </w:rPr>
        <w:footnoteReference w:id="352"/>
      </w:r>
    </w:p>
    <w:p w14:paraId="01558573" w14:textId="2C20DE49" w:rsidR="002C25FD" w:rsidRDefault="00952483" w:rsidP="00952483">
      <w:pPr>
        <w:bidi/>
        <w:rPr>
          <w:rFonts w:cs="B Nazanin"/>
          <w:sz w:val="32"/>
          <w:szCs w:val="32"/>
          <w:rtl/>
          <w:lang w:bidi="fa-IR"/>
        </w:rPr>
      </w:pPr>
      <w:r>
        <w:rPr>
          <w:rFonts w:cs="B Nazanin"/>
          <w:sz w:val="32"/>
          <w:szCs w:val="32"/>
          <w:lang w:bidi="fa-IR"/>
        </w:rPr>
        <w:t xml:space="preserve">      </w:t>
      </w:r>
      <w:r>
        <w:rPr>
          <w:rFonts w:cs="B Nazanin" w:hint="cs"/>
          <w:sz w:val="32"/>
          <w:szCs w:val="32"/>
          <w:rtl/>
          <w:lang w:bidi="fa-IR"/>
        </w:rPr>
        <w:t xml:space="preserve">معاهده همکاری برای ثبت اختراع ( پی </w:t>
      </w:r>
      <w:r w:rsidR="00FA5588">
        <w:rPr>
          <w:rFonts w:cs="B Nazanin" w:hint="cs"/>
          <w:sz w:val="32"/>
          <w:szCs w:val="32"/>
          <w:rtl/>
          <w:lang w:bidi="fa-IR"/>
        </w:rPr>
        <w:t xml:space="preserve"> سی تی </w:t>
      </w:r>
      <w:r>
        <w:rPr>
          <w:rFonts w:cs="B Nazanin" w:hint="cs"/>
          <w:sz w:val="32"/>
          <w:szCs w:val="32"/>
          <w:rtl/>
          <w:lang w:bidi="fa-IR"/>
        </w:rPr>
        <w:t xml:space="preserve"> ) </w:t>
      </w:r>
      <w:r w:rsidR="0099168C">
        <w:rPr>
          <w:rFonts w:cs="B Nazanin" w:hint="cs"/>
          <w:sz w:val="32"/>
          <w:szCs w:val="32"/>
          <w:rtl/>
          <w:lang w:bidi="fa-IR"/>
        </w:rPr>
        <w:t xml:space="preserve"> یا ثبت بین المللی اختراع ،</w:t>
      </w:r>
      <w:r>
        <w:rPr>
          <w:rFonts w:cs="B Nazanin" w:hint="cs"/>
          <w:sz w:val="32"/>
          <w:szCs w:val="32"/>
          <w:rtl/>
          <w:lang w:bidi="fa-IR"/>
        </w:rPr>
        <w:t xml:space="preserve">یک معاهده بین المللی است که  روش متحد الشکل را برای تقاضای ثبت اختراعات در هر یکصد و چهل و چهار </w:t>
      </w:r>
      <w:r w:rsidR="00FA5588">
        <w:rPr>
          <w:rFonts w:cs="B Nazanin" w:hint="cs"/>
          <w:sz w:val="32"/>
          <w:szCs w:val="32"/>
          <w:rtl/>
          <w:lang w:bidi="fa-IR"/>
        </w:rPr>
        <w:t xml:space="preserve"> کشور </w:t>
      </w:r>
      <w:r>
        <w:rPr>
          <w:rFonts w:cs="B Nazanin" w:hint="cs"/>
          <w:sz w:val="32"/>
          <w:szCs w:val="32"/>
          <w:rtl/>
          <w:lang w:bidi="fa-IR"/>
        </w:rPr>
        <w:t>عضو آن معاهده ارائه میدهد. یک تقاضای ثبت اختراع در قالب این معاهده به نام تقاضای ثبت بین المللی اختراع یا تقاضای ثبت پی سی تی نامیده می شود. این تقاضای ثبت به یک اختراع بین المللی منتج نمیگردد، بلکه یک تقاضای ثبت استاندارد را ارائه میدهد که بعدا به مقامات ملی هر کشوری که در آن جا حمایت از اختراع مراد و منظور است ارائه گردد.</w:t>
      </w:r>
    </w:p>
    <w:p w14:paraId="5C91F09A" w14:textId="5D60529F" w:rsidR="00952483" w:rsidRDefault="00952483" w:rsidP="002C25FD">
      <w:pPr>
        <w:bidi/>
        <w:rPr>
          <w:rFonts w:cs="B Nazanin"/>
          <w:sz w:val="32"/>
          <w:szCs w:val="32"/>
          <w:lang w:bidi="fa-IR"/>
        </w:rPr>
      </w:pPr>
      <w:r>
        <w:rPr>
          <w:rFonts w:cs="B Nazanin" w:hint="cs"/>
          <w:sz w:val="32"/>
          <w:szCs w:val="32"/>
          <w:rtl/>
          <w:lang w:bidi="fa-IR"/>
        </w:rPr>
        <w:t xml:space="preserve"> آئین کار بر طبق معاهده مزبور شامل دو مرحله می باشد. مرحله اول مرحله « بین المللی است. » در این مرحله تقاضای تسلیمی بر طبق معاهده</w:t>
      </w:r>
      <w:r w:rsidR="00FA5588">
        <w:rPr>
          <w:rFonts w:cs="B Nazanin" w:hint="cs"/>
          <w:sz w:val="32"/>
          <w:szCs w:val="32"/>
          <w:rtl/>
          <w:lang w:bidi="fa-IR"/>
        </w:rPr>
        <w:t xml:space="preserve">، </w:t>
      </w:r>
      <w:r>
        <w:rPr>
          <w:rFonts w:cs="B Nazanin" w:hint="cs"/>
          <w:sz w:val="32"/>
          <w:szCs w:val="32"/>
          <w:rtl/>
          <w:lang w:bidi="fa-IR"/>
        </w:rPr>
        <w:t xml:space="preserve"> یک تاریخ تسلیم تقاضا را تا تاریخ دریافت اختراع در یکی از کشورهای متعاهد  بر قرار می سازد.  زمانی که ورقه اختراع در یکی از این کشورها به متقاضی ثبت اختراع داده می شود، آنگاه مرحله دوم یا مرحله « ملی » آغاز می شود و در این مرحله</w:t>
      </w:r>
      <w:r w:rsidR="002C25FD">
        <w:rPr>
          <w:rFonts w:cs="B Nazanin" w:hint="cs"/>
          <w:sz w:val="32"/>
          <w:szCs w:val="32"/>
          <w:rtl/>
          <w:lang w:bidi="fa-IR"/>
        </w:rPr>
        <w:t xml:space="preserve">، </w:t>
      </w:r>
      <w:r>
        <w:rPr>
          <w:rFonts w:cs="B Nazanin" w:hint="cs"/>
          <w:sz w:val="32"/>
          <w:szCs w:val="32"/>
          <w:rtl/>
          <w:lang w:bidi="fa-IR"/>
        </w:rPr>
        <w:t xml:space="preserve"> صاحب اختراع باید اسناد لازم را در هر کشور متعاهد یا مناطقی که در آن ها حمایت از اختراع مراد و منظور می باشد، تسلیم نماید. برای اطلاع بیشتر از آئین کار و روش تسلیم تقاضای پی سی تی می توان به نشانی زیر مراجعه نمود: </w:t>
      </w:r>
      <w:hyperlink r:id="rId18" w:history="1">
        <w:r>
          <w:rPr>
            <w:rStyle w:val="Hyperlink"/>
            <w:rFonts w:cs="B Nazanin"/>
            <w:sz w:val="32"/>
            <w:szCs w:val="32"/>
            <w:lang w:bidi="fa-IR"/>
          </w:rPr>
          <w:t>www.wipo</w:t>
        </w:r>
      </w:hyperlink>
      <w:r>
        <w:rPr>
          <w:rFonts w:cs="B Nazanin"/>
          <w:sz w:val="32"/>
          <w:szCs w:val="32"/>
          <w:lang w:bidi="fa-IR"/>
        </w:rPr>
        <w:t xml:space="preserve">. Int/pct/ en/ texts/ articles/ atoc.htm </w:t>
      </w:r>
      <w:r>
        <w:rPr>
          <w:rFonts w:cs="B Nazanin" w:hint="cs"/>
          <w:sz w:val="32"/>
          <w:szCs w:val="32"/>
          <w:rtl/>
          <w:lang w:bidi="fa-IR"/>
        </w:rPr>
        <w:t xml:space="preserve"> مراجعه نمود.</w:t>
      </w:r>
    </w:p>
    <w:p w14:paraId="65C83D7A" w14:textId="77777777" w:rsidR="00952483" w:rsidRDefault="00952483" w:rsidP="00952483">
      <w:pPr>
        <w:bidi/>
        <w:rPr>
          <w:rFonts w:cs="B Nazanin"/>
          <w:sz w:val="32"/>
          <w:szCs w:val="32"/>
          <w:rtl/>
          <w:lang w:bidi="fa-IR"/>
        </w:rPr>
      </w:pPr>
      <w:r>
        <w:rPr>
          <w:rFonts w:cs="B Nazanin" w:hint="cs"/>
          <w:sz w:val="32"/>
          <w:szCs w:val="32"/>
          <w:rtl/>
          <w:lang w:bidi="fa-IR"/>
        </w:rPr>
        <w:t xml:space="preserve">      شکل شماره 2-10 </w:t>
      </w:r>
    </w:p>
    <w:p w14:paraId="4DEB62FC" w14:textId="77777777" w:rsidR="00952483" w:rsidRDefault="00952483" w:rsidP="00952483">
      <w:pPr>
        <w:bidi/>
        <w:rPr>
          <w:rFonts w:cs="B Nazanin"/>
          <w:sz w:val="32"/>
          <w:szCs w:val="32"/>
          <w:rtl/>
          <w:lang w:bidi="fa-IR"/>
        </w:rPr>
      </w:pPr>
      <w:r>
        <w:rPr>
          <w:rFonts w:cs="B Nazanin" w:hint="cs"/>
          <w:sz w:val="32"/>
          <w:szCs w:val="32"/>
          <w:rtl/>
          <w:lang w:bidi="fa-IR"/>
        </w:rPr>
        <w:t xml:space="preserve">      کدام کشورها در کدام فن آوری ها تخصص دارند؟</w:t>
      </w:r>
    </w:p>
    <w:tbl>
      <w:tblPr>
        <w:tblStyle w:val="TableGrid"/>
        <w:bidiVisual/>
        <w:tblW w:w="11786" w:type="dxa"/>
        <w:tblInd w:w="-1252" w:type="dxa"/>
        <w:tblLook w:val="04A0" w:firstRow="1" w:lastRow="0" w:firstColumn="1" w:lastColumn="0" w:noHBand="0" w:noVBand="1"/>
      </w:tblPr>
      <w:tblGrid>
        <w:gridCol w:w="1624"/>
        <w:gridCol w:w="2160"/>
        <w:gridCol w:w="1080"/>
        <w:gridCol w:w="2430"/>
        <w:gridCol w:w="1440"/>
        <w:gridCol w:w="1170"/>
        <w:gridCol w:w="1882"/>
      </w:tblGrid>
      <w:tr w:rsidR="00952483" w14:paraId="521614EB" w14:textId="77777777" w:rsidTr="00952483">
        <w:tc>
          <w:tcPr>
            <w:tcW w:w="1624" w:type="dxa"/>
            <w:tcBorders>
              <w:top w:val="single" w:sz="4" w:space="0" w:color="auto"/>
              <w:left w:val="single" w:sz="4" w:space="0" w:color="auto"/>
              <w:bottom w:val="single" w:sz="4" w:space="0" w:color="auto"/>
              <w:right w:val="single" w:sz="4" w:space="0" w:color="auto"/>
            </w:tcBorders>
            <w:hideMark/>
          </w:tcPr>
          <w:p w14:paraId="5A414C71" w14:textId="77777777" w:rsidR="00952483" w:rsidRDefault="00952483">
            <w:pPr>
              <w:bidi/>
              <w:rPr>
                <w:rFonts w:cs="B Nazanin"/>
                <w:sz w:val="32"/>
                <w:szCs w:val="32"/>
                <w:rtl/>
                <w:lang w:bidi="fa-IR"/>
              </w:rPr>
            </w:pPr>
            <w:r>
              <w:rPr>
                <w:rFonts w:cs="B Nazanin" w:hint="cs"/>
                <w:sz w:val="32"/>
                <w:szCs w:val="32"/>
                <w:rtl/>
                <w:lang w:bidi="fa-IR"/>
              </w:rPr>
              <w:t>نام کشورها</w:t>
            </w:r>
          </w:p>
        </w:tc>
        <w:tc>
          <w:tcPr>
            <w:tcW w:w="2160" w:type="dxa"/>
            <w:tcBorders>
              <w:top w:val="single" w:sz="4" w:space="0" w:color="auto"/>
              <w:left w:val="single" w:sz="4" w:space="0" w:color="auto"/>
              <w:bottom w:val="single" w:sz="4" w:space="0" w:color="auto"/>
              <w:right w:val="single" w:sz="4" w:space="0" w:color="auto"/>
            </w:tcBorders>
            <w:hideMark/>
          </w:tcPr>
          <w:p w14:paraId="161E5E4D" w14:textId="77777777" w:rsidR="00952483" w:rsidRDefault="00952483">
            <w:pPr>
              <w:bidi/>
              <w:rPr>
                <w:rFonts w:cs="B Nazanin"/>
                <w:sz w:val="32"/>
                <w:szCs w:val="32"/>
                <w:rtl/>
                <w:lang w:bidi="fa-IR"/>
              </w:rPr>
            </w:pPr>
            <w:r>
              <w:rPr>
                <w:rFonts w:cs="B Nazanin" w:hint="cs"/>
                <w:sz w:val="32"/>
                <w:szCs w:val="32"/>
                <w:rtl/>
                <w:lang w:bidi="fa-IR"/>
              </w:rPr>
              <w:t>ارتباطات دیجیتالی</w:t>
            </w:r>
          </w:p>
        </w:tc>
        <w:tc>
          <w:tcPr>
            <w:tcW w:w="1080" w:type="dxa"/>
            <w:tcBorders>
              <w:top w:val="single" w:sz="4" w:space="0" w:color="auto"/>
              <w:left w:val="single" w:sz="4" w:space="0" w:color="auto"/>
              <w:bottom w:val="single" w:sz="4" w:space="0" w:color="auto"/>
              <w:right w:val="single" w:sz="4" w:space="0" w:color="auto"/>
            </w:tcBorders>
            <w:hideMark/>
          </w:tcPr>
          <w:p w14:paraId="26145BE2" w14:textId="77777777" w:rsidR="00952483" w:rsidRDefault="00952483">
            <w:pPr>
              <w:bidi/>
              <w:rPr>
                <w:rFonts w:cs="B Nazanin"/>
                <w:sz w:val="32"/>
                <w:szCs w:val="32"/>
                <w:rtl/>
                <w:lang w:bidi="fa-IR"/>
              </w:rPr>
            </w:pPr>
            <w:r>
              <w:rPr>
                <w:rFonts w:cs="B Nazanin" w:hint="cs"/>
                <w:sz w:val="32"/>
                <w:szCs w:val="32"/>
                <w:rtl/>
                <w:lang w:bidi="fa-IR"/>
              </w:rPr>
              <w:t>فن آوری رایانه</w:t>
            </w:r>
          </w:p>
        </w:tc>
        <w:tc>
          <w:tcPr>
            <w:tcW w:w="2430" w:type="dxa"/>
            <w:tcBorders>
              <w:top w:val="single" w:sz="4" w:space="0" w:color="auto"/>
              <w:left w:val="single" w:sz="4" w:space="0" w:color="auto"/>
              <w:bottom w:val="single" w:sz="4" w:space="0" w:color="auto"/>
              <w:right w:val="single" w:sz="4" w:space="0" w:color="auto"/>
            </w:tcBorders>
            <w:hideMark/>
          </w:tcPr>
          <w:p w14:paraId="7615B182" w14:textId="77777777" w:rsidR="00952483" w:rsidRDefault="00952483">
            <w:pPr>
              <w:bidi/>
              <w:rPr>
                <w:rFonts w:cs="B Nazanin"/>
                <w:sz w:val="32"/>
                <w:szCs w:val="32"/>
                <w:rtl/>
                <w:lang w:bidi="fa-IR"/>
              </w:rPr>
            </w:pPr>
            <w:r>
              <w:rPr>
                <w:rFonts w:cs="B Nazanin" w:hint="cs"/>
                <w:sz w:val="32"/>
                <w:szCs w:val="32"/>
                <w:rtl/>
                <w:lang w:bidi="fa-IR"/>
              </w:rPr>
              <w:t>ماشین آلات الکترونیکی، دستگاه ها، انرژی</w:t>
            </w:r>
          </w:p>
        </w:tc>
        <w:tc>
          <w:tcPr>
            <w:tcW w:w="1440" w:type="dxa"/>
            <w:tcBorders>
              <w:top w:val="single" w:sz="4" w:space="0" w:color="auto"/>
              <w:left w:val="single" w:sz="4" w:space="0" w:color="auto"/>
              <w:bottom w:val="single" w:sz="4" w:space="0" w:color="auto"/>
              <w:right w:val="single" w:sz="4" w:space="0" w:color="auto"/>
            </w:tcBorders>
            <w:hideMark/>
          </w:tcPr>
          <w:p w14:paraId="3947C236" w14:textId="77777777" w:rsidR="00952483" w:rsidRDefault="00952483">
            <w:pPr>
              <w:bidi/>
              <w:rPr>
                <w:rFonts w:cs="B Nazanin"/>
                <w:sz w:val="32"/>
                <w:szCs w:val="32"/>
                <w:rtl/>
                <w:lang w:bidi="fa-IR"/>
              </w:rPr>
            </w:pPr>
            <w:r>
              <w:rPr>
                <w:rFonts w:cs="B Nazanin" w:hint="cs"/>
                <w:sz w:val="32"/>
                <w:szCs w:val="32"/>
                <w:rtl/>
                <w:lang w:bidi="fa-IR"/>
              </w:rPr>
              <w:t>حمل و نقل</w:t>
            </w:r>
          </w:p>
        </w:tc>
        <w:tc>
          <w:tcPr>
            <w:tcW w:w="1170" w:type="dxa"/>
            <w:tcBorders>
              <w:top w:val="single" w:sz="4" w:space="0" w:color="auto"/>
              <w:left w:val="single" w:sz="4" w:space="0" w:color="auto"/>
              <w:bottom w:val="single" w:sz="4" w:space="0" w:color="auto"/>
              <w:right w:val="single" w:sz="4" w:space="0" w:color="auto"/>
            </w:tcBorders>
            <w:hideMark/>
          </w:tcPr>
          <w:p w14:paraId="10F2605F" w14:textId="77777777" w:rsidR="00952483" w:rsidRDefault="00952483">
            <w:pPr>
              <w:bidi/>
              <w:rPr>
                <w:rFonts w:cs="B Nazanin"/>
                <w:sz w:val="32"/>
                <w:szCs w:val="32"/>
                <w:rtl/>
                <w:lang w:bidi="fa-IR"/>
              </w:rPr>
            </w:pPr>
            <w:r>
              <w:rPr>
                <w:rFonts w:cs="B Nazanin" w:hint="cs"/>
                <w:sz w:val="32"/>
                <w:szCs w:val="32"/>
                <w:rtl/>
                <w:lang w:bidi="fa-IR"/>
              </w:rPr>
              <w:t>فن آوری پزشکی</w:t>
            </w:r>
          </w:p>
        </w:tc>
        <w:tc>
          <w:tcPr>
            <w:tcW w:w="1882" w:type="dxa"/>
            <w:tcBorders>
              <w:top w:val="single" w:sz="4" w:space="0" w:color="auto"/>
              <w:left w:val="single" w:sz="4" w:space="0" w:color="auto"/>
              <w:bottom w:val="single" w:sz="4" w:space="0" w:color="auto"/>
              <w:right w:val="single" w:sz="4" w:space="0" w:color="auto"/>
            </w:tcBorders>
            <w:hideMark/>
          </w:tcPr>
          <w:p w14:paraId="3D67CC51" w14:textId="77777777" w:rsidR="00952483" w:rsidRDefault="00952483">
            <w:pPr>
              <w:bidi/>
              <w:rPr>
                <w:rFonts w:cs="B Nazanin"/>
                <w:sz w:val="32"/>
                <w:szCs w:val="32"/>
                <w:rtl/>
                <w:lang w:bidi="fa-IR"/>
              </w:rPr>
            </w:pPr>
            <w:r>
              <w:rPr>
                <w:rFonts w:cs="B Nazanin" w:hint="cs"/>
                <w:sz w:val="32"/>
                <w:szCs w:val="32"/>
                <w:rtl/>
                <w:lang w:bidi="fa-IR"/>
              </w:rPr>
              <w:t>عوامل مکانیکی</w:t>
            </w:r>
          </w:p>
        </w:tc>
      </w:tr>
      <w:tr w:rsidR="00952483" w14:paraId="3626481F" w14:textId="77777777" w:rsidTr="00952483">
        <w:tc>
          <w:tcPr>
            <w:tcW w:w="1624" w:type="dxa"/>
            <w:tcBorders>
              <w:top w:val="single" w:sz="4" w:space="0" w:color="auto"/>
              <w:left w:val="single" w:sz="4" w:space="0" w:color="auto"/>
              <w:bottom w:val="single" w:sz="4" w:space="0" w:color="auto"/>
              <w:right w:val="single" w:sz="4" w:space="0" w:color="auto"/>
            </w:tcBorders>
            <w:hideMark/>
          </w:tcPr>
          <w:p w14:paraId="342D5EE0" w14:textId="77777777" w:rsidR="00952483" w:rsidRDefault="00952483">
            <w:pPr>
              <w:bidi/>
              <w:rPr>
                <w:rFonts w:cs="B Nazanin"/>
                <w:sz w:val="32"/>
                <w:szCs w:val="32"/>
                <w:rtl/>
                <w:lang w:bidi="fa-IR"/>
              </w:rPr>
            </w:pPr>
            <w:r>
              <w:rPr>
                <w:rFonts w:cs="B Nazanin" w:hint="cs"/>
                <w:sz w:val="32"/>
                <w:szCs w:val="32"/>
                <w:rtl/>
                <w:lang w:bidi="fa-IR"/>
              </w:rPr>
              <w:t>چین</w:t>
            </w:r>
          </w:p>
        </w:tc>
        <w:tc>
          <w:tcPr>
            <w:tcW w:w="2160" w:type="dxa"/>
            <w:tcBorders>
              <w:top w:val="single" w:sz="4" w:space="0" w:color="auto"/>
              <w:left w:val="single" w:sz="4" w:space="0" w:color="auto"/>
              <w:bottom w:val="single" w:sz="4" w:space="0" w:color="auto"/>
              <w:right w:val="single" w:sz="4" w:space="0" w:color="auto"/>
            </w:tcBorders>
            <w:hideMark/>
          </w:tcPr>
          <w:p w14:paraId="4B9D999B" w14:textId="77777777" w:rsidR="00952483" w:rsidRDefault="00952483">
            <w:pPr>
              <w:bidi/>
              <w:rPr>
                <w:rFonts w:cs="B Nazanin"/>
                <w:sz w:val="32"/>
                <w:szCs w:val="32"/>
                <w:rtl/>
                <w:lang w:bidi="fa-IR"/>
              </w:rPr>
            </w:pPr>
            <w:r>
              <w:rPr>
                <w:rFonts w:cs="B Nazanin" w:hint="cs"/>
                <w:sz w:val="32"/>
                <w:szCs w:val="32"/>
                <w:rtl/>
                <w:lang w:bidi="fa-IR"/>
              </w:rPr>
              <w:t>مقام اول</w:t>
            </w:r>
          </w:p>
        </w:tc>
        <w:tc>
          <w:tcPr>
            <w:tcW w:w="1080" w:type="dxa"/>
            <w:tcBorders>
              <w:top w:val="single" w:sz="4" w:space="0" w:color="auto"/>
              <w:left w:val="single" w:sz="4" w:space="0" w:color="auto"/>
              <w:bottom w:val="single" w:sz="4" w:space="0" w:color="auto"/>
              <w:right w:val="single" w:sz="4" w:space="0" w:color="auto"/>
            </w:tcBorders>
            <w:hideMark/>
          </w:tcPr>
          <w:p w14:paraId="781AAE2A" w14:textId="77777777" w:rsidR="00952483" w:rsidRDefault="00952483">
            <w:pPr>
              <w:bidi/>
              <w:rPr>
                <w:rFonts w:cs="B Nazanin"/>
                <w:sz w:val="32"/>
                <w:szCs w:val="32"/>
                <w:rtl/>
                <w:lang w:bidi="fa-IR"/>
              </w:rPr>
            </w:pPr>
            <w:r>
              <w:rPr>
                <w:rFonts w:cs="B Nazanin" w:hint="cs"/>
                <w:sz w:val="32"/>
                <w:szCs w:val="32"/>
                <w:rtl/>
                <w:lang w:bidi="fa-IR"/>
              </w:rPr>
              <w:t xml:space="preserve">دوم </w:t>
            </w:r>
          </w:p>
        </w:tc>
        <w:tc>
          <w:tcPr>
            <w:tcW w:w="2430" w:type="dxa"/>
            <w:tcBorders>
              <w:top w:val="single" w:sz="4" w:space="0" w:color="auto"/>
              <w:left w:val="single" w:sz="4" w:space="0" w:color="auto"/>
              <w:bottom w:val="single" w:sz="4" w:space="0" w:color="auto"/>
              <w:right w:val="single" w:sz="4" w:space="0" w:color="auto"/>
            </w:tcBorders>
            <w:hideMark/>
          </w:tcPr>
          <w:p w14:paraId="32987FD0" w14:textId="77777777" w:rsidR="00952483" w:rsidRDefault="00952483">
            <w:pPr>
              <w:bidi/>
              <w:rPr>
                <w:rFonts w:cs="B Nazanin"/>
                <w:sz w:val="32"/>
                <w:szCs w:val="32"/>
                <w:rtl/>
                <w:lang w:bidi="fa-IR"/>
              </w:rPr>
            </w:pPr>
            <w:r>
              <w:rPr>
                <w:rFonts w:cs="B Nazanin" w:hint="cs"/>
                <w:sz w:val="32"/>
                <w:szCs w:val="32"/>
                <w:rtl/>
                <w:lang w:bidi="fa-IR"/>
              </w:rPr>
              <w:t>چهارم</w:t>
            </w:r>
          </w:p>
        </w:tc>
        <w:tc>
          <w:tcPr>
            <w:tcW w:w="1440" w:type="dxa"/>
            <w:tcBorders>
              <w:top w:val="single" w:sz="4" w:space="0" w:color="auto"/>
              <w:left w:val="single" w:sz="4" w:space="0" w:color="auto"/>
              <w:bottom w:val="single" w:sz="4" w:space="0" w:color="auto"/>
              <w:right w:val="single" w:sz="4" w:space="0" w:color="auto"/>
            </w:tcBorders>
          </w:tcPr>
          <w:p w14:paraId="1F6C2076" w14:textId="77777777" w:rsidR="00952483" w:rsidRDefault="00952483">
            <w:pPr>
              <w:bidi/>
              <w:rPr>
                <w:rFonts w:cs="B Nazanin"/>
                <w:sz w:val="32"/>
                <w:szCs w:val="32"/>
                <w:rtl/>
                <w:lang w:bidi="fa-IR"/>
              </w:rPr>
            </w:pPr>
          </w:p>
        </w:tc>
        <w:tc>
          <w:tcPr>
            <w:tcW w:w="1170" w:type="dxa"/>
            <w:tcBorders>
              <w:top w:val="single" w:sz="4" w:space="0" w:color="auto"/>
              <w:left w:val="single" w:sz="4" w:space="0" w:color="auto"/>
              <w:bottom w:val="single" w:sz="4" w:space="0" w:color="auto"/>
              <w:right w:val="single" w:sz="4" w:space="0" w:color="auto"/>
            </w:tcBorders>
          </w:tcPr>
          <w:p w14:paraId="122616CD" w14:textId="77777777" w:rsidR="00952483" w:rsidRDefault="00952483">
            <w:pPr>
              <w:bidi/>
              <w:rPr>
                <w:rFonts w:cs="B Nazanin"/>
                <w:sz w:val="32"/>
                <w:szCs w:val="32"/>
                <w:rtl/>
                <w:lang w:bidi="fa-IR"/>
              </w:rPr>
            </w:pPr>
          </w:p>
        </w:tc>
        <w:tc>
          <w:tcPr>
            <w:tcW w:w="1882" w:type="dxa"/>
            <w:tcBorders>
              <w:top w:val="single" w:sz="4" w:space="0" w:color="auto"/>
              <w:left w:val="single" w:sz="4" w:space="0" w:color="auto"/>
              <w:bottom w:val="single" w:sz="4" w:space="0" w:color="auto"/>
              <w:right w:val="single" w:sz="4" w:space="0" w:color="auto"/>
            </w:tcBorders>
          </w:tcPr>
          <w:p w14:paraId="5A457855" w14:textId="77777777" w:rsidR="00952483" w:rsidRDefault="00952483">
            <w:pPr>
              <w:bidi/>
              <w:rPr>
                <w:rFonts w:cs="B Nazanin"/>
                <w:sz w:val="32"/>
                <w:szCs w:val="32"/>
                <w:rtl/>
                <w:lang w:bidi="fa-IR"/>
              </w:rPr>
            </w:pPr>
          </w:p>
        </w:tc>
      </w:tr>
      <w:tr w:rsidR="00952483" w14:paraId="6ABC1D7F" w14:textId="77777777" w:rsidTr="00952483">
        <w:tc>
          <w:tcPr>
            <w:tcW w:w="1624" w:type="dxa"/>
            <w:tcBorders>
              <w:top w:val="single" w:sz="4" w:space="0" w:color="auto"/>
              <w:left w:val="single" w:sz="4" w:space="0" w:color="auto"/>
              <w:bottom w:val="single" w:sz="4" w:space="0" w:color="auto"/>
              <w:right w:val="single" w:sz="4" w:space="0" w:color="auto"/>
            </w:tcBorders>
            <w:hideMark/>
          </w:tcPr>
          <w:p w14:paraId="75A98EAC" w14:textId="77777777" w:rsidR="00952483" w:rsidRDefault="00952483">
            <w:pPr>
              <w:bidi/>
              <w:rPr>
                <w:rFonts w:cs="B Nazanin"/>
                <w:sz w:val="32"/>
                <w:szCs w:val="32"/>
                <w:rtl/>
                <w:lang w:bidi="fa-IR"/>
              </w:rPr>
            </w:pPr>
            <w:r>
              <w:rPr>
                <w:rFonts w:cs="B Nazanin" w:hint="cs"/>
                <w:sz w:val="32"/>
                <w:szCs w:val="32"/>
                <w:rtl/>
                <w:lang w:bidi="fa-IR"/>
              </w:rPr>
              <w:t>جمهوری کره</w:t>
            </w:r>
          </w:p>
        </w:tc>
        <w:tc>
          <w:tcPr>
            <w:tcW w:w="2160" w:type="dxa"/>
            <w:tcBorders>
              <w:top w:val="single" w:sz="4" w:space="0" w:color="auto"/>
              <w:left w:val="single" w:sz="4" w:space="0" w:color="auto"/>
              <w:bottom w:val="single" w:sz="4" w:space="0" w:color="auto"/>
              <w:right w:val="single" w:sz="4" w:space="0" w:color="auto"/>
            </w:tcBorders>
            <w:hideMark/>
          </w:tcPr>
          <w:p w14:paraId="04D34C48" w14:textId="77777777" w:rsidR="00952483" w:rsidRDefault="00952483">
            <w:pPr>
              <w:bidi/>
              <w:rPr>
                <w:rFonts w:cs="B Nazanin"/>
                <w:sz w:val="32"/>
                <w:szCs w:val="32"/>
                <w:rtl/>
                <w:lang w:bidi="fa-IR"/>
              </w:rPr>
            </w:pPr>
            <w:r>
              <w:rPr>
                <w:rFonts w:cs="B Nazanin" w:hint="cs"/>
                <w:sz w:val="32"/>
                <w:szCs w:val="32"/>
                <w:rtl/>
                <w:lang w:bidi="fa-IR"/>
              </w:rPr>
              <w:t>دوم</w:t>
            </w:r>
            <w:r>
              <w:rPr>
                <w:rFonts w:cs="B Nazanin" w:hint="cs"/>
                <w:sz w:val="32"/>
                <w:szCs w:val="32"/>
                <w:lang w:bidi="fa-IR"/>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392219EF" w14:textId="77777777" w:rsidR="00952483" w:rsidRDefault="00952483">
            <w:pPr>
              <w:bidi/>
              <w:rPr>
                <w:rFonts w:cs="B Nazanin"/>
                <w:sz w:val="32"/>
                <w:szCs w:val="32"/>
                <w:lang w:bidi="fa-IR"/>
              </w:rPr>
            </w:pPr>
            <w:r>
              <w:rPr>
                <w:rFonts w:cs="B Nazanin" w:hint="cs"/>
                <w:sz w:val="32"/>
                <w:szCs w:val="32"/>
                <w:rtl/>
                <w:lang w:bidi="fa-IR"/>
              </w:rPr>
              <w:t>سوم</w:t>
            </w:r>
          </w:p>
        </w:tc>
        <w:tc>
          <w:tcPr>
            <w:tcW w:w="2430" w:type="dxa"/>
            <w:tcBorders>
              <w:top w:val="single" w:sz="4" w:space="0" w:color="auto"/>
              <w:left w:val="single" w:sz="4" w:space="0" w:color="auto"/>
              <w:bottom w:val="single" w:sz="4" w:space="0" w:color="auto"/>
              <w:right w:val="single" w:sz="4" w:space="0" w:color="auto"/>
            </w:tcBorders>
            <w:hideMark/>
          </w:tcPr>
          <w:p w14:paraId="6C49AD01" w14:textId="77777777" w:rsidR="00952483" w:rsidRDefault="00952483">
            <w:pPr>
              <w:bidi/>
              <w:rPr>
                <w:rFonts w:cs="B Nazanin"/>
                <w:sz w:val="32"/>
                <w:szCs w:val="32"/>
                <w:rtl/>
                <w:lang w:bidi="fa-IR"/>
              </w:rPr>
            </w:pPr>
            <w:r>
              <w:rPr>
                <w:rFonts w:cs="B Nazanin" w:hint="cs"/>
                <w:sz w:val="32"/>
                <w:szCs w:val="32"/>
                <w:rtl/>
                <w:lang w:bidi="fa-IR"/>
              </w:rPr>
              <w:t>سوم</w:t>
            </w:r>
          </w:p>
        </w:tc>
        <w:tc>
          <w:tcPr>
            <w:tcW w:w="1440" w:type="dxa"/>
            <w:tcBorders>
              <w:top w:val="single" w:sz="4" w:space="0" w:color="auto"/>
              <w:left w:val="single" w:sz="4" w:space="0" w:color="auto"/>
              <w:bottom w:val="single" w:sz="4" w:space="0" w:color="auto"/>
              <w:right w:val="single" w:sz="4" w:space="0" w:color="auto"/>
            </w:tcBorders>
          </w:tcPr>
          <w:p w14:paraId="617EEEA1" w14:textId="77777777" w:rsidR="00952483" w:rsidRDefault="00952483">
            <w:pPr>
              <w:bidi/>
              <w:rPr>
                <w:rFonts w:cs="B Nazanin"/>
                <w:sz w:val="32"/>
                <w:szCs w:val="32"/>
                <w:rtl/>
                <w:lang w:bidi="fa-IR"/>
              </w:rPr>
            </w:pPr>
          </w:p>
        </w:tc>
        <w:tc>
          <w:tcPr>
            <w:tcW w:w="1170" w:type="dxa"/>
            <w:tcBorders>
              <w:top w:val="single" w:sz="4" w:space="0" w:color="auto"/>
              <w:left w:val="single" w:sz="4" w:space="0" w:color="auto"/>
              <w:bottom w:val="single" w:sz="4" w:space="0" w:color="auto"/>
              <w:right w:val="single" w:sz="4" w:space="0" w:color="auto"/>
            </w:tcBorders>
          </w:tcPr>
          <w:p w14:paraId="5D958CA6" w14:textId="77777777" w:rsidR="00952483" w:rsidRDefault="00952483">
            <w:pPr>
              <w:bidi/>
              <w:rPr>
                <w:rFonts w:cs="B Nazanin"/>
                <w:sz w:val="32"/>
                <w:szCs w:val="32"/>
                <w:rtl/>
                <w:lang w:bidi="fa-IR"/>
              </w:rPr>
            </w:pPr>
          </w:p>
        </w:tc>
        <w:tc>
          <w:tcPr>
            <w:tcW w:w="1882" w:type="dxa"/>
            <w:tcBorders>
              <w:top w:val="single" w:sz="4" w:space="0" w:color="auto"/>
              <w:left w:val="single" w:sz="4" w:space="0" w:color="auto"/>
              <w:bottom w:val="single" w:sz="4" w:space="0" w:color="auto"/>
              <w:right w:val="single" w:sz="4" w:space="0" w:color="auto"/>
            </w:tcBorders>
          </w:tcPr>
          <w:p w14:paraId="4D41A74D" w14:textId="77777777" w:rsidR="00952483" w:rsidRDefault="00952483">
            <w:pPr>
              <w:bidi/>
              <w:rPr>
                <w:rFonts w:cs="B Nazanin"/>
                <w:sz w:val="32"/>
                <w:szCs w:val="32"/>
                <w:rtl/>
                <w:lang w:bidi="fa-IR"/>
              </w:rPr>
            </w:pPr>
          </w:p>
        </w:tc>
      </w:tr>
      <w:tr w:rsidR="00952483" w14:paraId="383F859D" w14:textId="77777777" w:rsidTr="00952483">
        <w:tc>
          <w:tcPr>
            <w:tcW w:w="1624" w:type="dxa"/>
            <w:tcBorders>
              <w:top w:val="single" w:sz="4" w:space="0" w:color="auto"/>
              <w:left w:val="single" w:sz="4" w:space="0" w:color="auto"/>
              <w:bottom w:val="single" w:sz="4" w:space="0" w:color="auto"/>
              <w:right w:val="single" w:sz="4" w:space="0" w:color="auto"/>
            </w:tcBorders>
            <w:hideMark/>
          </w:tcPr>
          <w:p w14:paraId="4DC479E3" w14:textId="77777777" w:rsidR="00952483" w:rsidRDefault="00952483">
            <w:pPr>
              <w:bidi/>
              <w:rPr>
                <w:rFonts w:cs="B Nazanin"/>
                <w:sz w:val="32"/>
                <w:szCs w:val="32"/>
                <w:rtl/>
                <w:lang w:bidi="fa-IR"/>
              </w:rPr>
            </w:pPr>
            <w:r>
              <w:rPr>
                <w:rFonts w:cs="B Nazanin" w:hint="cs"/>
                <w:sz w:val="32"/>
                <w:szCs w:val="32"/>
                <w:rtl/>
                <w:lang w:bidi="fa-IR"/>
              </w:rPr>
              <w:lastRenderedPageBreak/>
              <w:t>آمریکا</w:t>
            </w:r>
          </w:p>
        </w:tc>
        <w:tc>
          <w:tcPr>
            <w:tcW w:w="2160" w:type="dxa"/>
            <w:tcBorders>
              <w:top w:val="single" w:sz="4" w:space="0" w:color="auto"/>
              <w:left w:val="single" w:sz="4" w:space="0" w:color="auto"/>
              <w:bottom w:val="single" w:sz="4" w:space="0" w:color="auto"/>
              <w:right w:val="single" w:sz="4" w:space="0" w:color="auto"/>
            </w:tcBorders>
            <w:hideMark/>
          </w:tcPr>
          <w:p w14:paraId="0584D0C3" w14:textId="77777777" w:rsidR="00952483" w:rsidRDefault="00952483">
            <w:pPr>
              <w:bidi/>
              <w:rPr>
                <w:rFonts w:cs="B Nazanin"/>
                <w:sz w:val="32"/>
                <w:szCs w:val="32"/>
                <w:rtl/>
                <w:lang w:bidi="fa-IR"/>
              </w:rPr>
            </w:pPr>
            <w:r>
              <w:rPr>
                <w:rFonts w:cs="B Nazanin" w:hint="cs"/>
                <w:sz w:val="32"/>
                <w:szCs w:val="32"/>
                <w:rtl/>
                <w:lang w:bidi="fa-IR"/>
              </w:rPr>
              <w:t>سوم</w:t>
            </w:r>
          </w:p>
        </w:tc>
        <w:tc>
          <w:tcPr>
            <w:tcW w:w="1080" w:type="dxa"/>
            <w:tcBorders>
              <w:top w:val="single" w:sz="4" w:space="0" w:color="auto"/>
              <w:left w:val="single" w:sz="4" w:space="0" w:color="auto"/>
              <w:bottom w:val="single" w:sz="4" w:space="0" w:color="auto"/>
              <w:right w:val="single" w:sz="4" w:space="0" w:color="auto"/>
            </w:tcBorders>
            <w:hideMark/>
          </w:tcPr>
          <w:p w14:paraId="53496D67" w14:textId="77777777" w:rsidR="00952483" w:rsidRDefault="00952483">
            <w:pPr>
              <w:bidi/>
              <w:rPr>
                <w:rFonts w:cs="B Nazanin"/>
                <w:sz w:val="32"/>
                <w:szCs w:val="32"/>
                <w:rtl/>
                <w:lang w:bidi="fa-IR"/>
              </w:rPr>
            </w:pPr>
            <w:r>
              <w:rPr>
                <w:rFonts w:cs="B Nazanin" w:hint="cs"/>
                <w:sz w:val="32"/>
                <w:szCs w:val="32"/>
                <w:rtl/>
                <w:lang w:bidi="fa-IR"/>
              </w:rPr>
              <w:t>اول</w:t>
            </w:r>
          </w:p>
        </w:tc>
        <w:tc>
          <w:tcPr>
            <w:tcW w:w="2430" w:type="dxa"/>
            <w:tcBorders>
              <w:top w:val="single" w:sz="4" w:space="0" w:color="auto"/>
              <w:left w:val="single" w:sz="4" w:space="0" w:color="auto"/>
              <w:bottom w:val="single" w:sz="4" w:space="0" w:color="auto"/>
              <w:right w:val="single" w:sz="4" w:space="0" w:color="auto"/>
            </w:tcBorders>
          </w:tcPr>
          <w:p w14:paraId="42F6FAD5" w14:textId="77777777" w:rsidR="00952483" w:rsidRDefault="00952483">
            <w:pPr>
              <w:bidi/>
              <w:rPr>
                <w:rFonts w:cs="B Nazanin"/>
                <w:sz w:val="32"/>
                <w:szCs w:val="32"/>
                <w:rtl/>
                <w:lang w:bidi="fa-IR"/>
              </w:rPr>
            </w:pPr>
          </w:p>
        </w:tc>
        <w:tc>
          <w:tcPr>
            <w:tcW w:w="1440" w:type="dxa"/>
            <w:tcBorders>
              <w:top w:val="single" w:sz="4" w:space="0" w:color="auto"/>
              <w:left w:val="single" w:sz="4" w:space="0" w:color="auto"/>
              <w:bottom w:val="single" w:sz="4" w:space="0" w:color="auto"/>
              <w:right w:val="single" w:sz="4" w:space="0" w:color="auto"/>
            </w:tcBorders>
          </w:tcPr>
          <w:p w14:paraId="1801A53B" w14:textId="77777777" w:rsidR="00952483" w:rsidRDefault="00952483">
            <w:pPr>
              <w:bidi/>
              <w:rPr>
                <w:rFonts w:cs="B Nazanin"/>
                <w:sz w:val="32"/>
                <w:szCs w:val="32"/>
                <w:rtl/>
                <w:lang w:bidi="fa-IR"/>
              </w:rPr>
            </w:pPr>
          </w:p>
        </w:tc>
        <w:tc>
          <w:tcPr>
            <w:tcW w:w="1170" w:type="dxa"/>
            <w:tcBorders>
              <w:top w:val="single" w:sz="4" w:space="0" w:color="auto"/>
              <w:left w:val="single" w:sz="4" w:space="0" w:color="auto"/>
              <w:bottom w:val="single" w:sz="4" w:space="0" w:color="auto"/>
              <w:right w:val="single" w:sz="4" w:space="0" w:color="auto"/>
            </w:tcBorders>
            <w:hideMark/>
          </w:tcPr>
          <w:p w14:paraId="122C98D6" w14:textId="77777777" w:rsidR="00952483" w:rsidRDefault="00952483">
            <w:pPr>
              <w:bidi/>
              <w:rPr>
                <w:rFonts w:cs="B Nazanin"/>
                <w:sz w:val="32"/>
                <w:szCs w:val="32"/>
                <w:rtl/>
                <w:lang w:bidi="fa-IR"/>
              </w:rPr>
            </w:pPr>
            <w:r>
              <w:rPr>
                <w:rFonts w:cs="B Nazanin" w:hint="cs"/>
                <w:sz w:val="32"/>
                <w:szCs w:val="32"/>
                <w:rtl/>
                <w:lang w:bidi="fa-IR"/>
              </w:rPr>
              <w:t>اول</w:t>
            </w:r>
          </w:p>
        </w:tc>
        <w:tc>
          <w:tcPr>
            <w:tcW w:w="1882" w:type="dxa"/>
            <w:tcBorders>
              <w:top w:val="single" w:sz="4" w:space="0" w:color="auto"/>
              <w:left w:val="single" w:sz="4" w:space="0" w:color="auto"/>
              <w:bottom w:val="single" w:sz="4" w:space="0" w:color="auto"/>
              <w:right w:val="single" w:sz="4" w:space="0" w:color="auto"/>
            </w:tcBorders>
            <w:hideMark/>
          </w:tcPr>
          <w:p w14:paraId="53EFF965" w14:textId="77777777" w:rsidR="00952483" w:rsidRDefault="00952483">
            <w:pPr>
              <w:bidi/>
              <w:rPr>
                <w:rFonts w:cs="B Nazanin"/>
                <w:sz w:val="32"/>
                <w:szCs w:val="32"/>
                <w:rtl/>
                <w:lang w:bidi="fa-IR"/>
              </w:rPr>
            </w:pPr>
            <w:r>
              <w:rPr>
                <w:rFonts w:cs="B Nazanin" w:hint="cs"/>
                <w:sz w:val="32"/>
                <w:szCs w:val="32"/>
                <w:rtl/>
                <w:lang w:bidi="fa-IR"/>
              </w:rPr>
              <w:t xml:space="preserve"> </w:t>
            </w:r>
          </w:p>
        </w:tc>
      </w:tr>
      <w:tr w:rsidR="00952483" w14:paraId="0FB07F80" w14:textId="77777777" w:rsidTr="00952483">
        <w:tc>
          <w:tcPr>
            <w:tcW w:w="1624" w:type="dxa"/>
            <w:tcBorders>
              <w:top w:val="single" w:sz="4" w:space="0" w:color="auto"/>
              <w:left w:val="single" w:sz="4" w:space="0" w:color="auto"/>
              <w:bottom w:val="single" w:sz="4" w:space="0" w:color="auto"/>
              <w:right w:val="single" w:sz="4" w:space="0" w:color="auto"/>
            </w:tcBorders>
            <w:hideMark/>
          </w:tcPr>
          <w:p w14:paraId="77F59D6A" w14:textId="77777777" w:rsidR="00952483" w:rsidRDefault="00952483">
            <w:pPr>
              <w:bidi/>
              <w:rPr>
                <w:rFonts w:cs="B Nazanin"/>
                <w:sz w:val="32"/>
                <w:szCs w:val="32"/>
                <w:rtl/>
                <w:lang w:bidi="fa-IR"/>
              </w:rPr>
            </w:pPr>
            <w:r>
              <w:rPr>
                <w:rFonts w:cs="B Nazanin" w:hint="cs"/>
                <w:sz w:val="32"/>
                <w:szCs w:val="32"/>
                <w:rtl/>
                <w:lang w:bidi="fa-IR"/>
              </w:rPr>
              <w:t>ژاپن</w:t>
            </w:r>
          </w:p>
        </w:tc>
        <w:tc>
          <w:tcPr>
            <w:tcW w:w="2160" w:type="dxa"/>
            <w:tcBorders>
              <w:top w:val="single" w:sz="4" w:space="0" w:color="auto"/>
              <w:left w:val="single" w:sz="4" w:space="0" w:color="auto"/>
              <w:bottom w:val="single" w:sz="4" w:space="0" w:color="auto"/>
              <w:right w:val="single" w:sz="4" w:space="0" w:color="auto"/>
            </w:tcBorders>
          </w:tcPr>
          <w:p w14:paraId="24A4F35B" w14:textId="77777777" w:rsidR="00952483" w:rsidRDefault="00952483">
            <w:pPr>
              <w:bidi/>
              <w:rPr>
                <w:rFonts w:cs="B Nazanin"/>
                <w:sz w:val="32"/>
                <w:szCs w:val="32"/>
                <w:rtl/>
                <w:lang w:bidi="fa-IR"/>
              </w:rPr>
            </w:pPr>
          </w:p>
        </w:tc>
        <w:tc>
          <w:tcPr>
            <w:tcW w:w="1080" w:type="dxa"/>
            <w:tcBorders>
              <w:top w:val="single" w:sz="4" w:space="0" w:color="auto"/>
              <w:left w:val="single" w:sz="4" w:space="0" w:color="auto"/>
              <w:bottom w:val="single" w:sz="4" w:space="0" w:color="auto"/>
              <w:right w:val="single" w:sz="4" w:space="0" w:color="auto"/>
            </w:tcBorders>
            <w:hideMark/>
          </w:tcPr>
          <w:p w14:paraId="6718A9AC" w14:textId="77777777" w:rsidR="00952483" w:rsidRDefault="00952483">
            <w:pPr>
              <w:bidi/>
              <w:rPr>
                <w:rFonts w:cs="B Nazanin"/>
                <w:sz w:val="32"/>
                <w:szCs w:val="32"/>
                <w:rtl/>
                <w:lang w:bidi="fa-IR"/>
              </w:rPr>
            </w:pPr>
            <w:r>
              <w:rPr>
                <w:rFonts w:cs="B Nazanin" w:hint="cs"/>
                <w:sz w:val="32"/>
                <w:szCs w:val="32"/>
                <w:rtl/>
                <w:lang w:bidi="fa-IR"/>
              </w:rPr>
              <w:t>چهارم</w:t>
            </w:r>
          </w:p>
        </w:tc>
        <w:tc>
          <w:tcPr>
            <w:tcW w:w="2430" w:type="dxa"/>
            <w:tcBorders>
              <w:top w:val="single" w:sz="4" w:space="0" w:color="auto"/>
              <w:left w:val="single" w:sz="4" w:space="0" w:color="auto"/>
              <w:bottom w:val="single" w:sz="4" w:space="0" w:color="auto"/>
              <w:right w:val="single" w:sz="4" w:space="0" w:color="auto"/>
            </w:tcBorders>
            <w:hideMark/>
          </w:tcPr>
          <w:p w14:paraId="38320D7E" w14:textId="77777777" w:rsidR="00952483" w:rsidRDefault="00952483">
            <w:pPr>
              <w:bidi/>
              <w:rPr>
                <w:rFonts w:cs="B Nazanin"/>
                <w:sz w:val="32"/>
                <w:szCs w:val="32"/>
                <w:rtl/>
                <w:lang w:bidi="fa-IR"/>
              </w:rPr>
            </w:pPr>
            <w:r>
              <w:rPr>
                <w:rFonts w:cs="B Nazanin" w:hint="cs"/>
                <w:sz w:val="32"/>
                <w:szCs w:val="32"/>
                <w:rtl/>
                <w:lang w:bidi="fa-IR"/>
              </w:rPr>
              <w:t>اول</w:t>
            </w:r>
          </w:p>
        </w:tc>
        <w:tc>
          <w:tcPr>
            <w:tcW w:w="1440" w:type="dxa"/>
            <w:tcBorders>
              <w:top w:val="single" w:sz="4" w:space="0" w:color="auto"/>
              <w:left w:val="single" w:sz="4" w:space="0" w:color="auto"/>
              <w:bottom w:val="single" w:sz="4" w:space="0" w:color="auto"/>
              <w:right w:val="single" w:sz="4" w:space="0" w:color="auto"/>
            </w:tcBorders>
          </w:tcPr>
          <w:p w14:paraId="733C64BA" w14:textId="77777777" w:rsidR="00952483" w:rsidRDefault="00952483">
            <w:pPr>
              <w:bidi/>
              <w:rPr>
                <w:rFonts w:cs="B Nazanin"/>
                <w:sz w:val="32"/>
                <w:szCs w:val="32"/>
                <w:rtl/>
                <w:lang w:bidi="fa-IR"/>
              </w:rPr>
            </w:pPr>
          </w:p>
        </w:tc>
        <w:tc>
          <w:tcPr>
            <w:tcW w:w="1170" w:type="dxa"/>
            <w:tcBorders>
              <w:top w:val="single" w:sz="4" w:space="0" w:color="auto"/>
              <w:left w:val="single" w:sz="4" w:space="0" w:color="auto"/>
              <w:bottom w:val="single" w:sz="4" w:space="0" w:color="auto"/>
              <w:right w:val="single" w:sz="4" w:space="0" w:color="auto"/>
            </w:tcBorders>
            <w:hideMark/>
          </w:tcPr>
          <w:p w14:paraId="6EF1181F" w14:textId="77777777" w:rsidR="00952483" w:rsidRDefault="00952483">
            <w:pPr>
              <w:bidi/>
              <w:rPr>
                <w:rFonts w:cs="B Nazanin"/>
                <w:sz w:val="32"/>
                <w:szCs w:val="32"/>
                <w:rtl/>
                <w:lang w:bidi="fa-IR"/>
              </w:rPr>
            </w:pPr>
            <w:r>
              <w:rPr>
                <w:rFonts w:cs="B Nazanin" w:hint="cs"/>
                <w:sz w:val="32"/>
                <w:szCs w:val="32"/>
                <w:rtl/>
                <w:lang w:bidi="fa-IR"/>
              </w:rPr>
              <w:t>دوم</w:t>
            </w:r>
          </w:p>
        </w:tc>
        <w:tc>
          <w:tcPr>
            <w:tcW w:w="1882" w:type="dxa"/>
            <w:tcBorders>
              <w:top w:val="single" w:sz="4" w:space="0" w:color="auto"/>
              <w:left w:val="single" w:sz="4" w:space="0" w:color="auto"/>
              <w:bottom w:val="single" w:sz="4" w:space="0" w:color="auto"/>
              <w:right w:val="single" w:sz="4" w:space="0" w:color="auto"/>
            </w:tcBorders>
          </w:tcPr>
          <w:p w14:paraId="32375479" w14:textId="77777777" w:rsidR="00952483" w:rsidRDefault="00952483">
            <w:pPr>
              <w:bidi/>
              <w:rPr>
                <w:rFonts w:cs="B Nazanin"/>
                <w:sz w:val="32"/>
                <w:szCs w:val="32"/>
                <w:rtl/>
                <w:lang w:bidi="fa-IR"/>
              </w:rPr>
            </w:pPr>
          </w:p>
        </w:tc>
      </w:tr>
      <w:tr w:rsidR="00952483" w14:paraId="336EF7C6" w14:textId="77777777" w:rsidTr="00952483">
        <w:tc>
          <w:tcPr>
            <w:tcW w:w="1624" w:type="dxa"/>
            <w:tcBorders>
              <w:top w:val="single" w:sz="4" w:space="0" w:color="auto"/>
              <w:left w:val="single" w:sz="4" w:space="0" w:color="auto"/>
              <w:bottom w:val="single" w:sz="4" w:space="0" w:color="auto"/>
              <w:right w:val="single" w:sz="4" w:space="0" w:color="auto"/>
            </w:tcBorders>
            <w:hideMark/>
          </w:tcPr>
          <w:p w14:paraId="0118074D" w14:textId="77777777" w:rsidR="00952483" w:rsidRDefault="00952483">
            <w:pPr>
              <w:bidi/>
              <w:rPr>
                <w:rFonts w:cs="B Nazanin"/>
                <w:sz w:val="32"/>
                <w:szCs w:val="32"/>
                <w:rtl/>
                <w:lang w:bidi="fa-IR"/>
              </w:rPr>
            </w:pPr>
            <w:r>
              <w:rPr>
                <w:rFonts w:cs="B Nazanin" w:hint="cs"/>
                <w:sz w:val="32"/>
                <w:szCs w:val="32"/>
                <w:rtl/>
                <w:lang w:bidi="fa-IR"/>
              </w:rPr>
              <w:t>آلمان</w:t>
            </w:r>
          </w:p>
        </w:tc>
        <w:tc>
          <w:tcPr>
            <w:tcW w:w="2160" w:type="dxa"/>
            <w:tcBorders>
              <w:top w:val="single" w:sz="4" w:space="0" w:color="auto"/>
              <w:left w:val="single" w:sz="4" w:space="0" w:color="auto"/>
              <w:bottom w:val="single" w:sz="4" w:space="0" w:color="auto"/>
              <w:right w:val="single" w:sz="4" w:space="0" w:color="auto"/>
            </w:tcBorders>
          </w:tcPr>
          <w:p w14:paraId="11DCD87C" w14:textId="77777777" w:rsidR="00952483" w:rsidRDefault="00952483">
            <w:pPr>
              <w:bidi/>
              <w:rPr>
                <w:rFonts w:cs="B Nazanin"/>
                <w:sz w:val="32"/>
                <w:szCs w:val="32"/>
                <w:rtl/>
                <w:lang w:bidi="fa-IR"/>
              </w:rPr>
            </w:pPr>
          </w:p>
        </w:tc>
        <w:tc>
          <w:tcPr>
            <w:tcW w:w="1080" w:type="dxa"/>
            <w:tcBorders>
              <w:top w:val="single" w:sz="4" w:space="0" w:color="auto"/>
              <w:left w:val="single" w:sz="4" w:space="0" w:color="auto"/>
              <w:bottom w:val="single" w:sz="4" w:space="0" w:color="auto"/>
              <w:right w:val="single" w:sz="4" w:space="0" w:color="auto"/>
            </w:tcBorders>
          </w:tcPr>
          <w:p w14:paraId="6069D9C6" w14:textId="77777777" w:rsidR="00952483" w:rsidRDefault="00952483">
            <w:pPr>
              <w:bidi/>
              <w:rPr>
                <w:rFonts w:cs="B Nazanin"/>
                <w:sz w:val="32"/>
                <w:szCs w:val="32"/>
                <w:rtl/>
                <w:lang w:bidi="fa-IR"/>
              </w:rPr>
            </w:pPr>
          </w:p>
        </w:tc>
        <w:tc>
          <w:tcPr>
            <w:tcW w:w="2430" w:type="dxa"/>
            <w:tcBorders>
              <w:top w:val="single" w:sz="4" w:space="0" w:color="auto"/>
              <w:left w:val="single" w:sz="4" w:space="0" w:color="auto"/>
              <w:bottom w:val="single" w:sz="4" w:space="0" w:color="auto"/>
              <w:right w:val="single" w:sz="4" w:space="0" w:color="auto"/>
            </w:tcBorders>
            <w:hideMark/>
          </w:tcPr>
          <w:p w14:paraId="57D46645" w14:textId="77777777" w:rsidR="00952483" w:rsidRDefault="00952483">
            <w:pPr>
              <w:bidi/>
              <w:rPr>
                <w:rFonts w:cs="B Nazanin"/>
                <w:sz w:val="32"/>
                <w:szCs w:val="32"/>
                <w:rtl/>
                <w:lang w:bidi="fa-IR"/>
              </w:rPr>
            </w:pPr>
            <w:r>
              <w:rPr>
                <w:rFonts w:cs="B Nazanin" w:hint="cs"/>
                <w:sz w:val="32"/>
                <w:szCs w:val="32"/>
                <w:rtl/>
                <w:lang w:bidi="fa-IR"/>
              </w:rPr>
              <w:t>دوم</w:t>
            </w:r>
          </w:p>
        </w:tc>
        <w:tc>
          <w:tcPr>
            <w:tcW w:w="1440" w:type="dxa"/>
            <w:tcBorders>
              <w:top w:val="single" w:sz="4" w:space="0" w:color="auto"/>
              <w:left w:val="single" w:sz="4" w:space="0" w:color="auto"/>
              <w:bottom w:val="single" w:sz="4" w:space="0" w:color="auto"/>
              <w:right w:val="single" w:sz="4" w:space="0" w:color="auto"/>
            </w:tcBorders>
            <w:hideMark/>
          </w:tcPr>
          <w:p w14:paraId="0A64456E" w14:textId="77777777" w:rsidR="00952483" w:rsidRDefault="00952483">
            <w:pPr>
              <w:bidi/>
              <w:rPr>
                <w:rFonts w:cs="B Nazanin"/>
                <w:sz w:val="32"/>
                <w:szCs w:val="32"/>
                <w:rtl/>
                <w:lang w:bidi="fa-IR"/>
              </w:rPr>
            </w:pPr>
            <w:r>
              <w:rPr>
                <w:rFonts w:cs="B Nazanin" w:hint="cs"/>
                <w:sz w:val="32"/>
                <w:szCs w:val="32"/>
                <w:rtl/>
                <w:lang w:bidi="fa-IR"/>
              </w:rPr>
              <w:t>اول</w:t>
            </w:r>
          </w:p>
        </w:tc>
        <w:tc>
          <w:tcPr>
            <w:tcW w:w="1170" w:type="dxa"/>
            <w:tcBorders>
              <w:top w:val="single" w:sz="4" w:space="0" w:color="auto"/>
              <w:left w:val="single" w:sz="4" w:space="0" w:color="auto"/>
              <w:bottom w:val="single" w:sz="4" w:space="0" w:color="auto"/>
              <w:right w:val="single" w:sz="4" w:space="0" w:color="auto"/>
            </w:tcBorders>
          </w:tcPr>
          <w:p w14:paraId="43C830B4" w14:textId="77777777" w:rsidR="00952483" w:rsidRDefault="00952483">
            <w:pPr>
              <w:bidi/>
              <w:rPr>
                <w:rFonts w:cs="B Nazanin"/>
                <w:sz w:val="32"/>
                <w:szCs w:val="32"/>
                <w:rtl/>
                <w:lang w:bidi="fa-IR"/>
              </w:rPr>
            </w:pPr>
          </w:p>
        </w:tc>
        <w:tc>
          <w:tcPr>
            <w:tcW w:w="1882" w:type="dxa"/>
            <w:tcBorders>
              <w:top w:val="single" w:sz="4" w:space="0" w:color="auto"/>
              <w:left w:val="single" w:sz="4" w:space="0" w:color="auto"/>
              <w:bottom w:val="single" w:sz="4" w:space="0" w:color="auto"/>
              <w:right w:val="single" w:sz="4" w:space="0" w:color="auto"/>
            </w:tcBorders>
            <w:hideMark/>
          </w:tcPr>
          <w:p w14:paraId="72013584" w14:textId="77777777" w:rsidR="00952483" w:rsidRDefault="00952483">
            <w:pPr>
              <w:bidi/>
              <w:rPr>
                <w:rFonts w:cs="B Nazanin"/>
                <w:sz w:val="32"/>
                <w:szCs w:val="32"/>
                <w:rtl/>
                <w:lang w:bidi="fa-IR"/>
              </w:rPr>
            </w:pPr>
            <w:r>
              <w:rPr>
                <w:rFonts w:cs="B Nazanin" w:hint="cs"/>
                <w:sz w:val="32"/>
                <w:szCs w:val="32"/>
                <w:rtl/>
                <w:lang w:bidi="fa-IR"/>
              </w:rPr>
              <w:t>اول</w:t>
            </w:r>
          </w:p>
        </w:tc>
      </w:tr>
    </w:tbl>
    <w:p w14:paraId="43243348" w14:textId="77777777" w:rsidR="00952483" w:rsidRDefault="00952483" w:rsidP="00952483">
      <w:pPr>
        <w:bidi/>
        <w:rPr>
          <w:rFonts w:cs="B Nazanin"/>
          <w:b/>
          <w:bCs/>
          <w:sz w:val="36"/>
          <w:szCs w:val="36"/>
          <w:u w:val="single"/>
          <w:rtl/>
          <w:lang w:bidi="fa-IR"/>
        </w:rPr>
      </w:pPr>
    </w:p>
    <w:p w14:paraId="5ED02E84" w14:textId="515900AC" w:rsidR="00952483" w:rsidRDefault="00952483" w:rsidP="00952483">
      <w:pPr>
        <w:bidi/>
        <w:rPr>
          <w:rFonts w:cs="B Nazanin"/>
          <w:sz w:val="32"/>
          <w:szCs w:val="32"/>
          <w:rtl/>
          <w:lang w:bidi="fa-IR"/>
        </w:rPr>
      </w:pPr>
      <w:r>
        <w:rPr>
          <w:rFonts w:cs="B Nazanin" w:hint="cs"/>
          <w:sz w:val="32"/>
          <w:szCs w:val="32"/>
          <w:rtl/>
          <w:lang w:bidi="fa-IR"/>
        </w:rPr>
        <w:t>آمارهای سازمان جهانی مالکیت فکری ( وایپو ) آشکار می سازد که چشم انداز جهانی اختراعات تحت سلطه دست اندرکاران ملی مهم که هر کدام در حوزه های تکنیکی مختلف فعال هستند قرار دارد. چین و کره در ارتباطات دیجیتالی، امریکا فن آوری های رایانه ای، ژاپن در ماشین آلات الکتریکی و آلمان در حمل و نقل</w:t>
      </w:r>
      <w:r w:rsidR="002C25FD">
        <w:rPr>
          <w:rFonts w:cs="B Nazanin" w:hint="cs"/>
          <w:sz w:val="32"/>
          <w:szCs w:val="32"/>
          <w:rtl/>
          <w:lang w:bidi="fa-IR"/>
        </w:rPr>
        <w:t>.</w:t>
      </w:r>
    </w:p>
    <w:p w14:paraId="5E7BA57E" w14:textId="4888B8E7" w:rsidR="002C25FD" w:rsidRDefault="002C25FD" w:rsidP="002C25FD">
      <w:pPr>
        <w:bidi/>
        <w:rPr>
          <w:rFonts w:cs="B Nazanin"/>
          <w:sz w:val="32"/>
          <w:szCs w:val="32"/>
          <w:rtl/>
          <w:lang w:bidi="fa-IR"/>
        </w:rPr>
      </w:pPr>
    </w:p>
    <w:p w14:paraId="402A3F7F" w14:textId="2FD2D337" w:rsidR="002C25FD" w:rsidRDefault="002C25FD" w:rsidP="002C25FD">
      <w:pPr>
        <w:bidi/>
        <w:rPr>
          <w:rFonts w:cs="B Nazanin"/>
          <w:sz w:val="32"/>
          <w:szCs w:val="32"/>
          <w:rtl/>
          <w:lang w:bidi="fa-IR"/>
        </w:rPr>
      </w:pPr>
    </w:p>
    <w:p w14:paraId="45FDA3EC" w14:textId="2E865E64" w:rsidR="002C25FD" w:rsidRDefault="002C25FD" w:rsidP="002C25FD">
      <w:pPr>
        <w:bidi/>
        <w:rPr>
          <w:rFonts w:cs="B Nazanin"/>
          <w:sz w:val="32"/>
          <w:szCs w:val="32"/>
          <w:rtl/>
          <w:lang w:bidi="fa-IR"/>
        </w:rPr>
      </w:pPr>
    </w:p>
    <w:p w14:paraId="73DFEB01" w14:textId="77777777" w:rsidR="002C25FD" w:rsidRDefault="002C25FD" w:rsidP="002C25FD">
      <w:pPr>
        <w:bidi/>
        <w:rPr>
          <w:rFonts w:cs="B Nazanin"/>
          <w:sz w:val="32"/>
          <w:szCs w:val="32"/>
          <w:rtl/>
          <w:lang w:bidi="fa-IR"/>
        </w:rPr>
      </w:pPr>
    </w:p>
    <w:p w14:paraId="7395643A" w14:textId="11ACE249" w:rsidR="00952483" w:rsidRDefault="00952483" w:rsidP="002C25FD">
      <w:pPr>
        <w:bidi/>
        <w:rPr>
          <w:rFonts w:cs="B Nazanin"/>
          <w:sz w:val="32"/>
          <w:szCs w:val="32"/>
          <w:rtl/>
          <w:lang w:bidi="fa-IR"/>
        </w:rPr>
      </w:pPr>
      <w:r>
        <w:rPr>
          <w:rFonts w:cs="B Nazanin" w:hint="cs"/>
          <w:sz w:val="32"/>
          <w:szCs w:val="32"/>
          <w:rtl/>
          <w:lang w:bidi="fa-IR"/>
        </w:rPr>
        <w:t>جدول شماره 3-10</w:t>
      </w:r>
    </w:p>
    <w:p w14:paraId="453302F3" w14:textId="2A2E92E1" w:rsidR="00952483" w:rsidRDefault="00952483" w:rsidP="00952483">
      <w:pPr>
        <w:bidi/>
        <w:rPr>
          <w:rFonts w:cs="B Nazanin"/>
          <w:sz w:val="32"/>
          <w:szCs w:val="32"/>
          <w:rtl/>
          <w:lang w:bidi="fa-IR"/>
        </w:rPr>
      </w:pPr>
      <w:r>
        <w:rPr>
          <w:rFonts w:cs="B Nazanin" w:hint="cs"/>
          <w:sz w:val="32"/>
          <w:szCs w:val="32"/>
          <w:rtl/>
          <w:lang w:bidi="fa-IR"/>
        </w:rPr>
        <w:t xml:space="preserve"> کدامین بنگاه ها در تسلیم تقاضای ثبت بین المللی اختراعات سر آمد هستند؟</w:t>
      </w:r>
      <w:r>
        <w:rPr>
          <w:rStyle w:val="FootnoteReference"/>
          <w:rFonts w:cs="B Nazanin"/>
          <w:sz w:val="32"/>
          <w:szCs w:val="32"/>
          <w:rtl/>
          <w:lang w:bidi="fa-IR"/>
        </w:rPr>
        <w:footnoteReference w:id="353"/>
      </w:r>
    </w:p>
    <w:p w14:paraId="5105041C" w14:textId="77777777" w:rsidR="00952483" w:rsidRDefault="00952483" w:rsidP="00952483">
      <w:pPr>
        <w:bidi/>
        <w:rPr>
          <w:rFonts w:cs="B Nazanin"/>
          <w:sz w:val="32"/>
          <w:szCs w:val="32"/>
          <w:rtl/>
          <w:lang w:bidi="fa-IR"/>
        </w:rPr>
      </w:pPr>
    </w:p>
    <w:p w14:paraId="487B8C39" w14:textId="77777777" w:rsidR="00952483" w:rsidRDefault="00952483" w:rsidP="00952483">
      <w:pPr>
        <w:bidi/>
        <w:rPr>
          <w:rFonts w:cs="B Nazanin"/>
          <w:sz w:val="32"/>
          <w:szCs w:val="32"/>
          <w:rtl/>
          <w:lang w:bidi="fa-IR"/>
        </w:rPr>
      </w:pPr>
    </w:p>
    <w:tbl>
      <w:tblPr>
        <w:tblStyle w:val="TableGrid"/>
        <w:bidiVisual/>
        <w:tblW w:w="12064" w:type="dxa"/>
        <w:tblInd w:w="-1358" w:type="dxa"/>
        <w:tblLook w:val="04A0" w:firstRow="1" w:lastRow="0" w:firstColumn="1" w:lastColumn="0" w:noHBand="0" w:noVBand="1"/>
      </w:tblPr>
      <w:tblGrid>
        <w:gridCol w:w="3695"/>
        <w:gridCol w:w="2801"/>
        <w:gridCol w:w="2430"/>
        <w:gridCol w:w="3138"/>
      </w:tblGrid>
      <w:tr w:rsidR="00952483" w14:paraId="361F67D7" w14:textId="77777777" w:rsidTr="00952483">
        <w:tc>
          <w:tcPr>
            <w:tcW w:w="3695" w:type="dxa"/>
            <w:tcBorders>
              <w:top w:val="single" w:sz="4" w:space="0" w:color="auto"/>
              <w:left w:val="single" w:sz="4" w:space="0" w:color="auto"/>
              <w:bottom w:val="single" w:sz="4" w:space="0" w:color="auto"/>
              <w:right w:val="single" w:sz="4" w:space="0" w:color="auto"/>
            </w:tcBorders>
            <w:hideMark/>
          </w:tcPr>
          <w:p w14:paraId="46BF4FAE" w14:textId="77777777" w:rsidR="00952483" w:rsidRDefault="00952483">
            <w:pPr>
              <w:bidi/>
              <w:rPr>
                <w:rFonts w:cs="B Nazanin"/>
                <w:sz w:val="32"/>
                <w:szCs w:val="32"/>
                <w:rtl/>
                <w:lang w:bidi="fa-IR"/>
              </w:rPr>
            </w:pPr>
            <w:r>
              <w:rPr>
                <w:rFonts w:cs="B Nazanin" w:hint="cs"/>
                <w:sz w:val="32"/>
                <w:szCs w:val="32"/>
                <w:rtl/>
                <w:lang w:bidi="fa-IR"/>
              </w:rPr>
              <w:t>چین مقام اول</w:t>
            </w:r>
          </w:p>
          <w:p w14:paraId="3460B269" w14:textId="77777777" w:rsidR="00952483" w:rsidRDefault="00952483" w:rsidP="00EE0A57">
            <w:pPr>
              <w:pStyle w:val="ListParagraph"/>
              <w:numPr>
                <w:ilvl w:val="0"/>
                <w:numId w:val="22"/>
              </w:numPr>
              <w:bidi/>
              <w:rPr>
                <w:rFonts w:cs="B Nazanin"/>
                <w:sz w:val="32"/>
                <w:szCs w:val="32"/>
                <w:rtl/>
                <w:lang w:bidi="fa-IR"/>
              </w:rPr>
            </w:pPr>
            <w:r>
              <w:rPr>
                <w:rFonts w:cs="B Nazanin" w:hint="cs"/>
                <w:sz w:val="32"/>
                <w:szCs w:val="32"/>
                <w:rtl/>
                <w:lang w:bidi="fa-IR"/>
              </w:rPr>
              <w:t xml:space="preserve">شرکت </w:t>
            </w:r>
            <w:r>
              <w:rPr>
                <w:rFonts w:cs="B Nazanin"/>
                <w:sz w:val="32"/>
                <w:szCs w:val="32"/>
                <w:lang w:bidi="fa-IR"/>
              </w:rPr>
              <w:t>ZTE</w:t>
            </w:r>
          </w:p>
          <w:p w14:paraId="7CA924B5" w14:textId="77777777" w:rsidR="00952483" w:rsidRDefault="00952483" w:rsidP="00EE0A57">
            <w:pPr>
              <w:pStyle w:val="ListParagraph"/>
              <w:numPr>
                <w:ilvl w:val="0"/>
                <w:numId w:val="22"/>
              </w:numPr>
              <w:bidi/>
              <w:rPr>
                <w:rFonts w:cs="B Nazanin"/>
                <w:sz w:val="32"/>
                <w:szCs w:val="32"/>
                <w:lang w:bidi="fa-IR"/>
              </w:rPr>
            </w:pPr>
            <w:r>
              <w:rPr>
                <w:rFonts w:cs="B Nazanin" w:hint="cs"/>
                <w:sz w:val="32"/>
                <w:szCs w:val="32"/>
                <w:rtl/>
                <w:lang w:bidi="fa-IR"/>
              </w:rPr>
              <w:t>شرکت با مسئولیت محدود</w:t>
            </w:r>
          </w:p>
          <w:p w14:paraId="7FF2274A" w14:textId="77777777" w:rsidR="00952483" w:rsidRDefault="00952483">
            <w:pPr>
              <w:pStyle w:val="ListParagraph"/>
              <w:bidi/>
              <w:rPr>
                <w:rFonts w:cs="B Nazanin"/>
                <w:sz w:val="32"/>
                <w:szCs w:val="32"/>
                <w:lang w:bidi="fa-IR"/>
              </w:rPr>
            </w:pPr>
            <w:r>
              <w:rPr>
                <w:rFonts w:cs="B Nazanin" w:hint="cs"/>
                <w:sz w:val="32"/>
                <w:szCs w:val="32"/>
                <w:rtl/>
                <w:lang w:bidi="fa-IR"/>
              </w:rPr>
              <w:t>فن اوری هو آوی</w:t>
            </w:r>
          </w:p>
          <w:p w14:paraId="07DA45AF" w14:textId="77777777" w:rsidR="00952483" w:rsidRDefault="00952483" w:rsidP="00EE0A57">
            <w:pPr>
              <w:pStyle w:val="ListParagraph"/>
              <w:numPr>
                <w:ilvl w:val="0"/>
                <w:numId w:val="22"/>
              </w:numPr>
              <w:bidi/>
              <w:rPr>
                <w:rFonts w:cs="B Nazanin"/>
                <w:sz w:val="32"/>
                <w:szCs w:val="32"/>
                <w:lang w:bidi="fa-IR"/>
              </w:rPr>
            </w:pPr>
            <w:r>
              <w:rPr>
                <w:rFonts w:cs="B Nazanin" w:hint="cs"/>
                <w:sz w:val="32"/>
                <w:szCs w:val="32"/>
                <w:rtl/>
                <w:lang w:bidi="fa-IR"/>
              </w:rPr>
              <w:t>فن آوری بی او ای</w:t>
            </w:r>
          </w:p>
        </w:tc>
        <w:tc>
          <w:tcPr>
            <w:tcW w:w="2801" w:type="dxa"/>
            <w:tcBorders>
              <w:top w:val="single" w:sz="4" w:space="0" w:color="auto"/>
              <w:left w:val="single" w:sz="4" w:space="0" w:color="auto"/>
              <w:bottom w:val="single" w:sz="4" w:space="0" w:color="auto"/>
              <w:right w:val="single" w:sz="4" w:space="0" w:color="auto"/>
            </w:tcBorders>
            <w:hideMark/>
          </w:tcPr>
          <w:p w14:paraId="5BB01188" w14:textId="77777777" w:rsidR="00952483" w:rsidRDefault="00952483">
            <w:pPr>
              <w:bidi/>
              <w:rPr>
                <w:rFonts w:cs="B Nazanin"/>
                <w:sz w:val="32"/>
                <w:szCs w:val="32"/>
                <w:rtl/>
                <w:lang w:bidi="fa-IR"/>
              </w:rPr>
            </w:pPr>
            <w:r>
              <w:rPr>
                <w:rFonts w:cs="B Nazanin" w:hint="cs"/>
                <w:sz w:val="32"/>
                <w:szCs w:val="32"/>
                <w:rtl/>
                <w:lang w:bidi="fa-IR"/>
              </w:rPr>
              <w:t>امریکا مقام دوم</w:t>
            </w:r>
          </w:p>
          <w:p w14:paraId="0C9D68C6" w14:textId="77777777" w:rsidR="00952483" w:rsidRDefault="00952483" w:rsidP="00EE0A57">
            <w:pPr>
              <w:pStyle w:val="ListParagraph"/>
              <w:numPr>
                <w:ilvl w:val="0"/>
                <w:numId w:val="23"/>
              </w:numPr>
              <w:bidi/>
              <w:rPr>
                <w:rFonts w:cs="B Nazanin"/>
                <w:sz w:val="32"/>
                <w:szCs w:val="32"/>
                <w:rtl/>
                <w:lang w:bidi="fa-IR"/>
              </w:rPr>
            </w:pPr>
            <w:r>
              <w:rPr>
                <w:rFonts w:cs="B Nazanin" w:hint="cs"/>
                <w:sz w:val="32"/>
                <w:szCs w:val="32"/>
                <w:rtl/>
                <w:lang w:bidi="fa-IR"/>
              </w:rPr>
              <w:t>شرکت با مسئولیت محدود گو آلکوم</w:t>
            </w:r>
          </w:p>
          <w:p w14:paraId="0DC929A8" w14:textId="77777777" w:rsidR="00952483" w:rsidRDefault="00952483" w:rsidP="00EE0A57">
            <w:pPr>
              <w:pStyle w:val="ListParagraph"/>
              <w:numPr>
                <w:ilvl w:val="0"/>
                <w:numId w:val="23"/>
              </w:numPr>
              <w:bidi/>
              <w:rPr>
                <w:rFonts w:cs="B Nazanin"/>
                <w:sz w:val="32"/>
                <w:szCs w:val="32"/>
                <w:lang w:bidi="fa-IR"/>
              </w:rPr>
            </w:pPr>
            <w:r>
              <w:rPr>
                <w:rFonts w:cs="B Nazanin" w:hint="cs"/>
                <w:sz w:val="32"/>
                <w:szCs w:val="32"/>
                <w:rtl/>
                <w:lang w:bidi="fa-IR"/>
              </w:rPr>
              <w:t>هولت پاکارد</w:t>
            </w:r>
          </w:p>
          <w:p w14:paraId="794FCE92" w14:textId="77777777" w:rsidR="00952483" w:rsidRDefault="00952483" w:rsidP="00EE0A57">
            <w:pPr>
              <w:pStyle w:val="ListParagraph"/>
              <w:numPr>
                <w:ilvl w:val="0"/>
                <w:numId w:val="23"/>
              </w:numPr>
              <w:bidi/>
              <w:rPr>
                <w:rFonts w:cs="B Nazanin"/>
                <w:sz w:val="32"/>
                <w:szCs w:val="32"/>
                <w:lang w:bidi="fa-IR"/>
              </w:rPr>
            </w:pPr>
            <w:r>
              <w:rPr>
                <w:rFonts w:cs="B Nazanin" w:hint="cs"/>
                <w:sz w:val="32"/>
                <w:szCs w:val="32"/>
                <w:rtl/>
                <w:lang w:bidi="fa-IR"/>
              </w:rPr>
              <w:t>شرکت اینتل</w:t>
            </w:r>
          </w:p>
        </w:tc>
        <w:tc>
          <w:tcPr>
            <w:tcW w:w="2430" w:type="dxa"/>
            <w:tcBorders>
              <w:top w:val="single" w:sz="4" w:space="0" w:color="auto"/>
              <w:left w:val="single" w:sz="4" w:space="0" w:color="auto"/>
              <w:bottom w:val="single" w:sz="4" w:space="0" w:color="auto"/>
              <w:right w:val="single" w:sz="4" w:space="0" w:color="auto"/>
            </w:tcBorders>
            <w:hideMark/>
          </w:tcPr>
          <w:p w14:paraId="05B4AE41" w14:textId="77777777" w:rsidR="00952483" w:rsidRDefault="00952483">
            <w:pPr>
              <w:bidi/>
              <w:rPr>
                <w:rFonts w:cs="B Nazanin"/>
                <w:sz w:val="32"/>
                <w:szCs w:val="32"/>
                <w:rtl/>
                <w:lang w:bidi="fa-IR"/>
              </w:rPr>
            </w:pPr>
            <w:r>
              <w:rPr>
                <w:rFonts w:cs="B Nazanin" w:hint="cs"/>
                <w:sz w:val="32"/>
                <w:szCs w:val="32"/>
                <w:rtl/>
                <w:lang w:bidi="fa-IR"/>
              </w:rPr>
              <w:t>ژاپن مقام سوم</w:t>
            </w:r>
          </w:p>
          <w:p w14:paraId="7F8DA6C9" w14:textId="77777777" w:rsidR="00952483" w:rsidRDefault="00952483" w:rsidP="00EE0A57">
            <w:pPr>
              <w:pStyle w:val="ListParagraph"/>
              <w:numPr>
                <w:ilvl w:val="0"/>
                <w:numId w:val="24"/>
              </w:numPr>
              <w:bidi/>
              <w:rPr>
                <w:rFonts w:cs="B Nazanin"/>
                <w:sz w:val="32"/>
                <w:szCs w:val="32"/>
                <w:rtl/>
                <w:lang w:bidi="fa-IR"/>
              </w:rPr>
            </w:pPr>
            <w:r>
              <w:rPr>
                <w:rFonts w:cs="B Nazanin" w:hint="cs"/>
                <w:sz w:val="32"/>
                <w:szCs w:val="32"/>
                <w:rtl/>
                <w:lang w:bidi="fa-IR"/>
              </w:rPr>
              <w:t>میتسوبی شی الکترونیک</w:t>
            </w:r>
          </w:p>
          <w:p w14:paraId="78446F8B" w14:textId="77777777" w:rsidR="00952483" w:rsidRDefault="00952483" w:rsidP="00EE0A57">
            <w:pPr>
              <w:pStyle w:val="ListParagraph"/>
              <w:numPr>
                <w:ilvl w:val="0"/>
                <w:numId w:val="24"/>
              </w:numPr>
              <w:bidi/>
              <w:rPr>
                <w:rFonts w:cs="B Nazanin"/>
                <w:sz w:val="32"/>
                <w:szCs w:val="32"/>
                <w:lang w:bidi="fa-IR"/>
              </w:rPr>
            </w:pPr>
            <w:r>
              <w:rPr>
                <w:rFonts w:cs="B Nazanin" w:hint="cs"/>
                <w:sz w:val="32"/>
                <w:szCs w:val="32"/>
                <w:rtl/>
                <w:lang w:bidi="fa-IR"/>
              </w:rPr>
              <w:t xml:space="preserve">شرکت سونی </w:t>
            </w:r>
          </w:p>
        </w:tc>
        <w:tc>
          <w:tcPr>
            <w:tcW w:w="3138" w:type="dxa"/>
            <w:tcBorders>
              <w:top w:val="single" w:sz="4" w:space="0" w:color="auto"/>
              <w:left w:val="single" w:sz="4" w:space="0" w:color="auto"/>
              <w:bottom w:val="single" w:sz="4" w:space="0" w:color="auto"/>
              <w:right w:val="single" w:sz="4" w:space="0" w:color="auto"/>
            </w:tcBorders>
            <w:hideMark/>
          </w:tcPr>
          <w:p w14:paraId="74781184" w14:textId="77777777" w:rsidR="00952483" w:rsidRDefault="00952483">
            <w:pPr>
              <w:bidi/>
              <w:rPr>
                <w:rFonts w:cs="B Nazanin"/>
                <w:sz w:val="32"/>
                <w:szCs w:val="32"/>
                <w:rtl/>
                <w:lang w:bidi="fa-IR"/>
              </w:rPr>
            </w:pPr>
            <w:r>
              <w:rPr>
                <w:rFonts w:cs="B Nazanin" w:hint="cs"/>
                <w:sz w:val="32"/>
                <w:szCs w:val="32"/>
                <w:rtl/>
                <w:lang w:bidi="fa-IR"/>
              </w:rPr>
              <w:t>جمهوری کره چهارم</w:t>
            </w:r>
          </w:p>
          <w:p w14:paraId="3D44F60E" w14:textId="77777777" w:rsidR="00952483" w:rsidRDefault="00952483" w:rsidP="00EE0A57">
            <w:pPr>
              <w:pStyle w:val="ListParagraph"/>
              <w:numPr>
                <w:ilvl w:val="0"/>
                <w:numId w:val="25"/>
              </w:numPr>
              <w:bidi/>
              <w:rPr>
                <w:rFonts w:cs="B Nazanin"/>
                <w:sz w:val="32"/>
                <w:szCs w:val="32"/>
                <w:rtl/>
                <w:lang w:bidi="fa-IR"/>
              </w:rPr>
            </w:pPr>
            <w:r>
              <w:rPr>
                <w:rFonts w:cs="B Nazanin" w:hint="cs"/>
                <w:sz w:val="32"/>
                <w:szCs w:val="32"/>
                <w:rtl/>
                <w:lang w:bidi="fa-IR"/>
              </w:rPr>
              <w:t>ال جی الترونیک</w:t>
            </w:r>
          </w:p>
          <w:p w14:paraId="19A04FBB" w14:textId="77777777" w:rsidR="00952483" w:rsidRDefault="00952483" w:rsidP="00EE0A57">
            <w:pPr>
              <w:pStyle w:val="ListParagraph"/>
              <w:numPr>
                <w:ilvl w:val="0"/>
                <w:numId w:val="25"/>
              </w:numPr>
              <w:bidi/>
              <w:rPr>
                <w:rFonts w:cs="B Nazanin"/>
                <w:sz w:val="32"/>
                <w:szCs w:val="32"/>
                <w:lang w:bidi="fa-IR"/>
              </w:rPr>
            </w:pPr>
            <w:r>
              <w:rPr>
                <w:rFonts w:cs="B Nazanin" w:hint="cs"/>
                <w:sz w:val="32"/>
                <w:szCs w:val="32"/>
                <w:rtl/>
                <w:lang w:bidi="fa-IR"/>
              </w:rPr>
              <w:t>سامسونگ الکترونیک</w:t>
            </w:r>
          </w:p>
        </w:tc>
      </w:tr>
    </w:tbl>
    <w:p w14:paraId="6DDF71B4" w14:textId="77777777" w:rsidR="00952483" w:rsidRDefault="00952483" w:rsidP="00952483">
      <w:pPr>
        <w:bidi/>
        <w:rPr>
          <w:rFonts w:cs="B Nazanin"/>
          <w:b/>
          <w:bCs/>
          <w:sz w:val="36"/>
          <w:szCs w:val="36"/>
          <w:u w:val="single"/>
          <w:rtl/>
          <w:lang w:bidi="fa-IR"/>
        </w:rPr>
      </w:pPr>
    </w:p>
    <w:p w14:paraId="3019F4FC" w14:textId="3FE8F9E3" w:rsidR="00952483" w:rsidRDefault="00952483" w:rsidP="00952483">
      <w:pPr>
        <w:bidi/>
        <w:rPr>
          <w:rFonts w:cs="B Nazanin"/>
          <w:sz w:val="32"/>
          <w:szCs w:val="32"/>
          <w:rtl/>
          <w:lang w:bidi="fa-IR"/>
        </w:rPr>
      </w:pPr>
      <w:r>
        <w:rPr>
          <w:rFonts w:cs="B Nazanin" w:hint="cs"/>
          <w:sz w:val="32"/>
          <w:szCs w:val="32"/>
          <w:rtl/>
          <w:lang w:bidi="fa-IR"/>
        </w:rPr>
        <w:t xml:space="preserve">تجزیه و تحلیل ها نشان میدهد که رهبری را </w:t>
      </w:r>
      <w:r w:rsidR="002C25FD">
        <w:rPr>
          <w:rFonts w:cs="B Nazanin" w:hint="cs"/>
          <w:sz w:val="32"/>
          <w:szCs w:val="32"/>
          <w:rtl/>
          <w:lang w:bidi="fa-IR"/>
        </w:rPr>
        <w:t xml:space="preserve"> ده </w:t>
      </w:r>
      <w:r>
        <w:rPr>
          <w:rFonts w:cs="B Nazanin" w:hint="cs"/>
          <w:sz w:val="32"/>
          <w:szCs w:val="32"/>
          <w:rtl/>
          <w:lang w:bidi="fa-IR"/>
        </w:rPr>
        <w:t>شرکت</w:t>
      </w:r>
      <w:r w:rsidR="006E17ED">
        <w:rPr>
          <w:rFonts w:cs="B Nazanin" w:hint="cs"/>
          <w:sz w:val="32"/>
          <w:szCs w:val="32"/>
          <w:rtl/>
          <w:lang w:bidi="fa-IR"/>
        </w:rPr>
        <w:t xml:space="preserve"> از </w:t>
      </w:r>
      <w:r>
        <w:rPr>
          <w:rFonts w:cs="B Nazanin" w:hint="cs"/>
          <w:sz w:val="32"/>
          <w:szCs w:val="32"/>
          <w:rtl/>
          <w:lang w:bidi="fa-IR"/>
        </w:rPr>
        <w:t xml:space="preserve">  چهار کشور به </w:t>
      </w:r>
      <w:r w:rsidR="006E17ED">
        <w:rPr>
          <w:rFonts w:cs="B Nazanin" w:hint="cs"/>
          <w:sz w:val="32"/>
          <w:szCs w:val="32"/>
          <w:rtl/>
          <w:lang w:bidi="fa-IR"/>
        </w:rPr>
        <w:t xml:space="preserve"> شرح جدول فوق  دارا می باشند.</w:t>
      </w:r>
    </w:p>
    <w:p w14:paraId="6ED84548" w14:textId="77777777" w:rsidR="00952483" w:rsidRPr="006E17ED" w:rsidRDefault="00952483" w:rsidP="00952483">
      <w:pPr>
        <w:bidi/>
        <w:rPr>
          <w:rFonts w:cs="B Nazanin"/>
          <w:b/>
          <w:bCs/>
          <w:sz w:val="36"/>
          <w:szCs w:val="36"/>
          <w:rtl/>
          <w:lang w:bidi="fa-IR"/>
        </w:rPr>
      </w:pPr>
      <w:r w:rsidRPr="006E17ED">
        <w:rPr>
          <w:rFonts w:cs="B Nazanin" w:hint="cs"/>
          <w:sz w:val="32"/>
          <w:szCs w:val="32"/>
          <w:rtl/>
          <w:lang w:bidi="fa-IR"/>
        </w:rPr>
        <w:t xml:space="preserve">10-4 </w:t>
      </w:r>
      <w:r w:rsidRPr="006E17ED">
        <w:rPr>
          <w:rFonts w:cs="B Nazanin" w:hint="cs"/>
          <w:b/>
          <w:bCs/>
          <w:sz w:val="36"/>
          <w:szCs w:val="36"/>
          <w:rtl/>
          <w:lang w:bidi="fa-IR"/>
        </w:rPr>
        <w:t>حق مولف یا حق نسخه برداری یا کپی رایت</w:t>
      </w:r>
    </w:p>
    <w:p w14:paraId="79E6BDE9" w14:textId="77777777" w:rsidR="00952483" w:rsidRDefault="00952483" w:rsidP="00952483">
      <w:pPr>
        <w:bidi/>
        <w:rPr>
          <w:rFonts w:cs="B Nazanin"/>
          <w:sz w:val="32"/>
          <w:szCs w:val="32"/>
          <w:rtl/>
          <w:lang w:bidi="fa-IR"/>
        </w:rPr>
      </w:pPr>
      <w:r>
        <w:rPr>
          <w:rFonts w:cs="B Nazanin" w:hint="cs"/>
          <w:sz w:val="32"/>
          <w:szCs w:val="32"/>
          <w:rtl/>
          <w:lang w:bidi="fa-IR"/>
        </w:rPr>
        <w:t>کپی رایت عبارت است از مالکیت فکری درآثارخلاقانه   و فرهنگی  یا آثار فرهنگی و ادبی از جمله آثار ادبی ، آثار   دراماتیک ،آثار موسیقییایی، رقص آرائی</w:t>
      </w:r>
      <w:r>
        <w:rPr>
          <w:rStyle w:val="FootnoteReference"/>
          <w:rFonts w:cs="B Nazanin"/>
          <w:sz w:val="32"/>
          <w:szCs w:val="32"/>
          <w:rtl/>
          <w:lang w:bidi="fa-IR"/>
        </w:rPr>
        <w:footnoteReference w:id="354"/>
      </w:r>
      <w:r>
        <w:rPr>
          <w:rFonts w:cs="B Nazanin" w:hint="cs"/>
          <w:sz w:val="32"/>
          <w:szCs w:val="32"/>
          <w:rtl/>
          <w:lang w:bidi="fa-IR"/>
        </w:rPr>
        <w:t>، عکاسی، سینمائی، معماری و نرم افزار. دامنه و گستره  حمایت از این  حقوق می تواند از کشوری به کشور دیگر متفاوت باشد.</w:t>
      </w:r>
    </w:p>
    <w:p w14:paraId="24107D12" w14:textId="3417715C" w:rsidR="00952483" w:rsidRDefault="00952483" w:rsidP="00952483">
      <w:pPr>
        <w:bidi/>
        <w:rPr>
          <w:rFonts w:cs="B Nazanin"/>
          <w:sz w:val="32"/>
          <w:szCs w:val="32"/>
          <w:rtl/>
          <w:lang w:bidi="fa-IR"/>
        </w:rPr>
      </w:pPr>
      <w:r>
        <w:rPr>
          <w:rFonts w:cs="B Nazanin" w:hint="cs"/>
          <w:sz w:val="32"/>
          <w:szCs w:val="32"/>
          <w:rtl/>
          <w:lang w:bidi="fa-IR"/>
        </w:rPr>
        <w:t xml:space="preserve">     برای اینکه یک اثر در قالب کپی رایت واجد شرایط برای حمایت تشخیص  داده شود، باید آن اثر در شکل یک آفرینش اصیل ارائه گردد. کپی رایت به صورت خودکار یا اتوماتیک  برای خالق اثر پس از ارائه و آفرینش  آن بر قرار می شود و ا</w:t>
      </w:r>
      <w:r w:rsidR="006E17ED">
        <w:rPr>
          <w:rFonts w:cs="B Nazanin" w:hint="cs"/>
          <w:sz w:val="32"/>
          <w:szCs w:val="32"/>
          <w:rtl/>
          <w:lang w:bidi="fa-IR"/>
        </w:rPr>
        <w:t>ح</w:t>
      </w:r>
      <w:r>
        <w:rPr>
          <w:rFonts w:cs="B Nazanin" w:hint="cs"/>
          <w:sz w:val="32"/>
          <w:szCs w:val="32"/>
          <w:rtl/>
          <w:lang w:bidi="fa-IR"/>
        </w:rPr>
        <w:t>تیاج به ثبت ندارد. هر چند که تعداد معدودی از کشورها ثبت اثر را الزامی می نمایند که  البته به نوبه خود دارای مزایای اضافی است و اعطای مجوز استفاده از آن حق</w:t>
      </w:r>
      <w:r w:rsidR="006E17ED">
        <w:rPr>
          <w:rFonts w:cs="B Nazanin" w:hint="cs"/>
          <w:sz w:val="32"/>
          <w:szCs w:val="32"/>
          <w:rtl/>
          <w:lang w:bidi="fa-IR"/>
        </w:rPr>
        <w:t xml:space="preserve">، </w:t>
      </w:r>
      <w:r>
        <w:rPr>
          <w:rFonts w:cs="B Nazanin" w:hint="cs"/>
          <w:sz w:val="32"/>
          <w:szCs w:val="32"/>
          <w:rtl/>
          <w:lang w:bidi="fa-IR"/>
        </w:rPr>
        <w:t xml:space="preserve"> به دیگران را تسهیل می نماید. حمایت از کپی رایت به دارنده آن اجازه میدهد که برای مدت معین و مشخص به صورت انحصاری از آن حق بهره برداری نماید. این مدت معمولا از تاریخ خلق اثر تا پنجاه، یا هفتاد سال پس از مرگ صاحب اثر، می باشد.</w:t>
      </w:r>
    </w:p>
    <w:p w14:paraId="279AE4E5" w14:textId="50EA01F5" w:rsidR="00952483" w:rsidRDefault="00952483" w:rsidP="00952483">
      <w:pPr>
        <w:bidi/>
        <w:rPr>
          <w:rFonts w:cs="B Nazanin"/>
          <w:sz w:val="32"/>
          <w:szCs w:val="32"/>
          <w:rtl/>
          <w:lang w:bidi="fa-IR"/>
        </w:rPr>
      </w:pPr>
      <w:r>
        <w:rPr>
          <w:rFonts w:cs="B Nazanin" w:hint="cs"/>
          <w:sz w:val="32"/>
          <w:szCs w:val="32"/>
          <w:rtl/>
          <w:lang w:bidi="fa-IR"/>
        </w:rPr>
        <w:t xml:space="preserve">      استثنائاتی نیز در این باره در بسیاری از قوانین کشورها وجود دارد </w:t>
      </w:r>
      <w:r w:rsidR="006E17ED">
        <w:rPr>
          <w:rFonts w:cs="B Nazanin" w:hint="cs"/>
          <w:sz w:val="32"/>
          <w:szCs w:val="32"/>
          <w:rtl/>
          <w:lang w:bidi="fa-IR"/>
        </w:rPr>
        <w:t>.</w:t>
      </w:r>
      <w:r>
        <w:rPr>
          <w:rFonts w:cs="B Nazanin" w:hint="cs"/>
          <w:sz w:val="32"/>
          <w:szCs w:val="32"/>
          <w:rtl/>
          <w:lang w:bidi="fa-IR"/>
        </w:rPr>
        <w:t xml:space="preserve"> به موجب این استثنائات به عموم اجازه داده می شود که تحت شرایطی  بدون اجازه صاحب اثر یا پرداخت به او از آن  استفاده نمایند.</w:t>
      </w:r>
      <w:r>
        <w:rPr>
          <w:rStyle w:val="FootnoteReference"/>
          <w:rFonts w:cs="B Nazanin"/>
          <w:sz w:val="32"/>
          <w:szCs w:val="32"/>
          <w:rtl/>
          <w:lang w:bidi="fa-IR"/>
        </w:rPr>
        <w:footnoteReference w:id="355"/>
      </w:r>
      <w:r>
        <w:rPr>
          <w:rFonts w:cs="B Nazanin" w:hint="cs"/>
          <w:sz w:val="32"/>
          <w:szCs w:val="32"/>
          <w:rtl/>
          <w:lang w:bidi="fa-IR"/>
        </w:rPr>
        <w:t xml:space="preserve"> یک مثال در این زمینه عبارت است از نقل قول های محدود</w:t>
      </w:r>
      <w:r w:rsidR="006E17ED">
        <w:rPr>
          <w:rFonts w:cs="B Nazanin" w:hint="cs"/>
          <w:sz w:val="32"/>
          <w:szCs w:val="32"/>
          <w:rtl/>
          <w:lang w:bidi="fa-IR"/>
        </w:rPr>
        <w:t xml:space="preserve">، </w:t>
      </w:r>
      <w:r>
        <w:rPr>
          <w:rFonts w:cs="B Nazanin" w:hint="cs"/>
          <w:sz w:val="32"/>
          <w:szCs w:val="32"/>
          <w:rtl/>
          <w:lang w:bidi="fa-IR"/>
        </w:rPr>
        <w:t xml:space="preserve"> یا استفاده و نمایش اثر برای اهداف آموزشی. در برخی از کشورها، از</w:t>
      </w:r>
      <w:r w:rsidR="00DC6503">
        <w:rPr>
          <w:rFonts w:cs="B Nazanin" w:hint="cs"/>
          <w:sz w:val="32"/>
          <w:szCs w:val="32"/>
          <w:rtl/>
          <w:lang w:bidi="fa-IR"/>
        </w:rPr>
        <w:t xml:space="preserve"> </w:t>
      </w:r>
      <w:r>
        <w:rPr>
          <w:rFonts w:cs="B Nazanin" w:hint="cs"/>
          <w:sz w:val="32"/>
          <w:szCs w:val="32"/>
          <w:rtl/>
          <w:lang w:bidi="fa-IR"/>
        </w:rPr>
        <w:t xml:space="preserve"> اجرا کنندگان، تولید کنندگان و پخش کنندگان آثار واجد حق مولف یا کپی رایت نیز همانند خود صاحبان کپی رایت و مولفان حمایت می شود و این در حالی است که در برخی دیگر از کشورها از این آثار در قالب حقوق مولف جانبی </w:t>
      </w:r>
      <w:r>
        <w:rPr>
          <w:rFonts w:cs="B Nazanin" w:hint="cs"/>
          <w:sz w:val="32"/>
          <w:szCs w:val="32"/>
          <w:rtl/>
          <w:lang w:bidi="fa-IR"/>
        </w:rPr>
        <w:lastRenderedPageBreak/>
        <w:t>یا حقوق مرتبط به حق مولف حمایت می شو</w:t>
      </w:r>
      <w:r w:rsidR="00DC6503">
        <w:rPr>
          <w:rFonts w:cs="B Nazanin" w:hint="cs"/>
          <w:sz w:val="32"/>
          <w:szCs w:val="32"/>
          <w:rtl/>
          <w:lang w:bidi="fa-IR"/>
        </w:rPr>
        <w:t>ن</w:t>
      </w:r>
      <w:r>
        <w:rPr>
          <w:rFonts w:cs="B Nazanin" w:hint="cs"/>
          <w:sz w:val="32"/>
          <w:szCs w:val="32"/>
          <w:rtl/>
          <w:lang w:bidi="fa-IR"/>
        </w:rPr>
        <w:t>د. کپی رایت بویژه در ارتباط با محتوای اینترنتی</w:t>
      </w:r>
      <w:r>
        <w:rPr>
          <w:rStyle w:val="FootnoteReference"/>
          <w:rFonts w:cs="B Nazanin"/>
          <w:sz w:val="32"/>
          <w:szCs w:val="32"/>
          <w:rtl/>
          <w:lang w:bidi="fa-IR"/>
        </w:rPr>
        <w:footnoteReference w:id="356"/>
      </w:r>
      <w:r>
        <w:rPr>
          <w:rFonts w:cs="B Nazanin" w:hint="cs"/>
          <w:sz w:val="32"/>
          <w:szCs w:val="32"/>
          <w:rtl/>
          <w:lang w:bidi="fa-IR"/>
        </w:rPr>
        <w:t xml:space="preserve"> که در آن مالکیت فکری یا مشکلات اجرا روبرو میشود، دارای  اهمیت فزاینده ای شده است. </w:t>
      </w:r>
    </w:p>
    <w:p w14:paraId="7C4BF85C" w14:textId="77777777" w:rsidR="00952483" w:rsidRPr="008F7E0C" w:rsidRDefault="00952483" w:rsidP="00952483">
      <w:pPr>
        <w:bidi/>
        <w:rPr>
          <w:rFonts w:ascii="Arial" w:hAnsi="Arial" w:cs="B Nazanin"/>
          <w:b/>
          <w:bCs/>
          <w:sz w:val="36"/>
          <w:szCs w:val="36"/>
          <w:rtl/>
          <w:lang w:bidi="fa-IR"/>
        </w:rPr>
      </w:pPr>
      <w:r>
        <w:rPr>
          <w:rFonts w:cs="B Nazanin" w:hint="cs"/>
          <w:sz w:val="32"/>
          <w:szCs w:val="32"/>
          <w:rtl/>
          <w:lang w:bidi="fa-IR"/>
        </w:rPr>
        <w:t xml:space="preserve">      </w:t>
      </w:r>
      <w:r w:rsidRPr="008F7E0C">
        <w:rPr>
          <w:rFonts w:cs="B Nazanin" w:hint="cs"/>
          <w:sz w:val="32"/>
          <w:szCs w:val="32"/>
          <w:rtl/>
          <w:lang w:bidi="fa-IR"/>
        </w:rPr>
        <w:t>10-4</w:t>
      </w:r>
      <w:r w:rsidRPr="008F7E0C">
        <w:rPr>
          <w:rFonts w:ascii="Arial" w:hAnsi="Arial" w:cs="Arial"/>
          <w:sz w:val="32"/>
          <w:szCs w:val="32"/>
          <w:rtl/>
          <w:lang w:bidi="fa-IR"/>
        </w:rPr>
        <w:t xml:space="preserve">-1 </w:t>
      </w:r>
      <w:r w:rsidRPr="008F7E0C">
        <w:rPr>
          <w:rFonts w:ascii="Arial" w:hAnsi="Arial" w:cs="B Nazanin" w:hint="cs"/>
          <w:b/>
          <w:bCs/>
          <w:sz w:val="36"/>
          <w:szCs w:val="36"/>
          <w:rtl/>
          <w:lang w:bidi="fa-IR"/>
        </w:rPr>
        <w:t>کنوانسیون برن در مورد حمایت از آثار ادبی و هنری</w:t>
      </w:r>
    </w:p>
    <w:p w14:paraId="0983D317" w14:textId="3A6468A4" w:rsidR="00952483" w:rsidRDefault="00952483" w:rsidP="00952483">
      <w:pPr>
        <w:bidi/>
        <w:rPr>
          <w:rFonts w:ascii="Arial" w:hAnsi="Arial" w:cs="B Nazanin"/>
          <w:sz w:val="32"/>
          <w:szCs w:val="32"/>
          <w:rtl/>
          <w:lang w:bidi="fa-IR"/>
        </w:rPr>
      </w:pPr>
      <w:r>
        <w:rPr>
          <w:rFonts w:ascii="Arial" w:hAnsi="Arial" w:cs="B Nazanin" w:hint="cs"/>
          <w:sz w:val="32"/>
          <w:szCs w:val="32"/>
          <w:rtl/>
          <w:lang w:bidi="fa-IR"/>
        </w:rPr>
        <w:t xml:space="preserve">     معاهده اصلی مربوط به حمایت از کپی رایت</w:t>
      </w:r>
      <w:r w:rsidR="00DC6503">
        <w:rPr>
          <w:rFonts w:ascii="Arial" w:hAnsi="Arial" w:cs="B Nazanin" w:hint="cs"/>
          <w:sz w:val="32"/>
          <w:szCs w:val="32"/>
          <w:rtl/>
          <w:lang w:bidi="fa-IR"/>
        </w:rPr>
        <w:t xml:space="preserve">، </w:t>
      </w:r>
      <w:r>
        <w:rPr>
          <w:rFonts w:ascii="Arial" w:hAnsi="Arial" w:cs="B Nazanin" w:hint="cs"/>
          <w:sz w:val="32"/>
          <w:szCs w:val="32"/>
          <w:rtl/>
          <w:lang w:bidi="fa-IR"/>
        </w:rPr>
        <w:t xml:space="preserve"> کنوانسیون برن برای حمایت از آثار ادبی و هنری است که به آن به اختصار کنوانسیون برن گفته می شود. این کنوانسیون در سال 1886 تاسیس و در حال حاضر یکصد و شصت و چهار کشور عضو آن می باشند. بر طبق این کنوانسیون هیچ تشریفاتی برای کسب حمایت از کپی رایت وجود ندارد. بر خلاف مورد حمایت از اختراع که مستلزم در خواست</w:t>
      </w:r>
      <w:r w:rsidR="00DC6503">
        <w:rPr>
          <w:rFonts w:ascii="Arial" w:hAnsi="Arial" w:cs="B Nazanin" w:hint="cs"/>
          <w:sz w:val="32"/>
          <w:szCs w:val="32"/>
          <w:rtl/>
          <w:lang w:bidi="fa-IR"/>
        </w:rPr>
        <w:t xml:space="preserve"> ثبت </w:t>
      </w:r>
      <w:r>
        <w:rPr>
          <w:rFonts w:ascii="Arial" w:hAnsi="Arial" w:cs="B Nazanin" w:hint="cs"/>
          <w:sz w:val="32"/>
          <w:szCs w:val="32"/>
          <w:rtl/>
          <w:lang w:bidi="fa-IR"/>
        </w:rPr>
        <w:t xml:space="preserve"> و قبول درخواست ثبت می باشد، حمایت از کپی رایت به صورت خودکار یا اتوماتیک است و به محض اینکه اثر خلاقانه اجرا و یا به صورت شکل ملموس </w:t>
      </w:r>
      <w:r w:rsidR="008F7E0C">
        <w:rPr>
          <w:rFonts w:ascii="Arial" w:hAnsi="Arial" w:cs="B Nazanin" w:hint="cs"/>
          <w:sz w:val="32"/>
          <w:szCs w:val="32"/>
          <w:rtl/>
          <w:lang w:bidi="fa-IR"/>
        </w:rPr>
        <w:t>-</w:t>
      </w:r>
      <w:r>
        <w:rPr>
          <w:rFonts w:ascii="Arial" w:hAnsi="Arial" w:cs="B Nazanin" w:hint="cs"/>
          <w:sz w:val="32"/>
          <w:szCs w:val="32"/>
          <w:rtl/>
          <w:lang w:bidi="fa-IR"/>
        </w:rPr>
        <w:t xml:space="preserve"> مثل نوشتن، ضبط، عکاسی یا فیلمبرداری </w:t>
      </w:r>
      <w:r w:rsidR="008F7E0C">
        <w:rPr>
          <w:rFonts w:ascii="Arial" w:hAnsi="Arial" w:cs="B Nazanin" w:hint="cs"/>
          <w:sz w:val="32"/>
          <w:szCs w:val="32"/>
          <w:rtl/>
          <w:lang w:bidi="fa-IR"/>
        </w:rPr>
        <w:t>-</w:t>
      </w:r>
      <w:r>
        <w:rPr>
          <w:rFonts w:ascii="Arial" w:hAnsi="Arial" w:cs="B Nazanin" w:hint="cs"/>
          <w:sz w:val="32"/>
          <w:szCs w:val="32"/>
          <w:rtl/>
          <w:lang w:bidi="fa-IR"/>
        </w:rPr>
        <w:t xml:space="preserve"> استقرار و انتشار می یابد  مشمول حمایت می گردد. </w:t>
      </w:r>
    </w:p>
    <w:p w14:paraId="2145E1F7" w14:textId="5C3D4BD4" w:rsidR="00952483" w:rsidRDefault="00952483" w:rsidP="00952483">
      <w:pPr>
        <w:bidi/>
        <w:rPr>
          <w:rFonts w:ascii="Arial" w:hAnsi="Arial" w:cs="B Nazanin"/>
          <w:sz w:val="32"/>
          <w:szCs w:val="32"/>
          <w:rtl/>
          <w:lang w:bidi="fa-IR"/>
        </w:rPr>
      </w:pPr>
      <w:r>
        <w:rPr>
          <w:rFonts w:ascii="Arial" w:hAnsi="Arial" w:cs="B Nazanin" w:hint="cs"/>
          <w:sz w:val="32"/>
          <w:szCs w:val="32"/>
          <w:rtl/>
          <w:lang w:bidi="fa-IR"/>
        </w:rPr>
        <w:t xml:space="preserve">      بر طبق کنوانسیون برن ، حمایت از کپی رایت باید برای یک مدت زمان  حداقل که بستگی به نوع اثر دارد   ادامه داشته باشد. در مورد آثار ادبی و هنری حداقل مدت حمایت از اثر عبارتست از دوره حیات مولف باضافه 50 سال پس از فوت او. بنابراین ورثه مولف و کسانیکه این حق به آنها منتقل شده از حق مالکیت برای  مدت 50 سال پس از فوت مولف  بهره مند می باشند  در برخی از کشورها ممکن است که مدت این حمایت خیلی بیشتر باشد ولی به هر حال نمی تواند کمتر از 50 سال باشد. متن این کنوانسیون را می توان از وب سایت زیر بدست آورد.</w:t>
      </w:r>
    </w:p>
    <w:p w14:paraId="10FA7496" w14:textId="77777777" w:rsidR="00952483" w:rsidRDefault="00952483" w:rsidP="00952483">
      <w:pPr>
        <w:bidi/>
        <w:rPr>
          <w:rFonts w:cstheme="minorHAnsi"/>
          <w:sz w:val="32"/>
          <w:szCs w:val="32"/>
          <w:rtl/>
          <w:lang w:bidi="fa-IR"/>
        </w:rPr>
      </w:pPr>
      <w:r>
        <w:rPr>
          <w:rFonts w:cstheme="minorHAnsi" w:hint="cs"/>
          <w:sz w:val="32"/>
          <w:szCs w:val="32"/>
          <w:rtl/>
          <w:lang w:bidi="fa-IR"/>
        </w:rPr>
        <w:t xml:space="preserve">   </w:t>
      </w:r>
      <w:hyperlink r:id="rId19" w:history="1">
        <w:r>
          <w:rPr>
            <w:rStyle w:val="Hyperlink"/>
            <w:rFonts w:cstheme="minorHAnsi"/>
            <w:sz w:val="32"/>
            <w:szCs w:val="32"/>
            <w:lang w:bidi="fa-IR"/>
          </w:rPr>
          <w:t>www.wipo</w:t>
        </w:r>
      </w:hyperlink>
      <w:r>
        <w:rPr>
          <w:rFonts w:cstheme="minorHAnsi"/>
          <w:sz w:val="32"/>
          <w:szCs w:val="32"/>
          <w:lang w:bidi="fa-IR"/>
        </w:rPr>
        <w:t>. Int/ treaties/ en/ Ip/ berne/ trtdocs- wo001. html</w:t>
      </w:r>
    </w:p>
    <w:p w14:paraId="73574647" w14:textId="77777777" w:rsidR="00952483" w:rsidRDefault="00952483" w:rsidP="00952483">
      <w:pPr>
        <w:bidi/>
        <w:rPr>
          <w:rFonts w:cs="B Nazanin"/>
          <w:b/>
          <w:bCs/>
          <w:sz w:val="36"/>
          <w:szCs w:val="36"/>
          <w:u w:val="single"/>
          <w:lang w:bidi="fa-IR"/>
        </w:rPr>
      </w:pPr>
      <w:r>
        <w:rPr>
          <w:rFonts w:cstheme="minorHAnsi"/>
          <w:sz w:val="32"/>
          <w:szCs w:val="32"/>
          <w:rtl/>
          <w:lang w:bidi="fa-IR"/>
        </w:rPr>
        <w:t xml:space="preserve"> </w:t>
      </w:r>
      <w:r>
        <w:rPr>
          <w:rFonts w:cs="B Nazanin" w:hint="cs"/>
          <w:sz w:val="32"/>
          <w:szCs w:val="32"/>
          <w:rtl/>
          <w:lang w:bidi="fa-IR"/>
        </w:rPr>
        <w:t>10-5</w:t>
      </w:r>
      <w:r w:rsidRPr="008F7E0C">
        <w:rPr>
          <w:rFonts w:cs="B Nazanin" w:hint="cs"/>
          <w:sz w:val="32"/>
          <w:szCs w:val="32"/>
          <w:rtl/>
          <w:lang w:bidi="fa-IR"/>
        </w:rPr>
        <w:t xml:space="preserve"> </w:t>
      </w:r>
      <w:r w:rsidRPr="008F7E0C">
        <w:rPr>
          <w:rFonts w:cs="B Nazanin" w:hint="cs"/>
          <w:b/>
          <w:bCs/>
          <w:sz w:val="36"/>
          <w:szCs w:val="36"/>
          <w:rtl/>
          <w:lang w:bidi="fa-IR"/>
        </w:rPr>
        <w:t>اسرار تجاری</w:t>
      </w:r>
    </w:p>
    <w:p w14:paraId="762FFCF0" w14:textId="1EC0EB1B" w:rsidR="00952483" w:rsidRDefault="00952483" w:rsidP="00952483">
      <w:pPr>
        <w:bidi/>
        <w:rPr>
          <w:rFonts w:cs="B Nazanin"/>
          <w:sz w:val="32"/>
          <w:szCs w:val="32"/>
          <w:rtl/>
          <w:lang w:bidi="fa-IR"/>
        </w:rPr>
      </w:pPr>
      <w:r>
        <w:rPr>
          <w:rFonts w:cs="B Nazanin" w:hint="cs"/>
          <w:sz w:val="32"/>
          <w:szCs w:val="32"/>
          <w:rtl/>
          <w:lang w:bidi="fa-IR"/>
        </w:rPr>
        <w:t xml:space="preserve">    ا سر ار تجاری عبارتست از اطلاعات کسب و کاری و تجاری محرمانه که به یک کسب و کار </w:t>
      </w:r>
      <w:r w:rsidR="008F7E0C">
        <w:rPr>
          <w:rFonts w:cs="B Nazanin" w:hint="cs"/>
          <w:sz w:val="32"/>
          <w:szCs w:val="32"/>
          <w:rtl/>
          <w:lang w:bidi="fa-IR"/>
        </w:rPr>
        <w:t>ی</w:t>
      </w:r>
      <w:r>
        <w:rPr>
          <w:rFonts w:cs="B Nazanin" w:hint="cs"/>
          <w:sz w:val="32"/>
          <w:szCs w:val="32"/>
          <w:rtl/>
          <w:lang w:bidi="fa-IR"/>
        </w:rPr>
        <w:t>ا فعالیت تجاری یک مزیت رقابتی را نسبت به رقبا ارائه میدهد</w:t>
      </w:r>
      <w:r w:rsidR="008F7E0C">
        <w:rPr>
          <w:rFonts w:cs="B Nazanin" w:hint="cs"/>
          <w:sz w:val="32"/>
          <w:szCs w:val="32"/>
          <w:rtl/>
          <w:lang w:bidi="fa-IR"/>
        </w:rPr>
        <w:t>.</w:t>
      </w:r>
      <w:r>
        <w:rPr>
          <w:rFonts w:cs="B Nazanin" w:hint="cs"/>
          <w:sz w:val="32"/>
          <w:szCs w:val="32"/>
          <w:rtl/>
          <w:lang w:bidi="fa-IR"/>
        </w:rPr>
        <w:t xml:space="preserve"> این اسرار می تواند شامل فرایندهای تولید، تکنیک ها و فوت و فن ها و روش های فنی بومی و محلی، فهرست مشتریان و شرح حال آن ها، اجزا و ترکیبات  تولید و غیره باشد </w:t>
      </w:r>
      <w:r w:rsidR="008F7E0C">
        <w:rPr>
          <w:rFonts w:cs="B Nazanin" w:hint="cs"/>
          <w:sz w:val="32"/>
          <w:szCs w:val="32"/>
          <w:rtl/>
          <w:lang w:bidi="fa-IR"/>
        </w:rPr>
        <w:t xml:space="preserve">. </w:t>
      </w:r>
      <w:r>
        <w:rPr>
          <w:rFonts w:cs="B Nazanin" w:hint="cs"/>
          <w:sz w:val="32"/>
          <w:szCs w:val="32"/>
          <w:rtl/>
          <w:lang w:bidi="fa-IR"/>
        </w:rPr>
        <w:t>بر عکس</w:t>
      </w:r>
      <w:r w:rsidR="00DC6503">
        <w:rPr>
          <w:rFonts w:cs="B Nazanin" w:hint="cs"/>
          <w:sz w:val="32"/>
          <w:szCs w:val="32"/>
          <w:rtl/>
          <w:lang w:bidi="fa-IR"/>
        </w:rPr>
        <w:t>ِ</w:t>
      </w:r>
      <w:r>
        <w:rPr>
          <w:rFonts w:cs="B Nazanin" w:hint="cs"/>
          <w:sz w:val="32"/>
          <w:szCs w:val="32"/>
          <w:rtl/>
          <w:lang w:bidi="fa-IR"/>
        </w:rPr>
        <w:t xml:space="preserve"> حقوق مترتب بر اختراعات که </w:t>
      </w:r>
      <w:r>
        <w:rPr>
          <w:rFonts w:cs="B Nazanin" w:hint="cs"/>
          <w:sz w:val="32"/>
          <w:szCs w:val="32"/>
          <w:rtl/>
          <w:lang w:bidi="fa-IR"/>
        </w:rPr>
        <w:lastRenderedPageBreak/>
        <w:t xml:space="preserve">محدود به مدت زمان خاصی می باشد، </w:t>
      </w:r>
      <w:r w:rsidR="00DC6503">
        <w:rPr>
          <w:rFonts w:cs="B Nazanin" w:hint="cs"/>
          <w:sz w:val="32"/>
          <w:szCs w:val="32"/>
          <w:rtl/>
          <w:lang w:bidi="fa-IR"/>
        </w:rPr>
        <w:t xml:space="preserve"> </w:t>
      </w:r>
      <w:r>
        <w:rPr>
          <w:rFonts w:cs="B Nazanin" w:hint="cs"/>
          <w:sz w:val="32"/>
          <w:szCs w:val="32"/>
          <w:rtl/>
          <w:lang w:bidi="fa-IR"/>
        </w:rPr>
        <w:t>حقوق مربوط به اسرار تجاری</w:t>
      </w:r>
      <w:r w:rsidR="008F7E0C">
        <w:rPr>
          <w:rFonts w:cs="B Nazanin" w:hint="cs"/>
          <w:sz w:val="32"/>
          <w:szCs w:val="32"/>
          <w:rtl/>
          <w:lang w:bidi="fa-IR"/>
        </w:rPr>
        <w:t xml:space="preserve"> از </w:t>
      </w:r>
      <w:r>
        <w:rPr>
          <w:rFonts w:cs="B Nazanin" w:hint="cs"/>
          <w:sz w:val="32"/>
          <w:szCs w:val="32"/>
          <w:rtl/>
          <w:lang w:bidi="fa-IR"/>
        </w:rPr>
        <w:t xml:space="preserve"> اطلاعات محرمانه بنگاه ها برای همیشه حمایت می نماید. از آنجائی که </w:t>
      </w:r>
      <w:r w:rsidR="00E74101">
        <w:rPr>
          <w:rFonts w:cs="B Nazanin" w:hint="cs"/>
          <w:sz w:val="32"/>
          <w:szCs w:val="32"/>
          <w:rtl/>
          <w:lang w:bidi="fa-IR"/>
        </w:rPr>
        <w:t xml:space="preserve"> به دست آوردن </w:t>
      </w:r>
      <w:r>
        <w:rPr>
          <w:rFonts w:cs="B Nazanin" w:hint="cs"/>
          <w:sz w:val="32"/>
          <w:szCs w:val="32"/>
          <w:rtl/>
          <w:lang w:bidi="fa-IR"/>
        </w:rPr>
        <w:t xml:space="preserve">حمایت از اختراع  تنها با هزینه افشای تفصیلی اطلاعات مربوط به  آن اختراع و قبول شرط یک مدت زمان محدود برای بهره برداری از آن </w:t>
      </w:r>
      <w:r w:rsidR="00E74101">
        <w:rPr>
          <w:rFonts w:cs="B Nazanin" w:hint="cs"/>
          <w:sz w:val="32"/>
          <w:szCs w:val="32"/>
          <w:rtl/>
          <w:lang w:bidi="fa-IR"/>
        </w:rPr>
        <w:t xml:space="preserve"> میسر و امکان پذیر می باشد </w:t>
      </w:r>
      <w:r>
        <w:rPr>
          <w:rFonts w:cs="B Nazanin" w:hint="cs"/>
          <w:sz w:val="32"/>
          <w:szCs w:val="32"/>
          <w:rtl/>
          <w:lang w:bidi="fa-IR"/>
        </w:rPr>
        <w:t>، لذا برخی از بنگاه ها ترجیح میدهند که</w:t>
      </w:r>
      <w:r w:rsidR="00E74101">
        <w:rPr>
          <w:rFonts w:cs="B Nazanin" w:hint="cs"/>
          <w:sz w:val="32"/>
          <w:szCs w:val="32"/>
          <w:rtl/>
          <w:lang w:bidi="fa-IR"/>
        </w:rPr>
        <w:t xml:space="preserve"> </w:t>
      </w:r>
      <w:r>
        <w:rPr>
          <w:rFonts w:cs="B Nazanin" w:hint="cs"/>
          <w:sz w:val="32"/>
          <w:szCs w:val="32"/>
          <w:rtl/>
          <w:lang w:bidi="fa-IR"/>
        </w:rPr>
        <w:t xml:space="preserve"> نو آوری خود را محرمانه نگاه دارند و  آن را به عنوان اختراع ثبت ننمایند و  آن را به عنوان یک سر تجاری مشمول حمایت دائم قرار دهند. یک جنبه جالب دیگر حقوق حمایت از اسرار تجاری این است که حمایت از اسرار تجاری مستلزم رعایت الزامات سفت و سخت مربوط به تحصیل ورقه اختراع مثل گام  نو و ابتکاری و مفید بودن   نمی باشد. مجازات ها در مورد به دست آوردن، استفاده یا افشای بدون اجازه صاحب  اسرار تجاری ، از طریق توسل به مقررات مربوط به رقابت غیر منصفانه و ماده 39 موافقت نامه جنبه های مرتبط با تجارت مالکیت فکری</w:t>
      </w:r>
      <w:r w:rsidR="00E74101">
        <w:rPr>
          <w:rFonts w:cs="B Nazanin" w:hint="cs"/>
          <w:sz w:val="32"/>
          <w:szCs w:val="32"/>
          <w:rtl/>
          <w:lang w:bidi="fa-IR"/>
        </w:rPr>
        <w:t xml:space="preserve"> سازمان جهانی تجارت ِ</w:t>
      </w:r>
      <w:r w:rsidR="008F7E0C">
        <w:rPr>
          <w:rFonts w:cs="B Nazanin" w:hint="cs"/>
          <w:sz w:val="32"/>
          <w:szCs w:val="32"/>
          <w:rtl/>
          <w:lang w:bidi="fa-IR"/>
        </w:rPr>
        <w:t>(</w:t>
      </w:r>
      <w:r w:rsidR="00E74101">
        <w:rPr>
          <w:rFonts w:cs="B Nazanin" w:hint="cs"/>
          <w:sz w:val="32"/>
          <w:szCs w:val="32"/>
          <w:rtl/>
          <w:lang w:bidi="fa-IR"/>
        </w:rPr>
        <w:t xml:space="preserve"> تریپس</w:t>
      </w:r>
      <w:r w:rsidR="008F7E0C">
        <w:rPr>
          <w:rFonts w:cs="B Nazanin" w:hint="cs"/>
          <w:sz w:val="32"/>
          <w:szCs w:val="32"/>
          <w:rtl/>
          <w:lang w:bidi="fa-IR"/>
        </w:rPr>
        <w:t>)</w:t>
      </w:r>
      <w:r>
        <w:rPr>
          <w:rFonts w:cs="B Nazanin" w:hint="cs"/>
          <w:sz w:val="32"/>
          <w:szCs w:val="32"/>
          <w:rtl/>
          <w:lang w:bidi="fa-IR"/>
        </w:rPr>
        <w:t xml:space="preserve"> امکان پذیر می باشد.</w:t>
      </w:r>
    </w:p>
    <w:p w14:paraId="2A0779CD" w14:textId="77777777" w:rsidR="00952483" w:rsidRPr="008F7E0C" w:rsidRDefault="00952483" w:rsidP="00952483">
      <w:pPr>
        <w:bidi/>
        <w:rPr>
          <w:rFonts w:cs="B Nazanin"/>
          <w:b/>
          <w:bCs/>
          <w:sz w:val="36"/>
          <w:szCs w:val="36"/>
          <w:rtl/>
          <w:lang w:bidi="fa-IR"/>
        </w:rPr>
      </w:pPr>
      <w:r>
        <w:rPr>
          <w:rFonts w:cs="B Nazanin" w:hint="cs"/>
          <w:sz w:val="32"/>
          <w:szCs w:val="32"/>
          <w:rtl/>
          <w:lang w:bidi="fa-IR"/>
        </w:rPr>
        <w:t xml:space="preserve">      </w:t>
      </w:r>
      <w:r w:rsidRPr="008F7E0C">
        <w:rPr>
          <w:rFonts w:cs="B Nazanin" w:hint="cs"/>
          <w:sz w:val="32"/>
          <w:szCs w:val="32"/>
          <w:rtl/>
          <w:lang w:bidi="fa-IR"/>
        </w:rPr>
        <w:t xml:space="preserve">10-6 </w:t>
      </w:r>
      <w:r w:rsidRPr="008F7E0C">
        <w:rPr>
          <w:rFonts w:cs="B Nazanin" w:hint="cs"/>
          <w:b/>
          <w:bCs/>
          <w:sz w:val="36"/>
          <w:szCs w:val="36"/>
          <w:rtl/>
          <w:lang w:bidi="fa-IR"/>
        </w:rPr>
        <w:t>حمایت از طرح ها</w:t>
      </w:r>
    </w:p>
    <w:p w14:paraId="7BD875A0" w14:textId="0C3B320C" w:rsidR="00952483" w:rsidRDefault="00952483" w:rsidP="00952483">
      <w:pPr>
        <w:bidi/>
        <w:rPr>
          <w:rFonts w:cs="B Nazanin"/>
          <w:sz w:val="32"/>
          <w:szCs w:val="32"/>
          <w:rtl/>
          <w:lang w:bidi="fa-IR"/>
        </w:rPr>
      </w:pPr>
      <w:r>
        <w:rPr>
          <w:rFonts w:cs="B Nazanin" w:hint="cs"/>
          <w:sz w:val="32"/>
          <w:szCs w:val="32"/>
          <w:rtl/>
          <w:lang w:bidi="fa-IR"/>
        </w:rPr>
        <w:t xml:space="preserve">      حقوق طرح ها، از جنبه های دیداری جدید و اصیل یک محصول </w:t>
      </w:r>
      <w:r w:rsidR="00E74101">
        <w:rPr>
          <w:rFonts w:cs="B Nazanin" w:hint="cs"/>
          <w:sz w:val="32"/>
          <w:szCs w:val="32"/>
          <w:rtl/>
          <w:lang w:bidi="fa-IR"/>
        </w:rPr>
        <w:t>،</w:t>
      </w:r>
      <w:r>
        <w:rPr>
          <w:rFonts w:cs="B Nazanin" w:hint="cs"/>
          <w:sz w:val="32"/>
          <w:szCs w:val="32"/>
          <w:rtl/>
          <w:lang w:bidi="fa-IR"/>
        </w:rPr>
        <w:t>ی</w:t>
      </w:r>
      <w:r w:rsidR="004C75AC">
        <w:rPr>
          <w:rFonts w:cs="B Nazanin" w:hint="cs"/>
          <w:sz w:val="32"/>
          <w:szCs w:val="32"/>
          <w:rtl/>
          <w:lang w:bidi="fa-IR"/>
        </w:rPr>
        <w:t xml:space="preserve">ا </w:t>
      </w:r>
      <w:r>
        <w:rPr>
          <w:rFonts w:cs="B Nazanin" w:hint="cs"/>
          <w:sz w:val="32"/>
          <w:szCs w:val="32"/>
          <w:rtl/>
          <w:lang w:bidi="fa-IR"/>
        </w:rPr>
        <w:t xml:space="preserve">بسته بندی زیبائی محور آن حمایت به عمل می آورد. برای این که یک طرح واجد شرایط برای این حمایت باشد، بایستی </w:t>
      </w:r>
      <w:r w:rsidR="00E74101">
        <w:rPr>
          <w:rFonts w:cs="B Nazanin" w:hint="cs"/>
          <w:sz w:val="32"/>
          <w:szCs w:val="32"/>
          <w:rtl/>
          <w:lang w:bidi="fa-IR"/>
        </w:rPr>
        <w:t xml:space="preserve"> دارای </w:t>
      </w:r>
      <w:r>
        <w:rPr>
          <w:rFonts w:cs="B Nazanin" w:hint="cs"/>
          <w:sz w:val="32"/>
          <w:szCs w:val="32"/>
          <w:rtl/>
          <w:lang w:bidi="fa-IR"/>
        </w:rPr>
        <w:t xml:space="preserve"> ویژگی های زیبائی شناختی بوده و نباید یک طرح مشابه </w:t>
      </w:r>
      <w:r w:rsidR="00F012E8">
        <w:rPr>
          <w:rFonts w:cs="B Nazanin" w:hint="cs"/>
          <w:sz w:val="32"/>
          <w:szCs w:val="32"/>
          <w:rtl/>
          <w:lang w:bidi="fa-IR"/>
        </w:rPr>
        <w:t xml:space="preserve"> آن از قبل وجود داشته </w:t>
      </w:r>
      <w:r>
        <w:rPr>
          <w:rFonts w:cs="B Nazanin" w:hint="cs"/>
          <w:sz w:val="32"/>
          <w:szCs w:val="32"/>
          <w:rtl/>
          <w:lang w:bidi="fa-IR"/>
        </w:rPr>
        <w:t>باشد. طرح ها برای بازاریابی محصولات در بسیاری از بخش ها، مثل پوشاک، مد، طرح های الکترونیکی موبایل   مورد استفاده مصرف کنندگان</w:t>
      </w:r>
      <w:r>
        <w:rPr>
          <w:rStyle w:val="FootnoteReference"/>
          <w:rFonts w:cs="B Nazanin"/>
          <w:sz w:val="32"/>
          <w:szCs w:val="32"/>
          <w:rtl/>
          <w:lang w:bidi="fa-IR"/>
        </w:rPr>
        <w:footnoteReference w:id="357"/>
      </w:r>
      <w:r>
        <w:rPr>
          <w:rFonts w:cs="B Nazanin" w:hint="cs"/>
          <w:sz w:val="32"/>
          <w:szCs w:val="32"/>
          <w:rtl/>
          <w:lang w:bidi="fa-IR"/>
        </w:rPr>
        <w:t>، نرم افزارها، اتوموبیل ها، مبلمان منازل و درکوراسیون بسیار مهم می باشند. علیرغم اهمیت تجاری طرحها، مع ذلک برای حفاظت از این مالکیت فکری و  حدت  رویه بین المللی زیادی وجود ندارد. در این باره  در سطح بین المللی یک اقدام هم آهنگ سازی مهم  در اتحادیه اروپا صورت گرفته است که به موجب آن حق مالکیت فکری بر طرح ها در تمام 27 کشور عضو اتحادیه پذیرفته شده و اجرائی شده است.</w:t>
      </w:r>
    </w:p>
    <w:p w14:paraId="3A257842" w14:textId="32BAC7E6" w:rsidR="00952483" w:rsidRDefault="00952483" w:rsidP="00952483">
      <w:pPr>
        <w:bidi/>
        <w:rPr>
          <w:rFonts w:cs="B Nazanin"/>
          <w:sz w:val="32"/>
          <w:szCs w:val="32"/>
          <w:rtl/>
          <w:lang w:bidi="fa-IR"/>
        </w:rPr>
      </w:pPr>
      <w:r>
        <w:rPr>
          <w:rFonts w:cs="B Nazanin" w:hint="cs"/>
          <w:sz w:val="32"/>
          <w:szCs w:val="32"/>
          <w:rtl/>
          <w:lang w:bidi="fa-IR"/>
        </w:rPr>
        <w:t xml:space="preserve">      در اغلب کشورها حمایت از طرح ها</w:t>
      </w:r>
      <w:r w:rsidR="004C75AC">
        <w:rPr>
          <w:rFonts w:cs="B Nazanin" w:hint="cs"/>
          <w:sz w:val="32"/>
          <w:szCs w:val="32"/>
          <w:rtl/>
          <w:lang w:bidi="fa-IR"/>
        </w:rPr>
        <w:t xml:space="preserve">، </w:t>
      </w:r>
      <w:r>
        <w:rPr>
          <w:rFonts w:cs="B Nazanin" w:hint="cs"/>
          <w:sz w:val="32"/>
          <w:szCs w:val="32"/>
          <w:rtl/>
          <w:lang w:bidi="fa-IR"/>
        </w:rPr>
        <w:t xml:space="preserve"> مستلزم ثبت طرح می باشد. هر چند که </w:t>
      </w:r>
      <w:r w:rsidR="00F012E8">
        <w:rPr>
          <w:rFonts w:cs="B Nazanin" w:hint="cs"/>
          <w:sz w:val="32"/>
          <w:szCs w:val="32"/>
          <w:rtl/>
          <w:lang w:bidi="fa-IR"/>
        </w:rPr>
        <w:t xml:space="preserve"> یک </w:t>
      </w:r>
      <w:r>
        <w:rPr>
          <w:rFonts w:cs="B Nazanin" w:hint="cs"/>
          <w:sz w:val="32"/>
          <w:szCs w:val="32"/>
          <w:rtl/>
          <w:lang w:bidi="fa-IR"/>
        </w:rPr>
        <w:t xml:space="preserve"> روند نیز  وجود دارد که برای « طرح های ثبت نشده »  </w:t>
      </w:r>
      <w:r w:rsidR="00F012E8">
        <w:rPr>
          <w:rFonts w:cs="B Nazanin" w:hint="cs"/>
          <w:sz w:val="32"/>
          <w:szCs w:val="32"/>
          <w:rtl/>
          <w:lang w:bidi="fa-IR"/>
        </w:rPr>
        <w:t xml:space="preserve">  یک</w:t>
      </w:r>
      <w:r>
        <w:rPr>
          <w:rFonts w:cs="B Nazanin" w:hint="cs"/>
          <w:sz w:val="32"/>
          <w:szCs w:val="32"/>
          <w:rtl/>
          <w:lang w:bidi="fa-IR"/>
        </w:rPr>
        <w:t xml:space="preserve"> مدت کوتاه </w:t>
      </w:r>
      <w:r w:rsidR="00F012E8">
        <w:rPr>
          <w:rFonts w:cs="B Nazanin" w:hint="cs"/>
          <w:sz w:val="32"/>
          <w:szCs w:val="32"/>
          <w:rtl/>
          <w:lang w:bidi="fa-IR"/>
        </w:rPr>
        <w:t xml:space="preserve"> حمایت </w:t>
      </w:r>
      <w:r>
        <w:rPr>
          <w:rFonts w:cs="B Nazanin" w:hint="cs"/>
          <w:sz w:val="32"/>
          <w:szCs w:val="32"/>
          <w:rtl/>
          <w:lang w:bidi="fa-IR"/>
        </w:rPr>
        <w:t xml:space="preserve">در نظر گرفته </w:t>
      </w:r>
      <w:r w:rsidR="00F012E8">
        <w:rPr>
          <w:rFonts w:cs="B Nazanin" w:hint="cs"/>
          <w:sz w:val="32"/>
          <w:szCs w:val="32"/>
          <w:rtl/>
          <w:lang w:bidi="fa-IR"/>
        </w:rPr>
        <w:t xml:space="preserve"> </w:t>
      </w:r>
      <w:r>
        <w:rPr>
          <w:rFonts w:cs="B Nazanin" w:hint="cs"/>
          <w:sz w:val="32"/>
          <w:szCs w:val="32"/>
          <w:rtl/>
          <w:lang w:bidi="fa-IR"/>
        </w:rPr>
        <w:t xml:space="preserve">شود . </w:t>
      </w:r>
      <w:r>
        <w:rPr>
          <w:rFonts w:cs="B Nazanin" w:hint="cs"/>
          <w:sz w:val="32"/>
          <w:szCs w:val="32"/>
          <w:rtl/>
          <w:lang w:bidi="fa-IR"/>
        </w:rPr>
        <w:lastRenderedPageBreak/>
        <w:t xml:space="preserve">مثلا مدت 3 سال در اتحادیه اروپا. در این اتحادیه </w:t>
      </w:r>
      <w:r w:rsidR="00F012E8">
        <w:rPr>
          <w:rFonts w:cs="Calibri" w:hint="cs"/>
          <w:sz w:val="32"/>
          <w:szCs w:val="32"/>
          <w:rtl/>
          <w:lang w:bidi="fa-IR"/>
        </w:rPr>
        <w:t>"</w:t>
      </w:r>
      <w:r>
        <w:rPr>
          <w:rFonts w:cs="B Nazanin" w:hint="cs"/>
          <w:sz w:val="32"/>
          <w:szCs w:val="32"/>
          <w:rtl/>
          <w:lang w:bidi="fa-IR"/>
        </w:rPr>
        <w:t>طرح های ثبت شده در اتحادیه</w:t>
      </w:r>
      <w:r>
        <w:rPr>
          <w:rStyle w:val="FootnoteReference"/>
          <w:rFonts w:cs="B Nazanin"/>
          <w:sz w:val="32"/>
          <w:szCs w:val="32"/>
          <w:rtl/>
          <w:lang w:bidi="fa-IR"/>
        </w:rPr>
        <w:footnoteReference w:id="358"/>
      </w:r>
      <w:r>
        <w:rPr>
          <w:rFonts w:cs="B Nazanin" w:hint="cs"/>
          <w:sz w:val="32"/>
          <w:szCs w:val="32"/>
          <w:rtl/>
          <w:lang w:bidi="fa-IR"/>
        </w:rPr>
        <w:t xml:space="preserve"> </w:t>
      </w:r>
      <w:r w:rsidR="00F012E8">
        <w:rPr>
          <w:rFonts w:cs="Calibri" w:hint="cs"/>
          <w:sz w:val="32"/>
          <w:szCs w:val="32"/>
          <w:rtl/>
          <w:lang w:bidi="fa-IR"/>
        </w:rPr>
        <w:t xml:space="preserve">"یا "آرسی دی" </w:t>
      </w:r>
      <w:r>
        <w:rPr>
          <w:rFonts w:cs="B Nazanin" w:hint="cs"/>
          <w:sz w:val="32"/>
          <w:szCs w:val="32"/>
          <w:rtl/>
          <w:lang w:bidi="fa-IR"/>
        </w:rPr>
        <w:t xml:space="preserve"> می توانند، مدت 25 سال مشمول حمایت قرار گیرند.</w:t>
      </w:r>
    </w:p>
    <w:p w14:paraId="4A833CA4" w14:textId="77777777" w:rsidR="00952483" w:rsidRPr="004C75AC" w:rsidRDefault="00952483" w:rsidP="00952483">
      <w:pPr>
        <w:bidi/>
        <w:rPr>
          <w:rFonts w:cs="B Nazanin"/>
          <w:sz w:val="32"/>
          <w:szCs w:val="32"/>
          <w:rtl/>
          <w:lang w:bidi="fa-IR"/>
        </w:rPr>
      </w:pPr>
      <w:r>
        <w:rPr>
          <w:rFonts w:cs="B Nazanin" w:hint="cs"/>
          <w:sz w:val="32"/>
          <w:szCs w:val="32"/>
          <w:rtl/>
          <w:lang w:bidi="fa-IR"/>
        </w:rPr>
        <w:t xml:space="preserve">      </w:t>
      </w:r>
      <w:r w:rsidRPr="004C75AC">
        <w:rPr>
          <w:rFonts w:cs="B Nazanin" w:hint="cs"/>
          <w:sz w:val="32"/>
          <w:szCs w:val="32"/>
          <w:rtl/>
          <w:lang w:bidi="fa-IR"/>
        </w:rPr>
        <w:t xml:space="preserve">10-7 </w:t>
      </w:r>
      <w:r w:rsidRPr="004C75AC">
        <w:rPr>
          <w:rFonts w:cs="B Nazanin" w:hint="cs"/>
          <w:b/>
          <w:bCs/>
          <w:sz w:val="36"/>
          <w:szCs w:val="36"/>
          <w:rtl/>
          <w:lang w:bidi="fa-IR"/>
        </w:rPr>
        <w:t>نام های دامنه اینترنتی</w:t>
      </w:r>
      <w:r w:rsidRPr="004C75AC">
        <w:rPr>
          <w:rStyle w:val="FootnoteReference"/>
          <w:rFonts w:cs="B Nazanin"/>
          <w:b/>
          <w:bCs/>
          <w:sz w:val="36"/>
          <w:szCs w:val="36"/>
          <w:rtl/>
          <w:lang w:bidi="fa-IR"/>
        </w:rPr>
        <w:footnoteReference w:id="359"/>
      </w:r>
    </w:p>
    <w:p w14:paraId="27BA300E" w14:textId="0B2B35E6" w:rsidR="00952483" w:rsidRDefault="00952483" w:rsidP="00952483">
      <w:pPr>
        <w:bidi/>
        <w:rPr>
          <w:rFonts w:cs="B Nazanin"/>
          <w:sz w:val="32"/>
          <w:szCs w:val="32"/>
          <w:rtl/>
          <w:lang w:bidi="fa-IR"/>
        </w:rPr>
      </w:pPr>
      <w:r>
        <w:rPr>
          <w:rFonts w:cs="B Nazanin" w:hint="cs"/>
          <w:sz w:val="32"/>
          <w:szCs w:val="32"/>
          <w:rtl/>
          <w:lang w:bidi="fa-IR"/>
        </w:rPr>
        <w:t xml:space="preserve">     در عصر و دوران گسترش فزاینده تجارت الکترونیکی</w:t>
      </w:r>
      <w:r w:rsidR="004C75AC">
        <w:rPr>
          <w:rFonts w:cs="B Nazanin" w:hint="cs"/>
          <w:sz w:val="32"/>
          <w:szCs w:val="32"/>
          <w:rtl/>
          <w:lang w:bidi="fa-IR"/>
        </w:rPr>
        <w:t xml:space="preserve"> </w:t>
      </w:r>
      <w:r w:rsidR="00F012E8">
        <w:rPr>
          <w:rFonts w:cs="B Nazanin" w:hint="cs"/>
          <w:sz w:val="32"/>
          <w:szCs w:val="32"/>
          <w:rtl/>
          <w:lang w:bidi="fa-IR"/>
        </w:rPr>
        <w:t>و</w:t>
      </w:r>
      <w:r>
        <w:rPr>
          <w:rFonts w:cs="B Nazanin" w:hint="cs"/>
          <w:sz w:val="32"/>
          <w:szCs w:val="32"/>
          <w:rtl/>
          <w:lang w:bidi="fa-IR"/>
        </w:rPr>
        <w:t xml:space="preserve"> رسانه های اجتماعی و بازاریابی اینترنتی،  این</w:t>
      </w:r>
      <w:r w:rsidR="00F012E8">
        <w:rPr>
          <w:rFonts w:cs="B Nazanin" w:hint="cs"/>
          <w:sz w:val="32"/>
          <w:szCs w:val="32"/>
          <w:rtl/>
          <w:lang w:bidi="fa-IR"/>
        </w:rPr>
        <w:t xml:space="preserve"> موضوع </w:t>
      </w:r>
      <w:r>
        <w:rPr>
          <w:rFonts w:cs="B Nazanin" w:hint="cs"/>
          <w:sz w:val="32"/>
          <w:szCs w:val="32"/>
          <w:rtl/>
          <w:lang w:bidi="fa-IR"/>
        </w:rPr>
        <w:t xml:space="preserve"> برای بنگاه ها مهم و حیاتی شده است که ازنام های دامنه </w:t>
      </w:r>
      <w:r w:rsidR="004C75AC">
        <w:rPr>
          <w:rFonts w:cs="B Nazanin" w:hint="cs"/>
          <w:sz w:val="32"/>
          <w:szCs w:val="32"/>
          <w:rtl/>
          <w:lang w:bidi="fa-IR"/>
        </w:rPr>
        <w:t xml:space="preserve"> ی </w:t>
      </w:r>
      <w:r>
        <w:rPr>
          <w:rFonts w:cs="B Nazanin" w:hint="cs"/>
          <w:sz w:val="32"/>
          <w:szCs w:val="32"/>
          <w:rtl/>
          <w:lang w:bidi="fa-IR"/>
        </w:rPr>
        <w:t xml:space="preserve">مهم تجاری </w:t>
      </w:r>
      <w:r w:rsidR="004C75AC">
        <w:rPr>
          <w:rFonts w:cs="B Nazanin" w:hint="cs"/>
          <w:sz w:val="32"/>
          <w:szCs w:val="32"/>
          <w:rtl/>
          <w:lang w:bidi="fa-IR"/>
        </w:rPr>
        <w:t xml:space="preserve"> خود </w:t>
      </w:r>
      <w:r>
        <w:rPr>
          <w:rFonts w:cs="B Nazanin" w:hint="cs"/>
          <w:sz w:val="32"/>
          <w:szCs w:val="32"/>
          <w:rtl/>
          <w:lang w:bidi="fa-IR"/>
        </w:rPr>
        <w:t>حمایت به عمل آورند. در اوایل پیدایش اینترنت</w:t>
      </w:r>
      <w:r w:rsidR="00F012E8">
        <w:rPr>
          <w:rFonts w:cs="B Nazanin" w:hint="cs"/>
          <w:sz w:val="32"/>
          <w:szCs w:val="32"/>
          <w:rtl/>
          <w:lang w:bidi="fa-IR"/>
        </w:rPr>
        <w:t xml:space="preserve">، </w:t>
      </w:r>
      <w:r>
        <w:rPr>
          <w:rFonts w:cs="B Nazanin" w:hint="cs"/>
          <w:sz w:val="32"/>
          <w:szCs w:val="32"/>
          <w:rtl/>
          <w:lang w:bidi="fa-IR"/>
        </w:rPr>
        <w:t xml:space="preserve"> برای باصطل</w:t>
      </w:r>
      <w:r w:rsidR="008F1D30">
        <w:rPr>
          <w:rFonts w:cs="B Nazanin" w:hint="cs"/>
          <w:sz w:val="32"/>
          <w:szCs w:val="32"/>
          <w:rtl/>
          <w:lang w:bidi="fa-IR"/>
        </w:rPr>
        <w:t xml:space="preserve">اح رایا احتکار چیان </w:t>
      </w:r>
      <w:r w:rsidR="004C75AC">
        <w:rPr>
          <w:rFonts w:cs="B Nazanin" w:hint="cs"/>
          <w:sz w:val="32"/>
          <w:szCs w:val="32"/>
          <w:rtl/>
          <w:lang w:bidi="fa-IR"/>
        </w:rPr>
        <w:t xml:space="preserve"> یا </w:t>
      </w:r>
      <w:r>
        <w:rPr>
          <w:rFonts w:cs="B Nazanin" w:hint="cs"/>
          <w:sz w:val="32"/>
          <w:szCs w:val="32"/>
          <w:rtl/>
          <w:lang w:bidi="fa-IR"/>
        </w:rPr>
        <w:t>سوء استفاده کنندگان از نام های دامنه  اینترنت</w:t>
      </w:r>
      <w:r>
        <w:rPr>
          <w:rStyle w:val="FootnoteReference"/>
          <w:rFonts w:cs="B Nazanin"/>
          <w:sz w:val="32"/>
          <w:szCs w:val="32"/>
          <w:rtl/>
          <w:lang w:bidi="fa-IR"/>
        </w:rPr>
        <w:footnoteReference w:id="360"/>
      </w:r>
      <w:r>
        <w:rPr>
          <w:rFonts w:cs="B Nazanin" w:hint="cs"/>
          <w:sz w:val="32"/>
          <w:szCs w:val="32"/>
          <w:rtl/>
          <w:lang w:bidi="fa-IR"/>
        </w:rPr>
        <w:t xml:space="preserve">  یا سوء استفاده کنندگان از دنیای مجازی، خیلی راحت بود که بتوانند یک دامنه اینترنتی پر ارزشی تجاری مربوط به یک علامت را قبل از مالک آن علامت تجارتی در اینترنت به ثبت برسانند. اما در این اواخر تعدادی از قواعد و قوانین و مقررات ملی و بین المللی تدوین شده که هدف از آن  ،  اطمینان حاصل کردن از این است که نام های دامنه اینترنتی با هدف سوء استفاده از حقوق مالکیت فکری مترتب بر علامت تجارتی یا بر خلاف حسن شهرت شرکت های استقرار وقوام یافته</w:t>
      </w:r>
      <w:r w:rsidR="008F1D30">
        <w:rPr>
          <w:rFonts w:cs="B Nazanin" w:hint="cs"/>
          <w:sz w:val="32"/>
          <w:szCs w:val="32"/>
          <w:rtl/>
          <w:lang w:bidi="fa-IR"/>
        </w:rPr>
        <w:t xml:space="preserve">، </w:t>
      </w:r>
      <w:r>
        <w:rPr>
          <w:rFonts w:cs="B Nazanin" w:hint="cs"/>
          <w:sz w:val="32"/>
          <w:szCs w:val="32"/>
          <w:rtl/>
          <w:lang w:bidi="fa-IR"/>
        </w:rPr>
        <w:t xml:space="preserve"> در اینترنت به ثبت نرسند و از این اقدام جلوگیری به عمل آید..</w:t>
      </w:r>
    </w:p>
    <w:p w14:paraId="2CD23FB6" w14:textId="78328473" w:rsidR="00952483" w:rsidRPr="00A76320" w:rsidRDefault="00952483" w:rsidP="00952483">
      <w:pPr>
        <w:bidi/>
        <w:rPr>
          <w:rFonts w:cs="B Nazanin"/>
          <w:b/>
          <w:bCs/>
          <w:sz w:val="36"/>
          <w:szCs w:val="36"/>
          <w:rtl/>
          <w:lang w:bidi="fa-IR"/>
        </w:rPr>
      </w:pPr>
      <w:r>
        <w:rPr>
          <w:rFonts w:cs="B Nazanin" w:hint="cs"/>
          <w:sz w:val="32"/>
          <w:szCs w:val="32"/>
          <w:rtl/>
          <w:lang w:bidi="fa-IR"/>
        </w:rPr>
        <w:t xml:space="preserve">      </w:t>
      </w:r>
      <w:r w:rsidRPr="00A76320">
        <w:rPr>
          <w:rFonts w:cs="B Nazanin" w:hint="cs"/>
          <w:sz w:val="32"/>
          <w:szCs w:val="32"/>
          <w:rtl/>
          <w:lang w:bidi="fa-IR"/>
        </w:rPr>
        <w:t xml:space="preserve">10-7-1 </w:t>
      </w:r>
      <w:r w:rsidRPr="00A76320">
        <w:rPr>
          <w:rFonts w:cs="B Nazanin" w:hint="cs"/>
          <w:b/>
          <w:bCs/>
          <w:sz w:val="36"/>
          <w:szCs w:val="36"/>
          <w:rtl/>
          <w:lang w:bidi="fa-IR"/>
        </w:rPr>
        <w:t>سیاست حل و فصل</w:t>
      </w:r>
      <w:r w:rsidR="004D6E72">
        <w:rPr>
          <w:rFonts w:cs="B Nazanin"/>
          <w:b/>
          <w:bCs/>
          <w:sz w:val="36"/>
          <w:szCs w:val="36"/>
          <w:lang w:bidi="fa-IR"/>
        </w:rPr>
        <w:t xml:space="preserve"> </w:t>
      </w:r>
      <w:r w:rsidR="004D6E72">
        <w:rPr>
          <w:rFonts w:cs="B Nazanin" w:hint="cs"/>
          <w:b/>
          <w:bCs/>
          <w:sz w:val="36"/>
          <w:szCs w:val="36"/>
          <w:rtl/>
          <w:lang w:bidi="fa-IR"/>
        </w:rPr>
        <w:t xml:space="preserve"> متحد الشکل </w:t>
      </w:r>
      <w:r w:rsidRPr="00A76320">
        <w:rPr>
          <w:rFonts w:cs="B Nazanin" w:hint="cs"/>
          <w:b/>
          <w:bCs/>
          <w:sz w:val="36"/>
          <w:szCs w:val="36"/>
          <w:rtl/>
          <w:lang w:bidi="fa-IR"/>
        </w:rPr>
        <w:t xml:space="preserve"> اختلافات </w:t>
      </w:r>
      <w:r w:rsidR="008F1D30" w:rsidRPr="00A76320">
        <w:rPr>
          <w:rFonts w:cs="B Nazanin" w:hint="cs"/>
          <w:b/>
          <w:bCs/>
          <w:sz w:val="36"/>
          <w:szCs w:val="36"/>
          <w:rtl/>
          <w:lang w:bidi="fa-IR"/>
        </w:rPr>
        <w:t xml:space="preserve"> در باره</w:t>
      </w:r>
      <w:r w:rsidRPr="00A76320">
        <w:rPr>
          <w:rFonts w:cs="B Nazanin" w:hint="cs"/>
          <w:b/>
          <w:bCs/>
          <w:sz w:val="36"/>
          <w:szCs w:val="36"/>
          <w:rtl/>
          <w:lang w:bidi="fa-IR"/>
        </w:rPr>
        <w:t xml:space="preserve">  نام های دامنه در اینترنت ( یو دی آر پی</w:t>
      </w:r>
      <w:r w:rsidRPr="00A76320">
        <w:rPr>
          <w:rStyle w:val="FootnoteReference"/>
          <w:rFonts w:cs="B Nazanin"/>
          <w:b/>
          <w:bCs/>
          <w:sz w:val="36"/>
          <w:szCs w:val="36"/>
          <w:rtl/>
          <w:lang w:bidi="fa-IR"/>
        </w:rPr>
        <w:footnoteReference w:id="361"/>
      </w:r>
      <w:r w:rsidRPr="00A76320">
        <w:rPr>
          <w:rFonts w:cs="B Nazanin" w:hint="cs"/>
          <w:b/>
          <w:bCs/>
          <w:sz w:val="36"/>
          <w:szCs w:val="36"/>
          <w:rtl/>
          <w:lang w:bidi="fa-IR"/>
        </w:rPr>
        <w:t>)</w:t>
      </w:r>
    </w:p>
    <w:p w14:paraId="18E2EC8E" w14:textId="1C82EFCC" w:rsidR="00952483" w:rsidRDefault="00952483" w:rsidP="00952483">
      <w:pPr>
        <w:bidi/>
        <w:rPr>
          <w:rFonts w:cs="B Nazanin"/>
          <w:sz w:val="32"/>
          <w:szCs w:val="32"/>
          <w:rtl/>
          <w:lang w:bidi="fa-IR"/>
        </w:rPr>
      </w:pPr>
      <w:r>
        <w:rPr>
          <w:rFonts w:cs="B Nazanin" w:hint="cs"/>
          <w:sz w:val="32"/>
          <w:szCs w:val="32"/>
          <w:rtl/>
          <w:lang w:bidi="fa-IR"/>
        </w:rPr>
        <w:t xml:space="preserve">    </w:t>
      </w:r>
      <w:r w:rsidR="008F1D30">
        <w:rPr>
          <w:rFonts w:cs="B Nazanin" w:hint="cs"/>
          <w:sz w:val="32"/>
          <w:szCs w:val="32"/>
          <w:rtl/>
          <w:lang w:bidi="fa-IR"/>
        </w:rPr>
        <w:t>مجموعه قواعد</w:t>
      </w:r>
      <w:r>
        <w:rPr>
          <w:rFonts w:cs="B Nazanin" w:hint="cs"/>
          <w:sz w:val="32"/>
          <w:szCs w:val="32"/>
          <w:rtl/>
          <w:lang w:bidi="fa-IR"/>
        </w:rPr>
        <w:t xml:space="preserve">  سیاست یو دی آر پی، شالوده و قالب قانونی حل و فصل اختلافات بین یک ثبت کننده نام دامنه در اینترنت و یک شخص ثالث ( یعنی شخص دیگری غیر از ثبت کننده نام دامنه ) در مورد سوء استفاده از ثبت و  استفاده از یک نام دامنه در سطح بالای دامنه ها </w:t>
      </w:r>
      <w:r w:rsidR="00E978C4">
        <w:rPr>
          <w:rFonts w:cs="B Nazanin"/>
          <w:sz w:val="32"/>
          <w:szCs w:val="32"/>
          <w:lang w:bidi="fa-IR"/>
        </w:rPr>
        <w:t>gLTDS</w:t>
      </w:r>
      <w:r>
        <w:rPr>
          <w:rStyle w:val="FootnoteReference"/>
          <w:rFonts w:cs="B Nazanin"/>
          <w:sz w:val="32"/>
          <w:szCs w:val="32"/>
          <w:rtl/>
          <w:lang w:bidi="fa-IR"/>
        </w:rPr>
        <w:footnoteReference w:id="362"/>
      </w:r>
      <w:r>
        <w:rPr>
          <w:rFonts w:cs="B Nazanin" w:hint="cs"/>
          <w:sz w:val="32"/>
          <w:szCs w:val="32"/>
          <w:rtl/>
          <w:lang w:bidi="fa-IR"/>
        </w:rPr>
        <w:t xml:space="preserve"> </w:t>
      </w:r>
      <w:r w:rsidR="007D680A">
        <w:rPr>
          <w:rFonts w:cs="B Nazanin" w:hint="cs"/>
          <w:sz w:val="32"/>
          <w:szCs w:val="32"/>
          <w:rtl/>
          <w:lang w:bidi="fa-IR"/>
        </w:rPr>
        <w:t>-</w:t>
      </w:r>
      <w:r>
        <w:rPr>
          <w:rFonts w:cs="B Nazanin" w:hint="cs"/>
          <w:sz w:val="32"/>
          <w:szCs w:val="32"/>
          <w:rtl/>
          <w:lang w:bidi="fa-IR"/>
        </w:rPr>
        <w:t xml:space="preserve">برای مثال برندهای </w:t>
      </w:r>
      <w:r w:rsidR="00E978C4">
        <w:rPr>
          <w:rFonts w:cs="B Nazanin"/>
          <w:sz w:val="32"/>
          <w:szCs w:val="32"/>
          <w:lang w:bidi="fa-IR"/>
        </w:rPr>
        <w:t>.biz</w:t>
      </w:r>
      <w:r>
        <w:rPr>
          <w:rFonts w:cs="B Nazanin" w:hint="cs"/>
          <w:sz w:val="32"/>
          <w:szCs w:val="32"/>
          <w:rtl/>
          <w:lang w:bidi="fa-IR"/>
        </w:rPr>
        <w:t xml:space="preserve">، دات کام </w:t>
      </w:r>
      <w:r>
        <w:rPr>
          <w:rFonts w:cs="B Nazanin"/>
          <w:sz w:val="32"/>
          <w:szCs w:val="32"/>
          <w:lang w:bidi="fa-IR"/>
        </w:rPr>
        <w:t>(. Com )</w:t>
      </w:r>
      <w:r>
        <w:rPr>
          <w:rFonts w:cs="B Nazanin" w:hint="cs"/>
          <w:sz w:val="32"/>
          <w:szCs w:val="32"/>
          <w:rtl/>
          <w:lang w:bidi="fa-IR"/>
        </w:rPr>
        <w:t xml:space="preserve">، </w:t>
      </w:r>
      <w:r>
        <w:rPr>
          <w:rFonts w:cs="B Nazanin"/>
          <w:sz w:val="32"/>
          <w:szCs w:val="32"/>
          <w:lang w:bidi="fa-IR"/>
        </w:rPr>
        <w:t>.Info</w:t>
      </w:r>
      <w:r>
        <w:rPr>
          <w:rFonts w:cs="B Nazanin" w:hint="cs"/>
          <w:sz w:val="32"/>
          <w:szCs w:val="32"/>
          <w:rtl/>
          <w:lang w:bidi="fa-IR"/>
        </w:rPr>
        <w:t xml:space="preserve">، </w:t>
      </w:r>
      <w:r>
        <w:rPr>
          <w:rFonts w:cs="B Nazanin"/>
          <w:sz w:val="32"/>
          <w:szCs w:val="32"/>
          <w:lang w:bidi="fa-IR"/>
        </w:rPr>
        <w:t xml:space="preserve"> .mobi</w:t>
      </w:r>
      <w:r>
        <w:rPr>
          <w:rFonts w:cs="B Nazanin" w:hint="cs"/>
          <w:sz w:val="32"/>
          <w:szCs w:val="32"/>
          <w:rtl/>
          <w:lang w:bidi="fa-IR"/>
        </w:rPr>
        <w:t xml:space="preserve">، </w:t>
      </w:r>
      <w:r>
        <w:rPr>
          <w:rFonts w:cs="B Nazanin"/>
          <w:sz w:val="32"/>
          <w:szCs w:val="32"/>
          <w:lang w:bidi="fa-IR"/>
        </w:rPr>
        <w:t xml:space="preserve"> .name</w:t>
      </w:r>
      <w:r>
        <w:rPr>
          <w:rFonts w:cs="B Nazanin" w:hint="cs"/>
          <w:sz w:val="32"/>
          <w:szCs w:val="32"/>
          <w:rtl/>
          <w:lang w:bidi="fa-IR"/>
        </w:rPr>
        <w:t xml:space="preserve">، </w:t>
      </w:r>
      <w:r w:rsidR="007D680A">
        <w:rPr>
          <w:rFonts w:cs="B Nazanin" w:hint="cs"/>
          <w:sz w:val="32"/>
          <w:szCs w:val="32"/>
          <w:rtl/>
          <w:lang w:bidi="fa-IR"/>
        </w:rPr>
        <w:t xml:space="preserve"> </w:t>
      </w:r>
      <w:r>
        <w:rPr>
          <w:rFonts w:cs="B Nazanin"/>
          <w:sz w:val="32"/>
          <w:szCs w:val="32"/>
          <w:lang w:bidi="fa-IR"/>
        </w:rPr>
        <w:t>net</w:t>
      </w:r>
      <w:r w:rsidR="00E978C4">
        <w:rPr>
          <w:rFonts w:cs="B Nazanin"/>
          <w:sz w:val="32"/>
          <w:szCs w:val="32"/>
          <w:lang w:bidi="fa-IR"/>
        </w:rPr>
        <w:t>,</w:t>
      </w:r>
      <w:r>
        <w:rPr>
          <w:rFonts w:cs="B Nazanin"/>
          <w:sz w:val="32"/>
          <w:szCs w:val="32"/>
          <w:lang w:bidi="fa-IR"/>
        </w:rPr>
        <w:t>.org</w:t>
      </w:r>
      <w:r w:rsidR="007D680A">
        <w:rPr>
          <w:rFonts w:cs="B Nazanin" w:hint="cs"/>
          <w:sz w:val="32"/>
          <w:szCs w:val="32"/>
          <w:rtl/>
          <w:lang w:bidi="fa-IR"/>
        </w:rPr>
        <w:t xml:space="preserve">  -  </w:t>
      </w:r>
      <w:r w:rsidR="00E978C4">
        <w:rPr>
          <w:rFonts w:cs="B Nazanin" w:hint="cs"/>
          <w:sz w:val="32"/>
          <w:szCs w:val="32"/>
          <w:rtl/>
          <w:lang w:bidi="fa-IR"/>
        </w:rPr>
        <w:t xml:space="preserve">و هم </w:t>
      </w:r>
      <w:r w:rsidR="00E978C4">
        <w:rPr>
          <w:rFonts w:cs="B Nazanin" w:hint="cs"/>
          <w:sz w:val="32"/>
          <w:szCs w:val="32"/>
          <w:rtl/>
          <w:lang w:bidi="fa-IR"/>
        </w:rPr>
        <w:lastRenderedPageBreak/>
        <w:t xml:space="preserve">چنین </w:t>
      </w:r>
      <w:r w:rsidR="00B77111">
        <w:rPr>
          <w:rFonts w:cs="B Nazanin" w:hint="cs"/>
          <w:sz w:val="32"/>
          <w:szCs w:val="32"/>
          <w:rtl/>
          <w:lang w:bidi="fa-IR"/>
        </w:rPr>
        <w:t xml:space="preserve">نام ها ی دامنه سطح بالای دولتی یا </w:t>
      </w:r>
      <w:r w:rsidR="00B77111">
        <w:rPr>
          <w:rFonts w:cs="B Nazanin"/>
          <w:sz w:val="32"/>
          <w:szCs w:val="32"/>
          <w:lang w:bidi="fa-IR"/>
        </w:rPr>
        <w:t>cc</w:t>
      </w:r>
      <w:r w:rsidR="007D680A">
        <w:rPr>
          <w:rFonts w:cs="B Nazanin"/>
          <w:sz w:val="32"/>
          <w:szCs w:val="32"/>
          <w:lang w:bidi="fa-IR"/>
        </w:rPr>
        <w:t>TL</w:t>
      </w:r>
      <w:r w:rsidR="00B77111">
        <w:rPr>
          <w:rFonts w:cs="B Nazanin"/>
          <w:sz w:val="32"/>
          <w:szCs w:val="32"/>
          <w:lang w:bidi="fa-IR"/>
        </w:rPr>
        <w:t>Ds</w:t>
      </w:r>
      <w:r w:rsidR="00B77111">
        <w:rPr>
          <w:rFonts w:cs="B Nazanin" w:hint="cs"/>
          <w:sz w:val="32"/>
          <w:szCs w:val="32"/>
          <w:rtl/>
          <w:lang w:bidi="fa-IR"/>
        </w:rPr>
        <w:t xml:space="preserve"> که یودی آر پی</w:t>
      </w:r>
      <w:r w:rsidR="007D680A">
        <w:rPr>
          <w:rFonts w:cs="B Nazanin" w:hint="cs"/>
          <w:sz w:val="32"/>
          <w:szCs w:val="32"/>
          <w:rtl/>
          <w:lang w:bidi="fa-IR"/>
        </w:rPr>
        <w:t xml:space="preserve">  </w:t>
      </w:r>
      <w:r w:rsidR="00B77111">
        <w:rPr>
          <w:rFonts w:cs="B Nazanin" w:hint="cs"/>
          <w:sz w:val="32"/>
          <w:szCs w:val="32"/>
          <w:rtl/>
          <w:lang w:bidi="fa-IR"/>
        </w:rPr>
        <w:t xml:space="preserve"> را به صورت داوطلبانه  پذیرفته اند ، ارائه می</w:t>
      </w:r>
      <w:r>
        <w:rPr>
          <w:rFonts w:cs="B Nazanin" w:hint="cs"/>
          <w:sz w:val="32"/>
          <w:szCs w:val="32"/>
          <w:rtl/>
          <w:lang w:bidi="fa-IR"/>
        </w:rPr>
        <w:t xml:space="preserve"> نماید.</w:t>
      </w:r>
    </w:p>
    <w:p w14:paraId="5499C958" w14:textId="441AC702" w:rsidR="00952483" w:rsidRDefault="00952483" w:rsidP="00952483">
      <w:pPr>
        <w:bidi/>
        <w:rPr>
          <w:rFonts w:cs="B Nazanin"/>
          <w:sz w:val="32"/>
          <w:szCs w:val="32"/>
          <w:rtl/>
          <w:lang w:bidi="fa-IR"/>
        </w:rPr>
      </w:pPr>
      <w:r>
        <w:rPr>
          <w:rFonts w:cs="B Nazanin" w:hint="cs"/>
          <w:sz w:val="32"/>
          <w:szCs w:val="32"/>
          <w:rtl/>
          <w:lang w:bidi="fa-IR"/>
        </w:rPr>
        <w:t xml:space="preserve">      یک شاکی برای این که در فرایند رسیدگی در یو دی آر پی موفق شود</w:t>
      </w:r>
      <w:r w:rsidR="007D680A">
        <w:rPr>
          <w:rFonts w:cs="B Nazanin"/>
          <w:sz w:val="32"/>
          <w:szCs w:val="32"/>
          <w:lang w:bidi="fa-IR"/>
        </w:rPr>
        <w:t xml:space="preserve">T </w:t>
      </w:r>
      <w:r>
        <w:rPr>
          <w:rFonts w:cs="B Nazanin" w:hint="cs"/>
          <w:sz w:val="32"/>
          <w:szCs w:val="32"/>
          <w:rtl/>
          <w:lang w:bidi="fa-IR"/>
        </w:rPr>
        <w:t xml:space="preserve"> بایستی سه عامل زیر را به اثبات برساند:</w:t>
      </w:r>
    </w:p>
    <w:p w14:paraId="2ACE12EE" w14:textId="018C1379" w:rsidR="00952483" w:rsidRDefault="00952483" w:rsidP="00EE0A57">
      <w:pPr>
        <w:pStyle w:val="ListParagraph"/>
        <w:numPr>
          <w:ilvl w:val="0"/>
          <w:numId w:val="109"/>
        </w:numPr>
        <w:bidi/>
        <w:spacing w:line="256" w:lineRule="auto"/>
        <w:rPr>
          <w:rFonts w:cs="B Nazanin"/>
          <w:sz w:val="32"/>
          <w:szCs w:val="32"/>
          <w:rtl/>
          <w:lang w:bidi="fa-IR"/>
        </w:rPr>
      </w:pPr>
      <w:r>
        <w:rPr>
          <w:rFonts w:cs="B Nazanin" w:hint="cs"/>
          <w:sz w:val="32"/>
          <w:szCs w:val="32"/>
          <w:rtl/>
          <w:lang w:bidi="fa-IR"/>
        </w:rPr>
        <w:t>نام دامنه  به نحو گمراه کننده ای شبیه نام دامنه شاکی است.</w:t>
      </w:r>
    </w:p>
    <w:p w14:paraId="3EB905C2" w14:textId="1B840212" w:rsidR="00952483" w:rsidRDefault="00952483" w:rsidP="00EE0A57">
      <w:pPr>
        <w:pStyle w:val="ListParagraph"/>
        <w:numPr>
          <w:ilvl w:val="0"/>
          <w:numId w:val="109"/>
        </w:numPr>
        <w:bidi/>
        <w:spacing w:line="256" w:lineRule="auto"/>
        <w:rPr>
          <w:rFonts w:cs="B Nazanin"/>
          <w:sz w:val="32"/>
          <w:szCs w:val="32"/>
          <w:lang w:bidi="fa-IR"/>
        </w:rPr>
      </w:pPr>
      <w:r>
        <w:rPr>
          <w:rFonts w:cs="B Nazanin" w:hint="cs"/>
          <w:sz w:val="32"/>
          <w:szCs w:val="32"/>
          <w:rtl/>
          <w:lang w:bidi="fa-IR"/>
        </w:rPr>
        <w:t xml:space="preserve">ثبت کننده نام دامنه </w:t>
      </w:r>
      <w:r w:rsidR="007D680A">
        <w:rPr>
          <w:rFonts w:cs="B Nazanin"/>
          <w:sz w:val="32"/>
          <w:szCs w:val="32"/>
          <w:lang w:bidi="fa-IR"/>
        </w:rPr>
        <w:t xml:space="preserve">T </w:t>
      </w:r>
      <w:r>
        <w:rPr>
          <w:rFonts w:cs="B Nazanin" w:hint="cs"/>
          <w:sz w:val="32"/>
          <w:szCs w:val="32"/>
          <w:rtl/>
          <w:lang w:bidi="fa-IR"/>
        </w:rPr>
        <w:t>دارای هیچ حق یا منافع مشروع در علامت تجارتی یا نام دامنه ن</w:t>
      </w:r>
      <w:r w:rsidR="00B77111">
        <w:rPr>
          <w:rFonts w:cs="B Nazanin" w:hint="cs"/>
          <w:sz w:val="32"/>
          <w:szCs w:val="32"/>
          <w:rtl/>
          <w:lang w:bidi="fa-IR"/>
        </w:rPr>
        <w:t>می باش</w:t>
      </w:r>
      <w:r>
        <w:rPr>
          <w:rFonts w:cs="B Nazanin" w:hint="cs"/>
          <w:sz w:val="32"/>
          <w:szCs w:val="32"/>
          <w:rtl/>
          <w:lang w:bidi="fa-IR"/>
        </w:rPr>
        <w:t>د.</w:t>
      </w:r>
    </w:p>
    <w:p w14:paraId="5B1EC063" w14:textId="77777777" w:rsidR="00952483" w:rsidRPr="00A76320" w:rsidRDefault="00952483" w:rsidP="00EE0A57">
      <w:pPr>
        <w:pStyle w:val="ListParagraph"/>
        <w:numPr>
          <w:ilvl w:val="0"/>
          <w:numId w:val="109"/>
        </w:numPr>
        <w:bidi/>
        <w:spacing w:line="256" w:lineRule="auto"/>
        <w:rPr>
          <w:rFonts w:cs="B Nazanin"/>
          <w:sz w:val="32"/>
          <w:szCs w:val="32"/>
          <w:lang w:bidi="fa-IR"/>
        </w:rPr>
      </w:pPr>
      <w:r w:rsidRPr="00A76320">
        <w:rPr>
          <w:rFonts w:cs="B Nazanin" w:hint="cs"/>
          <w:sz w:val="32"/>
          <w:szCs w:val="32"/>
          <w:rtl/>
          <w:lang w:bidi="fa-IR"/>
        </w:rPr>
        <w:t>ثبت کننده نام دامنه، ثبت را با سوء نیت انجام داده است.</w:t>
      </w:r>
    </w:p>
    <w:p w14:paraId="45C778CC" w14:textId="3BA1457B" w:rsidR="00952483" w:rsidRDefault="00952483" w:rsidP="00952483">
      <w:pPr>
        <w:bidi/>
        <w:rPr>
          <w:rFonts w:cs="B Nazanin"/>
          <w:sz w:val="32"/>
          <w:szCs w:val="32"/>
          <w:lang w:bidi="fa-IR"/>
        </w:rPr>
      </w:pPr>
      <w:r>
        <w:rPr>
          <w:rFonts w:cs="B Nazanin" w:hint="cs"/>
          <w:sz w:val="32"/>
          <w:szCs w:val="32"/>
          <w:rtl/>
          <w:lang w:bidi="fa-IR"/>
        </w:rPr>
        <w:t xml:space="preserve">      بر طبق یو دی آر پی از جمله عواملی که می تواند سوء نیت را نشان دهد این است که ثبت نام </w:t>
      </w:r>
      <w:r w:rsidR="007D680A">
        <w:rPr>
          <w:rFonts w:cs="B Nazanin"/>
          <w:sz w:val="32"/>
          <w:szCs w:val="32"/>
          <w:lang w:bidi="fa-IR"/>
        </w:rPr>
        <w:t xml:space="preserve"> </w:t>
      </w:r>
      <w:r w:rsidR="007D680A">
        <w:rPr>
          <w:rFonts w:cs="B Nazanin" w:hint="cs"/>
          <w:sz w:val="32"/>
          <w:szCs w:val="32"/>
          <w:rtl/>
          <w:lang w:bidi="fa-IR"/>
        </w:rPr>
        <w:t xml:space="preserve">دامنه </w:t>
      </w:r>
      <w:r>
        <w:rPr>
          <w:rFonts w:cs="B Nazanin" w:hint="cs"/>
          <w:sz w:val="32"/>
          <w:szCs w:val="32"/>
          <w:rtl/>
          <w:lang w:bidi="fa-IR"/>
        </w:rPr>
        <w:t>عمدتا ب</w:t>
      </w:r>
      <w:r w:rsidR="00B77111">
        <w:rPr>
          <w:rFonts w:cs="B Nazanin" w:hint="cs"/>
          <w:sz w:val="32"/>
          <w:szCs w:val="32"/>
          <w:rtl/>
          <w:lang w:bidi="fa-IR"/>
        </w:rPr>
        <w:t>ا</w:t>
      </w:r>
      <w:r>
        <w:rPr>
          <w:rFonts w:cs="B Nazanin" w:hint="cs"/>
          <w:sz w:val="32"/>
          <w:szCs w:val="32"/>
          <w:rtl/>
          <w:lang w:bidi="fa-IR"/>
        </w:rPr>
        <w:t xml:space="preserve"> این هدف </w:t>
      </w:r>
      <w:r w:rsidR="00B77111">
        <w:rPr>
          <w:rFonts w:cs="B Nazanin" w:hint="cs"/>
          <w:sz w:val="32"/>
          <w:szCs w:val="32"/>
          <w:rtl/>
          <w:lang w:bidi="fa-IR"/>
        </w:rPr>
        <w:t xml:space="preserve"> انجام </w:t>
      </w:r>
      <w:r>
        <w:rPr>
          <w:rFonts w:cs="B Nazanin" w:hint="cs"/>
          <w:sz w:val="32"/>
          <w:szCs w:val="32"/>
          <w:rtl/>
          <w:lang w:bidi="fa-IR"/>
        </w:rPr>
        <w:t xml:space="preserve"> شده باشد که  نام مزبور به شاکی که مالک علامت تجارتی مربوطه است، فروخته شود. اگر شاکی نتواند در قالب ترتیبات یو دی آر پی  دعوای خود را به اثبات برساند، او  در بسیاری از نظام های حقوقی دیگر</w:t>
      </w:r>
      <w:r w:rsidR="00B77111">
        <w:rPr>
          <w:rFonts w:cs="B Nazanin" w:hint="cs"/>
          <w:sz w:val="32"/>
          <w:szCs w:val="32"/>
          <w:rtl/>
          <w:lang w:bidi="fa-IR"/>
        </w:rPr>
        <w:t xml:space="preserve"> می تواند </w:t>
      </w:r>
      <w:r>
        <w:rPr>
          <w:rFonts w:cs="B Nazanin" w:hint="cs"/>
          <w:sz w:val="32"/>
          <w:szCs w:val="32"/>
          <w:rtl/>
          <w:lang w:bidi="fa-IR"/>
        </w:rPr>
        <w:t xml:space="preserve"> بر علیه ثبت کننده نام دامنه بر طبق قوانین داخلی اقامه دعوا نماید. برای اطلاع تفصیلی از جزئیات مربوط به حل و فصل اختلاف بر اساس ترتیبات یو دی آر پی رجوع شود به: </w:t>
      </w:r>
      <w:hyperlink r:id="rId20" w:history="1">
        <w:r>
          <w:rPr>
            <w:rStyle w:val="Hyperlink"/>
            <w:rFonts w:cs="B Nazanin"/>
            <w:sz w:val="32"/>
            <w:szCs w:val="32"/>
            <w:lang w:bidi="fa-IR"/>
          </w:rPr>
          <w:t>www.Icann.org/en/udrp.htm</w:t>
        </w:r>
      </w:hyperlink>
    </w:p>
    <w:p w14:paraId="1071F3FE" w14:textId="77777777" w:rsidR="00952483" w:rsidRPr="007D680A" w:rsidRDefault="00952483" w:rsidP="00952483">
      <w:pPr>
        <w:bidi/>
        <w:rPr>
          <w:rFonts w:cs="B Nazanin"/>
          <w:b/>
          <w:bCs/>
          <w:sz w:val="36"/>
          <w:szCs w:val="36"/>
          <w:lang w:bidi="fa-IR"/>
        </w:rPr>
      </w:pPr>
      <w:r>
        <w:rPr>
          <w:rFonts w:cs="B Nazanin" w:hint="cs"/>
          <w:sz w:val="32"/>
          <w:szCs w:val="32"/>
          <w:rtl/>
          <w:lang w:bidi="fa-IR"/>
        </w:rPr>
        <w:t xml:space="preserve">      </w:t>
      </w:r>
      <w:r w:rsidRPr="007D680A">
        <w:rPr>
          <w:rFonts w:cs="B Nazanin" w:hint="cs"/>
          <w:sz w:val="32"/>
          <w:szCs w:val="32"/>
          <w:rtl/>
          <w:lang w:bidi="fa-IR"/>
        </w:rPr>
        <w:t xml:space="preserve">10-8 </w:t>
      </w:r>
      <w:r w:rsidRPr="007D680A">
        <w:rPr>
          <w:rFonts w:cs="B Nazanin" w:hint="cs"/>
          <w:b/>
          <w:bCs/>
          <w:sz w:val="36"/>
          <w:szCs w:val="36"/>
          <w:rtl/>
          <w:lang w:bidi="fa-IR"/>
        </w:rPr>
        <w:t>تقلب و علامت تجارتی ساختگی و جعلی</w:t>
      </w:r>
    </w:p>
    <w:p w14:paraId="7EAA0E7E" w14:textId="71D8D921" w:rsidR="00952483" w:rsidRDefault="00952483" w:rsidP="00952483">
      <w:pPr>
        <w:bidi/>
        <w:rPr>
          <w:rFonts w:cs="B Nazanin"/>
          <w:sz w:val="32"/>
          <w:szCs w:val="32"/>
          <w:rtl/>
          <w:lang w:bidi="fa-IR"/>
        </w:rPr>
      </w:pPr>
      <w:r>
        <w:rPr>
          <w:rFonts w:cs="B Nazanin" w:hint="cs"/>
          <w:sz w:val="32"/>
          <w:szCs w:val="32"/>
          <w:rtl/>
          <w:lang w:bidi="fa-IR"/>
        </w:rPr>
        <w:t xml:space="preserve">     تقلب  در مورد علامت تجارتی، عبارتست از تولید یا توزیع یک محصول با علامت تجارتی مشابه و یا در حد وسیع </w:t>
      </w:r>
      <w:r w:rsidR="00D90A17">
        <w:rPr>
          <w:rFonts w:cs="B Nazanin" w:hint="cs"/>
          <w:sz w:val="32"/>
          <w:szCs w:val="32"/>
          <w:rtl/>
          <w:lang w:bidi="fa-IR"/>
        </w:rPr>
        <w:t xml:space="preserve"> غیر </w:t>
      </w:r>
      <w:r>
        <w:rPr>
          <w:rFonts w:cs="B Nazanin" w:hint="cs"/>
          <w:sz w:val="32"/>
          <w:szCs w:val="32"/>
          <w:rtl/>
          <w:lang w:bidi="fa-IR"/>
        </w:rPr>
        <w:t>قابل تشخیص و تمیز از یک علامت تجارتی اختصاصی و دارای مالک</w:t>
      </w:r>
      <w:r w:rsidR="00D90A17">
        <w:rPr>
          <w:rFonts w:cs="B Nazanin" w:hint="cs"/>
          <w:sz w:val="32"/>
          <w:szCs w:val="32"/>
          <w:rtl/>
          <w:lang w:bidi="fa-IR"/>
        </w:rPr>
        <w:t xml:space="preserve">، </w:t>
      </w:r>
      <w:r>
        <w:rPr>
          <w:rFonts w:cs="B Nazanin" w:hint="cs"/>
          <w:sz w:val="32"/>
          <w:szCs w:val="32"/>
          <w:rtl/>
          <w:lang w:bidi="fa-IR"/>
        </w:rPr>
        <w:t xml:space="preserve"> بدون اجازه مالک  علامت تجارتی</w:t>
      </w:r>
      <w:r w:rsidR="00D90A17">
        <w:rPr>
          <w:rFonts w:cs="B Nazanin" w:hint="cs"/>
          <w:sz w:val="32"/>
          <w:szCs w:val="32"/>
          <w:rtl/>
          <w:lang w:bidi="fa-IR"/>
        </w:rPr>
        <w:t xml:space="preserve"> اختصاصی یا اصلی</w:t>
      </w:r>
      <w:r>
        <w:rPr>
          <w:rFonts w:cs="B Nazanin" w:hint="cs"/>
          <w:sz w:val="32"/>
          <w:szCs w:val="32"/>
          <w:rtl/>
          <w:lang w:bidi="fa-IR"/>
        </w:rPr>
        <w:t>. این سوء استفاده و تقلب ها صاحبان علامت های تجارتی، یا برندها را به علت جایگزین سازی کالاهای تقلبی به جای کالاهای واقعی واجد علامت تجارتی</w:t>
      </w:r>
      <w:r w:rsidR="00D90A17">
        <w:rPr>
          <w:rFonts w:cs="B Nazanin" w:hint="cs"/>
          <w:sz w:val="32"/>
          <w:szCs w:val="32"/>
          <w:rtl/>
          <w:lang w:bidi="fa-IR"/>
        </w:rPr>
        <w:t xml:space="preserve"> آنان </w:t>
      </w:r>
      <w:r>
        <w:rPr>
          <w:rFonts w:cs="B Nazanin" w:hint="cs"/>
          <w:sz w:val="32"/>
          <w:szCs w:val="32"/>
          <w:rtl/>
          <w:lang w:bidi="fa-IR"/>
        </w:rPr>
        <w:t>،  از رسیدن به در آمد حقه خود  محروم می سازند.. به علاوه،،  تقلب نسبت به علامت تجارتی می تواند در آمد کلی ناشی از علامت یا برند را به علت  عرضه بی اندازه محصول تقلبی  و صدمه  و لطمه وارد آ</w:t>
      </w:r>
      <w:r w:rsidR="00D90A17">
        <w:rPr>
          <w:rFonts w:cs="B Nazanin" w:hint="cs"/>
          <w:sz w:val="32"/>
          <w:szCs w:val="32"/>
          <w:rtl/>
          <w:lang w:bidi="fa-IR"/>
        </w:rPr>
        <w:t xml:space="preserve">وردن </w:t>
      </w:r>
      <w:r>
        <w:rPr>
          <w:rFonts w:cs="B Nazanin" w:hint="cs"/>
          <w:sz w:val="32"/>
          <w:szCs w:val="32"/>
          <w:rtl/>
          <w:lang w:bidi="fa-IR"/>
        </w:rPr>
        <w:t xml:space="preserve">  به کیفیت بالای</w:t>
      </w:r>
      <w:r w:rsidR="00D90A17">
        <w:rPr>
          <w:rFonts w:cs="B Nazanin" w:hint="cs"/>
          <w:sz w:val="32"/>
          <w:szCs w:val="32"/>
          <w:rtl/>
          <w:lang w:bidi="fa-IR"/>
        </w:rPr>
        <w:t xml:space="preserve"> متصوره در</w:t>
      </w:r>
      <w:r>
        <w:rPr>
          <w:rFonts w:cs="B Nazanin" w:hint="cs"/>
          <w:sz w:val="32"/>
          <w:szCs w:val="32"/>
          <w:rtl/>
          <w:lang w:bidi="fa-IR"/>
        </w:rPr>
        <w:t xml:space="preserve"> محصولات تحت علامت تجارتی و گمراه شدن مصرف کننده   تقلیل دهد. شرکت های تولید کننده محصولات موفق </w:t>
      </w:r>
      <w:r w:rsidR="00D90A17">
        <w:rPr>
          <w:rFonts w:cs="B Nazanin" w:hint="cs"/>
          <w:sz w:val="32"/>
          <w:szCs w:val="32"/>
          <w:rtl/>
          <w:lang w:bidi="fa-IR"/>
        </w:rPr>
        <w:lastRenderedPageBreak/>
        <w:t>در</w:t>
      </w:r>
      <w:r>
        <w:rPr>
          <w:rFonts w:cs="B Nazanin" w:hint="cs"/>
          <w:sz w:val="32"/>
          <w:szCs w:val="32"/>
          <w:rtl/>
          <w:lang w:bidi="fa-IR"/>
        </w:rPr>
        <w:t>تحت علایم تجاری موفق و معروف</w:t>
      </w:r>
      <w:r w:rsidR="00D90A17">
        <w:rPr>
          <w:rFonts w:cs="B Nazanin" w:hint="cs"/>
          <w:sz w:val="32"/>
          <w:szCs w:val="32"/>
          <w:rtl/>
          <w:lang w:bidi="fa-IR"/>
        </w:rPr>
        <w:t>،</w:t>
      </w:r>
      <w:r>
        <w:rPr>
          <w:rFonts w:cs="B Nazanin" w:hint="cs"/>
          <w:sz w:val="32"/>
          <w:szCs w:val="32"/>
          <w:rtl/>
          <w:lang w:bidi="fa-IR"/>
        </w:rPr>
        <w:t xml:space="preserve"> همواره  با  مساله  عرضه کالا های تقلبی به جای کالا های واقعی خود در بازار های صادراتی  مواجه  هستند.</w:t>
      </w:r>
    </w:p>
    <w:p w14:paraId="5CFAF2F4" w14:textId="77777777" w:rsidR="00952483" w:rsidRPr="007D680A" w:rsidRDefault="00952483" w:rsidP="00952483">
      <w:pPr>
        <w:bidi/>
        <w:rPr>
          <w:rFonts w:cs="B Nazanin"/>
          <w:b/>
          <w:bCs/>
          <w:sz w:val="36"/>
          <w:szCs w:val="36"/>
          <w:rtl/>
          <w:lang w:bidi="fa-IR"/>
        </w:rPr>
      </w:pPr>
      <w:r>
        <w:rPr>
          <w:rFonts w:cs="B Nazanin" w:hint="cs"/>
          <w:sz w:val="32"/>
          <w:szCs w:val="32"/>
          <w:rtl/>
          <w:lang w:bidi="fa-IR"/>
        </w:rPr>
        <w:t xml:space="preserve">      </w:t>
      </w:r>
      <w:r w:rsidRPr="007D680A">
        <w:rPr>
          <w:rFonts w:cs="B Nazanin" w:hint="cs"/>
          <w:sz w:val="32"/>
          <w:szCs w:val="32"/>
          <w:rtl/>
          <w:lang w:bidi="fa-IR"/>
        </w:rPr>
        <w:t xml:space="preserve">10-8-1 </w:t>
      </w:r>
      <w:r w:rsidRPr="007D680A">
        <w:rPr>
          <w:rFonts w:cs="B Nazanin" w:hint="cs"/>
          <w:b/>
          <w:bCs/>
          <w:sz w:val="36"/>
          <w:szCs w:val="36"/>
          <w:rtl/>
          <w:lang w:bidi="fa-IR"/>
        </w:rPr>
        <w:t>موافقت نامه تجاری ضد تقلب ( اکتا )</w:t>
      </w:r>
      <w:r w:rsidRPr="007D680A">
        <w:rPr>
          <w:rStyle w:val="FootnoteReference"/>
          <w:rFonts w:cs="B Nazanin"/>
          <w:b/>
          <w:bCs/>
          <w:sz w:val="36"/>
          <w:szCs w:val="36"/>
          <w:rtl/>
          <w:lang w:bidi="fa-IR"/>
        </w:rPr>
        <w:footnoteReference w:id="363"/>
      </w:r>
    </w:p>
    <w:p w14:paraId="22476C29" w14:textId="187C2543" w:rsidR="00952483" w:rsidRDefault="00952483" w:rsidP="00952483">
      <w:pPr>
        <w:bidi/>
        <w:rPr>
          <w:rFonts w:cs="B Nazanin"/>
          <w:sz w:val="32"/>
          <w:szCs w:val="32"/>
          <w:lang w:bidi="fa-IR"/>
        </w:rPr>
      </w:pPr>
      <w:r>
        <w:rPr>
          <w:rFonts w:cs="B Nazanin"/>
          <w:sz w:val="32"/>
          <w:szCs w:val="32"/>
          <w:lang w:bidi="fa-IR"/>
        </w:rPr>
        <w:t xml:space="preserve"> </w:t>
      </w:r>
      <w:r>
        <w:rPr>
          <w:rFonts w:cs="B Nazanin" w:hint="cs"/>
          <w:sz w:val="32"/>
          <w:szCs w:val="32"/>
          <w:rtl/>
          <w:lang w:bidi="fa-IR"/>
        </w:rPr>
        <w:t xml:space="preserve">   این موافقت نامه اولین موافقت بین المللی است که اختصاصا جهت مبارزه   هم آهنگ و متحد الشکل با تقلب در علامت های تجاری  طراحی و تدوین شده است.  موافقت نامه </w:t>
      </w:r>
      <w:r w:rsidR="00D90A17">
        <w:rPr>
          <w:rFonts w:cs="B Nazanin" w:hint="cs"/>
          <w:sz w:val="32"/>
          <w:szCs w:val="32"/>
          <w:rtl/>
          <w:lang w:bidi="fa-IR"/>
        </w:rPr>
        <w:t xml:space="preserve"> مزبور</w:t>
      </w:r>
      <w:r>
        <w:rPr>
          <w:rFonts w:cs="B Nazanin" w:hint="cs"/>
          <w:sz w:val="32"/>
          <w:szCs w:val="32"/>
          <w:rtl/>
          <w:lang w:bidi="fa-IR"/>
        </w:rPr>
        <w:t>در سال 2011 بوسیله استرالیا، کانادا، ژاپن، مراکش، نیوزلند، سنگاپور، کره جنوبی و ایالات متحده امضا شد. مکزیک و اتحادیه اروپا و 22 کشور از اعضای اتحادیه اروپا نیز آن را امضا نموده اند. ژاپن موافقت نامه را تصویب نموده و این موافقت نامه پس از تصویب شش کشور دیگر به مرحله اجرا در خواهد آمد.</w:t>
      </w:r>
    </w:p>
    <w:p w14:paraId="290D1B7D" w14:textId="77777777" w:rsidR="00952483" w:rsidRDefault="00952483" w:rsidP="00952483">
      <w:pPr>
        <w:bidi/>
        <w:rPr>
          <w:rFonts w:cs="B Nazanin"/>
          <w:sz w:val="32"/>
          <w:szCs w:val="32"/>
          <w:rtl/>
          <w:lang w:bidi="fa-IR"/>
        </w:rPr>
      </w:pPr>
      <w:r>
        <w:rPr>
          <w:rFonts w:cs="B Nazanin" w:hint="cs"/>
          <w:sz w:val="32"/>
          <w:szCs w:val="32"/>
          <w:rtl/>
          <w:lang w:bidi="fa-IR"/>
        </w:rPr>
        <w:t xml:space="preserve">      موافقت نامه تجاری ضد تقلب یا آکتا به منظور مبارزه با شبکه های تقلب بسیار پیچیده در جهان تدوین شده و قویا مورد پشتیبانی سازمان های کسب و کاری و تجاری نظیر اطاق بازرگانی بین المللی در قالب ابتکار </w:t>
      </w:r>
      <w:r>
        <w:rPr>
          <w:rFonts w:cs="B Nazanin"/>
          <w:sz w:val="32"/>
          <w:szCs w:val="32"/>
          <w:lang w:bidi="fa-IR"/>
        </w:rPr>
        <w:t xml:space="preserve">BASCAP </w:t>
      </w:r>
      <w:r>
        <w:rPr>
          <w:rFonts w:cs="B Nazanin" w:hint="cs"/>
          <w:sz w:val="32"/>
          <w:szCs w:val="32"/>
          <w:rtl/>
          <w:lang w:bidi="fa-IR"/>
        </w:rPr>
        <w:t xml:space="preserve"> قرار گرفته است. </w:t>
      </w:r>
    </w:p>
    <w:p w14:paraId="76E465E5" w14:textId="77777777" w:rsidR="00952483" w:rsidRDefault="00952483" w:rsidP="00952483">
      <w:pPr>
        <w:bidi/>
        <w:rPr>
          <w:rFonts w:cs="B Nazanin"/>
          <w:sz w:val="32"/>
          <w:szCs w:val="32"/>
          <w:rtl/>
          <w:lang w:bidi="fa-IR"/>
        </w:rPr>
      </w:pPr>
      <w:r>
        <w:rPr>
          <w:rFonts w:cs="B Nazanin" w:hint="cs"/>
          <w:sz w:val="32"/>
          <w:szCs w:val="32"/>
          <w:rtl/>
          <w:lang w:bidi="fa-IR"/>
        </w:rPr>
        <w:t xml:space="preserve">      تمهیدات مندرج در این موافقت نامه به شرح زیر است:</w:t>
      </w:r>
    </w:p>
    <w:p w14:paraId="3325FA14" w14:textId="4D9B67A6" w:rsidR="00952483" w:rsidRDefault="00952483" w:rsidP="00EE0A57">
      <w:pPr>
        <w:pStyle w:val="ListParagraph"/>
        <w:numPr>
          <w:ilvl w:val="0"/>
          <w:numId w:val="26"/>
        </w:numPr>
        <w:bidi/>
        <w:spacing w:line="256" w:lineRule="auto"/>
        <w:rPr>
          <w:rFonts w:cs="B Nazanin"/>
          <w:sz w:val="32"/>
          <w:szCs w:val="32"/>
          <w:rtl/>
          <w:lang w:bidi="fa-IR"/>
        </w:rPr>
      </w:pPr>
      <w:r>
        <w:rPr>
          <w:rFonts w:cs="B Nazanin" w:hint="cs"/>
          <w:sz w:val="32"/>
          <w:szCs w:val="32"/>
          <w:rtl/>
          <w:lang w:bidi="fa-IR"/>
        </w:rPr>
        <w:t>استانداردهای متعالی تر و قوی تر همکاری در مبارزه با تقلب</w:t>
      </w:r>
      <w:r w:rsidR="00D7310D">
        <w:rPr>
          <w:rFonts w:cs="B Nazanin" w:hint="cs"/>
          <w:sz w:val="32"/>
          <w:szCs w:val="32"/>
          <w:rtl/>
          <w:lang w:bidi="fa-IR"/>
        </w:rPr>
        <w:t>؛</w:t>
      </w:r>
    </w:p>
    <w:p w14:paraId="52F79CB8" w14:textId="77777777" w:rsidR="00952483" w:rsidRDefault="00952483" w:rsidP="00EE0A57">
      <w:pPr>
        <w:pStyle w:val="ListParagraph"/>
        <w:numPr>
          <w:ilvl w:val="0"/>
          <w:numId w:val="26"/>
        </w:numPr>
        <w:bidi/>
        <w:spacing w:line="256" w:lineRule="auto"/>
        <w:rPr>
          <w:rFonts w:cs="B Nazanin"/>
          <w:sz w:val="32"/>
          <w:szCs w:val="32"/>
          <w:lang w:bidi="fa-IR"/>
        </w:rPr>
      </w:pPr>
      <w:r>
        <w:rPr>
          <w:rFonts w:cs="B Nazanin" w:hint="cs"/>
          <w:sz w:val="32"/>
          <w:szCs w:val="32"/>
          <w:rtl/>
          <w:lang w:bidi="fa-IR"/>
        </w:rPr>
        <w:t>اجراهای مرزی قویتر؛</w:t>
      </w:r>
    </w:p>
    <w:p w14:paraId="00441551" w14:textId="77777777" w:rsidR="00952483" w:rsidRDefault="00952483" w:rsidP="00EE0A57">
      <w:pPr>
        <w:pStyle w:val="ListParagraph"/>
        <w:numPr>
          <w:ilvl w:val="0"/>
          <w:numId w:val="26"/>
        </w:numPr>
        <w:bidi/>
        <w:spacing w:line="256" w:lineRule="auto"/>
        <w:rPr>
          <w:rFonts w:cs="B Nazanin"/>
          <w:sz w:val="32"/>
          <w:szCs w:val="32"/>
          <w:lang w:bidi="fa-IR"/>
        </w:rPr>
      </w:pPr>
      <w:r>
        <w:rPr>
          <w:rFonts w:cs="B Nazanin" w:hint="cs"/>
          <w:sz w:val="32"/>
          <w:szCs w:val="32"/>
          <w:rtl/>
          <w:lang w:bidi="fa-IR"/>
        </w:rPr>
        <w:t>مجازات های جنائی موثر تر؛</w:t>
      </w:r>
    </w:p>
    <w:p w14:paraId="4EF26911" w14:textId="77777777" w:rsidR="00952483" w:rsidRDefault="00952483" w:rsidP="00EE0A57">
      <w:pPr>
        <w:pStyle w:val="ListParagraph"/>
        <w:numPr>
          <w:ilvl w:val="0"/>
          <w:numId w:val="26"/>
        </w:numPr>
        <w:bidi/>
        <w:spacing w:line="256" w:lineRule="auto"/>
        <w:rPr>
          <w:rFonts w:cs="B Nazanin"/>
          <w:sz w:val="32"/>
          <w:szCs w:val="32"/>
          <w:lang w:bidi="fa-IR"/>
        </w:rPr>
      </w:pPr>
      <w:r>
        <w:rPr>
          <w:rFonts w:cs="B Nazanin" w:hint="cs"/>
          <w:sz w:val="32"/>
          <w:szCs w:val="32"/>
          <w:rtl/>
          <w:lang w:bidi="fa-IR"/>
        </w:rPr>
        <w:t>همکاری های اعتلا یافته بین مقامات اجرائی.؛</w:t>
      </w:r>
    </w:p>
    <w:p w14:paraId="44B58433" w14:textId="5DE42A89" w:rsidR="00952483" w:rsidRDefault="00952483" w:rsidP="00EE0A57">
      <w:pPr>
        <w:pStyle w:val="ListParagraph"/>
        <w:numPr>
          <w:ilvl w:val="0"/>
          <w:numId w:val="26"/>
        </w:numPr>
        <w:bidi/>
        <w:spacing w:line="256" w:lineRule="auto"/>
        <w:rPr>
          <w:rFonts w:cs="B Nazanin"/>
          <w:sz w:val="32"/>
          <w:szCs w:val="32"/>
          <w:lang w:bidi="fa-IR"/>
        </w:rPr>
      </w:pPr>
      <w:r>
        <w:rPr>
          <w:rFonts w:cs="B Nazanin" w:hint="cs"/>
          <w:sz w:val="32"/>
          <w:szCs w:val="32"/>
          <w:rtl/>
          <w:lang w:bidi="fa-IR"/>
        </w:rPr>
        <w:t>همکاری بیشتر</w:t>
      </w:r>
      <w:r w:rsidR="00D7310D">
        <w:rPr>
          <w:rFonts w:cs="B Nazanin" w:hint="cs"/>
          <w:sz w:val="32"/>
          <w:szCs w:val="32"/>
          <w:rtl/>
          <w:lang w:bidi="fa-IR"/>
        </w:rPr>
        <w:t>ب</w:t>
      </w:r>
      <w:r>
        <w:rPr>
          <w:rFonts w:cs="B Nazanin" w:hint="cs"/>
          <w:sz w:val="32"/>
          <w:szCs w:val="32"/>
          <w:rtl/>
          <w:lang w:bidi="fa-IR"/>
        </w:rPr>
        <w:t>ین دولت و صنعت .</w:t>
      </w:r>
    </w:p>
    <w:p w14:paraId="029D6449" w14:textId="77777777" w:rsidR="00952483" w:rsidRDefault="00952483" w:rsidP="00952483">
      <w:pPr>
        <w:bidi/>
        <w:ind w:left="720"/>
        <w:rPr>
          <w:rFonts w:cs="B Nazanin"/>
          <w:b/>
          <w:bCs/>
          <w:sz w:val="36"/>
          <w:szCs w:val="36"/>
          <w:u w:val="single"/>
          <w:lang w:bidi="fa-IR"/>
        </w:rPr>
      </w:pPr>
      <w:r>
        <w:rPr>
          <w:rFonts w:cs="B Nazanin" w:hint="cs"/>
          <w:sz w:val="32"/>
          <w:szCs w:val="32"/>
          <w:rtl/>
          <w:lang w:bidi="fa-IR"/>
        </w:rPr>
        <w:t>10-9</w:t>
      </w:r>
      <w:r w:rsidRPr="00EC2D85">
        <w:rPr>
          <w:rFonts w:cs="B Nazanin" w:hint="cs"/>
          <w:sz w:val="32"/>
          <w:szCs w:val="32"/>
          <w:rtl/>
          <w:lang w:bidi="fa-IR"/>
        </w:rPr>
        <w:t xml:space="preserve"> </w:t>
      </w:r>
      <w:r w:rsidRPr="00EC2D85">
        <w:rPr>
          <w:rFonts w:cs="B Nazanin" w:hint="cs"/>
          <w:b/>
          <w:bCs/>
          <w:sz w:val="36"/>
          <w:szCs w:val="36"/>
          <w:rtl/>
          <w:lang w:bidi="fa-IR"/>
        </w:rPr>
        <w:t>اطاق بازرگانی بین المللی و مالکیت فکری ( معنوی )</w:t>
      </w:r>
    </w:p>
    <w:p w14:paraId="6B1CEA22" w14:textId="1540C4CE" w:rsidR="00952483" w:rsidRDefault="00952483" w:rsidP="00952483">
      <w:pPr>
        <w:bidi/>
        <w:ind w:left="720"/>
        <w:rPr>
          <w:rFonts w:cs="B Nazanin"/>
          <w:sz w:val="32"/>
          <w:szCs w:val="32"/>
          <w:rtl/>
          <w:lang w:bidi="fa-IR"/>
        </w:rPr>
      </w:pPr>
      <w:r>
        <w:rPr>
          <w:rFonts w:cs="B Nazanin" w:hint="cs"/>
          <w:sz w:val="32"/>
          <w:szCs w:val="32"/>
          <w:rtl/>
          <w:lang w:bidi="fa-IR"/>
        </w:rPr>
        <w:t xml:space="preserve">اطاق بازرگانی بین ا لمللی در زمینه  کمک به ایجاد و خلق یک محیط مناسب و مشوق جهت شرکت های استفاده کننده از مالکیت فکری در جهان، فعال است. برای اطلاع بیشتر </w:t>
      </w:r>
      <w:r>
        <w:rPr>
          <w:rFonts w:cs="B Nazanin" w:hint="cs"/>
          <w:sz w:val="32"/>
          <w:szCs w:val="32"/>
          <w:rtl/>
          <w:lang w:bidi="fa-IR"/>
        </w:rPr>
        <w:lastRenderedPageBreak/>
        <w:t>در این مورد به نشانی زیر مراجعه شود:</w:t>
      </w:r>
      <w:r>
        <w:rPr>
          <w:rFonts w:cs="B Nazanin"/>
          <w:sz w:val="32"/>
          <w:szCs w:val="32"/>
          <w:lang w:bidi="fa-IR"/>
        </w:rPr>
        <w:t xml:space="preserve">                        https://iccwboo.org/global-issues-trends/innovation-ip</w:t>
      </w:r>
      <w:r w:rsidR="00D7310D">
        <w:rPr>
          <w:rFonts w:cs="B Nazanin"/>
          <w:sz w:val="32"/>
          <w:szCs w:val="32"/>
          <w:lang w:bidi="fa-IR"/>
        </w:rPr>
        <w:t>/</w:t>
      </w:r>
    </w:p>
    <w:p w14:paraId="4F4EFB3C" w14:textId="77777777" w:rsidR="00952483" w:rsidRDefault="00952483" w:rsidP="00952483">
      <w:pPr>
        <w:bidi/>
        <w:ind w:left="720"/>
        <w:rPr>
          <w:rFonts w:cs="B Nazanin"/>
          <w:sz w:val="32"/>
          <w:szCs w:val="32"/>
          <w:lang w:bidi="fa-IR"/>
        </w:rPr>
      </w:pPr>
      <w:r>
        <w:rPr>
          <w:rFonts w:cs="B Nazanin" w:hint="cs"/>
          <w:sz w:val="32"/>
          <w:szCs w:val="32"/>
          <w:rtl/>
          <w:lang w:bidi="fa-IR"/>
        </w:rPr>
        <w:t xml:space="preserve">10-9-1 </w:t>
      </w:r>
      <w:r w:rsidRPr="00EC2D85">
        <w:rPr>
          <w:rFonts w:cs="B Nazanin" w:hint="cs"/>
          <w:b/>
          <w:bCs/>
          <w:sz w:val="36"/>
          <w:szCs w:val="36"/>
          <w:rtl/>
          <w:lang w:bidi="fa-IR"/>
        </w:rPr>
        <w:t>باسکاپ: ابتکار ضد تقلب اطاق بازرگانی بین المللی</w:t>
      </w:r>
      <w:r w:rsidRPr="00EC2D85">
        <w:rPr>
          <w:rStyle w:val="FootnoteReference"/>
          <w:rFonts w:cs="B Nazanin"/>
          <w:b/>
          <w:bCs/>
          <w:sz w:val="36"/>
          <w:szCs w:val="36"/>
          <w:rtl/>
          <w:lang w:bidi="fa-IR"/>
        </w:rPr>
        <w:footnoteReference w:id="364"/>
      </w:r>
      <w:r>
        <w:rPr>
          <w:rFonts w:cs="B Nazanin" w:hint="cs"/>
          <w:sz w:val="32"/>
          <w:szCs w:val="32"/>
          <w:lang w:bidi="fa-IR"/>
        </w:rPr>
        <w:t xml:space="preserve"> </w:t>
      </w:r>
    </w:p>
    <w:p w14:paraId="0BF6CE5F" w14:textId="33AC122B" w:rsidR="00952483" w:rsidRDefault="00D7310D" w:rsidP="00D7310D">
      <w:pPr>
        <w:bidi/>
        <w:ind w:left="720"/>
        <w:rPr>
          <w:rFonts w:cs="B Nazanin"/>
          <w:sz w:val="32"/>
          <w:szCs w:val="32"/>
          <w:lang w:bidi="fa-IR"/>
        </w:rPr>
      </w:pPr>
      <w:r>
        <w:rPr>
          <w:rFonts w:cs="B Nazanin"/>
          <w:sz w:val="32"/>
          <w:szCs w:val="32"/>
          <w:lang w:bidi="fa-IR"/>
        </w:rPr>
        <w:t xml:space="preserve"> </w:t>
      </w:r>
      <w:r>
        <w:rPr>
          <w:rFonts w:cs="B Nazanin" w:hint="cs"/>
          <w:sz w:val="32"/>
          <w:szCs w:val="32"/>
          <w:rtl/>
          <w:lang w:bidi="fa-IR"/>
        </w:rPr>
        <w:t xml:space="preserve">اطاق بازرگانی بین المللی ، </w:t>
      </w:r>
      <w:r w:rsidR="00952483">
        <w:rPr>
          <w:rFonts w:cs="B Nazanin" w:hint="cs"/>
          <w:sz w:val="32"/>
          <w:szCs w:val="32"/>
          <w:rtl/>
          <w:lang w:bidi="fa-IR"/>
        </w:rPr>
        <w:t xml:space="preserve">ابتکار با سکاپ یا اقدام  تجاری و کسب و کاری </w:t>
      </w:r>
      <w:r>
        <w:rPr>
          <w:rFonts w:cs="B Nazanin" w:hint="cs"/>
          <w:sz w:val="32"/>
          <w:szCs w:val="32"/>
          <w:rtl/>
          <w:lang w:bidi="fa-IR"/>
        </w:rPr>
        <w:t xml:space="preserve"> </w:t>
      </w:r>
      <w:r w:rsidR="00952483">
        <w:rPr>
          <w:rFonts w:cs="B Nazanin" w:hint="cs"/>
          <w:sz w:val="32"/>
          <w:szCs w:val="32"/>
          <w:rtl/>
          <w:lang w:bidi="fa-IR"/>
        </w:rPr>
        <w:t>جهت توقف تقلب و سرقت</w:t>
      </w:r>
      <w:r w:rsidR="00952483">
        <w:rPr>
          <w:rStyle w:val="FootnoteReference"/>
          <w:rFonts w:cs="B Nazanin"/>
          <w:sz w:val="32"/>
          <w:szCs w:val="32"/>
          <w:rtl/>
          <w:lang w:bidi="fa-IR"/>
        </w:rPr>
        <w:footnoteReference w:id="365"/>
      </w:r>
      <w:r>
        <w:rPr>
          <w:rFonts w:cs="B Nazanin" w:hint="cs"/>
          <w:sz w:val="32"/>
          <w:szCs w:val="32"/>
          <w:rtl/>
          <w:lang w:bidi="fa-IR"/>
        </w:rPr>
        <w:t xml:space="preserve">را </w:t>
      </w:r>
      <w:r w:rsidR="00952483">
        <w:rPr>
          <w:rFonts w:cs="B Nazanin" w:hint="cs"/>
          <w:sz w:val="32"/>
          <w:szCs w:val="32"/>
          <w:rtl/>
          <w:lang w:bidi="fa-IR"/>
        </w:rPr>
        <w:t xml:space="preserve">جهت تحقق اهداف زیر اتخاذ </w:t>
      </w:r>
      <w:r>
        <w:rPr>
          <w:rFonts w:cs="B Nazanin" w:hint="cs"/>
          <w:sz w:val="32"/>
          <w:szCs w:val="32"/>
          <w:rtl/>
          <w:lang w:bidi="fa-IR"/>
        </w:rPr>
        <w:t xml:space="preserve"> نموده است </w:t>
      </w:r>
      <w:r w:rsidR="00952483">
        <w:rPr>
          <w:rFonts w:cs="B Nazanin" w:hint="cs"/>
          <w:sz w:val="32"/>
          <w:szCs w:val="32"/>
          <w:rtl/>
          <w:lang w:bidi="fa-IR"/>
        </w:rPr>
        <w:t>: تجهیز تجارت و کسب و کار در صنایع و داخل مرزهای ملی برای مبارزه بر علیه تقلب و سرقت ؛</w:t>
      </w:r>
      <w:r>
        <w:rPr>
          <w:rFonts w:cs="B Nazanin" w:hint="cs"/>
          <w:sz w:val="32"/>
          <w:szCs w:val="32"/>
          <w:rtl/>
          <w:lang w:bidi="fa-IR"/>
        </w:rPr>
        <w:t xml:space="preserve"> </w:t>
      </w:r>
      <w:r w:rsidR="00952483">
        <w:rPr>
          <w:rFonts w:cs="B Nazanin" w:hint="cs"/>
          <w:sz w:val="32"/>
          <w:szCs w:val="32"/>
          <w:rtl/>
          <w:lang w:bidi="fa-IR"/>
        </w:rPr>
        <w:t xml:space="preserve">تجمیع منابع و نیروهای متخصص و کاردان </w:t>
      </w:r>
      <w:r w:rsidR="00651F2A">
        <w:rPr>
          <w:rFonts w:cs="B Nazanin" w:hint="cs"/>
          <w:sz w:val="32"/>
          <w:szCs w:val="32"/>
          <w:rtl/>
          <w:lang w:bidi="fa-IR"/>
        </w:rPr>
        <w:t>؛</w:t>
      </w:r>
      <w:r w:rsidR="00952483">
        <w:rPr>
          <w:rFonts w:cs="B Nazanin" w:hint="cs"/>
          <w:sz w:val="32"/>
          <w:szCs w:val="32"/>
          <w:rtl/>
          <w:lang w:bidi="fa-IR"/>
        </w:rPr>
        <w:t xml:space="preserve"> رسا تر کردن  صدا و رساندن نظرات کسب  و کاری به دولت، عامه مردم و وسایل ارتباط جمعی؛  وارد آوردن فشار به دولت ها ب</w:t>
      </w:r>
      <w:r>
        <w:rPr>
          <w:rFonts w:cs="B Nazanin" w:hint="cs"/>
          <w:sz w:val="32"/>
          <w:szCs w:val="32"/>
          <w:rtl/>
          <w:lang w:bidi="fa-IR"/>
        </w:rPr>
        <w:t>رای</w:t>
      </w:r>
      <w:r w:rsidR="00952483">
        <w:rPr>
          <w:rFonts w:cs="B Nazanin" w:hint="cs"/>
          <w:sz w:val="32"/>
          <w:szCs w:val="32"/>
          <w:rtl/>
          <w:lang w:bidi="fa-IR"/>
        </w:rPr>
        <w:t xml:space="preserve"> اقدام و تخصیص منابع جهت تقویت  اجرا ی حقوق مالکیت فکری (معنوی) ؛ خلق و ایجاد یک تحول فرهنگی جهت اطمینان حاصل کردن از اینکه حقوق مالکیت فکری محترم شمرده و از آن حمایت شود.</w:t>
      </w:r>
    </w:p>
    <w:p w14:paraId="25D49556" w14:textId="77777777" w:rsidR="00651F2A" w:rsidRDefault="00952483" w:rsidP="00952483">
      <w:pPr>
        <w:bidi/>
        <w:ind w:left="720"/>
        <w:rPr>
          <w:rFonts w:cs="B Nazanin"/>
          <w:sz w:val="32"/>
          <w:szCs w:val="32"/>
          <w:rtl/>
          <w:lang w:bidi="fa-IR"/>
        </w:rPr>
      </w:pPr>
      <w:r w:rsidRPr="00EC2D85">
        <w:rPr>
          <w:rFonts w:cs="B Nazanin" w:hint="cs"/>
          <w:sz w:val="32"/>
          <w:szCs w:val="32"/>
          <w:rtl/>
          <w:lang w:bidi="fa-IR"/>
        </w:rPr>
        <w:t xml:space="preserve">10-9-2 </w:t>
      </w:r>
      <w:r w:rsidRPr="00EC2D85">
        <w:rPr>
          <w:rFonts w:cs="B Nazanin" w:hint="cs"/>
          <w:b/>
          <w:bCs/>
          <w:sz w:val="36"/>
          <w:szCs w:val="36"/>
          <w:rtl/>
          <w:lang w:bidi="fa-IR"/>
        </w:rPr>
        <w:t>بروز رسانی های تحولات مربوط به مالکیت فکری در سطح جهان</w:t>
      </w:r>
      <w:r>
        <w:rPr>
          <w:rFonts w:cs="B Nazanin"/>
          <w:b/>
          <w:bCs/>
          <w:sz w:val="36"/>
          <w:szCs w:val="36"/>
          <w:u w:val="single"/>
          <w:lang w:bidi="fa-IR"/>
        </w:rPr>
        <w:t>:</w:t>
      </w:r>
      <w:r>
        <w:rPr>
          <w:rFonts w:cs="B Nazanin" w:hint="cs"/>
          <w:b/>
          <w:bCs/>
          <w:sz w:val="36"/>
          <w:szCs w:val="36"/>
          <w:u w:val="single"/>
          <w:rtl/>
          <w:lang w:bidi="fa-IR"/>
        </w:rPr>
        <w:t xml:space="preserve"> </w:t>
      </w:r>
      <w:r>
        <w:rPr>
          <w:rFonts w:cs="B Nazanin" w:hint="cs"/>
          <w:b/>
          <w:bCs/>
          <w:sz w:val="36"/>
          <w:szCs w:val="36"/>
          <w:rtl/>
          <w:lang w:bidi="fa-IR"/>
        </w:rPr>
        <w:t>نقشه راه اطاق بازرگانی بین المللی در مورد مالکیت فکری</w:t>
      </w:r>
      <w:r>
        <w:rPr>
          <w:rFonts w:cs="B Nazanin" w:hint="cs"/>
          <w:sz w:val="32"/>
          <w:szCs w:val="32"/>
          <w:rtl/>
          <w:lang w:bidi="fa-IR"/>
        </w:rPr>
        <w:t xml:space="preserve">  </w:t>
      </w:r>
    </w:p>
    <w:p w14:paraId="1657B80E" w14:textId="50927D1C" w:rsidR="00952483" w:rsidRDefault="00651F2A" w:rsidP="00651F2A">
      <w:pPr>
        <w:bidi/>
        <w:ind w:left="720"/>
        <w:rPr>
          <w:rFonts w:cs="B Nazanin"/>
          <w:b/>
          <w:bCs/>
          <w:sz w:val="36"/>
          <w:szCs w:val="36"/>
          <w:u w:val="single"/>
          <w:rtl/>
          <w:lang w:bidi="fa-IR"/>
        </w:rPr>
      </w:pPr>
      <w:r>
        <w:rPr>
          <w:rFonts w:cs="B Nazanin" w:hint="cs"/>
          <w:sz w:val="32"/>
          <w:szCs w:val="32"/>
          <w:rtl/>
          <w:lang w:bidi="fa-IR"/>
        </w:rPr>
        <w:t xml:space="preserve">این نشریه </w:t>
      </w:r>
      <w:r w:rsidR="00952483">
        <w:rPr>
          <w:rFonts w:cs="B Nazanin" w:hint="cs"/>
          <w:sz w:val="32"/>
          <w:szCs w:val="32"/>
          <w:rtl/>
          <w:lang w:bidi="fa-IR"/>
        </w:rPr>
        <w:t xml:space="preserve"> اطاق بازرگانی بین المللی به صورت منظم </w:t>
      </w:r>
      <w:r w:rsidR="00EC2D85">
        <w:rPr>
          <w:rFonts w:cs="B Nazanin" w:hint="cs"/>
          <w:sz w:val="32"/>
          <w:szCs w:val="32"/>
          <w:rtl/>
          <w:lang w:bidi="fa-IR"/>
        </w:rPr>
        <w:t xml:space="preserve">، </w:t>
      </w:r>
      <w:r w:rsidR="00952483">
        <w:rPr>
          <w:rFonts w:cs="B Nazanin" w:hint="cs"/>
          <w:sz w:val="32"/>
          <w:szCs w:val="32"/>
          <w:rtl/>
          <w:lang w:bidi="fa-IR"/>
        </w:rPr>
        <w:t>آخرین و جدید ترین  تحولات در زمینه حمایت</w:t>
      </w:r>
      <w:r>
        <w:rPr>
          <w:rFonts w:cs="B Nazanin" w:hint="cs"/>
          <w:sz w:val="32"/>
          <w:szCs w:val="32"/>
          <w:rtl/>
          <w:lang w:bidi="fa-IR"/>
        </w:rPr>
        <w:t xml:space="preserve"> جهانی</w:t>
      </w:r>
      <w:r w:rsidR="00952483">
        <w:rPr>
          <w:rFonts w:cs="B Nazanin" w:hint="cs"/>
          <w:sz w:val="32"/>
          <w:szCs w:val="32"/>
          <w:rtl/>
          <w:lang w:bidi="fa-IR"/>
        </w:rPr>
        <w:t xml:space="preserve"> از مالکیت فکری ( معنوی ) را در اختیار صاحبان کسب و کارها و بازرگانان و سیاست گذاران تجاری قرار  می دهد.در سال های اخیر</w:t>
      </w:r>
      <w:r w:rsidR="00EC2D85">
        <w:rPr>
          <w:rFonts w:cs="B Nazanin" w:hint="cs"/>
          <w:sz w:val="32"/>
          <w:szCs w:val="32"/>
          <w:rtl/>
          <w:lang w:bidi="fa-IR"/>
        </w:rPr>
        <w:t xml:space="preserve">، </w:t>
      </w:r>
      <w:r w:rsidR="00952483">
        <w:rPr>
          <w:rFonts w:cs="B Nazanin" w:hint="cs"/>
          <w:sz w:val="32"/>
          <w:szCs w:val="32"/>
          <w:rtl/>
          <w:lang w:bidi="fa-IR"/>
        </w:rPr>
        <w:t xml:space="preserve"> تمرکز ویژه  نقشه راه </w:t>
      </w:r>
      <w:r>
        <w:rPr>
          <w:rFonts w:cs="B Nazanin" w:hint="cs"/>
          <w:sz w:val="32"/>
          <w:szCs w:val="32"/>
          <w:rtl/>
          <w:lang w:bidi="fa-IR"/>
        </w:rPr>
        <w:t xml:space="preserve"> بر موضوع  </w:t>
      </w:r>
      <w:r w:rsidR="00952483">
        <w:rPr>
          <w:rFonts w:cs="B Nazanin" w:hint="cs"/>
          <w:sz w:val="32"/>
          <w:szCs w:val="32"/>
          <w:rtl/>
          <w:lang w:bidi="fa-IR"/>
        </w:rPr>
        <w:t xml:space="preserve"> گسترش فن آوری های دیجیتالی و اینترنت و تاثیر تحول این کسب و کار بر حقوق مالکیت فکری ( معنوی )</w:t>
      </w:r>
      <w:r>
        <w:rPr>
          <w:rFonts w:cs="B Nazanin" w:hint="cs"/>
          <w:sz w:val="32"/>
          <w:szCs w:val="32"/>
          <w:rtl/>
          <w:lang w:bidi="fa-IR"/>
        </w:rPr>
        <w:t xml:space="preserve"> بوده است.</w:t>
      </w:r>
      <w:r w:rsidR="00952483">
        <w:rPr>
          <w:rFonts w:cs="B Nazanin" w:hint="cs"/>
          <w:sz w:val="32"/>
          <w:szCs w:val="32"/>
          <w:rtl/>
          <w:lang w:bidi="fa-IR"/>
        </w:rPr>
        <w:t xml:space="preserve"> .در این نقشه راه هر دو یا سه سال تجدید نظر می شود ( سیزدهمین ویرایش آن در سال 2017 انتشار یافته است ) و به زبان های متعد</w:t>
      </w:r>
      <w:r w:rsidR="00EC2D85">
        <w:rPr>
          <w:rFonts w:cs="B Nazanin" w:hint="cs"/>
          <w:sz w:val="32"/>
          <w:szCs w:val="32"/>
          <w:rtl/>
          <w:lang w:bidi="fa-IR"/>
        </w:rPr>
        <w:t xml:space="preserve">د  </w:t>
      </w:r>
      <w:r w:rsidR="00952483">
        <w:rPr>
          <w:rFonts w:cs="B Nazanin" w:hint="cs"/>
          <w:sz w:val="32"/>
          <w:szCs w:val="32"/>
          <w:rtl/>
          <w:lang w:bidi="fa-IR"/>
        </w:rPr>
        <w:t xml:space="preserve">از  جمله زبان های انگلیسی، چینی، ایطالیائی، پرتغالی، اسپانیولی، روسی و ترکی در دسترس می باشد. </w:t>
      </w:r>
    </w:p>
    <w:p w14:paraId="3E3CA4A3" w14:textId="77777777" w:rsidR="00952483" w:rsidRDefault="00952483" w:rsidP="00952483">
      <w:pPr>
        <w:bidi/>
        <w:ind w:left="720"/>
        <w:rPr>
          <w:rFonts w:cs="B Nazanin"/>
          <w:sz w:val="32"/>
          <w:szCs w:val="32"/>
          <w:rtl/>
          <w:lang w:bidi="fa-IR"/>
        </w:rPr>
      </w:pPr>
      <w:r>
        <w:rPr>
          <w:rFonts w:cs="B Nazanin" w:hint="cs"/>
          <w:sz w:val="32"/>
          <w:szCs w:val="32"/>
          <w:rtl/>
          <w:lang w:bidi="fa-IR"/>
        </w:rPr>
        <w:lastRenderedPageBreak/>
        <w:t>برای اطلاع بیشتر در این باره رجوع شود به:</w:t>
      </w:r>
    </w:p>
    <w:p w14:paraId="3784D9DB" w14:textId="77777777" w:rsidR="00952483" w:rsidRDefault="00952483" w:rsidP="00952483">
      <w:pPr>
        <w:bidi/>
        <w:ind w:left="720"/>
        <w:rPr>
          <w:rFonts w:cs="B Nazanin"/>
          <w:sz w:val="32"/>
          <w:szCs w:val="32"/>
          <w:rtl/>
          <w:lang w:bidi="fa-IR"/>
        </w:rPr>
      </w:pPr>
      <w:r>
        <w:rPr>
          <w:rFonts w:cs="B Nazanin"/>
          <w:sz w:val="32"/>
          <w:szCs w:val="32"/>
          <w:lang w:bidi="fa-IR"/>
        </w:rPr>
        <w:t>Http: // Iccwbo. org/ publication/ Icc- Intellectual- property- roadmap- current- emerging- Issues- business- policymakers.</w:t>
      </w:r>
    </w:p>
    <w:p w14:paraId="7EA67BD3" w14:textId="77777777" w:rsidR="00952483" w:rsidRDefault="00952483" w:rsidP="00952483">
      <w:pPr>
        <w:bidi/>
        <w:ind w:left="720"/>
        <w:rPr>
          <w:rFonts w:cs="B Nazanin"/>
          <w:sz w:val="32"/>
          <w:szCs w:val="32"/>
          <w:lang w:bidi="fa-IR"/>
        </w:rPr>
      </w:pPr>
    </w:p>
    <w:p w14:paraId="53E9429D" w14:textId="55E674BD" w:rsidR="00952483" w:rsidRPr="006857D6" w:rsidRDefault="00A61A3D" w:rsidP="00A61A3D">
      <w:pPr>
        <w:bidi/>
        <w:ind w:left="720"/>
        <w:jc w:val="center"/>
        <w:rPr>
          <w:rFonts w:cs="B Nazanin"/>
          <w:b/>
          <w:bCs/>
          <w:sz w:val="36"/>
          <w:szCs w:val="36"/>
          <w:lang w:bidi="fa-IR"/>
        </w:rPr>
      </w:pPr>
      <w:r w:rsidRPr="00A61A3D">
        <w:rPr>
          <w:rFonts w:cs="B Nazanin" w:hint="cs"/>
          <w:b/>
          <w:bCs/>
          <w:sz w:val="36"/>
          <w:szCs w:val="36"/>
          <w:rtl/>
          <w:lang w:bidi="fa-IR"/>
        </w:rPr>
        <w:t>خود آزمایی فصل دهم: حفاطت بین المللی از مالکیت فکری</w:t>
      </w:r>
    </w:p>
    <w:p w14:paraId="36AD6FB5" w14:textId="557BF6A8" w:rsidR="00952483" w:rsidRPr="006857D6" w:rsidRDefault="006857D6" w:rsidP="00952483">
      <w:pPr>
        <w:bidi/>
        <w:ind w:left="720"/>
        <w:rPr>
          <w:rFonts w:cs="B Nazanin"/>
          <w:bCs/>
          <w:sz w:val="36"/>
          <w:szCs w:val="36"/>
          <w:lang w:bidi="fa-IR"/>
        </w:rPr>
      </w:pPr>
      <w:r w:rsidRPr="006857D6">
        <w:rPr>
          <w:rFonts w:cs="B Nazanin" w:hint="cs"/>
          <w:bCs/>
          <w:sz w:val="36"/>
          <w:szCs w:val="36"/>
          <w:rtl/>
          <w:lang w:bidi="fa-IR"/>
        </w:rPr>
        <w:t>صحیح یا اشتباه</w:t>
      </w:r>
    </w:p>
    <w:p w14:paraId="36A33118" w14:textId="31B9B357" w:rsidR="00952483" w:rsidRDefault="006857D6" w:rsidP="00F06E80">
      <w:pPr>
        <w:pStyle w:val="ListParagraph"/>
        <w:numPr>
          <w:ilvl w:val="0"/>
          <w:numId w:val="129"/>
        </w:numPr>
        <w:bidi/>
        <w:rPr>
          <w:rFonts w:cs="B Nazanin"/>
          <w:sz w:val="32"/>
          <w:szCs w:val="32"/>
          <w:lang w:bidi="fa-IR"/>
        </w:rPr>
      </w:pPr>
      <w:r>
        <w:rPr>
          <w:rFonts w:cs="B Nazanin" w:hint="cs"/>
          <w:sz w:val="32"/>
          <w:szCs w:val="32"/>
          <w:rtl/>
          <w:lang w:bidi="fa-IR"/>
        </w:rPr>
        <w:t>نظام  مادرید به وسیله سازمان جهانی تجارت مدیریت میشود و ثبت بین المللی حقوق مولف ( کپی رایت ) را تسهیل مینماید.</w:t>
      </w:r>
    </w:p>
    <w:p w14:paraId="26F2A45D" w14:textId="00C17949" w:rsidR="006857D6" w:rsidRDefault="006857D6" w:rsidP="00F06E80">
      <w:pPr>
        <w:pStyle w:val="ListParagraph"/>
        <w:numPr>
          <w:ilvl w:val="0"/>
          <w:numId w:val="129"/>
        </w:numPr>
        <w:bidi/>
        <w:rPr>
          <w:rFonts w:cs="B Nazanin"/>
          <w:sz w:val="32"/>
          <w:szCs w:val="32"/>
          <w:lang w:bidi="fa-IR"/>
        </w:rPr>
      </w:pPr>
      <w:r>
        <w:rPr>
          <w:rFonts w:cs="B Nazanin" w:hint="cs"/>
          <w:sz w:val="32"/>
          <w:szCs w:val="32"/>
          <w:rtl/>
          <w:lang w:bidi="fa-IR"/>
        </w:rPr>
        <w:t>برعکس حق اختراع و مولف( کپی رایت) ، علائم تجاری و اسرار تجاری میتواند به صورت دایمی حفاظت شود.</w:t>
      </w:r>
    </w:p>
    <w:p w14:paraId="1956A07E" w14:textId="3924CE39" w:rsidR="00DE77BB" w:rsidRDefault="00DE77BB" w:rsidP="00F06E80">
      <w:pPr>
        <w:pStyle w:val="ListParagraph"/>
        <w:numPr>
          <w:ilvl w:val="0"/>
          <w:numId w:val="129"/>
        </w:numPr>
        <w:bidi/>
        <w:rPr>
          <w:rFonts w:cs="B Nazanin"/>
          <w:sz w:val="32"/>
          <w:szCs w:val="32"/>
          <w:lang w:bidi="fa-IR"/>
        </w:rPr>
      </w:pPr>
      <w:r>
        <w:rPr>
          <w:rFonts w:cs="B Nazanin" w:hint="cs"/>
          <w:sz w:val="32"/>
          <w:szCs w:val="32"/>
          <w:rtl/>
          <w:lang w:bidi="fa-IR"/>
        </w:rPr>
        <w:t>ابتکار ضد تقلب اطاق بازگانی بین المللی</w:t>
      </w:r>
      <w:r>
        <w:rPr>
          <w:rFonts w:cs="B Nazanin"/>
          <w:sz w:val="32"/>
          <w:szCs w:val="32"/>
          <w:lang w:bidi="fa-IR"/>
        </w:rPr>
        <w:t>(BASCAP)</w:t>
      </w:r>
      <w:r>
        <w:rPr>
          <w:rFonts w:cs="B Nazanin" w:hint="cs"/>
          <w:sz w:val="32"/>
          <w:szCs w:val="32"/>
          <w:rtl/>
          <w:lang w:bidi="fa-IR"/>
        </w:rPr>
        <w:t xml:space="preserve"> ، برای مبارزه با واردات موازی است.</w:t>
      </w:r>
    </w:p>
    <w:p w14:paraId="54082B69" w14:textId="0D468210" w:rsidR="00DE77BB" w:rsidRDefault="00DE77BB" w:rsidP="00F06E80">
      <w:pPr>
        <w:pStyle w:val="ListParagraph"/>
        <w:numPr>
          <w:ilvl w:val="0"/>
          <w:numId w:val="129"/>
        </w:numPr>
        <w:bidi/>
        <w:rPr>
          <w:rFonts w:cs="B Nazanin"/>
          <w:sz w:val="32"/>
          <w:szCs w:val="32"/>
          <w:lang w:bidi="fa-IR"/>
        </w:rPr>
      </w:pPr>
      <w:r>
        <w:rPr>
          <w:rFonts w:cs="B Nazanin" w:hint="cs"/>
          <w:sz w:val="32"/>
          <w:szCs w:val="32"/>
          <w:rtl/>
          <w:lang w:bidi="fa-IR"/>
        </w:rPr>
        <w:t>یک طرح  ثبت شده در اتحادیه اروپا میتواند تا بیست وپنج سال در آن اتحادیه حمایت و محافظت شود.</w:t>
      </w:r>
    </w:p>
    <w:p w14:paraId="64F84C2B" w14:textId="2D5C1D08" w:rsidR="00DE77BB" w:rsidRDefault="00DE77BB" w:rsidP="00F06E80">
      <w:pPr>
        <w:pStyle w:val="ListParagraph"/>
        <w:numPr>
          <w:ilvl w:val="0"/>
          <w:numId w:val="129"/>
        </w:numPr>
        <w:bidi/>
        <w:rPr>
          <w:rFonts w:cs="B Nazanin"/>
          <w:sz w:val="32"/>
          <w:szCs w:val="32"/>
          <w:lang w:bidi="fa-IR"/>
        </w:rPr>
      </w:pPr>
      <w:r>
        <w:rPr>
          <w:rFonts w:cs="B Nazanin" w:hint="cs"/>
          <w:sz w:val="32"/>
          <w:szCs w:val="32"/>
          <w:rtl/>
          <w:lang w:bidi="fa-IR"/>
        </w:rPr>
        <w:t xml:space="preserve">برای پیروز شدن در ادعا </w:t>
      </w:r>
      <w:r w:rsidR="004D6E72">
        <w:rPr>
          <w:rFonts w:cs="B Nazanin" w:hint="cs"/>
          <w:sz w:val="32"/>
          <w:szCs w:val="32"/>
          <w:rtl/>
          <w:lang w:bidi="fa-IR"/>
        </w:rPr>
        <w:t>در  سازو کار اطاق بازر گانی بین المللی  در مورد  سیاست حل وفصل متحد الشکل اختلافات مربوط به نام های دامنه در اینترنت</w:t>
      </w:r>
      <w:r w:rsidR="004D6E72">
        <w:rPr>
          <w:rFonts w:cs="B Nazanin"/>
          <w:sz w:val="32"/>
          <w:szCs w:val="32"/>
          <w:lang w:bidi="fa-IR"/>
        </w:rPr>
        <w:t>(U</w:t>
      </w:r>
      <w:r w:rsidR="008E580B">
        <w:rPr>
          <w:rFonts w:cs="B Nazanin"/>
          <w:sz w:val="32"/>
          <w:szCs w:val="32"/>
          <w:lang w:bidi="fa-IR"/>
        </w:rPr>
        <w:t>DRP)</w:t>
      </w:r>
      <w:r w:rsidR="004D6E72">
        <w:rPr>
          <w:rFonts w:cs="B Nazanin" w:hint="cs"/>
          <w:sz w:val="32"/>
          <w:szCs w:val="32"/>
          <w:rtl/>
          <w:lang w:bidi="fa-IR"/>
        </w:rPr>
        <w:t xml:space="preserve"> </w:t>
      </w:r>
      <w:r w:rsidR="008E580B">
        <w:rPr>
          <w:rFonts w:cs="B Nazanin" w:hint="cs"/>
          <w:sz w:val="32"/>
          <w:szCs w:val="32"/>
          <w:rtl/>
          <w:lang w:bidi="fa-IR"/>
        </w:rPr>
        <w:t xml:space="preserve">، شاکی باید ، از جمله سایر موارد اثبات نماید که تام دامنه موضوع اختلاف به صورت گمراه کننده ای با علامت تجاری ثبت شده شاکی  مشابه و یکسان است.  </w:t>
      </w:r>
    </w:p>
    <w:p w14:paraId="6F200484" w14:textId="471C31AC" w:rsidR="008E580B" w:rsidRDefault="008E580B" w:rsidP="008E580B">
      <w:pPr>
        <w:bidi/>
        <w:ind w:left="1080"/>
        <w:rPr>
          <w:rFonts w:cs="B Nazanin"/>
          <w:b/>
          <w:bCs/>
          <w:sz w:val="36"/>
          <w:szCs w:val="36"/>
          <w:rtl/>
          <w:lang w:bidi="fa-IR"/>
        </w:rPr>
      </w:pPr>
      <w:r w:rsidRPr="008E580B">
        <w:rPr>
          <w:rFonts w:cs="B Nazanin" w:hint="cs"/>
          <w:b/>
          <w:bCs/>
          <w:sz w:val="36"/>
          <w:szCs w:val="36"/>
          <w:rtl/>
          <w:lang w:bidi="fa-IR"/>
        </w:rPr>
        <w:t>پاسخ ها:</w:t>
      </w:r>
    </w:p>
    <w:p w14:paraId="1FAA5C8B" w14:textId="3FED0CA8" w:rsidR="008E580B" w:rsidRDefault="008E580B" w:rsidP="00F06E80">
      <w:pPr>
        <w:pStyle w:val="ListParagraph"/>
        <w:numPr>
          <w:ilvl w:val="0"/>
          <w:numId w:val="130"/>
        </w:numPr>
        <w:bidi/>
        <w:rPr>
          <w:rFonts w:cs="B Nazanin"/>
          <w:b/>
          <w:sz w:val="36"/>
          <w:szCs w:val="36"/>
          <w:lang w:bidi="fa-IR"/>
        </w:rPr>
      </w:pPr>
      <w:r w:rsidRPr="008E580B">
        <w:rPr>
          <w:rFonts w:cs="B Nazanin" w:hint="cs"/>
          <w:b/>
          <w:sz w:val="36"/>
          <w:szCs w:val="36"/>
          <w:rtl/>
          <w:lang w:bidi="fa-IR"/>
        </w:rPr>
        <w:t>اشتباه</w:t>
      </w:r>
    </w:p>
    <w:p w14:paraId="040B5C5B" w14:textId="30538498" w:rsidR="008E580B" w:rsidRDefault="008E580B" w:rsidP="00F06E80">
      <w:pPr>
        <w:pStyle w:val="ListParagraph"/>
        <w:numPr>
          <w:ilvl w:val="0"/>
          <w:numId w:val="130"/>
        </w:numPr>
        <w:bidi/>
        <w:rPr>
          <w:rFonts w:cs="B Nazanin"/>
          <w:b/>
          <w:sz w:val="36"/>
          <w:szCs w:val="36"/>
          <w:lang w:bidi="fa-IR"/>
        </w:rPr>
      </w:pPr>
      <w:r>
        <w:rPr>
          <w:rFonts w:cs="B Nazanin" w:hint="cs"/>
          <w:b/>
          <w:sz w:val="36"/>
          <w:szCs w:val="36"/>
          <w:rtl/>
          <w:lang w:bidi="fa-IR"/>
        </w:rPr>
        <w:t>صحیح</w:t>
      </w:r>
    </w:p>
    <w:p w14:paraId="0F1292AA" w14:textId="5F006B18" w:rsidR="008E580B" w:rsidRDefault="008E580B" w:rsidP="00F06E80">
      <w:pPr>
        <w:pStyle w:val="ListParagraph"/>
        <w:numPr>
          <w:ilvl w:val="0"/>
          <w:numId w:val="130"/>
        </w:numPr>
        <w:bidi/>
        <w:rPr>
          <w:rFonts w:cs="B Nazanin"/>
          <w:b/>
          <w:sz w:val="36"/>
          <w:szCs w:val="36"/>
          <w:lang w:bidi="fa-IR"/>
        </w:rPr>
      </w:pPr>
      <w:r>
        <w:rPr>
          <w:rFonts w:cs="B Nazanin" w:hint="cs"/>
          <w:b/>
          <w:sz w:val="36"/>
          <w:szCs w:val="36"/>
          <w:rtl/>
          <w:lang w:bidi="fa-IR"/>
        </w:rPr>
        <w:lastRenderedPageBreak/>
        <w:t>اشتباه</w:t>
      </w:r>
    </w:p>
    <w:p w14:paraId="2E197154" w14:textId="4A4261BA" w:rsidR="008E580B" w:rsidRDefault="008E580B" w:rsidP="00F06E80">
      <w:pPr>
        <w:pStyle w:val="ListParagraph"/>
        <w:numPr>
          <w:ilvl w:val="0"/>
          <w:numId w:val="130"/>
        </w:numPr>
        <w:bidi/>
        <w:rPr>
          <w:rFonts w:cs="B Nazanin"/>
          <w:b/>
          <w:sz w:val="36"/>
          <w:szCs w:val="36"/>
          <w:lang w:bidi="fa-IR"/>
        </w:rPr>
      </w:pPr>
      <w:r>
        <w:rPr>
          <w:rFonts w:cs="B Nazanin" w:hint="cs"/>
          <w:b/>
          <w:sz w:val="36"/>
          <w:szCs w:val="36"/>
          <w:rtl/>
          <w:lang w:bidi="fa-IR"/>
        </w:rPr>
        <w:t>صحیح</w:t>
      </w:r>
    </w:p>
    <w:p w14:paraId="6FABE8FF" w14:textId="214C8C43" w:rsidR="008E580B" w:rsidRPr="008E580B" w:rsidRDefault="008E580B" w:rsidP="00F06E80">
      <w:pPr>
        <w:pStyle w:val="ListParagraph"/>
        <w:numPr>
          <w:ilvl w:val="0"/>
          <w:numId w:val="130"/>
        </w:numPr>
        <w:bidi/>
        <w:rPr>
          <w:rFonts w:cs="B Nazanin"/>
          <w:b/>
          <w:sz w:val="36"/>
          <w:szCs w:val="36"/>
          <w:lang w:bidi="fa-IR"/>
        </w:rPr>
      </w:pPr>
      <w:r>
        <w:rPr>
          <w:rFonts w:cs="B Nazanin" w:hint="cs"/>
          <w:b/>
          <w:sz w:val="36"/>
          <w:szCs w:val="36"/>
          <w:rtl/>
          <w:lang w:bidi="fa-IR"/>
        </w:rPr>
        <w:t>صحیح</w:t>
      </w:r>
    </w:p>
    <w:p w14:paraId="6F1FA48B" w14:textId="77777777" w:rsidR="00952483" w:rsidRDefault="00952483" w:rsidP="00EC2D85">
      <w:pPr>
        <w:bidi/>
        <w:jc w:val="center"/>
        <w:rPr>
          <w:rFonts w:cs="B Nazanin"/>
          <w:b/>
          <w:bCs/>
          <w:sz w:val="40"/>
          <w:szCs w:val="40"/>
          <w:lang w:bidi="fa-IR"/>
        </w:rPr>
      </w:pPr>
      <w:r>
        <w:rPr>
          <w:rFonts w:cs="B Nazanin" w:hint="cs"/>
          <w:b/>
          <w:bCs/>
          <w:sz w:val="40"/>
          <w:szCs w:val="40"/>
          <w:rtl/>
          <w:lang w:bidi="fa-IR"/>
        </w:rPr>
        <w:t>فصل یازدهم</w:t>
      </w:r>
    </w:p>
    <w:p w14:paraId="2BF85020" w14:textId="77777777" w:rsidR="00952483" w:rsidRPr="00A76320" w:rsidRDefault="00952483" w:rsidP="00952483">
      <w:pPr>
        <w:bidi/>
        <w:ind w:left="720"/>
        <w:rPr>
          <w:rFonts w:cs="B Nazanin"/>
          <w:b/>
          <w:bCs/>
          <w:sz w:val="40"/>
          <w:szCs w:val="40"/>
          <w:rtl/>
          <w:lang w:bidi="fa-IR"/>
        </w:rPr>
      </w:pPr>
      <w:r w:rsidRPr="00A76320">
        <w:rPr>
          <w:rFonts w:cs="B Nazanin" w:hint="cs"/>
          <w:b/>
          <w:bCs/>
          <w:sz w:val="40"/>
          <w:szCs w:val="40"/>
          <w:rtl/>
          <w:lang w:bidi="fa-IR"/>
        </w:rPr>
        <w:t>پرداخت های بین المللی</w:t>
      </w:r>
    </w:p>
    <w:p w14:paraId="70269731" w14:textId="77777777" w:rsidR="00952483" w:rsidRPr="00A76320" w:rsidRDefault="00952483" w:rsidP="00952483">
      <w:pPr>
        <w:bidi/>
        <w:ind w:left="720"/>
        <w:rPr>
          <w:rFonts w:cs="B Nazanin"/>
          <w:b/>
          <w:bCs/>
          <w:sz w:val="36"/>
          <w:szCs w:val="36"/>
          <w:rtl/>
          <w:lang w:bidi="fa-IR"/>
        </w:rPr>
      </w:pPr>
      <w:r w:rsidRPr="00A76320">
        <w:rPr>
          <w:rFonts w:cs="B Nazanin" w:hint="cs"/>
          <w:b/>
          <w:bCs/>
          <w:sz w:val="36"/>
          <w:szCs w:val="36"/>
          <w:rtl/>
          <w:lang w:bidi="fa-IR"/>
        </w:rPr>
        <w:t>خلاصه</w:t>
      </w:r>
    </w:p>
    <w:p w14:paraId="13831C27" w14:textId="5A469193" w:rsidR="00952483" w:rsidRDefault="00952483" w:rsidP="00952483">
      <w:pPr>
        <w:bidi/>
        <w:ind w:left="720"/>
        <w:rPr>
          <w:rFonts w:cs="B Nazanin"/>
          <w:sz w:val="32"/>
          <w:szCs w:val="32"/>
          <w:rtl/>
          <w:lang w:bidi="fa-IR"/>
        </w:rPr>
      </w:pPr>
      <w:r>
        <w:rPr>
          <w:rFonts w:cs="B Nazanin" w:hint="cs"/>
          <w:sz w:val="32"/>
          <w:szCs w:val="32"/>
          <w:rtl/>
          <w:lang w:bidi="fa-IR"/>
        </w:rPr>
        <w:t xml:space="preserve">      مقررات و شرایط مربوط به پرداخت  ثمن معامله ، بویژه در معاملات بین المللی بسیار مهم است. زیرا اجرای حقوق </w:t>
      </w:r>
      <w:r w:rsidR="00294A96">
        <w:rPr>
          <w:rFonts w:cs="B Nazanin" w:hint="cs"/>
          <w:sz w:val="32"/>
          <w:szCs w:val="32"/>
          <w:rtl/>
          <w:lang w:bidi="fa-IR"/>
        </w:rPr>
        <w:t xml:space="preserve"> ناشی از</w:t>
      </w:r>
      <w:r>
        <w:rPr>
          <w:rFonts w:cs="B Nazanin" w:hint="cs"/>
          <w:sz w:val="32"/>
          <w:szCs w:val="32"/>
          <w:rtl/>
          <w:lang w:bidi="fa-IR"/>
        </w:rPr>
        <w:t>قرار داد در خارج می تواند بسیار مشکل باشد. در صورت بروز اختلاف</w:t>
      </w:r>
      <w:r w:rsidR="00294A96">
        <w:rPr>
          <w:rFonts w:cs="B Nazanin" w:hint="cs"/>
          <w:sz w:val="32"/>
          <w:szCs w:val="32"/>
          <w:rtl/>
          <w:lang w:bidi="fa-IR"/>
        </w:rPr>
        <w:t xml:space="preserve">، </w:t>
      </w:r>
      <w:r>
        <w:rPr>
          <w:rFonts w:cs="B Nazanin" w:hint="cs"/>
          <w:sz w:val="32"/>
          <w:szCs w:val="32"/>
          <w:rtl/>
          <w:lang w:bidi="fa-IR"/>
        </w:rPr>
        <w:t xml:space="preserve"> طرفی که با</w:t>
      </w:r>
      <w:r w:rsidR="00DE77BB">
        <w:rPr>
          <w:rFonts w:cs="B Nazanin" w:hint="cs"/>
          <w:sz w:val="32"/>
          <w:szCs w:val="32"/>
          <w:rtl/>
          <w:lang w:bidi="fa-IR"/>
        </w:rPr>
        <w:t xml:space="preserve">اطاق بازرگانی بین المللی </w:t>
      </w:r>
      <w:r>
        <w:rPr>
          <w:rFonts w:cs="B Nazanin" w:hint="cs"/>
          <w:sz w:val="32"/>
          <w:szCs w:val="32"/>
          <w:rtl/>
          <w:lang w:bidi="fa-IR"/>
        </w:rPr>
        <w:t>ید ثمن معامله را پرداخت نماید و وجوه پرداخت را در کنترل خود دارد</w:t>
      </w:r>
      <w:r w:rsidR="00EC2D85">
        <w:rPr>
          <w:rFonts w:cs="B Nazanin" w:hint="cs"/>
          <w:sz w:val="32"/>
          <w:szCs w:val="32"/>
          <w:rtl/>
          <w:lang w:bidi="fa-IR"/>
        </w:rPr>
        <w:t>( و هنوز آن را نپر داخته  است )</w:t>
      </w:r>
      <w:r w:rsidR="00294A96">
        <w:rPr>
          <w:rFonts w:cs="B Nazanin" w:hint="cs"/>
          <w:sz w:val="32"/>
          <w:szCs w:val="32"/>
          <w:rtl/>
          <w:lang w:bidi="fa-IR"/>
        </w:rPr>
        <w:t>،</w:t>
      </w:r>
      <w:r>
        <w:rPr>
          <w:rFonts w:cs="B Nazanin" w:hint="cs"/>
          <w:sz w:val="32"/>
          <w:szCs w:val="32"/>
          <w:rtl/>
          <w:lang w:bidi="fa-IR"/>
        </w:rPr>
        <w:t xml:space="preserve"> دست بالا را در مذاکرات مربوط به حل اختلاف دارا می باشد.</w:t>
      </w:r>
    </w:p>
    <w:p w14:paraId="27DBC6A2" w14:textId="0DB4E30E" w:rsidR="00952483" w:rsidRDefault="00952483" w:rsidP="00952483">
      <w:pPr>
        <w:bidi/>
        <w:ind w:left="720"/>
        <w:rPr>
          <w:rFonts w:cs="B Nazanin"/>
          <w:sz w:val="32"/>
          <w:szCs w:val="32"/>
          <w:rtl/>
          <w:lang w:bidi="fa-IR"/>
        </w:rPr>
      </w:pPr>
      <w:r>
        <w:rPr>
          <w:rFonts w:cs="B Nazanin" w:hint="cs"/>
          <w:sz w:val="32"/>
          <w:szCs w:val="32"/>
          <w:rtl/>
          <w:lang w:bidi="fa-IR"/>
        </w:rPr>
        <w:t xml:space="preserve">      صادرکنندگان و وارد کنندگان </w:t>
      </w:r>
      <w:r w:rsidR="00EC2D85">
        <w:rPr>
          <w:rFonts w:cs="B Nazanin" w:hint="cs"/>
          <w:sz w:val="32"/>
          <w:szCs w:val="32"/>
          <w:rtl/>
          <w:lang w:bidi="fa-IR"/>
        </w:rPr>
        <w:t xml:space="preserve"> در مورد</w:t>
      </w:r>
      <w:r>
        <w:rPr>
          <w:rFonts w:cs="B Nazanin" w:hint="cs"/>
          <w:sz w:val="32"/>
          <w:szCs w:val="32"/>
          <w:rtl/>
          <w:lang w:bidi="fa-IR"/>
        </w:rPr>
        <w:t xml:space="preserve">  قایل شدن ترجی</w:t>
      </w:r>
      <w:r w:rsidR="009A6C8F">
        <w:rPr>
          <w:rFonts w:cs="B Nazanin" w:hint="cs"/>
          <w:sz w:val="32"/>
          <w:szCs w:val="32"/>
          <w:rtl/>
          <w:lang w:bidi="fa-IR"/>
        </w:rPr>
        <w:t xml:space="preserve">ح </w:t>
      </w:r>
      <w:r>
        <w:rPr>
          <w:rFonts w:cs="B Nazanin" w:hint="cs"/>
          <w:sz w:val="32"/>
          <w:szCs w:val="32"/>
          <w:rtl/>
          <w:lang w:bidi="fa-IR"/>
        </w:rPr>
        <w:t>د</w:t>
      </w:r>
      <w:r w:rsidR="009A6C8F">
        <w:rPr>
          <w:rFonts w:cs="B Nazanin" w:hint="cs"/>
          <w:sz w:val="32"/>
          <w:szCs w:val="32"/>
          <w:rtl/>
          <w:lang w:bidi="fa-IR"/>
        </w:rPr>
        <w:t>ر ارتباط با</w:t>
      </w:r>
      <w:r>
        <w:rPr>
          <w:rFonts w:cs="B Nazanin" w:hint="cs"/>
          <w:sz w:val="32"/>
          <w:szCs w:val="32"/>
          <w:rtl/>
          <w:lang w:bidi="fa-IR"/>
        </w:rPr>
        <w:t xml:space="preserve"> روش پرداخت</w:t>
      </w:r>
      <w:r w:rsidR="00027E6E">
        <w:rPr>
          <w:rFonts w:cs="B Nazanin" w:hint="cs"/>
          <w:sz w:val="32"/>
          <w:szCs w:val="32"/>
          <w:rtl/>
          <w:lang w:bidi="fa-IR"/>
        </w:rPr>
        <w:t>ی که  تنها برای یکطرف سود مند باشد</w:t>
      </w:r>
      <w:r w:rsidR="00EC2D85">
        <w:rPr>
          <w:rFonts w:cs="B Nazanin" w:hint="cs"/>
          <w:sz w:val="32"/>
          <w:szCs w:val="32"/>
          <w:rtl/>
          <w:lang w:bidi="fa-IR"/>
        </w:rPr>
        <w:t xml:space="preserve">، </w:t>
      </w:r>
      <w:r w:rsidR="00027E6E">
        <w:rPr>
          <w:rFonts w:cs="B Nazanin" w:hint="cs"/>
          <w:sz w:val="32"/>
          <w:szCs w:val="32"/>
          <w:rtl/>
          <w:lang w:bidi="fa-IR"/>
        </w:rPr>
        <w:t xml:space="preserve"> </w:t>
      </w:r>
      <w:r>
        <w:rPr>
          <w:rFonts w:cs="B Nazanin" w:hint="cs"/>
          <w:sz w:val="32"/>
          <w:szCs w:val="32"/>
          <w:rtl/>
          <w:lang w:bidi="fa-IR"/>
        </w:rPr>
        <w:t xml:space="preserve"> مخالف هستند. روش بسیار مورد علاقه و مرجح وارد کنندگان روش </w:t>
      </w:r>
      <w:r w:rsidR="00027E6E">
        <w:rPr>
          <w:rFonts w:cs="Calibri" w:hint="cs"/>
          <w:sz w:val="32"/>
          <w:szCs w:val="32"/>
          <w:rtl/>
          <w:lang w:bidi="fa-IR"/>
        </w:rPr>
        <w:t>"</w:t>
      </w:r>
      <w:r>
        <w:rPr>
          <w:rFonts w:cs="B Nazanin" w:hint="cs"/>
          <w:sz w:val="32"/>
          <w:szCs w:val="32"/>
          <w:rtl/>
          <w:lang w:bidi="fa-IR"/>
        </w:rPr>
        <w:t xml:space="preserve"> حساب باز </w:t>
      </w:r>
      <w:r w:rsidR="00027E6E">
        <w:rPr>
          <w:rFonts w:cs="Calibri" w:hint="cs"/>
          <w:sz w:val="32"/>
          <w:szCs w:val="32"/>
          <w:rtl/>
          <w:lang w:bidi="fa-IR"/>
        </w:rPr>
        <w:t>"</w:t>
      </w:r>
      <w:r>
        <w:rPr>
          <w:rStyle w:val="FootnoteReference"/>
          <w:rFonts w:cs="B Nazanin"/>
          <w:sz w:val="32"/>
          <w:szCs w:val="32"/>
          <w:rtl/>
          <w:lang w:bidi="fa-IR"/>
        </w:rPr>
        <w:footnoteReference w:id="366"/>
      </w:r>
      <w:r>
        <w:rPr>
          <w:rFonts w:cs="B Nazanin" w:hint="cs"/>
          <w:sz w:val="32"/>
          <w:szCs w:val="32"/>
          <w:rtl/>
          <w:lang w:bidi="fa-IR"/>
        </w:rPr>
        <w:t xml:space="preserve"> یا پرداخت</w:t>
      </w:r>
      <w:r w:rsidR="009A6C8F">
        <w:rPr>
          <w:rFonts w:cs="B Nazanin" w:hint="cs"/>
          <w:sz w:val="32"/>
          <w:szCs w:val="32"/>
          <w:rtl/>
          <w:lang w:bidi="fa-IR"/>
        </w:rPr>
        <w:t xml:space="preserve"> ثمن معامله </w:t>
      </w:r>
      <w:r>
        <w:rPr>
          <w:rFonts w:cs="B Nazanin" w:hint="cs"/>
          <w:sz w:val="32"/>
          <w:szCs w:val="32"/>
          <w:rtl/>
          <w:lang w:bidi="fa-IR"/>
        </w:rPr>
        <w:t xml:space="preserve"> پس از تحویل کالا است، اما این روش صادر کننده راه در معرض خطرعدم پرداخت ثمن معامله قرار میدهد و بنابراین چنین روشی از دیدگاه صادر کنندگان کمترین گزینه مطلوب به شمار میرود. بر عکس</w:t>
      </w:r>
      <w:r w:rsidR="00294A96">
        <w:rPr>
          <w:rFonts w:cs="B Nazanin" w:hint="cs"/>
          <w:sz w:val="32"/>
          <w:szCs w:val="32"/>
          <w:rtl/>
          <w:lang w:bidi="fa-IR"/>
        </w:rPr>
        <w:t xml:space="preserve">، </w:t>
      </w:r>
      <w:r>
        <w:rPr>
          <w:rFonts w:cs="B Nazanin" w:hint="cs"/>
          <w:sz w:val="32"/>
          <w:szCs w:val="32"/>
          <w:rtl/>
          <w:lang w:bidi="fa-IR"/>
        </w:rPr>
        <w:t xml:space="preserve"> صادر کنندگان پرداخت</w:t>
      </w:r>
      <w:r w:rsidR="009A6C8F">
        <w:rPr>
          <w:rFonts w:cs="B Nazanin" w:hint="cs"/>
          <w:sz w:val="32"/>
          <w:szCs w:val="32"/>
          <w:rtl/>
          <w:lang w:bidi="fa-IR"/>
        </w:rPr>
        <w:t xml:space="preserve"> ثمن معامله در </w:t>
      </w:r>
      <w:r>
        <w:rPr>
          <w:rFonts w:cs="B Nazanin" w:hint="cs"/>
          <w:sz w:val="32"/>
          <w:szCs w:val="32"/>
          <w:rtl/>
          <w:lang w:bidi="fa-IR"/>
        </w:rPr>
        <w:t xml:space="preserve"> قبل از تحویل </w:t>
      </w:r>
      <w:r w:rsidR="00027E6E">
        <w:rPr>
          <w:rFonts w:cs="B Nazanin" w:hint="cs"/>
          <w:sz w:val="32"/>
          <w:szCs w:val="32"/>
          <w:rtl/>
          <w:lang w:bidi="fa-IR"/>
        </w:rPr>
        <w:t xml:space="preserve"> </w:t>
      </w:r>
      <w:r>
        <w:rPr>
          <w:rFonts w:cs="B Nazanin" w:hint="cs"/>
          <w:sz w:val="32"/>
          <w:szCs w:val="32"/>
          <w:rtl/>
          <w:lang w:bidi="fa-IR"/>
        </w:rPr>
        <w:t>را ترجیح میدهند، ولی وارد کنندگان با این روش مخالف هستند، زیرا آن ها را در معرض خطر عدم تحویل  کالاقرار میدهد.</w:t>
      </w:r>
    </w:p>
    <w:p w14:paraId="355FECC0" w14:textId="2F6671CF" w:rsidR="00952483" w:rsidRDefault="00952483" w:rsidP="00952483">
      <w:pPr>
        <w:bidi/>
        <w:ind w:left="720"/>
        <w:rPr>
          <w:rFonts w:cs="B Nazanin"/>
          <w:sz w:val="32"/>
          <w:szCs w:val="32"/>
          <w:rtl/>
          <w:lang w:bidi="fa-IR"/>
        </w:rPr>
      </w:pPr>
      <w:r>
        <w:rPr>
          <w:rFonts w:cs="B Nazanin" w:hint="cs"/>
          <w:sz w:val="32"/>
          <w:szCs w:val="32"/>
          <w:rtl/>
          <w:lang w:bidi="fa-IR"/>
        </w:rPr>
        <w:lastRenderedPageBreak/>
        <w:t xml:space="preserve">      یک راه حل مرضی الطرفینی ، توسل به ترتیبات </w:t>
      </w:r>
      <w:r w:rsidR="009A6C8F">
        <w:rPr>
          <w:rFonts w:cs="B Nazanin" w:hint="cs"/>
          <w:sz w:val="32"/>
          <w:szCs w:val="32"/>
          <w:rtl/>
          <w:lang w:bidi="fa-IR"/>
        </w:rPr>
        <w:t xml:space="preserve"> یا سازو کار </w:t>
      </w:r>
      <w:r>
        <w:rPr>
          <w:rFonts w:cs="B Nazanin" w:hint="cs"/>
          <w:sz w:val="32"/>
          <w:szCs w:val="32"/>
          <w:rtl/>
          <w:lang w:bidi="fa-IR"/>
        </w:rPr>
        <w:t>مربوط به صدور اعتبار نامه یا ( اِ ل سی</w:t>
      </w:r>
      <w:r>
        <w:rPr>
          <w:rStyle w:val="FootnoteReference"/>
          <w:rFonts w:cs="B Nazanin"/>
          <w:sz w:val="32"/>
          <w:szCs w:val="32"/>
          <w:rtl/>
          <w:lang w:bidi="fa-IR"/>
        </w:rPr>
        <w:footnoteReference w:id="367"/>
      </w:r>
      <w:r>
        <w:rPr>
          <w:rFonts w:cs="B Nazanin" w:hint="cs"/>
          <w:sz w:val="32"/>
          <w:szCs w:val="32"/>
          <w:rtl/>
          <w:lang w:bidi="fa-IR"/>
        </w:rPr>
        <w:t xml:space="preserve"> ) است. در این ترتیبات  به صادر کننده  تضمین پرداخت</w:t>
      </w:r>
      <w:r w:rsidR="009A6C8F">
        <w:rPr>
          <w:rFonts w:cs="B Nazanin" w:hint="cs"/>
          <w:sz w:val="32"/>
          <w:szCs w:val="32"/>
          <w:rtl/>
          <w:lang w:bidi="fa-IR"/>
        </w:rPr>
        <w:t xml:space="preserve"> ثمن معامله در</w:t>
      </w:r>
      <w:r>
        <w:rPr>
          <w:rFonts w:cs="B Nazanin" w:hint="cs"/>
          <w:sz w:val="32"/>
          <w:szCs w:val="32"/>
          <w:rtl/>
          <w:lang w:bidi="fa-IR"/>
        </w:rPr>
        <w:t xml:space="preserve">  قبل از تحویل کالا داده می شود. اجرای این روش هم چنین  از وارد کننده در مقابل امکان  عدم تحویل کالا  محافظت به عمل می آورد.  به سازو کار  اعتبار نامه هم چنین عنوان اعتبار</w:t>
      </w:r>
      <w:r w:rsidR="00294A96">
        <w:rPr>
          <w:rFonts w:cs="B Nazanin" w:hint="cs"/>
          <w:sz w:val="32"/>
          <w:szCs w:val="32"/>
          <w:rtl/>
          <w:lang w:bidi="fa-IR"/>
        </w:rPr>
        <w:t>ات</w:t>
      </w:r>
      <w:r>
        <w:rPr>
          <w:rFonts w:cs="B Nazanin" w:hint="cs"/>
          <w:sz w:val="32"/>
          <w:szCs w:val="32"/>
          <w:rtl/>
          <w:lang w:bidi="fa-IR"/>
        </w:rPr>
        <w:t xml:space="preserve"> اسنادی</w:t>
      </w:r>
      <w:r>
        <w:rPr>
          <w:rStyle w:val="FootnoteReference"/>
          <w:rFonts w:cs="B Nazanin"/>
          <w:sz w:val="32"/>
          <w:szCs w:val="32"/>
          <w:rtl/>
          <w:lang w:bidi="fa-IR"/>
        </w:rPr>
        <w:footnoteReference w:id="368"/>
      </w:r>
      <w:r>
        <w:rPr>
          <w:rFonts w:cs="B Nazanin" w:hint="cs"/>
          <w:sz w:val="32"/>
          <w:szCs w:val="32"/>
          <w:rtl/>
          <w:lang w:bidi="fa-IR"/>
        </w:rPr>
        <w:t xml:space="preserve"> نیز اطلاق میگردد.</w:t>
      </w:r>
    </w:p>
    <w:p w14:paraId="3C0A488F" w14:textId="15D614E8" w:rsidR="00952483" w:rsidRDefault="00952483" w:rsidP="00952483">
      <w:pPr>
        <w:bidi/>
        <w:ind w:left="720"/>
        <w:rPr>
          <w:rFonts w:cs="B Nazanin"/>
          <w:sz w:val="32"/>
          <w:szCs w:val="32"/>
          <w:rtl/>
          <w:lang w:bidi="fa-IR"/>
        </w:rPr>
      </w:pPr>
      <w:r>
        <w:rPr>
          <w:rFonts w:cs="B Nazanin" w:hint="cs"/>
          <w:sz w:val="32"/>
          <w:szCs w:val="32"/>
          <w:rtl/>
          <w:lang w:bidi="fa-IR"/>
        </w:rPr>
        <w:t xml:space="preserve">      یک گزینه مرضی الطرفینی  دیگر ترتیبات وصول اسنادی</w:t>
      </w:r>
      <w:r>
        <w:rPr>
          <w:rStyle w:val="FootnoteReference"/>
          <w:rFonts w:cs="B Nazanin"/>
          <w:sz w:val="32"/>
          <w:szCs w:val="32"/>
          <w:rtl/>
          <w:lang w:bidi="fa-IR"/>
        </w:rPr>
        <w:footnoteReference w:id="369"/>
      </w:r>
      <w:r>
        <w:rPr>
          <w:rFonts w:cs="B Nazanin" w:hint="cs"/>
          <w:sz w:val="32"/>
          <w:szCs w:val="32"/>
          <w:rtl/>
          <w:lang w:bidi="fa-IR"/>
        </w:rPr>
        <w:t xml:space="preserve"> است. این روش از صادر کننده در مقابل عدم پرداخت  ثمن معامله محافظت می نماید،  ولی یک تضمین پرداخت</w:t>
      </w:r>
      <w:r w:rsidR="009A6C8F">
        <w:rPr>
          <w:rFonts w:cs="B Nazanin" w:hint="cs"/>
          <w:sz w:val="32"/>
          <w:szCs w:val="32"/>
          <w:rtl/>
          <w:lang w:bidi="fa-IR"/>
        </w:rPr>
        <w:t xml:space="preserve"> ثمن معامله </w:t>
      </w:r>
      <w:r>
        <w:rPr>
          <w:rFonts w:cs="B Nazanin" w:hint="cs"/>
          <w:sz w:val="32"/>
          <w:szCs w:val="32"/>
          <w:rtl/>
          <w:lang w:bidi="fa-IR"/>
        </w:rPr>
        <w:t xml:space="preserve">  قبل  از تحویل کالا </w:t>
      </w:r>
      <w:r w:rsidR="009A6C8F">
        <w:rPr>
          <w:rFonts w:cs="B Nazanin" w:hint="cs"/>
          <w:sz w:val="32"/>
          <w:szCs w:val="32"/>
          <w:rtl/>
          <w:lang w:bidi="fa-IR"/>
        </w:rPr>
        <w:t xml:space="preserve">، </w:t>
      </w:r>
      <w:r w:rsidR="00294A96">
        <w:rPr>
          <w:rFonts w:cs="B Nazanin" w:hint="cs"/>
          <w:sz w:val="32"/>
          <w:szCs w:val="32"/>
          <w:rtl/>
          <w:lang w:bidi="fa-IR"/>
        </w:rPr>
        <w:t xml:space="preserve"> شبیه</w:t>
      </w:r>
      <w:r>
        <w:rPr>
          <w:rFonts w:cs="B Nazanin" w:hint="cs"/>
          <w:sz w:val="32"/>
          <w:szCs w:val="32"/>
          <w:rtl/>
          <w:lang w:bidi="fa-IR"/>
        </w:rPr>
        <w:t xml:space="preserve"> روش مبتنی بر اعتبار نامه  را ارائه نمیدهد.</w:t>
      </w:r>
    </w:p>
    <w:p w14:paraId="718E6260" w14:textId="2625250E" w:rsidR="00952483" w:rsidRDefault="00952483" w:rsidP="00952483">
      <w:pPr>
        <w:bidi/>
        <w:ind w:left="720"/>
        <w:rPr>
          <w:rFonts w:cs="B Nazanin"/>
          <w:sz w:val="32"/>
          <w:szCs w:val="32"/>
          <w:rtl/>
          <w:lang w:bidi="fa-IR"/>
        </w:rPr>
      </w:pPr>
      <w:r>
        <w:rPr>
          <w:rFonts w:cs="B Nazanin" w:hint="cs"/>
          <w:sz w:val="32"/>
          <w:szCs w:val="32"/>
          <w:rtl/>
          <w:lang w:bidi="fa-IR"/>
        </w:rPr>
        <w:t xml:space="preserve">      بسیاری از صادر کنندگان در آغاز و قبل از هر چیز از طریق توسل به بیمه صادراتی</w:t>
      </w:r>
      <w:r w:rsidR="009A6C8F">
        <w:rPr>
          <w:rFonts w:cs="B Nazanin" w:hint="cs"/>
          <w:sz w:val="32"/>
          <w:szCs w:val="32"/>
          <w:rtl/>
          <w:lang w:bidi="fa-IR"/>
        </w:rPr>
        <w:t xml:space="preserve">، </w:t>
      </w:r>
      <w:r>
        <w:rPr>
          <w:rFonts w:cs="B Nazanin" w:hint="cs"/>
          <w:sz w:val="32"/>
          <w:szCs w:val="32"/>
          <w:rtl/>
          <w:lang w:bidi="fa-IR"/>
        </w:rPr>
        <w:t xml:space="preserve">  در صدد محافظت از خود  بر می آیند. این روش   صادر کنندگان </w:t>
      </w:r>
      <w:r w:rsidR="00294A96">
        <w:rPr>
          <w:rFonts w:cs="B Nazanin" w:hint="cs"/>
          <w:sz w:val="32"/>
          <w:szCs w:val="32"/>
          <w:rtl/>
          <w:lang w:bidi="fa-IR"/>
        </w:rPr>
        <w:t xml:space="preserve"> را در موقعیتی قرار میدهد </w:t>
      </w:r>
      <w:r>
        <w:rPr>
          <w:rFonts w:cs="B Nazanin" w:hint="cs"/>
          <w:sz w:val="32"/>
          <w:szCs w:val="32"/>
          <w:rtl/>
          <w:lang w:bidi="fa-IR"/>
        </w:rPr>
        <w:t xml:space="preserve">که بتوانند  شرایط  اعتباررقابتی </w:t>
      </w:r>
      <w:r w:rsidR="00294A96">
        <w:rPr>
          <w:rStyle w:val="FootnoteReference"/>
          <w:rFonts w:cs="B Nazanin"/>
          <w:sz w:val="32"/>
          <w:szCs w:val="32"/>
          <w:rtl/>
          <w:lang w:bidi="fa-IR"/>
        </w:rPr>
        <w:footnoteReference w:id="370"/>
      </w:r>
      <w:r w:rsidR="009E6C57">
        <w:rPr>
          <w:rFonts w:cs="B Nazanin"/>
          <w:sz w:val="32"/>
          <w:szCs w:val="32"/>
          <w:lang w:bidi="fa-IR"/>
        </w:rPr>
        <w:t xml:space="preserve"> </w:t>
      </w:r>
      <w:r>
        <w:rPr>
          <w:rFonts w:cs="B Nazanin" w:hint="cs"/>
          <w:sz w:val="32"/>
          <w:szCs w:val="32"/>
          <w:rtl/>
          <w:lang w:bidi="fa-IR"/>
        </w:rPr>
        <w:t>را به وارد کننده پیشنهاد نمایند ( مانند روش حساب باز )</w:t>
      </w:r>
    </w:p>
    <w:p w14:paraId="7E60E133" w14:textId="77777777" w:rsidR="00952483" w:rsidRDefault="00952483" w:rsidP="00952483">
      <w:pPr>
        <w:bidi/>
        <w:ind w:left="720"/>
        <w:rPr>
          <w:rFonts w:cs="B Nazanin"/>
          <w:b/>
          <w:bCs/>
          <w:sz w:val="36"/>
          <w:szCs w:val="36"/>
          <w:u w:val="single"/>
          <w:rtl/>
          <w:lang w:bidi="fa-IR"/>
        </w:rPr>
      </w:pPr>
      <w:r>
        <w:rPr>
          <w:rFonts w:cs="B Nazanin" w:hint="cs"/>
          <w:sz w:val="32"/>
          <w:szCs w:val="32"/>
          <w:rtl/>
          <w:lang w:bidi="fa-IR"/>
        </w:rPr>
        <w:t xml:space="preserve">     11-1 </w:t>
      </w:r>
      <w:r w:rsidRPr="009A6C8F">
        <w:rPr>
          <w:rFonts w:cs="B Nazanin" w:hint="cs"/>
          <w:b/>
          <w:bCs/>
          <w:sz w:val="36"/>
          <w:szCs w:val="36"/>
          <w:rtl/>
          <w:lang w:bidi="fa-IR"/>
        </w:rPr>
        <w:t>تعریف و ترتیب اولویت های ترجیح</w:t>
      </w:r>
    </w:p>
    <w:p w14:paraId="65AC6A1F" w14:textId="63038534" w:rsidR="00952483" w:rsidRDefault="00952483" w:rsidP="00952483">
      <w:pPr>
        <w:bidi/>
        <w:ind w:left="720"/>
        <w:rPr>
          <w:rFonts w:cs="B Nazanin"/>
          <w:sz w:val="32"/>
          <w:szCs w:val="32"/>
          <w:rtl/>
          <w:lang w:bidi="fa-IR"/>
        </w:rPr>
      </w:pPr>
      <w:r>
        <w:rPr>
          <w:rFonts w:cs="B Nazanin" w:hint="cs"/>
          <w:sz w:val="32"/>
          <w:szCs w:val="32"/>
          <w:rtl/>
          <w:lang w:bidi="fa-IR"/>
        </w:rPr>
        <w:t>از آنجائی که گزینه های اندکی در مورد پرداخت بین المللی وجود دارد و از آنجائی که صادر کننده و وارد کننده دارای ترجیحات متفاوت در انتخاب این گزینه ها می باشند، لذا آشنائی با هر یک از گزینه ها و مقام و مو</w:t>
      </w:r>
      <w:r w:rsidR="00027E6E">
        <w:rPr>
          <w:rFonts w:cs="B Nazanin" w:hint="cs"/>
          <w:sz w:val="32"/>
          <w:szCs w:val="32"/>
          <w:rtl/>
          <w:lang w:bidi="fa-IR"/>
        </w:rPr>
        <w:t>قعی</w:t>
      </w:r>
      <w:r>
        <w:rPr>
          <w:rFonts w:cs="B Nazanin" w:hint="cs"/>
          <w:sz w:val="32"/>
          <w:szCs w:val="32"/>
          <w:rtl/>
          <w:lang w:bidi="fa-IR"/>
        </w:rPr>
        <w:t xml:space="preserve">یت آن ها  </w:t>
      </w:r>
      <w:r w:rsidR="009A6C8F">
        <w:rPr>
          <w:rFonts w:cs="B Nazanin" w:hint="cs"/>
          <w:sz w:val="32"/>
          <w:szCs w:val="32"/>
          <w:rtl/>
          <w:lang w:bidi="fa-IR"/>
        </w:rPr>
        <w:t xml:space="preserve"> برای </w:t>
      </w:r>
      <w:r>
        <w:rPr>
          <w:rFonts w:cs="B Nazanin" w:hint="cs"/>
          <w:sz w:val="32"/>
          <w:szCs w:val="32"/>
          <w:rtl/>
          <w:lang w:bidi="fa-IR"/>
        </w:rPr>
        <w:t>ترجیح هم برای صادر کننده و هم برای وارد کننده دارای اهمیت می باشد.</w:t>
      </w:r>
    </w:p>
    <w:p w14:paraId="22700633" w14:textId="77777777" w:rsidR="00952483" w:rsidRPr="00A76320" w:rsidRDefault="00952483" w:rsidP="00952483">
      <w:pPr>
        <w:bidi/>
        <w:ind w:left="720"/>
        <w:rPr>
          <w:rFonts w:cs="B Nazanin"/>
          <w:b/>
          <w:bCs/>
          <w:sz w:val="36"/>
          <w:szCs w:val="36"/>
          <w:u w:val="single"/>
          <w:rtl/>
          <w:lang w:bidi="fa-IR"/>
        </w:rPr>
      </w:pPr>
      <w:r>
        <w:rPr>
          <w:rFonts w:cs="B Nazanin" w:hint="cs"/>
          <w:sz w:val="32"/>
          <w:szCs w:val="32"/>
          <w:rtl/>
          <w:lang w:bidi="fa-IR"/>
        </w:rPr>
        <w:t xml:space="preserve">     </w:t>
      </w:r>
      <w:r w:rsidRPr="00A76320">
        <w:rPr>
          <w:rFonts w:cs="B Nazanin" w:hint="cs"/>
          <w:b/>
          <w:bCs/>
          <w:sz w:val="36"/>
          <w:szCs w:val="36"/>
          <w:u w:val="single"/>
          <w:rtl/>
          <w:lang w:bidi="fa-IR"/>
        </w:rPr>
        <w:t>گزینه های پرداخت: تعاریف</w:t>
      </w:r>
    </w:p>
    <w:p w14:paraId="3EAA8B53" w14:textId="77777777" w:rsidR="00952483" w:rsidRPr="009A6C8F" w:rsidRDefault="00952483" w:rsidP="00EE0A57">
      <w:pPr>
        <w:pStyle w:val="ListParagraph"/>
        <w:numPr>
          <w:ilvl w:val="0"/>
          <w:numId w:val="66"/>
        </w:numPr>
        <w:bidi/>
        <w:rPr>
          <w:rFonts w:cs="B Nazanin"/>
          <w:b/>
          <w:bCs/>
          <w:sz w:val="32"/>
          <w:szCs w:val="32"/>
          <w:rtl/>
          <w:lang w:bidi="fa-IR"/>
        </w:rPr>
      </w:pPr>
      <w:r w:rsidRPr="009A6C8F">
        <w:rPr>
          <w:rFonts w:cs="B Nazanin" w:hint="cs"/>
          <w:b/>
          <w:bCs/>
          <w:sz w:val="32"/>
          <w:szCs w:val="32"/>
          <w:rtl/>
          <w:lang w:bidi="fa-IR"/>
        </w:rPr>
        <w:t>پرداخت ثمن معامله  قبل از ارسال  کالا</w:t>
      </w:r>
      <w:r w:rsidRPr="009A6C8F">
        <w:rPr>
          <w:rStyle w:val="FootnoteReference"/>
          <w:rFonts w:cs="B Nazanin"/>
          <w:b/>
          <w:bCs/>
          <w:sz w:val="32"/>
          <w:szCs w:val="32"/>
          <w:rtl/>
          <w:lang w:bidi="fa-IR"/>
        </w:rPr>
        <w:footnoteReference w:id="371"/>
      </w:r>
    </w:p>
    <w:p w14:paraId="2FAFBCDB" w14:textId="20C6CFE7" w:rsidR="00952483" w:rsidRDefault="00952483" w:rsidP="00952483">
      <w:pPr>
        <w:bidi/>
        <w:ind w:left="720"/>
        <w:rPr>
          <w:rFonts w:cs="B Nazanin"/>
          <w:sz w:val="32"/>
          <w:szCs w:val="32"/>
          <w:rtl/>
          <w:lang w:bidi="fa-IR"/>
        </w:rPr>
      </w:pPr>
      <w:r>
        <w:rPr>
          <w:rFonts w:cs="B Nazanin" w:hint="cs"/>
          <w:sz w:val="32"/>
          <w:szCs w:val="32"/>
          <w:rtl/>
          <w:lang w:bidi="fa-IR"/>
        </w:rPr>
        <w:lastRenderedPageBreak/>
        <w:t xml:space="preserve">      به موجب این روش وارد کننده قبل از اینکه صادر کننده کالاها را ارسال نماید ،</w:t>
      </w:r>
      <w:r w:rsidR="009A6C8F">
        <w:rPr>
          <w:rFonts w:cs="B Nazanin" w:hint="cs"/>
          <w:sz w:val="32"/>
          <w:szCs w:val="32"/>
          <w:rtl/>
          <w:lang w:bidi="fa-IR"/>
        </w:rPr>
        <w:t xml:space="preserve"> </w:t>
      </w:r>
      <w:r>
        <w:rPr>
          <w:rFonts w:cs="B Nazanin" w:hint="cs"/>
          <w:sz w:val="32"/>
          <w:szCs w:val="32"/>
          <w:rtl/>
          <w:lang w:bidi="fa-IR"/>
        </w:rPr>
        <w:t>نسبت به پرداخت</w:t>
      </w:r>
      <w:r w:rsidR="00027E6E">
        <w:rPr>
          <w:rFonts w:cs="B Nazanin" w:hint="cs"/>
          <w:sz w:val="32"/>
          <w:szCs w:val="32"/>
          <w:rtl/>
          <w:lang w:bidi="fa-IR"/>
        </w:rPr>
        <w:t xml:space="preserve"> بها یا ثمن معامله </w:t>
      </w:r>
      <w:r>
        <w:rPr>
          <w:rFonts w:cs="B Nazanin" w:hint="cs"/>
          <w:sz w:val="32"/>
          <w:szCs w:val="32"/>
          <w:rtl/>
          <w:lang w:bidi="fa-IR"/>
        </w:rPr>
        <w:t xml:space="preserve"> اقدام می نماید. در برخی از موارد این پرداخت از قبل ،</w:t>
      </w:r>
      <w:r w:rsidR="009A6C8F">
        <w:rPr>
          <w:rFonts w:cs="B Nazanin" w:hint="cs"/>
          <w:sz w:val="32"/>
          <w:szCs w:val="32"/>
          <w:rtl/>
          <w:lang w:bidi="fa-IR"/>
        </w:rPr>
        <w:t xml:space="preserve"> </w:t>
      </w:r>
      <w:r>
        <w:rPr>
          <w:rFonts w:cs="B Nazanin" w:hint="cs"/>
          <w:sz w:val="32"/>
          <w:szCs w:val="32"/>
          <w:rtl/>
          <w:lang w:bidi="fa-IR"/>
        </w:rPr>
        <w:t>شامل تمام ثمن معامله نمی باشد  و بخشی از آن می باشد که به آن   پرداخت از قبل</w:t>
      </w:r>
      <w:r w:rsidR="009A6C8F">
        <w:rPr>
          <w:rFonts w:cs="B Nazanin" w:hint="cs"/>
          <w:sz w:val="32"/>
          <w:szCs w:val="32"/>
          <w:rtl/>
          <w:lang w:bidi="fa-IR"/>
        </w:rPr>
        <w:t xml:space="preserve"> بخشی از ثمن معامله </w:t>
      </w:r>
      <w:r>
        <w:rPr>
          <w:rFonts w:cs="B Nazanin" w:hint="cs"/>
          <w:sz w:val="32"/>
          <w:szCs w:val="32"/>
          <w:rtl/>
          <w:lang w:bidi="fa-IR"/>
        </w:rPr>
        <w:t xml:space="preserve"> گفته می شود.</w:t>
      </w:r>
      <w:r w:rsidR="00252965">
        <w:rPr>
          <w:rStyle w:val="FootnoteReference"/>
          <w:rFonts w:cs="B Nazanin"/>
          <w:sz w:val="32"/>
          <w:szCs w:val="32"/>
          <w:rtl/>
          <w:lang w:bidi="fa-IR"/>
        </w:rPr>
        <w:footnoteReference w:id="372"/>
      </w:r>
    </w:p>
    <w:p w14:paraId="03ECDEE6" w14:textId="527AB07D" w:rsidR="00952483" w:rsidRPr="009A6C8F" w:rsidRDefault="004E2221" w:rsidP="00EE0A57">
      <w:pPr>
        <w:pStyle w:val="ListParagraph"/>
        <w:numPr>
          <w:ilvl w:val="0"/>
          <w:numId w:val="66"/>
        </w:numPr>
        <w:bidi/>
        <w:rPr>
          <w:rFonts w:cs="B Nazanin"/>
          <w:b/>
          <w:bCs/>
          <w:sz w:val="32"/>
          <w:szCs w:val="32"/>
          <w:rtl/>
          <w:lang w:bidi="fa-IR"/>
        </w:rPr>
      </w:pPr>
      <w:r w:rsidRPr="009A6C8F">
        <w:rPr>
          <w:rFonts w:cs="B Nazanin" w:hint="cs"/>
          <w:b/>
          <w:bCs/>
          <w:sz w:val="32"/>
          <w:szCs w:val="32"/>
          <w:rtl/>
          <w:lang w:bidi="fa-IR"/>
        </w:rPr>
        <w:t>روش</w:t>
      </w:r>
      <w:r w:rsidR="00952483" w:rsidRPr="009A6C8F">
        <w:rPr>
          <w:rFonts w:cs="B Nazanin" w:hint="cs"/>
          <w:sz w:val="32"/>
          <w:szCs w:val="32"/>
          <w:rtl/>
          <w:lang w:bidi="fa-IR"/>
        </w:rPr>
        <w:t xml:space="preserve"> </w:t>
      </w:r>
      <w:r w:rsidR="00952483" w:rsidRPr="009A6C8F">
        <w:rPr>
          <w:rFonts w:cs="B Nazanin" w:hint="cs"/>
          <w:b/>
          <w:bCs/>
          <w:sz w:val="32"/>
          <w:szCs w:val="32"/>
          <w:rtl/>
          <w:lang w:bidi="fa-IR"/>
        </w:rPr>
        <w:t>پرداخت با پشتوانه اعتبار نامه اتکائی و تضمینی یا تضمین بانکی</w:t>
      </w:r>
      <w:r w:rsidR="00252965" w:rsidRPr="009A6C8F">
        <w:rPr>
          <w:rStyle w:val="FootnoteReference"/>
          <w:rFonts w:cs="B Nazanin"/>
          <w:b/>
          <w:bCs/>
          <w:sz w:val="32"/>
          <w:szCs w:val="32"/>
          <w:rtl/>
          <w:lang w:bidi="fa-IR"/>
        </w:rPr>
        <w:footnoteReference w:id="373"/>
      </w:r>
    </w:p>
    <w:p w14:paraId="312FE004" w14:textId="72D5DBC9" w:rsidR="00952483" w:rsidRDefault="00952483" w:rsidP="00952483">
      <w:pPr>
        <w:bidi/>
        <w:ind w:left="720"/>
        <w:rPr>
          <w:rFonts w:cs="B Nazanin"/>
          <w:sz w:val="32"/>
          <w:szCs w:val="32"/>
          <w:rtl/>
          <w:lang w:bidi="fa-IR"/>
        </w:rPr>
      </w:pPr>
      <w:r>
        <w:rPr>
          <w:rFonts w:cs="B Nazanin" w:hint="cs"/>
          <w:sz w:val="32"/>
          <w:szCs w:val="32"/>
          <w:rtl/>
          <w:lang w:bidi="fa-IR"/>
        </w:rPr>
        <w:t xml:space="preserve">در این روش صادر کننده کالاها را تحویل میدهد و وارد کننده ثمن معامله را در یک تاریخ بعدی مورد توافق طرفین پرداخت می نماید. ( تقریبا مانند معامله نسیه خودمان ) حال اگر وارد کننده ثمن معامله را پرداخت ننماید، در اینصورت صادر کننده خیلی راحت می تواند پرداخت ثمن معامله را با استفاده از اعتبار نامه اتکائی یا تضمینی یا تضمین بانکی که در این روش </w:t>
      </w:r>
      <w:r w:rsidR="00EE0B40">
        <w:rPr>
          <w:rFonts w:cs="B Nazanin" w:hint="cs"/>
          <w:sz w:val="32"/>
          <w:szCs w:val="32"/>
          <w:rtl/>
          <w:lang w:bidi="fa-IR"/>
        </w:rPr>
        <w:t xml:space="preserve">، </w:t>
      </w:r>
      <w:r>
        <w:rPr>
          <w:rFonts w:cs="B Nazanin" w:hint="cs"/>
          <w:sz w:val="32"/>
          <w:szCs w:val="32"/>
          <w:rtl/>
          <w:lang w:bidi="fa-IR"/>
        </w:rPr>
        <w:t xml:space="preserve"> طرح های تضمین و تامین پرداخت</w:t>
      </w:r>
      <w:r w:rsidR="004E2221">
        <w:rPr>
          <w:rFonts w:cs="B Nazanin"/>
          <w:sz w:val="32"/>
          <w:szCs w:val="32"/>
          <w:lang w:bidi="fa-IR"/>
        </w:rPr>
        <w:t xml:space="preserve"> </w:t>
      </w:r>
      <w:r w:rsidR="004E2221">
        <w:rPr>
          <w:rFonts w:cs="B Nazanin" w:hint="cs"/>
          <w:sz w:val="32"/>
          <w:szCs w:val="32"/>
          <w:rtl/>
          <w:lang w:bidi="fa-IR"/>
        </w:rPr>
        <w:t xml:space="preserve"> می باشند ، </w:t>
      </w:r>
      <w:r>
        <w:rPr>
          <w:rFonts w:cs="B Nazanin" w:hint="cs"/>
          <w:sz w:val="32"/>
          <w:szCs w:val="32"/>
          <w:rtl/>
          <w:lang w:bidi="fa-IR"/>
        </w:rPr>
        <w:t xml:space="preserve"> دریافت نماید.</w:t>
      </w:r>
    </w:p>
    <w:p w14:paraId="14B1D7B7" w14:textId="7D026FA5" w:rsidR="00952483" w:rsidRPr="00EE0B40" w:rsidRDefault="004E2221" w:rsidP="00EE0A57">
      <w:pPr>
        <w:pStyle w:val="ListParagraph"/>
        <w:numPr>
          <w:ilvl w:val="0"/>
          <w:numId w:val="66"/>
        </w:numPr>
        <w:bidi/>
        <w:rPr>
          <w:rFonts w:cs="B Nazanin"/>
          <w:b/>
          <w:bCs/>
          <w:sz w:val="32"/>
          <w:szCs w:val="32"/>
          <w:u w:val="single"/>
          <w:rtl/>
          <w:lang w:bidi="fa-IR"/>
        </w:rPr>
      </w:pPr>
      <w:r w:rsidRPr="00EE0B40">
        <w:rPr>
          <w:rFonts w:cs="B Nazanin" w:hint="cs"/>
          <w:b/>
          <w:bCs/>
          <w:sz w:val="32"/>
          <w:szCs w:val="32"/>
          <w:u w:val="single"/>
          <w:rtl/>
          <w:lang w:bidi="fa-IR"/>
        </w:rPr>
        <w:t>ر</w:t>
      </w:r>
      <w:r w:rsidRPr="00EE0B40">
        <w:rPr>
          <w:rFonts w:cs="B Nazanin" w:hint="cs"/>
          <w:b/>
          <w:bCs/>
          <w:sz w:val="32"/>
          <w:szCs w:val="32"/>
          <w:rtl/>
          <w:lang w:bidi="fa-IR"/>
        </w:rPr>
        <w:t>وش</w:t>
      </w:r>
      <w:r w:rsidR="00952483" w:rsidRPr="00EE0B40">
        <w:rPr>
          <w:rFonts w:cs="B Nazanin" w:hint="cs"/>
          <w:b/>
          <w:bCs/>
          <w:sz w:val="32"/>
          <w:szCs w:val="32"/>
          <w:rtl/>
          <w:lang w:bidi="fa-IR"/>
        </w:rPr>
        <w:t xml:space="preserve"> اعتبار اسنادی یا دی سی</w:t>
      </w:r>
      <w:r w:rsidR="00952483" w:rsidRPr="00EE0B40">
        <w:rPr>
          <w:rStyle w:val="FootnoteReference"/>
          <w:rFonts w:cs="B Nazanin"/>
          <w:b/>
          <w:bCs/>
          <w:sz w:val="32"/>
          <w:szCs w:val="32"/>
          <w:rtl/>
          <w:lang w:bidi="fa-IR"/>
        </w:rPr>
        <w:footnoteReference w:id="374"/>
      </w:r>
      <w:r w:rsidR="00952483" w:rsidRPr="00EE0B40">
        <w:rPr>
          <w:rFonts w:cs="B Nazanin" w:hint="cs"/>
          <w:b/>
          <w:bCs/>
          <w:sz w:val="32"/>
          <w:szCs w:val="32"/>
          <w:rtl/>
          <w:lang w:bidi="fa-IR"/>
        </w:rPr>
        <w:t xml:space="preserve">   که به آن </w:t>
      </w:r>
      <w:r w:rsidR="00EE0B40">
        <w:rPr>
          <w:rFonts w:cs="Calibri" w:hint="cs"/>
          <w:b/>
          <w:bCs/>
          <w:sz w:val="32"/>
          <w:szCs w:val="32"/>
          <w:rtl/>
          <w:lang w:bidi="fa-IR"/>
        </w:rPr>
        <w:t>"</w:t>
      </w:r>
      <w:r w:rsidR="00952483" w:rsidRPr="00EE0B40">
        <w:rPr>
          <w:rFonts w:cs="B Nazanin" w:hint="cs"/>
          <w:b/>
          <w:bCs/>
          <w:sz w:val="32"/>
          <w:szCs w:val="32"/>
          <w:rtl/>
          <w:lang w:bidi="fa-IR"/>
        </w:rPr>
        <w:t>اعتبار نامه</w:t>
      </w:r>
      <w:r w:rsidR="00EE0B40">
        <w:rPr>
          <w:rFonts w:cs="Calibri" w:hint="cs"/>
          <w:b/>
          <w:bCs/>
          <w:sz w:val="32"/>
          <w:szCs w:val="32"/>
          <w:rtl/>
          <w:lang w:bidi="fa-IR"/>
        </w:rPr>
        <w:t>"</w:t>
      </w:r>
      <w:r w:rsidR="00952483" w:rsidRPr="00EE0B40">
        <w:rPr>
          <w:rFonts w:cs="B Nazanin" w:hint="cs"/>
          <w:b/>
          <w:bCs/>
          <w:sz w:val="32"/>
          <w:szCs w:val="32"/>
          <w:rtl/>
          <w:lang w:bidi="fa-IR"/>
        </w:rPr>
        <w:t xml:space="preserve"> </w:t>
      </w:r>
      <w:r w:rsidR="00952483" w:rsidRPr="00EE0B40">
        <w:rPr>
          <w:rStyle w:val="FootnoteReference"/>
          <w:rFonts w:cs="B Nazanin"/>
          <w:b/>
          <w:bCs/>
          <w:sz w:val="32"/>
          <w:szCs w:val="32"/>
          <w:rtl/>
          <w:lang w:bidi="fa-IR"/>
        </w:rPr>
        <w:footnoteReference w:id="375"/>
      </w:r>
      <w:r w:rsidR="00952483" w:rsidRPr="00EE0B40">
        <w:rPr>
          <w:rFonts w:cs="B Nazanin" w:hint="cs"/>
          <w:b/>
          <w:bCs/>
          <w:sz w:val="32"/>
          <w:szCs w:val="32"/>
          <w:rtl/>
          <w:lang w:bidi="fa-IR"/>
        </w:rPr>
        <w:t>،</w:t>
      </w:r>
      <w:r w:rsidR="00EE0B40">
        <w:rPr>
          <w:rFonts w:cs="B Nazanin" w:hint="cs"/>
          <w:b/>
          <w:bCs/>
          <w:sz w:val="32"/>
          <w:szCs w:val="32"/>
          <w:rtl/>
          <w:lang w:bidi="fa-IR"/>
        </w:rPr>
        <w:t xml:space="preserve"> </w:t>
      </w:r>
      <w:r w:rsidR="00EE0B40">
        <w:rPr>
          <w:rFonts w:cs="Calibri" w:hint="cs"/>
          <w:b/>
          <w:bCs/>
          <w:sz w:val="32"/>
          <w:szCs w:val="32"/>
          <w:rtl/>
          <w:lang w:bidi="fa-IR"/>
        </w:rPr>
        <w:t>"</w:t>
      </w:r>
      <w:r w:rsidR="00952483" w:rsidRPr="00EE0B40">
        <w:rPr>
          <w:rFonts w:cs="B Nazanin" w:hint="cs"/>
          <w:b/>
          <w:bCs/>
          <w:sz w:val="32"/>
          <w:szCs w:val="32"/>
          <w:rtl/>
          <w:lang w:bidi="fa-IR"/>
        </w:rPr>
        <w:t xml:space="preserve"> اعتبار تجاری</w:t>
      </w:r>
      <w:r w:rsidR="00952483" w:rsidRPr="00EE0B40">
        <w:rPr>
          <w:rStyle w:val="FootnoteReference"/>
          <w:rFonts w:cs="B Nazanin"/>
          <w:b/>
          <w:bCs/>
          <w:sz w:val="32"/>
          <w:szCs w:val="32"/>
          <w:rtl/>
          <w:lang w:bidi="fa-IR"/>
        </w:rPr>
        <w:footnoteReference w:id="376"/>
      </w:r>
      <w:r w:rsidR="00EE0B40">
        <w:rPr>
          <w:rFonts w:cs="Calibri" w:hint="cs"/>
          <w:b/>
          <w:bCs/>
          <w:sz w:val="32"/>
          <w:szCs w:val="32"/>
          <w:rtl/>
          <w:lang w:bidi="fa-IR"/>
        </w:rPr>
        <w:t>"</w:t>
      </w:r>
      <w:r w:rsidR="00952483" w:rsidRPr="00EE0B40">
        <w:rPr>
          <w:rFonts w:cs="B Nazanin" w:hint="cs"/>
          <w:b/>
          <w:bCs/>
          <w:sz w:val="32"/>
          <w:szCs w:val="32"/>
          <w:rtl/>
          <w:lang w:bidi="fa-IR"/>
        </w:rPr>
        <w:t xml:space="preserve"> یا </w:t>
      </w:r>
      <w:r w:rsidR="00952483" w:rsidRPr="00EE0B40">
        <w:rPr>
          <w:rFonts w:cs="B Nazanin"/>
          <w:b/>
          <w:bCs/>
          <w:sz w:val="32"/>
          <w:szCs w:val="32"/>
          <w:lang w:bidi="fa-IR"/>
        </w:rPr>
        <w:t>L/C</w:t>
      </w:r>
      <w:r w:rsidR="00952483" w:rsidRPr="00EE0B40">
        <w:rPr>
          <w:rFonts w:cs="B Nazanin" w:hint="cs"/>
          <w:b/>
          <w:bCs/>
          <w:sz w:val="32"/>
          <w:szCs w:val="32"/>
          <w:rtl/>
          <w:lang w:bidi="fa-IR"/>
        </w:rPr>
        <w:t xml:space="preserve"> نیز گفته می شود</w:t>
      </w:r>
      <w:r w:rsidR="00EE0B40">
        <w:rPr>
          <w:rFonts w:cs="B Nazanin" w:hint="cs"/>
          <w:b/>
          <w:bCs/>
          <w:sz w:val="32"/>
          <w:szCs w:val="32"/>
          <w:rtl/>
          <w:lang w:bidi="fa-IR"/>
        </w:rPr>
        <w:t>.</w:t>
      </w:r>
    </w:p>
    <w:p w14:paraId="05AD4E4B" w14:textId="1400D240" w:rsidR="00952483" w:rsidRDefault="00952483" w:rsidP="00952483">
      <w:pPr>
        <w:bidi/>
        <w:ind w:left="720"/>
        <w:rPr>
          <w:rFonts w:cs="B Nazanin"/>
          <w:sz w:val="32"/>
          <w:szCs w:val="32"/>
          <w:rtl/>
          <w:lang w:bidi="fa-IR"/>
        </w:rPr>
      </w:pPr>
      <w:r>
        <w:rPr>
          <w:rFonts w:cs="B Nazanin" w:hint="cs"/>
          <w:sz w:val="32"/>
          <w:szCs w:val="32"/>
          <w:rtl/>
          <w:lang w:bidi="fa-IR"/>
        </w:rPr>
        <w:t xml:space="preserve">      در این روش وارد کننده یک تضمین</w:t>
      </w:r>
      <w:r w:rsidR="00B429D7">
        <w:rPr>
          <w:rFonts w:cs="B Nazanin" w:hint="cs"/>
          <w:sz w:val="32"/>
          <w:szCs w:val="32"/>
          <w:rtl/>
          <w:lang w:bidi="fa-IR"/>
        </w:rPr>
        <w:t xml:space="preserve"> را</w:t>
      </w:r>
      <w:r>
        <w:rPr>
          <w:rFonts w:cs="B Nazanin" w:hint="cs"/>
          <w:sz w:val="32"/>
          <w:szCs w:val="32"/>
          <w:rtl/>
          <w:lang w:bidi="fa-IR"/>
        </w:rPr>
        <w:t xml:space="preserve">  جهت پرداخت ثمن معامله قبل</w:t>
      </w:r>
      <w:r w:rsidR="004E2221">
        <w:rPr>
          <w:rFonts w:cs="B Nazanin" w:hint="cs"/>
          <w:sz w:val="32"/>
          <w:szCs w:val="32"/>
          <w:rtl/>
          <w:lang w:bidi="fa-IR"/>
        </w:rPr>
        <w:t xml:space="preserve"> از</w:t>
      </w:r>
      <w:r>
        <w:rPr>
          <w:rFonts w:cs="B Nazanin" w:hint="cs"/>
          <w:sz w:val="32"/>
          <w:szCs w:val="32"/>
          <w:rtl/>
          <w:lang w:bidi="fa-IR"/>
        </w:rPr>
        <w:t xml:space="preserve"> تحویل کالا   در اختیار صادر کننده قرار میدهد</w:t>
      </w:r>
      <w:r w:rsidR="00B429D7">
        <w:rPr>
          <w:rFonts w:cs="B Nazanin" w:hint="cs"/>
          <w:sz w:val="32"/>
          <w:szCs w:val="32"/>
          <w:rtl/>
          <w:lang w:bidi="fa-IR"/>
        </w:rPr>
        <w:t xml:space="preserve">، </w:t>
      </w:r>
      <w:r>
        <w:rPr>
          <w:rFonts w:cs="B Nazanin" w:hint="cs"/>
          <w:sz w:val="32"/>
          <w:szCs w:val="32"/>
          <w:rtl/>
          <w:lang w:bidi="fa-IR"/>
        </w:rPr>
        <w:t xml:space="preserve"> مشروط بر این که صادرکننده نیز یک سری اسناد </w:t>
      </w:r>
      <w:r w:rsidR="00B429D7">
        <w:rPr>
          <w:rFonts w:cs="B Nazanin" w:hint="cs"/>
          <w:sz w:val="32"/>
          <w:szCs w:val="32"/>
          <w:rtl/>
          <w:lang w:bidi="fa-IR"/>
        </w:rPr>
        <w:t xml:space="preserve">، </w:t>
      </w:r>
      <w:r>
        <w:rPr>
          <w:rFonts w:cs="B Nazanin" w:hint="cs"/>
          <w:sz w:val="32"/>
          <w:szCs w:val="32"/>
          <w:rtl/>
          <w:lang w:bidi="fa-IR"/>
        </w:rPr>
        <w:t xml:space="preserve"> دائر بر این که کالاهای موضوع قرار داد  حمل شده را ارائه دهد. هنگامی که صادر کننده این مجموعه اسناد  حمل  مورد توافق طرفین را ارائه میدهد، بانک یا ( بانک ها ) آنها را به لحاظ رعایت دقت وتطابق با  اعتبار اسنادی کنترل می نمای</w:t>
      </w:r>
      <w:r w:rsidR="00B429D7">
        <w:rPr>
          <w:rFonts w:cs="B Nazanin" w:hint="cs"/>
          <w:sz w:val="32"/>
          <w:szCs w:val="32"/>
          <w:rtl/>
          <w:lang w:bidi="fa-IR"/>
        </w:rPr>
        <w:t>ن</w:t>
      </w:r>
      <w:r>
        <w:rPr>
          <w:rFonts w:cs="B Nazanin" w:hint="cs"/>
          <w:sz w:val="32"/>
          <w:szCs w:val="32"/>
          <w:rtl/>
          <w:lang w:bidi="fa-IR"/>
        </w:rPr>
        <w:t>د واگر هیچ مشکلی نداشته باشند، به صادرکننده پرداخت  به عمل می آ</w:t>
      </w:r>
      <w:r w:rsidR="00B429D7">
        <w:rPr>
          <w:rFonts w:cs="B Nazanin" w:hint="cs"/>
          <w:sz w:val="32"/>
          <w:szCs w:val="32"/>
          <w:rtl/>
          <w:lang w:bidi="fa-IR"/>
        </w:rPr>
        <w:t>ی</w:t>
      </w:r>
      <w:r>
        <w:rPr>
          <w:rFonts w:cs="B Nazanin" w:hint="cs"/>
          <w:sz w:val="32"/>
          <w:szCs w:val="32"/>
          <w:rtl/>
          <w:lang w:bidi="fa-IR"/>
        </w:rPr>
        <w:t xml:space="preserve">د و این اسناد  که کنترل  و مالکیت بر کالاها را منتقل می نماید ( مانند بار نامه ) به وارد کننده  چهت تحویل </w:t>
      </w:r>
      <w:r w:rsidR="00B429D7">
        <w:rPr>
          <w:rFonts w:cs="B Nazanin" w:hint="cs"/>
          <w:sz w:val="32"/>
          <w:szCs w:val="32"/>
          <w:rtl/>
          <w:lang w:bidi="fa-IR"/>
        </w:rPr>
        <w:t xml:space="preserve"> گرفتن </w:t>
      </w:r>
      <w:r>
        <w:rPr>
          <w:rFonts w:cs="B Nazanin" w:hint="cs"/>
          <w:sz w:val="32"/>
          <w:szCs w:val="32"/>
          <w:rtl/>
          <w:lang w:bidi="fa-IR"/>
        </w:rPr>
        <w:t xml:space="preserve">کالاتسلیم می </w:t>
      </w:r>
      <w:r w:rsidR="00B429D7">
        <w:rPr>
          <w:rFonts w:cs="B Nazanin" w:hint="cs"/>
          <w:sz w:val="32"/>
          <w:szCs w:val="32"/>
          <w:rtl/>
          <w:lang w:bidi="fa-IR"/>
        </w:rPr>
        <w:t>شو</w:t>
      </w:r>
      <w:r>
        <w:rPr>
          <w:rFonts w:cs="B Nazanin" w:hint="cs"/>
          <w:sz w:val="32"/>
          <w:szCs w:val="32"/>
          <w:rtl/>
          <w:lang w:bidi="fa-IR"/>
        </w:rPr>
        <w:t>د.</w:t>
      </w:r>
    </w:p>
    <w:p w14:paraId="64A1394F" w14:textId="29AFCB5B" w:rsidR="00952483" w:rsidRPr="00EE0B40" w:rsidRDefault="004E2221" w:rsidP="00EE0A57">
      <w:pPr>
        <w:pStyle w:val="ListParagraph"/>
        <w:numPr>
          <w:ilvl w:val="0"/>
          <w:numId w:val="66"/>
        </w:numPr>
        <w:bidi/>
        <w:rPr>
          <w:rFonts w:cs="B Nazanin"/>
          <w:b/>
          <w:bCs/>
          <w:sz w:val="36"/>
          <w:szCs w:val="36"/>
          <w:u w:val="single"/>
          <w:rtl/>
          <w:lang w:bidi="fa-IR"/>
        </w:rPr>
      </w:pPr>
      <w:r w:rsidRPr="00EE0B40">
        <w:rPr>
          <w:rFonts w:cs="B Nazanin" w:hint="cs"/>
          <w:b/>
          <w:bCs/>
          <w:sz w:val="32"/>
          <w:szCs w:val="32"/>
          <w:rtl/>
          <w:lang w:bidi="fa-IR"/>
        </w:rPr>
        <w:lastRenderedPageBreak/>
        <w:t>روش</w:t>
      </w:r>
      <w:r w:rsidR="00952483" w:rsidRPr="00EE0B40">
        <w:rPr>
          <w:rFonts w:cs="B Nazanin" w:hint="cs"/>
          <w:sz w:val="32"/>
          <w:szCs w:val="32"/>
          <w:rtl/>
          <w:lang w:bidi="fa-IR"/>
        </w:rPr>
        <w:t xml:space="preserve">    </w:t>
      </w:r>
      <w:r w:rsidR="00952483" w:rsidRPr="00EE0B40">
        <w:rPr>
          <w:rFonts w:cs="B Nazanin" w:hint="cs"/>
          <w:b/>
          <w:bCs/>
          <w:sz w:val="32"/>
          <w:szCs w:val="32"/>
          <w:rtl/>
          <w:lang w:bidi="fa-IR"/>
        </w:rPr>
        <w:t>وصول اسنادی</w:t>
      </w:r>
      <w:r w:rsidR="00952483">
        <w:rPr>
          <w:rStyle w:val="FootnoteReference"/>
          <w:rFonts w:cs="B Nazanin"/>
          <w:b/>
          <w:bCs/>
          <w:sz w:val="36"/>
          <w:szCs w:val="36"/>
          <w:u w:val="single"/>
          <w:rtl/>
          <w:lang w:bidi="fa-IR"/>
        </w:rPr>
        <w:footnoteReference w:id="377"/>
      </w:r>
    </w:p>
    <w:p w14:paraId="18207008" w14:textId="081668E1" w:rsidR="00952483" w:rsidRDefault="00952483" w:rsidP="00952483">
      <w:pPr>
        <w:bidi/>
        <w:ind w:left="720"/>
        <w:rPr>
          <w:rFonts w:cs="B Nazanin"/>
          <w:sz w:val="32"/>
          <w:szCs w:val="32"/>
          <w:rtl/>
          <w:lang w:bidi="fa-IR"/>
        </w:rPr>
      </w:pPr>
      <w:r>
        <w:rPr>
          <w:rFonts w:cs="B Nazanin" w:hint="cs"/>
          <w:sz w:val="32"/>
          <w:szCs w:val="32"/>
          <w:rtl/>
          <w:lang w:bidi="fa-IR"/>
        </w:rPr>
        <w:t>در این روش صادر کننده کالاها را به مقصد کشور وارد کننده ارسال میدارد ، ولی اسناد حمل ( و بار نامه ) دائر به انتقال کنترل و مالکیت  بر کالاها ،</w:t>
      </w:r>
      <w:r w:rsidR="00EE0B40">
        <w:rPr>
          <w:rFonts w:cs="B Nazanin" w:hint="cs"/>
          <w:sz w:val="32"/>
          <w:szCs w:val="32"/>
          <w:rtl/>
          <w:lang w:bidi="fa-IR"/>
        </w:rPr>
        <w:t xml:space="preserve"> </w:t>
      </w:r>
      <w:r>
        <w:rPr>
          <w:rFonts w:cs="B Nazanin" w:hint="cs"/>
          <w:sz w:val="32"/>
          <w:szCs w:val="32"/>
          <w:rtl/>
          <w:lang w:bidi="fa-IR"/>
        </w:rPr>
        <w:t>تا زمان پرداخت</w:t>
      </w:r>
      <w:r w:rsidR="004E2221">
        <w:rPr>
          <w:rFonts w:cs="B Nazanin" w:hint="cs"/>
          <w:sz w:val="32"/>
          <w:szCs w:val="32"/>
          <w:rtl/>
          <w:lang w:bidi="fa-IR"/>
        </w:rPr>
        <w:t xml:space="preserve"> ، یا </w:t>
      </w:r>
      <w:r w:rsidR="00EE0B40">
        <w:rPr>
          <w:rFonts w:cs="B Nazanin" w:hint="cs"/>
          <w:sz w:val="32"/>
          <w:szCs w:val="32"/>
          <w:rtl/>
          <w:lang w:bidi="fa-IR"/>
        </w:rPr>
        <w:t xml:space="preserve"> فرایند </w:t>
      </w:r>
      <w:r w:rsidR="004E2221">
        <w:rPr>
          <w:rFonts w:cs="B Nazanin" w:hint="cs"/>
          <w:sz w:val="32"/>
          <w:szCs w:val="32"/>
          <w:rtl/>
          <w:lang w:bidi="fa-IR"/>
        </w:rPr>
        <w:t>قبول پرداخت</w:t>
      </w:r>
      <w:r>
        <w:rPr>
          <w:rFonts w:cs="B Nazanin" w:hint="cs"/>
          <w:sz w:val="32"/>
          <w:szCs w:val="32"/>
          <w:rtl/>
          <w:lang w:bidi="fa-IR"/>
        </w:rPr>
        <w:t xml:space="preserve"> ثمن معامله توسط وارد کننده ، در اختیار او قرار داده نمی شود</w:t>
      </w:r>
      <w:r w:rsidR="00EE0B40">
        <w:rPr>
          <w:rFonts w:cs="B Nazanin" w:hint="cs"/>
          <w:sz w:val="32"/>
          <w:szCs w:val="32"/>
          <w:rtl/>
          <w:lang w:bidi="fa-IR"/>
        </w:rPr>
        <w:t>.</w:t>
      </w:r>
    </w:p>
    <w:p w14:paraId="2F769EB3" w14:textId="2256566E" w:rsidR="00952483" w:rsidRPr="00EE0B40" w:rsidRDefault="004E2221" w:rsidP="00EE0A57">
      <w:pPr>
        <w:pStyle w:val="ListParagraph"/>
        <w:numPr>
          <w:ilvl w:val="0"/>
          <w:numId w:val="66"/>
        </w:numPr>
        <w:bidi/>
        <w:rPr>
          <w:rFonts w:cs="B Nazanin"/>
          <w:b/>
          <w:bCs/>
          <w:sz w:val="32"/>
          <w:szCs w:val="32"/>
          <w:rtl/>
          <w:lang w:bidi="fa-IR"/>
        </w:rPr>
      </w:pPr>
      <w:r w:rsidRPr="00EE0B40">
        <w:rPr>
          <w:rFonts w:cs="B Nazanin" w:hint="cs"/>
          <w:b/>
          <w:bCs/>
          <w:sz w:val="32"/>
          <w:szCs w:val="32"/>
          <w:rtl/>
          <w:lang w:bidi="fa-IR"/>
        </w:rPr>
        <w:t>روش</w:t>
      </w:r>
      <w:r w:rsidR="00952483" w:rsidRPr="00EE0B40">
        <w:rPr>
          <w:rFonts w:cs="B Nazanin" w:hint="cs"/>
          <w:b/>
          <w:bCs/>
          <w:sz w:val="32"/>
          <w:szCs w:val="32"/>
          <w:rtl/>
          <w:lang w:bidi="fa-IR"/>
        </w:rPr>
        <w:t xml:space="preserve">  حساب باز </w:t>
      </w:r>
      <w:r w:rsidRPr="00EE0B40">
        <w:rPr>
          <w:rFonts w:cs="B Nazanin" w:hint="cs"/>
          <w:b/>
          <w:bCs/>
          <w:sz w:val="32"/>
          <w:szCs w:val="32"/>
          <w:rtl/>
          <w:lang w:bidi="fa-IR"/>
        </w:rPr>
        <w:t>یا دریافت ثمن معامله پس از تحویل کالا</w:t>
      </w:r>
    </w:p>
    <w:p w14:paraId="74B310EA" w14:textId="77777777" w:rsidR="00952483" w:rsidRDefault="00952483" w:rsidP="00952483">
      <w:pPr>
        <w:bidi/>
        <w:ind w:left="720"/>
        <w:rPr>
          <w:rFonts w:cs="B Nazanin"/>
          <w:sz w:val="32"/>
          <w:szCs w:val="32"/>
          <w:rtl/>
          <w:lang w:bidi="fa-IR"/>
        </w:rPr>
      </w:pPr>
      <w:r>
        <w:rPr>
          <w:rFonts w:cs="B Nazanin" w:hint="cs"/>
          <w:sz w:val="32"/>
          <w:szCs w:val="32"/>
          <w:rtl/>
          <w:lang w:bidi="fa-IR"/>
        </w:rPr>
        <w:t xml:space="preserve">     در این روش صادر کننده، کالاها را تحویل میدهد و سپس تا انقضای مدت توافق شده </w:t>
      </w:r>
      <w:r>
        <w:rPr>
          <w:rFonts w:cs="B Nazanin"/>
          <w:sz w:val="32"/>
          <w:szCs w:val="32"/>
          <w:lang w:bidi="fa-IR"/>
        </w:rPr>
        <w:t>)</w:t>
      </w:r>
      <w:r>
        <w:rPr>
          <w:rFonts w:cs="B Nazanin" w:hint="cs"/>
          <w:sz w:val="32"/>
          <w:szCs w:val="32"/>
          <w:rtl/>
          <w:lang w:bidi="fa-IR"/>
        </w:rPr>
        <w:t xml:space="preserve">سی روز خالص یا </w:t>
      </w:r>
      <w:r>
        <w:rPr>
          <w:rFonts w:cs="B Nazanin"/>
          <w:sz w:val="32"/>
          <w:szCs w:val="32"/>
          <w:lang w:bidi="fa-IR"/>
        </w:rPr>
        <w:t>0</w:t>
      </w:r>
      <w:r>
        <w:rPr>
          <w:rFonts w:cs="B Nazanin" w:hint="cs"/>
          <w:sz w:val="32"/>
          <w:szCs w:val="32"/>
          <w:rtl/>
          <w:lang w:bidi="fa-IR"/>
        </w:rPr>
        <w:t>6 روز خالص یا 9.0 روز خالص )  یعنی   پس از سی روز یا 60 روز یا 90 روز  برای پرداخت صبر می کند.</w:t>
      </w:r>
    </w:p>
    <w:p w14:paraId="149CE3B0" w14:textId="032DE9F2" w:rsidR="00952483" w:rsidRPr="00C9566E" w:rsidRDefault="00C9566E" w:rsidP="00C9566E">
      <w:pPr>
        <w:pStyle w:val="ListParagraph"/>
        <w:bidi/>
        <w:ind w:left="1440"/>
        <w:rPr>
          <w:rFonts w:cs="B Nazanin"/>
          <w:b/>
          <w:bCs/>
          <w:sz w:val="36"/>
          <w:szCs w:val="36"/>
          <w:rtl/>
          <w:lang w:bidi="fa-IR"/>
        </w:rPr>
      </w:pPr>
      <w:r>
        <w:rPr>
          <w:rFonts w:cs="B Nazanin" w:hint="cs"/>
          <w:b/>
          <w:bCs/>
          <w:sz w:val="36"/>
          <w:szCs w:val="36"/>
          <w:rtl/>
          <w:lang w:bidi="fa-IR"/>
        </w:rPr>
        <w:t>11-2</w:t>
      </w:r>
      <w:r w:rsidR="00952483" w:rsidRPr="00C9566E">
        <w:rPr>
          <w:rFonts w:cs="B Nazanin" w:hint="cs"/>
          <w:b/>
          <w:bCs/>
          <w:sz w:val="36"/>
          <w:szCs w:val="36"/>
          <w:rtl/>
          <w:lang w:bidi="fa-IR"/>
        </w:rPr>
        <w:t xml:space="preserve"> </w:t>
      </w:r>
      <w:r>
        <w:rPr>
          <w:rFonts w:cs="B Nazanin" w:hint="cs"/>
          <w:b/>
          <w:bCs/>
          <w:sz w:val="36"/>
          <w:szCs w:val="36"/>
          <w:rtl/>
          <w:lang w:bidi="fa-IR"/>
        </w:rPr>
        <w:t xml:space="preserve"> خطر یا ریسک </w:t>
      </w:r>
      <w:r w:rsidR="00952483" w:rsidRPr="00C9566E">
        <w:rPr>
          <w:rFonts w:cs="B Nazanin" w:hint="cs"/>
          <w:b/>
          <w:bCs/>
          <w:sz w:val="36"/>
          <w:szCs w:val="36"/>
          <w:rtl/>
          <w:lang w:bidi="fa-IR"/>
        </w:rPr>
        <w:t xml:space="preserve">عدم پرداخت و مدیریت </w:t>
      </w:r>
      <w:r>
        <w:rPr>
          <w:rFonts w:cs="B Nazanin" w:hint="cs"/>
          <w:b/>
          <w:bCs/>
          <w:sz w:val="36"/>
          <w:szCs w:val="36"/>
          <w:rtl/>
          <w:lang w:bidi="fa-IR"/>
        </w:rPr>
        <w:t xml:space="preserve"> آن</w:t>
      </w:r>
    </w:p>
    <w:p w14:paraId="61D78205" w14:textId="26B152A3" w:rsidR="00952483" w:rsidRPr="00A76320" w:rsidRDefault="00952483" w:rsidP="00A76320">
      <w:pPr>
        <w:bidi/>
        <w:rPr>
          <w:rFonts w:cs="B Nazanin"/>
          <w:b/>
          <w:bCs/>
          <w:sz w:val="32"/>
          <w:szCs w:val="32"/>
          <w:u w:val="single"/>
          <w:rtl/>
          <w:lang w:bidi="fa-IR"/>
        </w:rPr>
      </w:pPr>
      <w:r w:rsidRPr="00A76320">
        <w:rPr>
          <w:rFonts w:cs="B Nazanin" w:hint="cs"/>
          <w:b/>
          <w:bCs/>
          <w:sz w:val="32"/>
          <w:szCs w:val="32"/>
          <w:u w:val="single"/>
          <w:rtl/>
          <w:lang w:bidi="fa-IR"/>
        </w:rPr>
        <w:t>خطر عدم پرداخت</w:t>
      </w:r>
      <w:r w:rsidR="00C9566E" w:rsidRPr="00A76320">
        <w:rPr>
          <w:rFonts w:cs="B Nazanin" w:hint="cs"/>
          <w:b/>
          <w:bCs/>
          <w:sz w:val="32"/>
          <w:szCs w:val="32"/>
          <w:u w:val="single"/>
          <w:rtl/>
          <w:lang w:bidi="fa-IR"/>
        </w:rPr>
        <w:t xml:space="preserve">، </w:t>
      </w:r>
      <w:r w:rsidRPr="00A76320">
        <w:rPr>
          <w:rFonts w:cs="B Nazanin" w:hint="cs"/>
          <w:b/>
          <w:bCs/>
          <w:sz w:val="32"/>
          <w:szCs w:val="32"/>
          <w:u w:val="single"/>
          <w:rtl/>
          <w:lang w:bidi="fa-IR"/>
        </w:rPr>
        <w:t xml:space="preserve"> بیمه اعتبار صادراتی</w:t>
      </w:r>
      <w:r w:rsidRPr="00A76320">
        <w:rPr>
          <w:rStyle w:val="FootnoteReference"/>
          <w:rFonts w:cs="B Nazanin"/>
          <w:b/>
          <w:bCs/>
          <w:sz w:val="32"/>
          <w:szCs w:val="32"/>
          <w:u w:val="single"/>
          <w:rtl/>
          <w:lang w:bidi="fa-IR"/>
        </w:rPr>
        <w:footnoteReference w:id="378"/>
      </w:r>
      <w:r w:rsidRPr="00A76320">
        <w:rPr>
          <w:rFonts w:cs="B Nazanin" w:hint="cs"/>
          <w:b/>
          <w:bCs/>
          <w:sz w:val="32"/>
          <w:szCs w:val="32"/>
          <w:u w:val="single"/>
          <w:rtl/>
          <w:lang w:bidi="fa-IR"/>
        </w:rPr>
        <w:t xml:space="preserve"> یا بیمه اعتبار تجاری</w:t>
      </w:r>
    </w:p>
    <w:p w14:paraId="34343B87" w14:textId="72A5253E" w:rsidR="005C6745" w:rsidRDefault="00952483" w:rsidP="005C6745">
      <w:pPr>
        <w:bidi/>
        <w:rPr>
          <w:rFonts w:cs="B Nazanin"/>
          <w:sz w:val="32"/>
          <w:szCs w:val="32"/>
          <w:lang w:bidi="fa-IR"/>
        </w:rPr>
      </w:pPr>
      <w:r>
        <w:rPr>
          <w:rFonts w:cs="B Nazanin" w:hint="cs"/>
          <w:sz w:val="32"/>
          <w:szCs w:val="32"/>
          <w:rtl/>
          <w:lang w:bidi="fa-IR"/>
        </w:rPr>
        <w:t xml:space="preserve">بیمه اعتبار صادرات یا بیمه اعتبار تجاری  یکی از ابزارها یا ساز و کارهای کلیدی و مهمی است که صادر کنندگان از آن استفاده می نمایند. بیمه اعتبار صادرات اغلب بوسیله نهادهای  دولتی ( در آمریکا بوسیله اکزیم بانک ) </w:t>
      </w:r>
      <w:r w:rsidR="00C9566E">
        <w:rPr>
          <w:rFonts w:cs="B Nazanin" w:hint="cs"/>
          <w:sz w:val="32"/>
          <w:szCs w:val="32"/>
          <w:rtl/>
          <w:lang w:bidi="fa-IR"/>
        </w:rPr>
        <w:t xml:space="preserve"> ارائه </w:t>
      </w:r>
      <w:r>
        <w:rPr>
          <w:rFonts w:cs="B Nazanin" w:hint="cs"/>
          <w:sz w:val="32"/>
          <w:szCs w:val="32"/>
          <w:rtl/>
          <w:lang w:bidi="fa-IR"/>
        </w:rPr>
        <w:t xml:space="preserve"> می شود. در موردی که یک صادر کننده بتواند </w:t>
      </w:r>
      <w:r w:rsidR="00BC1163">
        <w:rPr>
          <w:rFonts w:cs="B Nazanin" w:hint="cs"/>
          <w:sz w:val="32"/>
          <w:szCs w:val="32"/>
          <w:rtl/>
          <w:lang w:bidi="fa-IR"/>
        </w:rPr>
        <w:t xml:space="preserve"> پوشش </w:t>
      </w:r>
      <w:r>
        <w:rPr>
          <w:rFonts w:cs="B Nazanin" w:hint="cs"/>
          <w:sz w:val="32"/>
          <w:szCs w:val="32"/>
          <w:rtl/>
          <w:lang w:bidi="fa-IR"/>
        </w:rPr>
        <w:t>بیمه</w:t>
      </w:r>
      <w:r w:rsidR="00BC1163">
        <w:rPr>
          <w:rFonts w:cs="B Nazanin" w:hint="cs"/>
          <w:sz w:val="32"/>
          <w:szCs w:val="32"/>
          <w:rtl/>
          <w:lang w:bidi="fa-IR"/>
        </w:rPr>
        <w:t xml:space="preserve"> ای</w:t>
      </w:r>
      <w:r>
        <w:rPr>
          <w:rFonts w:cs="B Nazanin" w:hint="cs"/>
          <w:sz w:val="32"/>
          <w:szCs w:val="32"/>
          <w:rtl/>
          <w:lang w:bidi="fa-IR"/>
        </w:rPr>
        <w:t xml:space="preserve"> را برای  کالاهای</w:t>
      </w:r>
      <w:r w:rsidR="00BC1163">
        <w:rPr>
          <w:rFonts w:cs="B Nazanin" w:hint="cs"/>
          <w:sz w:val="32"/>
          <w:szCs w:val="32"/>
          <w:rtl/>
          <w:lang w:bidi="fa-IR"/>
        </w:rPr>
        <w:t xml:space="preserve"> صادراتی  خود</w:t>
      </w:r>
      <w:r>
        <w:rPr>
          <w:rFonts w:cs="B Nazanin" w:hint="cs"/>
          <w:sz w:val="32"/>
          <w:szCs w:val="32"/>
          <w:rtl/>
          <w:lang w:bidi="fa-IR"/>
        </w:rPr>
        <w:t xml:space="preserve"> تحصیل نماید، او </w:t>
      </w:r>
      <w:r w:rsidR="00BF51F0">
        <w:rPr>
          <w:rFonts w:cs="B Nazanin" w:hint="cs"/>
          <w:sz w:val="32"/>
          <w:szCs w:val="32"/>
          <w:rtl/>
          <w:lang w:bidi="fa-IR"/>
        </w:rPr>
        <w:t xml:space="preserve">( که از  دریافت ثمن معامله مطمئن می شود ) </w:t>
      </w:r>
      <w:r>
        <w:rPr>
          <w:rFonts w:cs="B Nazanin" w:hint="cs"/>
          <w:sz w:val="32"/>
          <w:szCs w:val="32"/>
          <w:rtl/>
          <w:lang w:bidi="fa-IR"/>
        </w:rPr>
        <w:t xml:space="preserve">خیلی بیشتر آماده خواهد بود که شرایط  </w:t>
      </w:r>
      <w:r w:rsidR="005C6745">
        <w:rPr>
          <w:rFonts w:cs="B Nazanin" w:hint="cs"/>
          <w:sz w:val="32"/>
          <w:szCs w:val="32"/>
          <w:rtl/>
          <w:lang w:bidi="fa-IR"/>
        </w:rPr>
        <w:t>سهل و آسان</w:t>
      </w:r>
      <w:r w:rsidR="00BC1163">
        <w:rPr>
          <w:rFonts w:cs="B Nazanin" w:hint="cs"/>
          <w:sz w:val="32"/>
          <w:szCs w:val="32"/>
          <w:rtl/>
          <w:lang w:bidi="fa-IR"/>
        </w:rPr>
        <w:t xml:space="preserve"> را</w:t>
      </w:r>
      <w:r w:rsidR="005C6745">
        <w:rPr>
          <w:rFonts w:cs="B Nazanin" w:hint="cs"/>
          <w:sz w:val="32"/>
          <w:szCs w:val="32"/>
          <w:rtl/>
          <w:lang w:bidi="fa-IR"/>
        </w:rPr>
        <w:t xml:space="preserve"> به وارد کننده</w:t>
      </w:r>
      <w:r w:rsidR="00BF51F0">
        <w:rPr>
          <w:rFonts w:cs="B Nazanin" w:hint="cs"/>
          <w:sz w:val="32"/>
          <w:szCs w:val="32"/>
          <w:rtl/>
          <w:lang w:bidi="fa-IR"/>
        </w:rPr>
        <w:t xml:space="preserve"> </w:t>
      </w:r>
      <w:r w:rsidR="00C9566E">
        <w:rPr>
          <w:rFonts w:cs="B Nazanin" w:hint="cs"/>
          <w:sz w:val="32"/>
          <w:szCs w:val="32"/>
          <w:rtl/>
          <w:lang w:bidi="fa-IR"/>
        </w:rPr>
        <w:t xml:space="preserve">(و در نتیجه جریان بیشتر تجارت و معاملات تجاری ) </w:t>
      </w:r>
      <w:r w:rsidR="005C6745">
        <w:rPr>
          <w:rFonts w:cs="B Nazanin" w:hint="cs"/>
          <w:sz w:val="32"/>
          <w:szCs w:val="32"/>
          <w:rtl/>
          <w:lang w:bidi="fa-IR"/>
        </w:rPr>
        <w:t xml:space="preserve"> پیشنهاد نماید.</w:t>
      </w:r>
    </w:p>
    <w:p w14:paraId="52DC7DF6" w14:textId="3F50F098" w:rsidR="005C6745" w:rsidRPr="00A76320" w:rsidRDefault="005C6745" w:rsidP="00A76320">
      <w:pPr>
        <w:bidi/>
        <w:rPr>
          <w:rFonts w:cs="B Nazanin"/>
          <w:b/>
          <w:bCs/>
          <w:sz w:val="32"/>
          <w:szCs w:val="32"/>
          <w:u w:val="single"/>
          <w:rtl/>
          <w:lang w:bidi="fa-IR"/>
        </w:rPr>
      </w:pPr>
      <w:r w:rsidRPr="00A76320">
        <w:rPr>
          <w:rFonts w:cs="B Nazanin" w:hint="cs"/>
          <w:b/>
          <w:bCs/>
          <w:sz w:val="32"/>
          <w:szCs w:val="32"/>
          <w:u w:val="single"/>
          <w:rtl/>
          <w:lang w:bidi="fa-IR"/>
        </w:rPr>
        <w:t>خطرهای ناشی از نوسانات نرخ ارز</w:t>
      </w:r>
    </w:p>
    <w:p w14:paraId="6FD930FD" w14:textId="300A3153" w:rsidR="005C6745" w:rsidRDefault="005C6745" w:rsidP="005C6745">
      <w:pPr>
        <w:bidi/>
        <w:rPr>
          <w:rFonts w:cs="B Nazanin"/>
          <w:sz w:val="32"/>
          <w:szCs w:val="32"/>
          <w:rtl/>
          <w:lang w:bidi="fa-IR"/>
        </w:rPr>
      </w:pPr>
      <w:r>
        <w:rPr>
          <w:rFonts w:cs="B Nazanin" w:hint="cs"/>
          <w:sz w:val="32"/>
          <w:szCs w:val="32"/>
          <w:rtl/>
          <w:lang w:bidi="fa-IR"/>
        </w:rPr>
        <w:t xml:space="preserve">      آسان ترین راه برای صادر کننده جهت اجتناب از خطر</w:t>
      </w:r>
      <w:r w:rsidR="00BF51F0">
        <w:rPr>
          <w:rFonts w:cs="B Nazanin" w:hint="cs"/>
          <w:sz w:val="32"/>
          <w:szCs w:val="32"/>
          <w:rtl/>
          <w:lang w:bidi="fa-IR"/>
        </w:rPr>
        <w:t xml:space="preserve">ات </w:t>
      </w:r>
      <w:r>
        <w:rPr>
          <w:rFonts w:cs="B Nazanin" w:hint="cs"/>
          <w:sz w:val="32"/>
          <w:szCs w:val="32"/>
          <w:rtl/>
          <w:lang w:bidi="fa-IR"/>
        </w:rPr>
        <w:t xml:space="preserve"> نوسانات نرخ ارز این است که ثمن معامله را به پول کشور خودش دریافت نماید. اما در بازارهای رقابتی امروزی این کار</w:t>
      </w:r>
      <w:r w:rsidR="00BF51F0">
        <w:rPr>
          <w:rFonts w:cs="B Nazanin" w:hint="cs"/>
          <w:sz w:val="32"/>
          <w:szCs w:val="32"/>
          <w:rtl/>
          <w:lang w:bidi="fa-IR"/>
        </w:rPr>
        <w:t xml:space="preserve"> می تواند </w:t>
      </w:r>
      <w:r>
        <w:rPr>
          <w:rFonts w:cs="B Nazanin" w:hint="cs"/>
          <w:sz w:val="32"/>
          <w:szCs w:val="32"/>
          <w:rtl/>
          <w:lang w:bidi="fa-IR"/>
        </w:rPr>
        <w:t xml:space="preserve"> با مشکل مواجه </w:t>
      </w:r>
      <w:r w:rsidR="00BF51F0">
        <w:rPr>
          <w:rFonts w:cs="B Nazanin" w:hint="cs"/>
          <w:sz w:val="32"/>
          <w:szCs w:val="32"/>
          <w:rtl/>
          <w:lang w:bidi="fa-IR"/>
        </w:rPr>
        <w:t xml:space="preserve">شود </w:t>
      </w:r>
      <w:r w:rsidR="00BC1163">
        <w:rPr>
          <w:rFonts w:cs="B Nazanin" w:hint="cs"/>
          <w:sz w:val="32"/>
          <w:szCs w:val="32"/>
          <w:rtl/>
          <w:lang w:bidi="fa-IR"/>
        </w:rPr>
        <w:t>.</w:t>
      </w:r>
      <w:r>
        <w:rPr>
          <w:rFonts w:cs="B Nazanin" w:hint="cs"/>
          <w:sz w:val="32"/>
          <w:szCs w:val="32"/>
          <w:rtl/>
          <w:lang w:bidi="fa-IR"/>
        </w:rPr>
        <w:t xml:space="preserve">  زیرا در اغلب موارد، صادر کنندگان </w:t>
      </w:r>
      <w:r w:rsidR="00BC1163">
        <w:rPr>
          <w:rFonts w:cs="B Nazanin" w:hint="cs"/>
          <w:sz w:val="32"/>
          <w:szCs w:val="32"/>
          <w:rtl/>
          <w:lang w:bidi="fa-IR"/>
        </w:rPr>
        <w:t xml:space="preserve"> مجبور می شوند که</w:t>
      </w:r>
      <w:r>
        <w:rPr>
          <w:rFonts w:cs="B Nazanin" w:hint="cs"/>
          <w:sz w:val="32"/>
          <w:szCs w:val="32"/>
          <w:rtl/>
          <w:lang w:bidi="fa-IR"/>
        </w:rPr>
        <w:t xml:space="preserve"> ثمن معامله را به </w:t>
      </w:r>
      <w:r>
        <w:rPr>
          <w:rFonts w:cs="B Nazanin" w:hint="cs"/>
          <w:sz w:val="32"/>
          <w:szCs w:val="32"/>
          <w:rtl/>
          <w:lang w:bidi="fa-IR"/>
        </w:rPr>
        <w:lastRenderedPageBreak/>
        <w:t xml:space="preserve">پول خارجی دریافت نمایند. چنین </w:t>
      </w:r>
      <w:r w:rsidR="00BC1163">
        <w:rPr>
          <w:rFonts w:cs="B Nazanin" w:hint="cs"/>
          <w:sz w:val="32"/>
          <w:szCs w:val="32"/>
          <w:rtl/>
          <w:lang w:bidi="fa-IR"/>
        </w:rPr>
        <w:t xml:space="preserve"> حالتی </w:t>
      </w:r>
      <w:r>
        <w:rPr>
          <w:rFonts w:cs="B Nazanin" w:hint="cs"/>
          <w:sz w:val="32"/>
          <w:szCs w:val="32"/>
          <w:rtl/>
          <w:lang w:bidi="fa-IR"/>
        </w:rPr>
        <w:t xml:space="preserve"> باعث میشود که آن ها در معرض نوسانات نرخ ارز قرار گیرند. در آخرین بخش این فصل  به  نحو اختصار به سا</w:t>
      </w:r>
      <w:r w:rsidR="00BC1163">
        <w:rPr>
          <w:rFonts w:cs="B Nazanin" w:hint="cs"/>
          <w:sz w:val="32"/>
          <w:szCs w:val="32"/>
          <w:rtl/>
          <w:lang w:bidi="fa-IR"/>
        </w:rPr>
        <w:t>ز و کار</w:t>
      </w:r>
      <w:r>
        <w:rPr>
          <w:rFonts w:cs="B Nazanin" w:hint="cs"/>
          <w:sz w:val="32"/>
          <w:szCs w:val="32"/>
          <w:rtl/>
          <w:lang w:bidi="fa-IR"/>
        </w:rPr>
        <w:t xml:space="preserve">های متعدد و مختلف مقابله و جلوگیری از خطرات ( ریسک های ) نرخ از  اشاره شده است. </w:t>
      </w:r>
    </w:p>
    <w:p w14:paraId="7A3945F4" w14:textId="6ED03749" w:rsidR="005C6745" w:rsidRPr="00A76320" w:rsidRDefault="005C6745" w:rsidP="00A76320">
      <w:pPr>
        <w:bidi/>
        <w:rPr>
          <w:rFonts w:cs="B Nazanin"/>
          <w:b/>
          <w:bCs/>
          <w:sz w:val="32"/>
          <w:szCs w:val="32"/>
          <w:u w:val="single"/>
          <w:rtl/>
          <w:lang w:bidi="fa-IR"/>
        </w:rPr>
      </w:pPr>
      <w:r w:rsidRPr="00A76320">
        <w:rPr>
          <w:rFonts w:cs="B Nazanin" w:hint="cs"/>
          <w:b/>
          <w:bCs/>
          <w:sz w:val="32"/>
          <w:szCs w:val="32"/>
          <w:u w:val="single"/>
          <w:rtl/>
          <w:lang w:bidi="fa-IR"/>
        </w:rPr>
        <w:t xml:space="preserve">استفاده از عوامل </w:t>
      </w:r>
      <w:r w:rsidRPr="00A76320">
        <w:rPr>
          <w:rStyle w:val="FootnoteReference"/>
          <w:rFonts w:cs="B Nazanin"/>
          <w:b/>
          <w:bCs/>
          <w:sz w:val="32"/>
          <w:szCs w:val="32"/>
          <w:u w:val="single"/>
          <w:rtl/>
          <w:lang w:bidi="fa-IR"/>
        </w:rPr>
        <w:footnoteReference w:id="379"/>
      </w:r>
      <w:r w:rsidRPr="00A76320">
        <w:rPr>
          <w:rFonts w:cs="B Nazanin" w:hint="cs"/>
          <w:b/>
          <w:bCs/>
          <w:sz w:val="32"/>
          <w:szCs w:val="32"/>
          <w:u w:val="single"/>
          <w:rtl/>
          <w:lang w:bidi="fa-IR"/>
        </w:rPr>
        <w:t xml:space="preserve"> یاموسسات تامین مالی</w:t>
      </w:r>
      <w:r w:rsidRPr="00A76320">
        <w:rPr>
          <w:rFonts w:cs="B Nazanin"/>
          <w:b/>
          <w:bCs/>
          <w:sz w:val="32"/>
          <w:szCs w:val="32"/>
          <w:u w:val="single"/>
          <w:lang w:bidi="fa-IR"/>
        </w:rPr>
        <w:t>:</w:t>
      </w:r>
      <w:r w:rsidRPr="00A76320">
        <w:rPr>
          <w:rFonts w:cs="B Nazanin" w:hint="cs"/>
          <w:b/>
          <w:bCs/>
          <w:sz w:val="32"/>
          <w:szCs w:val="32"/>
          <w:u w:val="single"/>
          <w:rtl/>
          <w:lang w:bidi="fa-IR"/>
        </w:rPr>
        <w:t xml:space="preserve"> وصول بدهی</w:t>
      </w:r>
      <w:r w:rsidRPr="00A76320">
        <w:rPr>
          <w:rStyle w:val="FootnoteReference"/>
          <w:rFonts w:cs="B Nazanin"/>
          <w:b/>
          <w:bCs/>
          <w:sz w:val="32"/>
          <w:szCs w:val="32"/>
          <w:u w:val="single"/>
          <w:rtl/>
          <w:lang w:bidi="fa-IR"/>
        </w:rPr>
        <w:footnoteReference w:id="380"/>
      </w:r>
      <w:r w:rsidRPr="00A76320">
        <w:rPr>
          <w:rFonts w:cs="B Nazanin" w:hint="cs"/>
          <w:b/>
          <w:bCs/>
          <w:sz w:val="32"/>
          <w:szCs w:val="32"/>
          <w:u w:val="single"/>
          <w:rtl/>
          <w:lang w:bidi="fa-IR"/>
        </w:rPr>
        <w:t xml:space="preserve">؛ کنترل </w:t>
      </w:r>
      <w:r w:rsidR="00BF51F0" w:rsidRPr="00A76320">
        <w:rPr>
          <w:rFonts w:cs="B Nazanin" w:hint="cs"/>
          <w:b/>
          <w:bCs/>
          <w:sz w:val="32"/>
          <w:szCs w:val="32"/>
          <w:u w:val="single"/>
          <w:rtl/>
          <w:lang w:bidi="fa-IR"/>
        </w:rPr>
        <w:t xml:space="preserve"> و اطمینان حاصل کردن از </w:t>
      </w:r>
      <w:r w:rsidRPr="00A76320">
        <w:rPr>
          <w:rFonts w:cs="B Nazanin" w:hint="cs"/>
          <w:b/>
          <w:bCs/>
          <w:sz w:val="32"/>
          <w:szCs w:val="32"/>
          <w:u w:val="single"/>
          <w:rtl/>
          <w:lang w:bidi="fa-IR"/>
        </w:rPr>
        <w:t>اعتبار؛</w:t>
      </w:r>
      <w:r w:rsidRPr="00A76320">
        <w:rPr>
          <w:rStyle w:val="FootnoteReference"/>
          <w:rFonts w:cs="B Nazanin"/>
          <w:b/>
          <w:bCs/>
          <w:sz w:val="32"/>
          <w:szCs w:val="32"/>
          <w:u w:val="single"/>
          <w:rtl/>
          <w:lang w:bidi="fa-IR"/>
        </w:rPr>
        <w:footnoteReference w:id="381"/>
      </w:r>
      <w:r w:rsidRPr="00A76320">
        <w:rPr>
          <w:rFonts w:cs="B Nazanin" w:hint="cs"/>
          <w:b/>
          <w:bCs/>
          <w:sz w:val="32"/>
          <w:szCs w:val="32"/>
          <w:u w:val="single"/>
          <w:rtl/>
          <w:lang w:bidi="fa-IR"/>
        </w:rPr>
        <w:t>پیش پرداخت ها</w:t>
      </w:r>
      <w:r w:rsidRPr="00A76320">
        <w:rPr>
          <w:rStyle w:val="FootnoteReference"/>
          <w:rFonts w:cs="B Nazanin"/>
          <w:b/>
          <w:bCs/>
          <w:sz w:val="32"/>
          <w:szCs w:val="32"/>
          <w:u w:val="single"/>
          <w:rtl/>
          <w:lang w:bidi="fa-IR"/>
        </w:rPr>
        <w:footnoteReference w:id="382"/>
      </w:r>
    </w:p>
    <w:p w14:paraId="023D9F26" w14:textId="52A51E4C" w:rsidR="005C6745" w:rsidRDefault="005C6745" w:rsidP="005C6745">
      <w:pPr>
        <w:bidi/>
        <w:rPr>
          <w:rFonts w:cs="B Nazanin"/>
          <w:sz w:val="32"/>
          <w:szCs w:val="32"/>
          <w:rtl/>
          <w:lang w:bidi="fa-IR"/>
        </w:rPr>
      </w:pPr>
      <w:r>
        <w:rPr>
          <w:rFonts w:cs="B Nazanin" w:hint="cs"/>
          <w:sz w:val="32"/>
          <w:szCs w:val="32"/>
          <w:rtl/>
          <w:lang w:bidi="fa-IR"/>
        </w:rPr>
        <w:t xml:space="preserve">      عوامل یا دست اندر کاران در امور مالی و وصول بدهی ها، </w:t>
      </w:r>
      <w:r w:rsidR="00BC1163">
        <w:rPr>
          <w:rFonts w:cs="B Nazanin" w:hint="cs"/>
          <w:sz w:val="32"/>
          <w:szCs w:val="32"/>
          <w:rtl/>
          <w:lang w:bidi="fa-IR"/>
        </w:rPr>
        <w:t xml:space="preserve"> عبا رتند از </w:t>
      </w:r>
      <w:r>
        <w:rPr>
          <w:rFonts w:cs="B Nazanin" w:hint="cs"/>
          <w:sz w:val="32"/>
          <w:szCs w:val="32"/>
          <w:rtl/>
          <w:lang w:bidi="fa-IR"/>
        </w:rPr>
        <w:t xml:space="preserve">شرکت های خدماتی مالی که به مدیریت مالی و حسابداری فرایند های مربوط </w:t>
      </w:r>
      <w:r w:rsidR="00BC1163">
        <w:rPr>
          <w:rFonts w:cs="B Nazanin" w:hint="cs"/>
          <w:sz w:val="32"/>
          <w:szCs w:val="32"/>
          <w:rtl/>
          <w:lang w:bidi="fa-IR"/>
        </w:rPr>
        <w:t xml:space="preserve">به </w:t>
      </w:r>
      <w:r>
        <w:rPr>
          <w:rFonts w:cs="B Nazanin" w:hint="cs"/>
          <w:sz w:val="32"/>
          <w:szCs w:val="32"/>
          <w:rtl/>
          <w:lang w:bidi="fa-IR"/>
        </w:rPr>
        <w:t>پرداخت های بین المللی اشتغال دارند. صادر کنندگان می توانند وصول طلب های خود را به یک کار گزار وصول بین المللی یا  عامل</w:t>
      </w:r>
      <w:r w:rsidR="00BF51F0">
        <w:rPr>
          <w:rStyle w:val="FootnoteReference"/>
          <w:rFonts w:cs="B Nazanin"/>
          <w:sz w:val="32"/>
          <w:szCs w:val="32"/>
          <w:rtl/>
          <w:lang w:bidi="fa-IR"/>
        </w:rPr>
        <w:footnoteReference w:id="383"/>
      </w:r>
      <w:r w:rsidR="00BC1163">
        <w:rPr>
          <w:rFonts w:cs="B Nazanin" w:hint="cs"/>
          <w:sz w:val="32"/>
          <w:szCs w:val="32"/>
          <w:rtl/>
          <w:lang w:bidi="fa-IR"/>
        </w:rPr>
        <w:t xml:space="preserve">، </w:t>
      </w:r>
      <w:r>
        <w:rPr>
          <w:rFonts w:cs="B Nazanin" w:hint="cs"/>
          <w:sz w:val="32"/>
          <w:szCs w:val="32"/>
          <w:rtl/>
          <w:lang w:bidi="fa-IR"/>
        </w:rPr>
        <w:t xml:space="preserve"> یعنی </w:t>
      </w:r>
      <w:r w:rsidR="002F1279">
        <w:rPr>
          <w:rFonts w:cs="B Nazanin" w:hint="cs"/>
          <w:sz w:val="32"/>
          <w:szCs w:val="32"/>
          <w:rtl/>
          <w:lang w:bidi="fa-IR"/>
        </w:rPr>
        <w:t xml:space="preserve"> کار گزار</w:t>
      </w:r>
      <w:r>
        <w:rPr>
          <w:rFonts w:cs="B Nazanin" w:hint="cs"/>
          <w:sz w:val="32"/>
          <w:szCs w:val="32"/>
          <w:rtl/>
          <w:lang w:bidi="fa-IR"/>
        </w:rPr>
        <w:t xml:space="preserve">  دست اندرکار در امور مالی و وصول بدهی ها محول نمایند.  برای اطلاع بیشتر در این باره به فصل سیزدهم این کتاب مراجعه شود</w:t>
      </w:r>
      <w:r w:rsidR="00BF51F0">
        <w:rPr>
          <w:rFonts w:cs="B Nazanin" w:hint="cs"/>
          <w:sz w:val="32"/>
          <w:szCs w:val="32"/>
          <w:rtl/>
          <w:lang w:bidi="fa-IR"/>
        </w:rPr>
        <w:t>.</w:t>
      </w:r>
    </w:p>
    <w:p w14:paraId="110F31E0" w14:textId="77777777" w:rsidR="005C6745" w:rsidRPr="00E83C72" w:rsidRDefault="005C6745" w:rsidP="005C6745">
      <w:pPr>
        <w:bidi/>
        <w:rPr>
          <w:rFonts w:cs="B Nazanin"/>
          <w:b/>
          <w:bCs/>
          <w:sz w:val="36"/>
          <w:szCs w:val="36"/>
          <w:rtl/>
          <w:lang w:bidi="fa-IR"/>
        </w:rPr>
      </w:pPr>
      <w:r>
        <w:rPr>
          <w:rFonts w:cs="B Nazanin" w:hint="cs"/>
          <w:sz w:val="32"/>
          <w:szCs w:val="32"/>
          <w:rtl/>
          <w:lang w:bidi="fa-IR"/>
        </w:rPr>
        <w:t xml:space="preserve">     </w:t>
      </w:r>
      <w:r w:rsidRPr="00E83C72">
        <w:rPr>
          <w:rFonts w:cs="B Nazanin" w:hint="cs"/>
          <w:sz w:val="32"/>
          <w:szCs w:val="32"/>
          <w:rtl/>
          <w:lang w:bidi="fa-IR"/>
        </w:rPr>
        <w:t xml:space="preserve">11-3 </w:t>
      </w:r>
      <w:r w:rsidRPr="00E83C72">
        <w:rPr>
          <w:rFonts w:cs="B Nazanin" w:hint="cs"/>
          <w:b/>
          <w:bCs/>
          <w:sz w:val="36"/>
          <w:szCs w:val="36"/>
          <w:rtl/>
          <w:lang w:bidi="fa-IR"/>
        </w:rPr>
        <w:t>سه وظیفه روش پرداخت: پرداخت، مدیریت خطر یا ریسک، و تامین مالی</w:t>
      </w:r>
    </w:p>
    <w:p w14:paraId="0EF91348" w14:textId="6E5DA9CA" w:rsidR="005C6745" w:rsidRDefault="005C6745" w:rsidP="005C6745">
      <w:pPr>
        <w:bidi/>
        <w:rPr>
          <w:rFonts w:cs="B Nazanin"/>
          <w:sz w:val="32"/>
          <w:szCs w:val="32"/>
          <w:rtl/>
          <w:lang w:bidi="fa-IR"/>
        </w:rPr>
      </w:pPr>
      <w:r>
        <w:rPr>
          <w:rFonts w:cs="B Nazanin" w:hint="cs"/>
          <w:sz w:val="32"/>
          <w:szCs w:val="32"/>
          <w:rtl/>
          <w:lang w:bidi="fa-IR"/>
        </w:rPr>
        <w:t xml:space="preserve">      ساز و کارها</w:t>
      </w:r>
      <w:r w:rsidR="002E1A3F">
        <w:rPr>
          <w:rFonts w:cs="B Nazanin" w:hint="cs"/>
          <w:sz w:val="32"/>
          <w:szCs w:val="32"/>
          <w:rtl/>
          <w:lang w:bidi="fa-IR"/>
        </w:rPr>
        <w:t xml:space="preserve"> یا روش های </w:t>
      </w:r>
      <w:r>
        <w:rPr>
          <w:rFonts w:cs="B Nazanin" w:hint="cs"/>
          <w:sz w:val="32"/>
          <w:szCs w:val="32"/>
          <w:rtl/>
          <w:lang w:bidi="fa-IR"/>
        </w:rPr>
        <w:t xml:space="preserve"> پرداخت </w:t>
      </w:r>
      <w:r w:rsidR="002E1A3F">
        <w:rPr>
          <w:rFonts w:cs="B Nazanin" w:hint="cs"/>
          <w:sz w:val="32"/>
          <w:szCs w:val="32"/>
          <w:rtl/>
          <w:lang w:bidi="fa-IR"/>
        </w:rPr>
        <w:t xml:space="preserve"> ثمن یا بهای معامله </w:t>
      </w:r>
      <w:r>
        <w:rPr>
          <w:rFonts w:cs="B Nazanin" w:hint="cs"/>
          <w:sz w:val="32"/>
          <w:szCs w:val="32"/>
          <w:rtl/>
          <w:lang w:bidi="fa-IR"/>
        </w:rPr>
        <w:t>به صادر کننده</w:t>
      </w:r>
      <w:r w:rsidR="002F1279">
        <w:rPr>
          <w:rFonts w:cs="B Nazanin" w:hint="cs"/>
          <w:sz w:val="32"/>
          <w:szCs w:val="32"/>
          <w:rtl/>
          <w:lang w:bidi="fa-IR"/>
        </w:rPr>
        <w:t xml:space="preserve">، </w:t>
      </w:r>
      <w:r>
        <w:rPr>
          <w:rFonts w:cs="B Nazanin" w:hint="cs"/>
          <w:sz w:val="32"/>
          <w:szCs w:val="32"/>
          <w:rtl/>
          <w:lang w:bidi="fa-IR"/>
        </w:rPr>
        <w:t xml:space="preserve"> مانند اعتبار اسنادی، نظام های قابل انعطافی می باشند که سه وظیفه کلیدی و مهم را به شرح زیر انجام میدهند:</w:t>
      </w:r>
    </w:p>
    <w:p w14:paraId="04655E6B" w14:textId="77777777" w:rsidR="005C6745" w:rsidRPr="00E83C72" w:rsidRDefault="005C6745" w:rsidP="00EE0A57">
      <w:pPr>
        <w:pStyle w:val="ListParagraph"/>
        <w:numPr>
          <w:ilvl w:val="0"/>
          <w:numId w:val="27"/>
        </w:numPr>
        <w:bidi/>
        <w:spacing w:line="256" w:lineRule="auto"/>
        <w:rPr>
          <w:rFonts w:cs="B Nazanin"/>
          <w:b/>
          <w:bCs/>
          <w:sz w:val="32"/>
          <w:szCs w:val="32"/>
          <w:rtl/>
          <w:lang w:bidi="fa-IR"/>
        </w:rPr>
      </w:pPr>
      <w:r w:rsidRPr="00E83C72">
        <w:rPr>
          <w:rFonts w:cs="B Nazanin" w:hint="cs"/>
          <w:b/>
          <w:bCs/>
          <w:sz w:val="32"/>
          <w:szCs w:val="32"/>
          <w:rtl/>
          <w:lang w:bidi="fa-IR"/>
        </w:rPr>
        <w:t>وسیله پرداخت</w:t>
      </w:r>
    </w:p>
    <w:p w14:paraId="3FE3D742" w14:textId="30872DAE" w:rsidR="005C6745" w:rsidRDefault="005C6745" w:rsidP="005C6745">
      <w:pPr>
        <w:bidi/>
        <w:rPr>
          <w:rFonts w:cs="B Nazanin"/>
          <w:sz w:val="32"/>
          <w:szCs w:val="32"/>
          <w:lang w:bidi="fa-IR"/>
        </w:rPr>
      </w:pPr>
      <w:r>
        <w:rPr>
          <w:rFonts w:cs="B Nazanin" w:hint="cs"/>
          <w:sz w:val="32"/>
          <w:szCs w:val="32"/>
          <w:rtl/>
          <w:lang w:bidi="fa-IR"/>
        </w:rPr>
        <w:t xml:space="preserve">      راه های ساده ای وجود دارد که وارد کننده می تواند بوسیله آن ها پرداخت</w:t>
      </w:r>
      <w:r w:rsidR="00E83C72">
        <w:rPr>
          <w:rFonts w:cs="B Nazanin"/>
          <w:sz w:val="32"/>
          <w:szCs w:val="32"/>
          <w:lang w:bidi="fa-IR"/>
        </w:rPr>
        <w:t xml:space="preserve"> </w:t>
      </w:r>
      <w:r w:rsidR="00E83C72">
        <w:rPr>
          <w:rFonts w:cs="B Nazanin" w:hint="cs"/>
          <w:sz w:val="32"/>
          <w:szCs w:val="32"/>
          <w:rtl/>
          <w:lang w:bidi="fa-IR"/>
        </w:rPr>
        <w:t xml:space="preserve">ثمن معامله </w:t>
      </w:r>
      <w:r>
        <w:rPr>
          <w:rFonts w:cs="B Nazanin" w:hint="cs"/>
          <w:sz w:val="32"/>
          <w:szCs w:val="32"/>
          <w:rtl/>
          <w:lang w:bidi="fa-IR"/>
        </w:rPr>
        <w:t xml:space="preserve"> به صادر کننده را انجام دهد ( مانند برات بانکی</w:t>
      </w:r>
      <w:r>
        <w:rPr>
          <w:rStyle w:val="FootnoteReference"/>
          <w:rFonts w:cs="B Nazanin"/>
          <w:sz w:val="32"/>
          <w:szCs w:val="32"/>
          <w:rtl/>
          <w:lang w:bidi="fa-IR"/>
        </w:rPr>
        <w:footnoteReference w:id="384"/>
      </w:r>
      <w:r>
        <w:rPr>
          <w:rFonts w:cs="B Nazanin" w:hint="cs"/>
          <w:sz w:val="32"/>
          <w:szCs w:val="32"/>
          <w:rtl/>
          <w:lang w:bidi="fa-IR"/>
        </w:rPr>
        <w:t>، یا انتقال پول از طریق اکترونیکی</w:t>
      </w:r>
      <w:r>
        <w:rPr>
          <w:rStyle w:val="FootnoteReference"/>
          <w:rFonts w:cs="B Nazanin"/>
          <w:sz w:val="32"/>
          <w:szCs w:val="32"/>
          <w:rtl/>
          <w:lang w:bidi="fa-IR"/>
        </w:rPr>
        <w:footnoteReference w:id="385"/>
      </w:r>
      <w:r>
        <w:rPr>
          <w:rFonts w:cs="B Nazanin" w:hint="cs"/>
          <w:sz w:val="32"/>
          <w:szCs w:val="32"/>
          <w:rtl/>
          <w:lang w:bidi="fa-IR"/>
        </w:rPr>
        <w:t xml:space="preserve">) ، ولی در </w:t>
      </w:r>
      <w:r>
        <w:rPr>
          <w:rFonts w:cs="B Nazanin" w:hint="cs"/>
          <w:sz w:val="32"/>
          <w:szCs w:val="32"/>
          <w:rtl/>
          <w:lang w:bidi="fa-IR"/>
        </w:rPr>
        <w:lastRenderedPageBreak/>
        <w:t>معاملات بین المللی</w:t>
      </w:r>
      <w:r w:rsidR="002F1279">
        <w:rPr>
          <w:rFonts w:cs="B Nazanin" w:hint="cs"/>
          <w:sz w:val="32"/>
          <w:szCs w:val="32"/>
          <w:rtl/>
          <w:lang w:bidi="fa-IR"/>
        </w:rPr>
        <w:t xml:space="preserve">، </w:t>
      </w:r>
      <w:r>
        <w:rPr>
          <w:rFonts w:cs="B Nazanin" w:hint="cs"/>
          <w:sz w:val="32"/>
          <w:szCs w:val="32"/>
          <w:rtl/>
          <w:lang w:bidi="fa-IR"/>
        </w:rPr>
        <w:t xml:space="preserve"> استفاده تنها  از این روش ها   صادر کننده و </w:t>
      </w:r>
      <w:r w:rsidR="002E1A3F">
        <w:rPr>
          <w:rFonts w:cs="B Nazanin" w:hint="cs"/>
          <w:sz w:val="32"/>
          <w:szCs w:val="32"/>
          <w:rtl/>
          <w:lang w:bidi="fa-IR"/>
        </w:rPr>
        <w:t>یا</w:t>
      </w:r>
      <w:r>
        <w:rPr>
          <w:rFonts w:cs="B Nazanin" w:hint="cs"/>
          <w:sz w:val="32"/>
          <w:szCs w:val="32"/>
          <w:rtl/>
          <w:lang w:bidi="fa-IR"/>
        </w:rPr>
        <w:t xml:space="preserve"> وارد کننده را ( بسته به این که پرداخت </w:t>
      </w:r>
      <w:r w:rsidR="00E83C72">
        <w:rPr>
          <w:rFonts w:cs="B Nazanin" w:hint="cs"/>
          <w:sz w:val="32"/>
          <w:szCs w:val="32"/>
          <w:rtl/>
          <w:lang w:bidi="fa-IR"/>
        </w:rPr>
        <w:t xml:space="preserve"> ثمن معامله </w:t>
      </w:r>
      <w:r>
        <w:rPr>
          <w:rFonts w:cs="B Nazanin" w:hint="cs"/>
          <w:sz w:val="32"/>
          <w:szCs w:val="32"/>
          <w:rtl/>
          <w:lang w:bidi="fa-IR"/>
        </w:rPr>
        <w:t>بعد یا قبل از  دریافت  کالا باشد ) کاملا در معرض خطر ( ریسک ) قرار میدهد.   در تجارت بین الملل، پرداخت به صورت چک های بانکی غیر معمول می باشد</w:t>
      </w:r>
      <w:r w:rsidR="002E1A3F">
        <w:rPr>
          <w:rFonts w:cs="B Nazanin" w:hint="cs"/>
          <w:sz w:val="32"/>
          <w:szCs w:val="32"/>
          <w:rtl/>
          <w:lang w:bidi="fa-IR"/>
        </w:rPr>
        <w:t xml:space="preserve">. </w:t>
      </w:r>
      <w:r>
        <w:rPr>
          <w:rFonts w:cs="B Nazanin" w:hint="cs"/>
          <w:sz w:val="32"/>
          <w:szCs w:val="32"/>
          <w:rtl/>
          <w:lang w:bidi="fa-IR"/>
        </w:rPr>
        <w:t>رویه بسیار معمول و متداول تر برای پرداخت مطمئن تر عبارت از این است که وارد کننده ( یا بانک او )  حواله  صادر کننده یا برات</w:t>
      </w:r>
      <w:r w:rsidR="002E1A3F">
        <w:rPr>
          <w:rFonts w:cs="B Nazanin" w:hint="cs"/>
          <w:sz w:val="32"/>
          <w:szCs w:val="32"/>
          <w:rtl/>
          <w:lang w:bidi="fa-IR"/>
        </w:rPr>
        <w:t xml:space="preserve"> او</w:t>
      </w:r>
      <w:r>
        <w:rPr>
          <w:rFonts w:cs="B Nazanin" w:hint="cs"/>
          <w:sz w:val="32"/>
          <w:szCs w:val="32"/>
          <w:rtl/>
          <w:lang w:bidi="fa-IR"/>
        </w:rPr>
        <w:t xml:space="preserve"> را قبول یا پرداخت نماید.  حواله یا برات  ساز و کارهائ ساده  برای پرداخت هستند و زمانی که به تنهائی مورد استفاده قرار بگیرند به آن ها عنوان  حواله یا برات های بدون عی</w:t>
      </w:r>
      <w:r w:rsidR="002E1A3F">
        <w:rPr>
          <w:rFonts w:cs="B Nazanin" w:hint="cs"/>
          <w:sz w:val="32"/>
          <w:szCs w:val="32"/>
          <w:rtl/>
          <w:lang w:bidi="fa-IR"/>
        </w:rPr>
        <w:t>ب</w:t>
      </w:r>
      <w:r>
        <w:rPr>
          <w:rFonts w:cs="B Nazanin" w:hint="cs"/>
          <w:sz w:val="32"/>
          <w:szCs w:val="32"/>
          <w:rtl/>
          <w:lang w:bidi="fa-IR"/>
        </w:rPr>
        <w:t xml:space="preserve"> و نقص</w:t>
      </w:r>
      <w:r>
        <w:rPr>
          <w:rStyle w:val="FootnoteReference"/>
          <w:rFonts w:cs="B Nazanin"/>
          <w:sz w:val="32"/>
          <w:szCs w:val="32"/>
          <w:rtl/>
          <w:lang w:bidi="fa-IR"/>
        </w:rPr>
        <w:footnoteReference w:id="386"/>
      </w:r>
      <w:r w:rsidR="00E83C72">
        <w:rPr>
          <w:rFonts w:cs="B Nazanin" w:hint="cs"/>
          <w:sz w:val="32"/>
          <w:szCs w:val="32"/>
          <w:rtl/>
          <w:lang w:bidi="fa-IR"/>
        </w:rPr>
        <w:t xml:space="preserve"> یا پاک </w:t>
      </w:r>
      <w:r>
        <w:rPr>
          <w:rFonts w:cs="B Nazanin" w:hint="cs"/>
          <w:sz w:val="32"/>
          <w:szCs w:val="32"/>
          <w:rtl/>
          <w:lang w:bidi="fa-IR"/>
        </w:rPr>
        <w:t xml:space="preserve"> </w:t>
      </w:r>
      <w:r w:rsidR="002F1279">
        <w:rPr>
          <w:rFonts w:cs="B Nazanin" w:hint="cs"/>
          <w:sz w:val="32"/>
          <w:szCs w:val="32"/>
          <w:rtl/>
          <w:lang w:bidi="fa-IR"/>
        </w:rPr>
        <w:t xml:space="preserve"> ( </w:t>
      </w:r>
      <w:r w:rsidR="0062348E">
        <w:rPr>
          <w:rFonts w:cs="B Nazanin" w:hint="cs"/>
          <w:sz w:val="32"/>
          <w:szCs w:val="32"/>
          <w:rtl/>
          <w:lang w:bidi="fa-IR"/>
        </w:rPr>
        <w:t>غیر همراه با اسناد</w:t>
      </w:r>
      <w:r w:rsidR="00FB754A">
        <w:rPr>
          <w:rFonts w:cs="B Nazanin" w:hint="cs"/>
          <w:sz w:val="32"/>
          <w:szCs w:val="32"/>
          <w:rtl/>
          <w:lang w:bidi="fa-IR"/>
        </w:rPr>
        <w:t xml:space="preserve"> پشتیبان.</w:t>
      </w:r>
      <w:r w:rsidR="0062348E">
        <w:rPr>
          <w:rFonts w:cs="B Nazanin" w:hint="cs"/>
          <w:sz w:val="32"/>
          <w:szCs w:val="32"/>
          <w:rtl/>
          <w:lang w:bidi="fa-IR"/>
        </w:rPr>
        <w:t xml:space="preserve"> ) </w:t>
      </w:r>
      <w:r>
        <w:rPr>
          <w:rFonts w:cs="B Nazanin" w:hint="cs"/>
          <w:sz w:val="32"/>
          <w:szCs w:val="32"/>
          <w:rtl/>
          <w:lang w:bidi="fa-IR"/>
        </w:rPr>
        <w:t>اطلاق میگردد. اما  بازر گانان  برای اطمینان بیشتر در مورد پرداخت تقاضا می نمایند که اسناد  دیگری نیز پیوست و همراه  با  برات  باشد، این مجموعه اسناد بوسیله بانک ها پردازش می شوند و به همین جهت به آن ها اسناد تضمینی</w:t>
      </w:r>
      <w:r>
        <w:rPr>
          <w:rStyle w:val="FootnoteReference"/>
          <w:rFonts w:cs="B Nazanin"/>
          <w:sz w:val="32"/>
          <w:szCs w:val="32"/>
          <w:rtl/>
          <w:lang w:bidi="fa-IR"/>
        </w:rPr>
        <w:footnoteReference w:id="387"/>
      </w:r>
      <w:r>
        <w:rPr>
          <w:rFonts w:cs="B Nazanin" w:hint="cs"/>
          <w:sz w:val="32"/>
          <w:szCs w:val="32"/>
          <w:rtl/>
          <w:lang w:bidi="fa-IR"/>
        </w:rPr>
        <w:t xml:space="preserve"> </w:t>
      </w:r>
      <w:r w:rsidR="00FB754A">
        <w:rPr>
          <w:rFonts w:cs="B Nazanin" w:hint="cs"/>
          <w:sz w:val="32"/>
          <w:szCs w:val="32"/>
          <w:rtl/>
          <w:lang w:bidi="fa-IR"/>
        </w:rPr>
        <w:t>( پشتیبان )</w:t>
      </w:r>
      <w:r>
        <w:rPr>
          <w:rFonts w:cs="B Nazanin" w:hint="cs"/>
          <w:sz w:val="32"/>
          <w:szCs w:val="32"/>
          <w:rtl/>
          <w:lang w:bidi="fa-IR"/>
        </w:rPr>
        <w:t>گفته می شود.</w:t>
      </w:r>
    </w:p>
    <w:p w14:paraId="22C5D525" w14:textId="1B4B151B" w:rsidR="005C6745" w:rsidRDefault="005C6745" w:rsidP="005C6745">
      <w:pPr>
        <w:bidi/>
        <w:rPr>
          <w:rFonts w:cs="B Nazanin"/>
          <w:b/>
          <w:bCs/>
          <w:sz w:val="32"/>
          <w:szCs w:val="32"/>
          <w:u w:val="single"/>
          <w:rtl/>
          <w:lang w:bidi="fa-IR"/>
        </w:rPr>
      </w:pPr>
      <w:r>
        <w:rPr>
          <w:rFonts w:cs="B Nazanin" w:hint="cs"/>
          <w:b/>
          <w:bCs/>
          <w:sz w:val="32"/>
          <w:szCs w:val="32"/>
          <w:u w:val="single"/>
          <w:rtl/>
          <w:lang w:bidi="fa-IR"/>
        </w:rPr>
        <w:t xml:space="preserve">2 </w:t>
      </w:r>
      <w:r w:rsidRPr="00FB754A">
        <w:rPr>
          <w:rFonts w:cs="B Nazanin" w:hint="cs"/>
          <w:b/>
          <w:bCs/>
          <w:sz w:val="32"/>
          <w:szCs w:val="32"/>
          <w:rtl/>
          <w:lang w:bidi="fa-IR"/>
        </w:rPr>
        <w:t>ساز و کارهای ایمن سازی</w:t>
      </w:r>
      <w:r w:rsidRPr="00FB754A">
        <w:rPr>
          <w:rStyle w:val="FootnoteReference"/>
          <w:rFonts w:cs="B Nazanin"/>
          <w:b/>
          <w:bCs/>
          <w:sz w:val="32"/>
          <w:szCs w:val="32"/>
          <w:rtl/>
          <w:lang w:bidi="fa-IR"/>
        </w:rPr>
        <w:footnoteReference w:id="388"/>
      </w:r>
      <w:r w:rsidR="00FB754A">
        <w:rPr>
          <w:rFonts w:cs="B Nazanin" w:hint="cs"/>
          <w:b/>
          <w:bCs/>
          <w:sz w:val="32"/>
          <w:szCs w:val="32"/>
          <w:rtl/>
          <w:lang w:bidi="fa-IR"/>
        </w:rPr>
        <w:t>یا اطمینان بخش</w:t>
      </w:r>
    </w:p>
    <w:p w14:paraId="1A8EC1F0" w14:textId="30E6CEDC" w:rsidR="005C6745" w:rsidRDefault="005C6745" w:rsidP="005C6745">
      <w:pPr>
        <w:bidi/>
        <w:rPr>
          <w:rFonts w:cs="B Nazanin"/>
          <w:sz w:val="32"/>
          <w:szCs w:val="32"/>
          <w:lang w:bidi="fa-IR"/>
        </w:rPr>
      </w:pPr>
      <w:r>
        <w:rPr>
          <w:rFonts w:cs="B Nazanin" w:hint="cs"/>
          <w:sz w:val="32"/>
          <w:szCs w:val="32"/>
          <w:rtl/>
          <w:lang w:bidi="fa-IR"/>
        </w:rPr>
        <w:t xml:space="preserve">     استفاده از  اعتبارات اسنادی برای هر دو طرف معامله سودمند است و آن ها را  هم در مقابل امکان عدم پرداخت ثمن معامله    و هم </w:t>
      </w:r>
      <w:r w:rsidR="0062348E">
        <w:rPr>
          <w:rFonts w:cs="B Nazanin" w:hint="cs"/>
          <w:sz w:val="32"/>
          <w:szCs w:val="32"/>
          <w:rtl/>
          <w:lang w:bidi="fa-IR"/>
        </w:rPr>
        <w:t xml:space="preserve"> در مقابل </w:t>
      </w:r>
      <w:r>
        <w:rPr>
          <w:rFonts w:cs="B Nazanin" w:hint="cs"/>
          <w:sz w:val="32"/>
          <w:szCs w:val="32"/>
          <w:rtl/>
          <w:lang w:bidi="fa-IR"/>
        </w:rPr>
        <w:t xml:space="preserve">عدم وصول کالا </w:t>
      </w:r>
      <w:r w:rsidR="00FB754A">
        <w:rPr>
          <w:rFonts w:cs="B Nazanin" w:hint="cs"/>
          <w:sz w:val="32"/>
          <w:szCs w:val="32"/>
          <w:rtl/>
          <w:lang w:bidi="fa-IR"/>
        </w:rPr>
        <w:t xml:space="preserve"> حفظ و</w:t>
      </w:r>
      <w:r>
        <w:rPr>
          <w:rFonts w:cs="B Nazanin" w:hint="cs"/>
          <w:sz w:val="32"/>
          <w:szCs w:val="32"/>
          <w:rtl/>
          <w:lang w:bidi="fa-IR"/>
        </w:rPr>
        <w:t>ایمن می سازد. در این ساز و کار به صادر کننده تضمین داده می شود که در صورتیکه اسناد</w:t>
      </w:r>
      <w:r w:rsidR="00330B2E">
        <w:rPr>
          <w:rFonts w:cs="B Nazanin" w:hint="cs"/>
          <w:sz w:val="32"/>
          <w:szCs w:val="32"/>
          <w:rtl/>
          <w:lang w:bidi="fa-IR"/>
        </w:rPr>
        <w:t xml:space="preserve"> تسلیمی </w:t>
      </w:r>
      <w:r w:rsidR="00FB754A">
        <w:rPr>
          <w:rFonts w:cs="B Nazanin" w:hint="cs"/>
          <w:sz w:val="32"/>
          <w:szCs w:val="32"/>
          <w:rtl/>
          <w:lang w:bidi="fa-IR"/>
        </w:rPr>
        <w:t xml:space="preserve"> او </w:t>
      </w:r>
      <w:r w:rsidR="00330B2E">
        <w:rPr>
          <w:rFonts w:cs="B Nazanin" w:hint="cs"/>
          <w:sz w:val="32"/>
          <w:szCs w:val="32"/>
          <w:rtl/>
          <w:lang w:bidi="fa-IR"/>
        </w:rPr>
        <w:t>به بانک در مورد</w:t>
      </w:r>
      <w:r>
        <w:rPr>
          <w:rFonts w:cs="B Nazanin" w:hint="cs"/>
          <w:sz w:val="32"/>
          <w:szCs w:val="32"/>
          <w:rtl/>
          <w:lang w:bidi="fa-IR"/>
        </w:rPr>
        <w:t xml:space="preserve"> ارسال و حمل کالا صحیح و درست باشد،</w:t>
      </w:r>
      <w:r w:rsidR="00FB754A">
        <w:rPr>
          <w:rFonts w:cs="B Nazanin" w:hint="cs"/>
          <w:sz w:val="32"/>
          <w:szCs w:val="32"/>
          <w:rtl/>
          <w:lang w:bidi="fa-IR"/>
        </w:rPr>
        <w:t xml:space="preserve"> ثمن معامله </w:t>
      </w:r>
      <w:r>
        <w:rPr>
          <w:rFonts w:cs="B Nazanin" w:hint="cs"/>
          <w:sz w:val="32"/>
          <w:szCs w:val="32"/>
          <w:rtl/>
          <w:lang w:bidi="fa-IR"/>
        </w:rPr>
        <w:t xml:space="preserve"> به او پرداخت خواهد شد. در  ساز و کار مزبور</w:t>
      </w:r>
      <w:r w:rsidR="00FB754A">
        <w:rPr>
          <w:rFonts w:cs="B Nazanin" w:hint="cs"/>
          <w:sz w:val="32"/>
          <w:szCs w:val="32"/>
          <w:rtl/>
          <w:lang w:bidi="fa-IR"/>
        </w:rPr>
        <w:t xml:space="preserve"> ، </w:t>
      </w:r>
      <w:r w:rsidR="00E740AA">
        <w:rPr>
          <w:rFonts w:cs="B Nazanin" w:hint="cs"/>
          <w:sz w:val="32"/>
          <w:szCs w:val="32"/>
          <w:rtl/>
          <w:lang w:bidi="fa-IR"/>
        </w:rPr>
        <w:t>از</w:t>
      </w:r>
      <w:r>
        <w:rPr>
          <w:rFonts w:cs="B Nazanin" w:hint="cs"/>
          <w:sz w:val="32"/>
          <w:szCs w:val="32"/>
          <w:rtl/>
          <w:lang w:bidi="fa-IR"/>
        </w:rPr>
        <w:t xml:space="preserve">  وارد کننده نیز در مقابل پرداخت ثمن معامله برای </w:t>
      </w:r>
      <w:r w:rsidR="00FB754A">
        <w:rPr>
          <w:rFonts w:cs="B Nazanin" w:hint="cs"/>
          <w:sz w:val="32"/>
          <w:szCs w:val="32"/>
          <w:rtl/>
          <w:lang w:bidi="fa-IR"/>
        </w:rPr>
        <w:t xml:space="preserve">دریافت </w:t>
      </w:r>
      <w:r>
        <w:rPr>
          <w:rFonts w:cs="B Nazanin" w:hint="cs"/>
          <w:sz w:val="32"/>
          <w:szCs w:val="32"/>
          <w:rtl/>
          <w:lang w:bidi="fa-IR"/>
        </w:rPr>
        <w:t xml:space="preserve">کالاهایی که  ارسال  گردیده </w:t>
      </w:r>
      <w:r w:rsidR="0062348E">
        <w:rPr>
          <w:rFonts w:cs="B Nazanin" w:hint="cs"/>
          <w:sz w:val="32"/>
          <w:szCs w:val="32"/>
          <w:rtl/>
          <w:lang w:bidi="fa-IR"/>
        </w:rPr>
        <w:t xml:space="preserve">، </w:t>
      </w:r>
      <w:r>
        <w:rPr>
          <w:rFonts w:cs="B Nazanin" w:hint="cs"/>
          <w:sz w:val="32"/>
          <w:szCs w:val="32"/>
          <w:rtl/>
          <w:lang w:bidi="fa-IR"/>
        </w:rPr>
        <w:t>ولی هنوز به دست او نرسی</w:t>
      </w:r>
      <w:r w:rsidR="00E740AA">
        <w:rPr>
          <w:rFonts w:cs="B Nazanin" w:hint="cs"/>
          <w:sz w:val="32"/>
          <w:szCs w:val="32"/>
          <w:rtl/>
          <w:lang w:bidi="fa-IR"/>
        </w:rPr>
        <w:t>ده</w:t>
      </w:r>
      <w:r>
        <w:rPr>
          <w:rFonts w:cs="B Nazanin" w:hint="cs"/>
          <w:sz w:val="32"/>
          <w:szCs w:val="32"/>
          <w:rtl/>
          <w:lang w:bidi="fa-IR"/>
        </w:rPr>
        <w:t xml:space="preserve"> حمایت می شود </w:t>
      </w:r>
      <w:r w:rsidR="00E740AA">
        <w:rPr>
          <w:rFonts w:cs="B Nazanin" w:hint="cs"/>
          <w:sz w:val="32"/>
          <w:szCs w:val="32"/>
          <w:rtl/>
          <w:lang w:bidi="fa-IR"/>
        </w:rPr>
        <w:t>.</w:t>
      </w:r>
      <w:r>
        <w:rPr>
          <w:rFonts w:cs="B Nazanin" w:hint="cs"/>
          <w:sz w:val="32"/>
          <w:szCs w:val="32"/>
          <w:rtl/>
          <w:lang w:bidi="fa-IR"/>
        </w:rPr>
        <w:t xml:space="preserve"> به عبارت دیگر در این ترتیبات به او تضمین داده میشود که در مقابل پرداخت</w:t>
      </w:r>
      <w:r w:rsidR="00FB754A">
        <w:rPr>
          <w:rFonts w:cs="B Nazanin" w:hint="cs"/>
          <w:sz w:val="32"/>
          <w:szCs w:val="32"/>
          <w:rtl/>
          <w:lang w:bidi="fa-IR"/>
        </w:rPr>
        <w:t xml:space="preserve">  </w:t>
      </w:r>
      <w:r>
        <w:rPr>
          <w:rFonts w:cs="B Nazanin" w:hint="cs"/>
          <w:sz w:val="32"/>
          <w:szCs w:val="32"/>
          <w:rtl/>
          <w:lang w:bidi="fa-IR"/>
        </w:rPr>
        <w:t xml:space="preserve"> ثمن </w:t>
      </w:r>
      <w:r w:rsidR="00E740AA">
        <w:rPr>
          <w:rFonts w:cs="B Nazanin" w:hint="cs"/>
          <w:sz w:val="32"/>
          <w:szCs w:val="32"/>
          <w:rtl/>
          <w:lang w:bidi="fa-IR"/>
        </w:rPr>
        <w:t xml:space="preserve"> معامله </w:t>
      </w:r>
      <w:r w:rsidR="00FB754A">
        <w:rPr>
          <w:rFonts w:cs="B Nazanin" w:hint="cs"/>
          <w:sz w:val="32"/>
          <w:szCs w:val="32"/>
          <w:rtl/>
          <w:lang w:bidi="fa-IR"/>
        </w:rPr>
        <w:t xml:space="preserve">، </w:t>
      </w:r>
      <w:r>
        <w:rPr>
          <w:rFonts w:cs="B Nazanin" w:hint="cs"/>
          <w:sz w:val="32"/>
          <w:szCs w:val="32"/>
          <w:rtl/>
          <w:lang w:bidi="fa-IR"/>
        </w:rPr>
        <w:t>حتما کالا را دریافت می کند. به علاوه الزام</w:t>
      </w:r>
      <w:r w:rsidR="0062348E">
        <w:rPr>
          <w:rFonts w:cs="B Nazanin" w:hint="cs"/>
          <w:sz w:val="32"/>
          <w:szCs w:val="32"/>
          <w:rtl/>
          <w:lang w:bidi="fa-IR"/>
        </w:rPr>
        <w:t xml:space="preserve"> صادر کننده به</w:t>
      </w:r>
      <w:r>
        <w:rPr>
          <w:rFonts w:cs="B Nazanin" w:hint="cs"/>
          <w:sz w:val="32"/>
          <w:szCs w:val="32"/>
          <w:rtl/>
          <w:lang w:bidi="fa-IR"/>
        </w:rPr>
        <w:t xml:space="preserve"> ارائه گواهی بازرسی </w:t>
      </w:r>
      <w:r w:rsidR="00E740AA">
        <w:rPr>
          <w:rFonts w:cs="B Nazanin" w:hint="cs"/>
          <w:sz w:val="32"/>
          <w:szCs w:val="32"/>
          <w:rtl/>
          <w:lang w:bidi="fa-IR"/>
        </w:rPr>
        <w:t xml:space="preserve"> قبل از حمل  </w:t>
      </w:r>
      <w:r>
        <w:rPr>
          <w:rFonts w:cs="B Nazanin" w:hint="cs"/>
          <w:sz w:val="32"/>
          <w:szCs w:val="32"/>
          <w:rtl/>
          <w:lang w:bidi="fa-IR"/>
        </w:rPr>
        <w:t>در این ترتیبات</w:t>
      </w:r>
      <w:r w:rsidR="00E740AA">
        <w:rPr>
          <w:rFonts w:cs="B Nazanin" w:hint="cs"/>
          <w:sz w:val="32"/>
          <w:szCs w:val="32"/>
          <w:rtl/>
          <w:lang w:bidi="fa-IR"/>
        </w:rPr>
        <w:t xml:space="preserve">  </w:t>
      </w:r>
      <w:r>
        <w:rPr>
          <w:rFonts w:cs="B Nazanin" w:hint="cs"/>
          <w:sz w:val="32"/>
          <w:szCs w:val="32"/>
          <w:rtl/>
          <w:lang w:bidi="fa-IR"/>
        </w:rPr>
        <w:t xml:space="preserve">، به  وارد کننده  اطمینان میدهد که کالاهای ارسال شده دارای همان کیفیت مقرر در قرار داد می باشد. </w:t>
      </w:r>
    </w:p>
    <w:p w14:paraId="71B2D154" w14:textId="3D35E450" w:rsidR="005C6745" w:rsidRDefault="005C6745" w:rsidP="005C6745">
      <w:pPr>
        <w:bidi/>
        <w:rPr>
          <w:rFonts w:cs="B Nazanin"/>
          <w:sz w:val="32"/>
          <w:szCs w:val="32"/>
          <w:rtl/>
          <w:lang w:bidi="fa-IR"/>
        </w:rPr>
      </w:pPr>
      <w:r>
        <w:rPr>
          <w:rFonts w:cs="B Nazanin" w:hint="cs"/>
          <w:sz w:val="32"/>
          <w:szCs w:val="32"/>
          <w:rtl/>
          <w:lang w:bidi="fa-IR"/>
        </w:rPr>
        <w:t xml:space="preserve"> </w:t>
      </w:r>
      <w:r w:rsidR="00FB754A">
        <w:rPr>
          <w:rFonts w:cs="B Nazanin" w:hint="cs"/>
          <w:sz w:val="32"/>
          <w:szCs w:val="32"/>
          <w:rtl/>
          <w:lang w:bidi="fa-IR"/>
        </w:rPr>
        <w:t xml:space="preserve"> در فرایند  یا سازو کار اعتبار اسنادی ، </w:t>
      </w:r>
      <w:r>
        <w:rPr>
          <w:rFonts w:cs="B Nazanin" w:hint="cs"/>
          <w:sz w:val="32"/>
          <w:szCs w:val="32"/>
          <w:rtl/>
          <w:lang w:bidi="fa-IR"/>
        </w:rPr>
        <w:t xml:space="preserve"> با استفاده  از مجموعه اسناد تضمینی،   کالاهای صادر کننده ( بر طبق بارنامه یا سند حمل دیگر</w:t>
      </w:r>
      <w:r w:rsidR="00445F12">
        <w:rPr>
          <w:rFonts w:cs="B Nazanin" w:hint="cs"/>
          <w:sz w:val="32"/>
          <w:szCs w:val="32"/>
          <w:rtl/>
          <w:lang w:bidi="fa-IR"/>
        </w:rPr>
        <w:t>)</w:t>
      </w:r>
      <w:r>
        <w:rPr>
          <w:rFonts w:cs="B Nazanin" w:hint="cs"/>
          <w:sz w:val="32"/>
          <w:szCs w:val="32"/>
          <w:rtl/>
          <w:lang w:bidi="fa-IR"/>
        </w:rPr>
        <w:t xml:space="preserve"> و پرداخت   وارد کننده  </w:t>
      </w:r>
      <w:r w:rsidR="00445F12">
        <w:rPr>
          <w:rFonts w:cs="B Nazanin" w:hint="cs"/>
          <w:sz w:val="32"/>
          <w:szCs w:val="32"/>
          <w:rtl/>
          <w:lang w:bidi="fa-IR"/>
        </w:rPr>
        <w:t>(</w:t>
      </w:r>
      <w:r>
        <w:rPr>
          <w:rFonts w:cs="B Nazanin" w:hint="cs"/>
          <w:sz w:val="32"/>
          <w:szCs w:val="32"/>
          <w:rtl/>
          <w:lang w:bidi="fa-IR"/>
        </w:rPr>
        <w:t xml:space="preserve">بوسیله قبول و یا پرداخت در </w:t>
      </w:r>
      <w:r>
        <w:rPr>
          <w:rFonts w:cs="B Nazanin" w:hint="cs"/>
          <w:sz w:val="32"/>
          <w:szCs w:val="32"/>
          <w:rtl/>
          <w:lang w:bidi="fa-IR"/>
        </w:rPr>
        <w:lastRenderedPageBreak/>
        <w:t xml:space="preserve">قبال </w:t>
      </w:r>
      <w:r w:rsidR="00FB754A">
        <w:rPr>
          <w:rFonts w:cs="B Nazanin" w:hint="cs"/>
          <w:sz w:val="32"/>
          <w:szCs w:val="32"/>
          <w:rtl/>
          <w:lang w:bidi="fa-IR"/>
        </w:rPr>
        <w:t xml:space="preserve">دریافت </w:t>
      </w:r>
      <w:r>
        <w:rPr>
          <w:rFonts w:cs="B Nazanin" w:hint="cs"/>
          <w:sz w:val="32"/>
          <w:szCs w:val="32"/>
          <w:rtl/>
          <w:lang w:bidi="fa-IR"/>
        </w:rPr>
        <w:t xml:space="preserve">بارنامه ) از طریق یک شخص ثالث بی طرف یا بانک  مبادله  می شود. </w:t>
      </w:r>
      <w:r w:rsidR="0062348E">
        <w:rPr>
          <w:rFonts w:cs="B Nazanin" w:hint="cs"/>
          <w:sz w:val="32"/>
          <w:szCs w:val="32"/>
          <w:rtl/>
          <w:lang w:bidi="fa-IR"/>
        </w:rPr>
        <w:t xml:space="preserve"> با </w:t>
      </w:r>
      <w:r>
        <w:rPr>
          <w:rFonts w:cs="B Nazanin" w:hint="cs"/>
          <w:sz w:val="32"/>
          <w:szCs w:val="32"/>
          <w:rtl/>
          <w:lang w:bidi="fa-IR"/>
        </w:rPr>
        <w:t xml:space="preserve">توسل به این ترتیبات </w:t>
      </w:r>
      <w:r w:rsidR="0062348E">
        <w:rPr>
          <w:rFonts w:cs="B Nazanin" w:hint="cs"/>
          <w:sz w:val="32"/>
          <w:szCs w:val="32"/>
          <w:rtl/>
          <w:lang w:bidi="fa-IR"/>
        </w:rPr>
        <w:t xml:space="preserve">، </w:t>
      </w:r>
      <w:r>
        <w:rPr>
          <w:rFonts w:cs="B Nazanin" w:hint="cs"/>
          <w:sz w:val="32"/>
          <w:szCs w:val="32"/>
          <w:rtl/>
          <w:lang w:bidi="fa-IR"/>
        </w:rPr>
        <w:t xml:space="preserve">این خطر که صادر کننده با مشکل عدم پرداخت </w:t>
      </w:r>
      <w:r w:rsidR="0062348E">
        <w:rPr>
          <w:rFonts w:cs="B Nazanin" w:hint="cs"/>
          <w:sz w:val="32"/>
          <w:szCs w:val="32"/>
          <w:rtl/>
          <w:lang w:bidi="fa-IR"/>
        </w:rPr>
        <w:t xml:space="preserve"> ثمن معامله ، </w:t>
      </w:r>
      <w:r>
        <w:rPr>
          <w:rFonts w:cs="B Nazanin" w:hint="cs"/>
          <w:sz w:val="32"/>
          <w:szCs w:val="32"/>
          <w:rtl/>
          <w:lang w:bidi="fa-IR"/>
        </w:rPr>
        <w:t>یا وارد کننده با مشکل عدم وصول کالا مواجه شود بر طرف می گردد. بنابراین  مجموعه اسناد  تضمینی مزبور که هم در ترتیبات اعتبار اسنادی و و هم در سازو کار  عملیات وصولی</w:t>
      </w:r>
      <w:r>
        <w:rPr>
          <w:rStyle w:val="FootnoteReference"/>
          <w:rFonts w:cs="B Nazanin"/>
          <w:sz w:val="32"/>
          <w:szCs w:val="32"/>
          <w:rtl/>
          <w:lang w:bidi="fa-IR"/>
        </w:rPr>
        <w:footnoteReference w:id="389"/>
      </w:r>
      <w:r>
        <w:rPr>
          <w:rFonts w:cs="B Nazanin" w:hint="cs"/>
          <w:sz w:val="32"/>
          <w:szCs w:val="32"/>
          <w:rtl/>
          <w:lang w:bidi="fa-IR"/>
        </w:rPr>
        <w:t xml:space="preserve"> از آن  استفاده می گردد، نمایانگر بر قراری  یک ارتباط و پیوند بین  وظیفه  پرداخت  ثمن معامله و دریافت کالا در تجارت بین الملل می باشد و  یک فرایند ایمن </w:t>
      </w:r>
      <w:r w:rsidR="007815F7">
        <w:rPr>
          <w:rFonts w:cs="B Nazanin" w:hint="cs"/>
          <w:sz w:val="32"/>
          <w:szCs w:val="32"/>
          <w:rtl/>
          <w:lang w:bidi="fa-IR"/>
        </w:rPr>
        <w:t xml:space="preserve"> و مطمئن </w:t>
      </w:r>
      <w:r>
        <w:rPr>
          <w:rFonts w:cs="B Nazanin" w:hint="cs"/>
          <w:sz w:val="32"/>
          <w:szCs w:val="32"/>
          <w:rtl/>
          <w:lang w:bidi="fa-IR"/>
        </w:rPr>
        <w:t xml:space="preserve">سازی دریافت  کالا و ثمن  معامله  محسوب میگردد  . </w:t>
      </w:r>
    </w:p>
    <w:p w14:paraId="741565BE" w14:textId="15CB1987" w:rsidR="005C6745" w:rsidRDefault="005C6745" w:rsidP="005C6745">
      <w:pPr>
        <w:bidi/>
        <w:rPr>
          <w:rFonts w:cs="B Nazanin"/>
          <w:sz w:val="32"/>
          <w:szCs w:val="32"/>
          <w:rtl/>
          <w:lang w:bidi="fa-IR"/>
        </w:rPr>
      </w:pPr>
      <w:r>
        <w:rPr>
          <w:rFonts w:cs="B Nazanin" w:hint="cs"/>
          <w:sz w:val="32"/>
          <w:szCs w:val="32"/>
          <w:rtl/>
          <w:lang w:bidi="fa-IR"/>
        </w:rPr>
        <w:t xml:space="preserve">بایستی توجه داشت که بر عکس ساز و کارهای فوق،  از اعتبارات اتکائی یا تضمینی </w:t>
      </w:r>
      <w:r>
        <w:rPr>
          <w:rStyle w:val="FootnoteReference"/>
          <w:rFonts w:cs="B Nazanin"/>
          <w:sz w:val="32"/>
          <w:szCs w:val="32"/>
          <w:rtl/>
          <w:lang w:bidi="fa-IR"/>
        </w:rPr>
        <w:footnoteReference w:id="390"/>
      </w:r>
      <w:r>
        <w:rPr>
          <w:rFonts w:cs="B Nazanin" w:hint="cs"/>
          <w:sz w:val="32"/>
          <w:szCs w:val="32"/>
          <w:rtl/>
          <w:lang w:bidi="fa-IR"/>
        </w:rPr>
        <w:t xml:space="preserve"> و ضمانت نامه های عند المطالبه</w:t>
      </w:r>
      <w:r>
        <w:rPr>
          <w:rStyle w:val="FootnoteReference"/>
          <w:rFonts w:cs="B Nazanin"/>
          <w:sz w:val="32"/>
          <w:szCs w:val="32"/>
          <w:rtl/>
          <w:lang w:bidi="fa-IR"/>
        </w:rPr>
        <w:footnoteReference w:id="391"/>
      </w:r>
      <w:r>
        <w:rPr>
          <w:rFonts w:cs="B Nazanin" w:hint="cs"/>
          <w:sz w:val="32"/>
          <w:szCs w:val="32"/>
          <w:rtl/>
          <w:lang w:bidi="fa-IR"/>
        </w:rPr>
        <w:t xml:space="preserve">، </w:t>
      </w:r>
      <w:r w:rsidR="002E5AAE">
        <w:rPr>
          <w:rFonts w:cs="B Nazanin" w:hint="cs"/>
          <w:sz w:val="32"/>
          <w:szCs w:val="32"/>
          <w:rtl/>
          <w:lang w:bidi="fa-IR"/>
        </w:rPr>
        <w:t xml:space="preserve"> </w:t>
      </w:r>
      <w:r>
        <w:rPr>
          <w:rFonts w:cs="B Nazanin" w:hint="cs"/>
          <w:sz w:val="32"/>
          <w:szCs w:val="32"/>
          <w:rtl/>
          <w:lang w:bidi="fa-IR"/>
        </w:rPr>
        <w:t xml:space="preserve"> عمدتا به عنوان ابزار تضمینی و نه ساز و کارهای</w:t>
      </w:r>
      <w:r w:rsidR="00445F12">
        <w:rPr>
          <w:rFonts w:cs="B Nazanin" w:hint="cs"/>
          <w:sz w:val="32"/>
          <w:szCs w:val="32"/>
          <w:rtl/>
          <w:lang w:bidi="fa-IR"/>
        </w:rPr>
        <w:t xml:space="preserve"> اصلی </w:t>
      </w:r>
      <w:r>
        <w:rPr>
          <w:rFonts w:cs="B Nazanin" w:hint="cs"/>
          <w:sz w:val="32"/>
          <w:szCs w:val="32"/>
          <w:rtl/>
          <w:lang w:bidi="fa-IR"/>
        </w:rPr>
        <w:t xml:space="preserve"> پرداخت استفاده </w:t>
      </w:r>
      <w:r w:rsidR="007815F7">
        <w:rPr>
          <w:rFonts w:cs="B Nazanin" w:hint="cs"/>
          <w:sz w:val="32"/>
          <w:szCs w:val="32"/>
          <w:rtl/>
          <w:lang w:bidi="fa-IR"/>
        </w:rPr>
        <w:t>می</w:t>
      </w:r>
      <w:r>
        <w:rPr>
          <w:rFonts w:cs="B Nazanin" w:hint="cs"/>
          <w:sz w:val="32"/>
          <w:szCs w:val="32"/>
          <w:rtl/>
          <w:lang w:bidi="fa-IR"/>
        </w:rPr>
        <w:t xml:space="preserve"> شود. بنابراین اگر یک صادر کننده موافقت نماید که با پشتوانه اعتبار تضمینی یااتکایی  وارد کننده </w:t>
      </w:r>
      <w:r w:rsidR="00445F12">
        <w:rPr>
          <w:rFonts w:cs="B Nazanin" w:hint="cs"/>
          <w:sz w:val="32"/>
          <w:szCs w:val="32"/>
          <w:rtl/>
          <w:lang w:bidi="fa-IR"/>
        </w:rPr>
        <w:t xml:space="preserve">، </w:t>
      </w:r>
      <w:r>
        <w:rPr>
          <w:rFonts w:cs="B Nazanin" w:hint="cs"/>
          <w:sz w:val="32"/>
          <w:szCs w:val="32"/>
          <w:rtl/>
          <w:lang w:bidi="fa-IR"/>
        </w:rPr>
        <w:t xml:space="preserve"> برای او90 روز برای پرداخت اعتبار  قائل شود</w:t>
      </w:r>
      <w:r w:rsidR="00445F12">
        <w:rPr>
          <w:rFonts w:cs="B Nazanin" w:hint="cs"/>
          <w:sz w:val="32"/>
          <w:szCs w:val="32"/>
          <w:rtl/>
          <w:lang w:bidi="fa-IR"/>
        </w:rPr>
        <w:t>( پس از نود روز ثمن معامله را بپردازد)</w:t>
      </w:r>
      <w:r>
        <w:rPr>
          <w:rFonts w:cs="B Nazanin" w:hint="cs"/>
          <w:sz w:val="32"/>
          <w:szCs w:val="32"/>
          <w:rtl/>
          <w:lang w:bidi="fa-IR"/>
        </w:rPr>
        <w:t xml:space="preserve">، این ضمانت نامه به معنای </w:t>
      </w:r>
      <w:r w:rsidR="002E5AAE">
        <w:rPr>
          <w:rFonts w:cs="B Nazanin" w:hint="cs"/>
          <w:sz w:val="32"/>
          <w:szCs w:val="32"/>
          <w:rtl/>
          <w:lang w:bidi="fa-IR"/>
        </w:rPr>
        <w:t xml:space="preserve"> سازو کار  اصلی </w:t>
      </w:r>
      <w:r>
        <w:rPr>
          <w:rFonts w:cs="B Nazanin" w:hint="cs"/>
          <w:sz w:val="32"/>
          <w:szCs w:val="32"/>
          <w:rtl/>
          <w:lang w:bidi="fa-IR"/>
        </w:rPr>
        <w:t xml:space="preserve">پرداخت  نمی باشد، بلکه  صادر کننده صورت حساب ها برای پرداخت را در زمان مناسب به وارد کننده تسلیم می نماید و  او ( صادر کننده) تنها زمانی می تواند به تضمین اعتبار اتکانی متوسل </w:t>
      </w:r>
      <w:r w:rsidR="002E5AAE">
        <w:rPr>
          <w:rFonts w:cs="B Nazanin" w:hint="cs"/>
          <w:sz w:val="32"/>
          <w:szCs w:val="32"/>
          <w:rtl/>
          <w:lang w:bidi="fa-IR"/>
        </w:rPr>
        <w:t xml:space="preserve"> و از آن طریق ثمن معامله را دریافت نماید </w:t>
      </w:r>
      <w:r>
        <w:rPr>
          <w:rFonts w:cs="B Nazanin" w:hint="cs"/>
          <w:sz w:val="32"/>
          <w:szCs w:val="32"/>
          <w:rtl/>
          <w:lang w:bidi="fa-IR"/>
        </w:rPr>
        <w:t xml:space="preserve">که وارد کننده پرداخت را انجام ندهد. </w:t>
      </w:r>
      <w:r w:rsidR="002E5AAE">
        <w:rPr>
          <w:rFonts w:cs="B Nazanin" w:hint="cs"/>
          <w:sz w:val="32"/>
          <w:szCs w:val="32"/>
          <w:rtl/>
          <w:lang w:bidi="fa-IR"/>
        </w:rPr>
        <w:t xml:space="preserve"> به </w:t>
      </w:r>
      <w:r>
        <w:rPr>
          <w:rFonts w:cs="B Nazanin" w:hint="cs"/>
          <w:sz w:val="32"/>
          <w:szCs w:val="32"/>
          <w:rtl/>
          <w:lang w:bidi="fa-IR"/>
        </w:rPr>
        <w:t>ساز و کارهای ایمن</w:t>
      </w:r>
      <w:r w:rsidR="008977D9">
        <w:rPr>
          <w:rFonts w:cs="B Nazanin" w:hint="cs"/>
          <w:sz w:val="32"/>
          <w:szCs w:val="32"/>
          <w:rtl/>
          <w:lang w:bidi="fa-IR"/>
        </w:rPr>
        <w:t xml:space="preserve">ی یا ایمن </w:t>
      </w:r>
      <w:r>
        <w:rPr>
          <w:rFonts w:cs="B Nazanin" w:hint="cs"/>
          <w:sz w:val="32"/>
          <w:szCs w:val="32"/>
          <w:rtl/>
          <w:lang w:bidi="fa-IR"/>
        </w:rPr>
        <w:t xml:space="preserve">سازی </w:t>
      </w:r>
      <w:r>
        <w:rPr>
          <w:rStyle w:val="FootnoteReference"/>
          <w:rFonts w:cs="B Nazanin"/>
          <w:sz w:val="32"/>
          <w:szCs w:val="32"/>
          <w:rtl/>
          <w:lang w:bidi="fa-IR"/>
        </w:rPr>
        <w:footnoteReference w:id="392"/>
      </w:r>
      <w:r>
        <w:rPr>
          <w:rFonts w:cs="B Nazanin" w:hint="cs"/>
          <w:sz w:val="32"/>
          <w:szCs w:val="32"/>
          <w:rtl/>
          <w:lang w:bidi="fa-IR"/>
        </w:rPr>
        <w:t>به تفضیل در فصل چهاردهم این کتاب پرداخته خواهد شد.</w:t>
      </w:r>
    </w:p>
    <w:p w14:paraId="73ED2F51" w14:textId="52003146" w:rsidR="005C6745" w:rsidRDefault="005C6745" w:rsidP="005C6745">
      <w:pPr>
        <w:bidi/>
        <w:rPr>
          <w:rFonts w:cs="B Nazanin"/>
          <w:sz w:val="32"/>
          <w:szCs w:val="32"/>
          <w:rtl/>
          <w:lang w:bidi="fa-IR"/>
        </w:rPr>
      </w:pPr>
      <w:r>
        <w:rPr>
          <w:rFonts w:cs="B Nazanin" w:hint="cs"/>
          <w:sz w:val="32"/>
          <w:szCs w:val="32"/>
          <w:rtl/>
          <w:lang w:bidi="fa-IR"/>
        </w:rPr>
        <w:t xml:space="preserve">      هر یک از گزینه های مربوط به پرداخت بین المللی </w:t>
      </w:r>
      <w:r w:rsidR="002E5AAE">
        <w:rPr>
          <w:rFonts w:cs="B Nazanin" w:hint="cs"/>
          <w:sz w:val="32"/>
          <w:szCs w:val="32"/>
          <w:rtl/>
          <w:lang w:bidi="fa-IR"/>
        </w:rPr>
        <w:t xml:space="preserve">، </w:t>
      </w:r>
      <w:r>
        <w:rPr>
          <w:rFonts w:cs="B Nazanin" w:hint="cs"/>
          <w:sz w:val="32"/>
          <w:szCs w:val="32"/>
          <w:rtl/>
          <w:lang w:bidi="fa-IR"/>
        </w:rPr>
        <w:t xml:space="preserve">دارای خاصیت کاهش خطر </w:t>
      </w:r>
      <w:r>
        <w:rPr>
          <w:rFonts w:cs="B Nazanin"/>
          <w:sz w:val="32"/>
          <w:szCs w:val="32"/>
          <w:lang w:bidi="fa-IR"/>
        </w:rPr>
        <w:t>)</w:t>
      </w:r>
      <w:r>
        <w:rPr>
          <w:rFonts w:cs="B Nazanin" w:hint="cs"/>
          <w:sz w:val="32"/>
          <w:szCs w:val="32"/>
          <w:rtl/>
          <w:lang w:bidi="fa-IR"/>
        </w:rPr>
        <w:t xml:space="preserve"> ریسک </w:t>
      </w:r>
      <w:r>
        <w:rPr>
          <w:rFonts w:cs="B Nazanin"/>
          <w:sz w:val="32"/>
          <w:szCs w:val="32"/>
          <w:lang w:bidi="fa-IR"/>
        </w:rPr>
        <w:t xml:space="preserve">( </w:t>
      </w:r>
      <w:r>
        <w:rPr>
          <w:rFonts w:cs="B Nazanin" w:hint="cs"/>
          <w:sz w:val="32"/>
          <w:szCs w:val="32"/>
          <w:rtl/>
          <w:lang w:bidi="fa-IR"/>
        </w:rPr>
        <w:t xml:space="preserve"> و ویژگیهای اسنادی متفاوتی می باشند. به طور کلی</w:t>
      </w:r>
      <w:r>
        <w:rPr>
          <w:rFonts w:cs="B Nazanin" w:hint="cs"/>
          <w:sz w:val="32"/>
          <w:szCs w:val="32"/>
          <w:lang w:bidi="fa-IR"/>
        </w:rPr>
        <w:t xml:space="preserve"> </w:t>
      </w:r>
      <w:r>
        <w:rPr>
          <w:rFonts w:cs="B Nazanin" w:hint="cs"/>
          <w:sz w:val="32"/>
          <w:szCs w:val="32"/>
          <w:rtl/>
          <w:lang w:bidi="fa-IR"/>
        </w:rPr>
        <w:t xml:space="preserve"> کاهش</w:t>
      </w:r>
      <w:r w:rsidR="002E5AAE">
        <w:rPr>
          <w:rFonts w:cs="B Nazanin" w:hint="cs"/>
          <w:sz w:val="32"/>
          <w:szCs w:val="32"/>
          <w:rtl/>
          <w:lang w:bidi="fa-IR"/>
        </w:rPr>
        <w:t xml:space="preserve"> دادن</w:t>
      </w:r>
      <w:r>
        <w:rPr>
          <w:rFonts w:cs="B Nazanin" w:hint="cs"/>
          <w:sz w:val="32"/>
          <w:szCs w:val="32"/>
          <w:rtl/>
          <w:lang w:bidi="fa-IR"/>
        </w:rPr>
        <w:t xml:space="preserve"> خطر </w:t>
      </w:r>
      <w:r>
        <w:rPr>
          <w:rFonts w:cs="B Nazanin"/>
          <w:sz w:val="32"/>
          <w:szCs w:val="32"/>
          <w:lang w:bidi="fa-IR"/>
        </w:rPr>
        <w:t>)</w:t>
      </w:r>
      <w:r>
        <w:rPr>
          <w:rFonts w:cs="B Nazanin" w:hint="cs"/>
          <w:sz w:val="32"/>
          <w:szCs w:val="32"/>
          <w:rtl/>
          <w:lang w:bidi="fa-IR"/>
        </w:rPr>
        <w:t xml:space="preserve"> ریسک</w:t>
      </w:r>
      <w:r>
        <w:rPr>
          <w:rFonts w:cs="B Nazanin"/>
          <w:sz w:val="32"/>
          <w:szCs w:val="32"/>
          <w:lang w:bidi="fa-IR"/>
        </w:rPr>
        <w:t xml:space="preserve">( </w:t>
      </w:r>
      <w:r>
        <w:rPr>
          <w:rFonts w:cs="B Nazanin" w:hint="cs"/>
          <w:sz w:val="32"/>
          <w:szCs w:val="32"/>
          <w:rtl/>
          <w:lang w:bidi="fa-IR"/>
        </w:rPr>
        <w:t xml:space="preserve"> در ازای تقبل هزینه</w:t>
      </w:r>
      <w:r w:rsidR="002E5AAE">
        <w:rPr>
          <w:rFonts w:cs="B Nazanin" w:hint="cs"/>
          <w:sz w:val="32"/>
          <w:szCs w:val="32"/>
          <w:rtl/>
          <w:lang w:bidi="fa-IR"/>
        </w:rPr>
        <w:t xml:space="preserve"> </w:t>
      </w:r>
      <w:r>
        <w:rPr>
          <w:rFonts w:cs="B Nazanin" w:hint="cs"/>
          <w:sz w:val="32"/>
          <w:szCs w:val="32"/>
          <w:rtl/>
          <w:lang w:bidi="fa-IR"/>
        </w:rPr>
        <w:t xml:space="preserve">  مترتب بر ارائه اسناد پیچیده </w:t>
      </w:r>
      <w:r>
        <w:rPr>
          <w:rFonts w:cs="B Nazanin" w:hint="cs"/>
          <w:sz w:val="32"/>
          <w:szCs w:val="32"/>
          <w:lang w:bidi="fa-IR"/>
        </w:rPr>
        <w:t xml:space="preserve"> </w:t>
      </w:r>
      <w:r>
        <w:rPr>
          <w:rFonts w:cs="B Nazanin" w:hint="cs"/>
          <w:sz w:val="32"/>
          <w:szCs w:val="32"/>
          <w:rtl/>
          <w:lang w:bidi="fa-IR"/>
        </w:rPr>
        <w:t xml:space="preserve">تر و پرداخت هزینه های بانکی حاصل میگردد.  د ر صورتی که طرفین معامله در جه  بالائی از اعتماد را برای یکدیگر قایل  باشند ویا در صورتی که یکی از طرفین معامله دارای </w:t>
      </w:r>
      <w:r w:rsidR="00F70055">
        <w:rPr>
          <w:rFonts w:cs="B Nazanin" w:hint="cs"/>
          <w:sz w:val="32"/>
          <w:szCs w:val="32"/>
          <w:rtl/>
          <w:lang w:bidi="fa-IR"/>
        </w:rPr>
        <w:t xml:space="preserve"> آن چنان </w:t>
      </w:r>
      <w:r>
        <w:rPr>
          <w:rFonts w:cs="B Nazanin" w:hint="cs"/>
          <w:sz w:val="32"/>
          <w:szCs w:val="32"/>
          <w:rtl/>
          <w:lang w:bidi="fa-IR"/>
        </w:rPr>
        <w:t xml:space="preserve"> قدرت چانه زنی باشد که بتواند طرف دیگر را مجبور به قبول </w:t>
      </w:r>
      <w:r>
        <w:rPr>
          <w:rFonts w:cs="B Nazanin" w:hint="cs"/>
          <w:sz w:val="32"/>
          <w:szCs w:val="32"/>
          <w:rtl/>
          <w:lang w:bidi="fa-IR"/>
        </w:rPr>
        <w:lastRenderedPageBreak/>
        <w:t>شرایط پر خطر تر بنماید، در آن صورت   آن ها میتوانند  از گزینه های</w:t>
      </w:r>
      <w:r w:rsidR="00F70055">
        <w:rPr>
          <w:rFonts w:cs="B Nazanin" w:hint="cs"/>
          <w:sz w:val="32"/>
          <w:szCs w:val="32"/>
          <w:rtl/>
          <w:lang w:bidi="fa-IR"/>
        </w:rPr>
        <w:t xml:space="preserve"> </w:t>
      </w:r>
      <w:r>
        <w:rPr>
          <w:rFonts w:cs="B Nazanin" w:hint="cs"/>
          <w:sz w:val="32"/>
          <w:szCs w:val="32"/>
          <w:rtl/>
          <w:lang w:bidi="fa-IR"/>
        </w:rPr>
        <w:t xml:space="preserve"> آسان تر و کم هزینه تر استفاده نمایند. </w:t>
      </w:r>
    </w:p>
    <w:p w14:paraId="6D3D3C05" w14:textId="0D9B2D4D" w:rsidR="005C6745" w:rsidRPr="008977D9" w:rsidRDefault="008977D9" w:rsidP="008977D9">
      <w:pPr>
        <w:bidi/>
        <w:ind w:left="720"/>
        <w:rPr>
          <w:rFonts w:cs="B Nazanin"/>
          <w:b/>
          <w:bCs/>
          <w:sz w:val="36"/>
          <w:szCs w:val="36"/>
          <w:rtl/>
          <w:lang w:bidi="fa-IR"/>
        </w:rPr>
      </w:pPr>
      <w:r>
        <w:rPr>
          <w:rFonts w:cs="B Nazanin" w:hint="cs"/>
          <w:b/>
          <w:bCs/>
          <w:sz w:val="32"/>
          <w:szCs w:val="32"/>
          <w:rtl/>
          <w:lang w:bidi="fa-IR"/>
        </w:rPr>
        <w:t xml:space="preserve">3 - </w:t>
      </w:r>
      <w:r w:rsidR="005C6745" w:rsidRPr="008977D9">
        <w:rPr>
          <w:rFonts w:cs="B Nazanin" w:hint="cs"/>
          <w:b/>
          <w:bCs/>
          <w:sz w:val="32"/>
          <w:szCs w:val="32"/>
          <w:rtl/>
          <w:lang w:bidi="fa-IR"/>
        </w:rPr>
        <w:t>ساز و کارهای تامین مالی</w:t>
      </w:r>
      <w:r w:rsidR="005C6745" w:rsidRPr="008977D9">
        <w:rPr>
          <w:rStyle w:val="FootnoteReference"/>
          <w:rFonts w:cs="B Nazanin"/>
          <w:b/>
          <w:bCs/>
          <w:sz w:val="36"/>
          <w:szCs w:val="36"/>
          <w:rtl/>
          <w:lang w:bidi="fa-IR"/>
        </w:rPr>
        <w:footnoteReference w:id="393"/>
      </w:r>
    </w:p>
    <w:p w14:paraId="613486EC" w14:textId="7DB90C0D" w:rsidR="005C6745" w:rsidRDefault="005C6745" w:rsidP="005C6745">
      <w:pPr>
        <w:bidi/>
        <w:rPr>
          <w:rFonts w:cs="B Nazanin"/>
          <w:sz w:val="32"/>
          <w:szCs w:val="32"/>
          <w:rtl/>
          <w:lang w:bidi="fa-IR"/>
        </w:rPr>
      </w:pPr>
      <w:r>
        <w:rPr>
          <w:rFonts w:cs="B Nazanin" w:hint="cs"/>
          <w:sz w:val="32"/>
          <w:szCs w:val="32"/>
          <w:rtl/>
          <w:lang w:bidi="fa-IR"/>
        </w:rPr>
        <w:t xml:space="preserve">      بر خلاف ساز و کارهای مربوط به پرداخت، ساز و کار تامین مالی، مربوط می شود به  اعطای اعتبار به صادر کننده یا وارد کننده. صادر کنندگان می توانند از اعتبار نامه ها( اعتبار</w:t>
      </w:r>
      <w:r w:rsidR="00F70055">
        <w:rPr>
          <w:rFonts w:cs="B Nazanin" w:hint="cs"/>
          <w:sz w:val="32"/>
          <w:szCs w:val="32"/>
          <w:rtl/>
          <w:lang w:bidi="fa-IR"/>
        </w:rPr>
        <w:t>ات</w:t>
      </w:r>
      <w:r>
        <w:rPr>
          <w:rFonts w:cs="B Nazanin" w:hint="cs"/>
          <w:sz w:val="32"/>
          <w:szCs w:val="32"/>
          <w:rtl/>
          <w:lang w:bidi="fa-IR"/>
        </w:rPr>
        <w:t xml:space="preserve"> اسنادی)  به عنوان ساز و کار تامین مالی، بالاخص از طریق بکارگیری </w:t>
      </w:r>
      <w:r w:rsidR="00F70055">
        <w:rPr>
          <w:rFonts w:cs="B Nazanin" w:hint="cs"/>
          <w:sz w:val="32"/>
          <w:szCs w:val="32"/>
          <w:rtl/>
          <w:lang w:bidi="fa-IR"/>
        </w:rPr>
        <w:t>اعتبارات قابل انتقال یا</w:t>
      </w:r>
      <w:r w:rsidR="00E56ECC">
        <w:rPr>
          <w:rFonts w:cs="B Nazanin" w:hint="cs"/>
          <w:sz w:val="32"/>
          <w:szCs w:val="32"/>
          <w:rtl/>
          <w:lang w:bidi="fa-IR"/>
        </w:rPr>
        <w:t>دو</w:t>
      </w:r>
      <w:r>
        <w:rPr>
          <w:rFonts w:cs="B Nazanin" w:hint="cs"/>
          <w:sz w:val="32"/>
          <w:szCs w:val="32"/>
          <w:rtl/>
          <w:lang w:bidi="fa-IR"/>
        </w:rPr>
        <w:t xml:space="preserve"> اعتبارنام</w:t>
      </w:r>
      <w:r w:rsidR="00F6304C">
        <w:rPr>
          <w:rFonts w:cs="B Nazanin" w:hint="cs"/>
          <w:sz w:val="32"/>
          <w:szCs w:val="32"/>
          <w:rtl/>
          <w:lang w:bidi="fa-IR"/>
        </w:rPr>
        <w:t>ه( متوالی یا پشت به پشت)</w:t>
      </w:r>
      <w:r>
        <w:rPr>
          <w:rFonts w:cs="B Nazanin" w:hint="cs"/>
          <w:sz w:val="32"/>
          <w:szCs w:val="32"/>
          <w:rtl/>
          <w:lang w:bidi="fa-IR"/>
        </w:rPr>
        <w:t xml:space="preserve"> </w:t>
      </w:r>
      <w:r>
        <w:rPr>
          <w:rStyle w:val="FootnoteReference"/>
          <w:rFonts w:cs="B Nazanin"/>
          <w:sz w:val="32"/>
          <w:szCs w:val="32"/>
          <w:rtl/>
          <w:lang w:bidi="fa-IR"/>
        </w:rPr>
        <w:footnoteReference w:id="394"/>
      </w:r>
      <w:r>
        <w:rPr>
          <w:rFonts w:cs="B Nazanin" w:hint="cs"/>
          <w:sz w:val="32"/>
          <w:szCs w:val="32"/>
          <w:rtl/>
          <w:lang w:bidi="fa-IR"/>
        </w:rPr>
        <w:t>جهت  فرایند صادراتی استفاده نمایند.  از   برات ها،  می توان به تنهائی یا همراه با اعتبار اسنادی</w:t>
      </w:r>
      <w:r w:rsidR="00E56ECC">
        <w:rPr>
          <w:rFonts w:cs="B Nazanin" w:hint="cs"/>
          <w:sz w:val="32"/>
          <w:szCs w:val="32"/>
          <w:rtl/>
          <w:lang w:bidi="fa-IR"/>
        </w:rPr>
        <w:t xml:space="preserve"> یا</w:t>
      </w:r>
      <w:r>
        <w:rPr>
          <w:rFonts w:cs="B Nazanin" w:hint="cs"/>
          <w:sz w:val="32"/>
          <w:szCs w:val="32"/>
          <w:rtl/>
          <w:lang w:bidi="fa-IR"/>
        </w:rPr>
        <w:t xml:space="preserve">  فرایند  عملیات وصولی </w:t>
      </w:r>
      <w:r w:rsidR="008977D9">
        <w:rPr>
          <w:rFonts w:cs="B Nazanin" w:hint="cs"/>
          <w:sz w:val="32"/>
          <w:szCs w:val="32"/>
          <w:rtl/>
          <w:lang w:bidi="fa-IR"/>
        </w:rPr>
        <w:t>،</w:t>
      </w:r>
      <w:r>
        <w:rPr>
          <w:rFonts w:cs="B Nazanin" w:hint="cs"/>
          <w:sz w:val="32"/>
          <w:szCs w:val="32"/>
          <w:rtl/>
          <w:lang w:bidi="fa-IR"/>
        </w:rPr>
        <w:t xml:space="preserve"> به عنوان منابع تامین مالی</w:t>
      </w:r>
      <w:r w:rsidR="00E56ECC">
        <w:rPr>
          <w:rFonts w:cs="B Nazanin" w:hint="cs"/>
          <w:sz w:val="32"/>
          <w:szCs w:val="32"/>
          <w:rtl/>
          <w:lang w:bidi="fa-IR"/>
        </w:rPr>
        <w:t xml:space="preserve"> هم </w:t>
      </w:r>
      <w:r>
        <w:rPr>
          <w:rFonts w:cs="B Nazanin" w:hint="cs"/>
          <w:sz w:val="32"/>
          <w:szCs w:val="32"/>
          <w:rtl/>
          <w:lang w:bidi="fa-IR"/>
        </w:rPr>
        <w:t xml:space="preserve"> برای صادر کننده و هم </w:t>
      </w:r>
      <w:r w:rsidR="00E56ECC">
        <w:rPr>
          <w:rFonts w:cs="B Nazanin" w:hint="cs"/>
          <w:sz w:val="32"/>
          <w:szCs w:val="32"/>
          <w:rtl/>
          <w:lang w:bidi="fa-IR"/>
        </w:rPr>
        <w:t xml:space="preserve"> جهت </w:t>
      </w:r>
      <w:r>
        <w:rPr>
          <w:rFonts w:cs="B Nazanin" w:hint="cs"/>
          <w:sz w:val="32"/>
          <w:szCs w:val="32"/>
          <w:rtl/>
          <w:lang w:bidi="fa-IR"/>
        </w:rPr>
        <w:t xml:space="preserve">وارد کننده استفاده نمود. معمولا وارد کنندگان علاقمند هستند که به آن ها برای پرداخت </w:t>
      </w:r>
      <w:r w:rsidR="00DE4BF8">
        <w:rPr>
          <w:rFonts w:cs="B Nazanin" w:hint="cs"/>
          <w:sz w:val="32"/>
          <w:szCs w:val="32"/>
          <w:rtl/>
          <w:lang w:bidi="fa-IR"/>
        </w:rPr>
        <w:t xml:space="preserve"> بها یا ثمن معامله </w:t>
      </w:r>
      <w:r>
        <w:rPr>
          <w:rFonts w:cs="B Nazanin" w:hint="cs"/>
          <w:sz w:val="32"/>
          <w:szCs w:val="32"/>
          <w:rtl/>
          <w:lang w:bidi="fa-IR"/>
        </w:rPr>
        <w:t xml:space="preserve">مهلتی داده شود </w:t>
      </w:r>
      <w:r w:rsidR="008977D9">
        <w:rPr>
          <w:rFonts w:cs="B Nazanin" w:hint="cs"/>
          <w:sz w:val="32"/>
          <w:szCs w:val="32"/>
          <w:rtl/>
          <w:lang w:bidi="fa-IR"/>
        </w:rPr>
        <w:t>-</w:t>
      </w:r>
      <w:r>
        <w:rPr>
          <w:rFonts w:cs="B Nazanin" w:hint="cs"/>
          <w:sz w:val="32"/>
          <w:szCs w:val="32"/>
          <w:rtl/>
          <w:lang w:bidi="fa-IR"/>
        </w:rPr>
        <w:t xml:space="preserve"> از 30 روز نا 180 روز یا بیشتر </w:t>
      </w:r>
      <w:r w:rsidR="008977D9">
        <w:rPr>
          <w:rFonts w:cs="B Nazanin" w:hint="cs"/>
          <w:sz w:val="32"/>
          <w:szCs w:val="32"/>
          <w:rtl/>
          <w:lang w:bidi="fa-IR"/>
        </w:rPr>
        <w:t>-</w:t>
      </w:r>
      <w:r>
        <w:rPr>
          <w:rFonts w:cs="B Nazanin" w:hint="cs"/>
          <w:sz w:val="32"/>
          <w:szCs w:val="32"/>
          <w:rtl/>
          <w:lang w:bidi="fa-IR"/>
        </w:rPr>
        <w:t xml:space="preserve"> تا آن ها بتوانند تا قبل از پرداخت ثمن معامله به صادر کننده ، کالا یامبیع را فروخته باشند و از محل  این فروش بدهی به صادر کننده را پرداخت نمایند. صادر کنندگان نیز ممکن است که با این ترتیب موافقت نمایند. مشروط بر این که وارد کننده </w:t>
      </w:r>
      <w:r w:rsidR="008977D9">
        <w:rPr>
          <w:rFonts w:cs="B Nazanin" w:hint="cs"/>
          <w:sz w:val="32"/>
          <w:szCs w:val="32"/>
          <w:rtl/>
          <w:lang w:bidi="fa-IR"/>
        </w:rPr>
        <w:t>،</w:t>
      </w:r>
      <w:r>
        <w:rPr>
          <w:rFonts w:cs="B Nazanin" w:hint="cs"/>
          <w:sz w:val="32"/>
          <w:szCs w:val="32"/>
          <w:rtl/>
          <w:lang w:bidi="fa-IR"/>
        </w:rPr>
        <w:t xml:space="preserve"> یا بانک وارد کننده </w:t>
      </w:r>
      <w:r w:rsidR="008977D9">
        <w:rPr>
          <w:rFonts w:cs="B Nazanin" w:hint="cs"/>
          <w:sz w:val="32"/>
          <w:szCs w:val="32"/>
          <w:rtl/>
          <w:lang w:bidi="fa-IR"/>
        </w:rPr>
        <w:t xml:space="preserve">، </w:t>
      </w:r>
      <w:r>
        <w:rPr>
          <w:rFonts w:cs="B Nazanin" w:hint="cs"/>
          <w:sz w:val="32"/>
          <w:szCs w:val="32"/>
          <w:rtl/>
          <w:lang w:bidi="fa-IR"/>
        </w:rPr>
        <w:t xml:space="preserve"> تعهد نمایند که در پایان این مهلت پرداخت را انجام خواهد داد</w:t>
      </w:r>
      <w:r w:rsidR="008977D9">
        <w:rPr>
          <w:rFonts w:cs="B Nazanin" w:hint="cs"/>
          <w:sz w:val="32"/>
          <w:szCs w:val="32"/>
          <w:rtl/>
          <w:lang w:bidi="fa-IR"/>
        </w:rPr>
        <w:t>.</w:t>
      </w:r>
      <w:r>
        <w:rPr>
          <w:rFonts w:cs="B Nazanin" w:hint="cs"/>
          <w:sz w:val="32"/>
          <w:szCs w:val="32"/>
          <w:rtl/>
          <w:lang w:bidi="fa-IR"/>
        </w:rPr>
        <w:t xml:space="preserve"> مثلا بوسیله صدور اعتبار نامه مدت دار</w:t>
      </w:r>
      <w:r>
        <w:rPr>
          <w:rStyle w:val="FootnoteReference"/>
          <w:rFonts w:cs="B Nazanin"/>
          <w:sz w:val="32"/>
          <w:szCs w:val="32"/>
          <w:rtl/>
          <w:lang w:bidi="fa-IR"/>
        </w:rPr>
        <w:footnoteReference w:id="395"/>
      </w:r>
      <w:r>
        <w:rPr>
          <w:rFonts w:cs="B Nazanin" w:hint="cs"/>
          <w:sz w:val="32"/>
          <w:szCs w:val="32"/>
          <w:rtl/>
          <w:lang w:bidi="fa-IR"/>
        </w:rPr>
        <w:t xml:space="preserve"> یا قبول یک برات مدت دار که در عمل به آن ها برات های قبولی</w:t>
      </w:r>
      <w:r>
        <w:rPr>
          <w:rStyle w:val="FootnoteReference"/>
          <w:rFonts w:cs="B Nazanin"/>
          <w:sz w:val="32"/>
          <w:szCs w:val="32"/>
          <w:rtl/>
          <w:lang w:bidi="fa-IR"/>
        </w:rPr>
        <w:footnoteReference w:id="396"/>
      </w:r>
      <w:r>
        <w:rPr>
          <w:rFonts w:cs="B Nazanin" w:hint="cs"/>
          <w:sz w:val="32"/>
          <w:szCs w:val="32"/>
          <w:rtl/>
          <w:lang w:bidi="fa-IR"/>
        </w:rPr>
        <w:t xml:space="preserve"> یا برات های تضمین شده</w:t>
      </w:r>
      <w:r>
        <w:rPr>
          <w:rStyle w:val="FootnoteReference"/>
          <w:rFonts w:cs="B Nazanin"/>
          <w:sz w:val="32"/>
          <w:szCs w:val="32"/>
          <w:rtl/>
          <w:lang w:bidi="fa-IR"/>
        </w:rPr>
        <w:footnoteReference w:id="397"/>
      </w:r>
      <w:r>
        <w:rPr>
          <w:rFonts w:cs="B Nazanin" w:hint="cs"/>
          <w:sz w:val="32"/>
          <w:szCs w:val="32"/>
          <w:rtl/>
          <w:lang w:bidi="fa-IR"/>
        </w:rPr>
        <w:t xml:space="preserve"> میگویند</w:t>
      </w:r>
      <w:r w:rsidR="008977D9">
        <w:rPr>
          <w:rFonts w:cs="B Nazanin" w:hint="cs"/>
          <w:sz w:val="32"/>
          <w:szCs w:val="32"/>
          <w:rtl/>
          <w:lang w:bidi="fa-IR"/>
        </w:rPr>
        <w:t>.</w:t>
      </w:r>
      <w:r>
        <w:rPr>
          <w:rFonts w:cs="B Nazanin" w:hint="cs"/>
          <w:sz w:val="32"/>
          <w:szCs w:val="32"/>
          <w:rtl/>
          <w:lang w:bidi="fa-IR"/>
        </w:rPr>
        <w:t xml:space="preserve"> در این ترتیبات صادر کننده می تواند این اسناد را  </w:t>
      </w:r>
      <w:r w:rsidR="00DE4BF8">
        <w:rPr>
          <w:rFonts w:cs="B Nazanin" w:hint="cs"/>
          <w:sz w:val="32"/>
          <w:szCs w:val="32"/>
          <w:rtl/>
          <w:lang w:bidi="fa-IR"/>
        </w:rPr>
        <w:t xml:space="preserve"> از طریق </w:t>
      </w:r>
      <w:r>
        <w:rPr>
          <w:rFonts w:cs="B Nazanin" w:hint="cs"/>
          <w:sz w:val="32"/>
          <w:szCs w:val="32"/>
          <w:rtl/>
          <w:lang w:bidi="fa-IR"/>
        </w:rPr>
        <w:t>تنزیل  نقد نماید. در قصل سیزدهم این کتاب به عملیات تتریل نظیر خرید دین</w:t>
      </w:r>
      <w:r>
        <w:rPr>
          <w:rStyle w:val="FootnoteReference"/>
          <w:rFonts w:cs="B Nazanin"/>
          <w:sz w:val="32"/>
          <w:szCs w:val="32"/>
          <w:rtl/>
          <w:lang w:bidi="fa-IR"/>
        </w:rPr>
        <w:footnoteReference w:id="398"/>
      </w:r>
      <w:r>
        <w:rPr>
          <w:rFonts w:cs="B Nazanin" w:hint="cs"/>
          <w:sz w:val="32"/>
          <w:szCs w:val="32"/>
          <w:rtl/>
          <w:lang w:bidi="fa-IR"/>
        </w:rPr>
        <w:t xml:space="preserve">  همراه با  دیگر ترتیبات تامین مالی کوتاه مدت</w:t>
      </w:r>
      <w:r>
        <w:rPr>
          <w:rFonts w:cs="B Nazanin"/>
          <w:sz w:val="32"/>
          <w:szCs w:val="32"/>
          <w:lang w:bidi="fa-IR"/>
        </w:rPr>
        <w:t xml:space="preserve">  </w:t>
      </w:r>
      <w:r>
        <w:rPr>
          <w:rFonts w:cs="B Nazanin" w:hint="cs"/>
          <w:sz w:val="32"/>
          <w:szCs w:val="32"/>
          <w:rtl/>
          <w:lang w:bidi="fa-IR"/>
        </w:rPr>
        <w:t xml:space="preserve"> پرداخته شده است.</w:t>
      </w:r>
    </w:p>
    <w:p w14:paraId="71ED806B" w14:textId="37979CA9" w:rsidR="00DE4BF8" w:rsidRPr="00A76320" w:rsidRDefault="00DE4BF8" w:rsidP="00DE4BF8">
      <w:pPr>
        <w:bidi/>
        <w:rPr>
          <w:rFonts w:cs="B Nazanin"/>
          <w:b/>
          <w:bCs/>
          <w:sz w:val="40"/>
          <w:szCs w:val="40"/>
          <w:lang w:bidi="fa-IR"/>
        </w:rPr>
      </w:pPr>
      <w:r w:rsidRPr="00A76320">
        <w:rPr>
          <w:rFonts w:cs="B Nazanin" w:hint="cs"/>
          <w:b/>
          <w:bCs/>
          <w:sz w:val="40"/>
          <w:szCs w:val="40"/>
          <w:rtl/>
          <w:lang w:bidi="fa-IR"/>
        </w:rPr>
        <w:t>11- 4 روش های پرداخت : آیین کارها در هر روش</w:t>
      </w:r>
    </w:p>
    <w:p w14:paraId="3728F65C" w14:textId="2278AD36" w:rsidR="005C6745" w:rsidRPr="00A76320" w:rsidRDefault="005C6745" w:rsidP="005C6745">
      <w:pPr>
        <w:bidi/>
        <w:rPr>
          <w:rFonts w:cs="B Nazanin"/>
          <w:b/>
          <w:bCs/>
          <w:sz w:val="36"/>
          <w:szCs w:val="36"/>
          <w:rtl/>
          <w:lang w:bidi="fa-IR"/>
        </w:rPr>
      </w:pPr>
      <w:r>
        <w:rPr>
          <w:rFonts w:cs="B Nazanin" w:hint="cs"/>
          <w:sz w:val="32"/>
          <w:szCs w:val="32"/>
          <w:rtl/>
          <w:lang w:bidi="fa-IR"/>
        </w:rPr>
        <w:lastRenderedPageBreak/>
        <w:t xml:space="preserve">     </w:t>
      </w:r>
      <w:r w:rsidRPr="00A76320">
        <w:rPr>
          <w:rFonts w:cs="B Nazanin" w:hint="cs"/>
          <w:sz w:val="36"/>
          <w:szCs w:val="36"/>
          <w:rtl/>
          <w:lang w:bidi="fa-IR"/>
        </w:rPr>
        <w:t xml:space="preserve">11-4-1 </w:t>
      </w:r>
      <w:r w:rsidRPr="00A76320">
        <w:rPr>
          <w:rFonts w:cs="B Nazanin" w:hint="cs"/>
          <w:b/>
          <w:bCs/>
          <w:sz w:val="36"/>
          <w:szCs w:val="36"/>
          <w:rtl/>
          <w:lang w:bidi="fa-IR"/>
        </w:rPr>
        <w:t>پرداخت به صورت</w:t>
      </w:r>
      <w:r w:rsidR="00E56ECC" w:rsidRPr="00A76320">
        <w:rPr>
          <w:rFonts w:cs="B Nazanin" w:hint="cs"/>
          <w:b/>
          <w:bCs/>
          <w:sz w:val="36"/>
          <w:szCs w:val="36"/>
          <w:rtl/>
          <w:lang w:bidi="fa-IR"/>
        </w:rPr>
        <w:t xml:space="preserve"> روش</w:t>
      </w:r>
      <w:r w:rsidRPr="00A76320">
        <w:rPr>
          <w:rFonts w:cs="B Nazanin" w:hint="cs"/>
          <w:b/>
          <w:bCs/>
          <w:sz w:val="36"/>
          <w:szCs w:val="36"/>
          <w:rtl/>
          <w:lang w:bidi="fa-IR"/>
        </w:rPr>
        <w:t xml:space="preserve"> حساب باز </w:t>
      </w:r>
    </w:p>
    <w:p w14:paraId="397FED1B" w14:textId="197B73CF" w:rsidR="005C6745" w:rsidRDefault="005C6745" w:rsidP="005C6745">
      <w:pPr>
        <w:bidi/>
        <w:rPr>
          <w:rFonts w:cs="B Nazanin"/>
          <w:sz w:val="32"/>
          <w:szCs w:val="32"/>
          <w:rtl/>
          <w:lang w:bidi="fa-IR"/>
        </w:rPr>
      </w:pPr>
      <w:r>
        <w:rPr>
          <w:rFonts w:cs="B Nazanin" w:hint="cs"/>
          <w:sz w:val="32"/>
          <w:szCs w:val="32"/>
          <w:rtl/>
          <w:lang w:bidi="fa-IR"/>
        </w:rPr>
        <w:t xml:space="preserve">      این روش  دارای کمترین  ایمنی و تضمین  برای صادر کننده</w:t>
      </w:r>
      <w:r w:rsidR="00DE4BF8">
        <w:rPr>
          <w:rFonts w:cs="B Nazanin" w:hint="cs"/>
          <w:sz w:val="32"/>
          <w:szCs w:val="32"/>
          <w:rtl/>
          <w:lang w:bidi="fa-IR"/>
        </w:rPr>
        <w:t xml:space="preserve"> و حد اکثر تضمین و اطمینان برای وارد کننده </w:t>
      </w:r>
      <w:r>
        <w:rPr>
          <w:rFonts w:cs="B Nazanin" w:hint="cs"/>
          <w:sz w:val="32"/>
          <w:szCs w:val="32"/>
          <w:rtl/>
          <w:lang w:bidi="fa-IR"/>
        </w:rPr>
        <w:t xml:space="preserve"> می باشد و بنابراین</w:t>
      </w:r>
      <w:r w:rsidR="00E56ECC">
        <w:rPr>
          <w:rFonts w:cs="B Nazanin" w:hint="cs"/>
          <w:sz w:val="32"/>
          <w:szCs w:val="32"/>
          <w:rtl/>
          <w:lang w:bidi="fa-IR"/>
        </w:rPr>
        <w:t xml:space="preserve"> صادر کننده </w:t>
      </w:r>
      <w:r>
        <w:rPr>
          <w:rFonts w:cs="B Nazanin" w:hint="cs"/>
          <w:sz w:val="32"/>
          <w:szCs w:val="32"/>
          <w:rtl/>
          <w:lang w:bidi="fa-IR"/>
        </w:rPr>
        <w:t xml:space="preserve"> فقط در زمانی باید</w:t>
      </w:r>
      <w:r w:rsidR="00E56ECC">
        <w:rPr>
          <w:rFonts w:cs="B Nazanin" w:hint="cs"/>
          <w:sz w:val="32"/>
          <w:szCs w:val="32"/>
          <w:rtl/>
          <w:lang w:bidi="fa-IR"/>
        </w:rPr>
        <w:t xml:space="preserve"> با آن موافقت نماید </w:t>
      </w:r>
      <w:r>
        <w:rPr>
          <w:rFonts w:cs="B Nazanin" w:hint="cs"/>
          <w:sz w:val="32"/>
          <w:szCs w:val="32"/>
          <w:rtl/>
          <w:lang w:bidi="fa-IR"/>
        </w:rPr>
        <w:t xml:space="preserve">  که وارد کننده مورد اعتماد کامل</w:t>
      </w:r>
      <w:r w:rsidR="00E56ECC">
        <w:rPr>
          <w:rFonts w:cs="B Nazanin" w:hint="cs"/>
          <w:sz w:val="32"/>
          <w:szCs w:val="32"/>
          <w:rtl/>
          <w:lang w:bidi="fa-IR"/>
        </w:rPr>
        <w:t xml:space="preserve"> او بوده</w:t>
      </w:r>
      <w:r>
        <w:rPr>
          <w:rFonts w:cs="B Nazanin" w:hint="cs"/>
          <w:sz w:val="32"/>
          <w:szCs w:val="32"/>
          <w:rtl/>
          <w:lang w:bidi="fa-IR"/>
        </w:rPr>
        <w:t xml:space="preserve"> و از اعتبار کافی برخوردار باشد. در این روش </w:t>
      </w:r>
      <w:r w:rsidR="00E56ECC">
        <w:rPr>
          <w:rFonts w:cs="B Nazanin" w:hint="cs"/>
          <w:sz w:val="32"/>
          <w:szCs w:val="32"/>
          <w:rtl/>
          <w:lang w:bidi="fa-IR"/>
        </w:rPr>
        <w:t xml:space="preserve">، </w:t>
      </w:r>
      <w:r>
        <w:rPr>
          <w:rFonts w:cs="B Nazanin" w:hint="cs"/>
          <w:sz w:val="32"/>
          <w:szCs w:val="32"/>
          <w:rtl/>
          <w:lang w:bidi="fa-IR"/>
        </w:rPr>
        <w:t xml:space="preserve">صادر کننده باید </w:t>
      </w:r>
      <w:r w:rsidR="00E56ECC">
        <w:rPr>
          <w:rFonts w:cs="B Nazanin" w:hint="cs"/>
          <w:sz w:val="32"/>
          <w:szCs w:val="32"/>
          <w:rtl/>
          <w:lang w:bidi="fa-IR"/>
        </w:rPr>
        <w:t>لزوم</w:t>
      </w:r>
      <w:r>
        <w:rPr>
          <w:rFonts w:cs="B Nazanin" w:hint="cs"/>
          <w:sz w:val="32"/>
          <w:szCs w:val="32"/>
          <w:rtl/>
          <w:lang w:bidi="fa-IR"/>
        </w:rPr>
        <w:t xml:space="preserve"> حفاظت از خود از طریق بیمه اعتبار صادراتی  را را مورد بررسی قرار دهد. در  روش</w:t>
      </w:r>
      <w:r w:rsidR="00E56ECC">
        <w:rPr>
          <w:rFonts w:cs="B Nazanin" w:hint="cs"/>
          <w:sz w:val="32"/>
          <w:szCs w:val="32"/>
          <w:rtl/>
          <w:lang w:bidi="fa-IR"/>
        </w:rPr>
        <w:t xml:space="preserve"> مزبور </w:t>
      </w:r>
      <w:r>
        <w:rPr>
          <w:rFonts w:cs="B Nazanin" w:hint="cs"/>
          <w:sz w:val="32"/>
          <w:szCs w:val="32"/>
          <w:rtl/>
          <w:lang w:bidi="fa-IR"/>
        </w:rPr>
        <w:t>، صادر کننده کالاها را برای خرید ار وارد کننده ارسال می کند و وارد کننده محصول را دریافت و پس از آن ثمن معامله را پرداخت می نماید.  به این نوع معامله برخی اوقات فروش مبتنی بر اعتبار خریدار</w:t>
      </w:r>
      <w:r w:rsidR="00856EDE">
        <w:rPr>
          <w:rFonts w:cs="B Nazanin" w:hint="cs"/>
          <w:sz w:val="32"/>
          <w:szCs w:val="32"/>
          <w:rtl/>
          <w:lang w:bidi="fa-IR"/>
        </w:rPr>
        <w:t xml:space="preserve"> نیز </w:t>
      </w:r>
      <w:r>
        <w:rPr>
          <w:rFonts w:cs="B Nazanin" w:hint="cs"/>
          <w:sz w:val="32"/>
          <w:szCs w:val="32"/>
          <w:rtl/>
          <w:lang w:bidi="fa-IR"/>
        </w:rPr>
        <w:t xml:space="preserve"> گفته می شود . زیرا فروشنده یا صادر کننده اعتباری را بدون تضمین اسنادی برای وارد کننده مدیون قایل می شود. </w:t>
      </w:r>
      <w:r w:rsidR="00856EDE">
        <w:rPr>
          <w:rFonts w:cs="B Nazanin" w:hint="cs"/>
          <w:sz w:val="32"/>
          <w:szCs w:val="32"/>
          <w:rtl/>
          <w:lang w:bidi="fa-IR"/>
        </w:rPr>
        <w:t xml:space="preserve">البته </w:t>
      </w:r>
      <w:r>
        <w:rPr>
          <w:rFonts w:cs="B Nazanin" w:hint="cs"/>
          <w:sz w:val="32"/>
          <w:szCs w:val="32"/>
          <w:rtl/>
          <w:lang w:bidi="fa-IR"/>
        </w:rPr>
        <w:t xml:space="preserve"> برای وارد کننده شرایط این روش بسیار مفید و پر مزیت است، زیرا او مجبور نمی باشد که ثمن معامله را تا قبل  ازتحویل و بازرسی کالا  بپردازد. در این روش،  هم چنین وارد کننده شاید بتواند تا قبل از پرداخت ثمن معامله به صادر کننده،  مال التجاره را فروخته و از محل دریافتی های فروش ، صورت حساب صادر کننده یا ثمن معامله را پرداخت نماید.</w:t>
      </w:r>
    </w:p>
    <w:p w14:paraId="7BB7FBCC" w14:textId="5470983D" w:rsidR="005C6745" w:rsidRDefault="005C6745" w:rsidP="005C6745">
      <w:pPr>
        <w:bidi/>
        <w:rPr>
          <w:rFonts w:cs="B Nazanin"/>
          <w:sz w:val="32"/>
          <w:szCs w:val="32"/>
          <w:rtl/>
          <w:lang w:bidi="fa-IR"/>
        </w:rPr>
      </w:pPr>
      <w:r>
        <w:rPr>
          <w:rFonts w:cs="B Nazanin" w:hint="cs"/>
          <w:sz w:val="32"/>
          <w:szCs w:val="32"/>
          <w:rtl/>
          <w:lang w:bidi="fa-IR"/>
        </w:rPr>
        <w:t xml:space="preserve">     </w:t>
      </w:r>
      <w:r w:rsidR="00856EDE">
        <w:rPr>
          <w:rFonts w:cs="B Nazanin" w:hint="cs"/>
          <w:sz w:val="32"/>
          <w:szCs w:val="32"/>
          <w:rtl/>
          <w:lang w:bidi="fa-IR"/>
        </w:rPr>
        <w:t xml:space="preserve">باید توجه داشت که </w:t>
      </w:r>
      <w:r>
        <w:rPr>
          <w:rFonts w:cs="B Nazanin" w:hint="cs"/>
          <w:sz w:val="32"/>
          <w:szCs w:val="32"/>
          <w:rtl/>
          <w:lang w:bidi="fa-IR"/>
        </w:rPr>
        <w:t xml:space="preserve"> استفاده از این روش  در فروش های داخلی بیشتر معمول و متداول می باشد و  موارد</w:t>
      </w:r>
      <w:r w:rsidR="00856EDE">
        <w:rPr>
          <w:rFonts w:cs="B Nazanin" w:hint="cs"/>
          <w:sz w:val="32"/>
          <w:szCs w:val="32"/>
          <w:rtl/>
          <w:lang w:bidi="fa-IR"/>
        </w:rPr>
        <w:t xml:space="preserve"> استفاده از </w:t>
      </w:r>
      <w:r>
        <w:rPr>
          <w:rFonts w:cs="B Nazanin" w:hint="cs"/>
          <w:sz w:val="32"/>
          <w:szCs w:val="32"/>
          <w:rtl/>
          <w:lang w:bidi="fa-IR"/>
        </w:rPr>
        <w:t xml:space="preserve"> آن در معاملات بین المللی</w:t>
      </w:r>
      <w:r w:rsidR="00856EDE">
        <w:rPr>
          <w:rFonts w:cs="B Nazanin" w:hint="cs"/>
          <w:sz w:val="32"/>
          <w:szCs w:val="32"/>
          <w:rtl/>
          <w:lang w:bidi="fa-IR"/>
        </w:rPr>
        <w:t xml:space="preserve"> خیلی </w:t>
      </w:r>
      <w:r>
        <w:rPr>
          <w:rFonts w:cs="B Nazanin" w:hint="cs"/>
          <w:sz w:val="32"/>
          <w:szCs w:val="32"/>
          <w:rtl/>
          <w:lang w:bidi="fa-IR"/>
        </w:rPr>
        <w:t xml:space="preserve"> زیاد نمی باشد. علت این امر هم این است که </w:t>
      </w:r>
      <w:r w:rsidR="00856EDE">
        <w:rPr>
          <w:rFonts w:cs="B Nazanin" w:hint="cs"/>
          <w:sz w:val="32"/>
          <w:szCs w:val="32"/>
          <w:rtl/>
          <w:lang w:bidi="fa-IR"/>
        </w:rPr>
        <w:t xml:space="preserve"> در </w:t>
      </w:r>
      <w:r>
        <w:rPr>
          <w:rFonts w:cs="B Nazanin" w:hint="cs"/>
          <w:sz w:val="32"/>
          <w:szCs w:val="32"/>
          <w:rtl/>
          <w:lang w:bidi="fa-IR"/>
        </w:rPr>
        <w:t xml:space="preserve"> این روش امکان در معرض خطر یا ریسک قرار گرفتن </w:t>
      </w:r>
      <w:r w:rsidR="00DE4BF8">
        <w:rPr>
          <w:rFonts w:cs="B Nazanin" w:hint="cs"/>
          <w:sz w:val="32"/>
          <w:szCs w:val="32"/>
          <w:rtl/>
          <w:lang w:bidi="fa-IR"/>
        </w:rPr>
        <w:t xml:space="preserve"> صادر کننده</w:t>
      </w:r>
      <w:r>
        <w:rPr>
          <w:rFonts w:cs="B Nazanin" w:hint="cs"/>
          <w:sz w:val="32"/>
          <w:szCs w:val="32"/>
          <w:rtl/>
          <w:lang w:bidi="fa-IR"/>
        </w:rPr>
        <w:t xml:space="preserve"> خیلی زیاد می شود.</w:t>
      </w:r>
      <w:r w:rsidR="00DE4BF8">
        <w:rPr>
          <w:rFonts w:cs="B Nazanin" w:hint="cs"/>
          <w:sz w:val="32"/>
          <w:szCs w:val="32"/>
          <w:rtl/>
          <w:lang w:bidi="fa-IR"/>
        </w:rPr>
        <w:t xml:space="preserve"> بنا بر این </w:t>
      </w:r>
      <w:r>
        <w:rPr>
          <w:rFonts w:cs="B Nazanin" w:hint="cs"/>
          <w:sz w:val="32"/>
          <w:szCs w:val="32"/>
          <w:rtl/>
          <w:lang w:bidi="fa-IR"/>
        </w:rPr>
        <w:t xml:space="preserve"> یک فروشنده ی  صادر کننده</w:t>
      </w:r>
      <w:r w:rsidR="00DE4BF8">
        <w:rPr>
          <w:rFonts w:cs="B Nazanin" w:hint="cs"/>
          <w:sz w:val="32"/>
          <w:szCs w:val="32"/>
          <w:rtl/>
          <w:lang w:bidi="fa-IR"/>
        </w:rPr>
        <w:t>،</w:t>
      </w:r>
      <w:r>
        <w:rPr>
          <w:rFonts w:cs="B Nazanin" w:hint="cs"/>
          <w:sz w:val="32"/>
          <w:szCs w:val="32"/>
          <w:rtl/>
          <w:lang w:bidi="fa-IR"/>
        </w:rPr>
        <w:t xml:space="preserve"> فقط موقعی باید با این روش موافقت نماید که  اعتماد قطعی به وارد کننده  و ثبات</w:t>
      </w:r>
      <w:r w:rsidR="00402898">
        <w:rPr>
          <w:rFonts w:cs="B Nazanin" w:hint="cs"/>
          <w:sz w:val="32"/>
          <w:szCs w:val="32"/>
          <w:rtl/>
          <w:lang w:bidi="fa-IR"/>
        </w:rPr>
        <w:t xml:space="preserve"> در</w:t>
      </w:r>
      <w:r>
        <w:rPr>
          <w:rFonts w:cs="B Nazanin" w:hint="cs"/>
          <w:sz w:val="32"/>
          <w:szCs w:val="32"/>
          <w:rtl/>
          <w:lang w:bidi="fa-IR"/>
        </w:rPr>
        <w:t xml:space="preserve"> کشور وارد کننده و مقررات آن کشور داشته باشد. </w:t>
      </w:r>
      <w:r w:rsidR="00856EDE">
        <w:rPr>
          <w:rFonts w:cs="B Nazanin" w:hint="cs"/>
          <w:sz w:val="32"/>
          <w:szCs w:val="32"/>
          <w:rtl/>
          <w:lang w:bidi="fa-IR"/>
        </w:rPr>
        <w:t xml:space="preserve"> وجود </w:t>
      </w:r>
      <w:r>
        <w:rPr>
          <w:rFonts w:cs="B Nazanin" w:hint="cs"/>
          <w:sz w:val="32"/>
          <w:szCs w:val="32"/>
          <w:rtl/>
          <w:lang w:bidi="fa-IR"/>
        </w:rPr>
        <w:t>ثبات  در بازار محصول صادراتی،  یک تضمین و اطمینان بخشی دیگری به حساب می آید. زیر</w:t>
      </w:r>
      <w:r w:rsidR="007B156A">
        <w:rPr>
          <w:rFonts w:cs="B Nazanin" w:hint="cs"/>
          <w:sz w:val="32"/>
          <w:szCs w:val="32"/>
          <w:rtl/>
          <w:lang w:bidi="fa-IR"/>
        </w:rPr>
        <w:t>ا</w:t>
      </w:r>
      <w:r>
        <w:rPr>
          <w:rFonts w:cs="B Nazanin" w:hint="cs"/>
          <w:sz w:val="32"/>
          <w:szCs w:val="32"/>
          <w:rtl/>
          <w:lang w:bidi="fa-IR"/>
        </w:rPr>
        <w:t xml:space="preserve"> در بازارهای بی ثبات و پر نوسان ، یک افت قیمت اغلب انگیزه ای را برای وارد کننده ایجاد می نماید که سعی نماید از اجرای قرار داد </w:t>
      </w:r>
      <w:r w:rsidR="00856EDE">
        <w:rPr>
          <w:rFonts w:cs="B Nazanin" w:hint="cs"/>
          <w:sz w:val="32"/>
          <w:szCs w:val="32"/>
          <w:rtl/>
          <w:lang w:bidi="fa-IR"/>
        </w:rPr>
        <w:t xml:space="preserve"> و </w:t>
      </w:r>
      <w:r w:rsidR="00402898">
        <w:rPr>
          <w:rFonts w:cs="B Nazanin" w:hint="cs"/>
          <w:sz w:val="32"/>
          <w:szCs w:val="32"/>
          <w:rtl/>
          <w:lang w:bidi="fa-IR"/>
        </w:rPr>
        <w:t>پ</w:t>
      </w:r>
      <w:r w:rsidR="00856EDE">
        <w:rPr>
          <w:rFonts w:cs="B Nazanin" w:hint="cs"/>
          <w:sz w:val="32"/>
          <w:szCs w:val="32"/>
          <w:rtl/>
          <w:lang w:bidi="fa-IR"/>
        </w:rPr>
        <w:t xml:space="preserve">رداخت بها یا ثمن معامله </w:t>
      </w:r>
      <w:r>
        <w:rPr>
          <w:rFonts w:cs="B Nazanin" w:hint="cs"/>
          <w:sz w:val="32"/>
          <w:szCs w:val="32"/>
          <w:rtl/>
          <w:lang w:bidi="fa-IR"/>
        </w:rPr>
        <w:t>فرار نماید.</w:t>
      </w:r>
    </w:p>
    <w:p w14:paraId="5C43BCE4" w14:textId="7231AC03" w:rsidR="005C6745" w:rsidRDefault="005C6745" w:rsidP="005C6745">
      <w:pPr>
        <w:bidi/>
        <w:rPr>
          <w:rFonts w:cs="B Nazanin"/>
          <w:sz w:val="32"/>
          <w:szCs w:val="32"/>
          <w:rtl/>
          <w:lang w:bidi="fa-IR"/>
        </w:rPr>
      </w:pPr>
      <w:r>
        <w:rPr>
          <w:rFonts w:cs="B Nazanin" w:hint="cs"/>
          <w:sz w:val="32"/>
          <w:szCs w:val="32"/>
          <w:rtl/>
          <w:lang w:bidi="fa-IR"/>
        </w:rPr>
        <w:t xml:space="preserve"> با این همه و  علیرغم خطرات ( ریسک ها ) ی مترتب بر  این روش</w:t>
      </w:r>
      <w:r w:rsidR="007B156A">
        <w:rPr>
          <w:rFonts w:cs="B Nazanin" w:hint="cs"/>
          <w:sz w:val="32"/>
          <w:szCs w:val="32"/>
          <w:rtl/>
          <w:lang w:bidi="fa-IR"/>
        </w:rPr>
        <w:t xml:space="preserve"> برای صادر کننده </w:t>
      </w:r>
      <w:r>
        <w:rPr>
          <w:rFonts w:cs="B Nazanin" w:hint="cs"/>
          <w:sz w:val="32"/>
          <w:szCs w:val="32"/>
          <w:rtl/>
          <w:lang w:bidi="fa-IR"/>
        </w:rPr>
        <w:t xml:space="preserve">،  مع هذا  امروزه استفاده از آن در معاملات  درسطح بین المللی </w:t>
      </w:r>
      <w:r w:rsidR="00A54FF8">
        <w:rPr>
          <w:rFonts w:cs="B Nazanin" w:hint="cs"/>
          <w:sz w:val="32"/>
          <w:szCs w:val="32"/>
          <w:rtl/>
          <w:lang w:bidi="fa-IR"/>
        </w:rPr>
        <w:t xml:space="preserve"> در حد </w:t>
      </w:r>
      <w:r w:rsidR="00402898">
        <w:rPr>
          <w:rFonts w:cs="B Nazanin" w:hint="cs"/>
          <w:sz w:val="32"/>
          <w:szCs w:val="32"/>
          <w:rtl/>
          <w:lang w:bidi="fa-IR"/>
        </w:rPr>
        <w:t xml:space="preserve"> قابل ملاحظه ای </w:t>
      </w:r>
      <w:r w:rsidR="00A54FF8">
        <w:rPr>
          <w:rFonts w:cs="B Nazanin" w:hint="cs"/>
          <w:sz w:val="32"/>
          <w:szCs w:val="32"/>
          <w:rtl/>
          <w:lang w:bidi="fa-IR"/>
        </w:rPr>
        <w:t xml:space="preserve"> </w:t>
      </w:r>
      <w:r>
        <w:rPr>
          <w:rFonts w:cs="B Nazanin" w:hint="cs"/>
          <w:sz w:val="32"/>
          <w:szCs w:val="32"/>
          <w:rtl/>
          <w:lang w:bidi="fa-IR"/>
        </w:rPr>
        <w:t xml:space="preserve">افزایش یافته است. </w:t>
      </w:r>
      <w:r w:rsidR="00402898">
        <w:rPr>
          <w:rFonts w:cs="B Nazanin" w:hint="cs"/>
          <w:sz w:val="32"/>
          <w:szCs w:val="32"/>
          <w:rtl/>
          <w:lang w:bidi="fa-IR"/>
        </w:rPr>
        <w:t xml:space="preserve"> زیرا</w:t>
      </w:r>
      <w:r>
        <w:rPr>
          <w:rFonts w:cs="B Nazanin" w:hint="cs"/>
          <w:sz w:val="32"/>
          <w:szCs w:val="32"/>
          <w:rtl/>
          <w:lang w:bidi="fa-IR"/>
        </w:rPr>
        <w:t xml:space="preserve"> در گذشته، موانع عمده، نظیر فقدان شفافیت و بیم و هراس از مواجه شدن با خطرات </w:t>
      </w:r>
      <w:r>
        <w:rPr>
          <w:rFonts w:cs="B Nazanin" w:hint="cs"/>
          <w:sz w:val="32"/>
          <w:szCs w:val="32"/>
          <w:rtl/>
          <w:lang w:bidi="fa-IR"/>
        </w:rPr>
        <w:lastRenderedPageBreak/>
        <w:t>فرامرزی،  انجام  تجارت بین الملل</w:t>
      </w:r>
      <w:r w:rsidR="00A54FF8">
        <w:rPr>
          <w:rFonts w:cs="B Nazanin" w:hint="cs"/>
          <w:sz w:val="32"/>
          <w:szCs w:val="32"/>
          <w:rtl/>
          <w:lang w:bidi="fa-IR"/>
        </w:rPr>
        <w:t>ی</w:t>
      </w:r>
      <w:r>
        <w:rPr>
          <w:rFonts w:cs="B Nazanin" w:hint="cs"/>
          <w:sz w:val="32"/>
          <w:szCs w:val="32"/>
          <w:rtl/>
          <w:lang w:bidi="fa-IR"/>
        </w:rPr>
        <w:t xml:space="preserve"> از طریق روش حساب باز را محدود کرده بود.</w:t>
      </w:r>
      <w:r w:rsidR="00856EDE">
        <w:rPr>
          <w:rFonts w:cs="B Nazanin" w:hint="cs"/>
          <w:sz w:val="32"/>
          <w:szCs w:val="32"/>
          <w:rtl/>
          <w:lang w:bidi="fa-IR"/>
        </w:rPr>
        <w:t xml:space="preserve"> اما </w:t>
      </w:r>
      <w:r>
        <w:rPr>
          <w:rFonts w:cs="B Nazanin" w:hint="cs"/>
          <w:sz w:val="32"/>
          <w:szCs w:val="32"/>
          <w:rtl/>
          <w:lang w:bidi="fa-IR"/>
        </w:rPr>
        <w:t xml:space="preserve"> پیشرفت های فن آوری و گسترش اطلاعات مالی، این دغدغه و نگرانی ها را کاهش داده و هم فروشنده گان و هم خریداران  منافع   این روش  از جمله کاهش هزینه و  </w:t>
      </w:r>
      <w:r w:rsidR="007B156A">
        <w:rPr>
          <w:rFonts w:cs="B Nazanin" w:hint="cs"/>
          <w:sz w:val="32"/>
          <w:szCs w:val="32"/>
          <w:rtl/>
          <w:lang w:bidi="fa-IR"/>
        </w:rPr>
        <w:t xml:space="preserve"> </w:t>
      </w:r>
      <w:r>
        <w:rPr>
          <w:rFonts w:cs="B Nazanin" w:hint="cs"/>
          <w:sz w:val="32"/>
          <w:szCs w:val="32"/>
          <w:rtl/>
          <w:lang w:bidi="fa-IR"/>
        </w:rPr>
        <w:t>کارآ</w:t>
      </w:r>
      <w:r w:rsidR="007B156A">
        <w:rPr>
          <w:rFonts w:cs="B Nazanin" w:hint="cs"/>
          <w:sz w:val="32"/>
          <w:szCs w:val="32"/>
          <w:rtl/>
          <w:lang w:bidi="fa-IR"/>
        </w:rPr>
        <w:t xml:space="preserve">تر نمودن </w:t>
      </w:r>
      <w:r>
        <w:rPr>
          <w:rFonts w:cs="B Nazanin" w:hint="cs"/>
          <w:sz w:val="32"/>
          <w:szCs w:val="32"/>
          <w:rtl/>
          <w:lang w:bidi="fa-IR"/>
        </w:rPr>
        <w:t xml:space="preserve">  تجارت فرامرزی  را مورد تایید قرار میدهند. </w:t>
      </w:r>
    </w:p>
    <w:p w14:paraId="2DB2535E" w14:textId="59189DDA" w:rsidR="005C6745" w:rsidRDefault="005C6745" w:rsidP="005C6745">
      <w:pPr>
        <w:bidi/>
        <w:rPr>
          <w:rFonts w:cs="B Nazanin"/>
          <w:sz w:val="32"/>
          <w:szCs w:val="32"/>
          <w:rtl/>
          <w:lang w:bidi="fa-IR"/>
        </w:rPr>
      </w:pPr>
      <w:r>
        <w:rPr>
          <w:rFonts w:cs="B Nazanin" w:hint="cs"/>
          <w:sz w:val="32"/>
          <w:szCs w:val="32"/>
          <w:rtl/>
          <w:lang w:bidi="fa-IR"/>
        </w:rPr>
        <w:t xml:space="preserve">    </w:t>
      </w:r>
      <w:r w:rsidR="009D4894">
        <w:rPr>
          <w:rFonts w:cs="B Nazanin" w:hint="cs"/>
          <w:sz w:val="32"/>
          <w:szCs w:val="32"/>
          <w:rtl/>
          <w:lang w:bidi="fa-IR"/>
        </w:rPr>
        <w:t>مع ذالک</w:t>
      </w:r>
      <w:r>
        <w:rPr>
          <w:rFonts w:cs="B Nazanin" w:hint="cs"/>
          <w:sz w:val="32"/>
          <w:szCs w:val="32"/>
          <w:rtl/>
          <w:lang w:bidi="fa-IR"/>
        </w:rPr>
        <w:t xml:space="preserve">  به فروشندگانِ صادر کننده بر طبق این روش  اکیدا توصیه میگردد که بند مربوط به حفظ مالکیت بر کالا و عدم انتقال آن به وارد کننده  تا زمان پرداخت ثمن معامله را در قرار دادها درج نمایند. این بند </w:t>
      </w:r>
      <w:r w:rsidR="00A54FF8">
        <w:rPr>
          <w:rFonts w:cs="B Nazanin" w:hint="cs"/>
          <w:sz w:val="32"/>
          <w:szCs w:val="32"/>
          <w:rtl/>
          <w:lang w:bidi="fa-IR"/>
        </w:rPr>
        <w:t xml:space="preserve"> صادر کننده </w:t>
      </w:r>
      <w:r>
        <w:rPr>
          <w:rFonts w:cs="B Nazanin" w:hint="cs"/>
          <w:sz w:val="32"/>
          <w:szCs w:val="32"/>
          <w:rtl/>
          <w:lang w:bidi="fa-IR"/>
        </w:rPr>
        <w:t xml:space="preserve"> را قادر می سازد که در صورت مفلس شدن  و اعسار وارد کننده قبل از زمان پرداخت ثمن</w:t>
      </w:r>
      <w:r w:rsidR="00856EDE">
        <w:rPr>
          <w:rFonts w:cs="B Nazanin" w:hint="cs"/>
          <w:sz w:val="32"/>
          <w:szCs w:val="32"/>
          <w:rtl/>
          <w:lang w:bidi="fa-IR"/>
        </w:rPr>
        <w:t xml:space="preserve"> معامله</w:t>
      </w:r>
      <w:r>
        <w:rPr>
          <w:rFonts w:cs="B Nazanin" w:hint="cs"/>
          <w:sz w:val="32"/>
          <w:szCs w:val="32"/>
          <w:rtl/>
          <w:lang w:bidi="fa-IR"/>
        </w:rPr>
        <w:t xml:space="preserve"> بتواند ، کالاها</w:t>
      </w:r>
      <w:r w:rsidR="00A54FF8">
        <w:rPr>
          <w:rFonts w:cs="B Nazanin" w:hint="cs"/>
          <w:sz w:val="32"/>
          <w:szCs w:val="32"/>
          <w:rtl/>
          <w:lang w:bidi="fa-IR"/>
        </w:rPr>
        <w:t xml:space="preserve"> یا عواید ناشی از فروش آن توسط وارد کننده  </w:t>
      </w:r>
      <w:r>
        <w:rPr>
          <w:rFonts w:cs="B Nazanin" w:hint="cs"/>
          <w:sz w:val="32"/>
          <w:szCs w:val="32"/>
          <w:rtl/>
          <w:lang w:bidi="fa-IR"/>
        </w:rPr>
        <w:t xml:space="preserve">را تصاحب نماید و سایر طلبکاران </w:t>
      </w:r>
      <w:r w:rsidR="009D4894">
        <w:rPr>
          <w:rFonts w:cs="B Nazanin" w:hint="cs"/>
          <w:sz w:val="32"/>
          <w:szCs w:val="32"/>
          <w:rtl/>
          <w:lang w:bidi="fa-IR"/>
        </w:rPr>
        <w:t xml:space="preserve"> از</w:t>
      </w:r>
      <w:r>
        <w:rPr>
          <w:rFonts w:cs="B Nazanin" w:hint="cs"/>
          <w:sz w:val="32"/>
          <w:szCs w:val="32"/>
          <w:rtl/>
          <w:lang w:bidi="fa-IR"/>
        </w:rPr>
        <w:t>وارد کننده  حقی بر آن نداشته باشند.</w:t>
      </w:r>
    </w:p>
    <w:p w14:paraId="2D34FD24" w14:textId="7A1986A9" w:rsidR="005C6745" w:rsidRDefault="005C6745" w:rsidP="005C6745">
      <w:pPr>
        <w:bidi/>
        <w:rPr>
          <w:rFonts w:cs="B Nazanin"/>
          <w:b/>
          <w:bCs/>
          <w:sz w:val="36"/>
          <w:szCs w:val="36"/>
          <w:u w:val="single"/>
          <w:rtl/>
          <w:lang w:bidi="fa-IR"/>
        </w:rPr>
      </w:pPr>
      <w:r>
        <w:rPr>
          <w:rFonts w:cs="B Nazanin" w:hint="cs"/>
          <w:sz w:val="32"/>
          <w:szCs w:val="32"/>
          <w:rtl/>
          <w:lang w:bidi="fa-IR"/>
        </w:rPr>
        <w:t xml:space="preserve">     </w:t>
      </w:r>
      <w:r w:rsidRPr="00A76320">
        <w:rPr>
          <w:rFonts w:cs="B Nazanin" w:hint="cs"/>
          <w:sz w:val="32"/>
          <w:szCs w:val="32"/>
          <w:rtl/>
          <w:lang w:bidi="fa-IR"/>
        </w:rPr>
        <w:t xml:space="preserve"> </w:t>
      </w:r>
      <w:r w:rsidRPr="00A76320">
        <w:rPr>
          <w:rFonts w:cs="B Nazanin" w:hint="cs"/>
          <w:b/>
          <w:bCs/>
          <w:sz w:val="36"/>
          <w:szCs w:val="36"/>
          <w:rtl/>
          <w:lang w:bidi="fa-IR"/>
        </w:rPr>
        <w:t xml:space="preserve">11-4-2 </w:t>
      </w:r>
      <w:r w:rsidR="006738B9" w:rsidRPr="006738B9">
        <w:rPr>
          <w:rFonts w:cs="B Nazanin" w:hint="cs"/>
          <w:b/>
          <w:bCs/>
          <w:sz w:val="36"/>
          <w:szCs w:val="36"/>
          <w:u w:val="single"/>
          <w:rtl/>
          <w:lang w:bidi="fa-IR"/>
        </w:rPr>
        <w:t xml:space="preserve"> </w:t>
      </w:r>
      <w:r w:rsidR="006738B9" w:rsidRPr="009D4894">
        <w:rPr>
          <w:rFonts w:cs="B Nazanin" w:hint="cs"/>
          <w:b/>
          <w:bCs/>
          <w:sz w:val="36"/>
          <w:szCs w:val="36"/>
          <w:rtl/>
          <w:lang w:bidi="fa-IR"/>
        </w:rPr>
        <w:t xml:space="preserve">روش </w:t>
      </w:r>
      <w:r w:rsidRPr="009D4894">
        <w:rPr>
          <w:rFonts w:cs="B Nazanin" w:hint="cs"/>
          <w:b/>
          <w:bCs/>
          <w:sz w:val="36"/>
          <w:szCs w:val="36"/>
          <w:rtl/>
          <w:lang w:bidi="fa-IR"/>
        </w:rPr>
        <w:t xml:space="preserve">پرداخت ثمن </w:t>
      </w:r>
      <w:r w:rsidR="00A54FF8" w:rsidRPr="009D4894">
        <w:rPr>
          <w:rFonts w:cs="B Nazanin" w:hint="cs"/>
          <w:b/>
          <w:bCs/>
          <w:sz w:val="36"/>
          <w:szCs w:val="36"/>
          <w:rtl/>
          <w:lang w:bidi="fa-IR"/>
        </w:rPr>
        <w:t xml:space="preserve"> معامله قبل از تحویل کالا</w:t>
      </w:r>
    </w:p>
    <w:p w14:paraId="64E00633" w14:textId="143C29FE" w:rsidR="005C6745" w:rsidRDefault="005C6745" w:rsidP="005C6745">
      <w:pPr>
        <w:bidi/>
        <w:rPr>
          <w:rFonts w:cs="B Nazanin"/>
          <w:sz w:val="32"/>
          <w:szCs w:val="32"/>
          <w:rtl/>
          <w:lang w:bidi="fa-IR"/>
        </w:rPr>
      </w:pPr>
      <w:r>
        <w:rPr>
          <w:rFonts w:cs="B Nazanin" w:hint="cs"/>
          <w:sz w:val="32"/>
          <w:szCs w:val="32"/>
          <w:rtl/>
          <w:lang w:bidi="fa-IR"/>
        </w:rPr>
        <w:t xml:space="preserve">      این </w:t>
      </w:r>
      <w:r w:rsidR="006738B9">
        <w:rPr>
          <w:rFonts w:cs="B Nazanin" w:hint="cs"/>
          <w:sz w:val="32"/>
          <w:szCs w:val="32"/>
          <w:rtl/>
          <w:lang w:bidi="fa-IR"/>
        </w:rPr>
        <w:t xml:space="preserve"> روش</w:t>
      </w:r>
      <w:r>
        <w:rPr>
          <w:rFonts w:cs="B Nazanin" w:hint="cs"/>
          <w:sz w:val="32"/>
          <w:szCs w:val="32"/>
          <w:rtl/>
          <w:lang w:bidi="fa-IR"/>
        </w:rPr>
        <w:t xml:space="preserve">، سریعترین گزینه برای صادر کننده از جهت  دریافت ثمن معامله  </w:t>
      </w:r>
      <w:r w:rsidR="009D4894">
        <w:rPr>
          <w:rFonts w:cs="B Nazanin" w:hint="cs"/>
          <w:sz w:val="32"/>
          <w:szCs w:val="32"/>
          <w:rtl/>
          <w:lang w:bidi="fa-IR"/>
        </w:rPr>
        <w:t xml:space="preserve"> می باشد، </w:t>
      </w:r>
      <w:r>
        <w:rPr>
          <w:rFonts w:cs="B Nazanin" w:hint="cs"/>
          <w:sz w:val="32"/>
          <w:szCs w:val="32"/>
          <w:rtl/>
          <w:lang w:bidi="fa-IR"/>
        </w:rPr>
        <w:t xml:space="preserve">  ولی اغلب در بازار</w:t>
      </w:r>
      <w:r w:rsidR="009D4894">
        <w:rPr>
          <w:rFonts w:cs="B Nazanin" w:hint="cs"/>
          <w:sz w:val="32"/>
          <w:szCs w:val="32"/>
          <w:rtl/>
          <w:lang w:bidi="fa-IR"/>
        </w:rPr>
        <w:t xml:space="preserve"> پُر </w:t>
      </w:r>
      <w:r>
        <w:rPr>
          <w:rFonts w:cs="B Nazanin" w:hint="cs"/>
          <w:sz w:val="32"/>
          <w:szCs w:val="32"/>
          <w:rtl/>
          <w:lang w:bidi="fa-IR"/>
        </w:rPr>
        <w:t xml:space="preserve"> رقابت امروزی در دسترس نمی باشد.  در این ارتباط ، پرداخت </w:t>
      </w:r>
      <w:r w:rsidR="006738B9">
        <w:rPr>
          <w:rFonts w:cs="B Nazanin" w:hint="cs"/>
          <w:sz w:val="32"/>
          <w:szCs w:val="32"/>
          <w:rtl/>
          <w:lang w:bidi="fa-IR"/>
        </w:rPr>
        <w:t xml:space="preserve"> </w:t>
      </w:r>
      <w:r>
        <w:rPr>
          <w:rFonts w:cs="B Nazanin" w:hint="cs"/>
          <w:sz w:val="32"/>
          <w:szCs w:val="32"/>
          <w:rtl/>
          <w:lang w:bidi="fa-IR"/>
        </w:rPr>
        <w:t>بخشی از ثمن معامله</w:t>
      </w:r>
      <w:r w:rsidR="009D4894">
        <w:rPr>
          <w:rFonts w:cs="B Nazanin" w:hint="cs"/>
          <w:sz w:val="32"/>
          <w:szCs w:val="32"/>
          <w:rtl/>
          <w:lang w:bidi="fa-IR"/>
        </w:rPr>
        <w:t xml:space="preserve"> قبل از تحویل گرفتن کالا  توسط وارد کننده </w:t>
      </w:r>
      <w:r>
        <w:rPr>
          <w:rFonts w:cs="B Nazanin" w:hint="cs"/>
          <w:sz w:val="32"/>
          <w:szCs w:val="32"/>
          <w:rtl/>
          <w:lang w:bidi="fa-IR"/>
        </w:rPr>
        <w:t xml:space="preserve"> </w:t>
      </w:r>
      <w:r w:rsidR="009D4894">
        <w:rPr>
          <w:rFonts w:cs="B Nazanin" w:hint="cs"/>
          <w:sz w:val="32"/>
          <w:szCs w:val="32"/>
          <w:rtl/>
          <w:lang w:bidi="fa-IR"/>
        </w:rPr>
        <w:t>-</w:t>
      </w:r>
      <w:r>
        <w:rPr>
          <w:rFonts w:cs="B Nazanin" w:hint="cs"/>
          <w:sz w:val="32"/>
          <w:szCs w:val="32"/>
          <w:rtl/>
          <w:lang w:bidi="fa-IR"/>
        </w:rPr>
        <w:t xml:space="preserve"> برای مثال 20 یا 30 در صد ثمن معامله</w:t>
      </w:r>
      <w:r w:rsidR="009D4894">
        <w:rPr>
          <w:rFonts w:cs="B Nazanin" w:hint="cs"/>
          <w:sz w:val="32"/>
          <w:szCs w:val="32"/>
          <w:rtl/>
          <w:lang w:bidi="fa-IR"/>
        </w:rPr>
        <w:t xml:space="preserve"> -</w:t>
      </w:r>
      <w:r>
        <w:rPr>
          <w:rFonts w:cs="B Nazanin" w:hint="cs"/>
          <w:sz w:val="32"/>
          <w:szCs w:val="32"/>
          <w:rtl/>
          <w:lang w:bidi="fa-IR"/>
        </w:rPr>
        <w:t xml:space="preserve"> می تواند برای  او</w:t>
      </w:r>
      <w:r w:rsidR="006738B9">
        <w:rPr>
          <w:rFonts w:cs="B Nazanin" w:hint="cs"/>
          <w:sz w:val="32"/>
          <w:szCs w:val="32"/>
          <w:rtl/>
          <w:lang w:bidi="fa-IR"/>
        </w:rPr>
        <w:t>( وارد کننده)</w:t>
      </w:r>
      <w:r>
        <w:rPr>
          <w:rFonts w:cs="B Nazanin" w:hint="cs"/>
          <w:sz w:val="32"/>
          <w:szCs w:val="32"/>
          <w:rtl/>
          <w:lang w:bidi="fa-IR"/>
        </w:rPr>
        <w:t xml:space="preserve"> قابل قبول تر و واقع گرایانه تر باشد. اما با وجود این،  هنوز هم صادر کننده با خطر از دست دادن بقیه ثمن معامله مواجه خواهد بود.  البته  روش پیش پرداخت نقدی تمام ثمن معامله  </w:t>
      </w:r>
      <w:r w:rsidR="009D4894">
        <w:rPr>
          <w:rFonts w:cs="B Nazanin" w:hint="cs"/>
          <w:sz w:val="32"/>
          <w:szCs w:val="32"/>
          <w:rtl/>
          <w:lang w:bidi="fa-IR"/>
        </w:rPr>
        <w:t xml:space="preserve">، </w:t>
      </w:r>
      <w:r w:rsidR="004F34CB">
        <w:rPr>
          <w:rFonts w:cs="B Nazanin" w:hint="cs"/>
          <w:sz w:val="32"/>
          <w:szCs w:val="32"/>
          <w:rtl/>
          <w:lang w:bidi="fa-IR"/>
        </w:rPr>
        <w:t xml:space="preserve"> نیز </w:t>
      </w:r>
      <w:r>
        <w:rPr>
          <w:rFonts w:cs="B Nazanin" w:hint="cs"/>
          <w:sz w:val="32"/>
          <w:szCs w:val="32"/>
          <w:rtl/>
          <w:lang w:bidi="fa-IR"/>
        </w:rPr>
        <w:t xml:space="preserve"> برای  </w:t>
      </w:r>
      <w:r w:rsidR="004F34CB">
        <w:rPr>
          <w:rFonts w:cs="B Nazanin" w:hint="cs"/>
          <w:sz w:val="32"/>
          <w:szCs w:val="32"/>
          <w:rtl/>
          <w:lang w:bidi="fa-IR"/>
        </w:rPr>
        <w:t xml:space="preserve"> وارد کننده </w:t>
      </w:r>
      <w:r>
        <w:rPr>
          <w:rFonts w:cs="B Nazanin" w:hint="cs"/>
          <w:sz w:val="32"/>
          <w:szCs w:val="32"/>
          <w:rtl/>
          <w:lang w:bidi="fa-IR"/>
        </w:rPr>
        <w:t xml:space="preserve"> همراه با خطر(ریسک)  بزرگی    می باشد ، ولی علیرغم  وجود این خطر ( ریسک )</w:t>
      </w:r>
      <w:r w:rsidR="00710653">
        <w:rPr>
          <w:rFonts w:cs="B Nazanin" w:hint="cs"/>
          <w:sz w:val="32"/>
          <w:szCs w:val="32"/>
          <w:rtl/>
          <w:lang w:bidi="fa-IR"/>
        </w:rPr>
        <w:t xml:space="preserve"> </w:t>
      </w:r>
      <w:r>
        <w:rPr>
          <w:rFonts w:cs="B Nazanin" w:hint="cs"/>
          <w:sz w:val="32"/>
          <w:szCs w:val="32"/>
          <w:rtl/>
          <w:lang w:bidi="fa-IR"/>
        </w:rPr>
        <w:t>بزرگ ، مع هذا مواردی پیش می آید که برخی از وارد کنندگان چاره دیگری جز قبول این شرط نداشته باشند.</w:t>
      </w:r>
      <w:r w:rsidR="004F34CB">
        <w:rPr>
          <w:rFonts w:cs="B Nazanin" w:hint="cs"/>
          <w:sz w:val="32"/>
          <w:szCs w:val="32"/>
          <w:rtl/>
          <w:lang w:bidi="fa-IR"/>
        </w:rPr>
        <w:t xml:space="preserve">( مانند کالا های کم عرضه و پُرتقاضا) </w:t>
      </w:r>
      <w:r>
        <w:rPr>
          <w:rFonts w:cs="B Nazanin" w:hint="cs"/>
          <w:sz w:val="32"/>
          <w:szCs w:val="32"/>
          <w:rtl/>
          <w:lang w:bidi="fa-IR"/>
        </w:rPr>
        <w:t xml:space="preserve"> وارد کنندگان در کشورهای در حال توسعه شاید مجبور شوند که به منظور خرید کالاهای لوکس و پُر تقاضا،  تمام ثمن معامله را  قبل  از تحویل کالابپردازند. در برخی موارد این </w:t>
      </w:r>
      <w:r w:rsidR="00710653">
        <w:rPr>
          <w:rFonts w:cs="B Nazanin" w:hint="cs"/>
          <w:sz w:val="32"/>
          <w:szCs w:val="32"/>
          <w:rtl/>
          <w:lang w:bidi="fa-IR"/>
        </w:rPr>
        <w:t xml:space="preserve"> نحوه پیش پرداخت  تمام </w:t>
      </w:r>
      <w:r>
        <w:rPr>
          <w:rFonts w:cs="B Nazanin" w:hint="cs"/>
          <w:sz w:val="32"/>
          <w:szCs w:val="32"/>
          <w:rtl/>
          <w:lang w:bidi="fa-IR"/>
        </w:rPr>
        <w:t>ثمن</w:t>
      </w:r>
      <w:r w:rsidR="00710653">
        <w:rPr>
          <w:rFonts w:cs="B Nazanin" w:hint="cs"/>
          <w:sz w:val="32"/>
          <w:szCs w:val="32"/>
          <w:rtl/>
          <w:lang w:bidi="fa-IR"/>
        </w:rPr>
        <w:t xml:space="preserve"> معامله</w:t>
      </w:r>
      <w:r>
        <w:rPr>
          <w:rFonts w:cs="B Nazanin" w:hint="cs"/>
          <w:sz w:val="32"/>
          <w:szCs w:val="32"/>
          <w:rtl/>
          <w:lang w:bidi="fa-IR"/>
        </w:rPr>
        <w:t xml:space="preserve"> </w:t>
      </w:r>
      <w:r w:rsidR="00710653">
        <w:rPr>
          <w:rFonts w:cs="B Nazanin" w:hint="cs"/>
          <w:sz w:val="32"/>
          <w:szCs w:val="32"/>
          <w:rtl/>
          <w:lang w:bidi="fa-IR"/>
        </w:rPr>
        <w:t>،</w:t>
      </w:r>
      <w:r>
        <w:rPr>
          <w:rFonts w:cs="B Nazanin" w:hint="cs"/>
          <w:sz w:val="32"/>
          <w:szCs w:val="32"/>
          <w:rtl/>
          <w:lang w:bidi="fa-IR"/>
        </w:rPr>
        <w:t xml:space="preserve"> می تواند  در مقابل صدور یک تضمین بانکی صادره از طرف بانک وارد کننده انجام شود.</w:t>
      </w:r>
    </w:p>
    <w:p w14:paraId="015AAE3E" w14:textId="4B63C95A" w:rsidR="005C6745" w:rsidRDefault="005C6745" w:rsidP="005C6745">
      <w:pPr>
        <w:bidi/>
        <w:rPr>
          <w:rFonts w:cs="B Nazanin"/>
          <w:sz w:val="32"/>
          <w:szCs w:val="32"/>
          <w:rtl/>
          <w:lang w:bidi="fa-IR"/>
        </w:rPr>
      </w:pPr>
      <w:r>
        <w:rPr>
          <w:rFonts w:cs="B Nazanin" w:hint="cs"/>
          <w:sz w:val="32"/>
          <w:szCs w:val="32"/>
          <w:rtl/>
          <w:lang w:bidi="fa-IR"/>
        </w:rPr>
        <w:lastRenderedPageBreak/>
        <w:t xml:space="preserve">      در </w:t>
      </w:r>
      <w:r w:rsidR="00710653">
        <w:rPr>
          <w:rFonts w:cs="B Nazanin" w:hint="cs"/>
          <w:sz w:val="32"/>
          <w:szCs w:val="32"/>
          <w:rtl/>
          <w:lang w:bidi="fa-IR"/>
        </w:rPr>
        <w:t xml:space="preserve"> این روش </w:t>
      </w:r>
      <w:r>
        <w:rPr>
          <w:rFonts w:cs="B Nazanin" w:hint="cs"/>
          <w:sz w:val="32"/>
          <w:szCs w:val="32"/>
          <w:rtl/>
          <w:lang w:bidi="fa-IR"/>
        </w:rPr>
        <w:t xml:space="preserve">، صادر کننده با هیچ خطری درباره  دریافت بهای معامله  مواجه نخواهد بود.  اما ،بر عکس وارد کننده می تواند در معرض خطر جدی قرار گیرد و هرگز نباید این روش را قبول نماید، مگر اینکه اطلاعات کافی را درباره آبرو و </w:t>
      </w:r>
      <w:r w:rsidR="004F34CB">
        <w:rPr>
          <w:rFonts w:cs="B Nazanin" w:hint="cs"/>
          <w:sz w:val="32"/>
          <w:szCs w:val="32"/>
          <w:rtl/>
          <w:lang w:bidi="fa-IR"/>
        </w:rPr>
        <w:t xml:space="preserve"> حسن </w:t>
      </w:r>
      <w:r>
        <w:rPr>
          <w:rFonts w:cs="B Nazanin" w:hint="cs"/>
          <w:sz w:val="32"/>
          <w:szCs w:val="32"/>
          <w:rtl/>
          <w:lang w:bidi="fa-IR"/>
        </w:rPr>
        <w:t xml:space="preserve">شهرت و اغتبار صادر کننده در اختیار داشته باشد. </w:t>
      </w:r>
    </w:p>
    <w:p w14:paraId="0EDB4097" w14:textId="0AB6047D" w:rsidR="005C6745" w:rsidRDefault="005C6745" w:rsidP="005C6745">
      <w:pPr>
        <w:bidi/>
        <w:rPr>
          <w:rFonts w:cs="B Nazanin"/>
          <w:sz w:val="32"/>
          <w:szCs w:val="32"/>
          <w:rtl/>
          <w:lang w:bidi="fa-IR"/>
        </w:rPr>
      </w:pPr>
      <w:r>
        <w:rPr>
          <w:rFonts w:cs="B Nazanin" w:hint="cs"/>
          <w:sz w:val="32"/>
          <w:szCs w:val="32"/>
          <w:rtl/>
          <w:lang w:bidi="fa-IR"/>
        </w:rPr>
        <w:t xml:space="preserve">      امروزه اگر </w:t>
      </w:r>
      <w:r w:rsidR="004F34CB">
        <w:rPr>
          <w:rFonts w:cs="B Nazanin" w:hint="cs"/>
          <w:sz w:val="32"/>
          <w:szCs w:val="32"/>
          <w:rtl/>
          <w:lang w:bidi="fa-IR"/>
        </w:rPr>
        <w:t>هم</w:t>
      </w:r>
      <w:r>
        <w:rPr>
          <w:rFonts w:cs="B Nazanin" w:hint="cs"/>
          <w:sz w:val="32"/>
          <w:szCs w:val="32"/>
          <w:rtl/>
          <w:lang w:bidi="fa-IR"/>
        </w:rPr>
        <w:t xml:space="preserve"> ، </w:t>
      </w:r>
      <w:r w:rsidR="00710653">
        <w:rPr>
          <w:rFonts w:cs="B Nazanin" w:hint="cs"/>
          <w:sz w:val="32"/>
          <w:szCs w:val="32"/>
          <w:rtl/>
          <w:lang w:bidi="fa-IR"/>
        </w:rPr>
        <w:t xml:space="preserve"> احیانا </w:t>
      </w:r>
      <w:r>
        <w:rPr>
          <w:rFonts w:cs="B Nazanin" w:hint="cs"/>
          <w:sz w:val="32"/>
          <w:szCs w:val="32"/>
          <w:rtl/>
          <w:lang w:bidi="fa-IR"/>
        </w:rPr>
        <w:t xml:space="preserve"> در موردی از  روش </w:t>
      </w:r>
      <w:r w:rsidR="00710653">
        <w:rPr>
          <w:rFonts w:cs="B Nazanin" w:hint="cs"/>
          <w:sz w:val="32"/>
          <w:szCs w:val="32"/>
          <w:rtl/>
          <w:lang w:bidi="fa-IR"/>
        </w:rPr>
        <w:t xml:space="preserve"> پیش </w:t>
      </w:r>
      <w:r>
        <w:rPr>
          <w:rFonts w:cs="B Nazanin" w:hint="cs"/>
          <w:sz w:val="32"/>
          <w:szCs w:val="32"/>
          <w:rtl/>
          <w:lang w:bidi="fa-IR"/>
        </w:rPr>
        <w:t xml:space="preserve">پرداخت  ثمن معامله </w:t>
      </w:r>
      <w:r w:rsidR="00710653">
        <w:rPr>
          <w:rFonts w:cs="B Nazanin" w:hint="cs"/>
          <w:sz w:val="32"/>
          <w:szCs w:val="32"/>
          <w:rtl/>
          <w:lang w:bidi="fa-IR"/>
        </w:rPr>
        <w:t xml:space="preserve"> استفاده شود</w:t>
      </w:r>
      <w:r>
        <w:rPr>
          <w:rFonts w:cs="B Nazanin" w:hint="cs"/>
          <w:sz w:val="32"/>
          <w:szCs w:val="32"/>
          <w:rtl/>
          <w:lang w:bidi="fa-IR"/>
        </w:rPr>
        <w:t>، تمام ثمن معامله پیشاپیش پرداخت نمی شود وفقط در صورتی از این روش تبعیت میگردد که بخشی از ثمن معامله قبل از وصول کالا یا ارسال آن  پرداخت شود. مع ذلک  همان طور که فوقا گفته شد، درمواردی که تقاضا برای محصولات صادراتی بسیار زیاد باشد و بازار کشور وارد کننده در اولویت صدور کالا برای صادرکننده قرار نداشته باشد، علیرغم خطرات مزبور، استفاده از روش پرداخت از قبل تمام ثمن معامله</w:t>
      </w:r>
      <w:r w:rsidR="00096F1E">
        <w:rPr>
          <w:rFonts w:cs="B Nazanin" w:hint="cs"/>
          <w:sz w:val="32"/>
          <w:szCs w:val="32"/>
          <w:rtl/>
          <w:lang w:bidi="fa-IR"/>
        </w:rPr>
        <w:t xml:space="preserve"> معمول </w:t>
      </w:r>
      <w:r>
        <w:rPr>
          <w:rFonts w:cs="B Nazanin" w:hint="cs"/>
          <w:sz w:val="32"/>
          <w:szCs w:val="32"/>
          <w:rtl/>
          <w:lang w:bidi="fa-IR"/>
        </w:rPr>
        <w:t xml:space="preserve">  و متداول  است. </w:t>
      </w:r>
    </w:p>
    <w:p w14:paraId="0C499FF3" w14:textId="77777777" w:rsidR="005C6745" w:rsidRDefault="005C6745" w:rsidP="005C6745">
      <w:pPr>
        <w:bidi/>
        <w:rPr>
          <w:rFonts w:cs="B Nazanin"/>
          <w:sz w:val="32"/>
          <w:szCs w:val="32"/>
          <w:rtl/>
          <w:lang w:bidi="fa-IR"/>
        </w:rPr>
      </w:pPr>
      <w:r>
        <w:rPr>
          <w:rFonts w:cs="B Nazanin" w:hint="cs"/>
          <w:sz w:val="32"/>
          <w:szCs w:val="32"/>
          <w:rtl/>
          <w:lang w:bidi="fa-IR"/>
        </w:rPr>
        <w:t xml:space="preserve">       شکلی از  این روش عبارتست از این که  استفاده از آن با نوعی از اعتبار اسنادی نظیر استفاده از بند معروف به بند قرمز اعتبار نامه</w:t>
      </w:r>
      <w:r>
        <w:rPr>
          <w:rStyle w:val="FootnoteReference"/>
          <w:rFonts w:cs="B Nazanin"/>
          <w:sz w:val="32"/>
          <w:szCs w:val="32"/>
          <w:rtl/>
          <w:lang w:bidi="fa-IR"/>
        </w:rPr>
        <w:footnoteReference w:id="399"/>
      </w:r>
      <w:r>
        <w:rPr>
          <w:rFonts w:cs="B Nazanin" w:hint="cs"/>
          <w:sz w:val="32"/>
          <w:szCs w:val="32"/>
          <w:rtl/>
          <w:lang w:bidi="fa-IR"/>
        </w:rPr>
        <w:t xml:space="preserve"> توام گردد.</w:t>
      </w:r>
    </w:p>
    <w:p w14:paraId="7F89EA01" w14:textId="77777777" w:rsidR="005C6745" w:rsidRPr="00F529D0" w:rsidRDefault="005C6745" w:rsidP="005C6745">
      <w:pPr>
        <w:bidi/>
        <w:rPr>
          <w:rFonts w:cs="B Nazanin"/>
          <w:b/>
          <w:bCs/>
          <w:sz w:val="36"/>
          <w:szCs w:val="36"/>
          <w:rtl/>
          <w:lang w:bidi="fa-IR"/>
        </w:rPr>
      </w:pPr>
      <w:r>
        <w:rPr>
          <w:rFonts w:cs="B Nazanin" w:hint="cs"/>
          <w:sz w:val="32"/>
          <w:szCs w:val="32"/>
          <w:rtl/>
          <w:lang w:bidi="fa-IR"/>
        </w:rPr>
        <w:t xml:space="preserve">      </w:t>
      </w:r>
      <w:r w:rsidRPr="00F529D0">
        <w:rPr>
          <w:rFonts w:cs="B Nazanin" w:hint="cs"/>
          <w:sz w:val="32"/>
          <w:szCs w:val="32"/>
          <w:rtl/>
          <w:lang w:bidi="fa-IR"/>
        </w:rPr>
        <w:t xml:space="preserve">11-4-3 </w:t>
      </w:r>
      <w:r w:rsidRPr="00F529D0">
        <w:rPr>
          <w:rFonts w:cs="B Nazanin" w:hint="cs"/>
          <w:b/>
          <w:bCs/>
          <w:sz w:val="36"/>
          <w:szCs w:val="36"/>
          <w:rtl/>
          <w:lang w:bidi="fa-IR"/>
        </w:rPr>
        <w:t xml:space="preserve">روش پرداخت حساب باز با پشتوانه اعتبار اتکائی ( تضمینی ) </w:t>
      </w:r>
      <w:r w:rsidRPr="00F529D0">
        <w:rPr>
          <w:rStyle w:val="FootnoteReference"/>
          <w:rFonts w:cs="B Nazanin"/>
          <w:b/>
          <w:bCs/>
          <w:sz w:val="36"/>
          <w:szCs w:val="36"/>
          <w:rtl/>
          <w:lang w:bidi="fa-IR"/>
        </w:rPr>
        <w:footnoteReference w:id="400"/>
      </w:r>
      <w:r w:rsidRPr="00F529D0">
        <w:rPr>
          <w:rFonts w:cs="B Nazanin" w:hint="cs"/>
          <w:b/>
          <w:bCs/>
          <w:sz w:val="36"/>
          <w:szCs w:val="36"/>
          <w:rtl/>
          <w:lang w:bidi="fa-IR"/>
        </w:rPr>
        <w:t xml:space="preserve"> یا ضمانت نامه عند المطالبه</w:t>
      </w:r>
      <w:r w:rsidRPr="00F529D0">
        <w:rPr>
          <w:rStyle w:val="FootnoteReference"/>
          <w:rFonts w:cs="B Nazanin"/>
          <w:b/>
          <w:bCs/>
          <w:sz w:val="36"/>
          <w:szCs w:val="36"/>
          <w:rtl/>
          <w:lang w:bidi="fa-IR"/>
        </w:rPr>
        <w:footnoteReference w:id="401"/>
      </w:r>
      <w:r w:rsidRPr="00F529D0">
        <w:rPr>
          <w:rFonts w:cs="B Nazanin" w:hint="cs"/>
          <w:b/>
          <w:bCs/>
          <w:sz w:val="36"/>
          <w:szCs w:val="36"/>
          <w:rtl/>
          <w:lang w:bidi="fa-IR"/>
        </w:rPr>
        <w:t xml:space="preserve"> </w:t>
      </w:r>
    </w:p>
    <w:p w14:paraId="68E31DD0" w14:textId="76A49C92" w:rsidR="005C6745" w:rsidRDefault="005C6745" w:rsidP="005C6745">
      <w:pPr>
        <w:bidi/>
        <w:rPr>
          <w:rFonts w:cs="B Nazanin"/>
          <w:sz w:val="32"/>
          <w:szCs w:val="32"/>
          <w:rtl/>
          <w:lang w:bidi="fa-IR"/>
        </w:rPr>
      </w:pPr>
      <w:r>
        <w:rPr>
          <w:rFonts w:cs="B Nazanin" w:hint="cs"/>
          <w:sz w:val="32"/>
          <w:szCs w:val="32"/>
          <w:rtl/>
          <w:lang w:bidi="fa-IR"/>
        </w:rPr>
        <w:t xml:space="preserve">این گزینه برخی اوقات از طرف صادر کنندگان قوی و قَدَر نادیده گرفته می شود. در این روش صادر کننده </w:t>
      </w:r>
      <w:r w:rsidR="00096F1E">
        <w:rPr>
          <w:rFonts w:cs="B Nazanin" w:hint="cs"/>
          <w:sz w:val="32"/>
          <w:szCs w:val="32"/>
          <w:rtl/>
          <w:lang w:bidi="fa-IR"/>
        </w:rPr>
        <w:t xml:space="preserve">، </w:t>
      </w:r>
      <w:r>
        <w:rPr>
          <w:rFonts w:cs="B Nazanin" w:hint="cs"/>
          <w:sz w:val="32"/>
          <w:szCs w:val="32"/>
          <w:rtl/>
          <w:lang w:bidi="fa-IR"/>
        </w:rPr>
        <w:t>شرط حساب باز  را توام و با پشتوانه یک اعتبار نامه اتکائی (تضمینی ) با ضمانت بانکی می پذیرد. در  روش</w:t>
      </w:r>
      <w:r w:rsidR="00B37EE9">
        <w:rPr>
          <w:rFonts w:cs="B Nazanin" w:hint="cs"/>
          <w:sz w:val="32"/>
          <w:szCs w:val="32"/>
          <w:rtl/>
          <w:lang w:bidi="fa-IR"/>
        </w:rPr>
        <w:t xml:space="preserve"> مزبور </w:t>
      </w:r>
      <w:r>
        <w:rPr>
          <w:rFonts w:cs="B Nazanin" w:hint="cs"/>
          <w:sz w:val="32"/>
          <w:szCs w:val="32"/>
          <w:rtl/>
          <w:lang w:bidi="fa-IR"/>
        </w:rPr>
        <w:t xml:space="preserve"> اگر وارد کننده از پرداخت ثمن معامله در موعد مقرر قصور نماید</w:t>
      </w:r>
      <w:r w:rsidR="00B37EE9">
        <w:rPr>
          <w:rFonts w:cs="B Nazanin" w:hint="cs"/>
          <w:sz w:val="32"/>
          <w:szCs w:val="32"/>
          <w:rtl/>
          <w:lang w:bidi="fa-IR"/>
        </w:rPr>
        <w:t xml:space="preserve">، </w:t>
      </w:r>
      <w:r>
        <w:rPr>
          <w:rFonts w:cs="B Nazanin" w:hint="cs"/>
          <w:sz w:val="32"/>
          <w:szCs w:val="32"/>
          <w:rtl/>
          <w:lang w:bidi="fa-IR"/>
        </w:rPr>
        <w:t xml:space="preserve"> صادر کننده از آن اعتبار نامه اتکائی ( تضمینی ) یا ضمانت نامه بانکی استفاده و طلب یا همان ثمن معامله خود را وصول می کند. مزیت این روش برای صادر کننده این است که </w:t>
      </w:r>
      <w:r w:rsidR="00B37EE9">
        <w:rPr>
          <w:rFonts w:cs="B Nazanin" w:hint="cs"/>
          <w:sz w:val="32"/>
          <w:szCs w:val="32"/>
          <w:rtl/>
          <w:lang w:bidi="fa-IR"/>
        </w:rPr>
        <w:t xml:space="preserve">الزامات </w:t>
      </w:r>
      <w:r>
        <w:rPr>
          <w:rFonts w:cs="B Nazanin" w:hint="cs"/>
          <w:sz w:val="32"/>
          <w:szCs w:val="32"/>
          <w:rtl/>
          <w:lang w:bidi="fa-IR"/>
        </w:rPr>
        <w:t xml:space="preserve"> </w:t>
      </w:r>
      <w:r>
        <w:rPr>
          <w:rFonts w:cs="B Nazanin" w:hint="cs"/>
          <w:sz w:val="32"/>
          <w:szCs w:val="32"/>
          <w:rtl/>
          <w:lang w:bidi="fa-IR"/>
        </w:rPr>
        <w:lastRenderedPageBreak/>
        <w:t>اسناد</w:t>
      </w:r>
      <w:r w:rsidR="00B37EE9">
        <w:rPr>
          <w:rFonts w:cs="B Nazanin" w:hint="cs"/>
          <w:sz w:val="32"/>
          <w:szCs w:val="32"/>
          <w:rtl/>
          <w:lang w:bidi="fa-IR"/>
        </w:rPr>
        <w:t>ی</w:t>
      </w:r>
      <w:r>
        <w:rPr>
          <w:rFonts w:cs="B Nazanin" w:hint="cs"/>
          <w:sz w:val="32"/>
          <w:szCs w:val="32"/>
          <w:rtl/>
          <w:lang w:bidi="fa-IR"/>
        </w:rPr>
        <w:t xml:space="preserve"> در این روش باندازه  اعتبار نامه های تجاری معمولی پیچیده نمی باش</w:t>
      </w:r>
      <w:r w:rsidR="00B37EE9">
        <w:rPr>
          <w:rFonts w:cs="B Nazanin" w:hint="cs"/>
          <w:sz w:val="32"/>
          <w:szCs w:val="32"/>
          <w:rtl/>
          <w:lang w:bidi="fa-IR"/>
        </w:rPr>
        <w:t>ن</w:t>
      </w:r>
      <w:r>
        <w:rPr>
          <w:rFonts w:cs="B Nazanin" w:hint="cs"/>
          <w:sz w:val="32"/>
          <w:szCs w:val="32"/>
          <w:rtl/>
          <w:lang w:bidi="fa-IR"/>
        </w:rPr>
        <w:t xml:space="preserve">د. مزیت این روش برای وارد کننده این است که شرایط فروش مبتنی بر حساب باز  را از صادر کننده دریافت میدارد. در این روش اگر پرداخت ثمن معامله در تاریخ مورد توافق توسط وارد کننده انجام شود، ماشه استفاده از اعتبار نامه اتکائی ( تضمینی ) یا ضمانت نامه بانکی هرگز کشیده نخواهد شد. اما </w:t>
      </w:r>
      <w:r w:rsidR="00B37EE9">
        <w:rPr>
          <w:rFonts w:cs="B Nazanin" w:hint="cs"/>
          <w:sz w:val="32"/>
          <w:szCs w:val="32"/>
          <w:rtl/>
          <w:lang w:bidi="fa-IR"/>
        </w:rPr>
        <w:t xml:space="preserve"> یک </w:t>
      </w:r>
      <w:r>
        <w:rPr>
          <w:rFonts w:cs="B Nazanin" w:hint="cs"/>
          <w:sz w:val="32"/>
          <w:szCs w:val="32"/>
          <w:rtl/>
          <w:lang w:bidi="fa-IR"/>
        </w:rPr>
        <w:t>خطر</w:t>
      </w:r>
      <w:r w:rsidR="00B37EE9">
        <w:rPr>
          <w:rFonts w:cs="B Nazanin" w:hint="cs"/>
          <w:sz w:val="32"/>
          <w:szCs w:val="32"/>
          <w:rtl/>
          <w:lang w:bidi="fa-IR"/>
        </w:rPr>
        <w:t xml:space="preserve"> احتمالی </w:t>
      </w:r>
      <w:r>
        <w:rPr>
          <w:rFonts w:cs="B Nazanin" w:hint="cs"/>
          <w:sz w:val="32"/>
          <w:szCs w:val="32"/>
          <w:rtl/>
          <w:lang w:bidi="fa-IR"/>
        </w:rPr>
        <w:t xml:space="preserve">  استفاده از این روش برای وارد کننده این است که صادر کننده می تواند، به صورت غیر منصفانه</w:t>
      </w:r>
      <w:r w:rsidR="00096F1E">
        <w:rPr>
          <w:rFonts w:cs="B Nazanin" w:hint="cs"/>
          <w:sz w:val="32"/>
          <w:szCs w:val="32"/>
          <w:rtl/>
          <w:lang w:bidi="fa-IR"/>
        </w:rPr>
        <w:t xml:space="preserve"> و نا حق </w:t>
      </w:r>
      <w:r>
        <w:rPr>
          <w:rFonts w:cs="B Nazanin" w:hint="cs"/>
          <w:sz w:val="32"/>
          <w:szCs w:val="32"/>
          <w:rtl/>
          <w:lang w:bidi="fa-IR"/>
        </w:rPr>
        <w:t xml:space="preserve"> نیز از اعتبار نامه اتکائی ( تضمینی ) یا ضانت نامه بانکی استفاده  و نماید. بنابراین از این گزینه باید در شرایط وجود یک صادر کننده بسیار قابل اعتماد استفاده شود. </w:t>
      </w:r>
    </w:p>
    <w:p w14:paraId="6BFB96F1" w14:textId="36AC9EF9" w:rsidR="005C6745" w:rsidRDefault="005C6745" w:rsidP="005C6745">
      <w:pPr>
        <w:bidi/>
        <w:rPr>
          <w:rFonts w:cs="B Nazanin"/>
          <w:sz w:val="32"/>
          <w:szCs w:val="32"/>
          <w:rtl/>
          <w:lang w:bidi="fa-IR"/>
        </w:rPr>
      </w:pPr>
      <w:r>
        <w:rPr>
          <w:rFonts w:cs="B Nazanin" w:hint="cs"/>
          <w:sz w:val="32"/>
          <w:szCs w:val="32"/>
          <w:rtl/>
          <w:lang w:bidi="fa-IR"/>
        </w:rPr>
        <w:t xml:space="preserve">      بسیاری از صادر کنندگان از بررسی این نکته غافل هستند که  به </w:t>
      </w:r>
      <w:r w:rsidR="00B37EE9">
        <w:rPr>
          <w:rFonts w:cs="B Nazanin" w:hint="cs"/>
          <w:sz w:val="32"/>
          <w:szCs w:val="32"/>
          <w:rtl/>
          <w:lang w:bidi="fa-IR"/>
        </w:rPr>
        <w:t>ط</w:t>
      </w:r>
      <w:r>
        <w:rPr>
          <w:rFonts w:cs="B Nazanin" w:hint="cs"/>
          <w:sz w:val="32"/>
          <w:szCs w:val="32"/>
          <w:rtl/>
          <w:lang w:bidi="fa-IR"/>
        </w:rPr>
        <w:t>ور کلی ،روش حساب باز  پرداخت توام با پشتوانه یک اعتبار نامه اتکائی ( تضمینی ) یا ضمانت نامه عند المطالبه ، می تواند به همان اندازه دریافت از قبل  تمام  ثمن معامله مطمئن ( و حتی مطمئن تر از روش دریافت از قبل بخشی از ثمن معامله ) باشد. کمیسیون بانکداری اطاق بازرگانی بین المللی،  قواعد خاص طراحی و تدوین شده جهت اعتبار نامه اتکائی ( تضمینی ) و ضمانت نامه های بانکی را تائید و تصویب نموده است ( رجوع شود به فصل دوازدهم این کتاب )</w:t>
      </w:r>
    </w:p>
    <w:p w14:paraId="2DDA8859" w14:textId="2BC79260" w:rsidR="005C6745" w:rsidRPr="003B6C6F" w:rsidRDefault="005C6745" w:rsidP="005C6745">
      <w:pPr>
        <w:bidi/>
        <w:rPr>
          <w:rFonts w:cs="B Nazanin"/>
          <w:b/>
          <w:bCs/>
          <w:sz w:val="36"/>
          <w:szCs w:val="36"/>
          <w:rtl/>
          <w:lang w:bidi="fa-IR"/>
        </w:rPr>
      </w:pPr>
      <w:r>
        <w:rPr>
          <w:rFonts w:cs="B Nazanin" w:hint="cs"/>
          <w:sz w:val="32"/>
          <w:szCs w:val="32"/>
          <w:rtl/>
          <w:lang w:bidi="fa-IR"/>
        </w:rPr>
        <w:t xml:space="preserve">      </w:t>
      </w:r>
      <w:r w:rsidRPr="003B6C6F">
        <w:rPr>
          <w:rFonts w:cs="B Nazanin" w:hint="cs"/>
          <w:sz w:val="32"/>
          <w:szCs w:val="32"/>
          <w:rtl/>
          <w:lang w:bidi="fa-IR"/>
        </w:rPr>
        <w:t xml:space="preserve">11-4-4 </w:t>
      </w:r>
      <w:r w:rsidRPr="003B6C6F">
        <w:rPr>
          <w:rFonts w:cs="B Nazanin" w:hint="cs"/>
          <w:b/>
          <w:bCs/>
          <w:sz w:val="36"/>
          <w:szCs w:val="36"/>
          <w:rtl/>
          <w:lang w:bidi="fa-IR"/>
        </w:rPr>
        <w:t xml:space="preserve">وصول </w:t>
      </w:r>
      <w:r w:rsidRPr="003B6C6F">
        <w:rPr>
          <w:rFonts w:ascii="Arial" w:hAnsi="Arial" w:cs="Arial"/>
          <w:b/>
          <w:bCs/>
          <w:sz w:val="36"/>
          <w:szCs w:val="36"/>
          <w:rtl/>
          <w:lang w:bidi="fa-IR"/>
        </w:rPr>
        <w:t>–</w:t>
      </w:r>
      <w:r w:rsidRPr="003B6C6F">
        <w:rPr>
          <w:rFonts w:cs="B Nazanin" w:hint="cs"/>
          <w:b/>
          <w:bCs/>
          <w:sz w:val="36"/>
          <w:szCs w:val="36"/>
          <w:rtl/>
          <w:lang w:bidi="fa-IR"/>
        </w:rPr>
        <w:t xml:space="preserve"> وصول اسنادی/ وصول غیر اسنادی</w:t>
      </w:r>
      <w:r w:rsidRPr="003B6C6F">
        <w:rPr>
          <w:rStyle w:val="FootnoteReference"/>
          <w:rFonts w:cs="B Nazanin"/>
          <w:b/>
          <w:bCs/>
          <w:sz w:val="36"/>
          <w:szCs w:val="36"/>
          <w:rtl/>
          <w:lang w:bidi="fa-IR"/>
        </w:rPr>
        <w:footnoteReference w:id="402"/>
      </w:r>
    </w:p>
    <w:p w14:paraId="33AD8E48" w14:textId="1D4875BA" w:rsidR="005C6745" w:rsidRDefault="005C6745" w:rsidP="005C6745">
      <w:pPr>
        <w:bidi/>
        <w:rPr>
          <w:rFonts w:cs="B Nazanin"/>
          <w:sz w:val="32"/>
          <w:szCs w:val="32"/>
          <w:rtl/>
          <w:lang w:bidi="fa-IR"/>
        </w:rPr>
      </w:pPr>
      <w:r>
        <w:rPr>
          <w:rFonts w:cs="B Nazanin" w:hint="cs"/>
          <w:sz w:val="32"/>
          <w:szCs w:val="32"/>
          <w:rtl/>
          <w:lang w:bidi="fa-IR"/>
        </w:rPr>
        <w:t xml:space="preserve">      این روش</w:t>
      </w:r>
      <w:r>
        <w:rPr>
          <w:rFonts w:cs="B Nazanin" w:hint="cs"/>
          <w:sz w:val="32"/>
          <w:szCs w:val="32"/>
          <w:lang w:bidi="fa-IR"/>
        </w:rPr>
        <w:t xml:space="preserve"> </w:t>
      </w:r>
      <w:r>
        <w:rPr>
          <w:rFonts w:cs="B Nazanin" w:hint="cs"/>
          <w:sz w:val="32"/>
          <w:szCs w:val="32"/>
          <w:rtl/>
          <w:lang w:bidi="fa-IR"/>
        </w:rPr>
        <w:t xml:space="preserve"> برای  صادر کننده </w:t>
      </w:r>
      <w:r w:rsidR="009C3AAE">
        <w:rPr>
          <w:rFonts w:cs="B Nazanin" w:hint="cs"/>
          <w:sz w:val="32"/>
          <w:szCs w:val="32"/>
          <w:rtl/>
          <w:lang w:bidi="fa-IR"/>
        </w:rPr>
        <w:t xml:space="preserve"> </w:t>
      </w:r>
      <w:r>
        <w:rPr>
          <w:rFonts w:cs="B Nazanin" w:hint="cs"/>
          <w:sz w:val="32"/>
          <w:szCs w:val="32"/>
          <w:rtl/>
          <w:lang w:bidi="fa-IR"/>
        </w:rPr>
        <w:t xml:space="preserve"> به همان اندازه اعتبار نامه  مطمئن نمی باشد</w:t>
      </w:r>
      <w:r w:rsidR="009C3AAE">
        <w:rPr>
          <w:rFonts w:cs="B Nazanin" w:hint="cs"/>
          <w:sz w:val="32"/>
          <w:szCs w:val="32"/>
          <w:rtl/>
          <w:lang w:bidi="fa-IR"/>
        </w:rPr>
        <w:t xml:space="preserve"> و</w:t>
      </w:r>
      <w:r w:rsidR="00B37EE9">
        <w:rPr>
          <w:rFonts w:cs="B Nazanin" w:hint="cs"/>
          <w:sz w:val="32"/>
          <w:szCs w:val="32"/>
          <w:rtl/>
          <w:lang w:bidi="fa-IR"/>
        </w:rPr>
        <w:t xml:space="preserve"> </w:t>
      </w:r>
      <w:r w:rsidR="003B6C6F">
        <w:rPr>
          <w:rFonts w:cs="B Nazanin" w:hint="cs"/>
          <w:sz w:val="32"/>
          <w:szCs w:val="32"/>
          <w:rtl/>
          <w:lang w:bidi="fa-IR"/>
        </w:rPr>
        <w:t>لی</w:t>
      </w:r>
      <w:r w:rsidR="00B37EE9">
        <w:rPr>
          <w:rFonts w:cs="B Nazanin" w:hint="cs"/>
          <w:sz w:val="32"/>
          <w:szCs w:val="32"/>
          <w:rtl/>
          <w:lang w:bidi="fa-IR"/>
        </w:rPr>
        <w:t xml:space="preserve">  </w:t>
      </w:r>
      <w:r>
        <w:rPr>
          <w:rFonts w:cs="B Nazanin" w:hint="cs"/>
          <w:sz w:val="32"/>
          <w:szCs w:val="32"/>
          <w:rtl/>
          <w:lang w:bidi="fa-IR"/>
        </w:rPr>
        <w:t xml:space="preserve"> به نحو قابل ملاحظه ای کم هزینه تر و بسیار راحت تر</w:t>
      </w:r>
      <w:r w:rsidR="003B6C6F">
        <w:rPr>
          <w:rFonts w:cs="B Nazanin" w:hint="cs"/>
          <w:sz w:val="32"/>
          <w:szCs w:val="32"/>
          <w:rtl/>
          <w:lang w:bidi="fa-IR"/>
        </w:rPr>
        <w:t xml:space="preserve"> برای وارد کننده </w:t>
      </w:r>
      <w:r>
        <w:rPr>
          <w:rFonts w:cs="B Nazanin" w:hint="cs"/>
          <w:sz w:val="32"/>
          <w:szCs w:val="32"/>
          <w:rtl/>
          <w:lang w:bidi="fa-IR"/>
        </w:rPr>
        <w:t xml:space="preserve"> </w:t>
      </w:r>
      <w:r w:rsidR="00B37EE9">
        <w:rPr>
          <w:rFonts w:cs="B Nazanin" w:hint="cs"/>
          <w:sz w:val="32"/>
          <w:szCs w:val="32"/>
          <w:rtl/>
          <w:lang w:bidi="fa-IR"/>
        </w:rPr>
        <w:t xml:space="preserve"> است.</w:t>
      </w:r>
      <w:r>
        <w:rPr>
          <w:rFonts w:cs="B Nazanin" w:hint="cs"/>
          <w:sz w:val="32"/>
          <w:szCs w:val="32"/>
          <w:rtl/>
          <w:lang w:bidi="fa-IR"/>
        </w:rPr>
        <w:t>در این روش فروشنده ی صادر کننده بایستی آماده پذیرش این خطر باشد که وارد کننده</w:t>
      </w:r>
      <w:r w:rsidR="00CB6343">
        <w:rPr>
          <w:rFonts w:cs="B Nazanin" w:hint="cs"/>
          <w:sz w:val="32"/>
          <w:szCs w:val="32"/>
          <w:rtl/>
          <w:lang w:bidi="fa-IR"/>
        </w:rPr>
        <w:t xml:space="preserve"> ممکن است </w:t>
      </w:r>
      <w:r>
        <w:rPr>
          <w:rFonts w:cs="B Nazanin" w:hint="cs"/>
          <w:sz w:val="32"/>
          <w:szCs w:val="32"/>
          <w:rtl/>
          <w:lang w:bidi="fa-IR"/>
        </w:rPr>
        <w:t xml:space="preserve"> پرداخت را انجام ندهد یا اسناد را قبول ننماید. </w:t>
      </w:r>
    </w:p>
    <w:p w14:paraId="243832BB" w14:textId="5E1337CE" w:rsidR="005C6745" w:rsidRDefault="005C6745" w:rsidP="005C6745">
      <w:pPr>
        <w:bidi/>
        <w:rPr>
          <w:rFonts w:cs="B Nazanin"/>
          <w:sz w:val="32"/>
          <w:szCs w:val="32"/>
          <w:rtl/>
          <w:lang w:bidi="fa-IR"/>
        </w:rPr>
      </w:pPr>
      <w:r>
        <w:rPr>
          <w:rFonts w:cs="B Nazanin" w:hint="cs"/>
          <w:sz w:val="32"/>
          <w:szCs w:val="32"/>
          <w:rtl/>
          <w:lang w:bidi="fa-IR"/>
        </w:rPr>
        <w:t>در حالی که  روش معامله بر مبنای دریافت از قبل ثمن معامله برای صادر کننده و معامله بر مبنای حساب باز برای وارد کننده ایده آل می باشد، روش وصول اسنادی</w:t>
      </w:r>
      <w:r w:rsidR="00CB6343">
        <w:rPr>
          <w:rFonts w:cs="B Nazanin" w:hint="cs"/>
          <w:sz w:val="32"/>
          <w:szCs w:val="32"/>
          <w:rtl/>
          <w:lang w:bidi="fa-IR"/>
        </w:rPr>
        <w:t>،</w:t>
      </w:r>
      <w:r>
        <w:rPr>
          <w:rFonts w:cs="B Nazanin" w:hint="cs"/>
          <w:sz w:val="32"/>
          <w:szCs w:val="32"/>
          <w:rtl/>
          <w:lang w:bidi="fa-IR"/>
        </w:rPr>
        <w:t xml:space="preserve"> مانند اعتبار اسنادی </w:t>
      </w:r>
      <w:r w:rsidR="00CB6343">
        <w:rPr>
          <w:rFonts w:cs="B Nazanin" w:hint="cs"/>
          <w:sz w:val="32"/>
          <w:szCs w:val="32"/>
          <w:rtl/>
          <w:lang w:bidi="fa-IR"/>
        </w:rPr>
        <w:t>،</w:t>
      </w:r>
      <w:r>
        <w:rPr>
          <w:rFonts w:cs="B Nazanin" w:hint="cs"/>
          <w:sz w:val="32"/>
          <w:szCs w:val="32"/>
          <w:rtl/>
          <w:lang w:bidi="fa-IR"/>
        </w:rPr>
        <w:t xml:space="preserve"> یک روش مرضی الطرفینی است که   متضمن فایده برای </w:t>
      </w:r>
      <w:r w:rsidR="003B6C6F">
        <w:rPr>
          <w:rFonts w:cs="B Nazanin" w:hint="cs"/>
          <w:sz w:val="32"/>
          <w:szCs w:val="32"/>
          <w:rtl/>
          <w:lang w:bidi="fa-IR"/>
        </w:rPr>
        <w:t xml:space="preserve"> هر دو طرف</w:t>
      </w:r>
      <w:r>
        <w:rPr>
          <w:rFonts w:cs="B Nazanin" w:hint="cs"/>
          <w:sz w:val="32"/>
          <w:szCs w:val="32"/>
          <w:rtl/>
          <w:lang w:bidi="fa-IR"/>
        </w:rPr>
        <w:t xml:space="preserve">   است. </w:t>
      </w:r>
    </w:p>
    <w:p w14:paraId="1AFEE9DB" w14:textId="5E7C684F" w:rsidR="005C6745" w:rsidRDefault="005C6745" w:rsidP="005C6745">
      <w:pPr>
        <w:bidi/>
        <w:rPr>
          <w:rFonts w:cs="B Nazanin"/>
          <w:sz w:val="32"/>
          <w:szCs w:val="32"/>
          <w:rtl/>
          <w:lang w:bidi="fa-IR"/>
        </w:rPr>
      </w:pPr>
      <w:r>
        <w:rPr>
          <w:rFonts w:cs="B Nazanin" w:hint="cs"/>
          <w:sz w:val="32"/>
          <w:szCs w:val="32"/>
          <w:rtl/>
          <w:lang w:bidi="fa-IR"/>
        </w:rPr>
        <w:lastRenderedPageBreak/>
        <w:t xml:space="preserve">      باید به این نکته توجه داشت که وصول اسنادی با وصول غیر اسنادی متفاوت است. روش وصول غیر اسنادی اصولا یک روش پرداخت بر مبنای حساب باز از طریق </w:t>
      </w:r>
      <w:r w:rsidR="001803D3">
        <w:rPr>
          <w:rFonts w:cs="B Nazanin" w:hint="cs"/>
          <w:sz w:val="32"/>
          <w:szCs w:val="32"/>
          <w:rtl/>
          <w:lang w:bidi="fa-IR"/>
        </w:rPr>
        <w:t xml:space="preserve"> و توام با</w:t>
      </w:r>
      <w:r>
        <w:rPr>
          <w:rFonts w:cs="B Nazanin" w:hint="cs"/>
          <w:sz w:val="32"/>
          <w:szCs w:val="32"/>
          <w:rtl/>
          <w:lang w:bidi="fa-IR"/>
        </w:rPr>
        <w:t>برا</w:t>
      </w:r>
      <w:r w:rsidR="00CB6343">
        <w:rPr>
          <w:rFonts w:cs="B Nazanin" w:hint="cs"/>
          <w:sz w:val="32"/>
          <w:szCs w:val="32"/>
          <w:rtl/>
          <w:lang w:bidi="fa-IR"/>
        </w:rPr>
        <w:t xml:space="preserve">ت </w:t>
      </w:r>
      <w:r>
        <w:rPr>
          <w:rFonts w:cs="B Nazanin" w:hint="cs"/>
          <w:sz w:val="32"/>
          <w:szCs w:val="32"/>
          <w:rtl/>
          <w:lang w:bidi="fa-IR"/>
        </w:rPr>
        <w:t xml:space="preserve"> است. در این روش صادر کننده کالاها را ارسال می کند و سپس یک برات را از طریق بانک وارد کننده برای او ارسال می نماید.</w:t>
      </w:r>
    </w:p>
    <w:p w14:paraId="405E39B2" w14:textId="6A00CF9C" w:rsidR="005C6745" w:rsidRDefault="005C6745" w:rsidP="005C6745">
      <w:pPr>
        <w:bidi/>
        <w:rPr>
          <w:rFonts w:cs="B Nazanin"/>
          <w:sz w:val="32"/>
          <w:szCs w:val="32"/>
          <w:rtl/>
          <w:lang w:bidi="fa-IR"/>
        </w:rPr>
      </w:pPr>
      <w:r>
        <w:rPr>
          <w:rFonts w:cs="B Nazanin" w:hint="cs"/>
          <w:sz w:val="32"/>
          <w:szCs w:val="32"/>
          <w:rtl/>
          <w:lang w:bidi="fa-IR"/>
        </w:rPr>
        <w:t xml:space="preserve"> اما وصول اسنادی، این اختیار را به صادر کننده میدهد که بتواند، کنترل خود بر کالا را تا دریافت ثمن معامله</w:t>
      </w:r>
      <w:r w:rsidR="003B6C6F">
        <w:rPr>
          <w:rFonts w:cs="B Nazanin" w:hint="cs"/>
          <w:sz w:val="32"/>
          <w:szCs w:val="32"/>
          <w:rtl/>
          <w:lang w:bidi="fa-IR"/>
        </w:rPr>
        <w:t xml:space="preserve"> ،</w:t>
      </w:r>
      <w:r>
        <w:rPr>
          <w:rFonts w:cs="B Nazanin" w:hint="cs"/>
          <w:sz w:val="32"/>
          <w:szCs w:val="32"/>
          <w:rtl/>
          <w:lang w:bidi="fa-IR"/>
        </w:rPr>
        <w:t xml:space="preserve">یا مطمئن شدن از دریافت آن </w:t>
      </w:r>
      <w:r w:rsidR="003B6C6F">
        <w:rPr>
          <w:rFonts w:cs="B Nazanin" w:hint="cs"/>
          <w:sz w:val="32"/>
          <w:szCs w:val="32"/>
          <w:rtl/>
          <w:lang w:bidi="fa-IR"/>
        </w:rPr>
        <w:t>،</w:t>
      </w:r>
      <w:r>
        <w:rPr>
          <w:rFonts w:cs="B Nazanin" w:hint="cs"/>
          <w:sz w:val="32"/>
          <w:szCs w:val="32"/>
          <w:rtl/>
          <w:lang w:bidi="fa-IR"/>
        </w:rPr>
        <w:t xml:space="preserve">  </w:t>
      </w:r>
      <w:r w:rsidR="009C3AAE">
        <w:rPr>
          <w:rFonts w:cs="B Nazanin" w:hint="cs"/>
          <w:sz w:val="32"/>
          <w:szCs w:val="32"/>
          <w:rtl/>
          <w:lang w:bidi="fa-IR"/>
        </w:rPr>
        <w:t>ح</w:t>
      </w:r>
      <w:r>
        <w:rPr>
          <w:rFonts w:cs="B Nazanin" w:hint="cs"/>
          <w:sz w:val="32"/>
          <w:szCs w:val="32"/>
          <w:rtl/>
          <w:lang w:bidi="fa-IR"/>
        </w:rPr>
        <w:t>فظ نماید. معمولا صادر کننده کالاها را  ارسال  و سپس اسناد تجاری مربوطه  نظیر صورت حساب و بارنامه را گردآوری می نماید و آن ها را همراه با یک برات به بانکی که به عنوان نماینده صادرکننده عمل می نماید، تسلیم می نماید</w:t>
      </w:r>
      <w:r w:rsidR="001803D3">
        <w:rPr>
          <w:rFonts w:cs="B Nazanin" w:hint="cs"/>
          <w:sz w:val="32"/>
          <w:szCs w:val="32"/>
          <w:rtl/>
          <w:lang w:bidi="fa-IR"/>
        </w:rPr>
        <w:t xml:space="preserve">و </w:t>
      </w:r>
      <w:r>
        <w:rPr>
          <w:rFonts w:cs="B Nazanin" w:hint="cs"/>
          <w:sz w:val="32"/>
          <w:szCs w:val="32"/>
          <w:rtl/>
          <w:lang w:bidi="fa-IR"/>
        </w:rPr>
        <w:t xml:space="preserve">این بانک فقط در صورتی بارنامه را در اختیار وارد کننده </w:t>
      </w:r>
      <w:r w:rsidR="009C3AAE">
        <w:rPr>
          <w:rFonts w:cs="B Nazanin" w:hint="cs"/>
          <w:sz w:val="32"/>
          <w:szCs w:val="32"/>
          <w:rtl/>
          <w:lang w:bidi="fa-IR"/>
        </w:rPr>
        <w:t xml:space="preserve"> برای تحویل کالا </w:t>
      </w:r>
      <w:r>
        <w:rPr>
          <w:rFonts w:cs="B Nazanin" w:hint="cs"/>
          <w:sz w:val="32"/>
          <w:szCs w:val="32"/>
          <w:rtl/>
          <w:lang w:bidi="fa-IR"/>
        </w:rPr>
        <w:t xml:space="preserve">قرار خواهد داد که او در قبال برات </w:t>
      </w:r>
      <w:r w:rsidR="00CB6343">
        <w:rPr>
          <w:rFonts w:cs="B Nazanin" w:hint="cs"/>
          <w:sz w:val="32"/>
          <w:szCs w:val="32"/>
          <w:rtl/>
          <w:lang w:bidi="fa-IR"/>
        </w:rPr>
        <w:t xml:space="preserve">، </w:t>
      </w:r>
      <w:r>
        <w:rPr>
          <w:rFonts w:cs="B Nazanin" w:hint="cs"/>
          <w:sz w:val="32"/>
          <w:szCs w:val="32"/>
          <w:rtl/>
          <w:lang w:bidi="fa-IR"/>
        </w:rPr>
        <w:t xml:space="preserve">پرداخت را انجام دهد، یا اینکه تعهد نماید که در تاریخی در آینده پرداخت را انجام خواهد داد. در این ارتباط دو امکان  زیروجود دارد: </w:t>
      </w:r>
    </w:p>
    <w:p w14:paraId="79D831E9" w14:textId="77280F51" w:rsidR="005C6745" w:rsidRPr="00CB6343" w:rsidRDefault="005C6745" w:rsidP="00EE0A57">
      <w:pPr>
        <w:pStyle w:val="ListParagraph"/>
        <w:numPr>
          <w:ilvl w:val="0"/>
          <w:numId w:val="66"/>
        </w:numPr>
        <w:bidi/>
        <w:rPr>
          <w:rFonts w:cs="B Nazanin"/>
          <w:sz w:val="32"/>
          <w:szCs w:val="32"/>
          <w:rtl/>
          <w:lang w:bidi="fa-IR"/>
        </w:rPr>
      </w:pPr>
      <w:r w:rsidRPr="00CB6343">
        <w:rPr>
          <w:rFonts w:cs="B Nazanin" w:hint="cs"/>
          <w:b/>
          <w:bCs/>
          <w:sz w:val="32"/>
          <w:szCs w:val="32"/>
          <w:rtl/>
          <w:lang w:bidi="fa-IR"/>
        </w:rPr>
        <w:t xml:space="preserve">پر داخت در مقابل تحویل  اسناد (  </w:t>
      </w:r>
      <w:r w:rsidRPr="00CB6343">
        <w:rPr>
          <w:rFonts w:cs="B Nazanin"/>
          <w:b/>
          <w:bCs/>
          <w:sz w:val="32"/>
          <w:szCs w:val="32"/>
          <w:lang w:bidi="fa-IR"/>
        </w:rPr>
        <w:t>DP</w:t>
      </w:r>
      <w:r w:rsidRPr="00CB6343">
        <w:rPr>
          <w:rFonts w:cs="B Nazanin" w:hint="cs"/>
          <w:b/>
          <w:bCs/>
          <w:sz w:val="32"/>
          <w:szCs w:val="32"/>
          <w:rtl/>
          <w:lang w:bidi="fa-IR"/>
        </w:rPr>
        <w:t xml:space="preserve"> )</w:t>
      </w:r>
      <w:r w:rsidRPr="00CB6343">
        <w:rPr>
          <w:rStyle w:val="FootnoteReference"/>
          <w:rFonts w:cs="B Nazanin"/>
          <w:b/>
          <w:bCs/>
          <w:sz w:val="32"/>
          <w:szCs w:val="32"/>
          <w:rtl/>
          <w:lang w:bidi="fa-IR"/>
        </w:rPr>
        <w:footnoteReference w:id="403"/>
      </w:r>
      <w:r w:rsidRPr="00CB6343">
        <w:rPr>
          <w:rFonts w:cs="B Nazanin" w:hint="cs"/>
          <w:b/>
          <w:bCs/>
          <w:sz w:val="32"/>
          <w:szCs w:val="32"/>
          <w:rtl/>
          <w:lang w:bidi="fa-IR"/>
        </w:rPr>
        <w:t xml:space="preserve"> یا پرداخت نقدی در قبال تحویل اسناد. </w:t>
      </w:r>
      <w:r w:rsidRPr="00CB6343">
        <w:rPr>
          <w:rFonts w:cs="B Nazanin" w:hint="cs"/>
          <w:sz w:val="32"/>
          <w:szCs w:val="32"/>
          <w:rtl/>
          <w:lang w:bidi="fa-IR"/>
        </w:rPr>
        <w:t xml:space="preserve">در این مورد وارد کننده به منظور دریافت بارنامه </w:t>
      </w:r>
      <w:r w:rsidR="00CB6343">
        <w:rPr>
          <w:rFonts w:cs="B Nazanin" w:hint="cs"/>
          <w:sz w:val="32"/>
          <w:szCs w:val="32"/>
          <w:rtl/>
          <w:lang w:bidi="fa-IR"/>
        </w:rPr>
        <w:t>،</w:t>
      </w:r>
      <w:r w:rsidRPr="00CB6343">
        <w:rPr>
          <w:rFonts w:cs="B Nazanin" w:hint="cs"/>
          <w:sz w:val="32"/>
          <w:szCs w:val="32"/>
          <w:rtl/>
          <w:lang w:bidi="fa-IR"/>
        </w:rPr>
        <w:t xml:space="preserve"> یعنی سندی که او را قادر می سازد که کالاها را تحویل بگیرد </w:t>
      </w:r>
      <w:r w:rsidR="00CB6343">
        <w:rPr>
          <w:rFonts w:cs="B Nazanin" w:hint="cs"/>
          <w:sz w:val="32"/>
          <w:szCs w:val="32"/>
          <w:rtl/>
          <w:lang w:bidi="fa-IR"/>
        </w:rPr>
        <w:t xml:space="preserve">، </w:t>
      </w:r>
      <w:r w:rsidRPr="00CB6343">
        <w:rPr>
          <w:rFonts w:cs="B Nazanin" w:hint="cs"/>
          <w:sz w:val="32"/>
          <w:szCs w:val="32"/>
          <w:rtl/>
          <w:lang w:bidi="fa-IR"/>
        </w:rPr>
        <w:t xml:space="preserve">برات را پرداخت می نماید </w:t>
      </w:r>
      <w:r w:rsidR="00CB6343">
        <w:rPr>
          <w:rFonts w:cs="B Nazanin" w:hint="cs"/>
          <w:sz w:val="32"/>
          <w:szCs w:val="32"/>
          <w:rtl/>
          <w:lang w:bidi="fa-IR"/>
        </w:rPr>
        <w:t>.</w:t>
      </w:r>
      <w:r w:rsidRPr="00CB6343">
        <w:rPr>
          <w:rFonts w:cs="B Nazanin" w:hint="cs"/>
          <w:sz w:val="32"/>
          <w:szCs w:val="32"/>
          <w:rtl/>
          <w:lang w:bidi="fa-IR"/>
        </w:rPr>
        <w:t xml:space="preserve"> لذا  بانکداران به این روش  </w:t>
      </w:r>
      <w:r w:rsidR="001803D3" w:rsidRPr="00CB6343">
        <w:rPr>
          <w:rFonts w:cs="Calibri" w:hint="cs"/>
          <w:sz w:val="32"/>
          <w:szCs w:val="32"/>
          <w:rtl/>
          <w:lang w:bidi="fa-IR"/>
        </w:rPr>
        <w:t>"</w:t>
      </w:r>
      <w:r w:rsidRPr="00CB6343">
        <w:rPr>
          <w:rFonts w:cs="B Nazanin" w:hint="cs"/>
          <w:sz w:val="32"/>
          <w:szCs w:val="32"/>
          <w:rtl/>
          <w:lang w:bidi="fa-IR"/>
        </w:rPr>
        <w:t xml:space="preserve"> وجه نقد در مقابل تحویل اسناد </w:t>
      </w:r>
      <w:r w:rsidR="001803D3" w:rsidRPr="00CB6343">
        <w:rPr>
          <w:rFonts w:cs="Calibri" w:hint="cs"/>
          <w:sz w:val="32"/>
          <w:szCs w:val="32"/>
          <w:rtl/>
          <w:lang w:bidi="fa-IR"/>
        </w:rPr>
        <w:t>"</w:t>
      </w:r>
      <w:r w:rsidR="001803D3">
        <w:rPr>
          <w:rStyle w:val="FootnoteReference"/>
          <w:rFonts w:cs="Calibri"/>
          <w:sz w:val="32"/>
          <w:szCs w:val="32"/>
          <w:rtl/>
          <w:lang w:bidi="fa-IR"/>
        </w:rPr>
        <w:footnoteReference w:id="404"/>
      </w:r>
      <w:r w:rsidRPr="00CB6343">
        <w:rPr>
          <w:rFonts w:cs="B Nazanin" w:hint="cs"/>
          <w:sz w:val="32"/>
          <w:szCs w:val="32"/>
          <w:rtl/>
          <w:lang w:bidi="fa-IR"/>
        </w:rPr>
        <w:t xml:space="preserve"> یا </w:t>
      </w:r>
      <w:r w:rsidR="001803D3" w:rsidRPr="00CB6343">
        <w:rPr>
          <w:rFonts w:cs="B Nazanin"/>
          <w:sz w:val="32"/>
          <w:szCs w:val="32"/>
          <w:lang w:bidi="fa-IR"/>
        </w:rPr>
        <w:t>“</w:t>
      </w:r>
      <w:r w:rsidRPr="00CB6343">
        <w:rPr>
          <w:rFonts w:cs="B Nazanin" w:hint="cs"/>
          <w:sz w:val="32"/>
          <w:szCs w:val="32"/>
          <w:rtl/>
          <w:lang w:bidi="fa-IR"/>
        </w:rPr>
        <w:t>تحویل اسناد  در قبال پرداخت</w:t>
      </w:r>
      <w:r w:rsidR="001803D3" w:rsidRPr="00CB6343">
        <w:rPr>
          <w:rFonts w:cs="B Nazanin"/>
          <w:sz w:val="32"/>
          <w:szCs w:val="32"/>
          <w:lang w:bidi="fa-IR"/>
        </w:rPr>
        <w:t>”</w:t>
      </w:r>
      <w:r w:rsidR="001803D3">
        <w:rPr>
          <w:rStyle w:val="FootnoteReference"/>
          <w:rFonts w:cs="B Nazanin"/>
          <w:sz w:val="32"/>
          <w:szCs w:val="32"/>
          <w:lang w:bidi="fa-IR"/>
        </w:rPr>
        <w:footnoteReference w:id="405"/>
      </w:r>
      <w:r w:rsidRPr="00CB6343">
        <w:rPr>
          <w:rFonts w:cs="Calibri" w:hint="cs"/>
          <w:sz w:val="32"/>
          <w:szCs w:val="32"/>
          <w:rtl/>
          <w:lang w:bidi="fa-IR"/>
        </w:rPr>
        <w:t>،</w:t>
      </w:r>
      <w:r w:rsidRPr="00CB6343">
        <w:rPr>
          <w:rFonts w:cs="B Nazanin" w:hint="cs"/>
          <w:sz w:val="32"/>
          <w:szCs w:val="32"/>
          <w:rtl/>
          <w:lang w:bidi="fa-IR"/>
        </w:rPr>
        <w:t xml:space="preserve"> (</w:t>
      </w:r>
      <w:r w:rsidR="00E37AD8">
        <w:rPr>
          <w:rFonts w:cs="B Nazanin" w:hint="cs"/>
          <w:sz w:val="32"/>
          <w:szCs w:val="32"/>
          <w:rtl/>
          <w:lang w:bidi="fa-IR"/>
        </w:rPr>
        <w:t>دی پی</w:t>
      </w:r>
      <w:r w:rsidR="00EC64F6">
        <w:rPr>
          <w:rFonts w:cs="B Nazanin" w:hint="cs"/>
          <w:sz w:val="32"/>
          <w:szCs w:val="32"/>
          <w:rtl/>
          <w:lang w:bidi="fa-IR"/>
        </w:rPr>
        <w:t>)</w:t>
      </w:r>
      <w:r w:rsidRPr="00CB6343">
        <w:rPr>
          <w:rFonts w:cs="B Nazanin" w:hint="cs"/>
          <w:sz w:val="32"/>
          <w:szCs w:val="32"/>
          <w:rtl/>
          <w:lang w:bidi="fa-IR"/>
        </w:rPr>
        <w:t xml:space="preserve"> یا پرداخت در قبال  رویت وتائید اسناد حمل</w:t>
      </w:r>
      <w:r>
        <w:rPr>
          <w:rStyle w:val="FootnoteReference"/>
          <w:rFonts w:cs="B Nazanin"/>
          <w:sz w:val="32"/>
          <w:szCs w:val="32"/>
          <w:rtl/>
          <w:lang w:bidi="fa-IR"/>
        </w:rPr>
        <w:footnoteReference w:id="406"/>
      </w:r>
      <w:r w:rsidR="00EC64F6">
        <w:rPr>
          <w:rFonts w:cs="B Nazanin" w:hint="cs"/>
          <w:sz w:val="32"/>
          <w:szCs w:val="32"/>
          <w:rtl/>
          <w:lang w:bidi="fa-IR"/>
        </w:rPr>
        <w:t>( سایت دی پی )</w:t>
      </w:r>
      <w:r w:rsidRPr="00CB6343">
        <w:rPr>
          <w:rFonts w:cs="B Nazanin" w:hint="cs"/>
          <w:sz w:val="32"/>
          <w:szCs w:val="32"/>
          <w:rtl/>
          <w:lang w:bidi="fa-IR"/>
        </w:rPr>
        <w:t xml:space="preserve">می گویند. </w:t>
      </w:r>
    </w:p>
    <w:p w14:paraId="75FFA616" w14:textId="308C2F7F" w:rsidR="005C6745" w:rsidRPr="00EC64F6" w:rsidRDefault="005C6745" w:rsidP="00EE0A57">
      <w:pPr>
        <w:pStyle w:val="ListParagraph"/>
        <w:numPr>
          <w:ilvl w:val="0"/>
          <w:numId w:val="66"/>
        </w:numPr>
        <w:bidi/>
        <w:rPr>
          <w:rFonts w:cs="B Nazanin"/>
          <w:sz w:val="32"/>
          <w:szCs w:val="32"/>
          <w:rtl/>
          <w:lang w:bidi="fa-IR"/>
        </w:rPr>
      </w:pPr>
      <w:r w:rsidRPr="00EC64F6">
        <w:rPr>
          <w:rFonts w:cs="B Nazanin" w:hint="cs"/>
          <w:b/>
          <w:bCs/>
          <w:sz w:val="32"/>
          <w:szCs w:val="32"/>
          <w:rtl/>
          <w:lang w:bidi="fa-IR"/>
        </w:rPr>
        <w:t>تحویل اسناد در مفابل قبول برات</w:t>
      </w:r>
      <w:r w:rsidRPr="00EC64F6">
        <w:rPr>
          <w:rStyle w:val="FootnoteReference"/>
          <w:rFonts w:cs="B Nazanin"/>
          <w:b/>
          <w:bCs/>
          <w:sz w:val="32"/>
          <w:szCs w:val="32"/>
          <w:rtl/>
          <w:lang w:bidi="fa-IR"/>
        </w:rPr>
        <w:footnoteReference w:id="407"/>
      </w:r>
      <w:r w:rsidRPr="00EC64F6">
        <w:rPr>
          <w:rFonts w:cs="B Nazanin" w:hint="cs"/>
          <w:b/>
          <w:bCs/>
          <w:sz w:val="32"/>
          <w:szCs w:val="32"/>
          <w:rtl/>
          <w:lang w:bidi="fa-IR"/>
        </w:rPr>
        <w:t xml:space="preserve"> ( دی </w:t>
      </w:r>
      <w:r w:rsidR="00941FC5" w:rsidRPr="00EC64F6">
        <w:rPr>
          <w:rFonts w:cs="B Nazanin" w:hint="cs"/>
          <w:b/>
          <w:bCs/>
          <w:sz w:val="32"/>
          <w:szCs w:val="32"/>
          <w:rtl/>
          <w:lang w:bidi="fa-IR"/>
        </w:rPr>
        <w:t>اِ</w:t>
      </w:r>
      <w:r w:rsidRPr="00EC64F6">
        <w:rPr>
          <w:rFonts w:cs="B Nazanin" w:hint="cs"/>
          <w:b/>
          <w:bCs/>
          <w:sz w:val="32"/>
          <w:szCs w:val="32"/>
          <w:rtl/>
          <w:lang w:bidi="fa-IR"/>
        </w:rPr>
        <w:t xml:space="preserve"> ) .</w:t>
      </w:r>
      <w:r w:rsidRPr="00EC64F6">
        <w:rPr>
          <w:rFonts w:cs="B Nazanin" w:hint="cs"/>
          <w:sz w:val="32"/>
          <w:szCs w:val="32"/>
          <w:rtl/>
          <w:lang w:bidi="fa-IR"/>
        </w:rPr>
        <w:t xml:space="preserve">در این مورد و.ارد کننده برای این که بارنامه را تحویل بگیرد برات را قبول می نماید. وارد کننده با قبول برات یک تعهد بدون قید و شرط پرداخت بر طبق شرایط برات را تعهد می نماید. </w:t>
      </w:r>
    </w:p>
    <w:p w14:paraId="6B93904D" w14:textId="74A1F5C6" w:rsidR="005C6745" w:rsidRDefault="005C6745" w:rsidP="005C6745">
      <w:pPr>
        <w:bidi/>
        <w:rPr>
          <w:rFonts w:cs="B Nazanin"/>
          <w:sz w:val="32"/>
          <w:szCs w:val="32"/>
          <w:rtl/>
          <w:lang w:bidi="fa-IR"/>
        </w:rPr>
      </w:pPr>
      <w:r>
        <w:rPr>
          <w:rFonts w:cs="B Nazanin" w:hint="cs"/>
          <w:sz w:val="32"/>
          <w:szCs w:val="32"/>
          <w:rtl/>
          <w:lang w:bidi="fa-IR"/>
        </w:rPr>
        <w:lastRenderedPageBreak/>
        <w:t xml:space="preserve">      </w:t>
      </w:r>
      <w:r w:rsidR="00941FC5">
        <w:rPr>
          <w:rFonts w:cs="B Nazanin" w:hint="cs"/>
          <w:sz w:val="32"/>
          <w:szCs w:val="32"/>
          <w:rtl/>
          <w:lang w:bidi="fa-IR"/>
        </w:rPr>
        <w:t xml:space="preserve"> دستورات </w:t>
      </w:r>
      <w:r>
        <w:rPr>
          <w:rFonts w:cs="B Nazanin" w:hint="cs"/>
          <w:sz w:val="32"/>
          <w:szCs w:val="32"/>
          <w:rtl/>
          <w:lang w:bidi="fa-IR"/>
        </w:rPr>
        <w:t xml:space="preserve"> صادر کننده برای ارائه</w:t>
      </w:r>
      <w:r w:rsidR="00941FC5">
        <w:rPr>
          <w:rFonts w:cs="B Nazanin" w:hint="cs"/>
          <w:sz w:val="32"/>
          <w:szCs w:val="32"/>
          <w:rtl/>
          <w:lang w:bidi="fa-IR"/>
        </w:rPr>
        <w:t xml:space="preserve"> یک برات</w:t>
      </w:r>
      <w:r>
        <w:rPr>
          <w:rFonts w:cs="B Nazanin" w:hint="cs"/>
          <w:sz w:val="32"/>
          <w:szCs w:val="32"/>
          <w:rtl/>
          <w:lang w:bidi="fa-IR"/>
        </w:rPr>
        <w:t xml:space="preserve"> جهت پرداخت</w:t>
      </w:r>
      <w:r w:rsidR="00686BCA">
        <w:rPr>
          <w:rFonts w:cs="B Nazanin" w:hint="cs"/>
          <w:sz w:val="32"/>
          <w:szCs w:val="32"/>
          <w:rtl/>
          <w:lang w:bidi="fa-IR"/>
        </w:rPr>
        <w:t xml:space="preserve"> یا قبول </w:t>
      </w:r>
      <w:r>
        <w:rPr>
          <w:rFonts w:cs="B Nazanin" w:hint="cs"/>
          <w:sz w:val="32"/>
          <w:szCs w:val="32"/>
          <w:rtl/>
          <w:lang w:bidi="fa-IR"/>
        </w:rPr>
        <w:t>،  از طریق یک سری از بانک ها تسلیم  می گردد. معمولا این فرایند مستلزم این خواهد بود که لااقل از خدمات بانک صادر کننده</w:t>
      </w:r>
      <w:r w:rsidR="00EC64F6">
        <w:rPr>
          <w:rFonts w:cs="B Nazanin" w:hint="cs"/>
          <w:sz w:val="32"/>
          <w:szCs w:val="32"/>
          <w:rtl/>
          <w:lang w:bidi="fa-IR"/>
        </w:rPr>
        <w:t>،</w:t>
      </w:r>
      <w:r w:rsidR="00941FC5">
        <w:rPr>
          <w:rFonts w:cs="B Nazanin" w:hint="cs"/>
          <w:sz w:val="32"/>
          <w:szCs w:val="32"/>
          <w:rtl/>
          <w:lang w:bidi="fa-IR"/>
        </w:rPr>
        <w:t xml:space="preserve"> معروف به ب</w:t>
      </w:r>
      <w:r>
        <w:rPr>
          <w:rFonts w:cs="B Nazanin" w:hint="cs"/>
          <w:sz w:val="32"/>
          <w:szCs w:val="32"/>
          <w:rtl/>
          <w:lang w:bidi="fa-IR"/>
        </w:rPr>
        <w:t>انک</w:t>
      </w:r>
      <w:r w:rsidR="00EC64F6">
        <w:rPr>
          <w:rFonts w:cs="B Nazanin" w:hint="cs"/>
          <w:sz w:val="32"/>
          <w:szCs w:val="32"/>
          <w:rtl/>
          <w:lang w:bidi="fa-IR"/>
        </w:rPr>
        <w:t xml:space="preserve"> فرستنده یا</w:t>
      </w:r>
      <w:r>
        <w:rPr>
          <w:rFonts w:cs="B Nazanin" w:hint="cs"/>
          <w:sz w:val="32"/>
          <w:szCs w:val="32"/>
          <w:rtl/>
          <w:lang w:bidi="fa-IR"/>
        </w:rPr>
        <w:t xml:space="preserve">  حواله دهنده</w:t>
      </w:r>
      <w:r>
        <w:rPr>
          <w:rStyle w:val="FootnoteReference"/>
          <w:rFonts w:cs="B Nazanin"/>
          <w:sz w:val="32"/>
          <w:szCs w:val="32"/>
          <w:rtl/>
          <w:lang w:bidi="fa-IR"/>
        </w:rPr>
        <w:footnoteReference w:id="408"/>
      </w:r>
      <w:r w:rsidR="00EC64F6">
        <w:rPr>
          <w:rFonts w:cs="Calibri" w:hint="cs"/>
          <w:sz w:val="32"/>
          <w:szCs w:val="32"/>
          <w:rtl/>
          <w:lang w:bidi="fa-IR"/>
        </w:rPr>
        <w:t>،</w:t>
      </w:r>
      <w:r w:rsidR="00686BCA">
        <w:rPr>
          <w:rFonts w:cs="Calibri" w:hint="cs"/>
          <w:sz w:val="32"/>
          <w:szCs w:val="32"/>
          <w:rtl/>
          <w:lang w:bidi="fa-IR"/>
        </w:rPr>
        <w:t xml:space="preserve"> </w:t>
      </w:r>
      <w:r>
        <w:rPr>
          <w:rFonts w:cs="B Nazanin" w:hint="cs"/>
          <w:sz w:val="32"/>
          <w:szCs w:val="32"/>
          <w:rtl/>
          <w:lang w:bidi="fa-IR"/>
        </w:rPr>
        <w:t xml:space="preserve">و یک بانک در کشور وارد کننده </w:t>
      </w:r>
      <w:r w:rsidR="00EC64F6">
        <w:rPr>
          <w:rFonts w:cs="B Nazanin" w:hint="cs"/>
          <w:sz w:val="32"/>
          <w:szCs w:val="32"/>
          <w:rtl/>
          <w:lang w:bidi="fa-IR"/>
        </w:rPr>
        <w:t xml:space="preserve">، </w:t>
      </w:r>
      <w:r w:rsidR="00686BCA">
        <w:rPr>
          <w:rFonts w:cs="B Nazanin" w:hint="cs"/>
          <w:sz w:val="32"/>
          <w:szCs w:val="32"/>
          <w:rtl/>
          <w:lang w:bidi="fa-IR"/>
        </w:rPr>
        <w:t>ب</w:t>
      </w:r>
      <w:r>
        <w:rPr>
          <w:rFonts w:cs="B Nazanin" w:hint="cs"/>
          <w:sz w:val="32"/>
          <w:szCs w:val="32"/>
          <w:rtl/>
          <w:lang w:bidi="fa-IR"/>
        </w:rPr>
        <w:t>انک وصول یا ارائه کننده</w:t>
      </w:r>
      <w:r w:rsidR="00686BCA">
        <w:rPr>
          <w:rStyle w:val="FootnoteReference"/>
          <w:rFonts w:cs="B Nazanin"/>
          <w:sz w:val="32"/>
          <w:szCs w:val="32"/>
          <w:rtl/>
          <w:lang w:bidi="fa-IR"/>
        </w:rPr>
        <w:footnoteReference w:id="409"/>
      </w:r>
      <w:r w:rsidR="00EC64F6">
        <w:rPr>
          <w:rFonts w:cs="B Nazanin" w:hint="cs"/>
          <w:sz w:val="32"/>
          <w:szCs w:val="32"/>
          <w:rtl/>
          <w:lang w:bidi="fa-IR"/>
        </w:rPr>
        <w:t>،-</w:t>
      </w:r>
      <w:r w:rsidR="001803D3">
        <w:rPr>
          <w:rFonts w:cs="B Nazanin" w:hint="cs"/>
          <w:sz w:val="32"/>
          <w:szCs w:val="32"/>
          <w:rtl/>
          <w:lang w:bidi="fa-IR"/>
        </w:rPr>
        <w:t xml:space="preserve"> </w:t>
      </w:r>
      <w:r>
        <w:rPr>
          <w:rFonts w:cs="B Nazanin" w:hint="cs"/>
          <w:sz w:val="32"/>
          <w:szCs w:val="32"/>
          <w:rtl/>
          <w:lang w:bidi="fa-IR"/>
        </w:rPr>
        <w:t xml:space="preserve">زیرا اسناد مربوطه را برای وصول </w:t>
      </w:r>
      <w:r w:rsidR="00686BCA">
        <w:rPr>
          <w:rFonts w:cs="B Nazanin" w:hint="cs"/>
          <w:sz w:val="32"/>
          <w:szCs w:val="32"/>
          <w:rtl/>
          <w:lang w:bidi="fa-IR"/>
        </w:rPr>
        <w:t xml:space="preserve"> به </w:t>
      </w:r>
      <w:r>
        <w:rPr>
          <w:rFonts w:cs="B Nazanin" w:hint="cs"/>
          <w:sz w:val="32"/>
          <w:szCs w:val="32"/>
          <w:rtl/>
          <w:lang w:bidi="fa-IR"/>
        </w:rPr>
        <w:t xml:space="preserve">دریافت کننده  ارائه میدهد </w:t>
      </w:r>
      <w:r w:rsidR="001803D3">
        <w:rPr>
          <w:rFonts w:cs="B Nazanin" w:hint="cs"/>
          <w:sz w:val="32"/>
          <w:szCs w:val="32"/>
          <w:rtl/>
          <w:lang w:bidi="fa-IR"/>
        </w:rPr>
        <w:t>-</w:t>
      </w:r>
      <w:r w:rsidR="00686BCA">
        <w:rPr>
          <w:rFonts w:cs="B Nazanin" w:hint="cs"/>
          <w:sz w:val="32"/>
          <w:szCs w:val="32"/>
          <w:rtl/>
          <w:lang w:bidi="fa-IR"/>
        </w:rPr>
        <w:t xml:space="preserve"> </w:t>
      </w:r>
      <w:r>
        <w:rPr>
          <w:rFonts w:cs="B Nazanin" w:hint="cs"/>
          <w:sz w:val="32"/>
          <w:szCs w:val="32"/>
          <w:rtl/>
          <w:lang w:bidi="fa-IR"/>
        </w:rPr>
        <w:t xml:space="preserve"> استفاده شود. این زنجیره اطلاعاتی نسبتا طولانی</w:t>
      </w:r>
      <w:r w:rsidR="00EC64F6">
        <w:rPr>
          <w:rFonts w:cs="B Nazanin" w:hint="cs"/>
          <w:sz w:val="32"/>
          <w:szCs w:val="32"/>
          <w:rtl/>
          <w:lang w:bidi="fa-IR"/>
        </w:rPr>
        <w:t xml:space="preserve">، </w:t>
      </w:r>
      <w:r>
        <w:rPr>
          <w:rFonts w:cs="B Nazanin" w:hint="cs"/>
          <w:sz w:val="32"/>
          <w:szCs w:val="32"/>
          <w:rtl/>
          <w:lang w:bidi="fa-IR"/>
        </w:rPr>
        <w:t xml:space="preserve"> اهمیت بسیار زیاد این مطلب را نشان میدهد که دستور اولیه صادر کننده باید دقیق و کامل باشد. بنابراین</w:t>
      </w:r>
      <w:r w:rsidR="00EC64F6">
        <w:rPr>
          <w:rFonts w:cs="B Nazanin" w:hint="cs"/>
          <w:sz w:val="32"/>
          <w:szCs w:val="32"/>
          <w:rtl/>
          <w:lang w:bidi="fa-IR"/>
        </w:rPr>
        <w:t xml:space="preserve">، </w:t>
      </w:r>
      <w:r>
        <w:rPr>
          <w:rFonts w:cs="B Nazanin" w:hint="cs"/>
          <w:sz w:val="32"/>
          <w:szCs w:val="32"/>
          <w:rtl/>
          <w:lang w:bidi="fa-IR"/>
        </w:rPr>
        <w:t xml:space="preserve"> فرایند مزبور ازز مان </w:t>
      </w:r>
      <w:r w:rsidR="00686BCA">
        <w:rPr>
          <w:rFonts w:cs="B Nazanin" w:hint="cs"/>
          <w:sz w:val="32"/>
          <w:szCs w:val="32"/>
          <w:rtl/>
          <w:lang w:bidi="fa-IR"/>
        </w:rPr>
        <w:t xml:space="preserve"> تکمیل فرم</w:t>
      </w:r>
      <w:r>
        <w:rPr>
          <w:rFonts w:cs="B Nazanin" w:hint="cs"/>
          <w:sz w:val="32"/>
          <w:szCs w:val="32"/>
          <w:rtl/>
          <w:lang w:bidi="fa-IR"/>
        </w:rPr>
        <w:t xml:space="preserve"> دستور وصول </w:t>
      </w:r>
      <w:r w:rsidR="00686BCA">
        <w:rPr>
          <w:rFonts w:cs="B Nazanin" w:hint="cs"/>
          <w:sz w:val="32"/>
          <w:szCs w:val="32"/>
          <w:rtl/>
          <w:lang w:bidi="fa-IR"/>
        </w:rPr>
        <w:t xml:space="preserve"> توسط </w:t>
      </w:r>
      <w:r>
        <w:rPr>
          <w:rFonts w:cs="B Nazanin" w:hint="cs"/>
          <w:sz w:val="32"/>
          <w:szCs w:val="32"/>
          <w:rtl/>
          <w:lang w:bidi="fa-IR"/>
        </w:rPr>
        <w:t xml:space="preserve">صادرکننده </w:t>
      </w:r>
      <w:r w:rsidR="00EC64F6">
        <w:rPr>
          <w:rFonts w:cs="B Nazanin" w:hint="cs"/>
          <w:sz w:val="32"/>
          <w:szCs w:val="32"/>
          <w:rtl/>
          <w:lang w:bidi="fa-IR"/>
        </w:rPr>
        <w:t xml:space="preserve"> که</w:t>
      </w:r>
      <w:r>
        <w:rPr>
          <w:rFonts w:cs="B Nazanin" w:hint="cs"/>
          <w:sz w:val="32"/>
          <w:szCs w:val="32"/>
          <w:rtl/>
          <w:lang w:bidi="fa-IR"/>
        </w:rPr>
        <w:t xml:space="preserve"> به آن فرم </w:t>
      </w:r>
      <w:r w:rsidR="009B5719">
        <w:rPr>
          <w:rFonts w:cs="B Nazanin" w:hint="cs"/>
          <w:sz w:val="32"/>
          <w:szCs w:val="32"/>
          <w:rtl/>
          <w:lang w:bidi="fa-IR"/>
        </w:rPr>
        <w:t xml:space="preserve"> در خواست </w:t>
      </w:r>
      <w:r>
        <w:rPr>
          <w:rStyle w:val="FootnoteReference"/>
          <w:rFonts w:cs="B Nazanin"/>
          <w:sz w:val="32"/>
          <w:szCs w:val="32"/>
          <w:rtl/>
          <w:lang w:bidi="fa-IR"/>
        </w:rPr>
        <w:footnoteReference w:id="410"/>
      </w:r>
      <w:r>
        <w:rPr>
          <w:rFonts w:cs="B Nazanin" w:hint="cs"/>
          <w:sz w:val="32"/>
          <w:szCs w:val="32"/>
          <w:rtl/>
          <w:lang w:bidi="fa-IR"/>
        </w:rPr>
        <w:t xml:space="preserve">    نیز گفته می شود </w:t>
      </w:r>
      <w:r w:rsidR="009B5719">
        <w:rPr>
          <w:rFonts w:cs="B Nazanin" w:hint="cs"/>
          <w:sz w:val="32"/>
          <w:szCs w:val="32"/>
          <w:rtl/>
          <w:lang w:bidi="fa-IR"/>
        </w:rPr>
        <w:t>، آغاز میگردد، که</w:t>
      </w:r>
      <w:r>
        <w:rPr>
          <w:rFonts w:cs="B Nazanin" w:hint="cs"/>
          <w:sz w:val="32"/>
          <w:szCs w:val="32"/>
          <w:rtl/>
          <w:lang w:bidi="fa-IR"/>
        </w:rPr>
        <w:t xml:space="preserve"> طی آن صادر کننده دستورات</w:t>
      </w:r>
      <w:r w:rsidR="002632E3">
        <w:rPr>
          <w:rFonts w:cs="B Nazanin" w:hint="cs"/>
          <w:sz w:val="32"/>
          <w:szCs w:val="32"/>
          <w:rtl/>
          <w:lang w:bidi="fa-IR"/>
        </w:rPr>
        <w:t xml:space="preserve">ی که بانک ها باید  از آن تبعیت نمایند را مشخص می نماید. </w:t>
      </w:r>
      <w:r>
        <w:rPr>
          <w:rFonts w:cs="B Nazanin" w:hint="cs"/>
          <w:sz w:val="32"/>
          <w:szCs w:val="32"/>
          <w:rtl/>
          <w:lang w:bidi="fa-IR"/>
        </w:rPr>
        <w:t xml:space="preserve"> بانک حواله دهنده </w:t>
      </w:r>
      <w:r>
        <w:rPr>
          <w:rStyle w:val="FootnoteReference"/>
          <w:rFonts w:cs="B Nazanin"/>
          <w:sz w:val="32"/>
          <w:szCs w:val="32"/>
          <w:rtl/>
          <w:lang w:bidi="fa-IR"/>
        </w:rPr>
        <w:footnoteReference w:id="411"/>
      </w:r>
      <w:r>
        <w:rPr>
          <w:rFonts w:cs="B Nazanin" w:hint="cs"/>
          <w:sz w:val="32"/>
          <w:szCs w:val="32"/>
          <w:rtl/>
          <w:lang w:bidi="fa-IR"/>
        </w:rPr>
        <w:t xml:space="preserve"> بر اساس این اطلاعات</w:t>
      </w:r>
      <w:r w:rsidR="002632E3">
        <w:rPr>
          <w:rFonts w:cs="B Nazanin" w:hint="cs"/>
          <w:sz w:val="32"/>
          <w:szCs w:val="32"/>
          <w:rtl/>
          <w:lang w:bidi="fa-IR"/>
        </w:rPr>
        <w:t>،</w:t>
      </w:r>
      <w:r>
        <w:rPr>
          <w:rFonts w:cs="B Nazanin" w:hint="cs"/>
          <w:sz w:val="32"/>
          <w:szCs w:val="32"/>
          <w:rtl/>
          <w:lang w:bidi="fa-IR"/>
        </w:rPr>
        <w:t xml:space="preserve"> دستورات وصول</w:t>
      </w:r>
      <w:r w:rsidR="002632E3">
        <w:rPr>
          <w:rFonts w:cs="B Nazanin" w:hint="cs"/>
          <w:sz w:val="32"/>
          <w:szCs w:val="32"/>
          <w:rtl/>
          <w:lang w:bidi="fa-IR"/>
        </w:rPr>
        <w:t xml:space="preserve"> خود</w:t>
      </w:r>
      <w:r>
        <w:rPr>
          <w:rFonts w:cs="B Nazanin" w:hint="cs"/>
          <w:sz w:val="32"/>
          <w:szCs w:val="32"/>
          <w:rtl/>
          <w:lang w:bidi="fa-IR"/>
        </w:rPr>
        <w:t xml:space="preserve"> را تهیه می نماید و این دستورات را توام با اسناد وصولی به بانک ارائه دهنده یا وصول کننده تسلیم می نماید .اقدامات بانکی در ترتیبات وصول اسنادی در قواعد متحد الشکل برای وصول اطاق بازرگانی بین المللی به صورت الگو و نمونه چاپ شده است ( به نشریه 522 اطاق بازرگانی بین المللی مراجعه شود )</w:t>
      </w:r>
    </w:p>
    <w:p w14:paraId="1713D2FC" w14:textId="61615FBF" w:rsidR="005C6745" w:rsidRDefault="005C6745" w:rsidP="005C6745">
      <w:pPr>
        <w:bidi/>
        <w:rPr>
          <w:rFonts w:cs="B Nazanin"/>
          <w:sz w:val="32"/>
          <w:szCs w:val="32"/>
          <w:rtl/>
          <w:lang w:bidi="fa-IR"/>
        </w:rPr>
      </w:pPr>
      <w:r>
        <w:rPr>
          <w:rFonts w:cs="B Nazanin" w:hint="cs"/>
          <w:sz w:val="32"/>
          <w:szCs w:val="32"/>
          <w:rtl/>
          <w:lang w:bidi="fa-IR"/>
        </w:rPr>
        <w:t xml:space="preserve">      مزیت</w:t>
      </w:r>
      <w:r w:rsidR="002632E3">
        <w:rPr>
          <w:rFonts w:cs="B Nazanin" w:hint="cs"/>
          <w:sz w:val="32"/>
          <w:szCs w:val="32"/>
          <w:rtl/>
          <w:lang w:bidi="fa-IR"/>
        </w:rPr>
        <w:t xml:space="preserve"> های </w:t>
      </w:r>
      <w:r>
        <w:rPr>
          <w:rFonts w:cs="B Nazanin" w:hint="cs"/>
          <w:sz w:val="32"/>
          <w:szCs w:val="32"/>
          <w:rtl/>
          <w:lang w:bidi="fa-IR"/>
        </w:rPr>
        <w:t xml:space="preserve"> ترتیبات وصول های اسنادی برای صادر کننده این است که این ترتیبات نسبتا ارزان و کم هزینه می باشند و به علاوه کنترل و مالکیت صادر کننده بر اسناد حمل تا زمانیکه از پرداخت ثمن معامله مطمئن شود، حفظ میگردد و او تا زمان این پرداخت مالک مال التجاره می باشد. مزیت این ترتیبات برای وارد کننده این است که اوهیچ تعهد  پرداختی را تا قبل از بازرسی اسناد و</w:t>
      </w:r>
      <w:r w:rsidR="00FE76BB">
        <w:rPr>
          <w:rFonts w:cs="B Nazanin" w:hint="cs"/>
          <w:sz w:val="32"/>
          <w:szCs w:val="32"/>
          <w:rtl/>
          <w:lang w:bidi="fa-IR"/>
        </w:rPr>
        <w:t xml:space="preserve"> خود</w:t>
      </w:r>
      <w:r>
        <w:rPr>
          <w:rFonts w:cs="B Nazanin" w:hint="cs"/>
          <w:sz w:val="32"/>
          <w:szCs w:val="32"/>
          <w:rtl/>
          <w:lang w:bidi="fa-IR"/>
        </w:rPr>
        <w:t xml:space="preserve"> کالاها </w:t>
      </w:r>
      <w:r w:rsidR="00FE76BB">
        <w:rPr>
          <w:rFonts w:cs="B Nazanin" w:hint="cs"/>
          <w:sz w:val="32"/>
          <w:szCs w:val="32"/>
          <w:rtl/>
          <w:lang w:bidi="fa-IR"/>
        </w:rPr>
        <w:t xml:space="preserve">( مانند </w:t>
      </w:r>
      <w:r>
        <w:rPr>
          <w:rFonts w:cs="B Nazanin" w:hint="cs"/>
          <w:sz w:val="32"/>
          <w:szCs w:val="32"/>
          <w:rtl/>
          <w:lang w:bidi="fa-IR"/>
        </w:rPr>
        <w:t xml:space="preserve">آزمون کالا در انبار گمرک </w:t>
      </w:r>
      <w:r w:rsidR="00FE76BB">
        <w:rPr>
          <w:rFonts w:cs="B Nazanin" w:hint="cs"/>
          <w:sz w:val="32"/>
          <w:szCs w:val="32"/>
          <w:rtl/>
          <w:lang w:bidi="fa-IR"/>
        </w:rPr>
        <w:t>)</w:t>
      </w:r>
      <w:r>
        <w:rPr>
          <w:rFonts w:cs="B Nazanin" w:hint="cs"/>
          <w:sz w:val="32"/>
          <w:szCs w:val="32"/>
          <w:rtl/>
          <w:lang w:bidi="fa-IR"/>
        </w:rPr>
        <w:t xml:space="preserve"> ندارد.. </w:t>
      </w:r>
    </w:p>
    <w:p w14:paraId="6E91CE82" w14:textId="685F45C2" w:rsidR="005C6745" w:rsidRDefault="005C6745" w:rsidP="005C6745">
      <w:pPr>
        <w:bidi/>
        <w:rPr>
          <w:rFonts w:cs="B Nazanin"/>
          <w:sz w:val="32"/>
          <w:szCs w:val="32"/>
          <w:rtl/>
          <w:lang w:bidi="fa-IR"/>
        </w:rPr>
      </w:pPr>
      <w:r>
        <w:rPr>
          <w:rFonts w:cs="B Nazanin" w:hint="cs"/>
          <w:sz w:val="32"/>
          <w:szCs w:val="32"/>
          <w:rtl/>
          <w:lang w:bidi="fa-IR"/>
        </w:rPr>
        <w:t xml:space="preserve">      عیب یا عدم مزیت  وصول اسنادی  برای صادر کننده این است که ترتیبات مزبور</w:t>
      </w:r>
      <w:r w:rsidR="009B5719">
        <w:rPr>
          <w:rFonts w:cs="B Nazanin" w:hint="cs"/>
          <w:sz w:val="32"/>
          <w:szCs w:val="32"/>
          <w:rtl/>
          <w:lang w:bidi="fa-IR"/>
        </w:rPr>
        <w:t xml:space="preserve"> در عین حال </w:t>
      </w:r>
      <w:r>
        <w:rPr>
          <w:rFonts w:cs="B Nazanin" w:hint="cs"/>
          <w:sz w:val="32"/>
          <w:szCs w:val="32"/>
          <w:rtl/>
          <w:lang w:bidi="fa-IR"/>
        </w:rPr>
        <w:t xml:space="preserve"> فروشنده ی صادر کننده را درمعرض خطرات ( ریسک های ) متعدد </w:t>
      </w:r>
      <w:r w:rsidR="00FE76BB">
        <w:rPr>
          <w:rFonts w:cs="B Nazanin" w:hint="cs"/>
          <w:sz w:val="32"/>
          <w:szCs w:val="32"/>
          <w:rtl/>
          <w:lang w:bidi="fa-IR"/>
        </w:rPr>
        <w:t>ی نیز</w:t>
      </w:r>
      <w:r>
        <w:rPr>
          <w:rFonts w:cs="B Nazanin" w:hint="cs"/>
          <w:sz w:val="32"/>
          <w:szCs w:val="32"/>
          <w:rtl/>
          <w:lang w:bidi="fa-IR"/>
        </w:rPr>
        <w:t xml:space="preserve">قرار میدهد که عبارتند از: خطر یا ریسک عدم قبول کالا های حمل شده توسط وارد کننده، خطر فاقد اعتبار بودن وارد کننده ، خطر نابسامانی ها سیاسی در کشور وارد کننده و خطر امکان عدم ترخیص </w:t>
      </w:r>
      <w:r>
        <w:rPr>
          <w:rFonts w:cs="B Nazanin" w:hint="cs"/>
          <w:sz w:val="32"/>
          <w:szCs w:val="32"/>
          <w:rtl/>
          <w:lang w:bidi="fa-IR"/>
        </w:rPr>
        <w:lastRenderedPageBreak/>
        <w:t>محموله از گمرک کشور وارد کننده. بنابراین یک صادر کننده محتاط و زیرک باید گزارشی را درباره اعتبار</w:t>
      </w:r>
      <w:r w:rsidR="009B5719">
        <w:rPr>
          <w:rFonts w:cs="B Nazanin" w:hint="cs"/>
          <w:sz w:val="32"/>
          <w:szCs w:val="32"/>
          <w:rtl/>
          <w:lang w:bidi="fa-IR"/>
        </w:rPr>
        <w:t xml:space="preserve"> کافی</w:t>
      </w:r>
      <w:r>
        <w:rPr>
          <w:rFonts w:cs="B Nazanin" w:hint="cs"/>
          <w:sz w:val="32"/>
          <w:szCs w:val="32"/>
          <w:rtl/>
          <w:lang w:bidi="fa-IR"/>
        </w:rPr>
        <w:t xml:space="preserve"> وارد کننده اخذ و به علاوه یک ارزیابی را درباره خطرات مربوط به اوضاع سیاسی کشور وارد کننده در اختیار داشته باشد. عیب یا عدم مزیت  دیگر این ترتیبات برای صادر کننده این است که انجام این فرایند می تواند کُند و بطنی باشد. مع ذلک  این امکان نیز وجود دارد که بانک </w:t>
      </w:r>
      <w:r w:rsidR="009B5719">
        <w:rPr>
          <w:rFonts w:cs="B Nazanin" w:hint="cs"/>
          <w:sz w:val="32"/>
          <w:szCs w:val="32"/>
          <w:rtl/>
          <w:lang w:bidi="fa-IR"/>
        </w:rPr>
        <w:t xml:space="preserve"> طرف </w:t>
      </w:r>
      <w:r>
        <w:rPr>
          <w:rFonts w:cs="B Nazanin" w:hint="cs"/>
          <w:sz w:val="32"/>
          <w:szCs w:val="32"/>
          <w:rtl/>
          <w:lang w:bidi="fa-IR"/>
        </w:rPr>
        <w:t>صادر کننده این آمادگی را داشته باشد که در مدتی که صادر کننده منتظر دریافت ثمن معامله است، تامین مالی را در اختیار او قرار دهد.</w:t>
      </w:r>
    </w:p>
    <w:p w14:paraId="6AAC3D92" w14:textId="347A7DBC" w:rsidR="005C6745" w:rsidRDefault="005C6745" w:rsidP="005C6745">
      <w:pPr>
        <w:bidi/>
        <w:rPr>
          <w:rFonts w:cs="B Nazanin"/>
          <w:sz w:val="32"/>
          <w:szCs w:val="32"/>
          <w:rtl/>
          <w:lang w:bidi="fa-IR"/>
        </w:rPr>
      </w:pPr>
      <w:r>
        <w:rPr>
          <w:rFonts w:cs="B Nazanin" w:hint="cs"/>
          <w:sz w:val="32"/>
          <w:szCs w:val="32"/>
          <w:rtl/>
          <w:lang w:bidi="fa-IR"/>
        </w:rPr>
        <w:t xml:space="preserve">      در ترتیبات وصول دی پی ( </w:t>
      </w:r>
      <w:r w:rsidR="00FE76BB">
        <w:rPr>
          <w:rFonts w:cs="B Nazanin" w:hint="cs"/>
          <w:sz w:val="32"/>
          <w:szCs w:val="32"/>
          <w:rtl/>
          <w:lang w:bidi="fa-IR"/>
        </w:rPr>
        <w:t xml:space="preserve"> پرداخت در مقابل </w:t>
      </w:r>
      <w:r>
        <w:rPr>
          <w:rFonts w:cs="B Nazanin" w:hint="cs"/>
          <w:sz w:val="32"/>
          <w:szCs w:val="32"/>
          <w:rtl/>
          <w:lang w:bidi="fa-IR"/>
        </w:rPr>
        <w:t xml:space="preserve">تحویل اسناد  ) وارد کننده فقط این خطر یا ریسک را تقبل می نماید که ویژگی کالاهای حمل شده  با آنچه در صورت حساب و بارنامه آمده تطابق نداشته باشند. در ترتیبات وصول اسنادی بانک ها هیچ خطر یا ریسکی را ( غیر از اهمال خودشان در اجرای دستورات ) قبول نمی نمایند. این یک دلیلی است که این ترتیبات </w:t>
      </w:r>
      <w:r w:rsidR="000F19BA">
        <w:rPr>
          <w:rFonts w:cs="B Nazanin" w:hint="cs"/>
          <w:sz w:val="32"/>
          <w:szCs w:val="32"/>
          <w:rtl/>
          <w:lang w:bidi="fa-IR"/>
        </w:rPr>
        <w:t xml:space="preserve"> از لحاظ </w:t>
      </w:r>
      <w:r>
        <w:rPr>
          <w:rFonts w:cs="B Nazanin" w:hint="cs"/>
          <w:sz w:val="32"/>
          <w:szCs w:val="32"/>
          <w:rtl/>
          <w:lang w:bidi="fa-IR"/>
        </w:rPr>
        <w:t xml:space="preserve">هزینه های بانکی بسیار ارزانتر از ترتیبات اعتبار اسنادی می باشد. </w:t>
      </w:r>
    </w:p>
    <w:p w14:paraId="6CC2FD0D" w14:textId="5B05B40F" w:rsidR="005C6745" w:rsidRDefault="005C6745" w:rsidP="005C6745">
      <w:pPr>
        <w:bidi/>
        <w:rPr>
          <w:rFonts w:cs="B Nazanin"/>
          <w:sz w:val="32"/>
          <w:szCs w:val="32"/>
          <w:rtl/>
          <w:lang w:bidi="fa-IR"/>
        </w:rPr>
      </w:pPr>
      <w:r>
        <w:rPr>
          <w:rFonts w:cs="B Nazanin" w:hint="cs"/>
          <w:sz w:val="32"/>
          <w:szCs w:val="32"/>
          <w:rtl/>
          <w:lang w:bidi="fa-IR"/>
        </w:rPr>
        <w:t xml:space="preserve">     ممکن است که در جریان مذاکرات، اتخاذ ترتیبات وصول اسنادی به عنوان یک پیشنهاد مرضی الطرفینی</w:t>
      </w:r>
      <w:r w:rsidR="000F19BA">
        <w:rPr>
          <w:rFonts w:cs="B Nazanin" w:hint="cs"/>
          <w:sz w:val="32"/>
          <w:szCs w:val="32"/>
          <w:rtl/>
          <w:lang w:bidi="fa-IR"/>
        </w:rPr>
        <w:t xml:space="preserve"> مفید </w:t>
      </w:r>
      <w:r>
        <w:rPr>
          <w:rFonts w:cs="B Nazanin" w:hint="cs"/>
          <w:sz w:val="32"/>
          <w:szCs w:val="32"/>
          <w:rtl/>
          <w:lang w:bidi="fa-IR"/>
        </w:rPr>
        <w:t xml:space="preserve"> مطرح گردد. از دیدگاه مزایای نسبی این فرایند برای صادر کننده و وارد کننده، این ترتیبات درمیانه ترتیبات فروش به صورت  حساب باز ( سودمند برای وارد کننده ) و ترتیبات اعتبار اسنادی( مفید برای صادر کننده) قرار دارد. </w:t>
      </w:r>
      <w:r w:rsidR="000F19BA">
        <w:rPr>
          <w:rFonts w:cs="B Nazanin" w:hint="cs"/>
          <w:sz w:val="32"/>
          <w:szCs w:val="32"/>
          <w:rtl/>
          <w:lang w:bidi="fa-IR"/>
        </w:rPr>
        <w:t>یک صادر کننده فرایند وصول اسنادی را بر فرایند فروش بر مبنای حسلب باز تر جیح میدهد</w:t>
      </w:r>
      <w:r>
        <w:rPr>
          <w:rFonts w:cs="B Nazanin" w:hint="cs"/>
          <w:sz w:val="32"/>
          <w:szCs w:val="32"/>
          <w:rtl/>
          <w:lang w:bidi="fa-IR"/>
        </w:rPr>
        <w:t xml:space="preserve"> </w:t>
      </w:r>
      <w:r w:rsidR="000F19BA">
        <w:rPr>
          <w:rFonts w:cs="B Nazanin" w:hint="cs"/>
          <w:sz w:val="32"/>
          <w:szCs w:val="32"/>
          <w:rtl/>
          <w:lang w:bidi="fa-IR"/>
        </w:rPr>
        <w:t>و</w:t>
      </w:r>
      <w:r w:rsidR="00FE76BB">
        <w:rPr>
          <w:rFonts w:cs="B Nazanin" w:hint="cs"/>
          <w:sz w:val="32"/>
          <w:szCs w:val="32"/>
          <w:rtl/>
          <w:lang w:bidi="fa-IR"/>
        </w:rPr>
        <w:t xml:space="preserve"> وارد کننده</w:t>
      </w:r>
      <w:r>
        <w:rPr>
          <w:rFonts w:cs="B Nazanin" w:hint="cs"/>
          <w:sz w:val="32"/>
          <w:szCs w:val="32"/>
          <w:rtl/>
          <w:lang w:bidi="fa-IR"/>
        </w:rPr>
        <w:t xml:space="preserve"> روش وصول اسنادی را بر ترتیبات مبتنی بر اعتبار نامه یا اعتبار اسنادی </w:t>
      </w:r>
      <w:r w:rsidR="00FE76BB">
        <w:rPr>
          <w:rFonts w:cs="B Nazanin" w:hint="cs"/>
          <w:sz w:val="32"/>
          <w:szCs w:val="32"/>
          <w:rtl/>
          <w:lang w:bidi="fa-IR"/>
        </w:rPr>
        <w:t xml:space="preserve"> </w:t>
      </w:r>
      <w:r w:rsidR="000F19BA">
        <w:rPr>
          <w:rFonts w:cs="B Nazanin" w:hint="cs"/>
          <w:sz w:val="32"/>
          <w:szCs w:val="32"/>
          <w:rtl/>
          <w:lang w:bidi="fa-IR"/>
        </w:rPr>
        <w:t xml:space="preserve"> مرجح </w:t>
      </w:r>
      <w:r w:rsidR="00FE76BB">
        <w:rPr>
          <w:rFonts w:cs="B Nazanin" w:hint="cs"/>
          <w:sz w:val="32"/>
          <w:szCs w:val="32"/>
          <w:rtl/>
          <w:lang w:bidi="fa-IR"/>
        </w:rPr>
        <w:t>می</w:t>
      </w:r>
      <w:r w:rsidR="000F19BA">
        <w:rPr>
          <w:rFonts w:cs="B Nazanin" w:hint="cs"/>
          <w:sz w:val="32"/>
          <w:szCs w:val="32"/>
          <w:rtl/>
          <w:lang w:bidi="fa-IR"/>
        </w:rPr>
        <w:t xml:space="preserve"> داند</w:t>
      </w:r>
      <w:r>
        <w:rPr>
          <w:rFonts w:cs="B Nazanin" w:hint="cs"/>
          <w:sz w:val="32"/>
          <w:szCs w:val="32"/>
          <w:rtl/>
          <w:lang w:bidi="fa-IR"/>
        </w:rPr>
        <w:t>.</w:t>
      </w:r>
    </w:p>
    <w:p w14:paraId="0F72D4F6" w14:textId="77777777" w:rsidR="005C6745" w:rsidRDefault="005C6745" w:rsidP="005C6745">
      <w:pPr>
        <w:bidi/>
        <w:rPr>
          <w:rFonts w:cs="B Nazanin"/>
          <w:b/>
          <w:bCs/>
          <w:sz w:val="36"/>
          <w:szCs w:val="36"/>
          <w:u w:val="single"/>
          <w:rtl/>
          <w:lang w:bidi="fa-IR"/>
        </w:rPr>
      </w:pPr>
      <w:r>
        <w:rPr>
          <w:rFonts w:cs="B Nazanin" w:hint="cs"/>
          <w:sz w:val="32"/>
          <w:szCs w:val="32"/>
          <w:rtl/>
          <w:lang w:bidi="fa-IR"/>
        </w:rPr>
        <w:t xml:space="preserve">     11-4-5 </w:t>
      </w:r>
      <w:r>
        <w:rPr>
          <w:rFonts w:cs="B Nazanin" w:hint="cs"/>
          <w:b/>
          <w:bCs/>
          <w:sz w:val="36"/>
          <w:szCs w:val="36"/>
          <w:u w:val="single"/>
          <w:rtl/>
          <w:lang w:bidi="fa-IR"/>
        </w:rPr>
        <w:t xml:space="preserve">اعتبار های اسنادی </w:t>
      </w:r>
    </w:p>
    <w:p w14:paraId="436090F2" w14:textId="456BBDDE" w:rsidR="005C6745" w:rsidRDefault="005C6745" w:rsidP="005C6745">
      <w:pPr>
        <w:bidi/>
        <w:rPr>
          <w:rFonts w:cs="B Nazanin"/>
          <w:sz w:val="32"/>
          <w:szCs w:val="32"/>
          <w:rtl/>
          <w:lang w:bidi="fa-IR"/>
        </w:rPr>
      </w:pPr>
      <w:r>
        <w:rPr>
          <w:rFonts w:cs="B Nazanin" w:hint="cs"/>
          <w:sz w:val="32"/>
          <w:szCs w:val="32"/>
          <w:rtl/>
          <w:lang w:bidi="fa-IR"/>
        </w:rPr>
        <w:t xml:space="preserve">      پس از روش</w:t>
      </w:r>
      <w:r w:rsidR="00E17383">
        <w:rPr>
          <w:rFonts w:cs="B Nazanin" w:hint="cs"/>
          <w:sz w:val="32"/>
          <w:szCs w:val="32"/>
          <w:rtl/>
          <w:lang w:bidi="fa-IR"/>
        </w:rPr>
        <w:t xml:space="preserve"> پیش</w:t>
      </w:r>
      <w:r>
        <w:rPr>
          <w:rFonts w:cs="B Nazanin" w:hint="cs"/>
          <w:sz w:val="32"/>
          <w:szCs w:val="32"/>
          <w:rtl/>
          <w:lang w:bidi="fa-IR"/>
        </w:rPr>
        <w:t xml:space="preserve"> پرداخت</w:t>
      </w:r>
      <w:r w:rsidR="00E17383">
        <w:rPr>
          <w:rFonts w:cs="B Nazanin" w:hint="cs"/>
          <w:sz w:val="32"/>
          <w:szCs w:val="32"/>
          <w:rtl/>
          <w:lang w:bidi="fa-IR"/>
        </w:rPr>
        <w:t xml:space="preserve"> تمام</w:t>
      </w:r>
      <w:r>
        <w:rPr>
          <w:rFonts w:cs="B Nazanin" w:hint="cs"/>
          <w:sz w:val="32"/>
          <w:szCs w:val="32"/>
          <w:rtl/>
          <w:lang w:bidi="fa-IR"/>
        </w:rPr>
        <w:t xml:space="preserve">  ثمن معامله،( روش پرداخت ثمن معامله  قبل از وصول کالا) </w:t>
      </w:r>
      <w:r w:rsidR="00E17383">
        <w:rPr>
          <w:rFonts w:cs="B Nazanin" w:hint="cs"/>
          <w:sz w:val="32"/>
          <w:szCs w:val="32"/>
          <w:rtl/>
          <w:lang w:bidi="fa-IR"/>
        </w:rPr>
        <w:t xml:space="preserve">، </w:t>
      </w:r>
      <w:r>
        <w:rPr>
          <w:rFonts w:cs="B Nazanin" w:hint="cs"/>
          <w:sz w:val="32"/>
          <w:szCs w:val="32"/>
          <w:rtl/>
          <w:lang w:bidi="fa-IR"/>
        </w:rPr>
        <w:t xml:space="preserve"> روش اعتبار اسنادی معمولا سریعترین روش برای صادر کننده محسوب میگردد. اما به علت طبیعت اسنادی پیچیده در روش  اعتبار اسنادی ،  این روش می توان</w:t>
      </w:r>
      <w:r w:rsidR="00E17383">
        <w:rPr>
          <w:rFonts w:cs="B Nazanin" w:hint="cs"/>
          <w:sz w:val="32"/>
          <w:szCs w:val="32"/>
          <w:rtl/>
          <w:lang w:bidi="fa-IR"/>
        </w:rPr>
        <w:t>د</w:t>
      </w:r>
      <w:r>
        <w:rPr>
          <w:rFonts w:cs="B Nazanin" w:hint="cs"/>
          <w:sz w:val="32"/>
          <w:szCs w:val="32"/>
          <w:rtl/>
          <w:lang w:bidi="fa-IR"/>
        </w:rPr>
        <w:t xml:space="preserve"> </w:t>
      </w:r>
      <w:r w:rsidR="00E17383">
        <w:rPr>
          <w:rFonts w:cs="B Nazanin" w:hint="cs"/>
          <w:sz w:val="32"/>
          <w:szCs w:val="32"/>
          <w:rtl/>
          <w:lang w:bidi="fa-IR"/>
        </w:rPr>
        <w:t xml:space="preserve"> از لحاظ </w:t>
      </w:r>
      <w:r>
        <w:rPr>
          <w:rFonts w:cs="B Nazanin" w:hint="cs"/>
          <w:sz w:val="32"/>
          <w:szCs w:val="32"/>
          <w:rtl/>
          <w:lang w:bidi="fa-IR"/>
        </w:rPr>
        <w:t>هزینه های بانکی پر هزینه تر باشد. به علاوه در این روش ، صادر کننده باید برای احتراز</w:t>
      </w:r>
      <w:r w:rsidR="00E17383">
        <w:rPr>
          <w:rFonts w:cs="B Nazanin" w:hint="cs"/>
          <w:sz w:val="32"/>
          <w:szCs w:val="32"/>
          <w:rtl/>
          <w:lang w:bidi="fa-IR"/>
        </w:rPr>
        <w:t xml:space="preserve"> از</w:t>
      </w:r>
      <w:r>
        <w:rPr>
          <w:rFonts w:cs="B Nazanin" w:hint="cs"/>
          <w:sz w:val="32"/>
          <w:szCs w:val="32"/>
          <w:rtl/>
          <w:lang w:bidi="fa-IR"/>
        </w:rPr>
        <w:t xml:space="preserve"> </w:t>
      </w:r>
      <w:r w:rsidR="00E17383">
        <w:rPr>
          <w:rFonts w:cs="B Nazanin" w:hint="cs"/>
          <w:sz w:val="32"/>
          <w:szCs w:val="32"/>
          <w:rtl/>
          <w:lang w:bidi="fa-IR"/>
        </w:rPr>
        <w:t xml:space="preserve"> مواجه شدن با</w:t>
      </w:r>
      <w:r>
        <w:rPr>
          <w:rFonts w:cs="B Nazanin" w:hint="cs"/>
          <w:sz w:val="32"/>
          <w:szCs w:val="32"/>
          <w:rtl/>
          <w:lang w:bidi="fa-IR"/>
        </w:rPr>
        <w:t xml:space="preserve">خطر </w:t>
      </w:r>
      <w:r w:rsidR="00E17383">
        <w:rPr>
          <w:rFonts w:cs="B Nazanin" w:hint="cs"/>
          <w:sz w:val="32"/>
          <w:szCs w:val="32"/>
          <w:rtl/>
          <w:lang w:bidi="fa-IR"/>
        </w:rPr>
        <w:t>(</w:t>
      </w:r>
      <w:r>
        <w:rPr>
          <w:rFonts w:cs="B Nazanin" w:hint="cs"/>
          <w:sz w:val="32"/>
          <w:szCs w:val="32"/>
          <w:rtl/>
          <w:lang w:bidi="fa-IR"/>
        </w:rPr>
        <w:t xml:space="preserve"> ریسک</w:t>
      </w:r>
      <w:r w:rsidR="00E17383">
        <w:rPr>
          <w:rFonts w:cs="B Nazanin" w:hint="cs"/>
          <w:sz w:val="32"/>
          <w:szCs w:val="32"/>
          <w:rtl/>
          <w:lang w:bidi="fa-IR"/>
        </w:rPr>
        <w:t>)</w:t>
      </w:r>
      <w:r>
        <w:rPr>
          <w:rFonts w:cs="B Nazanin" w:hint="cs"/>
          <w:sz w:val="32"/>
          <w:szCs w:val="32"/>
          <w:rtl/>
          <w:lang w:bidi="fa-IR"/>
        </w:rPr>
        <w:t xml:space="preserve"> عدپرداخت وارد کننده به علت ارائه اسناد  ناقص و غیر منطبق با قرار داد و </w:t>
      </w:r>
      <w:r>
        <w:rPr>
          <w:rFonts w:cs="B Nazanin" w:hint="cs"/>
          <w:sz w:val="32"/>
          <w:szCs w:val="32"/>
          <w:rtl/>
          <w:lang w:bidi="fa-IR"/>
        </w:rPr>
        <w:lastRenderedPageBreak/>
        <w:t xml:space="preserve">الزامات بانکی از </w:t>
      </w:r>
      <w:r w:rsidR="00E17383">
        <w:rPr>
          <w:rFonts w:cs="B Nazanin" w:hint="cs"/>
          <w:sz w:val="32"/>
          <w:szCs w:val="32"/>
          <w:rtl/>
          <w:lang w:bidi="fa-IR"/>
        </w:rPr>
        <w:t>ج</w:t>
      </w:r>
      <w:r>
        <w:rPr>
          <w:rFonts w:cs="B Nazanin" w:hint="cs"/>
          <w:sz w:val="32"/>
          <w:szCs w:val="32"/>
          <w:rtl/>
          <w:lang w:bidi="fa-IR"/>
        </w:rPr>
        <w:t xml:space="preserve">انب صادر کننده،  از یک نظام مستحکم و دقیق آماده سازی اسناد برخوردار باشد. </w:t>
      </w:r>
    </w:p>
    <w:p w14:paraId="6AA57ADD" w14:textId="2D57FA88" w:rsidR="005C6745" w:rsidRDefault="005C6745" w:rsidP="005C6745">
      <w:pPr>
        <w:bidi/>
        <w:rPr>
          <w:rFonts w:cs="B Nazanin"/>
          <w:sz w:val="32"/>
          <w:szCs w:val="32"/>
          <w:rtl/>
          <w:lang w:bidi="fa-IR"/>
        </w:rPr>
      </w:pPr>
      <w:r>
        <w:rPr>
          <w:rFonts w:cs="B Nazanin" w:hint="cs"/>
          <w:sz w:val="32"/>
          <w:szCs w:val="32"/>
          <w:rtl/>
          <w:lang w:bidi="fa-IR"/>
        </w:rPr>
        <w:t xml:space="preserve">      خطر ها یا ریسک های عمده و اصلی در تجارت بین لمللی عبارتند از خطر یا ریسک عدم پرداخت برای صادر کننده و خطر عدم انطباق کالاهای حمل شده با قرار داد برای وارد کننده . هر دو خطر یا ریسک را می توان از طریق توسل به روش اعتبار نامه یا اعتب</w:t>
      </w:r>
      <w:r w:rsidR="00E17383">
        <w:rPr>
          <w:rFonts w:cs="B Nazanin" w:hint="cs"/>
          <w:sz w:val="32"/>
          <w:szCs w:val="32"/>
          <w:rtl/>
          <w:lang w:bidi="fa-IR"/>
        </w:rPr>
        <w:t>ا</w:t>
      </w:r>
      <w:r>
        <w:rPr>
          <w:rFonts w:cs="B Nazanin" w:hint="cs"/>
          <w:sz w:val="32"/>
          <w:szCs w:val="32"/>
          <w:rtl/>
          <w:lang w:bidi="fa-IR"/>
        </w:rPr>
        <w:t xml:space="preserve">ر اسنادی حذف نمود. اعتبارنامه های تجاری را بانکداران </w:t>
      </w:r>
      <w:r w:rsidR="00E17383">
        <w:rPr>
          <w:rFonts w:cs="Calibri" w:hint="cs"/>
          <w:sz w:val="32"/>
          <w:szCs w:val="32"/>
          <w:rtl/>
          <w:lang w:bidi="fa-IR"/>
        </w:rPr>
        <w:t>"</w:t>
      </w:r>
      <w:r>
        <w:rPr>
          <w:rFonts w:cs="B Nazanin" w:hint="cs"/>
          <w:sz w:val="32"/>
          <w:szCs w:val="32"/>
          <w:rtl/>
          <w:lang w:bidi="fa-IR"/>
        </w:rPr>
        <w:t xml:space="preserve"> اعتبار تجاری </w:t>
      </w:r>
      <w:r w:rsidR="00E17383">
        <w:rPr>
          <w:rFonts w:cs="Calibri" w:hint="cs"/>
          <w:sz w:val="32"/>
          <w:szCs w:val="32"/>
          <w:rtl/>
          <w:lang w:bidi="fa-IR"/>
        </w:rPr>
        <w:t>"</w:t>
      </w:r>
      <w:r w:rsidR="00E17383">
        <w:rPr>
          <w:rStyle w:val="FootnoteReference"/>
          <w:rFonts w:cs="Calibri"/>
          <w:sz w:val="32"/>
          <w:szCs w:val="32"/>
          <w:rtl/>
          <w:lang w:bidi="fa-IR"/>
        </w:rPr>
        <w:footnoteReference w:id="412"/>
      </w:r>
      <w:r>
        <w:rPr>
          <w:rFonts w:cs="B Nazanin" w:hint="cs"/>
          <w:sz w:val="32"/>
          <w:szCs w:val="32"/>
          <w:rtl/>
          <w:lang w:bidi="fa-IR"/>
        </w:rPr>
        <w:t xml:space="preserve"> و </w:t>
      </w:r>
      <w:r w:rsidR="00E17383">
        <w:rPr>
          <w:rFonts w:cs="B Nazanin"/>
          <w:sz w:val="32"/>
          <w:szCs w:val="32"/>
          <w:lang w:bidi="fa-IR"/>
        </w:rPr>
        <w:t>“</w:t>
      </w:r>
      <w:r>
        <w:rPr>
          <w:rFonts w:cs="B Nazanin" w:hint="cs"/>
          <w:sz w:val="32"/>
          <w:szCs w:val="32"/>
          <w:rtl/>
          <w:lang w:bidi="fa-IR"/>
        </w:rPr>
        <w:t xml:space="preserve"> اعتبارهای اسنادی </w:t>
      </w:r>
      <w:r w:rsidR="00E17383">
        <w:rPr>
          <w:rFonts w:cs="B Nazanin"/>
          <w:sz w:val="32"/>
          <w:szCs w:val="32"/>
          <w:lang w:bidi="fa-IR"/>
        </w:rPr>
        <w:t>“</w:t>
      </w:r>
      <w:r w:rsidR="00E17383">
        <w:rPr>
          <w:rStyle w:val="FootnoteReference"/>
          <w:rFonts w:cs="B Nazanin"/>
          <w:sz w:val="32"/>
          <w:szCs w:val="32"/>
          <w:lang w:bidi="fa-IR"/>
        </w:rPr>
        <w:footnoteReference w:id="413"/>
      </w:r>
      <w:r>
        <w:rPr>
          <w:rFonts w:cs="B Nazanin" w:hint="cs"/>
          <w:sz w:val="32"/>
          <w:szCs w:val="32"/>
          <w:rtl/>
          <w:lang w:bidi="fa-IR"/>
        </w:rPr>
        <w:t>می نامند و این اصطلاحات را به جای یکدیگر و به صورت مترادف  نیز به کار می برند. از آنجائی که ساز و کار اعتبارات اسنادی متضمن پردازش اسنادی نسبتا پیچیده می باشد، لذا پر هزینه تر از سایر ترتیبات مربوط به پرداخت می باشد و در نتیجه همیشه مناسب نخواهد بود.  بدین جهت ، طرف های معامله دارای سابقه</w:t>
      </w:r>
      <w:r w:rsidR="008E17CA">
        <w:rPr>
          <w:rFonts w:cs="B Nazanin" w:hint="cs"/>
          <w:sz w:val="32"/>
          <w:szCs w:val="32"/>
          <w:rtl/>
          <w:lang w:bidi="fa-IR"/>
        </w:rPr>
        <w:t xml:space="preserve"> طولانی </w:t>
      </w:r>
      <w:r>
        <w:rPr>
          <w:rFonts w:cs="B Nazanin" w:hint="cs"/>
          <w:sz w:val="32"/>
          <w:szCs w:val="32"/>
          <w:rtl/>
          <w:lang w:bidi="fa-IR"/>
        </w:rPr>
        <w:t xml:space="preserve"> تجاری  یا مقیم در کشورهای همسایه،  شاید علاقمند باشند که روش پرداخت حساب باز و یا</w:t>
      </w:r>
      <w:r w:rsidR="008E17CA">
        <w:rPr>
          <w:rFonts w:cs="B Nazanin"/>
          <w:sz w:val="32"/>
          <w:szCs w:val="32"/>
          <w:lang w:bidi="fa-IR"/>
        </w:rPr>
        <w:t xml:space="preserve"> </w:t>
      </w:r>
      <w:r w:rsidR="008E17CA">
        <w:rPr>
          <w:rFonts w:cs="B Nazanin" w:hint="cs"/>
          <w:sz w:val="32"/>
          <w:szCs w:val="32"/>
          <w:rtl/>
          <w:lang w:bidi="fa-IR"/>
        </w:rPr>
        <w:t>پیش پرداخت  تمام</w:t>
      </w:r>
      <w:r>
        <w:rPr>
          <w:rFonts w:cs="B Nazanin" w:hint="cs"/>
          <w:sz w:val="32"/>
          <w:szCs w:val="32"/>
          <w:rtl/>
          <w:lang w:bidi="fa-IR"/>
        </w:rPr>
        <w:t xml:space="preserve">  ثمن معامله را انتخاب نمایند. یعنی روش های پرداخت آسانتر و کم هزینه تر از روش اعتبار اسنادی ، ولی نه کاهش دهنده خطر یا ریسک. </w:t>
      </w:r>
    </w:p>
    <w:p w14:paraId="69676027" w14:textId="396B4414" w:rsidR="005C6745" w:rsidRDefault="005C6745" w:rsidP="005C6745">
      <w:pPr>
        <w:bidi/>
        <w:rPr>
          <w:rFonts w:cs="B Nazanin"/>
          <w:sz w:val="32"/>
          <w:szCs w:val="32"/>
          <w:rtl/>
          <w:lang w:bidi="fa-IR"/>
        </w:rPr>
      </w:pPr>
      <w:r>
        <w:rPr>
          <w:rFonts w:cs="B Nazanin" w:hint="cs"/>
          <w:sz w:val="32"/>
          <w:szCs w:val="32"/>
          <w:rtl/>
          <w:lang w:bidi="fa-IR"/>
        </w:rPr>
        <w:t>علیرغم پیچیدگی های گاه به گاه</w:t>
      </w:r>
      <w:r w:rsidR="008E17CA">
        <w:rPr>
          <w:rFonts w:cs="B Nazanin" w:hint="cs"/>
          <w:sz w:val="32"/>
          <w:szCs w:val="32"/>
          <w:rtl/>
          <w:lang w:bidi="fa-IR"/>
        </w:rPr>
        <w:t xml:space="preserve"> در</w:t>
      </w:r>
      <w:r>
        <w:rPr>
          <w:rFonts w:cs="B Nazanin" w:hint="cs"/>
          <w:sz w:val="32"/>
          <w:szCs w:val="32"/>
          <w:rtl/>
          <w:lang w:bidi="fa-IR"/>
        </w:rPr>
        <w:t xml:space="preserve"> این روش، مع هذا روش مزبور به صورت شکل کلاسیک و سنتی پرداخت بین المللی در قبال صادرات</w:t>
      </w:r>
      <w:r w:rsidR="008E17CA">
        <w:rPr>
          <w:rFonts w:cs="B Nazanin" w:hint="cs"/>
          <w:sz w:val="32"/>
          <w:szCs w:val="32"/>
          <w:rtl/>
          <w:lang w:bidi="fa-IR"/>
        </w:rPr>
        <w:t xml:space="preserve">، </w:t>
      </w:r>
      <w:r>
        <w:rPr>
          <w:rFonts w:cs="B Nazanin" w:hint="cs"/>
          <w:sz w:val="32"/>
          <w:szCs w:val="32"/>
          <w:rtl/>
          <w:lang w:bidi="fa-IR"/>
        </w:rPr>
        <w:t xml:space="preserve"> بویژه در تجارت بین طرفین بسیار دور از هم به لحاظ جغرافیایی، باقی مانده است. اعتبار نامه یا اعتبار اسنادی،  اساسا عبارت از سندی است که بانک وارد کننده آن را صادر می نماید و در آن </w:t>
      </w:r>
      <w:r w:rsidR="008E17CA">
        <w:rPr>
          <w:rFonts w:cs="B Nazanin" w:hint="cs"/>
          <w:sz w:val="32"/>
          <w:szCs w:val="32"/>
          <w:rtl/>
          <w:lang w:bidi="fa-IR"/>
        </w:rPr>
        <w:t xml:space="preserve"> سند </w:t>
      </w:r>
      <w:r>
        <w:rPr>
          <w:rFonts w:cs="B Nazanin" w:hint="cs"/>
          <w:sz w:val="32"/>
          <w:szCs w:val="32"/>
          <w:rtl/>
          <w:lang w:bidi="fa-IR"/>
        </w:rPr>
        <w:t xml:space="preserve">بانک مزبور تعهد می نماید که در قبال  متابعت  صادر کننده از الزامات اسنادی </w:t>
      </w:r>
      <w:r w:rsidR="008E17CA">
        <w:rPr>
          <w:rFonts w:cs="B Nazanin" w:hint="cs"/>
          <w:sz w:val="32"/>
          <w:szCs w:val="32"/>
          <w:rtl/>
          <w:lang w:bidi="fa-IR"/>
        </w:rPr>
        <w:t>،</w:t>
      </w:r>
      <w:r>
        <w:rPr>
          <w:rFonts w:cs="B Nazanin" w:hint="cs"/>
          <w:sz w:val="32"/>
          <w:szCs w:val="32"/>
          <w:rtl/>
          <w:lang w:bidi="fa-IR"/>
        </w:rPr>
        <w:t xml:space="preserve"> ثمن معامله رابه او پرداخت خواهد نمود. بنابراین فرایند مربوط به «اعتبارات اسنادی » عبارت است  از پرداخت یا قبول  پرادخت  ثمن  معامله ،</w:t>
      </w:r>
      <w:r w:rsidR="00C468A6">
        <w:rPr>
          <w:rFonts w:cs="B Nazanin" w:hint="cs"/>
          <w:sz w:val="32"/>
          <w:szCs w:val="32"/>
          <w:rtl/>
          <w:lang w:bidi="fa-IR"/>
        </w:rPr>
        <w:t xml:space="preserve"> </w:t>
      </w:r>
      <w:r>
        <w:rPr>
          <w:rFonts w:cs="B Nazanin" w:hint="cs"/>
          <w:sz w:val="32"/>
          <w:szCs w:val="32"/>
          <w:rtl/>
          <w:lang w:bidi="fa-IR"/>
        </w:rPr>
        <w:t>مشروط به ارائه تمام اسناد منطبق با شرایط و ضوابط</w:t>
      </w:r>
      <w:r w:rsidR="00C468A6">
        <w:rPr>
          <w:rFonts w:cs="B Nazanin" w:hint="cs"/>
          <w:sz w:val="32"/>
          <w:szCs w:val="32"/>
          <w:rtl/>
          <w:lang w:bidi="fa-IR"/>
        </w:rPr>
        <w:t xml:space="preserve"> </w:t>
      </w:r>
      <w:r>
        <w:rPr>
          <w:rFonts w:cs="B Nazanin" w:hint="cs"/>
          <w:sz w:val="32"/>
          <w:szCs w:val="32"/>
          <w:rtl/>
          <w:lang w:bidi="fa-IR"/>
        </w:rPr>
        <w:t xml:space="preserve"> اعتبار اسنادی توسط صادر کننده.</w:t>
      </w:r>
    </w:p>
    <w:p w14:paraId="3DE09947" w14:textId="13D3DD63" w:rsidR="005C6745" w:rsidRPr="00C468A6" w:rsidRDefault="005C6745" w:rsidP="005C6745">
      <w:pPr>
        <w:bidi/>
        <w:rPr>
          <w:rFonts w:cs="B Nazanin"/>
          <w:sz w:val="32"/>
          <w:szCs w:val="32"/>
          <w:rtl/>
          <w:lang w:bidi="fa-IR"/>
        </w:rPr>
      </w:pPr>
      <w:r>
        <w:rPr>
          <w:rFonts w:cs="B Nazanin" w:hint="cs"/>
          <w:sz w:val="32"/>
          <w:szCs w:val="32"/>
          <w:rtl/>
          <w:lang w:bidi="fa-IR"/>
        </w:rPr>
        <w:t xml:space="preserve">     این اسناد  مثل بارنامه ، صورت حساب وگواهی بازرسی ، اسناد و مدارکی هستند که اثبات می نمایند مال التجار</w:t>
      </w:r>
      <w:r w:rsidR="008E17CA">
        <w:rPr>
          <w:rFonts w:cs="B Nazanin" w:hint="cs"/>
          <w:sz w:val="32"/>
          <w:szCs w:val="32"/>
          <w:rtl/>
          <w:lang w:bidi="fa-IR"/>
        </w:rPr>
        <w:t>ه</w:t>
      </w:r>
      <w:r>
        <w:rPr>
          <w:rFonts w:cs="B Nazanin" w:hint="cs"/>
          <w:sz w:val="32"/>
          <w:szCs w:val="32"/>
          <w:rtl/>
          <w:lang w:bidi="fa-IR"/>
        </w:rPr>
        <w:t xml:space="preserve"> درست و صحییح  برای  وارد کننده ارسال شده</w:t>
      </w:r>
      <w:r w:rsidR="008E17CA">
        <w:rPr>
          <w:rFonts w:cs="B Nazanin" w:hint="cs"/>
          <w:sz w:val="32"/>
          <w:szCs w:val="32"/>
          <w:rtl/>
          <w:lang w:bidi="fa-IR"/>
        </w:rPr>
        <w:t xml:space="preserve"> و در راه</w:t>
      </w:r>
      <w:r>
        <w:rPr>
          <w:rFonts w:cs="B Nazanin" w:hint="cs"/>
          <w:sz w:val="32"/>
          <w:szCs w:val="32"/>
          <w:rtl/>
          <w:lang w:bidi="fa-IR"/>
        </w:rPr>
        <w:t xml:space="preserve"> است ،  البته، همیشه این خطر </w:t>
      </w:r>
      <w:r w:rsidR="008E17CA">
        <w:rPr>
          <w:rFonts w:cs="B Nazanin" w:hint="cs"/>
          <w:sz w:val="32"/>
          <w:szCs w:val="32"/>
          <w:rtl/>
          <w:lang w:bidi="fa-IR"/>
        </w:rPr>
        <w:t xml:space="preserve"> نیز </w:t>
      </w:r>
      <w:r>
        <w:rPr>
          <w:rFonts w:cs="B Nazanin" w:hint="cs"/>
          <w:sz w:val="32"/>
          <w:szCs w:val="32"/>
          <w:rtl/>
          <w:lang w:bidi="fa-IR"/>
        </w:rPr>
        <w:t xml:space="preserve">وجود دارد که ثابت شود این اسناد دقیق نبوده و یا حتی  جعلی می باشند. </w:t>
      </w:r>
      <w:r>
        <w:rPr>
          <w:rFonts w:cs="B Nazanin" w:hint="cs"/>
          <w:sz w:val="32"/>
          <w:szCs w:val="32"/>
          <w:rtl/>
          <w:lang w:bidi="fa-IR"/>
        </w:rPr>
        <w:lastRenderedPageBreak/>
        <w:t>در این ترتیبات، صادر کنندگان بایستی  بدانند  که</w:t>
      </w:r>
      <w:r w:rsidR="00C468A6">
        <w:rPr>
          <w:rFonts w:cs="B Nazanin" w:hint="cs"/>
          <w:sz w:val="32"/>
          <w:szCs w:val="32"/>
          <w:rtl/>
          <w:lang w:bidi="fa-IR"/>
        </w:rPr>
        <w:t xml:space="preserve"> معاملات مبتنی بر ساز و کترهای </w:t>
      </w:r>
      <w:r>
        <w:rPr>
          <w:rFonts w:cs="B Nazanin" w:hint="cs"/>
          <w:sz w:val="32"/>
          <w:szCs w:val="32"/>
          <w:rtl/>
          <w:lang w:bidi="fa-IR"/>
        </w:rPr>
        <w:t xml:space="preserve"> اعتبار نامه ها یا اعتبارات اسنادی  مستلزم مدیریت اسنادی دقیق از طرف صادر کننده می باشد. روش کار معمولی در ترتیبات اعتبار نامه یا اعتبار اسنادی به </w:t>
      </w:r>
      <w:r w:rsidR="008E17CA">
        <w:rPr>
          <w:rFonts w:cs="B Nazanin" w:hint="cs"/>
          <w:sz w:val="32"/>
          <w:szCs w:val="32"/>
          <w:rtl/>
          <w:lang w:bidi="fa-IR"/>
        </w:rPr>
        <w:t xml:space="preserve"> شرح </w:t>
      </w:r>
      <w:r>
        <w:rPr>
          <w:rFonts w:cs="B Nazanin" w:hint="cs"/>
          <w:sz w:val="32"/>
          <w:szCs w:val="32"/>
          <w:rtl/>
          <w:lang w:bidi="fa-IR"/>
        </w:rPr>
        <w:t>زیر است:</w:t>
      </w:r>
    </w:p>
    <w:p w14:paraId="6C64FBDA" w14:textId="77777777" w:rsidR="005C6745" w:rsidRPr="00C468A6" w:rsidRDefault="005C6745" w:rsidP="00EE0A57">
      <w:pPr>
        <w:pStyle w:val="ListParagraph"/>
        <w:numPr>
          <w:ilvl w:val="0"/>
          <w:numId w:val="28"/>
        </w:numPr>
        <w:bidi/>
        <w:spacing w:line="256" w:lineRule="auto"/>
        <w:rPr>
          <w:rFonts w:cs="B Nazanin"/>
          <w:b/>
          <w:bCs/>
          <w:sz w:val="32"/>
          <w:szCs w:val="32"/>
          <w:rtl/>
          <w:lang w:bidi="fa-IR"/>
        </w:rPr>
      </w:pPr>
      <w:r w:rsidRPr="00C468A6">
        <w:rPr>
          <w:rFonts w:cs="B Nazanin" w:hint="cs"/>
          <w:b/>
          <w:bCs/>
          <w:sz w:val="32"/>
          <w:szCs w:val="32"/>
          <w:rtl/>
          <w:lang w:bidi="fa-IR"/>
        </w:rPr>
        <w:t>داشتن قرار داد</w:t>
      </w:r>
    </w:p>
    <w:p w14:paraId="791EC9D6" w14:textId="7B0B3883" w:rsidR="005C6745" w:rsidRPr="00AB18D8" w:rsidRDefault="005C6745" w:rsidP="005C6745">
      <w:pPr>
        <w:bidi/>
        <w:rPr>
          <w:rFonts w:cs="B Nazanin"/>
          <w:sz w:val="32"/>
          <w:szCs w:val="32"/>
          <w:lang w:bidi="fa-IR"/>
        </w:rPr>
      </w:pPr>
      <w:r>
        <w:rPr>
          <w:rFonts w:cs="B Nazanin" w:hint="cs"/>
          <w:sz w:val="32"/>
          <w:szCs w:val="32"/>
          <w:rtl/>
          <w:lang w:bidi="fa-IR"/>
        </w:rPr>
        <w:t xml:space="preserve">     فرایند استفاده از اعتبار اسنادی با این شروع می شود که صادر کننده و وارد کننده  ابتدا بر روی یک قرار داد فروش توافق می نمایند. معمولا این صادر کننده است که به پرداخت ثمن معامله  بر طبق این روش اصرار می نماید. زیرا او نمی خواهد که خطر و ریسک عدم اعتبار احتمالی وارد کننده و در نتیجه عدم پرداخت  از </w:t>
      </w:r>
      <w:r w:rsidR="00317E8E">
        <w:rPr>
          <w:rFonts w:cs="B Nazanin" w:hint="cs"/>
          <w:sz w:val="32"/>
          <w:szCs w:val="32"/>
          <w:rtl/>
          <w:lang w:bidi="fa-IR"/>
        </w:rPr>
        <w:t>ج</w:t>
      </w:r>
      <w:r>
        <w:rPr>
          <w:rFonts w:cs="B Nazanin" w:hint="cs"/>
          <w:sz w:val="32"/>
          <w:szCs w:val="32"/>
          <w:rtl/>
          <w:lang w:bidi="fa-IR"/>
        </w:rPr>
        <w:t xml:space="preserve">انب او را قبول نماید </w:t>
      </w:r>
      <w:r w:rsidR="008E17CA">
        <w:rPr>
          <w:rFonts w:cs="B Nazanin" w:hint="cs"/>
          <w:sz w:val="32"/>
          <w:szCs w:val="32"/>
          <w:rtl/>
          <w:lang w:bidi="fa-IR"/>
        </w:rPr>
        <w:t>.</w:t>
      </w:r>
      <w:r>
        <w:rPr>
          <w:rFonts w:cs="B Nazanin" w:hint="cs"/>
          <w:sz w:val="32"/>
          <w:szCs w:val="32"/>
          <w:rtl/>
          <w:lang w:bidi="fa-IR"/>
        </w:rPr>
        <w:t xml:space="preserve"> یا این که  نمی تواند اطلاعات کافی را درباره </w:t>
      </w:r>
      <w:r w:rsidR="00317E8E">
        <w:rPr>
          <w:rFonts w:cs="B Nazanin" w:hint="cs"/>
          <w:sz w:val="32"/>
          <w:szCs w:val="32"/>
          <w:rtl/>
          <w:lang w:bidi="fa-IR"/>
        </w:rPr>
        <w:t xml:space="preserve"> کم و کیف </w:t>
      </w:r>
      <w:r>
        <w:rPr>
          <w:rFonts w:cs="B Nazanin" w:hint="cs"/>
          <w:sz w:val="32"/>
          <w:szCs w:val="32"/>
          <w:rtl/>
          <w:lang w:bidi="fa-IR"/>
        </w:rPr>
        <w:t>خوش حسابی وا عتبار وارد  کننده به دست آوردتا بتواند یک روش پرداخت دیگری را غیر از روش اعتبار اسنادی قبول نماید.</w:t>
      </w:r>
    </w:p>
    <w:p w14:paraId="2D320975" w14:textId="77777777" w:rsidR="005C6745" w:rsidRPr="00317E8E" w:rsidRDefault="005C6745" w:rsidP="00EE0A57">
      <w:pPr>
        <w:pStyle w:val="ListParagraph"/>
        <w:numPr>
          <w:ilvl w:val="0"/>
          <w:numId w:val="28"/>
        </w:numPr>
        <w:bidi/>
        <w:spacing w:line="256" w:lineRule="auto"/>
        <w:rPr>
          <w:rFonts w:cs="B Nazanin"/>
          <w:b/>
          <w:bCs/>
          <w:sz w:val="32"/>
          <w:szCs w:val="32"/>
          <w:rtl/>
          <w:lang w:bidi="fa-IR"/>
        </w:rPr>
      </w:pPr>
      <w:r w:rsidRPr="00317E8E">
        <w:rPr>
          <w:rFonts w:cs="B Nazanin" w:hint="cs"/>
          <w:b/>
          <w:bCs/>
          <w:sz w:val="32"/>
          <w:szCs w:val="32"/>
          <w:rtl/>
          <w:lang w:bidi="fa-IR"/>
        </w:rPr>
        <w:t>تقاضا یا درخواست</w:t>
      </w:r>
    </w:p>
    <w:p w14:paraId="1C27A66F" w14:textId="633556A8" w:rsidR="005C6745" w:rsidRPr="00317E8E" w:rsidRDefault="005C6745" w:rsidP="00AB18D8">
      <w:pPr>
        <w:bidi/>
        <w:rPr>
          <w:rFonts w:cs="Calibri"/>
          <w:sz w:val="32"/>
          <w:szCs w:val="32"/>
          <w:rtl/>
          <w:lang w:bidi="fa-IR"/>
        </w:rPr>
      </w:pPr>
      <w:r>
        <w:rPr>
          <w:rFonts w:cs="B Nazanin" w:hint="cs"/>
          <w:sz w:val="32"/>
          <w:szCs w:val="32"/>
          <w:rtl/>
          <w:lang w:bidi="fa-IR"/>
        </w:rPr>
        <w:t xml:space="preserve">      سپس وارد کننده</w:t>
      </w:r>
      <w:r w:rsidR="00317E8E">
        <w:rPr>
          <w:rFonts w:cs="B Nazanin" w:hint="cs"/>
          <w:sz w:val="32"/>
          <w:szCs w:val="32"/>
          <w:rtl/>
          <w:lang w:bidi="fa-IR"/>
        </w:rPr>
        <w:t xml:space="preserve">فرایند یا سازو کار اعتبار اسنادی را </w:t>
      </w:r>
      <w:r>
        <w:rPr>
          <w:rFonts w:cs="B Nazanin" w:hint="cs"/>
          <w:sz w:val="32"/>
          <w:szCs w:val="32"/>
          <w:rtl/>
          <w:lang w:bidi="fa-IR"/>
        </w:rPr>
        <w:t xml:space="preserve"> با مراجعه به بانک خود </w:t>
      </w:r>
      <w:r w:rsidR="00317E8E">
        <w:rPr>
          <w:rFonts w:cs="B Nazanin" w:hint="cs"/>
          <w:sz w:val="32"/>
          <w:szCs w:val="32"/>
          <w:rtl/>
          <w:lang w:bidi="fa-IR"/>
        </w:rPr>
        <w:t xml:space="preserve">و با تسلیم </w:t>
      </w:r>
      <w:r>
        <w:rPr>
          <w:rFonts w:cs="B Nazanin" w:hint="cs"/>
          <w:sz w:val="32"/>
          <w:szCs w:val="32"/>
          <w:rtl/>
          <w:lang w:bidi="fa-IR"/>
        </w:rPr>
        <w:t>درخواست از آن بانک  برای افتتاح</w:t>
      </w:r>
      <w:r w:rsidR="00317E8E">
        <w:rPr>
          <w:rFonts w:cs="B Nazanin" w:hint="cs"/>
          <w:sz w:val="32"/>
          <w:szCs w:val="32"/>
          <w:rtl/>
          <w:lang w:bidi="fa-IR"/>
        </w:rPr>
        <w:t xml:space="preserve"> یا گشایش </w:t>
      </w:r>
      <w:r>
        <w:rPr>
          <w:rFonts w:cs="B Nazanin" w:hint="cs"/>
          <w:sz w:val="32"/>
          <w:szCs w:val="32"/>
          <w:rtl/>
          <w:lang w:bidi="fa-IR"/>
        </w:rPr>
        <w:t xml:space="preserve"> اعتبار نامه یا   اعتبار اسنادی  را آغاز</w:t>
      </w:r>
      <w:r w:rsidR="008E17CA">
        <w:rPr>
          <w:rFonts w:cs="B Nazanin" w:hint="cs"/>
          <w:sz w:val="32"/>
          <w:szCs w:val="32"/>
          <w:rtl/>
          <w:lang w:bidi="fa-IR"/>
        </w:rPr>
        <w:t xml:space="preserve"> </w:t>
      </w:r>
      <w:r>
        <w:rPr>
          <w:rFonts w:cs="B Nazanin" w:hint="cs"/>
          <w:sz w:val="32"/>
          <w:szCs w:val="32"/>
          <w:rtl/>
          <w:lang w:bidi="fa-IR"/>
        </w:rPr>
        <w:t>می نماید</w:t>
      </w:r>
      <w:r w:rsidR="00AB18D8">
        <w:rPr>
          <w:rFonts w:cs="Calibri" w:hint="cs"/>
          <w:sz w:val="32"/>
          <w:szCs w:val="32"/>
          <w:rtl/>
          <w:lang w:bidi="fa-IR"/>
        </w:rPr>
        <w:t>.</w:t>
      </w:r>
    </w:p>
    <w:p w14:paraId="36048219" w14:textId="0D2DBAEB" w:rsidR="00AB18D8" w:rsidRPr="00317E8E" w:rsidRDefault="00AB18D8" w:rsidP="00EE0A57">
      <w:pPr>
        <w:pStyle w:val="ListParagraph"/>
        <w:numPr>
          <w:ilvl w:val="0"/>
          <w:numId w:val="28"/>
        </w:numPr>
        <w:bidi/>
        <w:rPr>
          <w:rFonts w:cs="Calibri"/>
          <w:b/>
          <w:bCs/>
          <w:sz w:val="32"/>
          <w:szCs w:val="32"/>
          <w:rtl/>
          <w:lang w:bidi="fa-IR"/>
        </w:rPr>
      </w:pPr>
      <w:r w:rsidRPr="00317E8E">
        <w:rPr>
          <w:rFonts w:cs="Calibri" w:hint="cs"/>
          <w:b/>
          <w:bCs/>
          <w:sz w:val="32"/>
          <w:szCs w:val="32"/>
          <w:rtl/>
          <w:lang w:bidi="fa-IR"/>
        </w:rPr>
        <w:t>صدور اعتبار نامه یا اعتبار اسنادی</w:t>
      </w:r>
    </w:p>
    <w:p w14:paraId="3828C3DF" w14:textId="1E6339F1" w:rsidR="005C6745" w:rsidRPr="00703FE5" w:rsidRDefault="005C6745" w:rsidP="005C6745">
      <w:pPr>
        <w:bidi/>
        <w:rPr>
          <w:rFonts w:cs="B Nazanin"/>
          <w:sz w:val="32"/>
          <w:szCs w:val="32"/>
          <w:lang w:bidi="fa-IR"/>
        </w:rPr>
      </w:pPr>
      <w:r>
        <w:rPr>
          <w:rFonts w:cs="B Nazanin" w:hint="cs"/>
          <w:sz w:val="32"/>
          <w:szCs w:val="32"/>
          <w:rtl/>
          <w:lang w:bidi="fa-IR"/>
        </w:rPr>
        <w:t xml:space="preserve">      با نک </w:t>
      </w:r>
      <w:r w:rsidR="007B2487">
        <w:rPr>
          <w:rFonts w:cs="B Nazanin" w:hint="cs"/>
          <w:sz w:val="32"/>
          <w:szCs w:val="32"/>
          <w:rtl/>
          <w:lang w:bidi="fa-IR"/>
        </w:rPr>
        <w:t xml:space="preserve"> طرف</w:t>
      </w:r>
      <w:r>
        <w:rPr>
          <w:rFonts w:cs="B Nazanin" w:hint="cs"/>
          <w:sz w:val="32"/>
          <w:szCs w:val="32"/>
          <w:rtl/>
          <w:lang w:bidi="fa-IR"/>
        </w:rPr>
        <w:t xml:space="preserve"> </w:t>
      </w:r>
      <w:r w:rsidR="008E17CA">
        <w:rPr>
          <w:rFonts w:cs="B Nazanin" w:hint="cs"/>
          <w:sz w:val="32"/>
          <w:szCs w:val="32"/>
          <w:rtl/>
          <w:lang w:bidi="fa-IR"/>
        </w:rPr>
        <w:t xml:space="preserve"> وارد کننده،</w:t>
      </w:r>
      <w:r>
        <w:rPr>
          <w:rFonts w:cs="B Nazanin" w:hint="cs"/>
          <w:sz w:val="32"/>
          <w:szCs w:val="32"/>
          <w:rtl/>
          <w:lang w:bidi="fa-IR"/>
        </w:rPr>
        <w:t xml:space="preserve"> ( که بانک صادر کننده </w:t>
      </w:r>
      <w:r w:rsidR="008E17CA">
        <w:rPr>
          <w:rFonts w:cs="B Nazanin" w:hint="cs"/>
          <w:sz w:val="32"/>
          <w:szCs w:val="32"/>
          <w:rtl/>
          <w:lang w:bidi="fa-IR"/>
        </w:rPr>
        <w:t xml:space="preserve"> اعتبار</w:t>
      </w:r>
      <w:r>
        <w:rPr>
          <w:rFonts w:cs="B Nazanin" w:hint="cs"/>
          <w:sz w:val="32"/>
          <w:szCs w:val="32"/>
          <w:rtl/>
          <w:lang w:bidi="fa-IR"/>
        </w:rPr>
        <w:t>نامیده میشود. )</w:t>
      </w:r>
      <w:r w:rsidR="007B2487">
        <w:rPr>
          <w:rFonts w:cs="B Nazanin" w:hint="cs"/>
          <w:sz w:val="32"/>
          <w:szCs w:val="32"/>
          <w:rtl/>
          <w:lang w:bidi="fa-IR"/>
        </w:rPr>
        <w:t xml:space="preserve"> مشروط به تائید  اعتبار وارد کننده </w:t>
      </w:r>
      <w:r w:rsidR="008E17CA">
        <w:rPr>
          <w:rFonts w:cs="B Nazanin" w:hint="cs"/>
          <w:sz w:val="32"/>
          <w:szCs w:val="32"/>
          <w:rtl/>
          <w:lang w:bidi="fa-IR"/>
        </w:rPr>
        <w:t xml:space="preserve">، </w:t>
      </w:r>
      <w:r>
        <w:rPr>
          <w:rFonts w:cs="B Nazanin" w:hint="cs"/>
          <w:sz w:val="32"/>
          <w:szCs w:val="32"/>
          <w:rtl/>
          <w:lang w:bidi="fa-IR"/>
        </w:rPr>
        <w:t xml:space="preserve"> اعتبار نامه یا اعتبار اسنادی را صادر می نماید </w:t>
      </w:r>
      <w:r w:rsidR="00317E8E">
        <w:rPr>
          <w:rFonts w:cs="B Nazanin" w:hint="cs"/>
          <w:sz w:val="32"/>
          <w:szCs w:val="32"/>
          <w:rtl/>
          <w:lang w:bidi="fa-IR"/>
        </w:rPr>
        <w:t>.</w:t>
      </w:r>
      <w:r>
        <w:rPr>
          <w:rFonts w:cs="B Nazanin" w:hint="cs"/>
          <w:sz w:val="32"/>
          <w:szCs w:val="32"/>
          <w:rtl/>
          <w:lang w:bidi="fa-IR"/>
        </w:rPr>
        <w:t xml:space="preserve"> به همین جهت ب</w:t>
      </w:r>
      <w:r w:rsidR="007B2487">
        <w:rPr>
          <w:rFonts w:cs="B Nazanin" w:hint="cs"/>
          <w:sz w:val="32"/>
          <w:szCs w:val="32"/>
          <w:rtl/>
          <w:lang w:bidi="fa-IR"/>
        </w:rPr>
        <w:t xml:space="preserve">ه </w:t>
      </w:r>
      <w:r>
        <w:rPr>
          <w:rFonts w:cs="B Nazanin" w:hint="cs"/>
          <w:sz w:val="32"/>
          <w:szCs w:val="32"/>
          <w:rtl/>
          <w:lang w:bidi="fa-IR"/>
        </w:rPr>
        <w:t>این بانک عنوان بانک صادر کننده آطلاق  می گردد.</w:t>
      </w:r>
      <w:r w:rsidR="00317E8E">
        <w:rPr>
          <w:rStyle w:val="FootnoteReference"/>
          <w:rFonts w:cs="B Nazanin"/>
          <w:sz w:val="32"/>
          <w:szCs w:val="32"/>
          <w:rtl/>
          <w:lang w:bidi="fa-IR"/>
        </w:rPr>
        <w:footnoteReference w:id="414"/>
      </w:r>
      <w:r>
        <w:rPr>
          <w:rFonts w:cs="B Nazanin" w:hint="cs"/>
          <w:sz w:val="32"/>
          <w:szCs w:val="32"/>
          <w:rtl/>
          <w:lang w:bidi="fa-IR"/>
        </w:rPr>
        <w:t xml:space="preserve">  بر طبق </w:t>
      </w:r>
      <w:r w:rsidR="007B2487">
        <w:rPr>
          <w:rFonts w:cs="B Nazanin" w:hint="cs"/>
          <w:sz w:val="32"/>
          <w:szCs w:val="32"/>
          <w:rtl/>
          <w:lang w:bidi="fa-IR"/>
        </w:rPr>
        <w:t xml:space="preserve"> این اعتبار نامه </w:t>
      </w:r>
      <w:r>
        <w:rPr>
          <w:rFonts w:cs="B Nazanin" w:hint="cs"/>
          <w:sz w:val="32"/>
          <w:szCs w:val="32"/>
          <w:rtl/>
          <w:lang w:bidi="fa-IR"/>
        </w:rPr>
        <w:t>، بانک  مزبور تعهدمی نماید که بر طبق دستورات وارد کننده پرداخت</w:t>
      </w:r>
      <w:r w:rsidR="007B2487">
        <w:rPr>
          <w:rFonts w:cs="B Nazanin" w:hint="cs"/>
          <w:sz w:val="32"/>
          <w:szCs w:val="32"/>
          <w:rtl/>
          <w:lang w:bidi="fa-IR"/>
        </w:rPr>
        <w:t xml:space="preserve"> </w:t>
      </w:r>
      <w:r>
        <w:rPr>
          <w:rFonts w:cs="B Nazanin" w:hint="cs"/>
          <w:sz w:val="32"/>
          <w:szCs w:val="32"/>
          <w:rtl/>
          <w:lang w:bidi="fa-IR"/>
        </w:rPr>
        <w:t xml:space="preserve"> را انجام خواهد داد. سپس این بانک </w:t>
      </w:r>
      <w:r w:rsidR="007B2487">
        <w:rPr>
          <w:rFonts w:cs="B Nazanin" w:hint="cs"/>
          <w:sz w:val="32"/>
          <w:szCs w:val="32"/>
          <w:rtl/>
          <w:lang w:bidi="fa-IR"/>
        </w:rPr>
        <w:t xml:space="preserve">، </w:t>
      </w:r>
      <w:r w:rsidR="00703FE5">
        <w:rPr>
          <w:rFonts w:cs="B Nazanin" w:hint="cs"/>
          <w:sz w:val="32"/>
          <w:szCs w:val="32"/>
          <w:rtl/>
          <w:lang w:bidi="fa-IR"/>
        </w:rPr>
        <w:t xml:space="preserve"> کم و کیف </w:t>
      </w:r>
      <w:r>
        <w:rPr>
          <w:rFonts w:cs="B Nazanin" w:hint="cs"/>
          <w:sz w:val="32"/>
          <w:szCs w:val="32"/>
          <w:rtl/>
          <w:lang w:bidi="fa-IR"/>
        </w:rPr>
        <w:t xml:space="preserve">اعتبار را به بانک </w:t>
      </w:r>
      <w:r w:rsidR="007B2487">
        <w:rPr>
          <w:rFonts w:cs="B Nazanin" w:hint="cs"/>
          <w:sz w:val="32"/>
          <w:szCs w:val="32"/>
          <w:rtl/>
          <w:lang w:bidi="fa-IR"/>
        </w:rPr>
        <w:t xml:space="preserve"> شخص </w:t>
      </w:r>
      <w:r>
        <w:rPr>
          <w:rFonts w:cs="B Nazanin" w:hint="cs"/>
          <w:sz w:val="32"/>
          <w:szCs w:val="32"/>
          <w:rtl/>
          <w:lang w:bidi="fa-IR"/>
        </w:rPr>
        <w:t xml:space="preserve">صادر کننده </w:t>
      </w:r>
      <w:r w:rsidR="007B2487">
        <w:rPr>
          <w:rFonts w:cs="B Nazanin" w:hint="cs"/>
          <w:sz w:val="32"/>
          <w:szCs w:val="32"/>
          <w:rtl/>
          <w:lang w:bidi="fa-IR"/>
        </w:rPr>
        <w:t xml:space="preserve">( فروشنده) </w:t>
      </w:r>
      <w:r>
        <w:rPr>
          <w:rFonts w:cs="B Nazanin" w:hint="cs"/>
          <w:sz w:val="32"/>
          <w:szCs w:val="32"/>
          <w:rtl/>
          <w:lang w:bidi="fa-IR"/>
        </w:rPr>
        <w:t>یا یک بانک در کشور صادر کننده ( بسته به نوع اعتبار ) ارسال میدارد</w:t>
      </w:r>
      <w:r w:rsidRPr="00703FE5">
        <w:rPr>
          <w:rFonts w:cs="B Nazanin" w:hint="cs"/>
          <w:sz w:val="32"/>
          <w:szCs w:val="32"/>
          <w:rtl/>
          <w:lang w:bidi="fa-IR"/>
        </w:rPr>
        <w:t>.</w:t>
      </w:r>
    </w:p>
    <w:p w14:paraId="0EEF09CC" w14:textId="77777777" w:rsidR="005C6745" w:rsidRPr="00703FE5" w:rsidRDefault="005C6745" w:rsidP="00EE0A57">
      <w:pPr>
        <w:pStyle w:val="ListParagraph"/>
        <w:numPr>
          <w:ilvl w:val="0"/>
          <w:numId w:val="28"/>
        </w:numPr>
        <w:bidi/>
        <w:spacing w:line="256" w:lineRule="auto"/>
        <w:rPr>
          <w:rFonts w:cs="B Nazanin"/>
          <w:b/>
          <w:bCs/>
          <w:sz w:val="32"/>
          <w:szCs w:val="32"/>
          <w:rtl/>
          <w:lang w:bidi="fa-IR"/>
        </w:rPr>
      </w:pPr>
      <w:r w:rsidRPr="00703FE5">
        <w:rPr>
          <w:rFonts w:cs="B Nazanin" w:hint="cs"/>
          <w:b/>
          <w:bCs/>
          <w:sz w:val="32"/>
          <w:szCs w:val="32"/>
          <w:rtl/>
          <w:lang w:bidi="fa-IR"/>
        </w:rPr>
        <w:t>تائید ( اختیاری ) است</w:t>
      </w:r>
    </w:p>
    <w:p w14:paraId="03578B0A" w14:textId="063A0B6B" w:rsidR="005C6745" w:rsidRPr="00321AD5" w:rsidRDefault="005C6745" w:rsidP="005C6745">
      <w:pPr>
        <w:bidi/>
        <w:rPr>
          <w:rFonts w:cs="B Nazanin"/>
          <w:sz w:val="32"/>
          <w:szCs w:val="32"/>
          <w:lang w:bidi="fa-IR"/>
        </w:rPr>
      </w:pPr>
      <w:r>
        <w:rPr>
          <w:rFonts w:cs="B Nazanin" w:hint="cs"/>
          <w:sz w:val="32"/>
          <w:szCs w:val="32"/>
          <w:rtl/>
          <w:lang w:bidi="fa-IR"/>
        </w:rPr>
        <w:lastRenderedPageBreak/>
        <w:t xml:space="preserve">      معمولا در قرار دادهای فروش و/یا  در </w:t>
      </w:r>
      <w:r w:rsidR="007B2487">
        <w:rPr>
          <w:rFonts w:cs="B Nazanin" w:hint="cs"/>
          <w:sz w:val="32"/>
          <w:szCs w:val="32"/>
          <w:rtl/>
          <w:lang w:bidi="fa-IR"/>
        </w:rPr>
        <w:t>تقاضای</w:t>
      </w:r>
      <w:r>
        <w:rPr>
          <w:rFonts w:cs="B Nazanin" w:hint="cs"/>
          <w:sz w:val="32"/>
          <w:szCs w:val="32"/>
          <w:rtl/>
          <w:lang w:bidi="fa-IR"/>
        </w:rPr>
        <w:t xml:space="preserve"> اعتبار اسنادی، از بانک   فروشنده یا صادر کننده </w:t>
      </w:r>
      <w:r w:rsidR="00703FE5">
        <w:rPr>
          <w:rFonts w:cs="B Nazanin" w:hint="cs"/>
          <w:sz w:val="32"/>
          <w:szCs w:val="32"/>
          <w:rtl/>
          <w:lang w:bidi="fa-IR"/>
        </w:rPr>
        <w:t>،</w:t>
      </w:r>
      <w:r>
        <w:rPr>
          <w:rFonts w:cs="B Nazanin" w:hint="cs"/>
          <w:sz w:val="32"/>
          <w:szCs w:val="32"/>
          <w:rtl/>
          <w:lang w:bidi="fa-IR"/>
        </w:rPr>
        <w:t xml:space="preserve"> یا یک بانک دیگر در کشور صادر کننده </w:t>
      </w:r>
      <w:r w:rsidR="00703FE5">
        <w:rPr>
          <w:rFonts w:cs="B Nazanin" w:hint="cs"/>
          <w:sz w:val="32"/>
          <w:szCs w:val="32"/>
          <w:rtl/>
          <w:lang w:bidi="fa-IR"/>
        </w:rPr>
        <w:t xml:space="preserve">، </w:t>
      </w:r>
      <w:r>
        <w:rPr>
          <w:rFonts w:cs="B Nazanin" w:hint="cs"/>
          <w:sz w:val="32"/>
          <w:szCs w:val="32"/>
          <w:rtl/>
          <w:lang w:bidi="fa-IR"/>
        </w:rPr>
        <w:t>خواسته می شود که اعتبار نامه یا اعتبار اسنادی</w:t>
      </w:r>
      <w:r w:rsidR="007B2487">
        <w:rPr>
          <w:rFonts w:cs="B Nazanin" w:hint="cs"/>
          <w:sz w:val="32"/>
          <w:szCs w:val="32"/>
          <w:rtl/>
          <w:lang w:bidi="fa-IR"/>
        </w:rPr>
        <w:t xml:space="preserve"> صادره بانک وارد کننده</w:t>
      </w:r>
      <w:r>
        <w:rPr>
          <w:rFonts w:cs="B Nazanin" w:hint="cs"/>
          <w:sz w:val="32"/>
          <w:szCs w:val="32"/>
          <w:rtl/>
          <w:lang w:bidi="fa-IR"/>
        </w:rPr>
        <w:t xml:space="preserve"> را تائید و درنتیجه خود را متعهد سازد که  بر طبق شرایط آن اعتبار اسنادی ، پرداخت را انجام خواهد دهد. ممکن است صادر کنندگان در موردیکه می خواهند یک </w:t>
      </w:r>
      <w:r w:rsidR="00321AD5">
        <w:rPr>
          <w:rFonts w:cs="B Nazanin" w:hint="cs"/>
          <w:sz w:val="32"/>
          <w:szCs w:val="32"/>
          <w:rtl/>
          <w:lang w:bidi="fa-IR"/>
        </w:rPr>
        <w:t xml:space="preserve"> چند</w:t>
      </w:r>
      <w:r>
        <w:rPr>
          <w:rFonts w:cs="B Nazanin" w:hint="cs"/>
          <w:sz w:val="32"/>
          <w:szCs w:val="32"/>
          <w:rtl/>
          <w:lang w:bidi="fa-IR"/>
        </w:rPr>
        <w:t>یاور مالی</w:t>
      </w:r>
      <w:r>
        <w:rPr>
          <w:rStyle w:val="FootnoteReference"/>
          <w:rFonts w:cs="B Nazanin"/>
          <w:sz w:val="32"/>
          <w:szCs w:val="32"/>
          <w:rtl/>
          <w:lang w:bidi="fa-IR"/>
        </w:rPr>
        <w:footnoteReference w:id="415"/>
      </w:r>
      <w:r>
        <w:rPr>
          <w:rFonts w:cs="B Nazanin" w:hint="cs"/>
          <w:sz w:val="32"/>
          <w:szCs w:val="32"/>
          <w:rtl/>
          <w:lang w:bidi="fa-IR"/>
        </w:rPr>
        <w:t xml:space="preserve"> مورد اطمینان محلی  را داشته باشند بر این روش اصرار نمایند.</w:t>
      </w:r>
      <w:r w:rsidRPr="00321AD5">
        <w:rPr>
          <w:rFonts w:cs="B Nazanin" w:hint="cs"/>
          <w:sz w:val="32"/>
          <w:szCs w:val="32"/>
          <w:rtl/>
          <w:lang w:bidi="fa-IR"/>
        </w:rPr>
        <w:t xml:space="preserve"> </w:t>
      </w:r>
    </w:p>
    <w:p w14:paraId="507DAD63" w14:textId="77777777" w:rsidR="005C6745" w:rsidRPr="00321AD5" w:rsidRDefault="005C6745" w:rsidP="00EE0A57">
      <w:pPr>
        <w:pStyle w:val="ListParagraph"/>
        <w:numPr>
          <w:ilvl w:val="0"/>
          <w:numId w:val="28"/>
        </w:numPr>
        <w:bidi/>
        <w:spacing w:line="256" w:lineRule="auto"/>
        <w:rPr>
          <w:rFonts w:cs="B Nazanin"/>
          <w:b/>
          <w:bCs/>
          <w:sz w:val="32"/>
          <w:szCs w:val="32"/>
          <w:rtl/>
          <w:lang w:bidi="fa-IR"/>
        </w:rPr>
      </w:pPr>
      <w:r w:rsidRPr="00321AD5">
        <w:rPr>
          <w:rFonts w:cs="B Nazanin" w:hint="cs"/>
          <w:b/>
          <w:bCs/>
          <w:sz w:val="32"/>
          <w:szCs w:val="32"/>
          <w:rtl/>
          <w:lang w:bidi="fa-IR"/>
        </w:rPr>
        <w:t xml:space="preserve">اعلام اعتبار </w:t>
      </w:r>
    </w:p>
    <w:p w14:paraId="007195FF" w14:textId="7C3D416C" w:rsidR="005C6745" w:rsidRPr="00AB18D8" w:rsidRDefault="005C6745" w:rsidP="005C6745">
      <w:pPr>
        <w:bidi/>
        <w:rPr>
          <w:rFonts w:cs="B Nazanin"/>
          <w:sz w:val="32"/>
          <w:szCs w:val="32"/>
          <w:lang w:bidi="fa-IR"/>
        </w:rPr>
      </w:pPr>
      <w:r>
        <w:rPr>
          <w:rFonts w:cs="B Nazanin" w:hint="cs"/>
          <w:sz w:val="32"/>
          <w:szCs w:val="32"/>
          <w:rtl/>
          <w:lang w:bidi="fa-IR"/>
        </w:rPr>
        <w:t>در این مرحله مراتب وجود اعتبار</w:t>
      </w:r>
      <w:r w:rsidR="00321AD5">
        <w:rPr>
          <w:rFonts w:cs="B Nazanin" w:hint="cs"/>
          <w:sz w:val="32"/>
          <w:szCs w:val="32"/>
          <w:rtl/>
          <w:lang w:bidi="fa-IR"/>
        </w:rPr>
        <w:t>،</w:t>
      </w:r>
      <w:r>
        <w:rPr>
          <w:rFonts w:cs="B Nazanin" w:hint="cs"/>
          <w:sz w:val="32"/>
          <w:szCs w:val="32"/>
          <w:rtl/>
          <w:lang w:bidi="fa-IR"/>
        </w:rPr>
        <w:t xml:space="preserve"> به صادر کننده ( یاذینفع ) اطلاع داده می شود. </w:t>
      </w:r>
    </w:p>
    <w:p w14:paraId="209401C0" w14:textId="77777777" w:rsidR="005C6745" w:rsidRPr="00321AD5" w:rsidRDefault="005C6745" w:rsidP="00EE0A57">
      <w:pPr>
        <w:pStyle w:val="ListParagraph"/>
        <w:numPr>
          <w:ilvl w:val="0"/>
          <w:numId w:val="28"/>
        </w:numPr>
        <w:bidi/>
        <w:spacing w:line="256" w:lineRule="auto"/>
        <w:rPr>
          <w:rFonts w:cs="B Nazanin"/>
          <w:b/>
          <w:bCs/>
          <w:sz w:val="32"/>
          <w:szCs w:val="32"/>
          <w:rtl/>
          <w:lang w:bidi="fa-IR"/>
        </w:rPr>
      </w:pPr>
      <w:r w:rsidRPr="00321AD5">
        <w:rPr>
          <w:rFonts w:cs="B Nazanin" w:hint="cs"/>
          <w:b/>
          <w:bCs/>
          <w:sz w:val="32"/>
          <w:szCs w:val="32"/>
          <w:rtl/>
          <w:lang w:bidi="fa-IR"/>
        </w:rPr>
        <w:t xml:space="preserve">ارسال کالا و ارائه اسناد </w:t>
      </w:r>
    </w:p>
    <w:p w14:paraId="6913D95F" w14:textId="650588F2" w:rsidR="005C6745" w:rsidRPr="00321AD5" w:rsidRDefault="005C6745" w:rsidP="005C6745">
      <w:pPr>
        <w:bidi/>
        <w:rPr>
          <w:rFonts w:cs="B Nazanin"/>
          <w:sz w:val="32"/>
          <w:szCs w:val="32"/>
          <w:lang w:bidi="fa-IR"/>
        </w:rPr>
      </w:pPr>
      <w:r>
        <w:rPr>
          <w:rFonts w:cs="B Nazanin" w:hint="cs"/>
          <w:sz w:val="32"/>
          <w:szCs w:val="32"/>
          <w:rtl/>
          <w:lang w:bidi="fa-IR"/>
        </w:rPr>
        <w:t xml:space="preserve">     اگر صادر کننده یا شرایط اعتبار موافقت نماید، او سپس برای ارسال کالا یا  محصول اقدام می نماید. پس از ارسال یا حمل</w:t>
      </w:r>
      <w:r w:rsidR="00321AD5">
        <w:rPr>
          <w:rFonts w:cs="B Nazanin" w:hint="cs"/>
          <w:sz w:val="32"/>
          <w:szCs w:val="32"/>
          <w:rtl/>
          <w:lang w:bidi="fa-IR"/>
        </w:rPr>
        <w:t xml:space="preserve"> کالا </w:t>
      </w:r>
      <w:r>
        <w:rPr>
          <w:rFonts w:cs="B Nazanin" w:hint="cs"/>
          <w:sz w:val="32"/>
          <w:szCs w:val="32"/>
          <w:rtl/>
          <w:lang w:bidi="fa-IR"/>
        </w:rPr>
        <w:t xml:space="preserve">،  صادر کننده به بانک مشخص شده در اعتبار اسنادی برای محقق ساختن پرداخت </w:t>
      </w:r>
      <w:r w:rsidR="00321AD5">
        <w:rPr>
          <w:rFonts w:cs="B Nazanin" w:hint="cs"/>
          <w:sz w:val="32"/>
          <w:szCs w:val="32"/>
          <w:rtl/>
          <w:lang w:bidi="fa-IR"/>
        </w:rPr>
        <w:t>( دریافت)</w:t>
      </w:r>
      <w:r>
        <w:rPr>
          <w:rFonts w:cs="B Nazanin" w:hint="cs"/>
          <w:sz w:val="32"/>
          <w:szCs w:val="32"/>
          <w:rtl/>
          <w:lang w:bidi="fa-IR"/>
        </w:rPr>
        <w:t xml:space="preserve">ثمن معامله  مراجعه و اسنادی که وارد کننده </w:t>
      </w:r>
      <w:r w:rsidR="007B2487">
        <w:rPr>
          <w:rFonts w:cs="B Nazanin" w:hint="cs"/>
          <w:sz w:val="32"/>
          <w:szCs w:val="32"/>
          <w:rtl/>
          <w:lang w:bidi="fa-IR"/>
        </w:rPr>
        <w:t xml:space="preserve"> در اعتبار اسنادی یا اعتبار نامه </w:t>
      </w:r>
      <w:r>
        <w:rPr>
          <w:rFonts w:cs="B Nazanin" w:hint="cs"/>
          <w:sz w:val="32"/>
          <w:szCs w:val="32"/>
          <w:rtl/>
          <w:lang w:bidi="fa-IR"/>
        </w:rPr>
        <w:t>خوا</w:t>
      </w:r>
      <w:r w:rsidR="00AB18D8">
        <w:rPr>
          <w:rFonts w:cs="B Nazanin" w:hint="cs"/>
          <w:sz w:val="32"/>
          <w:szCs w:val="32"/>
          <w:rtl/>
          <w:lang w:bidi="fa-IR"/>
        </w:rPr>
        <w:t>ستار</w:t>
      </w:r>
      <w:r>
        <w:rPr>
          <w:rFonts w:cs="B Nazanin" w:hint="cs"/>
          <w:sz w:val="32"/>
          <w:szCs w:val="32"/>
          <w:rtl/>
          <w:lang w:bidi="fa-IR"/>
        </w:rPr>
        <w:t xml:space="preserve"> آن می باشد را تسلیم می نماید. صادر کننده معمولا یک  برات  </w:t>
      </w:r>
      <w:r w:rsidR="00321AD5">
        <w:rPr>
          <w:rFonts w:cs="B Nazanin" w:hint="cs"/>
          <w:sz w:val="32"/>
          <w:szCs w:val="32"/>
          <w:rtl/>
          <w:lang w:bidi="fa-IR"/>
        </w:rPr>
        <w:t xml:space="preserve"> یا حواله </w:t>
      </w:r>
      <w:r>
        <w:rPr>
          <w:rFonts w:cs="B Nazanin" w:hint="cs"/>
          <w:sz w:val="32"/>
          <w:szCs w:val="32"/>
          <w:rtl/>
          <w:lang w:bidi="fa-IR"/>
        </w:rPr>
        <w:t xml:space="preserve">مربوط به </w:t>
      </w:r>
      <w:r w:rsidR="00321AD5">
        <w:rPr>
          <w:rFonts w:cs="B Nazanin" w:hint="cs"/>
          <w:sz w:val="32"/>
          <w:szCs w:val="32"/>
          <w:rtl/>
          <w:lang w:bidi="fa-IR"/>
        </w:rPr>
        <w:t xml:space="preserve"> الزام </w:t>
      </w:r>
      <w:r>
        <w:rPr>
          <w:rFonts w:cs="B Nazanin" w:hint="cs"/>
          <w:sz w:val="32"/>
          <w:szCs w:val="32"/>
          <w:rtl/>
          <w:lang w:bidi="fa-IR"/>
        </w:rPr>
        <w:t xml:space="preserve">پرداخت بانک را نیز همراه با سایر اسناد تسلیم می نماید </w:t>
      </w:r>
      <w:r w:rsidR="00321AD5">
        <w:rPr>
          <w:rFonts w:cs="B Nazanin" w:hint="cs"/>
          <w:sz w:val="32"/>
          <w:szCs w:val="32"/>
          <w:rtl/>
          <w:lang w:bidi="fa-IR"/>
        </w:rPr>
        <w:t>.</w:t>
      </w:r>
      <w:r>
        <w:rPr>
          <w:rFonts w:cs="B Nazanin" w:hint="cs"/>
          <w:sz w:val="32"/>
          <w:szCs w:val="32"/>
          <w:rtl/>
          <w:lang w:bidi="fa-IR"/>
        </w:rPr>
        <w:t xml:space="preserve"> برای  تعاریف اسناد به مطالب فوق الذکر مراجعه شود </w:t>
      </w:r>
      <w:r w:rsidR="00321AD5" w:rsidRPr="00321AD5">
        <w:rPr>
          <w:rFonts w:cs="B Nazanin" w:hint="cs"/>
          <w:sz w:val="32"/>
          <w:szCs w:val="32"/>
          <w:rtl/>
          <w:lang w:bidi="fa-IR"/>
        </w:rPr>
        <w:t>.</w:t>
      </w:r>
      <w:r w:rsidRPr="00321AD5">
        <w:rPr>
          <w:rFonts w:cs="B Nazanin" w:hint="cs"/>
          <w:sz w:val="32"/>
          <w:szCs w:val="32"/>
          <w:rtl/>
          <w:lang w:bidi="fa-IR"/>
        </w:rPr>
        <w:t xml:space="preserve"> </w:t>
      </w:r>
    </w:p>
    <w:p w14:paraId="398706D0" w14:textId="77777777" w:rsidR="005C6745" w:rsidRPr="00321AD5" w:rsidRDefault="005C6745" w:rsidP="00EE0A57">
      <w:pPr>
        <w:pStyle w:val="ListParagraph"/>
        <w:numPr>
          <w:ilvl w:val="0"/>
          <w:numId w:val="28"/>
        </w:numPr>
        <w:bidi/>
        <w:spacing w:line="256" w:lineRule="auto"/>
        <w:rPr>
          <w:rFonts w:cs="B Nazanin"/>
          <w:b/>
          <w:bCs/>
          <w:sz w:val="32"/>
          <w:szCs w:val="32"/>
          <w:rtl/>
          <w:lang w:bidi="fa-IR"/>
        </w:rPr>
      </w:pPr>
      <w:r w:rsidRPr="00321AD5">
        <w:rPr>
          <w:rFonts w:cs="B Nazanin" w:hint="cs"/>
          <w:b/>
          <w:bCs/>
          <w:sz w:val="32"/>
          <w:szCs w:val="32"/>
          <w:rtl/>
          <w:lang w:bidi="fa-IR"/>
        </w:rPr>
        <w:t>بررسی اسناد/ اختلافات / گذشت و اغماض</w:t>
      </w:r>
      <w:r w:rsidRPr="00321AD5">
        <w:rPr>
          <w:rStyle w:val="FootnoteReference"/>
          <w:rFonts w:cs="B Nazanin"/>
          <w:b/>
          <w:bCs/>
          <w:sz w:val="32"/>
          <w:szCs w:val="32"/>
          <w:rtl/>
          <w:lang w:bidi="fa-IR"/>
        </w:rPr>
        <w:footnoteReference w:id="416"/>
      </w:r>
    </w:p>
    <w:p w14:paraId="0C1D2DEF" w14:textId="77777777" w:rsidR="005C6745" w:rsidRDefault="005C6745" w:rsidP="005C6745">
      <w:pPr>
        <w:bidi/>
        <w:rPr>
          <w:rFonts w:cs="B Nazanin"/>
          <w:sz w:val="32"/>
          <w:szCs w:val="32"/>
          <w:lang w:bidi="fa-IR"/>
        </w:rPr>
      </w:pPr>
      <w:r>
        <w:rPr>
          <w:rFonts w:cs="B Nazanin" w:hint="cs"/>
          <w:sz w:val="32"/>
          <w:szCs w:val="32"/>
          <w:rtl/>
          <w:lang w:bidi="fa-IR"/>
        </w:rPr>
        <w:t xml:space="preserve">      بانک اسناد را به دقت بررسی می نماید تا این اطمینان حاصل شود که این اسناد با شرایط اعتبار مطاقبت دارد. حال اگر این اسناد با آن شرایط تطبیق ننماید. بانک این « اختلاف » را مشخص می نماید و آن را به اطلاع صادر کننده میرساند و از پرداخت اعتبار خودداری می کند. صادر کننده نیز می تواند یا اسناد را اصلاح یا اغماض و گذشت وارد کننده از اختلاف را خواستار گردد. </w:t>
      </w:r>
    </w:p>
    <w:p w14:paraId="5677F188" w14:textId="729A9AF7" w:rsidR="005C6745" w:rsidRPr="00AB18D8" w:rsidRDefault="005C6745" w:rsidP="00EE0A57">
      <w:pPr>
        <w:pStyle w:val="ListParagraph"/>
        <w:numPr>
          <w:ilvl w:val="0"/>
          <w:numId w:val="28"/>
        </w:numPr>
        <w:bidi/>
        <w:spacing w:line="256" w:lineRule="auto"/>
        <w:rPr>
          <w:rFonts w:cs="B Nazanin"/>
          <w:b/>
          <w:bCs/>
          <w:sz w:val="32"/>
          <w:szCs w:val="32"/>
          <w:u w:val="single"/>
          <w:rtl/>
          <w:lang w:bidi="fa-IR"/>
        </w:rPr>
      </w:pPr>
      <w:r w:rsidRPr="00AB18D8">
        <w:rPr>
          <w:rFonts w:cs="B Nazanin" w:hint="cs"/>
          <w:b/>
          <w:bCs/>
          <w:sz w:val="32"/>
          <w:szCs w:val="32"/>
          <w:u w:val="single"/>
          <w:rtl/>
          <w:lang w:bidi="fa-IR"/>
        </w:rPr>
        <w:t>پ</w:t>
      </w:r>
      <w:r w:rsidRPr="00321AD5">
        <w:rPr>
          <w:rFonts w:cs="B Nazanin" w:hint="cs"/>
          <w:b/>
          <w:bCs/>
          <w:sz w:val="32"/>
          <w:szCs w:val="32"/>
          <w:rtl/>
          <w:lang w:bidi="fa-IR"/>
        </w:rPr>
        <w:t>رداخت</w:t>
      </w:r>
      <w:r w:rsidR="00AB18D8" w:rsidRPr="00321AD5">
        <w:rPr>
          <w:rFonts w:cs="B Nazanin" w:hint="cs"/>
          <w:b/>
          <w:bCs/>
          <w:sz w:val="32"/>
          <w:szCs w:val="32"/>
          <w:rtl/>
          <w:lang w:bidi="fa-IR"/>
        </w:rPr>
        <w:t xml:space="preserve"> ثمن </w:t>
      </w:r>
      <w:r w:rsidR="00321AD5">
        <w:rPr>
          <w:rFonts w:cs="B Nazanin" w:hint="cs"/>
          <w:b/>
          <w:bCs/>
          <w:sz w:val="32"/>
          <w:szCs w:val="32"/>
          <w:rtl/>
          <w:lang w:bidi="fa-IR"/>
        </w:rPr>
        <w:t>م</w:t>
      </w:r>
      <w:r w:rsidR="00AB18D8" w:rsidRPr="00321AD5">
        <w:rPr>
          <w:rFonts w:cs="B Nazanin" w:hint="cs"/>
          <w:b/>
          <w:bCs/>
          <w:sz w:val="32"/>
          <w:szCs w:val="32"/>
          <w:rtl/>
          <w:lang w:bidi="fa-IR"/>
        </w:rPr>
        <w:t>عامله</w:t>
      </w:r>
    </w:p>
    <w:p w14:paraId="5279C1BA" w14:textId="77777777" w:rsidR="005C6745" w:rsidRPr="00AB18D8" w:rsidRDefault="005C6745" w:rsidP="005C6745">
      <w:pPr>
        <w:bidi/>
        <w:rPr>
          <w:rFonts w:cs="B Nazanin"/>
          <w:sz w:val="32"/>
          <w:szCs w:val="32"/>
          <w:lang w:bidi="fa-IR"/>
        </w:rPr>
      </w:pPr>
      <w:r>
        <w:rPr>
          <w:rFonts w:cs="B Nazanin" w:hint="cs"/>
          <w:sz w:val="32"/>
          <w:szCs w:val="32"/>
          <w:rtl/>
          <w:lang w:bidi="fa-IR"/>
        </w:rPr>
        <w:lastRenderedPageBreak/>
        <w:t xml:space="preserve">      اگر هیچ اختلافی در اسناد وجود نداشته باشد و یا اینکه وارد کننده از اختلافات  چشم پوشی و گذشت نماید،  بانک در مقابل این اسناد پرداخت را به صادرکننده انجام میدهد. </w:t>
      </w:r>
    </w:p>
    <w:p w14:paraId="2409D5D0" w14:textId="61268C55" w:rsidR="005C6745" w:rsidRPr="00321AD5" w:rsidRDefault="005C6745" w:rsidP="00EE0A57">
      <w:pPr>
        <w:pStyle w:val="ListParagraph"/>
        <w:numPr>
          <w:ilvl w:val="0"/>
          <w:numId w:val="28"/>
        </w:numPr>
        <w:bidi/>
        <w:spacing w:line="256" w:lineRule="auto"/>
        <w:rPr>
          <w:rFonts w:cs="B Nazanin"/>
          <w:b/>
          <w:bCs/>
          <w:sz w:val="32"/>
          <w:szCs w:val="32"/>
          <w:rtl/>
          <w:lang w:bidi="fa-IR"/>
        </w:rPr>
      </w:pPr>
      <w:r w:rsidRPr="00321AD5">
        <w:rPr>
          <w:rFonts w:cs="B Nazanin" w:hint="cs"/>
          <w:b/>
          <w:bCs/>
          <w:sz w:val="32"/>
          <w:szCs w:val="32"/>
          <w:rtl/>
          <w:lang w:bidi="fa-IR"/>
        </w:rPr>
        <w:t xml:space="preserve">تسلیم اسناد </w:t>
      </w:r>
      <w:r w:rsidR="00E1617A" w:rsidRPr="00321AD5">
        <w:rPr>
          <w:rFonts w:cs="B Nazanin" w:hint="cs"/>
          <w:b/>
          <w:bCs/>
          <w:sz w:val="32"/>
          <w:szCs w:val="32"/>
          <w:rtl/>
          <w:lang w:bidi="fa-IR"/>
        </w:rPr>
        <w:t xml:space="preserve"> </w:t>
      </w:r>
      <w:r w:rsidRPr="00321AD5">
        <w:rPr>
          <w:rFonts w:cs="B Nazanin" w:hint="cs"/>
          <w:b/>
          <w:bCs/>
          <w:sz w:val="32"/>
          <w:szCs w:val="32"/>
          <w:rtl/>
          <w:lang w:bidi="fa-IR"/>
        </w:rPr>
        <w:t>به متقاضی</w:t>
      </w:r>
      <w:r w:rsidR="00321AD5">
        <w:rPr>
          <w:rFonts w:cs="B Nazanin" w:hint="cs"/>
          <w:b/>
          <w:bCs/>
          <w:sz w:val="32"/>
          <w:szCs w:val="32"/>
          <w:rtl/>
          <w:lang w:bidi="fa-IR"/>
        </w:rPr>
        <w:t>،</w:t>
      </w:r>
      <w:r w:rsidR="00E1617A" w:rsidRPr="00321AD5">
        <w:rPr>
          <w:rFonts w:cs="B Nazanin" w:hint="cs"/>
          <w:b/>
          <w:bCs/>
          <w:sz w:val="32"/>
          <w:szCs w:val="32"/>
          <w:rtl/>
          <w:lang w:bidi="fa-IR"/>
        </w:rPr>
        <w:t xml:space="preserve"> یا</w:t>
      </w:r>
      <w:r w:rsidRPr="00321AD5">
        <w:rPr>
          <w:rFonts w:cs="B Nazanin" w:hint="cs"/>
          <w:b/>
          <w:bCs/>
          <w:sz w:val="32"/>
          <w:szCs w:val="32"/>
          <w:rtl/>
          <w:lang w:bidi="fa-IR"/>
        </w:rPr>
        <w:t xml:space="preserve"> وارد کننده </w:t>
      </w:r>
    </w:p>
    <w:p w14:paraId="285C4CDA" w14:textId="246C66D2" w:rsidR="005C6745" w:rsidRDefault="005C6745" w:rsidP="005C6745">
      <w:pPr>
        <w:bidi/>
        <w:ind w:left="720"/>
        <w:rPr>
          <w:rFonts w:cs="B Nazanin"/>
          <w:sz w:val="32"/>
          <w:szCs w:val="32"/>
          <w:lang w:bidi="fa-IR"/>
        </w:rPr>
      </w:pPr>
      <w:r>
        <w:rPr>
          <w:rFonts w:cs="B Nazanin" w:hint="cs"/>
          <w:sz w:val="32"/>
          <w:szCs w:val="32"/>
          <w:rtl/>
          <w:lang w:bidi="fa-IR"/>
        </w:rPr>
        <w:t xml:space="preserve">بانک </w:t>
      </w:r>
      <w:r w:rsidR="00E1617A">
        <w:rPr>
          <w:rFonts w:cs="B Nazanin" w:hint="cs"/>
          <w:sz w:val="32"/>
          <w:szCs w:val="32"/>
          <w:rtl/>
          <w:lang w:bidi="fa-IR"/>
        </w:rPr>
        <w:t xml:space="preserve">  </w:t>
      </w:r>
      <w:r w:rsidR="00321AD5">
        <w:rPr>
          <w:rFonts w:cs="B Nazanin" w:hint="cs"/>
          <w:sz w:val="32"/>
          <w:szCs w:val="32"/>
          <w:rtl/>
          <w:lang w:bidi="fa-IR"/>
        </w:rPr>
        <w:t xml:space="preserve"> وارد کننده ( خریدار) </w:t>
      </w:r>
      <w:r w:rsidR="00E1617A">
        <w:rPr>
          <w:rFonts w:cs="B Nazanin" w:hint="cs"/>
          <w:sz w:val="32"/>
          <w:szCs w:val="32"/>
          <w:rtl/>
          <w:lang w:bidi="fa-IR"/>
        </w:rPr>
        <w:t xml:space="preserve"> یا بانک صادر کننده اعتبار</w:t>
      </w:r>
      <w:r w:rsidR="00321AD5">
        <w:rPr>
          <w:rFonts w:cs="B Nazanin" w:hint="cs"/>
          <w:sz w:val="32"/>
          <w:szCs w:val="32"/>
          <w:rtl/>
          <w:lang w:bidi="fa-IR"/>
        </w:rPr>
        <w:t>،</w:t>
      </w:r>
      <w:r w:rsidR="00E1617A">
        <w:rPr>
          <w:rFonts w:cs="B Nazanin" w:hint="cs"/>
          <w:sz w:val="32"/>
          <w:szCs w:val="32"/>
          <w:rtl/>
          <w:lang w:bidi="fa-IR"/>
        </w:rPr>
        <w:t xml:space="preserve">  </w:t>
      </w:r>
      <w:r>
        <w:rPr>
          <w:rFonts w:cs="B Nazanin" w:hint="cs"/>
          <w:sz w:val="32"/>
          <w:szCs w:val="32"/>
          <w:rtl/>
          <w:lang w:bidi="fa-IR"/>
        </w:rPr>
        <w:t xml:space="preserve"> اسناد حمل را در اختیار وارد کننده قرار میدهد تا او بتواند کالاهای ارسال </w:t>
      </w:r>
      <w:r w:rsidR="00E1617A">
        <w:rPr>
          <w:rFonts w:cs="B Nazanin" w:hint="cs"/>
          <w:sz w:val="32"/>
          <w:szCs w:val="32"/>
          <w:rtl/>
          <w:lang w:bidi="fa-IR"/>
        </w:rPr>
        <w:t>شده</w:t>
      </w:r>
      <w:r>
        <w:rPr>
          <w:rFonts w:cs="B Nazanin" w:hint="cs"/>
          <w:sz w:val="32"/>
          <w:szCs w:val="32"/>
          <w:rtl/>
          <w:lang w:bidi="fa-IR"/>
        </w:rPr>
        <w:t>، را تحویل بگیرد.</w:t>
      </w:r>
    </w:p>
    <w:p w14:paraId="77FD1B30" w14:textId="15A3F579" w:rsidR="005C6745" w:rsidRDefault="005C6745" w:rsidP="005C6745">
      <w:pPr>
        <w:bidi/>
        <w:ind w:left="720"/>
        <w:rPr>
          <w:rFonts w:cs="B Nazanin"/>
          <w:sz w:val="32"/>
          <w:szCs w:val="32"/>
          <w:rtl/>
          <w:lang w:bidi="fa-IR"/>
        </w:rPr>
      </w:pPr>
      <w:r>
        <w:rPr>
          <w:rFonts w:cs="B Nazanin" w:hint="cs"/>
          <w:sz w:val="32"/>
          <w:szCs w:val="32"/>
          <w:rtl/>
          <w:lang w:bidi="fa-IR"/>
        </w:rPr>
        <w:t xml:space="preserve">     بررسی اسناد توسط بانک برای هر دو طرف معامله مفید است . مزیت این اقدام برای وارد کننده این است که او پرداخت را فقط در قبال دریافت اسناد منطبق با شرایط و ضوابط اعتبار انجام میدهد. بررسی</w:t>
      </w:r>
      <w:r w:rsidR="00E1617A">
        <w:rPr>
          <w:rFonts w:cs="B Nazanin" w:hint="cs"/>
          <w:sz w:val="32"/>
          <w:szCs w:val="32"/>
          <w:rtl/>
          <w:lang w:bidi="fa-IR"/>
        </w:rPr>
        <w:t xml:space="preserve">   اسناد</w:t>
      </w:r>
      <w:r>
        <w:rPr>
          <w:rFonts w:cs="B Nazanin" w:hint="cs"/>
          <w:sz w:val="32"/>
          <w:szCs w:val="32"/>
          <w:rtl/>
          <w:lang w:bidi="fa-IR"/>
        </w:rPr>
        <w:t xml:space="preserve">  توسط بانک</w:t>
      </w:r>
      <w:r w:rsidR="00A71731">
        <w:rPr>
          <w:rFonts w:cs="B Nazanin" w:hint="cs"/>
          <w:sz w:val="32"/>
          <w:szCs w:val="32"/>
          <w:rtl/>
          <w:lang w:bidi="fa-IR"/>
        </w:rPr>
        <w:t xml:space="preserve"> قبل از  پرداخت  ثمن معامله،   برای صادر کننده نیز مفید </w:t>
      </w:r>
      <w:r>
        <w:rPr>
          <w:rFonts w:cs="B Nazanin" w:hint="cs"/>
          <w:sz w:val="32"/>
          <w:szCs w:val="32"/>
          <w:rtl/>
          <w:lang w:bidi="fa-IR"/>
        </w:rPr>
        <w:t>. زیرا این بررسی ها او را  قادر  میسازد که خیلی سریع  نقایص اسناد را مرتفع  و ثمن معامله را دریافت نماید. در صورتیکه در مورد ساز و کار و صول  اسنادی،  این تقایص می تواند خیلی دیرتر و تا زمان بررسی آن ها توسط وارد کننده پنهان بماند و درنتیجه اگر وارد کننده آن ها را ا غماض ننماید، پرداخت ثمن معامله  یا انجام  نمی شود یا به تاخیر  می افتد.</w:t>
      </w:r>
    </w:p>
    <w:p w14:paraId="4408F207" w14:textId="77777777" w:rsidR="005C6745" w:rsidRPr="00A71731" w:rsidRDefault="005C6745" w:rsidP="005C6745">
      <w:pPr>
        <w:bidi/>
        <w:ind w:left="720"/>
        <w:rPr>
          <w:rFonts w:cs="B Nazanin"/>
          <w:b/>
          <w:bCs/>
          <w:sz w:val="36"/>
          <w:szCs w:val="36"/>
          <w:rtl/>
          <w:lang w:bidi="fa-IR"/>
        </w:rPr>
      </w:pPr>
      <w:r>
        <w:rPr>
          <w:rFonts w:cs="B Nazanin" w:hint="cs"/>
          <w:sz w:val="32"/>
          <w:szCs w:val="32"/>
          <w:rtl/>
          <w:lang w:bidi="fa-IR"/>
        </w:rPr>
        <w:t xml:space="preserve">      </w:t>
      </w:r>
      <w:r w:rsidRPr="00A71731">
        <w:rPr>
          <w:rFonts w:cs="B Nazanin" w:hint="cs"/>
          <w:sz w:val="32"/>
          <w:szCs w:val="32"/>
          <w:rtl/>
          <w:lang w:bidi="fa-IR"/>
        </w:rPr>
        <w:t xml:space="preserve">11-5 </w:t>
      </w:r>
      <w:r w:rsidRPr="00A71731">
        <w:rPr>
          <w:rFonts w:cs="B Nazanin" w:hint="cs"/>
          <w:b/>
          <w:bCs/>
          <w:sz w:val="36"/>
          <w:szCs w:val="36"/>
          <w:rtl/>
          <w:lang w:bidi="fa-IR"/>
        </w:rPr>
        <w:t>مدیریت خطر یا ریسک نرخ ارز</w:t>
      </w:r>
    </w:p>
    <w:p w14:paraId="2639DE78" w14:textId="6F47138A" w:rsidR="005C6745" w:rsidRDefault="005C6745" w:rsidP="005C6745">
      <w:pPr>
        <w:bidi/>
        <w:ind w:left="720"/>
        <w:rPr>
          <w:rFonts w:cs="B Nazanin"/>
          <w:sz w:val="32"/>
          <w:szCs w:val="32"/>
          <w:rtl/>
          <w:lang w:bidi="fa-IR"/>
        </w:rPr>
      </w:pPr>
      <w:r>
        <w:rPr>
          <w:rFonts w:cs="B Nazanin" w:hint="cs"/>
          <w:sz w:val="32"/>
          <w:szCs w:val="32"/>
          <w:rtl/>
          <w:lang w:bidi="fa-IR"/>
        </w:rPr>
        <w:t xml:space="preserve"> صادر کنندگان جدید یا</w:t>
      </w:r>
      <w:r>
        <w:rPr>
          <w:rFonts w:cs="B Nazanin" w:hint="cs"/>
          <w:b/>
          <w:bCs/>
          <w:sz w:val="36"/>
          <w:szCs w:val="36"/>
          <w:u w:val="single"/>
          <w:rtl/>
          <w:lang w:bidi="fa-IR"/>
        </w:rPr>
        <w:t xml:space="preserve"> </w:t>
      </w:r>
      <w:r>
        <w:rPr>
          <w:rFonts w:cs="B Nazanin" w:hint="cs"/>
          <w:sz w:val="32"/>
          <w:szCs w:val="32"/>
          <w:rtl/>
          <w:lang w:bidi="fa-IR"/>
        </w:rPr>
        <w:t>کوچک شاید خیلی ساده و راحت ترجیح بدهند که</w:t>
      </w:r>
      <w:r w:rsidR="006A15F7">
        <w:rPr>
          <w:rFonts w:cs="B Nazanin" w:hint="cs"/>
          <w:sz w:val="32"/>
          <w:szCs w:val="32"/>
          <w:rtl/>
          <w:lang w:bidi="fa-IR"/>
        </w:rPr>
        <w:t xml:space="preserve"> به طور کلی </w:t>
      </w:r>
      <w:r>
        <w:rPr>
          <w:rFonts w:cs="B Nazanin" w:hint="cs"/>
          <w:sz w:val="32"/>
          <w:szCs w:val="32"/>
          <w:rtl/>
          <w:lang w:bidi="fa-IR"/>
        </w:rPr>
        <w:t xml:space="preserve">  از تمامی</w:t>
      </w:r>
      <w:r>
        <w:rPr>
          <w:rFonts w:cs="B Nazanin" w:hint="cs"/>
          <w:b/>
          <w:bCs/>
          <w:sz w:val="36"/>
          <w:szCs w:val="36"/>
          <w:u w:val="single"/>
          <w:rtl/>
          <w:lang w:bidi="fa-IR"/>
        </w:rPr>
        <w:t xml:space="preserve"> </w:t>
      </w:r>
      <w:r>
        <w:rPr>
          <w:rFonts w:cs="B Nazanin" w:hint="cs"/>
          <w:sz w:val="32"/>
          <w:szCs w:val="32"/>
          <w:rtl/>
          <w:lang w:bidi="fa-IR"/>
        </w:rPr>
        <w:t xml:space="preserve">خطر </w:t>
      </w:r>
      <w:r w:rsidR="00E1617A">
        <w:rPr>
          <w:rFonts w:cs="B Nazanin" w:hint="cs"/>
          <w:sz w:val="32"/>
          <w:szCs w:val="32"/>
          <w:rtl/>
          <w:lang w:bidi="fa-IR"/>
        </w:rPr>
        <w:t>(</w:t>
      </w:r>
      <w:r>
        <w:rPr>
          <w:rFonts w:cs="B Nazanin" w:hint="cs"/>
          <w:sz w:val="32"/>
          <w:szCs w:val="32"/>
          <w:rtl/>
          <w:lang w:bidi="fa-IR"/>
        </w:rPr>
        <w:t xml:space="preserve"> ریسک </w:t>
      </w:r>
      <w:r w:rsidR="00E1617A">
        <w:rPr>
          <w:rFonts w:cs="B Nazanin" w:hint="cs"/>
          <w:sz w:val="32"/>
          <w:szCs w:val="32"/>
          <w:rtl/>
          <w:lang w:bidi="fa-IR"/>
        </w:rPr>
        <w:t>)</w:t>
      </w:r>
      <w:r w:rsidR="006A15F7">
        <w:rPr>
          <w:rFonts w:cs="B Nazanin" w:hint="cs"/>
          <w:sz w:val="32"/>
          <w:szCs w:val="32"/>
          <w:rtl/>
          <w:lang w:bidi="fa-IR"/>
        </w:rPr>
        <w:t xml:space="preserve"> </w:t>
      </w:r>
      <w:r>
        <w:rPr>
          <w:rFonts w:cs="B Nazanin" w:hint="cs"/>
          <w:sz w:val="32"/>
          <w:szCs w:val="32"/>
          <w:rtl/>
          <w:lang w:bidi="fa-IR"/>
        </w:rPr>
        <w:t xml:space="preserve">نرخ ارز اجتناب  و درنتیجه از  استفاده </w:t>
      </w:r>
      <w:r w:rsidR="00A71731">
        <w:rPr>
          <w:rFonts w:cs="B Nazanin" w:hint="cs"/>
          <w:sz w:val="32"/>
          <w:szCs w:val="32"/>
          <w:rtl/>
          <w:lang w:bidi="fa-IR"/>
        </w:rPr>
        <w:t xml:space="preserve"> احتمالی </w:t>
      </w:r>
      <w:r>
        <w:rPr>
          <w:rFonts w:cs="B Nazanin" w:hint="cs"/>
          <w:sz w:val="32"/>
          <w:szCs w:val="32"/>
          <w:rtl/>
          <w:lang w:bidi="fa-IR"/>
        </w:rPr>
        <w:t>از</w:t>
      </w:r>
      <w:r>
        <w:rPr>
          <w:rFonts w:cs="B Nazanin" w:hint="cs"/>
          <w:b/>
          <w:bCs/>
          <w:sz w:val="36"/>
          <w:szCs w:val="36"/>
          <w:u w:val="single"/>
          <w:rtl/>
          <w:lang w:bidi="fa-IR"/>
        </w:rPr>
        <w:t xml:space="preserve"> </w:t>
      </w:r>
      <w:r>
        <w:rPr>
          <w:rFonts w:cs="B Nazanin" w:hint="cs"/>
          <w:sz w:val="32"/>
          <w:szCs w:val="32"/>
          <w:rtl/>
          <w:lang w:bidi="fa-IR"/>
        </w:rPr>
        <w:t>نوسانا</w:t>
      </w:r>
      <w:r w:rsidR="00E1617A">
        <w:rPr>
          <w:rFonts w:cs="B Nazanin" w:hint="cs"/>
          <w:sz w:val="32"/>
          <w:szCs w:val="32"/>
          <w:rtl/>
          <w:lang w:bidi="fa-IR"/>
        </w:rPr>
        <w:t>ت</w:t>
      </w:r>
      <w:r>
        <w:rPr>
          <w:rFonts w:cs="B Nazanin" w:hint="cs"/>
          <w:sz w:val="32"/>
          <w:szCs w:val="32"/>
          <w:rtl/>
          <w:lang w:bidi="fa-IR"/>
        </w:rPr>
        <w:t xml:space="preserve"> نرخ ارز به</w:t>
      </w:r>
      <w:r>
        <w:rPr>
          <w:rFonts w:cs="B Nazanin" w:hint="cs"/>
          <w:b/>
          <w:bCs/>
          <w:sz w:val="36"/>
          <w:szCs w:val="36"/>
          <w:u w:val="single"/>
          <w:rtl/>
          <w:lang w:bidi="fa-IR"/>
        </w:rPr>
        <w:t xml:space="preserve"> </w:t>
      </w:r>
      <w:r>
        <w:rPr>
          <w:rFonts w:cs="B Nazanin" w:hint="cs"/>
          <w:sz w:val="32"/>
          <w:szCs w:val="32"/>
          <w:rtl/>
          <w:lang w:bidi="fa-IR"/>
        </w:rPr>
        <w:t>نفع</w:t>
      </w:r>
      <w:r>
        <w:rPr>
          <w:rFonts w:cs="B Nazanin" w:hint="cs"/>
          <w:b/>
          <w:bCs/>
          <w:sz w:val="36"/>
          <w:szCs w:val="36"/>
          <w:u w:val="single"/>
          <w:rtl/>
          <w:lang w:bidi="fa-IR"/>
        </w:rPr>
        <w:t xml:space="preserve"> </w:t>
      </w:r>
      <w:r>
        <w:rPr>
          <w:rFonts w:cs="B Nazanin" w:hint="cs"/>
          <w:sz w:val="32"/>
          <w:szCs w:val="32"/>
          <w:rtl/>
          <w:lang w:bidi="fa-IR"/>
        </w:rPr>
        <w:t>خود صرفنظر نمایند.</w:t>
      </w:r>
    </w:p>
    <w:p w14:paraId="151878F7" w14:textId="1A754407" w:rsidR="005C6745" w:rsidRDefault="005C6745" w:rsidP="005C6745">
      <w:pPr>
        <w:bidi/>
        <w:ind w:left="720"/>
        <w:rPr>
          <w:rFonts w:cs="B Nazanin"/>
          <w:sz w:val="32"/>
          <w:szCs w:val="32"/>
          <w:rtl/>
          <w:lang w:bidi="fa-IR"/>
        </w:rPr>
      </w:pPr>
      <w:r>
        <w:rPr>
          <w:rFonts w:cs="B Nazanin" w:hint="cs"/>
          <w:sz w:val="32"/>
          <w:szCs w:val="32"/>
          <w:rtl/>
          <w:lang w:bidi="fa-IR"/>
        </w:rPr>
        <w:t xml:space="preserve">      معمولی ترین روش ها یا تکنیک های اجتناب از خطر نوسانات نرخ ارز عبارتند از:  پافشاری و اصرار صادر کننده دائر بر اینکه در قرار داد،  پول یا ثمن معامله به صورت پول کشور متبوع فروشنده باشد و اگر او در این راه موفق نشود از قرار دادهای سلف یا آتی یا قرار داد  خرید</w:t>
      </w:r>
      <w:r w:rsidR="00C01AE1">
        <w:rPr>
          <w:rFonts w:cs="B Nazanin" w:hint="cs"/>
          <w:sz w:val="32"/>
          <w:szCs w:val="32"/>
          <w:rtl/>
          <w:lang w:bidi="fa-IR"/>
        </w:rPr>
        <w:t xml:space="preserve"> یا فروش</w:t>
      </w:r>
      <w:r>
        <w:rPr>
          <w:rFonts w:cs="B Nazanin" w:hint="cs"/>
          <w:sz w:val="32"/>
          <w:szCs w:val="32"/>
          <w:rtl/>
          <w:lang w:bidi="fa-IR"/>
        </w:rPr>
        <w:t xml:space="preserve"> امتیاز ( اختیار ) </w:t>
      </w:r>
      <w:r>
        <w:rPr>
          <w:rStyle w:val="FootnoteReference"/>
          <w:rFonts w:cs="B Nazanin"/>
          <w:sz w:val="32"/>
          <w:szCs w:val="32"/>
          <w:rtl/>
          <w:lang w:bidi="fa-IR"/>
        </w:rPr>
        <w:footnoteReference w:id="417"/>
      </w:r>
      <w:r>
        <w:rPr>
          <w:rFonts w:cs="B Nazanin" w:hint="cs"/>
          <w:sz w:val="32"/>
          <w:szCs w:val="32"/>
          <w:rtl/>
          <w:lang w:bidi="fa-IR"/>
        </w:rPr>
        <w:t xml:space="preserve"> برای مصون سازی از خطر نوسانات نرخ ارز استفاده نماید. اما  بنگاه های بزرگتر و با تجربه تر ممکن است که بخواهند از فرصت های </w:t>
      </w:r>
      <w:r>
        <w:rPr>
          <w:rFonts w:cs="B Nazanin" w:hint="cs"/>
          <w:sz w:val="32"/>
          <w:szCs w:val="32"/>
          <w:rtl/>
          <w:lang w:bidi="fa-IR"/>
        </w:rPr>
        <w:lastRenderedPageBreak/>
        <w:t xml:space="preserve">نوسانات نرخ ارز به نفع خودشان استفاده کنند. زمانی که خطر یا ریسک ارز از یک حد مشخصی بیشتر باشد، معمولا عقلانی است که مدیریت ارز به یک شخص یا موسسه دارای تخصص بالا در این زمینه محول شود. این اقدام  به بنگاه صادراتی مورد بحث اجازه میدهد که بتواند از طیف وسیعتری از روش ها یا تکنیک های مدیریت نرخ ارز که حتی می تواند به عوض ضرر متضمن کسب در آمد برای بنگاه شود استفاده نماید. </w:t>
      </w:r>
    </w:p>
    <w:p w14:paraId="66E54743" w14:textId="2196F6AB" w:rsidR="005C6745" w:rsidRDefault="005C6745" w:rsidP="005C6745">
      <w:pPr>
        <w:bidi/>
        <w:ind w:left="720"/>
        <w:rPr>
          <w:rFonts w:cs="B Nazanin"/>
          <w:sz w:val="32"/>
          <w:szCs w:val="32"/>
          <w:rtl/>
          <w:lang w:bidi="fa-IR"/>
        </w:rPr>
      </w:pPr>
      <w:r>
        <w:rPr>
          <w:rFonts w:cs="B Nazanin" w:hint="cs"/>
          <w:sz w:val="32"/>
          <w:szCs w:val="32"/>
          <w:rtl/>
          <w:lang w:bidi="fa-IR"/>
        </w:rPr>
        <w:t xml:space="preserve">به طور کلی  خطر </w:t>
      </w:r>
      <w:r w:rsidR="00C01AE1">
        <w:rPr>
          <w:rFonts w:cs="B Nazanin" w:hint="cs"/>
          <w:sz w:val="32"/>
          <w:szCs w:val="32"/>
          <w:rtl/>
          <w:lang w:bidi="fa-IR"/>
        </w:rPr>
        <w:t>(</w:t>
      </w:r>
      <w:r>
        <w:rPr>
          <w:rFonts w:cs="B Nazanin" w:hint="cs"/>
          <w:sz w:val="32"/>
          <w:szCs w:val="32"/>
          <w:rtl/>
          <w:lang w:bidi="fa-IR"/>
        </w:rPr>
        <w:t xml:space="preserve"> ریسک</w:t>
      </w:r>
      <w:r w:rsidR="00C01AE1">
        <w:rPr>
          <w:rFonts w:cs="B Nazanin" w:hint="cs"/>
          <w:sz w:val="32"/>
          <w:szCs w:val="32"/>
          <w:rtl/>
          <w:lang w:bidi="fa-IR"/>
        </w:rPr>
        <w:t xml:space="preserve">) </w:t>
      </w:r>
      <w:r>
        <w:rPr>
          <w:rFonts w:cs="B Nazanin" w:hint="cs"/>
          <w:sz w:val="32"/>
          <w:szCs w:val="32"/>
          <w:rtl/>
          <w:lang w:bidi="fa-IR"/>
        </w:rPr>
        <w:t xml:space="preserve"> نرخ ارز به سه طبقه زیر تقسیم می شود: خطر یا ریسک معاملاتی، خطر یا ریسک </w:t>
      </w:r>
      <w:r w:rsidR="00C01AE1">
        <w:rPr>
          <w:rFonts w:cs="B Nazanin" w:hint="cs"/>
          <w:sz w:val="32"/>
          <w:szCs w:val="32"/>
          <w:rtl/>
          <w:lang w:bidi="fa-IR"/>
        </w:rPr>
        <w:t xml:space="preserve"> تسعیر یا</w:t>
      </w:r>
      <w:r>
        <w:rPr>
          <w:rFonts w:cs="B Nazanin" w:hint="cs"/>
          <w:sz w:val="32"/>
          <w:szCs w:val="32"/>
          <w:rtl/>
          <w:lang w:bidi="fa-IR"/>
        </w:rPr>
        <w:t>تبدیل و خطر یا ریسک اقتصادی.</w:t>
      </w:r>
    </w:p>
    <w:p w14:paraId="04EBC3A3" w14:textId="77777777" w:rsidR="005C6745" w:rsidRPr="00FD36F3" w:rsidRDefault="005C6745" w:rsidP="005C6745">
      <w:pPr>
        <w:bidi/>
        <w:ind w:left="720"/>
        <w:rPr>
          <w:rFonts w:cs="B Nazanin"/>
          <w:b/>
          <w:bCs/>
          <w:sz w:val="36"/>
          <w:szCs w:val="36"/>
          <w:rtl/>
          <w:lang w:bidi="fa-IR"/>
        </w:rPr>
      </w:pPr>
      <w:r>
        <w:rPr>
          <w:rFonts w:cs="B Nazanin" w:hint="cs"/>
          <w:sz w:val="32"/>
          <w:szCs w:val="32"/>
          <w:rtl/>
          <w:lang w:bidi="fa-IR"/>
        </w:rPr>
        <w:t xml:space="preserve">      </w:t>
      </w:r>
      <w:r w:rsidRPr="00FD36F3">
        <w:rPr>
          <w:rFonts w:cs="B Nazanin" w:hint="cs"/>
          <w:sz w:val="32"/>
          <w:szCs w:val="32"/>
          <w:rtl/>
          <w:lang w:bidi="fa-IR"/>
        </w:rPr>
        <w:t xml:space="preserve">11-5-1 </w:t>
      </w:r>
      <w:r w:rsidRPr="00FD36F3">
        <w:rPr>
          <w:rFonts w:cs="B Nazanin" w:hint="cs"/>
          <w:b/>
          <w:bCs/>
          <w:sz w:val="36"/>
          <w:szCs w:val="36"/>
          <w:rtl/>
          <w:lang w:bidi="fa-IR"/>
        </w:rPr>
        <w:t>خطر یا ریسک معاملاتی / قرارداد مصون سازی یا پوشش خطر ارزی</w:t>
      </w:r>
    </w:p>
    <w:p w14:paraId="63BD0613" w14:textId="1FBF8F5F" w:rsidR="005C6745" w:rsidRPr="00AB21DC" w:rsidRDefault="005C6745" w:rsidP="005C6745">
      <w:pPr>
        <w:bidi/>
        <w:ind w:left="720"/>
        <w:rPr>
          <w:rFonts w:cs="B Nazanin"/>
          <w:b/>
          <w:bCs/>
          <w:sz w:val="32"/>
          <w:szCs w:val="32"/>
          <w:rtl/>
          <w:lang w:bidi="fa-IR"/>
        </w:rPr>
      </w:pPr>
      <w:r>
        <w:rPr>
          <w:rFonts w:cs="B Nazanin" w:hint="cs"/>
          <w:sz w:val="32"/>
          <w:szCs w:val="32"/>
          <w:rtl/>
          <w:lang w:bidi="fa-IR"/>
        </w:rPr>
        <w:t xml:space="preserve">      در مواردی که طرفین معاملات فروش بین المللی</w:t>
      </w:r>
      <w:r w:rsidR="00C01AE1">
        <w:rPr>
          <w:rFonts w:cs="B Nazanin" w:hint="cs"/>
          <w:sz w:val="32"/>
          <w:szCs w:val="32"/>
          <w:rtl/>
          <w:lang w:bidi="fa-IR"/>
        </w:rPr>
        <w:t xml:space="preserve">، </w:t>
      </w:r>
      <w:r>
        <w:rPr>
          <w:rFonts w:cs="B Nazanin" w:hint="cs"/>
          <w:sz w:val="32"/>
          <w:szCs w:val="32"/>
          <w:rtl/>
          <w:lang w:bidi="fa-IR"/>
        </w:rPr>
        <w:t xml:space="preserve"> از کشورهائی باشند</w:t>
      </w:r>
      <w:r w:rsidR="00C01AE1">
        <w:rPr>
          <w:rFonts w:cs="B Nazanin" w:hint="cs"/>
          <w:sz w:val="32"/>
          <w:szCs w:val="32"/>
          <w:rtl/>
          <w:lang w:bidi="fa-IR"/>
        </w:rPr>
        <w:t xml:space="preserve">، </w:t>
      </w:r>
      <w:r>
        <w:rPr>
          <w:rFonts w:cs="B Nazanin" w:hint="cs"/>
          <w:sz w:val="32"/>
          <w:szCs w:val="32"/>
          <w:rtl/>
          <w:lang w:bidi="fa-IR"/>
        </w:rPr>
        <w:t xml:space="preserve"> که دارای نظام نرخ ارز </w:t>
      </w:r>
      <w:r w:rsidR="00C01AE1">
        <w:rPr>
          <w:rFonts w:cs="B Nazanin" w:hint="cs"/>
          <w:sz w:val="32"/>
          <w:szCs w:val="32"/>
          <w:rtl/>
          <w:lang w:bidi="fa-IR"/>
        </w:rPr>
        <w:t xml:space="preserve"> تثبیتی </w:t>
      </w:r>
      <w:r>
        <w:rPr>
          <w:rFonts w:cs="B Nazanin" w:hint="cs"/>
          <w:sz w:val="32"/>
          <w:szCs w:val="32"/>
          <w:rtl/>
          <w:lang w:bidi="fa-IR"/>
        </w:rPr>
        <w:t>نمی باشند و یا پول آن ها به ارزهای معتبر تثبیت نشده باشد ،در این نوع معاملات لزوما عامل نامعلومی و عدم قطعیت وجود خواهد داشت. خطر یا ریسک معاملاتی، عبارتست از این که نرخ ارز از زمان توافق بر سر قیمت در قرار داد تا زمان پرداخت</w:t>
      </w:r>
      <w:r w:rsidR="00C01AE1">
        <w:rPr>
          <w:rFonts w:cs="B Nazanin" w:hint="cs"/>
          <w:sz w:val="32"/>
          <w:szCs w:val="32"/>
          <w:rtl/>
          <w:lang w:bidi="fa-IR"/>
        </w:rPr>
        <w:t xml:space="preserve">، </w:t>
      </w:r>
      <w:r>
        <w:rPr>
          <w:rFonts w:cs="B Nazanin" w:hint="cs"/>
          <w:sz w:val="32"/>
          <w:szCs w:val="32"/>
          <w:rtl/>
          <w:lang w:bidi="fa-IR"/>
        </w:rPr>
        <w:t xml:space="preserve"> در جهت مخالف سود یا منفعت هر یک از طرفین قرار داد تحول پیدا نماید . هر دو طرف معامله همیشه در معرض این خطر معاملاتی قرار دارند.</w:t>
      </w:r>
    </w:p>
    <w:p w14:paraId="659EFA24" w14:textId="77777777" w:rsidR="005C6745" w:rsidRPr="00AB21DC" w:rsidRDefault="005C6745" w:rsidP="005C6745">
      <w:pPr>
        <w:bidi/>
        <w:rPr>
          <w:rFonts w:cs="B Nazanin"/>
          <w:b/>
          <w:bCs/>
          <w:sz w:val="32"/>
          <w:szCs w:val="32"/>
          <w:u w:val="single"/>
          <w:rtl/>
          <w:lang w:bidi="fa-IR"/>
        </w:rPr>
      </w:pPr>
      <w:r w:rsidRPr="00AB21DC">
        <w:rPr>
          <w:rFonts w:cs="B Nazanin" w:hint="cs"/>
          <w:b/>
          <w:bCs/>
          <w:sz w:val="32"/>
          <w:szCs w:val="32"/>
          <w:rtl/>
          <w:lang w:bidi="fa-IR"/>
        </w:rPr>
        <w:t xml:space="preserve">      </w:t>
      </w:r>
      <w:r w:rsidRPr="00AB21DC">
        <w:rPr>
          <w:rFonts w:cs="B Nazanin" w:hint="cs"/>
          <w:b/>
          <w:bCs/>
          <w:sz w:val="32"/>
          <w:szCs w:val="32"/>
          <w:u w:val="single"/>
          <w:rtl/>
          <w:lang w:bidi="fa-IR"/>
        </w:rPr>
        <w:t>مثال</w:t>
      </w:r>
    </w:p>
    <w:p w14:paraId="1EEF1EDB" w14:textId="4C0290DF" w:rsidR="005C6745" w:rsidRPr="00AB21DC" w:rsidRDefault="005C6745" w:rsidP="005C6745">
      <w:pPr>
        <w:bidi/>
        <w:rPr>
          <w:rFonts w:cs="B Nazanin"/>
          <w:b/>
          <w:bCs/>
          <w:sz w:val="32"/>
          <w:szCs w:val="32"/>
          <w:rtl/>
          <w:lang w:bidi="fa-IR"/>
        </w:rPr>
      </w:pPr>
      <w:r w:rsidRPr="00AB21DC">
        <w:rPr>
          <w:rFonts w:cs="B Nazanin" w:hint="cs"/>
          <w:b/>
          <w:bCs/>
          <w:sz w:val="32"/>
          <w:szCs w:val="32"/>
          <w:rtl/>
          <w:lang w:bidi="fa-IR"/>
        </w:rPr>
        <w:t xml:space="preserve">  </w:t>
      </w:r>
      <w:r w:rsidR="00FD36F3">
        <w:rPr>
          <w:rFonts w:cs="B Nazanin" w:hint="cs"/>
          <w:b/>
          <w:bCs/>
          <w:sz w:val="32"/>
          <w:szCs w:val="32"/>
          <w:rtl/>
          <w:lang w:bidi="fa-IR"/>
        </w:rPr>
        <w:t>در این مثال ،</w:t>
      </w:r>
      <w:r w:rsidRPr="00AB21DC">
        <w:rPr>
          <w:rFonts w:cs="B Nazanin" w:hint="cs"/>
          <w:b/>
          <w:bCs/>
          <w:sz w:val="32"/>
          <w:szCs w:val="32"/>
          <w:rtl/>
          <w:lang w:bidi="fa-IR"/>
        </w:rPr>
        <w:t xml:space="preserve"> یک آمریکائی صادر کننده به آلمان مجبور است که قیمت</w:t>
      </w:r>
      <w:r w:rsidR="00FD36F3">
        <w:rPr>
          <w:rFonts w:cs="B Nazanin" w:hint="cs"/>
          <w:b/>
          <w:bCs/>
          <w:sz w:val="32"/>
          <w:szCs w:val="32"/>
          <w:rtl/>
          <w:lang w:bidi="fa-IR"/>
        </w:rPr>
        <w:t xml:space="preserve"> محصول </w:t>
      </w:r>
      <w:r w:rsidRPr="00AB21DC">
        <w:rPr>
          <w:rFonts w:cs="B Nazanin" w:hint="cs"/>
          <w:b/>
          <w:bCs/>
          <w:sz w:val="32"/>
          <w:szCs w:val="32"/>
          <w:rtl/>
          <w:lang w:bidi="fa-IR"/>
        </w:rPr>
        <w:t xml:space="preserve"> را بر اساس یورو تعیین</w:t>
      </w:r>
      <w:r w:rsidR="00C01AE1" w:rsidRPr="00AB21DC">
        <w:rPr>
          <w:rFonts w:cs="B Nazanin" w:hint="cs"/>
          <w:b/>
          <w:bCs/>
          <w:sz w:val="32"/>
          <w:szCs w:val="32"/>
          <w:rtl/>
          <w:lang w:bidi="fa-IR"/>
        </w:rPr>
        <w:t xml:space="preserve"> و دریافت</w:t>
      </w:r>
      <w:r w:rsidRPr="00AB21DC">
        <w:rPr>
          <w:rFonts w:cs="B Nazanin" w:hint="cs"/>
          <w:b/>
          <w:bCs/>
          <w:sz w:val="32"/>
          <w:szCs w:val="32"/>
          <w:rtl/>
          <w:lang w:bidi="fa-IR"/>
        </w:rPr>
        <w:t xml:space="preserve"> نماید. در قرار داد مهلت تحویل کالا 30 روز و پرداخت ثمن معامله  90 روز پس از دریافت صورت حساب تجاری است. قیمت یا ثمن معامله یک میلیون یورو </w:t>
      </w:r>
      <w:r w:rsidR="00C01AE1" w:rsidRPr="00AB21DC">
        <w:rPr>
          <w:rFonts w:cs="B Nazanin" w:hint="cs"/>
          <w:b/>
          <w:bCs/>
          <w:sz w:val="32"/>
          <w:szCs w:val="32"/>
          <w:rtl/>
          <w:lang w:bidi="fa-IR"/>
        </w:rPr>
        <w:t xml:space="preserve"> می باشد</w:t>
      </w:r>
      <w:r w:rsidRPr="00AB21DC">
        <w:rPr>
          <w:rFonts w:cs="B Nazanin" w:hint="cs"/>
          <w:b/>
          <w:bCs/>
          <w:sz w:val="32"/>
          <w:szCs w:val="32"/>
          <w:rtl/>
          <w:lang w:bidi="fa-IR"/>
        </w:rPr>
        <w:t xml:space="preserve">. فرض نمائیم که در زمان عقد قرار داد این مبلغ برابر یک میلیون دلار آمریکا  می باشد. دراین معامله هر دو طرف به شرح زیر در معرض خطر یا ریسک معاملاتی قرار دارند. </w:t>
      </w:r>
    </w:p>
    <w:p w14:paraId="567F80FD" w14:textId="7039CBC3" w:rsidR="005C6745" w:rsidRPr="00AB21DC" w:rsidRDefault="005C6745" w:rsidP="00EE0A57">
      <w:pPr>
        <w:pStyle w:val="ListParagraph"/>
        <w:numPr>
          <w:ilvl w:val="0"/>
          <w:numId w:val="29"/>
        </w:numPr>
        <w:bidi/>
        <w:spacing w:line="256" w:lineRule="auto"/>
        <w:rPr>
          <w:rFonts w:cs="B Nazanin"/>
          <w:b/>
          <w:bCs/>
          <w:sz w:val="32"/>
          <w:szCs w:val="32"/>
          <w:rtl/>
          <w:lang w:bidi="fa-IR"/>
        </w:rPr>
      </w:pPr>
      <w:r w:rsidRPr="00AB21DC">
        <w:rPr>
          <w:rFonts w:cs="B Nazanin" w:hint="cs"/>
          <w:b/>
          <w:bCs/>
          <w:sz w:val="32"/>
          <w:szCs w:val="32"/>
          <w:rtl/>
          <w:lang w:bidi="fa-IR"/>
        </w:rPr>
        <w:lastRenderedPageBreak/>
        <w:t xml:space="preserve">اگر در بین زمان امضاء یا عقد قرار داد تا زمان مقرر برای پرداخت ثمن معامله  </w:t>
      </w:r>
      <w:r w:rsidR="00C01AE1" w:rsidRPr="00AB21DC">
        <w:rPr>
          <w:rFonts w:cs="B Nazanin" w:hint="cs"/>
          <w:b/>
          <w:bCs/>
          <w:sz w:val="32"/>
          <w:szCs w:val="32"/>
          <w:rtl/>
          <w:lang w:bidi="fa-IR"/>
        </w:rPr>
        <w:t xml:space="preserve"> </w:t>
      </w:r>
      <w:r w:rsidRPr="00AB21DC">
        <w:rPr>
          <w:rFonts w:cs="B Nazanin" w:hint="cs"/>
          <w:b/>
          <w:bCs/>
          <w:sz w:val="32"/>
          <w:szCs w:val="32"/>
          <w:rtl/>
          <w:lang w:bidi="fa-IR"/>
        </w:rPr>
        <w:t xml:space="preserve">ارزش دلار ده در صد یا بیشتر در مقابل یورو و تضعیف شود، در اینصورت صادر کننده، سود و استفاده خواهد برد. زیرا با مبلغ یورویی که دریافت خواهد نمود می تواند دلارهای بیشتری را نسبت به آنچه که در هنگام عقد قرار داد انتظار دریافت آن را داشت، به دست آورد. یعنی در شرایط ده در صد تضعیف ارزش دلار، یک میلیون یورو برابر با یک میلیون و یکصد هزار دلار خواهد شد </w:t>
      </w:r>
      <w:r w:rsidR="00FD36F3">
        <w:rPr>
          <w:rFonts w:cs="B Nazanin" w:hint="cs"/>
          <w:b/>
          <w:bCs/>
          <w:sz w:val="32"/>
          <w:szCs w:val="32"/>
          <w:rtl/>
          <w:lang w:bidi="fa-IR"/>
        </w:rPr>
        <w:t>.</w:t>
      </w:r>
    </w:p>
    <w:p w14:paraId="7484440C" w14:textId="162390F7" w:rsidR="005C6745" w:rsidRPr="00AB21DC" w:rsidRDefault="005C6745" w:rsidP="00EE0A57">
      <w:pPr>
        <w:pStyle w:val="ListParagraph"/>
        <w:numPr>
          <w:ilvl w:val="0"/>
          <w:numId w:val="29"/>
        </w:numPr>
        <w:bidi/>
        <w:spacing w:line="256" w:lineRule="auto"/>
        <w:rPr>
          <w:rFonts w:cs="B Nazanin"/>
          <w:b/>
          <w:bCs/>
          <w:sz w:val="32"/>
          <w:szCs w:val="32"/>
          <w:lang w:bidi="fa-IR"/>
        </w:rPr>
      </w:pPr>
      <w:r w:rsidRPr="00AB21DC">
        <w:rPr>
          <w:rFonts w:cs="B Nazanin" w:hint="cs"/>
          <w:b/>
          <w:bCs/>
          <w:sz w:val="32"/>
          <w:szCs w:val="32"/>
          <w:rtl/>
          <w:lang w:bidi="fa-IR"/>
        </w:rPr>
        <w:t>حال اگر ارزش دلار به جای ده درصد تضعیف در مقابل یورو  تقویت وده در صد افزایش پیدا کند، در اینصورت صادر کننده با دریافت مبلغ یک میلیون یورو به موجب قرار داد، خواهد توانست دلارهای کمتری را در بازار ارز خریداری نماید.  یعنی این که مبلغ یک میلیون یوروی دریافتی صادر کننده پس از  تبدیل و تسعیر   به دلار به جای مبلغ یک میلیون دلار به هنگام عقد قرار داد، مبلغ نهصد هزار دلار خواهد شد</w:t>
      </w:r>
      <w:r w:rsidR="00FD36F3">
        <w:rPr>
          <w:rFonts w:cs="B Nazanin" w:hint="cs"/>
          <w:b/>
          <w:bCs/>
          <w:sz w:val="32"/>
          <w:szCs w:val="32"/>
          <w:rtl/>
          <w:lang w:bidi="fa-IR"/>
        </w:rPr>
        <w:t>.</w:t>
      </w:r>
    </w:p>
    <w:p w14:paraId="11336DE8" w14:textId="7105E85D" w:rsidR="005C6745" w:rsidRPr="00AB21DC" w:rsidRDefault="005C6745" w:rsidP="005C6745">
      <w:pPr>
        <w:bidi/>
        <w:rPr>
          <w:rFonts w:cs="B Nazanin"/>
          <w:b/>
          <w:bCs/>
          <w:sz w:val="32"/>
          <w:szCs w:val="32"/>
          <w:lang w:bidi="fa-IR"/>
        </w:rPr>
      </w:pPr>
      <w:r w:rsidRPr="00AB21DC">
        <w:rPr>
          <w:rFonts w:cs="B Nazanin" w:hint="cs"/>
          <w:b/>
          <w:bCs/>
          <w:sz w:val="32"/>
          <w:szCs w:val="32"/>
          <w:rtl/>
          <w:lang w:bidi="fa-IR"/>
        </w:rPr>
        <w:t xml:space="preserve">      مصون سازی  نرخ ارز یا قرار داد خرید و فروش آتی ارز،  قرار دادی است بین یک صادر کننده و بانک یا یک کار گزار یا واسطه گری ارزی. در مثال بالا صادر کننده طی قرار داد</w:t>
      </w:r>
      <w:r w:rsidR="00AB21DC">
        <w:rPr>
          <w:rFonts w:cs="B Nazanin" w:hint="cs"/>
          <w:b/>
          <w:bCs/>
          <w:sz w:val="32"/>
          <w:szCs w:val="32"/>
          <w:rtl/>
          <w:lang w:bidi="fa-IR"/>
        </w:rPr>
        <w:t xml:space="preserve"> آتی نرخ ارز </w:t>
      </w:r>
      <w:r w:rsidRPr="00AB21DC">
        <w:rPr>
          <w:rFonts w:cs="B Nazanin" w:hint="cs"/>
          <w:b/>
          <w:bCs/>
          <w:sz w:val="32"/>
          <w:szCs w:val="32"/>
          <w:rtl/>
          <w:lang w:bidi="fa-IR"/>
        </w:rPr>
        <w:t xml:space="preserve"> موافقت می نماید که پس از دریافت مبلغ  یک میلیون یورو</w:t>
      </w:r>
      <w:r w:rsidR="00FD36F3">
        <w:rPr>
          <w:rFonts w:cs="B Nazanin" w:hint="cs"/>
          <w:b/>
          <w:bCs/>
          <w:sz w:val="32"/>
          <w:szCs w:val="32"/>
          <w:rtl/>
          <w:lang w:bidi="fa-IR"/>
        </w:rPr>
        <w:t xml:space="preserve"> ی</w:t>
      </w:r>
      <w:r w:rsidRPr="00AB21DC">
        <w:rPr>
          <w:rFonts w:cs="B Nazanin" w:hint="cs"/>
          <w:b/>
          <w:bCs/>
          <w:sz w:val="32"/>
          <w:szCs w:val="32"/>
          <w:rtl/>
          <w:lang w:bidi="fa-IR"/>
        </w:rPr>
        <w:t xml:space="preserve"> ثمن معامله  از وارد کننده ،  آن را در مقابل دریافت یک میلیون دلار به بانک بفروشد.</w:t>
      </w:r>
      <w:r w:rsidRPr="00AB21DC">
        <w:rPr>
          <w:rStyle w:val="FootnoteReference"/>
          <w:rFonts w:cs="B Nazanin"/>
          <w:b/>
          <w:bCs/>
          <w:sz w:val="32"/>
          <w:szCs w:val="32"/>
          <w:rtl/>
          <w:lang w:bidi="fa-IR"/>
        </w:rPr>
        <w:footnoteReference w:id="418"/>
      </w:r>
      <w:r w:rsidRPr="00AB21DC">
        <w:rPr>
          <w:rFonts w:cs="B Nazanin" w:hint="cs"/>
          <w:b/>
          <w:bCs/>
          <w:sz w:val="32"/>
          <w:szCs w:val="32"/>
          <w:rtl/>
          <w:lang w:bidi="fa-IR"/>
        </w:rPr>
        <w:t xml:space="preserve">  باید توجه داشت که علیرغم این توافق باز هم صادر کننده به مبلغ کمتر از یک میلیون دلار  دست خواهد یافت، زیرا بانک  طرف قرار داد کارمزد خود را از آن کسر خواهد کرد.  برای مثال اگر مبلغ کار مزد 0.9 درصد  یک میلیون دلار  باشد ، این مبلغ معادل نه هزار دلار میگردد و بنابراین صادرکننده به جای مبلغ یک میلیون دلار مبلغ 991000 دلار را دریافت خواهد نمود. </w:t>
      </w:r>
    </w:p>
    <w:p w14:paraId="7D0C2655" w14:textId="21C3204D" w:rsidR="005C6745" w:rsidRPr="00AB21DC" w:rsidRDefault="005C6745" w:rsidP="005C6745">
      <w:pPr>
        <w:bidi/>
        <w:rPr>
          <w:rFonts w:cs="B Nazanin"/>
          <w:b/>
          <w:bCs/>
          <w:sz w:val="32"/>
          <w:szCs w:val="32"/>
          <w:rtl/>
          <w:lang w:bidi="fa-IR"/>
        </w:rPr>
      </w:pPr>
      <w:r w:rsidRPr="00AB21DC">
        <w:rPr>
          <w:rFonts w:cs="B Nazanin" w:hint="cs"/>
          <w:b/>
          <w:bCs/>
          <w:sz w:val="32"/>
          <w:szCs w:val="32"/>
          <w:rtl/>
          <w:lang w:bidi="fa-IR"/>
        </w:rPr>
        <w:lastRenderedPageBreak/>
        <w:t xml:space="preserve">     این مبلغ نه هزار دلار کارمزد  پرداختی به بانک یا  کار گزار ارزی را می شود نوعی بیمه نامه برای پوشش دادن به نوسانات ارزی تلقی نمود. با این توافق </w:t>
      </w:r>
      <w:r w:rsidR="00FD36F3">
        <w:rPr>
          <w:rFonts w:cs="B Nazanin" w:hint="cs"/>
          <w:b/>
          <w:bCs/>
          <w:sz w:val="32"/>
          <w:szCs w:val="32"/>
          <w:rtl/>
          <w:lang w:bidi="fa-IR"/>
        </w:rPr>
        <w:t xml:space="preserve">، </w:t>
      </w:r>
      <w:r w:rsidRPr="00AB21DC">
        <w:rPr>
          <w:rFonts w:cs="B Nazanin" w:hint="cs"/>
          <w:b/>
          <w:bCs/>
          <w:sz w:val="32"/>
          <w:szCs w:val="32"/>
          <w:rtl/>
          <w:lang w:bidi="fa-IR"/>
        </w:rPr>
        <w:t>صادر کننده صرفنظر از اینکه نوسان نرخ ارز در زمان پرداخت ثمن معامله به نفع یا ضرر  او باشد، مبلغ  991000دلار را دریافت خواهد نمود. او با این توافق امکان سود بردن از تضعیف احتمالی دلار را از دست میدهد،  ولی در مقابل این اطمینان و تضمین را به دست  می آورد  که اگر ارزش دلار نسبت به یورو تقویت شود همان ثمن معامله به دلار را منهای کار مزد به دست خواهد آورد.</w:t>
      </w:r>
    </w:p>
    <w:p w14:paraId="56278EE7" w14:textId="5F9FBADE" w:rsidR="005C6745" w:rsidRDefault="005C6745" w:rsidP="005C6745">
      <w:pPr>
        <w:bidi/>
        <w:rPr>
          <w:rFonts w:cs="B Nazanin"/>
          <w:sz w:val="32"/>
          <w:szCs w:val="32"/>
          <w:rtl/>
          <w:lang w:bidi="fa-IR"/>
        </w:rPr>
      </w:pPr>
      <w:r w:rsidRPr="00AB21DC">
        <w:rPr>
          <w:rFonts w:cs="B Nazanin" w:hint="cs"/>
          <w:b/>
          <w:bCs/>
          <w:sz w:val="32"/>
          <w:szCs w:val="32"/>
          <w:rtl/>
          <w:lang w:bidi="fa-IR"/>
        </w:rPr>
        <w:t xml:space="preserve">      یک صادر کننده کم تجربه و محافظه کار قبل از هر چیز ،  دغدغه و نگرانی ضرر نکردن از نوسانات نرخ را دارد تا به دست آوردن سود</w:t>
      </w:r>
      <w:r w:rsidR="00AB21DC" w:rsidRPr="00AB21DC">
        <w:rPr>
          <w:rFonts w:cs="B Nazanin" w:hint="cs"/>
          <w:b/>
          <w:bCs/>
          <w:sz w:val="32"/>
          <w:szCs w:val="32"/>
          <w:rtl/>
          <w:lang w:bidi="fa-IR"/>
        </w:rPr>
        <w:t xml:space="preserve"> و نفع</w:t>
      </w:r>
      <w:r w:rsidRPr="00AB21DC">
        <w:rPr>
          <w:rFonts w:cs="B Nazanin" w:hint="cs"/>
          <w:b/>
          <w:bCs/>
          <w:sz w:val="32"/>
          <w:szCs w:val="32"/>
          <w:rtl/>
          <w:lang w:bidi="fa-IR"/>
        </w:rPr>
        <w:t xml:space="preserve"> از این نوسانات.  بنابراین ممکن است که او به خواهد از قرارداد  مصون سازی نرخ ارز استفاده نماید. یعنی قرار داد</w:t>
      </w:r>
      <w:r w:rsidR="00AB21DC" w:rsidRPr="00AB21DC">
        <w:rPr>
          <w:rFonts w:cs="B Nazanin" w:hint="cs"/>
          <w:b/>
          <w:bCs/>
          <w:sz w:val="32"/>
          <w:szCs w:val="32"/>
          <w:rtl/>
          <w:lang w:bidi="fa-IR"/>
        </w:rPr>
        <w:t>آتی</w:t>
      </w:r>
      <w:r w:rsidRPr="00AB21DC">
        <w:rPr>
          <w:rFonts w:cs="B Nazanin" w:hint="cs"/>
          <w:b/>
          <w:bCs/>
          <w:sz w:val="32"/>
          <w:szCs w:val="32"/>
          <w:rtl/>
          <w:lang w:bidi="fa-IR"/>
        </w:rPr>
        <w:t xml:space="preserve"> ارزی که ارزش ثمن معامله را در تاریخ دریافت آن نسبت به تاریخ امضای قرارداد تغیر نمیدهد.</w:t>
      </w:r>
      <w:r>
        <w:rPr>
          <w:rFonts w:cs="B Nazanin" w:hint="cs"/>
          <w:sz w:val="32"/>
          <w:szCs w:val="32"/>
          <w:rtl/>
          <w:lang w:bidi="fa-IR"/>
        </w:rPr>
        <w:t xml:space="preserve"> </w:t>
      </w:r>
    </w:p>
    <w:p w14:paraId="46A20FDB" w14:textId="70CB0203" w:rsidR="005C6745" w:rsidRDefault="005C6745" w:rsidP="005C6745">
      <w:pPr>
        <w:bidi/>
        <w:rPr>
          <w:rFonts w:cs="B Nazanin"/>
          <w:b/>
          <w:bCs/>
          <w:sz w:val="36"/>
          <w:szCs w:val="36"/>
          <w:u w:val="single"/>
          <w:rtl/>
          <w:lang w:bidi="fa-IR"/>
        </w:rPr>
      </w:pPr>
      <w:r>
        <w:rPr>
          <w:rFonts w:cs="B Nazanin" w:hint="cs"/>
          <w:sz w:val="32"/>
          <w:szCs w:val="32"/>
          <w:rtl/>
          <w:lang w:bidi="fa-IR"/>
        </w:rPr>
        <w:t>11-5-</w:t>
      </w:r>
      <w:r w:rsidRPr="00433241">
        <w:rPr>
          <w:rFonts w:cs="B Nazanin" w:hint="cs"/>
          <w:sz w:val="32"/>
          <w:szCs w:val="32"/>
          <w:rtl/>
          <w:lang w:bidi="fa-IR"/>
        </w:rPr>
        <w:t xml:space="preserve">2 </w:t>
      </w:r>
      <w:r w:rsidRPr="00433241">
        <w:rPr>
          <w:rFonts w:cs="B Nazanin" w:hint="cs"/>
          <w:b/>
          <w:bCs/>
          <w:sz w:val="36"/>
          <w:szCs w:val="36"/>
          <w:rtl/>
          <w:lang w:bidi="fa-IR"/>
        </w:rPr>
        <w:t xml:space="preserve">خطر یا ریسک  تبدیل </w:t>
      </w:r>
      <w:r w:rsidR="007A5BDB">
        <w:rPr>
          <w:rFonts w:cs="B Nazanin" w:hint="cs"/>
          <w:b/>
          <w:bCs/>
          <w:sz w:val="36"/>
          <w:szCs w:val="36"/>
          <w:rtl/>
          <w:lang w:bidi="fa-IR"/>
        </w:rPr>
        <w:t xml:space="preserve"> نرخ ارز</w:t>
      </w:r>
      <w:r w:rsidR="007A5BDB">
        <w:rPr>
          <w:rStyle w:val="FootnoteReference"/>
          <w:rFonts w:cs="B Nazanin"/>
          <w:b/>
          <w:bCs/>
          <w:sz w:val="36"/>
          <w:szCs w:val="36"/>
          <w:rtl/>
          <w:lang w:bidi="fa-IR"/>
        </w:rPr>
        <w:footnoteReference w:id="419"/>
      </w:r>
      <w:r w:rsidRPr="00433241">
        <w:rPr>
          <w:rFonts w:cs="B Nazanin" w:hint="cs"/>
          <w:b/>
          <w:bCs/>
          <w:sz w:val="36"/>
          <w:szCs w:val="36"/>
          <w:rtl/>
          <w:lang w:bidi="fa-IR"/>
        </w:rPr>
        <w:t xml:space="preserve"> یا خطر یا ریسک ترازنامه </w:t>
      </w:r>
      <w:r w:rsidRPr="00433241">
        <w:rPr>
          <w:rStyle w:val="FootnoteReference"/>
          <w:rFonts w:cs="B Nazanin"/>
          <w:b/>
          <w:bCs/>
          <w:sz w:val="36"/>
          <w:szCs w:val="36"/>
          <w:rtl/>
          <w:lang w:bidi="fa-IR"/>
        </w:rPr>
        <w:footnoteReference w:id="420"/>
      </w:r>
    </w:p>
    <w:p w14:paraId="52471987" w14:textId="613FAE48" w:rsidR="005C6745" w:rsidRDefault="005C6745" w:rsidP="005C6745">
      <w:pPr>
        <w:bidi/>
        <w:rPr>
          <w:rFonts w:cs="B Nazanin"/>
          <w:sz w:val="32"/>
          <w:szCs w:val="32"/>
          <w:rtl/>
          <w:lang w:bidi="fa-IR"/>
        </w:rPr>
      </w:pPr>
      <w:r>
        <w:rPr>
          <w:rFonts w:cs="B Nazanin" w:hint="cs"/>
          <w:sz w:val="32"/>
          <w:szCs w:val="32"/>
          <w:rtl/>
          <w:lang w:bidi="fa-IR"/>
        </w:rPr>
        <w:t xml:space="preserve">      خطر </w:t>
      </w:r>
      <w:r w:rsidR="00AB21DC">
        <w:rPr>
          <w:rFonts w:cs="B Nazanin" w:hint="cs"/>
          <w:sz w:val="32"/>
          <w:szCs w:val="32"/>
          <w:rtl/>
          <w:lang w:bidi="fa-IR"/>
        </w:rPr>
        <w:t>(</w:t>
      </w:r>
      <w:r>
        <w:rPr>
          <w:rFonts w:cs="B Nazanin" w:hint="cs"/>
          <w:sz w:val="32"/>
          <w:szCs w:val="32"/>
          <w:rtl/>
          <w:lang w:bidi="fa-IR"/>
        </w:rPr>
        <w:t xml:space="preserve"> ریسک </w:t>
      </w:r>
      <w:r w:rsidR="00AB21DC">
        <w:rPr>
          <w:rFonts w:cs="B Nazanin" w:hint="cs"/>
          <w:sz w:val="32"/>
          <w:szCs w:val="32"/>
          <w:rtl/>
          <w:lang w:bidi="fa-IR"/>
        </w:rPr>
        <w:t xml:space="preserve">) </w:t>
      </w:r>
      <w:r>
        <w:rPr>
          <w:rFonts w:cs="B Nazanin" w:hint="cs"/>
          <w:sz w:val="32"/>
          <w:szCs w:val="32"/>
          <w:rtl/>
          <w:lang w:bidi="fa-IR"/>
        </w:rPr>
        <w:t>تبدیل</w:t>
      </w:r>
      <w:r w:rsidR="00AB21DC">
        <w:rPr>
          <w:rStyle w:val="FootnoteReference"/>
          <w:rFonts w:cs="B Nazanin"/>
          <w:sz w:val="32"/>
          <w:szCs w:val="32"/>
          <w:rtl/>
          <w:lang w:bidi="fa-IR"/>
        </w:rPr>
        <w:footnoteReference w:id="421"/>
      </w:r>
      <w:r>
        <w:rPr>
          <w:rFonts w:cs="B Nazanin" w:hint="cs"/>
          <w:sz w:val="32"/>
          <w:szCs w:val="32"/>
          <w:rtl/>
          <w:lang w:bidi="fa-IR"/>
        </w:rPr>
        <w:t xml:space="preserve"> از طبیعت دوره ای بودن رویه های گزارش حسابداری ناشی می شود. برای یک شرکت لازم است که به صورت دوره ای</w:t>
      </w:r>
      <w:r w:rsidR="0091795C">
        <w:rPr>
          <w:rFonts w:cs="B Nazanin" w:hint="cs"/>
          <w:sz w:val="32"/>
          <w:szCs w:val="32"/>
          <w:rtl/>
          <w:lang w:bidi="fa-IR"/>
        </w:rPr>
        <w:t xml:space="preserve"> در</w:t>
      </w:r>
      <w:r>
        <w:rPr>
          <w:rFonts w:cs="B Nazanin" w:hint="cs"/>
          <w:sz w:val="32"/>
          <w:szCs w:val="32"/>
          <w:rtl/>
          <w:lang w:bidi="fa-IR"/>
        </w:rPr>
        <w:t xml:space="preserve"> تراز نامه</w:t>
      </w:r>
      <w:r w:rsidR="00433241">
        <w:rPr>
          <w:rFonts w:cs="B Nazanin" w:hint="cs"/>
          <w:sz w:val="32"/>
          <w:szCs w:val="32"/>
          <w:rtl/>
          <w:lang w:bidi="fa-IR"/>
        </w:rPr>
        <w:t xml:space="preserve"> خود </w:t>
      </w:r>
      <w:r>
        <w:rPr>
          <w:rFonts w:cs="B Nazanin" w:hint="cs"/>
          <w:sz w:val="32"/>
          <w:szCs w:val="32"/>
          <w:rtl/>
          <w:lang w:bidi="fa-IR"/>
        </w:rPr>
        <w:t xml:space="preserve"> </w:t>
      </w:r>
      <w:r w:rsidR="0091795C">
        <w:rPr>
          <w:rFonts w:cs="B Nazanin" w:hint="cs"/>
          <w:sz w:val="32"/>
          <w:szCs w:val="32"/>
          <w:rtl/>
          <w:lang w:bidi="fa-IR"/>
        </w:rPr>
        <w:t xml:space="preserve">، </w:t>
      </w:r>
      <w:r>
        <w:rPr>
          <w:rFonts w:cs="B Nazanin" w:hint="cs"/>
          <w:sz w:val="32"/>
          <w:szCs w:val="32"/>
          <w:rtl/>
          <w:lang w:bidi="fa-IR"/>
        </w:rPr>
        <w:t>بویژه میزان وجوه دارائی ها و بدهی های خود به پول خارجی را تدوین نماید. در فواصل بین این تدوین های دوره ای تراز نامه،  ممکن است که ارزش های نسبی   دوپول تغییر پیدا کند. تا حدی می توان در معرض این خطر تغییر قرار گرفتن را یک عامل استراتژیک خطر( ریسک) تلقی کرد که بایستی به هنگام سبک و سنگین کردن هزینه ها و منافع بالقوه تصمیم به</w:t>
      </w:r>
      <w:r w:rsidR="0091795C">
        <w:rPr>
          <w:rFonts w:cs="B Nazanin" w:hint="cs"/>
          <w:sz w:val="32"/>
          <w:szCs w:val="32"/>
          <w:rtl/>
          <w:lang w:bidi="fa-IR"/>
        </w:rPr>
        <w:t xml:space="preserve"> یک </w:t>
      </w:r>
      <w:r>
        <w:rPr>
          <w:rFonts w:cs="B Nazanin" w:hint="cs"/>
          <w:sz w:val="32"/>
          <w:szCs w:val="32"/>
          <w:rtl/>
          <w:lang w:bidi="fa-IR"/>
        </w:rPr>
        <w:t xml:space="preserve"> سرمایه گذاری</w:t>
      </w:r>
      <w:r w:rsidR="0091795C">
        <w:rPr>
          <w:rFonts w:cs="B Nazanin" w:hint="cs"/>
          <w:sz w:val="32"/>
          <w:szCs w:val="32"/>
          <w:rtl/>
          <w:lang w:bidi="fa-IR"/>
        </w:rPr>
        <w:t xml:space="preserve"> خارجی</w:t>
      </w:r>
      <w:r>
        <w:rPr>
          <w:rFonts w:cs="B Nazanin" w:hint="cs"/>
          <w:sz w:val="32"/>
          <w:szCs w:val="32"/>
          <w:rtl/>
          <w:lang w:bidi="fa-IR"/>
        </w:rPr>
        <w:t xml:space="preserve"> لحاظ گردد.</w:t>
      </w:r>
    </w:p>
    <w:p w14:paraId="0CAB2923" w14:textId="77777777" w:rsidR="005C6745" w:rsidRDefault="005C6745" w:rsidP="005C6745">
      <w:pPr>
        <w:bidi/>
        <w:rPr>
          <w:rFonts w:cs="B Nazanin"/>
          <w:b/>
          <w:bCs/>
          <w:sz w:val="36"/>
          <w:szCs w:val="36"/>
          <w:u w:val="single"/>
          <w:rtl/>
          <w:lang w:bidi="fa-IR"/>
        </w:rPr>
      </w:pPr>
      <w:r>
        <w:rPr>
          <w:rFonts w:cs="B Nazanin" w:hint="cs"/>
          <w:sz w:val="32"/>
          <w:szCs w:val="32"/>
          <w:rtl/>
          <w:lang w:bidi="fa-IR"/>
        </w:rPr>
        <w:lastRenderedPageBreak/>
        <w:t xml:space="preserve">      11-5</w:t>
      </w:r>
      <w:r w:rsidRPr="00433241">
        <w:rPr>
          <w:rFonts w:cs="B Nazanin" w:hint="cs"/>
          <w:sz w:val="32"/>
          <w:szCs w:val="32"/>
          <w:rtl/>
          <w:lang w:bidi="fa-IR"/>
        </w:rPr>
        <w:t xml:space="preserve">-3 </w:t>
      </w:r>
      <w:r w:rsidRPr="00433241">
        <w:rPr>
          <w:rFonts w:cs="B Nazanin" w:hint="cs"/>
          <w:b/>
          <w:bCs/>
          <w:sz w:val="36"/>
          <w:szCs w:val="36"/>
          <w:rtl/>
          <w:lang w:bidi="fa-IR"/>
        </w:rPr>
        <w:t>خطر یا ریسک اقتصادی</w:t>
      </w:r>
    </w:p>
    <w:p w14:paraId="1D55D612" w14:textId="5C5D33FA" w:rsidR="005C6745" w:rsidRDefault="005C6745" w:rsidP="005C6745">
      <w:pPr>
        <w:bidi/>
        <w:rPr>
          <w:rFonts w:cs="B Nazanin"/>
          <w:sz w:val="32"/>
          <w:szCs w:val="32"/>
          <w:rtl/>
          <w:lang w:bidi="fa-IR"/>
        </w:rPr>
      </w:pPr>
      <w:r>
        <w:rPr>
          <w:rFonts w:cs="B Nazanin" w:hint="cs"/>
          <w:sz w:val="32"/>
          <w:szCs w:val="32"/>
          <w:rtl/>
          <w:lang w:bidi="fa-IR"/>
        </w:rPr>
        <w:t xml:space="preserve">      خطر یا ریسک اقتصادی عبارتست از خطر نوسانات شدید نرخ ارز در طویل مدت و این خطر نیز یک خطر استراتژیک است. خطر</w:t>
      </w:r>
      <w:r w:rsidR="0091795C">
        <w:rPr>
          <w:rFonts w:cs="B Nazanin" w:hint="cs"/>
          <w:sz w:val="32"/>
          <w:szCs w:val="32"/>
          <w:rtl/>
          <w:lang w:bidi="fa-IR"/>
        </w:rPr>
        <w:t xml:space="preserve"> مزبور</w:t>
      </w:r>
      <w:r>
        <w:rPr>
          <w:rFonts w:cs="B Nazanin" w:hint="cs"/>
          <w:sz w:val="32"/>
          <w:szCs w:val="32"/>
          <w:rtl/>
          <w:lang w:bidi="fa-IR"/>
        </w:rPr>
        <w:t xml:space="preserve"> از تعهدات یک شرکت در طول زمان در مقابل تعدادی از طرف های خود و پول آن ها ناشی می شود. بایستی توجه داشت که نمی توان از این خطر با تکنیک ها و  روش های ساده مصون سازی یا پوشش نرخ ارز اجتناب نمود. برا ی مثال یک صادر کننده  را در نظر بگیرید که میخواهد خطر یا ریسک معامله را از طریق اتخاذ  ترتیبات مربوط به  </w:t>
      </w:r>
      <w:r w:rsidR="0091795C">
        <w:rPr>
          <w:rFonts w:cs="B Nazanin" w:hint="cs"/>
          <w:sz w:val="32"/>
          <w:szCs w:val="32"/>
          <w:rtl/>
          <w:lang w:bidi="fa-IR"/>
        </w:rPr>
        <w:t xml:space="preserve"> پرداخت</w:t>
      </w:r>
      <w:r>
        <w:rPr>
          <w:rFonts w:cs="B Nazanin" w:hint="cs"/>
          <w:sz w:val="32"/>
          <w:szCs w:val="32"/>
          <w:rtl/>
          <w:lang w:bidi="fa-IR"/>
        </w:rPr>
        <w:t xml:space="preserve">ت ثمن معامله به پول خود </w:t>
      </w:r>
      <w:r w:rsidR="0091795C">
        <w:rPr>
          <w:rFonts w:cs="B Nazanin" w:hint="cs"/>
          <w:sz w:val="32"/>
          <w:szCs w:val="32"/>
          <w:rtl/>
          <w:lang w:bidi="fa-IR"/>
        </w:rPr>
        <w:t>(</w:t>
      </w:r>
      <w:r>
        <w:rPr>
          <w:rFonts w:cs="B Nazanin" w:hint="cs"/>
          <w:sz w:val="32"/>
          <w:szCs w:val="32"/>
          <w:rtl/>
          <w:lang w:bidi="fa-IR"/>
        </w:rPr>
        <w:t xml:space="preserve"> کشور صادر کننده</w:t>
      </w:r>
      <w:r w:rsidR="0091795C">
        <w:rPr>
          <w:rFonts w:cs="B Nazanin" w:hint="cs"/>
          <w:sz w:val="32"/>
          <w:szCs w:val="32"/>
          <w:rtl/>
          <w:lang w:bidi="fa-IR"/>
        </w:rPr>
        <w:t xml:space="preserve"> )</w:t>
      </w:r>
      <w:r>
        <w:rPr>
          <w:rFonts w:cs="B Nazanin" w:hint="cs"/>
          <w:sz w:val="32"/>
          <w:szCs w:val="32"/>
          <w:rtl/>
          <w:lang w:bidi="fa-IR"/>
        </w:rPr>
        <w:t>،  به وارد کننده منتقل نماید. با این حال اگر این صادر کننده در طی سال های متمادی تا حد زیادی به یک بازار خاص متکی باشد،  به هر حال او تحت تاثیر نوسانات قابل ملاحظه نرخ تبدیل دو پول به یکدیگر قرار</w:t>
      </w:r>
      <w:r w:rsidR="005C2B96">
        <w:rPr>
          <w:rFonts w:cs="B Nazanin" w:hint="cs"/>
          <w:sz w:val="32"/>
          <w:szCs w:val="32"/>
          <w:rtl/>
          <w:lang w:bidi="fa-IR"/>
        </w:rPr>
        <w:t xml:space="preserve"> خواهد گرفت.</w:t>
      </w:r>
    </w:p>
    <w:p w14:paraId="0102266B" w14:textId="77777777" w:rsidR="005C6745" w:rsidRDefault="005C6745" w:rsidP="005C6745">
      <w:pPr>
        <w:bidi/>
        <w:rPr>
          <w:rFonts w:cs="B Nazanin"/>
          <w:b/>
          <w:bCs/>
          <w:sz w:val="36"/>
          <w:szCs w:val="36"/>
          <w:u w:val="single"/>
          <w:rtl/>
          <w:lang w:bidi="fa-IR"/>
        </w:rPr>
      </w:pPr>
      <w:r>
        <w:rPr>
          <w:rFonts w:cs="B Nazanin" w:hint="cs"/>
          <w:sz w:val="32"/>
          <w:szCs w:val="32"/>
          <w:rtl/>
          <w:lang w:bidi="fa-IR"/>
        </w:rPr>
        <w:t xml:space="preserve">11-6 </w:t>
      </w:r>
      <w:r w:rsidRPr="00433241">
        <w:rPr>
          <w:rFonts w:cs="B Nazanin" w:hint="cs"/>
          <w:b/>
          <w:bCs/>
          <w:sz w:val="36"/>
          <w:szCs w:val="36"/>
          <w:rtl/>
          <w:lang w:bidi="fa-IR"/>
        </w:rPr>
        <w:t xml:space="preserve">اسناد مورد نیاز برای پرداخت تجاری </w:t>
      </w:r>
    </w:p>
    <w:p w14:paraId="4A887AFC" w14:textId="29A007B8" w:rsidR="005C6745" w:rsidRPr="00433241" w:rsidRDefault="005C6745" w:rsidP="005C6745">
      <w:pPr>
        <w:bidi/>
        <w:rPr>
          <w:rFonts w:cs="B Nazanin"/>
          <w:b/>
          <w:bCs/>
          <w:sz w:val="36"/>
          <w:szCs w:val="36"/>
          <w:rtl/>
          <w:lang w:bidi="fa-IR"/>
        </w:rPr>
      </w:pPr>
      <w:r w:rsidRPr="00433241">
        <w:rPr>
          <w:rFonts w:cs="B Nazanin" w:hint="cs"/>
          <w:b/>
          <w:bCs/>
          <w:sz w:val="36"/>
          <w:szCs w:val="36"/>
          <w:rtl/>
          <w:lang w:bidi="fa-IR"/>
        </w:rPr>
        <w:t>11-6-1 برات</w:t>
      </w:r>
      <w:r w:rsidR="00433241">
        <w:rPr>
          <w:rFonts w:cs="B Nazanin" w:hint="cs"/>
          <w:b/>
          <w:bCs/>
          <w:sz w:val="36"/>
          <w:szCs w:val="36"/>
          <w:rtl/>
          <w:lang w:bidi="fa-IR"/>
        </w:rPr>
        <w:t>(بی ای)</w:t>
      </w:r>
      <w:r w:rsidR="00433241">
        <w:rPr>
          <w:rStyle w:val="FootnoteReference"/>
          <w:rFonts w:cs="B Nazanin"/>
          <w:b/>
          <w:bCs/>
          <w:sz w:val="36"/>
          <w:szCs w:val="36"/>
          <w:rtl/>
          <w:lang w:bidi="fa-IR"/>
        </w:rPr>
        <w:footnoteReference w:id="422"/>
      </w:r>
    </w:p>
    <w:p w14:paraId="70E30484" w14:textId="3145D5EB" w:rsidR="005C6745" w:rsidRDefault="005C6745" w:rsidP="005C6745">
      <w:pPr>
        <w:bidi/>
        <w:rPr>
          <w:rFonts w:cs="B Nazanin"/>
          <w:sz w:val="32"/>
          <w:szCs w:val="32"/>
          <w:rtl/>
          <w:lang w:bidi="fa-IR"/>
        </w:rPr>
      </w:pPr>
      <w:r>
        <w:rPr>
          <w:rFonts w:cs="B Nazanin" w:hint="cs"/>
          <w:sz w:val="32"/>
          <w:szCs w:val="32"/>
          <w:rtl/>
          <w:lang w:bidi="fa-IR"/>
        </w:rPr>
        <w:t>برات یک سند قابل معامله است که متضمن پرداخت بدون شر</w:t>
      </w:r>
      <w:r w:rsidR="00433241">
        <w:rPr>
          <w:rFonts w:cs="B Nazanin" w:hint="cs"/>
          <w:sz w:val="32"/>
          <w:szCs w:val="32"/>
          <w:rtl/>
          <w:lang w:bidi="fa-IR"/>
        </w:rPr>
        <w:t>ط و</w:t>
      </w:r>
      <w:r>
        <w:rPr>
          <w:rFonts w:cs="B Nazanin" w:hint="cs"/>
          <w:sz w:val="32"/>
          <w:szCs w:val="32"/>
          <w:rtl/>
          <w:lang w:bidi="fa-IR"/>
        </w:rPr>
        <w:t xml:space="preserve"> عندالمطالبه می باشد. برات همراه با  بارنامه پایه و اساس رویه یا روش  های وصول اسنادی را تشکیل میدهد. این سند همراه با صورت حساب تجاری صادر کننده که ذیلا به آن اشاره خواهد شد، می تواند برای دریافت ثمن معامله از وارد کننده مورد استفاده قرار بگیرد. تعریف برات به قرار زیر است: یک دستور بدون و قید و شرط به صورت مکتوب  و امضاشده از طرف</w:t>
      </w:r>
      <w:r w:rsidR="005C2B96">
        <w:rPr>
          <w:rFonts w:cs="B Nazanin" w:hint="cs"/>
          <w:sz w:val="32"/>
          <w:szCs w:val="32"/>
          <w:rtl/>
          <w:lang w:bidi="fa-IR"/>
        </w:rPr>
        <w:t xml:space="preserve"> شخصی خطاب </w:t>
      </w:r>
      <w:r>
        <w:rPr>
          <w:rFonts w:cs="B Nazanin" w:hint="cs"/>
          <w:sz w:val="32"/>
          <w:szCs w:val="32"/>
          <w:rtl/>
          <w:lang w:bidi="fa-IR"/>
        </w:rPr>
        <w:t xml:space="preserve"> به</w:t>
      </w:r>
      <w:r w:rsidR="005C2B96">
        <w:rPr>
          <w:rFonts w:cs="B Nazanin" w:hint="cs"/>
          <w:sz w:val="32"/>
          <w:szCs w:val="32"/>
          <w:rtl/>
          <w:lang w:bidi="fa-IR"/>
        </w:rPr>
        <w:t xml:space="preserve"> شخص</w:t>
      </w:r>
      <w:r>
        <w:rPr>
          <w:rFonts w:cs="B Nazanin" w:hint="cs"/>
          <w:sz w:val="32"/>
          <w:szCs w:val="32"/>
          <w:rtl/>
          <w:lang w:bidi="fa-IR"/>
        </w:rPr>
        <w:t xml:space="preserve"> دیگر دائر به پرداخت وجه معینی به پول معین</w:t>
      </w:r>
      <w:r w:rsidR="005C2B96">
        <w:rPr>
          <w:rFonts w:cs="B Nazanin" w:hint="cs"/>
          <w:sz w:val="32"/>
          <w:szCs w:val="32"/>
          <w:rtl/>
          <w:lang w:bidi="fa-IR"/>
        </w:rPr>
        <w:t>،</w:t>
      </w:r>
      <w:r>
        <w:rPr>
          <w:rFonts w:cs="B Nazanin" w:hint="cs"/>
          <w:sz w:val="32"/>
          <w:szCs w:val="32"/>
          <w:rtl/>
          <w:lang w:bidi="fa-IR"/>
        </w:rPr>
        <w:t xml:space="preserve">  عند المطالبه یا در یک تاریخ معین یا قابل تعیین در آینده</w:t>
      </w:r>
      <w:r>
        <w:rPr>
          <w:rStyle w:val="FootnoteReference"/>
          <w:rFonts w:cs="B Nazanin"/>
          <w:sz w:val="32"/>
          <w:szCs w:val="32"/>
          <w:rtl/>
          <w:lang w:bidi="fa-IR"/>
        </w:rPr>
        <w:footnoteReference w:id="423"/>
      </w:r>
      <w:r>
        <w:rPr>
          <w:rFonts w:cs="B Nazanin" w:hint="cs"/>
          <w:sz w:val="32"/>
          <w:szCs w:val="32"/>
          <w:rtl/>
          <w:lang w:bidi="fa-IR"/>
        </w:rPr>
        <w:t xml:space="preserve">  به شخص ثالث یا به حواله کرد یا در وجه حامل. </w:t>
      </w:r>
    </w:p>
    <w:p w14:paraId="503121A1" w14:textId="77777777" w:rsidR="005C6745" w:rsidRDefault="005C6745" w:rsidP="005C6745">
      <w:pPr>
        <w:bidi/>
        <w:rPr>
          <w:rFonts w:cs="B Nazanin"/>
          <w:sz w:val="32"/>
          <w:szCs w:val="32"/>
          <w:lang w:bidi="fa-IR"/>
        </w:rPr>
      </w:pPr>
      <w:r>
        <w:rPr>
          <w:rFonts w:cs="B Nazanin" w:hint="cs"/>
          <w:sz w:val="32"/>
          <w:szCs w:val="32"/>
          <w:rtl/>
          <w:lang w:bidi="fa-IR"/>
        </w:rPr>
        <w:t xml:space="preserve"> بنابراین برات یک سند کتبی است که بوسیله کشنده برات ( فروشنده یا صادر کننده) و به عهده برات گیر ( خریدار یا وارد کننده ) صادر میگردد و از او ( وارد کننده یا خریدار ) خواسته می شود که مبلغ معینی را در زمان معین پرداخت نماید. براتی که مبلغ آن به هنگام ارائه باید پرداخت </w:t>
      </w:r>
      <w:r>
        <w:rPr>
          <w:rFonts w:cs="B Nazanin" w:hint="cs"/>
          <w:sz w:val="32"/>
          <w:szCs w:val="32"/>
          <w:rtl/>
          <w:lang w:bidi="fa-IR"/>
        </w:rPr>
        <w:lastRenderedPageBreak/>
        <w:t>شود به برات دیداری</w:t>
      </w:r>
      <w:r>
        <w:rPr>
          <w:rStyle w:val="FootnoteReference"/>
          <w:rFonts w:cs="B Nazanin"/>
          <w:sz w:val="32"/>
          <w:szCs w:val="32"/>
          <w:rtl/>
          <w:lang w:bidi="fa-IR"/>
        </w:rPr>
        <w:footnoteReference w:id="424"/>
      </w:r>
      <w:r>
        <w:rPr>
          <w:rFonts w:cs="B Nazanin" w:hint="cs"/>
          <w:sz w:val="32"/>
          <w:szCs w:val="32"/>
          <w:rtl/>
          <w:lang w:bidi="fa-IR"/>
        </w:rPr>
        <w:t xml:space="preserve"> معروف است و براتی که مبلغ آن باید در آینده پرداخت شود، برات یوزانس</w:t>
      </w:r>
      <w:r>
        <w:rPr>
          <w:rStyle w:val="FootnoteReference"/>
          <w:rFonts w:cs="B Nazanin"/>
          <w:sz w:val="32"/>
          <w:szCs w:val="32"/>
          <w:rtl/>
          <w:lang w:bidi="fa-IR"/>
        </w:rPr>
        <w:footnoteReference w:id="425"/>
      </w:r>
      <w:r>
        <w:rPr>
          <w:rFonts w:cs="B Nazanin" w:hint="cs"/>
          <w:sz w:val="32"/>
          <w:szCs w:val="32"/>
          <w:rtl/>
          <w:lang w:bidi="fa-IR"/>
        </w:rPr>
        <w:t xml:space="preserve"> ( یابرات مدت مدار ) نامیده می شود. برات موقعی به لحاظ حقوقی قبول می شود که یک بانک یا وارد کننده ( خریدار )،  کلمه ( قبول شد ) را همراه با تاریخ و امضا  بر روی برات درج نماید. به قبولی برات توسط بانک « قبولی بانکی »</w:t>
      </w:r>
      <w:r>
        <w:rPr>
          <w:rStyle w:val="FootnoteReference"/>
          <w:rFonts w:cs="B Nazanin"/>
          <w:sz w:val="32"/>
          <w:szCs w:val="32"/>
          <w:rtl/>
          <w:lang w:bidi="fa-IR"/>
        </w:rPr>
        <w:footnoteReference w:id="426"/>
      </w:r>
      <w:r>
        <w:rPr>
          <w:rFonts w:cs="B Nazanin" w:hint="cs"/>
          <w:sz w:val="32"/>
          <w:szCs w:val="32"/>
          <w:rtl/>
          <w:lang w:bidi="fa-IR"/>
        </w:rPr>
        <w:t xml:space="preserve"> و به قبولی برات توسط وارد کننده ( خریدار ) قبولی تجاری</w:t>
      </w:r>
      <w:r>
        <w:rPr>
          <w:rStyle w:val="FootnoteReference"/>
          <w:rFonts w:cs="B Nazanin"/>
          <w:sz w:val="32"/>
          <w:szCs w:val="32"/>
          <w:rtl/>
          <w:lang w:bidi="fa-IR"/>
        </w:rPr>
        <w:footnoteReference w:id="427"/>
      </w:r>
      <w:r>
        <w:rPr>
          <w:rFonts w:cs="B Nazanin" w:hint="cs"/>
          <w:sz w:val="32"/>
          <w:szCs w:val="32"/>
          <w:rtl/>
          <w:lang w:bidi="fa-IR"/>
        </w:rPr>
        <w:t xml:space="preserve"> گفته می شود.</w:t>
      </w:r>
    </w:p>
    <w:p w14:paraId="07E40A10" w14:textId="77777777" w:rsidR="005C6745" w:rsidRDefault="005C6745" w:rsidP="005C6745">
      <w:pPr>
        <w:bidi/>
        <w:rPr>
          <w:rFonts w:cs="B Nazanin"/>
          <w:sz w:val="32"/>
          <w:szCs w:val="32"/>
          <w:rtl/>
          <w:lang w:bidi="fa-IR"/>
        </w:rPr>
      </w:pPr>
      <w:r>
        <w:rPr>
          <w:rFonts w:cs="B Nazanin" w:hint="cs"/>
          <w:sz w:val="32"/>
          <w:szCs w:val="32"/>
          <w:rtl/>
          <w:lang w:bidi="fa-IR"/>
        </w:rPr>
        <w:t xml:space="preserve"> هنگامیکه صادر کننده ( فروشنده )،  سند بار نامه یا سند حمل دیگری را  به یک برات  ملصق نماید، به  این فرایند برات اسنادی</w:t>
      </w:r>
      <w:r>
        <w:rPr>
          <w:rStyle w:val="FootnoteReference"/>
          <w:rFonts w:cs="B Nazanin"/>
          <w:sz w:val="32"/>
          <w:szCs w:val="32"/>
          <w:rtl/>
          <w:lang w:bidi="fa-IR"/>
        </w:rPr>
        <w:footnoteReference w:id="428"/>
      </w:r>
      <w:r>
        <w:rPr>
          <w:rFonts w:cs="B Nazanin" w:hint="cs"/>
          <w:sz w:val="32"/>
          <w:szCs w:val="32"/>
          <w:rtl/>
          <w:lang w:bidi="fa-IR"/>
        </w:rPr>
        <w:t xml:space="preserve"> گفته می شود. با این اقدام فروشنده این اطمینان را حاصل می نماید که   هیچ گونه انتقال حق مالکیتی بر مال التجاره( بوسیله بارنامه)    تا قبل از قبول برات یا پرداخت  توسط وارد کننده به او    منتقل نخواهد شد. از آنجائیکه برات ها قابل معامله می باشند، بنابراین آن ها را می توان با ظهر نویسی به شخص ثالث منتقل نمود که در اینصورت منتقل الیه دارنده برات شناخته خواهد شد.</w:t>
      </w:r>
    </w:p>
    <w:p w14:paraId="5262C2DB" w14:textId="77777777" w:rsidR="005C6745" w:rsidRPr="006E2172" w:rsidRDefault="005C6745" w:rsidP="005C6745">
      <w:pPr>
        <w:bidi/>
        <w:rPr>
          <w:rFonts w:cs="B Nazanin"/>
          <w:b/>
          <w:bCs/>
          <w:sz w:val="36"/>
          <w:szCs w:val="36"/>
          <w:rtl/>
          <w:lang w:bidi="fa-IR"/>
        </w:rPr>
      </w:pPr>
      <w:r>
        <w:rPr>
          <w:rFonts w:cs="B Nazanin" w:hint="cs"/>
          <w:sz w:val="32"/>
          <w:szCs w:val="32"/>
          <w:rtl/>
          <w:lang w:bidi="fa-IR"/>
        </w:rPr>
        <w:t xml:space="preserve">      </w:t>
      </w:r>
      <w:r w:rsidRPr="006E2172">
        <w:rPr>
          <w:rFonts w:cs="B Nazanin" w:hint="cs"/>
          <w:sz w:val="32"/>
          <w:szCs w:val="32"/>
          <w:rtl/>
          <w:lang w:bidi="fa-IR"/>
        </w:rPr>
        <w:t xml:space="preserve">11-6-2 </w:t>
      </w:r>
      <w:r w:rsidRPr="006E2172">
        <w:rPr>
          <w:rFonts w:cs="B Nazanin" w:hint="cs"/>
          <w:b/>
          <w:bCs/>
          <w:sz w:val="36"/>
          <w:szCs w:val="36"/>
          <w:rtl/>
          <w:lang w:bidi="fa-IR"/>
        </w:rPr>
        <w:t xml:space="preserve">بارنامه </w:t>
      </w:r>
    </w:p>
    <w:p w14:paraId="31DA2A7E" w14:textId="77777777" w:rsidR="005C6745" w:rsidRDefault="005C6745" w:rsidP="005C6745">
      <w:pPr>
        <w:bidi/>
        <w:rPr>
          <w:rFonts w:cs="B Nazanin"/>
          <w:sz w:val="32"/>
          <w:szCs w:val="32"/>
          <w:rtl/>
          <w:lang w:bidi="fa-IR"/>
        </w:rPr>
      </w:pPr>
      <w:r>
        <w:rPr>
          <w:rFonts w:cs="B Nazanin" w:hint="cs"/>
          <w:sz w:val="32"/>
          <w:szCs w:val="32"/>
          <w:rtl/>
          <w:lang w:bidi="fa-IR"/>
        </w:rPr>
        <w:t xml:space="preserve">      یک محموله در دریا که در اختیار حمل کننده قرار دارد، لزوما به لحاظ فیزیکی  غیر قابل تحویل  می باشد. همکان متفق القول می باشند که در طی این دوره حمل و سفر دریائی بار نامه نماد  کالا است و ظهر نویسی و تحویل بار نامه به عنوان تحویل نمادین محموله تلقی میگردد. </w:t>
      </w:r>
    </w:p>
    <w:p w14:paraId="199D02EF" w14:textId="0E507162" w:rsidR="005C6745" w:rsidRDefault="005C6745" w:rsidP="005C6745">
      <w:pPr>
        <w:bidi/>
        <w:rPr>
          <w:rFonts w:cs="B Nazanin"/>
          <w:sz w:val="32"/>
          <w:szCs w:val="32"/>
          <w:rtl/>
          <w:lang w:bidi="fa-IR"/>
        </w:rPr>
      </w:pPr>
      <w:r>
        <w:rPr>
          <w:rFonts w:cs="B Nazanin" w:hint="cs"/>
          <w:sz w:val="32"/>
          <w:szCs w:val="32"/>
          <w:rtl/>
          <w:lang w:bidi="fa-IR"/>
        </w:rPr>
        <w:t xml:space="preserve">      با ظهر نویسی و تحویل بار نامه ....  مالکیت درست مانند اوضاع و احوال های مشابه ، مثل تحویل واقعی و فیزیکی محموله ، منتقل میگردد....  بارنامه ....  کلیدی است در دست های مالک واقعی و هدفش باز کردن در انبار شناور یا ثابتی است که در آن ممکن است کالا وجود داشته </w:t>
      </w:r>
      <w:r>
        <w:rPr>
          <w:rFonts w:cs="B Nazanin" w:hint="cs"/>
          <w:sz w:val="32"/>
          <w:szCs w:val="32"/>
          <w:rtl/>
          <w:lang w:bidi="fa-IR"/>
        </w:rPr>
        <w:lastRenderedPageBreak/>
        <w:t>باشد.( بوون  قاضی دادگاه عالی</w:t>
      </w:r>
      <w:r>
        <w:rPr>
          <w:rStyle w:val="FootnoteReference"/>
          <w:rFonts w:cs="B Nazanin"/>
          <w:sz w:val="32"/>
          <w:szCs w:val="32"/>
          <w:rtl/>
          <w:lang w:bidi="fa-IR"/>
        </w:rPr>
        <w:footnoteReference w:id="429"/>
      </w:r>
      <w:r>
        <w:rPr>
          <w:rFonts w:cs="B Nazanin" w:hint="cs"/>
          <w:sz w:val="32"/>
          <w:szCs w:val="32"/>
          <w:rtl/>
          <w:lang w:bidi="fa-IR"/>
        </w:rPr>
        <w:t xml:space="preserve"> در دعوای برا دران  ساندرز  بر علیه مکلین اند کمپانی ( 1883 ).     </w:t>
      </w:r>
    </w:p>
    <w:p w14:paraId="37865887" w14:textId="5BDF35C5" w:rsidR="005C6745" w:rsidRDefault="005C6745" w:rsidP="005C6745">
      <w:pPr>
        <w:bidi/>
        <w:rPr>
          <w:rFonts w:cs="B Nazanin"/>
          <w:sz w:val="32"/>
          <w:szCs w:val="32"/>
          <w:rtl/>
          <w:lang w:bidi="fa-IR"/>
        </w:rPr>
      </w:pPr>
      <w:r>
        <w:rPr>
          <w:rFonts w:cs="B Nazanin" w:hint="cs"/>
          <w:sz w:val="32"/>
          <w:szCs w:val="32"/>
          <w:rtl/>
          <w:lang w:bidi="fa-IR"/>
        </w:rPr>
        <w:t xml:space="preserve">       بار نامه </w:t>
      </w:r>
      <w:r w:rsidR="00EC1CF0">
        <w:rPr>
          <w:rFonts w:cs="B Nazanin" w:hint="cs"/>
          <w:sz w:val="32"/>
          <w:szCs w:val="32"/>
          <w:rtl/>
          <w:lang w:bidi="fa-IR"/>
        </w:rPr>
        <w:t>( بی ال )</w:t>
      </w:r>
      <w:r w:rsidR="00EC1CF0">
        <w:rPr>
          <w:rStyle w:val="FootnoteReference"/>
          <w:rFonts w:cs="B Nazanin"/>
          <w:sz w:val="32"/>
          <w:szCs w:val="32"/>
          <w:rtl/>
          <w:lang w:bidi="fa-IR"/>
        </w:rPr>
        <w:footnoteReference w:id="430"/>
      </w:r>
      <w:r>
        <w:rPr>
          <w:rFonts w:cs="B Nazanin" w:hint="cs"/>
          <w:sz w:val="32"/>
          <w:szCs w:val="32"/>
          <w:rtl/>
          <w:lang w:bidi="fa-IR"/>
        </w:rPr>
        <w:t>یک سند مهم و کلیدی در معامله صادراتی سنتی است که قرار داد فروش، قرار داد های پرداخت اسنادی و قرارداد حمل را به یکدیگر پیوند میدهد.</w:t>
      </w:r>
    </w:p>
    <w:p w14:paraId="37FEF462" w14:textId="77777777" w:rsidR="005C6745" w:rsidRDefault="005C6745" w:rsidP="005C6745">
      <w:pPr>
        <w:bidi/>
        <w:rPr>
          <w:rFonts w:cs="B Nazanin"/>
          <w:sz w:val="32"/>
          <w:szCs w:val="32"/>
          <w:rtl/>
          <w:lang w:bidi="fa-IR"/>
        </w:rPr>
      </w:pPr>
      <w:r>
        <w:rPr>
          <w:rFonts w:cs="B Nazanin" w:hint="cs"/>
          <w:sz w:val="32"/>
          <w:szCs w:val="32"/>
          <w:rtl/>
          <w:lang w:bidi="fa-IR"/>
        </w:rPr>
        <w:t xml:space="preserve">      بارنامه دریائی سه وظیفه عمده زیر را انجام میدهد:</w:t>
      </w:r>
    </w:p>
    <w:p w14:paraId="1F6093BC" w14:textId="571061F8" w:rsidR="009C0EBE" w:rsidRPr="009C0EBE" w:rsidRDefault="005C6745" w:rsidP="00EE0A57">
      <w:pPr>
        <w:pStyle w:val="ListParagraph"/>
        <w:numPr>
          <w:ilvl w:val="0"/>
          <w:numId w:val="42"/>
        </w:numPr>
        <w:bidi/>
        <w:rPr>
          <w:rFonts w:cs="B Nazanin"/>
          <w:b/>
          <w:bCs/>
          <w:sz w:val="32"/>
          <w:szCs w:val="32"/>
          <w:u w:val="single"/>
          <w:lang w:bidi="fa-IR"/>
        </w:rPr>
      </w:pPr>
      <w:r w:rsidRPr="006E2172">
        <w:rPr>
          <w:rFonts w:cs="B Nazanin" w:hint="cs"/>
          <w:b/>
          <w:bCs/>
          <w:sz w:val="32"/>
          <w:szCs w:val="32"/>
          <w:rtl/>
          <w:lang w:bidi="fa-IR"/>
        </w:rPr>
        <w:t>به هر حال هدف یک بارنامه صدور دستور ا ست و بیانگر داشتن کنترل بر کالا ها یا نمانگر آن  است.</w:t>
      </w:r>
    </w:p>
    <w:p w14:paraId="4AF21610" w14:textId="27387CCC" w:rsidR="005C6745" w:rsidRPr="007A5BDB" w:rsidRDefault="005C6745" w:rsidP="007A5BDB">
      <w:pPr>
        <w:bidi/>
        <w:ind w:left="360"/>
        <w:rPr>
          <w:rFonts w:cs="B Nazanin"/>
          <w:sz w:val="32"/>
          <w:szCs w:val="32"/>
          <w:rtl/>
          <w:lang w:bidi="fa-IR"/>
        </w:rPr>
      </w:pPr>
      <w:r w:rsidRPr="007A5BDB">
        <w:rPr>
          <w:rFonts w:cs="B Nazanin" w:hint="cs"/>
          <w:sz w:val="32"/>
          <w:szCs w:val="32"/>
          <w:rtl/>
          <w:lang w:bidi="fa-IR"/>
        </w:rPr>
        <w:t>دارنده بارنامه</w:t>
      </w:r>
      <w:r w:rsidR="006E2172" w:rsidRPr="007A5BDB">
        <w:rPr>
          <w:rFonts w:cs="B Nazanin" w:hint="cs"/>
          <w:sz w:val="32"/>
          <w:szCs w:val="32"/>
          <w:rtl/>
          <w:lang w:bidi="fa-IR"/>
        </w:rPr>
        <w:t xml:space="preserve"> یا بی ال </w:t>
      </w:r>
      <w:r w:rsidRPr="007A5BDB">
        <w:rPr>
          <w:rFonts w:cs="B Nazanin" w:hint="cs"/>
          <w:sz w:val="32"/>
          <w:szCs w:val="32"/>
          <w:rtl/>
          <w:lang w:bidi="fa-IR"/>
        </w:rPr>
        <w:t xml:space="preserve"> می تواند به حمل کننده دستور بدهد که کالاها را  تحویل دهد. برخی اوقات گفته می شود که بار نامه سند مالکیت است. عبارتی که این استنباط غلط و نادرست را حاصل می نماید که طرفی که آن را در اختیار دارد مالک کالاها نیز می باشد. هم چنانکه در فصل دوازدهم خواهیم دید، دارنده بارنامه می تواند کنترل بر کالاها را در مقابل حمل کننده آن داشته باشد: </w:t>
      </w:r>
      <w:r w:rsidR="009C0EBE" w:rsidRPr="007A5BDB">
        <w:rPr>
          <w:rFonts w:cs="B Nazanin" w:hint="cs"/>
          <w:sz w:val="32"/>
          <w:szCs w:val="32"/>
          <w:rtl/>
          <w:lang w:bidi="fa-IR"/>
        </w:rPr>
        <w:t xml:space="preserve"> اما </w:t>
      </w:r>
      <w:r w:rsidRPr="007A5BDB">
        <w:rPr>
          <w:rFonts w:cs="B Nazanin" w:hint="cs"/>
          <w:sz w:val="32"/>
          <w:szCs w:val="32"/>
          <w:rtl/>
          <w:lang w:bidi="fa-IR"/>
        </w:rPr>
        <w:t xml:space="preserve">اینکه آیا او مالک کالاها می باشد یا نه، بستگی به قرار داد فروش و قانون حاکم بر قرار داد دارد. </w:t>
      </w:r>
    </w:p>
    <w:p w14:paraId="44454213" w14:textId="77777777" w:rsidR="005C6745" w:rsidRDefault="005C6745" w:rsidP="005C6745">
      <w:pPr>
        <w:bidi/>
        <w:ind w:left="360"/>
        <w:rPr>
          <w:rFonts w:cs="B Nazanin"/>
          <w:sz w:val="32"/>
          <w:szCs w:val="32"/>
          <w:lang w:bidi="fa-IR"/>
        </w:rPr>
      </w:pPr>
      <w:r w:rsidRPr="009C0EBE">
        <w:rPr>
          <w:rFonts w:cs="B Nazanin" w:hint="cs"/>
          <w:b/>
          <w:bCs/>
          <w:sz w:val="32"/>
          <w:szCs w:val="32"/>
          <w:u w:val="single"/>
          <w:rtl/>
          <w:lang w:bidi="fa-IR"/>
        </w:rPr>
        <w:t>2</w:t>
      </w:r>
      <w:r w:rsidRPr="006E2172">
        <w:rPr>
          <w:rFonts w:cs="B Nazanin" w:hint="cs"/>
          <w:b/>
          <w:bCs/>
          <w:sz w:val="32"/>
          <w:szCs w:val="32"/>
          <w:rtl/>
          <w:lang w:bidi="fa-IR"/>
        </w:rPr>
        <w:t>-بارنامه مشخص کننده قرار داد حمل می باشد</w:t>
      </w:r>
      <w:r w:rsidRPr="006E2172">
        <w:rPr>
          <w:rFonts w:cs="B Nazanin" w:hint="cs"/>
          <w:sz w:val="32"/>
          <w:szCs w:val="32"/>
          <w:rtl/>
          <w:lang w:bidi="fa-IR"/>
        </w:rPr>
        <w:t>.</w:t>
      </w:r>
    </w:p>
    <w:p w14:paraId="300499B6" w14:textId="1461DC90" w:rsidR="005C6745" w:rsidRDefault="005C6745" w:rsidP="005C6745">
      <w:pPr>
        <w:bidi/>
        <w:rPr>
          <w:rFonts w:cs="B Nazanin"/>
          <w:sz w:val="32"/>
          <w:szCs w:val="32"/>
          <w:lang w:bidi="fa-IR"/>
        </w:rPr>
      </w:pPr>
      <w:r>
        <w:rPr>
          <w:rFonts w:cs="B Nazanin" w:hint="cs"/>
          <w:sz w:val="32"/>
          <w:szCs w:val="32"/>
          <w:rtl/>
          <w:lang w:bidi="fa-IR"/>
        </w:rPr>
        <w:t xml:space="preserve">      بار نامه باید یا صراحتا یا از طریق اشاره به سند دیگر حاوی شرایط قرار داد حمل باشد. </w:t>
      </w:r>
      <w:r w:rsidR="009C0EBE">
        <w:rPr>
          <w:rFonts w:cs="B Nazanin" w:hint="cs"/>
          <w:sz w:val="32"/>
          <w:szCs w:val="32"/>
          <w:rtl/>
          <w:lang w:bidi="fa-IR"/>
        </w:rPr>
        <w:t xml:space="preserve"> </w:t>
      </w:r>
      <w:r>
        <w:rPr>
          <w:rFonts w:cs="B Nazanin" w:hint="cs"/>
          <w:sz w:val="32"/>
          <w:szCs w:val="32"/>
          <w:rtl/>
          <w:lang w:bidi="fa-IR"/>
        </w:rPr>
        <w:t xml:space="preserve">فروشنده یا صادر کننده باید یک قرار داد حمل با شرایط </w:t>
      </w:r>
      <w:r w:rsidR="009C0EBE">
        <w:rPr>
          <w:rFonts w:cs="Calibri" w:hint="cs"/>
          <w:sz w:val="32"/>
          <w:szCs w:val="32"/>
          <w:rtl/>
          <w:lang w:bidi="fa-IR"/>
        </w:rPr>
        <w:t>"</w:t>
      </w:r>
      <w:r>
        <w:rPr>
          <w:rFonts w:cs="B Nazanin" w:hint="cs"/>
          <w:sz w:val="32"/>
          <w:szCs w:val="32"/>
          <w:rtl/>
          <w:lang w:bidi="fa-IR"/>
        </w:rPr>
        <w:t xml:space="preserve"> معمولی </w:t>
      </w:r>
      <w:r w:rsidR="009C0EBE">
        <w:rPr>
          <w:rFonts w:cs="Calibri" w:hint="cs"/>
          <w:sz w:val="32"/>
          <w:szCs w:val="32"/>
          <w:rtl/>
          <w:lang w:bidi="fa-IR"/>
        </w:rPr>
        <w:t>"</w:t>
      </w:r>
      <w:r>
        <w:rPr>
          <w:rFonts w:cs="B Nazanin" w:hint="cs"/>
          <w:sz w:val="32"/>
          <w:szCs w:val="32"/>
          <w:rtl/>
          <w:lang w:bidi="fa-IR"/>
        </w:rPr>
        <w:t xml:space="preserve"> یا عقلانی را تهیه و به خریدار منتقل نماید.  بنا بر این ، مشروط بر این  که بارنامه حاوی هیچ </w:t>
      </w:r>
      <w:r w:rsidR="009C0EBE">
        <w:rPr>
          <w:rFonts w:cs="Calibri" w:hint="cs"/>
          <w:sz w:val="32"/>
          <w:szCs w:val="32"/>
          <w:rtl/>
          <w:lang w:bidi="fa-IR"/>
        </w:rPr>
        <w:t>"</w:t>
      </w:r>
      <w:r>
        <w:rPr>
          <w:rFonts w:cs="B Nazanin" w:hint="cs"/>
          <w:sz w:val="32"/>
          <w:szCs w:val="32"/>
          <w:rtl/>
          <w:lang w:bidi="fa-IR"/>
        </w:rPr>
        <w:t xml:space="preserve"> شرایط غیر معمول </w:t>
      </w:r>
      <w:r w:rsidR="009C0EBE">
        <w:rPr>
          <w:rFonts w:cs="Calibri" w:hint="cs"/>
          <w:sz w:val="32"/>
          <w:szCs w:val="32"/>
          <w:rtl/>
          <w:lang w:bidi="fa-IR"/>
        </w:rPr>
        <w:t>"</w:t>
      </w:r>
      <w:r>
        <w:rPr>
          <w:rFonts w:cs="B Nazanin" w:hint="cs"/>
          <w:sz w:val="32"/>
          <w:szCs w:val="32"/>
          <w:rtl/>
          <w:lang w:bidi="fa-IR"/>
        </w:rPr>
        <w:t xml:space="preserve"> نباشد، این سند بیانگر قرار داد حمل خواسته شده در قرار داد فروش تلقی میگردد.</w:t>
      </w:r>
    </w:p>
    <w:p w14:paraId="3B89A78B" w14:textId="77777777" w:rsidR="005C6745" w:rsidRPr="006E2172" w:rsidRDefault="005C6745" w:rsidP="005C6745">
      <w:pPr>
        <w:bidi/>
        <w:ind w:left="360"/>
        <w:rPr>
          <w:rFonts w:cs="B Nazanin"/>
          <w:b/>
          <w:bCs/>
          <w:sz w:val="32"/>
          <w:szCs w:val="32"/>
          <w:rtl/>
          <w:lang w:bidi="fa-IR"/>
        </w:rPr>
      </w:pPr>
      <w:r w:rsidRPr="006E2172">
        <w:rPr>
          <w:rFonts w:cs="B Nazanin" w:hint="cs"/>
          <w:b/>
          <w:bCs/>
          <w:sz w:val="32"/>
          <w:szCs w:val="32"/>
          <w:rtl/>
          <w:lang w:bidi="fa-IR"/>
        </w:rPr>
        <w:t>3-بارنامه یک رسید تلقی میگردد</w:t>
      </w:r>
    </w:p>
    <w:p w14:paraId="6081546A" w14:textId="56BD4A97" w:rsidR="009D3DCA" w:rsidRDefault="005C6745" w:rsidP="005C6745">
      <w:pPr>
        <w:bidi/>
        <w:rPr>
          <w:rFonts w:cs="B Nazanin"/>
          <w:sz w:val="32"/>
          <w:szCs w:val="32"/>
          <w:rtl/>
          <w:lang w:bidi="fa-IR"/>
        </w:rPr>
      </w:pPr>
      <w:r>
        <w:rPr>
          <w:rFonts w:cs="B Nazanin" w:hint="cs"/>
          <w:sz w:val="32"/>
          <w:szCs w:val="32"/>
          <w:rtl/>
          <w:lang w:bidi="fa-IR"/>
        </w:rPr>
        <w:t xml:space="preserve">بارنامه رسیدی است حاکی از  تحویل کالا برای حمل به حمل کننده. بنابراین بارنامه محموله را شرح میدهد و حاکی از این است که مقدار معلوم و مشخصی  از آن کالا در وضعیت و حالت </w:t>
      </w:r>
      <w:r>
        <w:rPr>
          <w:rFonts w:cs="B Nazanin" w:hint="cs"/>
          <w:sz w:val="32"/>
          <w:szCs w:val="32"/>
          <w:rtl/>
          <w:lang w:bidi="fa-IR"/>
        </w:rPr>
        <w:lastRenderedPageBreak/>
        <w:t>ظاهری مناسب روی وسیله نقلیه بارگیری شده است. اگر حمل کننده کشف نماید که کالاها معیوب و خسارت دیده  می باشند ، این موضوع در بارنامه قید خواهد شد. در اینصورت بارنامه مزبور یک بارنامه بی توضیح  و تمییز یا بارنامه کالای بی عیب و نقص</w:t>
      </w:r>
      <w:r>
        <w:rPr>
          <w:rStyle w:val="FootnoteReference"/>
          <w:rFonts w:cs="B Nazanin"/>
          <w:sz w:val="32"/>
          <w:szCs w:val="32"/>
          <w:rtl/>
          <w:lang w:bidi="fa-IR"/>
        </w:rPr>
        <w:footnoteReference w:id="431"/>
      </w:r>
      <w:r>
        <w:rPr>
          <w:rFonts w:cs="B Nazanin" w:hint="cs"/>
          <w:sz w:val="32"/>
          <w:szCs w:val="32"/>
          <w:rtl/>
          <w:lang w:bidi="fa-IR"/>
        </w:rPr>
        <w:t xml:space="preserve"> نخواهد بود و به آن بار نامه </w:t>
      </w:r>
      <w:r w:rsidR="009D3DCA">
        <w:rPr>
          <w:rFonts w:cs="B Nazanin" w:hint="cs"/>
          <w:sz w:val="32"/>
          <w:szCs w:val="32"/>
          <w:rtl/>
          <w:lang w:bidi="fa-IR"/>
        </w:rPr>
        <w:t xml:space="preserve"> غیر تمییز یا بارنامه </w:t>
      </w:r>
      <w:r>
        <w:rPr>
          <w:rFonts w:cs="B Nazanin" w:hint="cs"/>
          <w:sz w:val="32"/>
          <w:szCs w:val="32"/>
          <w:rtl/>
          <w:lang w:bidi="fa-IR"/>
        </w:rPr>
        <w:t xml:space="preserve"> محموله ناقص</w:t>
      </w:r>
      <w:r>
        <w:rPr>
          <w:rStyle w:val="FootnoteReference"/>
          <w:rFonts w:cs="B Nazanin"/>
          <w:sz w:val="32"/>
          <w:szCs w:val="32"/>
          <w:rtl/>
          <w:lang w:bidi="fa-IR"/>
        </w:rPr>
        <w:footnoteReference w:id="432"/>
      </w:r>
      <w:r>
        <w:rPr>
          <w:rFonts w:cs="B Nazanin" w:hint="cs"/>
          <w:sz w:val="32"/>
          <w:szCs w:val="32"/>
          <w:rtl/>
          <w:lang w:bidi="fa-IR"/>
        </w:rPr>
        <w:t xml:space="preserve">  یا بارنامه مقید</w:t>
      </w:r>
      <w:r>
        <w:rPr>
          <w:rStyle w:val="FootnoteReference"/>
          <w:rFonts w:cs="B Nazanin"/>
          <w:sz w:val="32"/>
          <w:szCs w:val="32"/>
          <w:rtl/>
          <w:lang w:bidi="fa-IR"/>
        </w:rPr>
        <w:footnoteReference w:id="433"/>
      </w:r>
      <w:r>
        <w:rPr>
          <w:rFonts w:cs="B Nazanin" w:hint="cs"/>
          <w:sz w:val="32"/>
          <w:szCs w:val="32"/>
          <w:rtl/>
          <w:lang w:bidi="fa-IR"/>
        </w:rPr>
        <w:t xml:space="preserve">  گفته می شود </w:t>
      </w:r>
      <w:r w:rsidR="009D3DCA">
        <w:rPr>
          <w:rFonts w:cs="B Nazanin" w:hint="cs"/>
          <w:sz w:val="32"/>
          <w:szCs w:val="32"/>
          <w:rtl/>
          <w:lang w:bidi="fa-IR"/>
        </w:rPr>
        <w:t xml:space="preserve">، که </w:t>
      </w:r>
      <w:r>
        <w:rPr>
          <w:rFonts w:cs="B Nazanin" w:hint="cs"/>
          <w:sz w:val="32"/>
          <w:szCs w:val="32"/>
          <w:rtl/>
          <w:lang w:bidi="fa-IR"/>
        </w:rPr>
        <w:t xml:space="preserve">در چنین حالتی بار نامه می تواند اعتبار خود را برای قبول در ترتیبات اعتبارات اسنادی از دست بدهند. </w:t>
      </w:r>
    </w:p>
    <w:p w14:paraId="2AED63D4" w14:textId="63692639" w:rsidR="005C6745" w:rsidRDefault="005C6745" w:rsidP="009D3DCA">
      <w:pPr>
        <w:bidi/>
        <w:rPr>
          <w:rFonts w:cs="B Nazanin"/>
          <w:sz w:val="32"/>
          <w:szCs w:val="32"/>
          <w:lang w:bidi="fa-IR"/>
        </w:rPr>
      </w:pPr>
      <w:r>
        <w:rPr>
          <w:rFonts w:cs="B Nazanin" w:hint="cs"/>
          <w:sz w:val="32"/>
          <w:szCs w:val="32"/>
          <w:rtl/>
          <w:lang w:bidi="fa-IR"/>
        </w:rPr>
        <w:t xml:space="preserve">بارنامه می تواند یا به صورت سند قابل معامله </w:t>
      </w:r>
      <w:r w:rsidR="009117A3">
        <w:rPr>
          <w:rFonts w:cs="B Nazanin" w:hint="cs"/>
          <w:sz w:val="32"/>
          <w:szCs w:val="32"/>
          <w:rtl/>
          <w:lang w:bidi="fa-IR"/>
        </w:rPr>
        <w:t>-</w:t>
      </w:r>
      <w:r>
        <w:rPr>
          <w:rFonts w:cs="B Nazanin" w:hint="cs"/>
          <w:sz w:val="32"/>
          <w:szCs w:val="32"/>
          <w:rtl/>
          <w:lang w:bidi="fa-IR"/>
        </w:rPr>
        <w:t>بارنامه در وجه حامل</w:t>
      </w:r>
      <w:r w:rsidR="00661E4D">
        <w:rPr>
          <w:rFonts w:cs="B Nazanin"/>
          <w:sz w:val="32"/>
          <w:szCs w:val="32"/>
          <w:lang w:bidi="fa-IR"/>
        </w:rPr>
        <w:t xml:space="preserve"> </w:t>
      </w:r>
      <w:r w:rsidR="00661E4D">
        <w:rPr>
          <w:rFonts w:cs="B Nazanin" w:hint="cs"/>
          <w:sz w:val="32"/>
          <w:szCs w:val="32"/>
          <w:rtl/>
          <w:lang w:bidi="fa-IR"/>
        </w:rPr>
        <w:t>یا به حواله کرد</w:t>
      </w:r>
      <w:r>
        <w:rPr>
          <w:rFonts w:cs="B Nazanin" w:hint="cs"/>
          <w:sz w:val="32"/>
          <w:szCs w:val="32"/>
          <w:rtl/>
          <w:lang w:bidi="fa-IR"/>
        </w:rPr>
        <w:t xml:space="preserve"> </w:t>
      </w:r>
      <w:r w:rsidR="009D3DCA">
        <w:rPr>
          <w:rStyle w:val="FootnoteReference"/>
          <w:rFonts w:cs="B Nazanin"/>
          <w:sz w:val="32"/>
          <w:szCs w:val="32"/>
          <w:rtl/>
          <w:lang w:bidi="fa-IR"/>
        </w:rPr>
        <w:footnoteReference w:id="434"/>
      </w:r>
      <w:r w:rsidR="009117A3">
        <w:rPr>
          <w:rFonts w:cs="B Nazanin" w:hint="cs"/>
          <w:sz w:val="32"/>
          <w:szCs w:val="32"/>
          <w:rtl/>
          <w:lang w:bidi="fa-IR"/>
        </w:rPr>
        <w:t>-</w:t>
      </w:r>
      <w:r>
        <w:rPr>
          <w:rFonts w:cs="B Nazanin" w:hint="cs"/>
          <w:sz w:val="32"/>
          <w:szCs w:val="32"/>
          <w:rtl/>
          <w:lang w:bidi="fa-IR"/>
        </w:rPr>
        <w:t xml:space="preserve">و یا به صورت غیر قابل معامله </w:t>
      </w:r>
      <w:r w:rsidR="009117A3">
        <w:rPr>
          <w:rFonts w:cs="B Nazanin" w:hint="cs"/>
          <w:sz w:val="32"/>
          <w:szCs w:val="32"/>
          <w:rtl/>
          <w:lang w:bidi="fa-IR"/>
        </w:rPr>
        <w:t>-</w:t>
      </w:r>
      <w:r>
        <w:rPr>
          <w:rFonts w:cs="B Nazanin" w:hint="cs"/>
          <w:sz w:val="32"/>
          <w:szCs w:val="32"/>
          <w:rtl/>
          <w:lang w:bidi="fa-IR"/>
        </w:rPr>
        <w:t xml:space="preserve">بارنامه </w:t>
      </w:r>
      <w:r w:rsidR="00E03564">
        <w:rPr>
          <w:rFonts w:cs="B Nazanin"/>
          <w:sz w:val="32"/>
          <w:szCs w:val="32"/>
          <w:lang w:bidi="fa-IR"/>
        </w:rPr>
        <w:t xml:space="preserve"> </w:t>
      </w:r>
      <w:r w:rsidR="00E03564">
        <w:rPr>
          <w:rFonts w:cs="B Nazanin" w:hint="cs"/>
          <w:sz w:val="32"/>
          <w:szCs w:val="32"/>
          <w:rtl/>
          <w:lang w:bidi="fa-IR"/>
        </w:rPr>
        <w:t xml:space="preserve"> مستقیم یا </w:t>
      </w:r>
      <w:r>
        <w:rPr>
          <w:rFonts w:cs="B Nazanin" w:hint="cs"/>
          <w:sz w:val="32"/>
          <w:szCs w:val="32"/>
          <w:rtl/>
          <w:lang w:bidi="fa-IR"/>
        </w:rPr>
        <w:t xml:space="preserve">غیر قابل انتقال </w:t>
      </w:r>
      <w:r>
        <w:rPr>
          <w:rStyle w:val="FootnoteReference"/>
          <w:rFonts w:cs="B Nazanin"/>
          <w:sz w:val="32"/>
          <w:szCs w:val="32"/>
          <w:rtl/>
          <w:lang w:bidi="fa-IR"/>
        </w:rPr>
        <w:footnoteReference w:id="435"/>
      </w:r>
      <w:r>
        <w:rPr>
          <w:rFonts w:cs="B Nazanin" w:hint="cs"/>
          <w:sz w:val="32"/>
          <w:szCs w:val="32"/>
          <w:rtl/>
          <w:lang w:bidi="fa-IR"/>
        </w:rPr>
        <w:t xml:space="preserve"> </w:t>
      </w:r>
      <w:r w:rsidR="009117A3">
        <w:rPr>
          <w:rFonts w:cs="B Nazanin" w:hint="cs"/>
          <w:sz w:val="32"/>
          <w:szCs w:val="32"/>
          <w:rtl/>
          <w:lang w:bidi="fa-IR"/>
        </w:rPr>
        <w:t>-</w:t>
      </w:r>
      <w:r w:rsidR="00661E4D">
        <w:rPr>
          <w:rFonts w:cs="B Nazanin" w:hint="cs"/>
          <w:sz w:val="32"/>
          <w:szCs w:val="32"/>
          <w:rtl/>
          <w:lang w:bidi="fa-IR"/>
        </w:rPr>
        <w:t xml:space="preserve"> صادر گرد</w:t>
      </w:r>
      <w:r>
        <w:rPr>
          <w:rFonts w:cs="B Nazanin" w:hint="cs"/>
          <w:sz w:val="32"/>
          <w:szCs w:val="32"/>
          <w:rtl/>
          <w:lang w:bidi="fa-IR"/>
        </w:rPr>
        <w:t>د.</w:t>
      </w:r>
    </w:p>
    <w:p w14:paraId="701B77CE" w14:textId="407746A7" w:rsidR="005C6745" w:rsidRDefault="005C6745" w:rsidP="005C6745">
      <w:pPr>
        <w:bidi/>
        <w:rPr>
          <w:rFonts w:cs="B Nazanin"/>
          <w:sz w:val="32"/>
          <w:szCs w:val="32"/>
          <w:rtl/>
          <w:lang w:bidi="fa-IR"/>
        </w:rPr>
      </w:pPr>
      <w:r>
        <w:rPr>
          <w:rFonts w:cs="B Nazanin" w:hint="cs"/>
          <w:sz w:val="32"/>
          <w:szCs w:val="32"/>
          <w:rtl/>
          <w:lang w:bidi="fa-IR"/>
        </w:rPr>
        <w:t xml:space="preserve">      بارنامه ها به علت ارزش آن ها برای بانک های واسطه</w:t>
      </w:r>
      <w:r w:rsidR="009D3DCA">
        <w:rPr>
          <w:rFonts w:cs="B Nazanin" w:hint="cs"/>
          <w:sz w:val="32"/>
          <w:szCs w:val="32"/>
          <w:rtl/>
          <w:lang w:bidi="fa-IR"/>
        </w:rPr>
        <w:t>،</w:t>
      </w:r>
      <w:r>
        <w:rPr>
          <w:rFonts w:cs="B Nazanin" w:hint="cs"/>
          <w:sz w:val="32"/>
          <w:szCs w:val="32"/>
          <w:rtl/>
          <w:lang w:bidi="fa-IR"/>
        </w:rPr>
        <w:t xml:space="preserve"> جهت اطمینان حاصل کردن از مطابقت  محموله با مبلغ اعتبار،</w:t>
      </w:r>
      <w:r w:rsidR="009117A3">
        <w:rPr>
          <w:rFonts w:cs="B Nazanin" w:hint="cs"/>
          <w:sz w:val="32"/>
          <w:szCs w:val="32"/>
          <w:rtl/>
          <w:lang w:bidi="fa-IR"/>
        </w:rPr>
        <w:t xml:space="preserve"> ارزش و</w:t>
      </w:r>
      <w:r>
        <w:rPr>
          <w:rFonts w:cs="B Nazanin" w:hint="cs"/>
          <w:sz w:val="32"/>
          <w:szCs w:val="32"/>
          <w:rtl/>
          <w:lang w:bidi="fa-IR"/>
        </w:rPr>
        <w:t xml:space="preserve"> نقش کلیدی را در ساز و کار اعتبار اسنادی ایفا می نمایند.  ارزش  مزبور  بر حسب اینکه بارنامه یک سند  قابل معامله یا غیر قابل معامله باشد تغیر می کند. در موردی که بارنامه قابل معامله باشد</w:t>
      </w:r>
      <w:r w:rsidR="009117A3">
        <w:rPr>
          <w:rFonts w:cs="B Nazanin" w:hint="cs"/>
          <w:sz w:val="32"/>
          <w:szCs w:val="32"/>
          <w:rtl/>
          <w:lang w:bidi="fa-IR"/>
        </w:rPr>
        <w:t xml:space="preserve">، </w:t>
      </w:r>
      <w:r>
        <w:rPr>
          <w:rFonts w:cs="B Nazanin" w:hint="cs"/>
          <w:sz w:val="32"/>
          <w:szCs w:val="32"/>
          <w:rtl/>
          <w:lang w:bidi="fa-IR"/>
        </w:rPr>
        <w:t xml:space="preserve"> این سند مثل پول است. چرا که می توان آن را به مزایده گذاشت. در موردی که بار نامه غیر قابل معامله باشد که به آن « راهنامه » هم گفته می شود،  ممکن است که   در عمل این سند  هیچ ارزش فوق را برای بانک نداشته باشد، مگر اینکه در قرار داد نام بانک به عنوان تحویل گیرنده محموله ذکر و  تر تیباتی اتخاذ شود  دائر بر این که این شرط غیر قابل برگشت می باشد.</w:t>
      </w:r>
    </w:p>
    <w:p w14:paraId="68D01817" w14:textId="3ADE406C" w:rsidR="005C6745" w:rsidRPr="009117A3" w:rsidRDefault="005C6745" w:rsidP="005C6745">
      <w:pPr>
        <w:bidi/>
        <w:rPr>
          <w:rFonts w:cs="B Nazanin"/>
          <w:b/>
          <w:bCs/>
          <w:sz w:val="32"/>
          <w:szCs w:val="32"/>
          <w:rtl/>
          <w:lang w:bidi="fa-IR"/>
        </w:rPr>
      </w:pPr>
      <w:r>
        <w:rPr>
          <w:rFonts w:cs="B Nazanin" w:hint="cs"/>
          <w:sz w:val="32"/>
          <w:szCs w:val="32"/>
          <w:rtl/>
          <w:lang w:bidi="fa-IR"/>
        </w:rPr>
        <w:t xml:space="preserve">     </w:t>
      </w:r>
      <w:r w:rsidRPr="009117A3">
        <w:rPr>
          <w:rFonts w:cs="B Nazanin" w:hint="cs"/>
          <w:sz w:val="32"/>
          <w:szCs w:val="32"/>
          <w:rtl/>
          <w:lang w:bidi="fa-IR"/>
        </w:rPr>
        <w:t xml:space="preserve"> </w:t>
      </w:r>
      <w:r w:rsidRPr="009117A3">
        <w:rPr>
          <w:rFonts w:cs="B Nazanin" w:hint="cs"/>
          <w:b/>
          <w:bCs/>
          <w:sz w:val="32"/>
          <w:szCs w:val="32"/>
          <w:rtl/>
          <w:lang w:bidi="fa-IR"/>
        </w:rPr>
        <w:t>11-6-3 صورت حساب تجاری</w:t>
      </w:r>
      <w:r w:rsidR="009117A3">
        <w:rPr>
          <w:rStyle w:val="FootnoteReference"/>
          <w:rFonts w:cs="B Nazanin"/>
          <w:b/>
          <w:bCs/>
          <w:sz w:val="32"/>
          <w:szCs w:val="32"/>
          <w:rtl/>
          <w:lang w:bidi="fa-IR"/>
        </w:rPr>
        <w:footnoteReference w:id="436"/>
      </w:r>
    </w:p>
    <w:p w14:paraId="123906BF" w14:textId="13980290" w:rsidR="005C6745" w:rsidRDefault="005C6745" w:rsidP="005C6745">
      <w:pPr>
        <w:bidi/>
        <w:rPr>
          <w:rFonts w:cs="B Nazanin"/>
          <w:sz w:val="32"/>
          <w:szCs w:val="32"/>
          <w:rtl/>
          <w:lang w:bidi="fa-IR"/>
        </w:rPr>
      </w:pPr>
      <w:r>
        <w:rPr>
          <w:rFonts w:cs="B Nazanin" w:hint="cs"/>
          <w:sz w:val="32"/>
          <w:szCs w:val="32"/>
          <w:rtl/>
          <w:lang w:bidi="fa-IR"/>
        </w:rPr>
        <w:t xml:space="preserve">      این سند بوسیله صادر کننده ارائه و معمولا شامل موارد زیر است: مشخصات و نشانی های فروشنده ( صادر کننده ) و خریدار ( وارد کننده ) ؛  فهرست و توصیف اقلام کالا ( از جمله قیمت ها، تخفیفات و مقادیر ) ؛ شماره صورت حساب؛ جزئیات مربوط به بسته بندی؛ مارک ها و شماره ها؛ جزئیات حمل و تاریخ و شماره  دستور یا سفارش خرید وارد کننده ( خریدار ). از آنجائی که </w:t>
      </w:r>
      <w:r>
        <w:rPr>
          <w:rFonts w:cs="B Nazanin" w:hint="cs"/>
          <w:sz w:val="32"/>
          <w:szCs w:val="32"/>
          <w:rtl/>
          <w:lang w:bidi="fa-IR"/>
        </w:rPr>
        <w:lastRenderedPageBreak/>
        <w:t>سایر اسناد ( نظیر اعتبار اسنادی ) با صورت حساب بازرگانی یا تجاری مطابقت داده خواه</w:t>
      </w:r>
      <w:r w:rsidR="009D3DCA">
        <w:rPr>
          <w:rFonts w:cs="B Nazanin" w:hint="cs"/>
          <w:sz w:val="32"/>
          <w:szCs w:val="32"/>
          <w:rtl/>
          <w:lang w:bidi="fa-IR"/>
        </w:rPr>
        <w:t>ن</w:t>
      </w:r>
      <w:r>
        <w:rPr>
          <w:rFonts w:cs="B Nazanin" w:hint="cs"/>
          <w:sz w:val="32"/>
          <w:szCs w:val="32"/>
          <w:rtl/>
          <w:lang w:bidi="fa-IR"/>
        </w:rPr>
        <w:t>د شد، بنابراین بسیار مهم است که محتویات این صورت حساب از هر جهت دقیق و صحیح باشد. یک صورت حساب فاقد دقت لازم می تواند برای یک معامله تجاری مبتنی بر ساز و کار اعتبار اسنادی بسیار مصیبت بار باشد. خریدار اغلب  برای اینکه از مجوزهای واردات، حقوق و عوارض گمرکی و محدودیت های ارزی متابعت نماید  به اطلاعات درج شده در صورت حساب نیازمند است. به دلیل همین نیازهای وارد کننده است که او اغلب پیشاپیش صورت حساب تجاری که صورت حساب پرو فورما نامیده می شود را خواستار می گردد.</w:t>
      </w:r>
    </w:p>
    <w:p w14:paraId="30C47F71" w14:textId="77777777" w:rsidR="005C6745" w:rsidRPr="009117A3" w:rsidRDefault="005C6745" w:rsidP="005C6745">
      <w:pPr>
        <w:bidi/>
        <w:rPr>
          <w:rFonts w:cs="B Nazanin"/>
          <w:b/>
          <w:bCs/>
          <w:sz w:val="32"/>
          <w:szCs w:val="32"/>
          <w:rtl/>
          <w:lang w:bidi="fa-IR"/>
        </w:rPr>
      </w:pPr>
      <w:r>
        <w:rPr>
          <w:rFonts w:cs="B Nazanin" w:hint="cs"/>
          <w:sz w:val="32"/>
          <w:szCs w:val="32"/>
          <w:rtl/>
          <w:lang w:bidi="fa-IR"/>
        </w:rPr>
        <w:t xml:space="preserve">      </w:t>
      </w:r>
      <w:r w:rsidRPr="009117A3">
        <w:rPr>
          <w:rFonts w:cs="B Nazanin" w:hint="cs"/>
          <w:b/>
          <w:bCs/>
          <w:sz w:val="32"/>
          <w:szCs w:val="32"/>
          <w:rtl/>
          <w:lang w:bidi="fa-IR"/>
        </w:rPr>
        <w:t xml:space="preserve">11-6-4 اسناد بیمه </w:t>
      </w:r>
    </w:p>
    <w:p w14:paraId="7D59D269" w14:textId="3579BDB9" w:rsidR="005C6745" w:rsidRDefault="005C6745" w:rsidP="005C6745">
      <w:pPr>
        <w:bidi/>
        <w:rPr>
          <w:rFonts w:cs="B Nazanin"/>
          <w:sz w:val="32"/>
          <w:szCs w:val="32"/>
          <w:rtl/>
          <w:lang w:bidi="fa-IR"/>
        </w:rPr>
      </w:pPr>
      <w:r>
        <w:rPr>
          <w:rFonts w:cs="B Nazanin" w:hint="cs"/>
          <w:sz w:val="32"/>
          <w:szCs w:val="32"/>
          <w:rtl/>
          <w:lang w:bidi="fa-IR"/>
        </w:rPr>
        <w:t xml:space="preserve">      در مورد فروش های اسنادی در قالب شرایطی چون قواعد اینکو ترمزسیف </w:t>
      </w:r>
      <w:r>
        <w:rPr>
          <w:rFonts w:cs="B Nazanin"/>
          <w:sz w:val="32"/>
          <w:szCs w:val="32"/>
          <w:lang w:bidi="fa-IR"/>
        </w:rPr>
        <w:t>( CIF )</w:t>
      </w:r>
      <w:r>
        <w:rPr>
          <w:rFonts w:cs="B Nazanin" w:hint="cs"/>
          <w:sz w:val="32"/>
          <w:szCs w:val="32"/>
          <w:rtl/>
          <w:lang w:bidi="fa-IR"/>
        </w:rPr>
        <w:t xml:space="preserve"> و سیپ </w:t>
      </w:r>
      <w:r>
        <w:rPr>
          <w:rFonts w:cs="B Nazanin"/>
          <w:sz w:val="32"/>
          <w:szCs w:val="32"/>
          <w:lang w:bidi="fa-IR"/>
        </w:rPr>
        <w:t>(CIP)</w:t>
      </w:r>
      <w:r>
        <w:rPr>
          <w:rFonts w:cs="B Nazanin" w:hint="cs"/>
          <w:sz w:val="32"/>
          <w:szCs w:val="32"/>
          <w:rtl/>
          <w:lang w:bidi="fa-IR"/>
        </w:rPr>
        <w:t xml:space="preserve"> 2010، فروشنده یا صادر کننده باید بیمه نامه را به نفع خریدار تحصیل نماید.  در این موارد ساز و کار اعتبار اسنادی لزوما به این بیمه  نامه نیاز دارد و فروشنده یا صادر کننده برای اینکه بتواند</w:t>
      </w:r>
      <w:r>
        <w:rPr>
          <w:rFonts w:cs="B Nazanin" w:hint="cs"/>
          <w:sz w:val="32"/>
          <w:szCs w:val="32"/>
          <w:lang w:bidi="fa-IR"/>
        </w:rPr>
        <w:t xml:space="preserve"> </w:t>
      </w:r>
      <w:r>
        <w:rPr>
          <w:rFonts w:cs="B Nazanin" w:hint="cs"/>
          <w:sz w:val="32"/>
          <w:szCs w:val="32"/>
          <w:rtl/>
          <w:lang w:bidi="fa-IR"/>
        </w:rPr>
        <w:t xml:space="preserve"> به  </w:t>
      </w:r>
      <w:r w:rsidR="00661E4D">
        <w:rPr>
          <w:rFonts w:cs="B Nazanin" w:hint="cs"/>
          <w:sz w:val="32"/>
          <w:szCs w:val="32"/>
          <w:rtl/>
          <w:lang w:bidi="fa-IR"/>
        </w:rPr>
        <w:t xml:space="preserve"> دریافت ثمن معامله </w:t>
      </w:r>
      <w:r>
        <w:rPr>
          <w:rFonts w:cs="B Nazanin" w:hint="cs"/>
          <w:sz w:val="32"/>
          <w:szCs w:val="32"/>
          <w:rtl/>
          <w:lang w:bidi="fa-IR"/>
        </w:rPr>
        <w:t xml:space="preserve">  نایل آید، باید یک سند پوشش بیمه ای را تهیه و ارائه دهد. این سند بیمه ای بسته به مورد می تواند یک بیمه نامه برای یک مورد حمل   یا حمل های متعدد باشد</w:t>
      </w:r>
      <w:r w:rsidR="009117A3">
        <w:rPr>
          <w:rFonts w:cs="B Nazanin"/>
          <w:sz w:val="32"/>
          <w:szCs w:val="32"/>
          <w:lang w:bidi="fa-IR"/>
        </w:rPr>
        <w:t>.</w:t>
      </w:r>
    </w:p>
    <w:p w14:paraId="79EA0778" w14:textId="77777777" w:rsidR="005C6745" w:rsidRDefault="005C6745" w:rsidP="005C6745">
      <w:pPr>
        <w:bidi/>
        <w:rPr>
          <w:rFonts w:cs="B Nazanin"/>
          <w:sz w:val="32"/>
          <w:szCs w:val="32"/>
          <w:rtl/>
          <w:lang w:bidi="fa-IR"/>
        </w:rPr>
      </w:pPr>
      <w:r>
        <w:rPr>
          <w:rFonts w:cs="B Nazanin" w:hint="cs"/>
          <w:sz w:val="32"/>
          <w:szCs w:val="32"/>
          <w:rtl/>
          <w:lang w:bidi="fa-IR"/>
        </w:rPr>
        <w:t>بند های موسسه بیمه گران لندن پو شش بیمه ای لازم بر طبق قواعد اینکو ترمز  ویرایش سال 2000 را مشخص می نماید. این شرایط به بیمه نامه ها پیوست است و دقیقا خطرات تحت شمول بیمه و استثنائات را معین می کند.</w:t>
      </w:r>
    </w:p>
    <w:p w14:paraId="222D7437" w14:textId="77777777" w:rsidR="005C6745" w:rsidRPr="009117A3" w:rsidRDefault="005C6745" w:rsidP="005C6745">
      <w:pPr>
        <w:bidi/>
        <w:rPr>
          <w:rFonts w:cs="B Nazanin"/>
          <w:b/>
          <w:bCs/>
          <w:sz w:val="32"/>
          <w:szCs w:val="32"/>
          <w:rtl/>
          <w:lang w:bidi="fa-IR"/>
        </w:rPr>
      </w:pPr>
      <w:r w:rsidRPr="009117A3">
        <w:rPr>
          <w:rFonts w:cs="B Nazanin" w:hint="cs"/>
          <w:b/>
          <w:bCs/>
          <w:sz w:val="32"/>
          <w:szCs w:val="32"/>
          <w:rtl/>
          <w:lang w:bidi="fa-IR"/>
        </w:rPr>
        <w:t>11-6-5 گواهی نامه های رسمی و مجوز ( پر وانه ها)</w:t>
      </w:r>
    </w:p>
    <w:p w14:paraId="44D031EE" w14:textId="10ADB82A" w:rsidR="005C6745" w:rsidRPr="00C27932" w:rsidRDefault="005C6745" w:rsidP="00C27932">
      <w:pPr>
        <w:bidi/>
        <w:jc w:val="center"/>
        <w:rPr>
          <w:rFonts w:cs="B Nazanin"/>
          <w:bCs/>
          <w:sz w:val="36"/>
          <w:szCs w:val="36"/>
          <w:rtl/>
          <w:lang w:bidi="fa-IR"/>
        </w:rPr>
      </w:pPr>
      <w:r>
        <w:rPr>
          <w:rFonts w:cs="B Nazanin" w:hint="cs"/>
          <w:sz w:val="32"/>
          <w:szCs w:val="32"/>
          <w:rtl/>
          <w:lang w:bidi="fa-IR"/>
        </w:rPr>
        <w:t xml:space="preserve">مهمترین این اسناد ، گوا هی نامه مبدا می باشد. این گواهی نامه </w:t>
      </w:r>
      <w:r w:rsidR="009117A3">
        <w:rPr>
          <w:rFonts w:cs="B Nazanin"/>
          <w:sz w:val="32"/>
          <w:szCs w:val="32"/>
          <w:lang w:bidi="fa-IR"/>
        </w:rPr>
        <w:t>T</w:t>
      </w:r>
      <w:r>
        <w:rPr>
          <w:rFonts w:cs="B Nazanin" w:hint="cs"/>
          <w:sz w:val="32"/>
          <w:szCs w:val="32"/>
          <w:rtl/>
          <w:lang w:bidi="fa-IR"/>
        </w:rPr>
        <w:t>مبدا کالا را مشخص می نمایدو معمولا بوسیله اطاق بازرگانی محلی  فروشنده  صادر می گردد. سند مهم دیگر گواهی نامه باز رسی</w:t>
      </w:r>
      <w:r w:rsidR="009117A3">
        <w:rPr>
          <w:rFonts w:cs="B Nazanin"/>
          <w:sz w:val="32"/>
          <w:szCs w:val="32"/>
          <w:lang w:bidi="fa-IR"/>
        </w:rPr>
        <w:t xml:space="preserve"> </w:t>
      </w:r>
      <w:r w:rsidR="009117A3">
        <w:rPr>
          <w:rFonts w:cs="B Nazanin" w:hint="cs"/>
          <w:sz w:val="32"/>
          <w:szCs w:val="32"/>
          <w:rtl/>
          <w:lang w:bidi="fa-IR"/>
        </w:rPr>
        <w:t xml:space="preserve"> قبل از حمل </w:t>
      </w:r>
      <w:r>
        <w:rPr>
          <w:rFonts w:cs="B Nazanin" w:hint="cs"/>
          <w:sz w:val="32"/>
          <w:szCs w:val="32"/>
          <w:rtl/>
          <w:lang w:bidi="fa-IR"/>
        </w:rPr>
        <w:t xml:space="preserve"> است که کیفیت کالا را تایید می نماید. این گواهی نامه را معمولا آژانس های خصوصی بازرسی صادر می نمایند. دو آژانس از مشهور ترین آژانس های بازرسی عبارتند از </w:t>
      </w:r>
      <w:r>
        <w:rPr>
          <w:rFonts w:cs="B Nazanin"/>
          <w:sz w:val="32"/>
          <w:szCs w:val="32"/>
          <w:lang w:bidi="fa-IR"/>
        </w:rPr>
        <w:t>SGS</w:t>
      </w:r>
      <w:r>
        <w:rPr>
          <w:rFonts w:cs="B Nazanin" w:hint="cs"/>
          <w:sz w:val="32"/>
          <w:szCs w:val="32"/>
          <w:rtl/>
          <w:lang w:bidi="fa-IR"/>
        </w:rPr>
        <w:t xml:space="preserve">(سوییس) و </w:t>
      </w:r>
      <w:r>
        <w:rPr>
          <w:rFonts w:cs="B Nazanin"/>
          <w:sz w:val="32"/>
          <w:szCs w:val="32"/>
          <w:lang w:bidi="fa-IR"/>
        </w:rPr>
        <w:t>Bureau Veritas</w:t>
      </w:r>
      <w:r>
        <w:rPr>
          <w:rFonts w:cs="B Nazanin" w:hint="cs"/>
          <w:sz w:val="32"/>
          <w:szCs w:val="32"/>
          <w:rtl/>
          <w:lang w:bidi="fa-IR"/>
        </w:rPr>
        <w:t>( فرانسه)</w:t>
      </w:r>
    </w:p>
    <w:p w14:paraId="737EE438" w14:textId="16D1DDBD" w:rsidR="008E580B" w:rsidRPr="00C27932" w:rsidRDefault="00C27932" w:rsidP="00C27932">
      <w:pPr>
        <w:bidi/>
        <w:jc w:val="center"/>
        <w:rPr>
          <w:rFonts w:cs="B Nazanin"/>
          <w:bCs/>
          <w:sz w:val="36"/>
          <w:szCs w:val="36"/>
          <w:rtl/>
          <w:lang w:bidi="fa-IR"/>
        </w:rPr>
      </w:pPr>
      <w:r w:rsidRPr="00C27932">
        <w:rPr>
          <w:rFonts w:cs="B Nazanin" w:hint="cs"/>
          <w:bCs/>
          <w:sz w:val="36"/>
          <w:szCs w:val="36"/>
          <w:rtl/>
          <w:lang w:bidi="fa-IR"/>
        </w:rPr>
        <w:lastRenderedPageBreak/>
        <w:t>خود آزمایی فصل یاز دهم :گزینه ها در مورد پرداخت بین المللی</w:t>
      </w:r>
    </w:p>
    <w:p w14:paraId="02184A09" w14:textId="47E59478" w:rsidR="005C6745" w:rsidRPr="00C27932" w:rsidRDefault="005C6745" w:rsidP="00C27932">
      <w:pPr>
        <w:bidi/>
        <w:rPr>
          <w:rFonts w:cs="B Nazanin"/>
          <w:bCs/>
          <w:sz w:val="36"/>
          <w:szCs w:val="36"/>
          <w:rtl/>
          <w:lang w:bidi="fa-IR"/>
        </w:rPr>
      </w:pPr>
    </w:p>
    <w:p w14:paraId="080F825A" w14:textId="7426C460" w:rsidR="006F3390" w:rsidRPr="006F3390" w:rsidRDefault="00C27932" w:rsidP="00F06E80">
      <w:pPr>
        <w:pStyle w:val="ListParagraph"/>
        <w:numPr>
          <w:ilvl w:val="0"/>
          <w:numId w:val="131"/>
        </w:numPr>
        <w:bidi/>
        <w:rPr>
          <w:rFonts w:cs="B Nazanin"/>
          <w:bCs/>
          <w:sz w:val="36"/>
          <w:szCs w:val="36"/>
          <w:lang w:bidi="fa-IR"/>
        </w:rPr>
      </w:pPr>
      <w:r>
        <w:rPr>
          <w:rFonts w:cs="B Nazanin" w:hint="cs"/>
          <w:bCs/>
          <w:sz w:val="36"/>
          <w:szCs w:val="36"/>
          <w:rtl/>
          <w:lang w:bidi="fa-IR"/>
        </w:rPr>
        <w:t xml:space="preserve"> </w:t>
      </w:r>
      <w:r>
        <w:rPr>
          <w:rFonts w:cs="B Nazanin" w:hint="cs"/>
          <w:b/>
          <w:sz w:val="32"/>
          <w:szCs w:val="32"/>
          <w:rtl/>
          <w:lang w:bidi="fa-IR"/>
        </w:rPr>
        <w:t xml:space="preserve">پنج گزینه  بین المللی پرداخت ثمن معامله به صادر کننده بر حسب سلسله مراتب  ترجیح او ( یعنی فهرست این گزینه ها </w:t>
      </w:r>
      <w:r w:rsidR="006F3390">
        <w:rPr>
          <w:rFonts w:cs="B Nazanin" w:hint="cs"/>
          <w:b/>
          <w:sz w:val="32"/>
          <w:szCs w:val="32"/>
          <w:rtl/>
          <w:lang w:bidi="fa-IR"/>
        </w:rPr>
        <w:t>بر حسب اولویت</w:t>
      </w:r>
      <w:r w:rsidR="006C654C">
        <w:rPr>
          <w:rFonts w:cs="B Nazanin" w:hint="cs"/>
          <w:b/>
          <w:sz w:val="32"/>
          <w:szCs w:val="32"/>
          <w:rtl/>
          <w:lang w:bidi="fa-IR"/>
        </w:rPr>
        <w:t xml:space="preserve"> و اهمیت</w:t>
      </w:r>
      <w:r w:rsidR="006F3390">
        <w:rPr>
          <w:rFonts w:cs="B Nazanin" w:hint="cs"/>
          <w:b/>
          <w:sz w:val="32"/>
          <w:szCs w:val="32"/>
          <w:rtl/>
          <w:lang w:bidi="fa-IR"/>
        </w:rPr>
        <w:t xml:space="preserve"> آن ها برای صادر کننده) را نم ببرید.</w:t>
      </w:r>
    </w:p>
    <w:p w14:paraId="2EECF65E" w14:textId="1C27D683" w:rsidR="006F3390" w:rsidRPr="006F3390" w:rsidRDefault="006F3390" w:rsidP="00F06E80">
      <w:pPr>
        <w:pStyle w:val="ListParagraph"/>
        <w:numPr>
          <w:ilvl w:val="0"/>
          <w:numId w:val="131"/>
        </w:numPr>
        <w:bidi/>
        <w:rPr>
          <w:rFonts w:cs="B Nazanin"/>
          <w:bCs/>
          <w:sz w:val="36"/>
          <w:szCs w:val="36"/>
          <w:lang w:bidi="fa-IR"/>
        </w:rPr>
      </w:pPr>
      <w:r>
        <w:rPr>
          <w:rFonts w:cs="B Nazanin" w:hint="cs"/>
          <w:b/>
          <w:sz w:val="32"/>
          <w:szCs w:val="32"/>
          <w:rtl/>
          <w:lang w:bidi="fa-IR"/>
        </w:rPr>
        <w:t xml:space="preserve">  در فرایند وصول اسنادی، صادر کننده   با چه خطر ( ریسک ) اضافی  </w:t>
      </w:r>
      <w:r w:rsidR="006C654C">
        <w:rPr>
          <w:rFonts w:cs="B Nazanin" w:hint="cs"/>
          <w:b/>
          <w:sz w:val="32"/>
          <w:szCs w:val="32"/>
          <w:rtl/>
          <w:lang w:bidi="fa-IR"/>
        </w:rPr>
        <w:t xml:space="preserve"> در مقایسهبا</w:t>
      </w:r>
      <w:r>
        <w:rPr>
          <w:rFonts w:cs="B Nazanin" w:hint="cs"/>
          <w:b/>
          <w:sz w:val="32"/>
          <w:szCs w:val="32"/>
          <w:rtl/>
          <w:lang w:bidi="fa-IR"/>
        </w:rPr>
        <w:t xml:space="preserve"> فرایند اعتبار اسنادی مواجه می باشد؟</w:t>
      </w:r>
    </w:p>
    <w:p w14:paraId="7528C42F" w14:textId="77777777" w:rsidR="006F3390" w:rsidRPr="006F3390" w:rsidRDefault="006F3390" w:rsidP="00F06E80">
      <w:pPr>
        <w:pStyle w:val="ListParagraph"/>
        <w:numPr>
          <w:ilvl w:val="0"/>
          <w:numId w:val="131"/>
        </w:numPr>
        <w:bidi/>
        <w:rPr>
          <w:rFonts w:cs="B Nazanin"/>
          <w:bCs/>
          <w:sz w:val="36"/>
          <w:szCs w:val="36"/>
          <w:lang w:bidi="fa-IR"/>
        </w:rPr>
      </w:pPr>
      <w:r>
        <w:rPr>
          <w:rFonts w:cs="B Nazanin" w:hint="cs"/>
          <w:b/>
          <w:sz w:val="32"/>
          <w:szCs w:val="32"/>
          <w:rtl/>
          <w:lang w:bidi="fa-IR"/>
        </w:rPr>
        <w:t>خطر ( ریسک) عمده ای که صادر کننده باید در سازو کار  یا روشاعتبار اسنادی تقبل نماید ،چیست/</w:t>
      </w:r>
    </w:p>
    <w:p w14:paraId="2C18E598" w14:textId="77777777" w:rsidR="00482F3D" w:rsidRPr="00482F3D" w:rsidRDefault="006F3390" w:rsidP="00F06E80">
      <w:pPr>
        <w:pStyle w:val="ListParagraph"/>
        <w:numPr>
          <w:ilvl w:val="0"/>
          <w:numId w:val="131"/>
        </w:numPr>
        <w:bidi/>
        <w:rPr>
          <w:rFonts w:cs="B Nazanin"/>
          <w:bCs/>
          <w:sz w:val="36"/>
          <w:szCs w:val="36"/>
          <w:lang w:bidi="fa-IR"/>
        </w:rPr>
      </w:pPr>
      <w:r>
        <w:rPr>
          <w:rFonts w:cs="B Nazanin" w:hint="cs"/>
          <w:b/>
          <w:sz w:val="32"/>
          <w:szCs w:val="32"/>
          <w:rtl/>
          <w:lang w:bidi="fa-IR"/>
        </w:rPr>
        <w:t xml:space="preserve"> روش های بسیار معمول و متداول تر برای مدیریت خطرات ( ریسک های) نرخ ارز </w:t>
      </w:r>
      <w:r w:rsidR="00482F3D">
        <w:rPr>
          <w:rFonts w:cs="B Nazanin" w:hint="cs"/>
          <w:b/>
          <w:sz w:val="32"/>
          <w:szCs w:val="32"/>
          <w:rtl/>
          <w:lang w:bidi="fa-IR"/>
        </w:rPr>
        <w:t xml:space="preserve"> و پول در معاملات بین المللی را نام ببرید</w:t>
      </w:r>
    </w:p>
    <w:p w14:paraId="6B56784B" w14:textId="1928C517" w:rsidR="00C27932" w:rsidRPr="00482F3D" w:rsidRDefault="00482F3D" w:rsidP="00F06E80">
      <w:pPr>
        <w:pStyle w:val="ListParagraph"/>
        <w:numPr>
          <w:ilvl w:val="0"/>
          <w:numId w:val="131"/>
        </w:numPr>
        <w:bidi/>
        <w:rPr>
          <w:rFonts w:cs="B Nazanin"/>
          <w:bCs/>
          <w:sz w:val="36"/>
          <w:szCs w:val="36"/>
          <w:lang w:bidi="fa-IR"/>
        </w:rPr>
      </w:pPr>
      <w:r>
        <w:rPr>
          <w:rFonts w:cs="B Nazanin" w:hint="cs"/>
          <w:b/>
          <w:sz w:val="32"/>
          <w:szCs w:val="32"/>
          <w:rtl/>
          <w:lang w:bidi="fa-IR"/>
        </w:rPr>
        <w:t xml:space="preserve"> خطر ( ریسک) عمده  برای  وارد کننده ، در استفاده از  روش حساب باز ( برای پرداخت ثمن معامله)  با پشتوانه اعتبار تضمینی ( اتکایی) چیست؟</w:t>
      </w:r>
    </w:p>
    <w:p w14:paraId="60D630B4" w14:textId="5315F34C" w:rsidR="00482F3D" w:rsidRPr="00482F3D" w:rsidRDefault="00482F3D" w:rsidP="00482F3D">
      <w:pPr>
        <w:pStyle w:val="ListParagraph"/>
        <w:bidi/>
        <w:rPr>
          <w:rFonts w:cs="B Nazanin"/>
          <w:bCs/>
          <w:sz w:val="36"/>
          <w:szCs w:val="36"/>
          <w:rtl/>
          <w:lang w:bidi="fa-IR"/>
        </w:rPr>
      </w:pPr>
      <w:r w:rsidRPr="00482F3D">
        <w:rPr>
          <w:rFonts w:cs="B Nazanin" w:hint="cs"/>
          <w:bCs/>
          <w:sz w:val="36"/>
          <w:szCs w:val="36"/>
          <w:rtl/>
          <w:lang w:bidi="fa-IR"/>
        </w:rPr>
        <w:t>پاسخ ها</w:t>
      </w:r>
      <w:r>
        <w:rPr>
          <w:rFonts w:cs="B Nazanin" w:hint="cs"/>
          <w:bCs/>
          <w:sz w:val="36"/>
          <w:szCs w:val="36"/>
          <w:rtl/>
          <w:lang w:bidi="fa-IR"/>
        </w:rPr>
        <w:t>:</w:t>
      </w:r>
    </w:p>
    <w:p w14:paraId="3C778CB2" w14:textId="13095E4F" w:rsidR="006C654C" w:rsidRPr="006C654C" w:rsidRDefault="006C654C" w:rsidP="00F06E80">
      <w:pPr>
        <w:pStyle w:val="ListParagraph"/>
        <w:numPr>
          <w:ilvl w:val="0"/>
          <w:numId w:val="132"/>
        </w:numPr>
        <w:bidi/>
        <w:rPr>
          <w:rFonts w:cs="B Nazanin"/>
          <w:bCs/>
          <w:sz w:val="36"/>
          <w:szCs w:val="36"/>
          <w:lang w:bidi="fa-IR"/>
        </w:rPr>
      </w:pPr>
      <w:r>
        <w:rPr>
          <w:rFonts w:cs="B Nazanin" w:hint="cs"/>
          <w:b/>
          <w:sz w:val="36"/>
          <w:szCs w:val="36"/>
          <w:rtl/>
          <w:lang w:bidi="fa-IR"/>
        </w:rPr>
        <w:t>دریافت تمام ثمن معامله قبل از تحویل کالا، پرداخت بر طبق روش حساب باز با پشتوانه اعتبار تضمینی( اتکایی)، روش وصول اسنادی،  روش حساب باز.</w:t>
      </w:r>
    </w:p>
    <w:p w14:paraId="6973A7DB" w14:textId="7A1BE165" w:rsidR="006C654C" w:rsidRDefault="006C654C" w:rsidP="00F06E80">
      <w:pPr>
        <w:pStyle w:val="ListParagraph"/>
        <w:numPr>
          <w:ilvl w:val="0"/>
          <w:numId w:val="132"/>
        </w:numPr>
        <w:bidi/>
        <w:rPr>
          <w:rFonts w:cs="B Nazanin"/>
          <w:b/>
          <w:sz w:val="32"/>
          <w:szCs w:val="32"/>
          <w:lang w:bidi="fa-IR"/>
        </w:rPr>
      </w:pPr>
      <w:r w:rsidRPr="006C654C">
        <w:rPr>
          <w:rFonts w:cs="B Nazanin" w:hint="cs"/>
          <w:b/>
          <w:sz w:val="32"/>
          <w:szCs w:val="32"/>
          <w:rtl/>
          <w:lang w:bidi="fa-IR"/>
        </w:rPr>
        <w:t xml:space="preserve">خطر ( ریسک) </w:t>
      </w:r>
      <w:r>
        <w:rPr>
          <w:rFonts w:cs="B Nazanin" w:hint="cs"/>
          <w:b/>
          <w:sz w:val="32"/>
          <w:szCs w:val="32"/>
          <w:rtl/>
          <w:lang w:bidi="fa-IR"/>
        </w:rPr>
        <w:t>مربوط به امتناع وارد کننده از پرداخت ثمن معامله و اقدام به تحویل کالا در در کشور مقصد.</w:t>
      </w:r>
    </w:p>
    <w:p w14:paraId="1AA2D5DB" w14:textId="2C75A661" w:rsidR="0068057F" w:rsidRDefault="0068057F" w:rsidP="00F06E80">
      <w:pPr>
        <w:pStyle w:val="ListParagraph"/>
        <w:numPr>
          <w:ilvl w:val="0"/>
          <w:numId w:val="132"/>
        </w:numPr>
        <w:bidi/>
        <w:rPr>
          <w:rFonts w:cs="B Nazanin"/>
          <w:b/>
          <w:sz w:val="32"/>
          <w:szCs w:val="32"/>
          <w:lang w:bidi="fa-IR"/>
        </w:rPr>
      </w:pPr>
      <w:r>
        <w:rPr>
          <w:rFonts w:cs="B Nazanin" w:hint="cs"/>
          <w:b/>
          <w:sz w:val="32"/>
          <w:szCs w:val="32"/>
          <w:rtl/>
          <w:lang w:bidi="fa-IR"/>
        </w:rPr>
        <w:t>خطر ( ریسک) مربوط به اشتباهات در اسناد ارائه شده توسط صادر کننده که باعث بلوکه شدن پرداخت به صادر کننده می شود.</w:t>
      </w:r>
    </w:p>
    <w:p w14:paraId="387CA7C9" w14:textId="2D9102A4" w:rsidR="0068057F" w:rsidRDefault="0068057F" w:rsidP="00F06E80">
      <w:pPr>
        <w:pStyle w:val="ListParagraph"/>
        <w:numPr>
          <w:ilvl w:val="0"/>
          <w:numId w:val="132"/>
        </w:numPr>
        <w:bidi/>
        <w:rPr>
          <w:rFonts w:cs="B Nazanin"/>
          <w:b/>
          <w:sz w:val="32"/>
          <w:szCs w:val="32"/>
          <w:lang w:bidi="fa-IR"/>
        </w:rPr>
      </w:pPr>
      <w:r>
        <w:rPr>
          <w:rFonts w:cs="B Nazanin" w:hint="cs"/>
          <w:b/>
          <w:sz w:val="32"/>
          <w:szCs w:val="32"/>
          <w:rtl/>
          <w:lang w:bidi="fa-IR"/>
        </w:rPr>
        <w:lastRenderedPageBreak/>
        <w:t xml:space="preserve"> اصرار بر اینکه </w:t>
      </w:r>
      <w:r w:rsidR="00EC305A">
        <w:rPr>
          <w:rFonts w:cs="B Nazanin" w:hint="cs"/>
          <w:b/>
          <w:sz w:val="32"/>
          <w:szCs w:val="32"/>
          <w:rtl/>
          <w:lang w:bidi="fa-IR"/>
        </w:rPr>
        <w:t xml:space="preserve"> ثمن معامله در قرار داد ،</w:t>
      </w:r>
      <w:r>
        <w:rPr>
          <w:rFonts w:cs="B Nazanin" w:hint="cs"/>
          <w:b/>
          <w:sz w:val="32"/>
          <w:szCs w:val="32"/>
          <w:rtl/>
          <w:lang w:bidi="fa-IR"/>
        </w:rPr>
        <w:t xml:space="preserve">  </w:t>
      </w:r>
      <w:r w:rsidR="00EC305A">
        <w:rPr>
          <w:rFonts w:cs="B Nazanin" w:hint="cs"/>
          <w:b/>
          <w:sz w:val="32"/>
          <w:szCs w:val="32"/>
          <w:rtl/>
          <w:lang w:bidi="fa-IR"/>
        </w:rPr>
        <w:t>بر حسب پول کشور متبوع صادر کننده باشد؛ توافق  در قرار داد برای تقسیم یا مشارکت در خطر(ریسک)؛ استفاده از قرار داد آتی نرخ ارزیا مصون سازی در مقابل نوسانات نرخ ارز.</w:t>
      </w:r>
    </w:p>
    <w:p w14:paraId="2F1F216D" w14:textId="0880B8FE" w:rsidR="00EC305A" w:rsidRDefault="00EC305A" w:rsidP="00F06E80">
      <w:pPr>
        <w:pStyle w:val="ListParagraph"/>
        <w:numPr>
          <w:ilvl w:val="0"/>
          <w:numId w:val="132"/>
        </w:numPr>
        <w:bidi/>
        <w:rPr>
          <w:rFonts w:cs="B Nazanin"/>
          <w:b/>
          <w:sz w:val="32"/>
          <w:szCs w:val="32"/>
          <w:lang w:bidi="fa-IR"/>
        </w:rPr>
      </w:pPr>
      <w:r>
        <w:rPr>
          <w:rFonts w:cs="B Nazanin" w:hint="cs"/>
          <w:b/>
          <w:sz w:val="32"/>
          <w:szCs w:val="32"/>
          <w:rtl/>
          <w:lang w:bidi="fa-IR"/>
        </w:rPr>
        <w:t>خطر ( ریسک ) مربوط به این که صادر کننده کالا ها را ارسال ننمایدو  نا عادلانه</w:t>
      </w:r>
      <w:r w:rsidR="00861072">
        <w:rPr>
          <w:rFonts w:cs="B Nazanin" w:hint="cs"/>
          <w:b/>
          <w:sz w:val="32"/>
          <w:szCs w:val="32"/>
          <w:rtl/>
          <w:lang w:bidi="fa-IR"/>
        </w:rPr>
        <w:t xml:space="preserve"> مبلغ اعتبار تضینی ( اتکایی ) را وصول نماید</w:t>
      </w:r>
    </w:p>
    <w:p w14:paraId="4D45A6B0" w14:textId="77777777" w:rsidR="00861072" w:rsidRPr="006C654C" w:rsidRDefault="00861072" w:rsidP="00861072">
      <w:pPr>
        <w:pStyle w:val="ListParagraph"/>
        <w:bidi/>
        <w:ind w:left="1080"/>
        <w:rPr>
          <w:rFonts w:cs="B Nazanin"/>
          <w:b/>
          <w:sz w:val="32"/>
          <w:szCs w:val="32"/>
          <w:rtl/>
          <w:lang w:bidi="fa-IR"/>
        </w:rPr>
      </w:pPr>
    </w:p>
    <w:p w14:paraId="3045EA53" w14:textId="45EA0ED2" w:rsidR="00C27932" w:rsidRPr="00EC305A" w:rsidRDefault="00C27932" w:rsidP="00C27932">
      <w:pPr>
        <w:pStyle w:val="ListParagraph"/>
        <w:bidi/>
        <w:ind w:left="3600"/>
        <w:jc w:val="both"/>
        <w:rPr>
          <w:rFonts w:cs="B Nazanin"/>
          <w:b/>
          <w:sz w:val="36"/>
          <w:szCs w:val="36"/>
          <w:lang w:bidi="fa-IR"/>
        </w:rPr>
      </w:pPr>
    </w:p>
    <w:p w14:paraId="78DCF530" w14:textId="77777777" w:rsidR="005C6745" w:rsidRDefault="005C6745" w:rsidP="005C6745">
      <w:pPr>
        <w:bidi/>
        <w:rPr>
          <w:rFonts w:cs="B Nazanin"/>
          <w:sz w:val="32"/>
          <w:szCs w:val="32"/>
          <w:rtl/>
          <w:lang w:bidi="fa-IR"/>
        </w:rPr>
      </w:pPr>
    </w:p>
    <w:p w14:paraId="4FB71BF0" w14:textId="77777777" w:rsidR="005C6745" w:rsidRDefault="005C6745" w:rsidP="005C6745">
      <w:pPr>
        <w:bidi/>
        <w:rPr>
          <w:rFonts w:cs="B Nazanin"/>
          <w:sz w:val="32"/>
          <w:szCs w:val="32"/>
          <w:rtl/>
          <w:lang w:bidi="fa-IR"/>
        </w:rPr>
      </w:pPr>
    </w:p>
    <w:p w14:paraId="6B4CE46F" w14:textId="77777777" w:rsidR="005C6745" w:rsidRDefault="005C6745" w:rsidP="00661E4D">
      <w:pPr>
        <w:bidi/>
        <w:jc w:val="center"/>
        <w:rPr>
          <w:rFonts w:cs="B Nazanin"/>
          <w:b/>
          <w:bCs/>
          <w:sz w:val="40"/>
          <w:szCs w:val="40"/>
          <w:rtl/>
          <w:lang w:bidi="fa-IR"/>
        </w:rPr>
      </w:pPr>
      <w:r>
        <w:rPr>
          <w:rFonts w:cs="B Nazanin" w:hint="cs"/>
          <w:b/>
          <w:bCs/>
          <w:sz w:val="40"/>
          <w:szCs w:val="40"/>
          <w:rtl/>
          <w:lang w:bidi="fa-IR"/>
        </w:rPr>
        <w:t>فصل دوازدهم</w:t>
      </w:r>
    </w:p>
    <w:p w14:paraId="7FE465AA" w14:textId="77777777" w:rsidR="005C6745" w:rsidRPr="007A5BDB" w:rsidRDefault="005C6745" w:rsidP="005C6745">
      <w:pPr>
        <w:bidi/>
        <w:rPr>
          <w:rFonts w:cs="B Nazanin"/>
          <w:b/>
          <w:bCs/>
          <w:sz w:val="40"/>
          <w:szCs w:val="40"/>
          <w:rtl/>
          <w:lang w:bidi="fa-IR"/>
        </w:rPr>
      </w:pPr>
      <w:r w:rsidRPr="007A5BDB">
        <w:rPr>
          <w:rFonts w:cs="B Nazanin" w:hint="cs"/>
          <w:b/>
          <w:bCs/>
          <w:sz w:val="40"/>
          <w:szCs w:val="40"/>
          <w:rtl/>
          <w:lang w:bidi="fa-IR"/>
        </w:rPr>
        <w:t>اعتبارات اسنادی و یو سی پی 600( مقررات متحد اشکل اعتبارات اسنادی اطاق بازرگانی بین المللی )</w:t>
      </w:r>
    </w:p>
    <w:p w14:paraId="781D27F6" w14:textId="77777777" w:rsidR="005C6745" w:rsidRPr="007A5BDB" w:rsidRDefault="005C6745" w:rsidP="005C6745">
      <w:pPr>
        <w:bidi/>
        <w:rPr>
          <w:rFonts w:cs="B Nazanin"/>
          <w:b/>
          <w:bCs/>
          <w:sz w:val="36"/>
          <w:szCs w:val="36"/>
          <w:rtl/>
          <w:lang w:bidi="fa-IR"/>
        </w:rPr>
      </w:pPr>
      <w:r w:rsidRPr="007A5BDB">
        <w:rPr>
          <w:rFonts w:cs="B Nazanin" w:hint="cs"/>
          <w:b/>
          <w:bCs/>
          <w:sz w:val="36"/>
          <w:szCs w:val="36"/>
          <w:rtl/>
          <w:lang w:bidi="fa-IR"/>
        </w:rPr>
        <w:t xml:space="preserve">خلاصه </w:t>
      </w:r>
    </w:p>
    <w:p w14:paraId="1192F64A" w14:textId="5DF3D0B2" w:rsidR="005C6745" w:rsidRDefault="005C6745" w:rsidP="005C6745">
      <w:pPr>
        <w:bidi/>
        <w:rPr>
          <w:rFonts w:cs="B Nazanin"/>
          <w:sz w:val="32"/>
          <w:szCs w:val="32"/>
          <w:rtl/>
          <w:lang w:bidi="fa-IR"/>
        </w:rPr>
      </w:pPr>
      <w:r>
        <w:rPr>
          <w:rFonts w:cs="B Nazanin" w:hint="cs"/>
          <w:sz w:val="32"/>
          <w:szCs w:val="32"/>
          <w:rtl/>
          <w:lang w:bidi="fa-IR"/>
        </w:rPr>
        <w:t xml:space="preserve">      اعتبارات اسنادی «</w:t>
      </w:r>
      <w:r>
        <w:rPr>
          <w:rFonts w:cs="B Nazanin"/>
          <w:sz w:val="32"/>
          <w:szCs w:val="32"/>
          <w:lang w:bidi="fa-IR"/>
        </w:rPr>
        <w:t>DC</w:t>
      </w:r>
      <w:r>
        <w:rPr>
          <w:rFonts w:cs="B Nazanin" w:hint="cs"/>
          <w:sz w:val="32"/>
          <w:szCs w:val="32"/>
          <w:rtl/>
          <w:lang w:bidi="fa-IR"/>
        </w:rPr>
        <w:t xml:space="preserve"> » که به آن ها اعتبار نام</w:t>
      </w:r>
      <w:r w:rsidR="00661E4D">
        <w:rPr>
          <w:rFonts w:cs="B Nazanin" w:hint="cs"/>
          <w:sz w:val="32"/>
          <w:szCs w:val="32"/>
          <w:rtl/>
          <w:lang w:bidi="fa-IR"/>
        </w:rPr>
        <w:t>ه</w:t>
      </w:r>
      <w:r w:rsidR="00661E4D">
        <w:rPr>
          <w:rFonts w:cs="B Nazanin"/>
          <w:sz w:val="32"/>
          <w:szCs w:val="32"/>
          <w:lang w:bidi="fa-IR"/>
        </w:rPr>
        <w:t>L</w:t>
      </w:r>
      <w:r>
        <w:rPr>
          <w:rFonts w:cs="B Nazanin"/>
          <w:sz w:val="32"/>
          <w:szCs w:val="32"/>
          <w:lang w:bidi="fa-IR"/>
        </w:rPr>
        <w:t>/C</w:t>
      </w:r>
      <w:r w:rsidR="00661E4D">
        <w:rPr>
          <w:rFonts w:cs="B Nazanin"/>
          <w:sz w:val="32"/>
          <w:szCs w:val="32"/>
          <w:lang w:bidi="fa-IR"/>
        </w:rPr>
        <w:t>”</w:t>
      </w:r>
      <w:r w:rsidR="00661E4D">
        <w:rPr>
          <w:rFonts w:cs="B Nazanin" w:hint="cs"/>
          <w:sz w:val="32"/>
          <w:szCs w:val="32"/>
          <w:rtl/>
          <w:lang w:bidi="fa-IR"/>
        </w:rPr>
        <w:t xml:space="preserve"> </w:t>
      </w:r>
      <w:r>
        <w:rPr>
          <w:rFonts w:cs="B Nazanin" w:hint="cs"/>
          <w:sz w:val="32"/>
          <w:szCs w:val="32"/>
          <w:rtl/>
          <w:lang w:bidi="fa-IR"/>
        </w:rPr>
        <w:t xml:space="preserve"> </w:t>
      </w:r>
      <w:r w:rsidR="00661E4D">
        <w:rPr>
          <w:rFonts w:cs="B Nazanin"/>
          <w:sz w:val="32"/>
          <w:szCs w:val="32"/>
          <w:lang w:bidi="fa-IR"/>
        </w:rPr>
        <w:t>“</w:t>
      </w:r>
      <w:r w:rsidR="00661E4D">
        <w:rPr>
          <w:rFonts w:cs="B Nazanin" w:hint="cs"/>
          <w:sz w:val="32"/>
          <w:szCs w:val="32"/>
          <w:rtl/>
          <w:lang w:bidi="fa-IR"/>
        </w:rPr>
        <w:t xml:space="preserve"> </w:t>
      </w:r>
      <w:r>
        <w:rPr>
          <w:rFonts w:cs="B Nazanin" w:hint="cs"/>
          <w:sz w:val="32"/>
          <w:szCs w:val="32"/>
          <w:rtl/>
          <w:lang w:bidi="fa-IR"/>
        </w:rPr>
        <w:t xml:space="preserve">نیز گفته می شود یکی از ابزار سنتی تجارت بین الملل می باشند. </w:t>
      </w:r>
    </w:p>
    <w:p w14:paraId="4DFF3A57" w14:textId="2A7B8C5E" w:rsidR="005C6745" w:rsidRDefault="005C6745" w:rsidP="005C6745">
      <w:pPr>
        <w:bidi/>
        <w:rPr>
          <w:rFonts w:cs="B Nazanin"/>
          <w:sz w:val="32"/>
          <w:szCs w:val="32"/>
          <w:rtl/>
          <w:lang w:bidi="fa-IR"/>
        </w:rPr>
      </w:pPr>
      <w:r>
        <w:rPr>
          <w:rFonts w:cs="B Nazanin" w:hint="cs"/>
          <w:sz w:val="32"/>
          <w:szCs w:val="32"/>
          <w:rtl/>
          <w:lang w:bidi="fa-IR"/>
        </w:rPr>
        <w:t xml:space="preserve">      اعتبارات اسنادی از طریق ایجاد اطمینان و تضمین  برای صادر کننده یا فروشنده و وارد کننده یا خریدار،  پرداخت های بین المللی را تسهیل می نمایند. در این سازو کار ، صادر کننده یا فروشنده این اطمینان قبلی را به دست می آورد که </w:t>
      </w:r>
      <w:r w:rsidR="00671D51">
        <w:rPr>
          <w:rFonts w:cs="B Nazanin" w:hint="cs"/>
          <w:sz w:val="32"/>
          <w:szCs w:val="32"/>
          <w:rtl/>
          <w:lang w:bidi="fa-IR"/>
        </w:rPr>
        <w:t xml:space="preserve">با </w:t>
      </w:r>
      <w:r>
        <w:rPr>
          <w:rFonts w:cs="B Nazanin" w:hint="cs"/>
          <w:sz w:val="32"/>
          <w:szCs w:val="32"/>
          <w:rtl/>
          <w:lang w:bidi="fa-IR"/>
        </w:rPr>
        <w:t xml:space="preserve"> ارائه اسناد تنظیم  شده بر طبق شرایط و ضوابط اعتباراسنادی به  دریافت ثمن معامله  نایل خواهد آمد. در این ساز و کار به وارد کننده یا خریدار، نیز اطمینان داده می شود که تا زمانی که صادر کننده</w:t>
      </w:r>
      <w:r w:rsidR="00671D51">
        <w:rPr>
          <w:rFonts w:cs="B Nazanin" w:hint="cs"/>
          <w:sz w:val="32"/>
          <w:szCs w:val="32"/>
          <w:rtl/>
          <w:lang w:bidi="fa-IR"/>
        </w:rPr>
        <w:t>کالا را ارسال نکرده و</w:t>
      </w:r>
      <w:r>
        <w:rPr>
          <w:rFonts w:cs="B Nazanin" w:hint="cs"/>
          <w:sz w:val="32"/>
          <w:szCs w:val="32"/>
          <w:rtl/>
          <w:lang w:bidi="fa-IR"/>
        </w:rPr>
        <w:t xml:space="preserve"> اسناد حمل کالای موضوع قرار داد را تسلیم ننماید، بانک ثمن معامله را به او پرداخت نخواهد کرد. هر چند که در ساز و کار اعتبارات اسنادی از وارد کننده نیز حمایت می شود، ولی معمولا این صادر کنندگان </w:t>
      </w:r>
      <w:r>
        <w:rPr>
          <w:rFonts w:cs="B Nazanin" w:hint="cs"/>
          <w:sz w:val="32"/>
          <w:szCs w:val="32"/>
          <w:rtl/>
          <w:lang w:bidi="fa-IR"/>
        </w:rPr>
        <w:lastRenderedPageBreak/>
        <w:t>هستند که متقاضی اعتبارات اسنادی می باشند. زیرا در این روش یک تضمین از قبل راجع به پرداخت به صادر کننده داده می شود</w:t>
      </w:r>
      <w:r w:rsidR="00671D51">
        <w:rPr>
          <w:rFonts w:cs="B Nazanin" w:hint="cs"/>
          <w:sz w:val="32"/>
          <w:szCs w:val="32"/>
          <w:rtl/>
          <w:lang w:bidi="fa-IR"/>
        </w:rPr>
        <w:t>.</w:t>
      </w:r>
      <w:r>
        <w:rPr>
          <w:rFonts w:cs="B Nazanin" w:hint="cs"/>
          <w:sz w:val="32"/>
          <w:szCs w:val="32"/>
          <w:rtl/>
          <w:lang w:bidi="fa-IR"/>
        </w:rPr>
        <w:t xml:space="preserve"> البته به شرط اجرای شرایط اعتبار اسنادی توسط صادر کننده.  وارد کنندگان علی الاصول متمایل به این می باشند که پرداخت بر طبق روش حساب باز ( پرداخت پس از وصول کالا.) یا روش وصول اسنادی</w:t>
      </w:r>
      <w:r w:rsidR="00671D51">
        <w:rPr>
          <w:rFonts w:cs="B Nazanin" w:hint="cs"/>
          <w:sz w:val="32"/>
          <w:szCs w:val="32"/>
          <w:rtl/>
          <w:lang w:bidi="fa-IR"/>
        </w:rPr>
        <w:t>،</w:t>
      </w:r>
      <w:r>
        <w:rPr>
          <w:rFonts w:cs="B Nazanin" w:hint="cs"/>
          <w:sz w:val="32"/>
          <w:szCs w:val="32"/>
          <w:rtl/>
          <w:lang w:bidi="fa-IR"/>
        </w:rPr>
        <w:t xml:space="preserve"> که در فصل قبل به تفصیل به آن اشاره شده</w:t>
      </w:r>
      <w:r w:rsidR="00671D51">
        <w:rPr>
          <w:rFonts w:cs="B Nazanin" w:hint="cs"/>
          <w:sz w:val="32"/>
          <w:szCs w:val="32"/>
          <w:rtl/>
          <w:lang w:bidi="fa-IR"/>
        </w:rPr>
        <w:t>،</w:t>
      </w:r>
      <w:r>
        <w:rPr>
          <w:rFonts w:cs="B Nazanin" w:hint="cs"/>
          <w:sz w:val="32"/>
          <w:szCs w:val="32"/>
          <w:rtl/>
          <w:lang w:bidi="fa-IR"/>
        </w:rPr>
        <w:t xml:space="preserve"> صورت پذیرد. با این همه آن ها زمانیکه جو و حال  و هوای معامله اقتضا نماید با ترتیب اعتبار اسنادی</w:t>
      </w:r>
      <w:r w:rsidR="00EF571D">
        <w:rPr>
          <w:rFonts w:cs="B Nazanin" w:hint="cs"/>
          <w:sz w:val="32"/>
          <w:szCs w:val="32"/>
          <w:rtl/>
          <w:lang w:bidi="fa-IR"/>
        </w:rPr>
        <w:t xml:space="preserve"> نیز </w:t>
      </w:r>
      <w:r>
        <w:rPr>
          <w:rFonts w:cs="B Nazanin" w:hint="cs"/>
          <w:sz w:val="32"/>
          <w:szCs w:val="32"/>
          <w:rtl/>
          <w:lang w:bidi="fa-IR"/>
        </w:rPr>
        <w:t xml:space="preserve"> موافقت می نمایند. </w:t>
      </w:r>
    </w:p>
    <w:p w14:paraId="536E040E" w14:textId="103F4BDB" w:rsidR="005C6745" w:rsidRDefault="005C6745" w:rsidP="005C6745">
      <w:pPr>
        <w:bidi/>
        <w:rPr>
          <w:rFonts w:cs="B Nazanin"/>
          <w:sz w:val="32"/>
          <w:szCs w:val="32"/>
          <w:rtl/>
          <w:lang w:bidi="fa-IR"/>
        </w:rPr>
      </w:pPr>
      <w:r>
        <w:rPr>
          <w:rFonts w:cs="B Nazanin" w:hint="cs"/>
          <w:sz w:val="32"/>
          <w:szCs w:val="32"/>
          <w:rtl/>
          <w:lang w:bidi="fa-IR"/>
        </w:rPr>
        <w:t xml:space="preserve">      از آنجائی که روش اعتبار اسنادی  در مقایسه با سایر روش های پرداخت نسبتا پر هزینه  و پیچیده تر می باشد، بنابراین بازرگانان در مواردی که روش های ساده تر وافی به مقصود و تامین</w:t>
      </w:r>
      <w:r w:rsidR="00EF571D">
        <w:rPr>
          <w:rFonts w:cs="B Nazanin" w:hint="cs"/>
          <w:sz w:val="32"/>
          <w:szCs w:val="32"/>
          <w:rtl/>
          <w:lang w:bidi="fa-IR"/>
        </w:rPr>
        <w:t xml:space="preserve"> کننده </w:t>
      </w:r>
      <w:r>
        <w:rPr>
          <w:rFonts w:cs="B Nazanin" w:hint="cs"/>
          <w:sz w:val="32"/>
          <w:szCs w:val="32"/>
          <w:rtl/>
          <w:lang w:bidi="fa-IR"/>
        </w:rPr>
        <w:t xml:space="preserve">  نیاز آن ها باشد، نباید از اعتبارات اسنادی استفاده نمایند</w:t>
      </w:r>
      <w:r w:rsidR="00671D51">
        <w:rPr>
          <w:rFonts w:cs="B Nazanin" w:hint="cs"/>
          <w:sz w:val="32"/>
          <w:szCs w:val="32"/>
          <w:rtl/>
          <w:lang w:bidi="fa-IR"/>
        </w:rPr>
        <w:t>.</w:t>
      </w:r>
      <w:r>
        <w:rPr>
          <w:rFonts w:cs="B Nazanin" w:hint="cs"/>
          <w:sz w:val="32"/>
          <w:szCs w:val="32"/>
          <w:rtl/>
          <w:lang w:bidi="fa-IR"/>
        </w:rPr>
        <w:t xml:space="preserve">  یعنی این که در صورتی که خطر یا ریسک عدم پرداخت خیلی کم و ناچیز باشد، صادر کننده ممکن است شرایط روش حساب باز  را قبول نماید. با این حال زمانی که پیش بینی شود که خطر یا ریسک عدم پرداخت خیلی بالا است، یا اینکه صادر کننده</w:t>
      </w:r>
      <w:r w:rsidR="00671D51">
        <w:rPr>
          <w:rFonts w:cs="B Nazanin" w:hint="cs"/>
          <w:sz w:val="32"/>
          <w:szCs w:val="32"/>
          <w:rtl/>
          <w:lang w:bidi="fa-IR"/>
        </w:rPr>
        <w:t xml:space="preserve"> به اعت</w:t>
      </w:r>
      <w:r w:rsidR="00CB3353">
        <w:rPr>
          <w:rFonts w:cs="B Nazanin" w:hint="cs"/>
          <w:sz w:val="32"/>
          <w:szCs w:val="32"/>
          <w:rtl/>
          <w:lang w:bidi="fa-IR"/>
        </w:rPr>
        <w:t xml:space="preserve">بار نامه یا اعتبار اسنادی </w:t>
      </w:r>
      <w:r>
        <w:rPr>
          <w:rFonts w:cs="B Nazanin" w:hint="cs"/>
          <w:sz w:val="32"/>
          <w:szCs w:val="32"/>
          <w:rtl/>
          <w:lang w:bidi="fa-IR"/>
        </w:rPr>
        <w:t xml:space="preserve"> برای دریافت خدمات تامین مالی  نیاز داشته باشد، استفاده از  روش مزبور توصیه می گردد. دو اصل مهم و کلیدی در روش اعتبارات اسنادی که بازرگانان باید به  آن  توجه داشته باشند  عبارتند از:</w:t>
      </w:r>
    </w:p>
    <w:p w14:paraId="3E9E6EDE" w14:textId="645FF238" w:rsidR="005C6745" w:rsidRDefault="005C6745" w:rsidP="00EE0A57">
      <w:pPr>
        <w:pStyle w:val="ListParagraph"/>
        <w:numPr>
          <w:ilvl w:val="0"/>
          <w:numId w:val="30"/>
        </w:numPr>
        <w:bidi/>
        <w:spacing w:line="256" w:lineRule="auto"/>
        <w:rPr>
          <w:rFonts w:cs="B Nazanin"/>
          <w:sz w:val="32"/>
          <w:szCs w:val="32"/>
          <w:rtl/>
          <w:lang w:bidi="fa-IR"/>
        </w:rPr>
      </w:pPr>
      <w:r>
        <w:rPr>
          <w:rFonts w:cs="B Nazanin" w:hint="cs"/>
          <w:sz w:val="32"/>
          <w:szCs w:val="32"/>
          <w:rtl/>
          <w:lang w:bidi="fa-IR"/>
        </w:rPr>
        <w:t xml:space="preserve">متابعت دقیق از شرایط و ضوابط روش اعتبارات اسنادی. اسنادی که توسط فروشنده ی صادر کننده برای دریافت ثمن معامله </w:t>
      </w:r>
      <w:r w:rsidR="00EF571D">
        <w:rPr>
          <w:rFonts w:cs="B Nazanin" w:hint="cs"/>
          <w:sz w:val="32"/>
          <w:szCs w:val="32"/>
          <w:rtl/>
          <w:lang w:bidi="fa-IR"/>
        </w:rPr>
        <w:t xml:space="preserve"> به بانک</w:t>
      </w:r>
      <w:r>
        <w:rPr>
          <w:rFonts w:cs="B Nazanin" w:hint="cs"/>
          <w:sz w:val="32"/>
          <w:szCs w:val="32"/>
          <w:rtl/>
          <w:lang w:bidi="fa-IR"/>
        </w:rPr>
        <w:t xml:space="preserve"> ارائه میگردد بایستی دقیقا با شرایط اعتبار مطابقت داشته باشد و اگر چنین نباشد، بانک آن ها را رد می نماید و پرداخت را انجام نمیدهد.</w:t>
      </w:r>
    </w:p>
    <w:p w14:paraId="5F10160F" w14:textId="77777777" w:rsidR="005C6745" w:rsidRDefault="005C6745" w:rsidP="00EE0A57">
      <w:pPr>
        <w:pStyle w:val="ListParagraph"/>
        <w:numPr>
          <w:ilvl w:val="0"/>
          <w:numId w:val="30"/>
        </w:numPr>
        <w:bidi/>
        <w:spacing w:line="256" w:lineRule="auto"/>
        <w:rPr>
          <w:rFonts w:cs="B Nazanin"/>
          <w:sz w:val="32"/>
          <w:szCs w:val="32"/>
          <w:lang w:bidi="fa-IR"/>
        </w:rPr>
      </w:pPr>
      <w:r>
        <w:rPr>
          <w:rFonts w:cs="B Nazanin" w:hint="cs"/>
          <w:sz w:val="32"/>
          <w:szCs w:val="32"/>
          <w:rtl/>
          <w:lang w:bidi="fa-IR"/>
        </w:rPr>
        <w:t xml:space="preserve">مستقل بودن از قرار داد اصلی فروش. این بدین معنا است که اختلافات قرار دادی بین دو طرف معامله نمی تواند پرداخت بر طبق روش اعتبارات اسنادی را متوقف یا بلوکه نماید. </w:t>
      </w:r>
    </w:p>
    <w:p w14:paraId="072B2E5F" w14:textId="749A29E8" w:rsidR="005C6745" w:rsidRDefault="005C6745" w:rsidP="005C6745">
      <w:pPr>
        <w:bidi/>
        <w:rPr>
          <w:rFonts w:cs="B Nazanin"/>
          <w:sz w:val="32"/>
          <w:szCs w:val="32"/>
          <w:lang w:bidi="fa-IR"/>
        </w:rPr>
      </w:pPr>
      <w:r>
        <w:rPr>
          <w:rFonts w:cs="B Nazanin" w:hint="cs"/>
          <w:sz w:val="32"/>
          <w:szCs w:val="32"/>
          <w:rtl/>
          <w:lang w:bidi="fa-IR"/>
        </w:rPr>
        <w:t xml:space="preserve">     صادر کنندگان یا فروشندگان بایستی به این نکته توجه داشته باشند که اگر در ارائه اسناد بر طبق شرایط اعتبار اسنادی دقیق نباشند، پرداخت ممکن است بلوکه شود. خریداران یا واردکنندگان نیز بایستی توجه داشته باشند که اگر اسناد ارائه شده منطبق با شرایط اعتبار اسنادی باشد، عملا غیر ممکن خواهد بود که از پرداخت امتناع شود</w:t>
      </w:r>
      <w:r w:rsidR="00CB3353">
        <w:rPr>
          <w:rFonts w:cs="B Nazanin" w:hint="cs"/>
          <w:sz w:val="32"/>
          <w:szCs w:val="32"/>
          <w:rtl/>
          <w:lang w:bidi="fa-IR"/>
        </w:rPr>
        <w:t>.</w:t>
      </w:r>
      <w:r>
        <w:rPr>
          <w:rFonts w:cs="B Nazanin" w:hint="cs"/>
          <w:sz w:val="32"/>
          <w:szCs w:val="32"/>
          <w:rtl/>
          <w:lang w:bidi="fa-IR"/>
        </w:rPr>
        <w:t xml:space="preserve">  البته یک استثناء وجود دارد </w:t>
      </w:r>
      <w:r>
        <w:rPr>
          <w:rFonts w:cs="B Nazanin" w:hint="cs"/>
          <w:sz w:val="32"/>
          <w:szCs w:val="32"/>
          <w:rtl/>
          <w:lang w:bidi="fa-IR"/>
        </w:rPr>
        <w:lastRenderedPageBreak/>
        <w:t xml:space="preserve">و آنهم ارائه اسناد  تقلبی وجعلی است </w:t>
      </w:r>
      <w:r w:rsidR="00EF571D">
        <w:rPr>
          <w:rFonts w:cs="B Nazanin" w:hint="cs"/>
          <w:sz w:val="32"/>
          <w:szCs w:val="32"/>
          <w:rtl/>
          <w:lang w:bidi="fa-IR"/>
        </w:rPr>
        <w:t xml:space="preserve">. </w:t>
      </w:r>
      <w:r>
        <w:rPr>
          <w:rFonts w:cs="B Nazanin" w:hint="cs"/>
          <w:sz w:val="32"/>
          <w:szCs w:val="32"/>
          <w:rtl/>
          <w:lang w:bidi="fa-IR"/>
        </w:rPr>
        <w:t>بنابراین ، حتی اگر وارد کننده یا خریدار ادعا نماید که کالاهای تحویل داده شده با قرار داد مطابقت ندارد به صادر کننده یا فروشنده ای که اسناد مطابق با شرایط اعتبار اسنادی را ارائه دهد،  پرداخت صورت خواهد گر</w:t>
      </w:r>
      <w:r w:rsidR="008D1028">
        <w:rPr>
          <w:rFonts w:cs="B Nazanin" w:hint="cs"/>
          <w:sz w:val="32"/>
          <w:szCs w:val="32"/>
          <w:rtl/>
          <w:lang w:bidi="fa-IR"/>
        </w:rPr>
        <w:t>فت.</w:t>
      </w:r>
    </w:p>
    <w:p w14:paraId="1E9E9BBA" w14:textId="4E6F0D91" w:rsidR="005C6745" w:rsidRDefault="005C6745" w:rsidP="005C6745">
      <w:pPr>
        <w:bidi/>
        <w:rPr>
          <w:rFonts w:cs="B Nazanin"/>
          <w:sz w:val="32"/>
          <w:szCs w:val="32"/>
          <w:rtl/>
          <w:lang w:bidi="fa-IR"/>
        </w:rPr>
      </w:pPr>
      <w:r>
        <w:rPr>
          <w:rFonts w:cs="B Nazanin" w:hint="cs"/>
          <w:sz w:val="32"/>
          <w:szCs w:val="32"/>
          <w:rtl/>
          <w:lang w:bidi="fa-IR"/>
        </w:rPr>
        <w:t xml:space="preserve">      روش اعتبار نامه بین المللی یا اعتبار اسنادی ،  مشمول مجموعه قواعدی است که اطاق بازرگانی بین المللی آن را تهیه نموده است و آخرین ویرایش آن به نام یو سی پی 600 ( قواعد و رویه های متحد الشکل برای اعتبارات اسنادی ) معروف است.</w:t>
      </w:r>
      <w:r w:rsidR="000D2E70">
        <w:rPr>
          <w:rStyle w:val="FootnoteReference"/>
          <w:rFonts w:cs="B Nazanin"/>
          <w:sz w:val="32"/>
          <w:szCs w:val="32"/>
          <w:rtl/>
          <w:lang w:bidi="fa-IR"/>
        </w:rPr>
        <w:footnoteReference w:id="437"/>
      </w:r>
    </w:p>
    <w:p w14:paraId="45C8DE4D" w14:textId="77777777" w:rsidR="005C6745" w:rsidRPr="00CB3353" w:rsidRDefault="005C6745" w:rsidP="005C6745">
      <w:pPr>
        <w:bidi/>
        <w:rPr>
          <w:rFonts w:cs="B Nazanin"/>
          <w:b/>
          <w:bCs/>
          <w:sz w:val="36"/>
          <w:szCs w:val="36"/>
          <w:rtl/>
          <w:lang w:bidi="fa-IR"/>
        </w:rPr>
      </w:pPr>
      <w:r>
        <w:rPr>
          <w:rFonts w:cs="B Nazanin" w:hint="cs"/>
          <w:sz w:val="32"/>
          <w:szCs w:val="32"/>
          <w:rtl/>
          <w:lang w:bidi="fa-IR"/>
        </w:rPr>
        <w:t xml:space="preserve">      </w:t>
      </w:r>
      <w:r w:rsidRPr="00CB3353">
        <w:rPr>
          <w:rFonts w:cs="B Nazanin" w:hint="cs"/>
          <w:bCs/>
          <w:sz w:val="36"/>
          <w:szCs w:val="36"/>
          <w:rtl/>
          <w:lang w:bidi="fa-IR"/>
        </w:rPr>
        <w:t xml:space="preserve">12-1 </w:t>
      </w:r>
      <w:r w:rsidRPr="00CB3353">
        <w:rPr>
          <w:rFonts w:cs="B Nazanin" w:hint="cs"/>
          <w:b/>
          <w:bCs/>
          <w:sz w:val="36"/>
          <w:szCs w:val="36"/>
          <w:rtl/>
          <w:lang w:bidi="fa-IR"/>
        </w:rPr>
        <w:t>مفاهیم و اصطلاحات اساسی</w:t>
      </w:r>
    </w:p>
    <w:p w14:paraId="4604FE7F" w14:textId="25C59D74" w:rsidR="005C6745" w:rsidRDefault="005C6745" w:rsidP="005C6745">
      <w:pPr>
        <w:bidi/>
        <w:rPr>
          <w:rFonts w:cs="B Nazanin"/>
          <w:b/>
          <w:bCs/>
          <w:sz w:val="36"/>
          <w:szCs w:val="36"/>
          <w:u w:val="single"/>
          <w:rtl/>
          <w:lang w:bidi="fa-IR"/>
        </w:rPr>
      </w:pPr>
      <w:r w:rsidRPr="00CB3353">
        <w:rPr>
          <w:rFonts w:cs="B Nazanin" w:hint="cs"/>
          <w:b/>
          <w:bCs/>
          <w:sz w:val="36"/>
          <w:szCs w:val="36"/>
          <w:rtl/>
          <w:lang w:bidi="fa-IR"/>
        </w:rPr>
        <w:t xml:space="preserve">      </w:t>
      </w:r>
      <w:r w:rsidRPr="00CB3353">
        <w:rPr>
          <w:rFonts w:cs="B Nazanin" w:hint="cs"/>
          <w:bCs/>
          <w:sz w:val="36"/>
          <w:szCs w:val="36"/>
          <w:rtl/>
          <w:lang w:bidi="fa-IR"/>
        </w:rPr>
        <w:t xml:space="preserve">12-1-1 </w:t>
      </w:r>
      <w:r w:rsidRPr="00CB3353">
        <w:rPr>
          <w:rFonts w:cs="B Nazanin" w:hint="cs"/>
          <w:b/>
          <w:bCs/>
          <w:sz w:val="36"/>
          <w:szCs w:val="36"/>
          <w:rtl/>
          <w:lang w:bidi="fa-IR"/>
        </w:rPr>
        <w:t>اعتبارات تجاری</w:t>
      </w:r>
      <w:r w:rsidR="00CB3353">
        <w:rPr>
          <w:rStyle w:val="FootnoteReference"/>
          <w:rFonts w:cs="B Nazanin"/>
          <w:b/>
          <w:bCs/>
          <w:sz w:val="36"/>
          <w:szCs w:val="36"/>
          <w:rtl/>
          <w:lang w:bidi="fa-IR"/>
        </w:rPr>
        <w:footnoteReference w:id="438"/>
      </w:r>
      <w:r w:rsidRPr="00CB3353">
        <w:rPr>
          <w:rFonts w:cs="B Nazanin" w:hint="cs"/>
          <w:b/>
          <w:bCs/>
          <w:sz w:val="36"/>
          <w:szCs w:val="36"/>
          <w:rtl/>
          <w:lang w:bidi="fa-IR"/>
        </w:rPr>
        <w:t xml:space="preserve"> در مقابل تضمین ها</w:t>
      </w:r>
      <w:r w:rsidRPr="00CB3353">
        <w:rPr>
          <w:rStyle w:val="FootnoteReference"/>
          <w:rFonts w:cs="B Nazanin"/>
          <w:b/>
          <w:bCs/>
          <w:sz w:val="36"/>
          <w:szCs w:val="36"/>
          <w:rtl/>
          <w:lang w:bidi="fa-IR"/>
        </w:rPr>
        <w:footnoteReference w:id="439"/>
      </w:r>
      <w:r w:rsidRPr="00CB3353">
        <w:rPr>
          <w:rFonts w:cs="B Nazanin" w:hint="cs"/>
          <w:b/>
          <w:bCs/>
          <w:sz w:val="36"/>
          <w:szCs w:val="36"/>
          <w:rtl/>
          <w:lang w:bidi="fa-IR"/>
        </w:rPr>
        <w:t>/ ضمانت ها</w:t>
      </w:r>
      <w:r w:rsidRPr="00CB3353">
        <w:rPr>
          <w:rStyle w:val="FootnoteReference"/>
          <w:rFonts w:cs="B Nazanin"/>
          <w:b/>
          <w:bCs/>
          <w:sz w:val="36"/>
          <w:szCs w:val="36"/>
          <w:rtl/>
          <w:lang w:bidi="fa-IR"/>
        </w:rPr>
        <w:footnoteReference w:id="440"/>
      </w:r>
      <w:r w:rsidRPr="00CB3353">
        <w:rPr>
          <w:rFonts w:cs="B Nazanin" w:hint="cs"/>
          <w:b/>
          <w:bCs/>
          <w:sz w:val="36"/>
          <w:szCs w:val="36"/>
          <w:rtl/>
          <w:lang w:bidi="fa-IR"/>
        </w:rPr>
        <w:t>/ ضمانت نامه ها</w:t>
      </w:r>
      <w:r w:rsidRPr="00CB3353">
        <w:rPr>
          <w:rStyle w:val="FootnoteReference"/>
          <w:rFonts w:cs="B Nazanin"/>
          <w:b/>
          <w:bCs/>
          <w:sz w:val="36"/>
          <w:szCs w:val="36"/>
          <w:rtl/>
          <w:lang w:bidi="fa-IR"/>
        </w:rPr>
        <w:footnoteReference w:id="441"/>
      </w:r>
      <w:r w:rsidRPr="00CB3353">
        <w:rPr>
          <w:rFonts w:cs="B Nazanin" w:hint="cs"/>
          <w:b/>
          <w:bCs/>
          <w:sz w:val="36"/>
          <w:szCs w:val="36"/>
          <w:rtl/>
          <w:lang w:bidi="fa-IR"/>
        </w:rPr>
        <w:t>ی اتکائی</w:t>
      </w:r>
      <w:r>
        <w:rPr>
          <w:rFonts w:cs="B Nazanin" w:hint="cs"/>
          <w:b/>
          <w:bCs/>
          <w:sz w:val="36"/>
          <w:szCs w:val="36"/>
          <w:u w:val="single"/>
          <w:rtl/>
          <w:lang w:bidi="fa-IR"/>
        </w:rPr>
        <w:t xml:space="preserve"> </w:t>
      </w:r>
    </w:p>
    <w:p w14:paraId="48A435C3" w14:textId="2285373F" w:rsidR="005C6745" w:rsidRDefault="005C6745" w:rsidP="005C6745">
      <w:pPr>
        <w:bidi/>
        <w:rPr>
          <w:rFonts w:cs="B Nazanin"/>
          <w:sz w:val="32"/>
          <w:szCs w:val="32"/>
          <w:rtl/>
          <w:lang w:bidi="fa-IR"/>
        </w:rPr>
      </w:pPr>
      <w:r>
        <w:rPr>
          <w:rFonts w:cs="B Nazanin" w:hint="cs"/>
          <w:sz w:val="32"/>
          <w:szCs w:val="32"/>
          <w:rtl/>
          <w:lang w:bidi="fa-IR"/>
        </w:rPr>
        <w:t xml:space="preserve">اصطلاحات اعتبار نامه و اعتباراسنادی با یکدیگر تفاوتی تدارند. اصطلاح قدیمی تر و مصطلح تر اعتبار نامه می باشد که اغلب به صورت مخفف </w:t>
      </w:r>
      <w:r>
        <w:rPr>
          <w:rFonts w:cs="B Nazanin"/>
          <w:sz w:val="32"/>
          <w:szCs w:val="32"/>
          <w:lang w:bidi="fa-IR"/>
        </w:rPr>
        <w:t xml:space="preserve">LC </w:t>
      </w:r>
      <w:r>
        <w:rPr>
          <w:rFonts w:cs="B Nazanin" w:hint="cs"/>
          <w:sz w:val="32"/>
          <w:szCs w:val="32"/>
          <w:rtl/>
          <w:lang w:bidi="fa-IR"/>
        </w:rPr>
        <w:t xml:space="preserve"> یا</w:t>
      </w:r>
      <w:r>
        <w:rPr>
          <w:rFonts w:cs="B Nazanin"/>
          <w:sz w:val="32"/>
          <w:szCs w:val="32"/>
          <w:lang w:bidi="fa-IR"/>
        </w:rPr>
        <w:t>L/C</w:t>
      </w:r>
      <w:r>
        <w:rPr>
          <w:rFonts w:cs="B Nazanin" w:hint="cs"/>
          <w:sz w:val="32"/>
          <w:szCs w:val="32"/>
          <w:rtl/>
          <w:lang w:bidi="fa-IR"/>
        </w:rPr>
        <w:t xml:space="preserve">  </w:t>
      </w:r>
      <w:r w:rsidR="000D2E70">
        <w:rPr>
          <w:rFonts w:cs="Calibri" w:hint="cs"/>
          <w:sz w:val="32"/>
          <w:szCs w:val="32"/>
          <w:rtl/>
          <w:lang w:bidi="fa-IR"/>
        </w:rPr>
        <w:t>"</w:t>
      </w:r>
      <w:r>
        <w:rPr>
          <w:rFonts w:cs="B Nazanin" w:hint="cs"/>
          <w:sz w:val="32"/>
          <w:szCs w:val="32"/>
          <w:rtl/>
          <w:lang w:bidi="fa-IR"/>
        </w:rPr>
        <w:t xml:space="preserve">ال  سی </w:t>
      </w:r>
      <w:r w:rsidR="000D2E70">
        <w:rPr>
          <w:rFonts w:cs="Calibri" w:hint="cs"/>
          <w:sz w:val="32"/>
          <w:szCs w:val="32"/>
          <w:rtl/>
          <w:lang w:bidi="fa-IR"/>
        </w:rPr>
        <w:t>"</w:t>
      </w:r>
      <w:r w:rsidR="00CB3353">
        <w:rPr>
          <w:rStyle w:val="FootnoteReference"/>
          <w:rFonts w:cs="B Nazanin"/>
          <w:sz w:val="32"/>
          <w:szCs w:val="32"/>
          <w:rtl/>
          <w:lang w:bidi="fa-IR"/>
        </w:rPr>
        <w:footnoteReference w:id="442"/>
      </w:r>
      <w:r>
        <w:rPr>
          <w:rFonts w:cs="B Nazanin" w:hint="cs"/>
          <w:sz w:val="32"/>
          <w:szCs w:val="32"/>
          <w:rtl/>
          <w:lang w:bidi="fa-IR"/>
        </w:rPr>
        <w:t xml:space="preserve"> به کار میرود. اصطلاح تکنیکی تر که آن را بانک ها ترجیح میدهند همان اصطلاح اعتبار اسنادی است که مخفف  آن </w:t>
      </w:r>
      <w:r>
        <w:rPr>
          <w:rFonts w:cs="B Nazanin"/>
          <w:sz w:val="32"/>
          <w:szCs w:val="32"/>
          <w:lang w:bidi="fa-IR"/>
        </w:rPr>
        <w:t>DC</w:t>
      </w:r>
      <w:r>
        <w:rPr>
          <w:rFonts w:cs="B Nazanin" w:hint="cs"/>
          <w:sz w:val="32"/>
          <w:szCs w:val="32"/>
          <w:rtl/>
          <w:lang w:bidi="fa-IR"/>
        </w:rPr>
        <w:t xml:space="preserve"> یا </w:t>
      </w:r>
      <w:r>
        <w:rPr>
          <w:rFonts w:cs="B Nazanin"/>
          <w:sz w:val="32"/>
          <w:szCs w:val="32"/>
          <w:lang w:bidi="fa-IR"/>
        </w:rPr>
        <w:t>D/C</w:t>
      </w:r>
      <w:r>
        <w:rPr>
          <w:rFonts w:cs="B Nazanin" w:hint="cs"/>
          <w:sz w:val="32"/>
          <w:szCs w:val="32"/>
          <w:rtl/>
          <w:lang w:bidi="fa-IR"/>
        </w:rPr>
        <w:t xml:space="preserve"> « دی سی » </w:t>
      </w:r>
      <w:r w:rsidR="000D2E70">
        <w:rPr>
          <w:rStyle w:val="FootnoteReference"/>
          <w:rFonts w:cs="B Nazanin"/>
          <w:sz w:val="32"/>
          <w:szCs w:val="32"/>
          <w:rtl/>
          <w:lang w:bidi="fa-IR"/>
        </w:rPr>
        <w:footnoteReference w:id="443"/>
      </w:r>
      <w:r>
        <w:rPr>
          <w:rFonts w:cs="B Nazanin" w:hint="cs"/>
          <w:sz w:val="32"/>
          <w:szCs w:val="32"/>
          <w:rtl/>
          <w:lang w:bidi="fa-IR"/>
        </w:rPr>
        <w:t xml:space="preserve">است. یک موضوعی که می تواند گیج کننده باشد این است که دو طبقه اعتبار نامه وجود دارد ، اعتبارات تجاری و اعتبارات تضمینی یا اتکائی. </w:t>
      </w:r>
    </w:p>
    <w:p w14:paraId="59E94E0E" w14:textId="77777777" w:rsidR="00094B45" w:rsidRDefault="005C6745" w:rsidP="005C6745">
      <w:pPr>
        <w:bidi/>
        <w:rPr>
          <w:rFonts w:cs="B Nazanin"/>
          <w:sz w:val="32"/>
          <w:szCs w:val="32"/>
          <w:rtl/>
          <w:lang w:bidi="fa-IR"/>
        </w:rPr>
      </w:pPr>
      <w:r>
        <w:rPr>
          <w:rFonts w:cs="B Nazanin" w:hint="cs"/>
          <w:sz w:val="32"/>
          <w:szCs w:val="32"/>
          <w:rtl/>
          <w:lang w:bidi="fa-IR"/>
        </w:rPr>
        <w:t xml:space="preserve">     در این فصل  بر اعتبارات اسنادی جهت محقق ساختن پرداخت در معاملات تجاری</w:t>
      </w:r>
      <w:r w:rsidR="00094B45">
        <w:rPr>
          <w:rFonts w:cs="B Nazanin" w:hint="cs"/>
          <w:sz w:val="32"/>
          <w:szCs w:val="32"/>
          <w:rtl/>
          <w:lang w:bidi="fa-IR"/>
        </w:rPr>
        <w:t xml:space="preserve"> بین المللی</w:t>
      </w:r>
      <w:r>
        <w:rPr>
          <w:rFonts w:cs="B Nazanin" w:hint="cs"/>
          <w:sz w:val="32"/>
          <w:szCs w:val="32"/>
          <w:rtl/>
          <w:lang w:bidi="fa-IR"/>
        </w:rPr>
        <w:t xml:space="preserve">  که برخی اوقات به آن اعتبارات تجاری می گویند، تمرکز می شود.. بایستی بین اعتبارات تجاری و اعتبار نامه تضمینی یااتکائی که نوعا از آن ها به عنوان تضمین ها یا ساز و کارهای </w:t>
      </w:r>
      <w:r>
        <w:rPr>
          <w:rFonts w:cs="B Nazanin" w:hint="cs"/>
          <w:sz w:val="32"/>
          <w:szCs w:val="32"/>
          <w:rtl/>
          <w:lang w:bidi="fa-IR"/>
        </w:rPr>
        <w:lastRenderedPageBreak/>
        <w:t xml:space="preserve">تضمینی اتکائی در صورت عدم پرداخت استفاده می شود و نه به عنوان ساز و کار اصلی پرداخت، تفاوت قایل گردید. </w:t>
      </w:r>
    </w:p>
    <w:p w14:paraId="5EAF5BB2" w14:textId="57B7495F" w:rsidR="005C6745" w:rsidRDefault="00094B45" w:rsidP="00094B45">
      <w:pPr>
        <w:bidi/>
        <w:rPr>
          <w:rFonts w:cs="B Nazanin"/>
          <w:sz w:val="32"/>
          <w:szCs w:val="32"/>
          <w:rtl/>
          <w:lang w:bidi="fa-IR"/>
        </w:rPr>
      </w:pPr>
      <w:r>
        <w:rPr>
          <w:rFonts w:cs="B Nazanin" w:hint="cs"/>
          <w:sz w:val="32"/>
          <w:szCs w:val="32"/>
          <w:rtl/>
          <w:lang w:bidi="fa-IR"/>
        </w:rPr>
        <w:t xml:space="preserve"> هنگامی که </w:t>
      </w:r>
      <w:r w:rsidR="005C6745">
        <w:rPr>
          <w:rFonts w:cs="B Nazanin" w:hint="cs"/>
          <w:sz w:val="32"/>
          <w:szCs w:val="32"/>
          <w:rtl/>
          <w:lang w:bidi="fa-IR"/>
        </w:rPr>
        <w:t xml:space="preserve"> در یک گزارش خبری  به اصطلاح </w:t>
      </w:r>
      <w:r w:rsidR="005C6745">
        <w:rPr>
          <w:rFonts w:cs="Calibri" w:hint="cs"/>
          <w:sz w:val="32"/>
          <w:szCs w:val="32"/>
          <w:rtl/>
          <w:lang w:bidi="fa-IR"/>
        </w:rPr>
        <w:t>"</w:t>
      </w:r>
      <w:r w:rsidR="005C6745">
        <w:rPr>
          <w:rFonts w:cs="B Nazanin" w:hint="cs"/>
          <w:sz w:val="32"/>
          <w:szCs w:val="32"/>
          <w:rtl/>
          <w:lang w:bidi="fa-IR"/>
        </w:rPr>
        <w:t>اعتبار نامه</w:t>
      </w:r>
      <w:r w:rsidR="005C6745">
        <w:rPr>
          <w:rFonts w:cs="Calibri" w:hint="cs"/>
          <w:sz w:val="32"/>
          <w:szCs w:val="32"/>
          <w:rtl/>
          <w:lang w:bidi="fa-IR"/>
        </w:rPr>
        <w:t xml:space="preserve">" یا </w:t>
      </w:r>
      <w:r w:rsidR="005C6745">
        <w:rPr>
          <w:rFonts w:cs="Calibri"/>
          <w:sz w:val="32"/>
          <w:szCs w:val="32"/>
          <w:lang w:bidi="fa-IR"/>
        </w:rPr>
        <w:t>LC</w:t>
      </w:r>
      <w:r w:rsidR="005C6745">
        <w:rPr>
          <w:rFonts w:cs="B Nazanin" w:hint="cs"/>
          <w:sz w:val="32"/>
          <w:szCs w:val="32"/>
          <w:rtl/>
          <w:lang w:bidi="fa-IR"/>
        </w:rPr>
        <w:t xml:space="preserve">  در ارتباط با یک پروژه  وام دولتی برزگ  اشاره می شود، معمولا  منظور تضمین اتکائی اعتبار</w:t>
      </w:r>
      <w:r>
        <w:rPr>
          <w:rFonts w:cs="B Nazanin" w:hint="cs"/>
          <w:sz w:val="32"/>
          <w:szCs w:val="32"/>
          <w:rtl/>
          <w:lang w:bidi="fa-IR"/>
        </w:rPr>
        <w:t xml:space="preserve">( </w:t>
      </w:r>
      <w:r>
        <w:rPr>
          <w:rFonts w:cs="B Nazanin"/>
          <w:sz w:val="32"/>
          <w:szCs w:val="32"/>
          <w:lang w:bidi="fa-IR"/>
        </w:rPr>
        <w:t>Standby Credit</w:t>
      </w:r>
      <w:r w:rsidR="005C6745">
        <w:rPr>
          <w:rFonts w:cs="B Nazanin" w:hint="cs"/>
          <w:sz w:val="32"/>
          <w:szCs w:val="32"/>
          <w:rtl/>
          <w:lang w:bidi="fa-IR"/>
        </w:rPr>
        <w:t xml:space="preserve"> </w:t>
      </w:r>
      <w:r>
        <w:rPr>
          <w:rFonts w:cs="B Nazanin"/>
          <w:sz w:val="32"/>
          <w:szCs w:val="32"/>
          <w:lang w:bidi="fa-IR"/>
        </w:rPr>
        <w:t>(</w:t>
      </w:r>
      <w:r w:rsidR="005C6745">
        <w:rPr>
          <w:rFonts w:cs="B Nazanin" w:hint="cs"/>
          <w:sz w:val="32"/>
          <w:szCs w:val="32"/>
          <w:rtl/>
          <w:lang w:bidi="fa-IR"/>
        </w:rPr>
        <w:t xml:space="preserve">است  و نه یک اعتبار تجاری. مراجع دولتی یا وام دهندگانی که میخواهند از پروژه های اجتماعی بزرگ </w:t>
      </w:r>
      <w:r w:rsidR="005C6745" w:rsidRPr="005B555E">
        <w:rPr>
          <w:rFonts w:cs="B Nazanin" w:hint="cs"/>
          <w:sz w:val="32"/>
          <w:szCs w:val="32"/>
          <w:rtl/>
          <w:lang w:bidi="fa-IR"/>
        </w:rPr>
        <w:t xml:space="preserve">پشتیبانی نمایند، همین اقدام را از طریق صدور یک ضمانت نامه اعتبار اتکائی جهت تضمین وام </w:t>
      </w:r>
      <w:r w:rsidR="005C6745">
        <w:rPr>
          <w:rFonts w:cs="B Nazanin" w:hint="cs"/>
          <w:sz w:val="32"/>
          <w:szCs w:val="32"/>
          <w:rtl/>
          <w:lang w:bidi="fa-IR"/>
        </w:rPr>
        <w:t>ها به دریافت کننده آن، انجام میدهند.</w:t>
      </w:r>
    </w:p>
    <w:p w14:paraId="085D9E0C" w14:textId="43B40525" w:rsidR="005C6745" w:rsidRDefault="005C6745" w:rsidP="005C6745">
      <w:pPr>
        <w:bidi/>
        <w:rPr>
          <w:rFonts w:cs="B Nazanin"/>
          <w:sz w:val="32"/>
          <w:szCs w:val="32"/>
          <w:rtl/>
          <w:lang w:bidi="fa-IR"/>
        </w:rPr>
      </w:pPr>
      <w:r>
        <w:rPr>
          <w:rFonts w:cs="B Nazanin" w:hint="cs"/>
          <w:sz w:val="32"/>
          <w:szCs w:val="32"/>
          <w:rtl/>
          <w:lang w:bidi="fa-IR"/>
        </w:rPr>
        <w:t xml:space="preserve">      مفهوم اصلی و اساسی در تمام  اعتبارات اسنادی،  این است که تعهد  بانک صادر کننده  اعتبار دائر به پرداخت به فروشنده یا صادر کننده مشروط بر این است که ذینفع ( صادر کننده ) اسناد منطبق بر الزمات اعتبار نامه را تسلیم نماید. هم چنانکه در ماده 5</w:t>
      </w:r>
      <w:r w:rsidR="0040725D">
        <w:rPr>
          <w:rFonts w:cs="B Nazanin" w:hint="cs"/>
          <w:sz w:val="32"/>
          <w:szCs w:val="32"/>
          <w:rtl/>
          <w:lang w:bidi="fa-IR"/>
        </w:rPr>
        <w:t xml:space="preserve"> قواعد و رویه های  متحد الشکل اعتبارات اسنادی اطاق بازرگانی بین المللی ( </w:t>
      </w:r>
      <w:r>
        <w:rPr>
          <w:rFonts w:cs="B Nazanin" w:hint="cs"/>
          <w:sz w:val="32"/>
          <w:szCs w:val="32"/>
          <w:rtl/>
          <w:lang w:bidi="fa-IR"/>
        </w:rPr>
        <w:t xml:space="preserve"> یو سی پی 600 </w:t>
      </w:r>
      <w:r w:rsidR="0040725D">
        <w:rPr>
          <w:rFonts w:cs="B Nazanin" w:hint="cs"/>
          <w:sz w:val="32"/>
          <w:szCs w:val="32"/>
          <w:rtl/>
          <w:lang w:bidi="fa-IR"/>
        </w:rPr>
        <w:t>)  آمده است :</w:t>
      </w:r>
      <w:r>
        <w:rPr>
          <w:rFonts w:cs="B Nazanin" w:hint="cs"/>
          <w:sz w:val="32"/>
          <w:szCs w:val="32"/>
          <w:rtl/>
          <w:lang w:bidi="fa-IR"/>
        </w:rPr>
        <w:t xml:space="preserve"> </w:t>
      </w:r>
      <w:r w:rsidR="00094B45">
        <w:rPr>
          <w:rFonts w:cs="Calibri" w:hint="cs"/>
          <w:sz w:val="32"/>
          <w:szCs w:val="32"/>
          <w:rtl/>
          <w:lang w:bidi="fa-IR"/>
        </w:rPr>
        <w:t>"</w:t>
      </w:r>
      <w:r>
        <w:rPr>
          <w:rFonts w:cs="B Nazanin" w:hint="cs"/>
          <w:sz w:val="32"/>
          <w:szCs w:val="32"/>
          <w:rtl/>
          <w:lang w:bidi="fa-IR"/>
        </w:rPr>
        <w:t xml:space="preserve"> بانک ها با اسناد سر و کار دارند ،  نه با کالاها، خدمات یا  عملکردی  که آن اسناد به آن مرتبط هستند. </w:t>
      </w:r>
      <w:r w:rsidR="00094B45">
        <w:rPr>
          <w:rFonts w:cs="Calibri" w:hint="cs"/>
          <w:sz w:val="32"/>
          <w:szCs w:val="32"/>
          <w:rtl/>
          <w:lang w:bidi="fa-IR"/>
        </w:rPr>
        <w:t>"</w:t>
      </w:r>
      <w:r>
        <w:rPr>
          <w:rFonts w:cs="B Nazanin" w:hint="cs"/>
          <w:sz w:val="32"/>
          <w:szCs w:val="32"/>
          <w:rtl/>
          <w:lang w:bidi="fa-IR"/>
        </w:rPr>
        <w:t xml:space="preserve">در این فصل  ماترجیحا از اصطلاح اعتبار اسنادی ( دی سی ) استفاده می کنیم. هرچند که این اصطلاح با اعتبار نامه ( اِ ل سی ) که از آن نیز به صورت گسترده استفاده می شود، مشابه   و  مترادف می باشد. </w:t>
      </w:r>
    </w:p>
    <w:p w14:paraId="0A84F8CC" w14:textId="5B84208B" w:rsidR="005C6745" w:rsidRPr="003C1049" w:rsidRDefault="005C6745" w:rsidP="005C6745">
      <w:pPr>
        <w:bidi/>
        <w:rPr>
          <w:rFonts w:cs="B Nazanin"/>
          <w:b/>
          <w:bCs/>
          <w:sz w:val="36"/>
          <w:szCs w:val="36"/>
          <w:rtl/>
          <w:lang w:bidi="fa-IR"/>
        </w:rPr>
      </w:pPr>
      <w:r w:rsidRPr="003C1049">
        <w:rPr>
          <w:rFonts w:cs="B Nazanin" w:hint="cs"/>
          <w:sz w:val="32"/>
          <w:szCs w:val="32"/>
          <w:rtl/>
          <w:lang w:bidi="fa-IR"/>
        </w:rPr>
        <w:t xml:space="preserve">12-1-2 </w:t>
      </w:r>
      <w:r w:rsidRPr="003C1049">
        <w:rPr>
          <w:rFonts w:cs="B Nazanin" w:hint="cs"/>
          <w:b/>
          <w:bCs/>
          <w:sz w:val="36"/>
          <w:szCs w:val="36"/>
          <w:rtl/>
          <w:lang w:bidi="fa-IR"/>
        </w:rPr>
        <w:t>پرداخت</w:t>
      </w:r>
      <w:r w:rsidR="00094B45" w:rsidRPr="003C1049">
        <w:rPr>
          <w:rFonts w:cs="B Nazanin" w:hint="cs"/>
          <w:b/>
          <w:bCs/>
          <w:sz w:val="36"/>
          <w:szCs w:val="36"/>
          <w:rtl/>
          <w:lang w:bidi="fa-IR"/>
        </w:rPr>
        <w:t xml:space="preserve"> ها</w:t>
      </w:r>
      <w:r w:rsidRPr="003C1049">
        <w:rPr>
          <w:rFonts w:cs="B Nazanin" w:hint="cs"/>
          <w:b/>
          <w:bCs/>
          <w:sz w:val="36"/>
          <w:szCs w:val="36"/>
          <w:rtl/>
          <w:lang w:bidi="fa-IR"/>
        </w:rPr>
        <w:t xml:space="preserve"> در قبال صادرات و تامین مالی تجارت: وظایف مهم و کلیدی اعتبارات اسنادی</w:t>
      </w:r>
    </w:p>
    <w:p w14:paraId="2A4953B2" w14:textId="77777777" w:rsidR="005C6745" w:rsidRDefault="005C6745" w:rsidP="005C6745">
      <w:pPr>
        <w:bidi/>
        <w:rPr>
          <w:rFonts w:cs="B Nazanin"/>
          <w:sz w:val="32"/>
          <w:szCs w:val="32"/>
          <w:rtl/>
          <w:lang w:bidi="fa-IR"/>
        </w:rPr>
      </w:pPr>
      <w:r>
        <w:rPr>
          <w:rFonts w:cs="B Nazanin" w:hint="cs"/>
          <w:sz w:val="32"/>
          <w:szCs w:val="32"/>
          <w:rtl/>
          <w:lang w:bidi="fa-IR"/>
        </w:rPr>
        <w:t xml:space="preserve">اعتبارات اسنادی خطر یا ریسک تجاری را به صورت قابل ملاحظه ای هم برای صادر کننده و هم برای وارد کننده کاهش میدهد. در طی قرن ها تحول، اعتبار نامه </w:t>
      </w:r>
      <w:r>
        <w:rPr>
          <w:rFonts w:cs="B Nazanin"/>
          <w:sz w:val="32"/>
          <w:szCs w:val="32"/>
          <w:lang w:bidi="fa-IR"/>
        </w:rPr>
        <w:t>(LC)</w:t>
      </w:r>
      <w:r>
        <w:rPr>
          <w:rFonts w:cs="B Nazanin" w:hint="cs"/>
          <w:sz w:val="32"/>
          <w:szCs w:val="32"/>
          <w:rtl/>
          <w:lang w:bidi="fa-IR"/>
        </w:rPr>
        <w:t xml:space="preserve"> به شکل کلاسیک و سنتی پرداخت بین المللی برای صادرات در آمده است . دادگاه ها و قضات به این روش</w:t>
      </w:r>
      <w:r>
        <w:rPr>
          <w:rFonts w:cs="Calibri" w:hint="cs"/>
          <w:sz w:val="32"/>
          <w:szCs w:val="32"/>
          <w:rtl/>
          <w:lang w:bidi="fa-IR"/>
        </w:rPr>
        <w:t>"</w:t>
      </w:r>
      <w:r>
        <w:rPr>
          <w:rFonts w:cs="B Nazanin" w:hint="cs"/>
          <w:sz w:val="32"/>
          <w:szCs w:val="32"/>
          <w:rtl/>
          <w:lang w:bidi="fa-IR"/>
        </w:rPr>
        <w:t xml:space="preserve"> مایه حیات</w:t>
      </w:r>
      <w:r>
        <w:rPr>
          <w:rStyle w:val="FootnoteReference"/>
          <w:rFonts w:cs="B Nazanin"/>
          <w:sz w:val="32"/>
          <w:szCs w:val="32"/>
          <w:rtl/>
          <w:lang w:bidi="fa-IR"/>
        </w:rPr>
        <w:footnoteReference w:id="444"/>
      </w:r>
      <w:r>
        <w:rPr>
          <w:rFonts w:cs="Calibri" w:hint="cs"/>
          <w:sz w:val="32"/>
          <w:szCs w:val="32"/>
          <w:rtl/>
          <w:lang w:bidi="fa-IR"/>
        </w:rPr>
        <w:t>"</w:t>
      </w:r>
      <w:r>
        <w:rPr>
          <w:rFonts w:cs="B Nazanin" w:hint="cs"/>
          <w:sz w:val="32"/>
          <w:szCs w:val="32"/>
          <w:rtl/>
          <w:lang w:bidi="fa-IR"/>
        </w:rPr>
        <w:t xml:space="preserve">  یا </w:t>
      </w:r>
      <w:r>
        <w:rPr>
          <w:rFonts w:cs="Calibri" w:hint="cs"/>
          <w:sz w:val="32"/>
          <w:szCs w:val="32"/>
          <w:rtl/>
          <w:lang w:bidi="fa-IR"/>
        </w:rPr>
        <w:t>"</w:t>
      </w:r>
      <w:r>
        <w:rPr>
          <w:rFonts w:cs="B Nazanin" w:hint="cs"/>
          <w:sz w:val="32"/>
          <w:szCs w:val="32"/>
          <w:rtl/>
          <w:lang w:bidi="fa-IR"/>
        </w:rPr>
        <w:t>شریان حیات</w:t>
      </w:r>
      <w:r>
        <w:rPr>
          <w:rFonts w:cs="Calibri" w:hint="cs"/>
          <w:sz w:val="32"/>
          <w:szCs w:val="32"/>
          <w:rtl/>
          <w:lang w:bidi="fa-IR"/>
        </w:rPr>
        <w:t xml:space="preserve">" </w:t>
      </w:r>
      <w:r>
        <w:rPr>
          <w:rFonts w:cs="B Nazanin" w:hint="cs"/>
          <w:sz w:val="32"/>
          <w:szCs w:val="32"/>
          <w:rtl/>
          <w:lang w:bidi="fa-IR"/>
        </w:rPr>
        <w:t xml:space="preserve"> بازرگانی بین المللی می گویند .</w:t>
      </w:r>
    </w:p>
    <w:p w14:paraId="5A1CA63C" w14:textId="62E16E90" w:rsidR="005C6745" w:rsidRDefault="005C6745" w:rsidP="005C6745">
      <w:pPr>
        <w:bidi/>
        <w:rPr>
          <w:rFonts w:cs="B Nazanin"/>
          <w:sz w:val="32"/>
          <w:szCs w:val="32"/>
          <w:rtl/>
          <w:lang w:bidi="fa-IR"/>
        </w:rPr>
      </w:pPr>
      <w:r>
        <w:rPr>
          <w:rFonts w:cs="B Nazanin" w:hint="cs"/>
          <w:sz w:val="32"/>
          <w:szCs w:val="32"/>
          <w:rtl/>
          <w:lang w:bidi="fa-IR"/>
        </w:rPr>
        <w:lastRenderedPageBreak/>
        <w:t xml:space="preserve"> اولین وظیفه اعتبار اسنادی محافظت از فروشنده ( صادرکننده) در برابر عدم پرداخت احتمالی وارد کننده ، از طریق تائید اعتبار  وارد کننده توسط بانک و صدور اعتبار اسنادی یا دی سی است . در نتیجه زمانی که بند یا شرط</w:t>
      </w:r>
      <w:r w:rsidR="006F71BB">
        <w:rPr>
          <w:rFonts w:cs="B Nazanin" w:hint="cs"/>
          <w:sz w:val="32"/>
          <w:szCs w:val="32"/>
          <w:rtl/>
          <w:lang w:bidi="fa-IR"/>
        </w:rPr>
        <w:t xml:space="preserve"> استفاده از سازو کار </w:t>
      </w:r>
      <w:r>
        <w:rPr>
          <w:rFonts w:cs="B Nazanin" w:hint="cs"/>
          <w:sz w:val="32"/>
          <w:szCs w:val="32"/>
          <w:rtl/>
          <w:lang w:bidi="fa-IR"/>
        </w:rPr>
        <w:t xml:space="preserve"> اعتبار اسنادی در یک قرار داد فروش گنجانده می شود ، معمولا این کار بر طبق تقاضای صادر کننده انجام می شود. </w:t>
      </w:r>
    </w:p>
    <w:p w14:paraId="18222C15" w14:textId="029853C4" w:rsidR="005C6745" w:rsidRDefault="005C6745" w:rsidP="005C6745">
      <w:pPr>
        <w:bidi/>
        <w:rPr>
          <w:rFonts w:cs="B Nazanin"/>
          <w:sz w:val="32"/>
          <w:szCs w:val="32"/>
          <w:rtl/>
          <w:lang w:bidi="fa-IR"/>
        </w:rPr>
      </w:pPr>
      <w:r>
        <w:rPr>
          <w:rFonts w:cs="B Nazanin" w:hint="cs"/>
          <w:sz w:val="32"/>
          <w:szCs w:val="32"/>
          <w:rtl/>
          <w:lang w:bidi="fa-IR"/>
        </w:rPr>
        <w:t xml:space="preserve">      اعتبار نامه </w:t>
      </w:r>
      <w:r w:rsidR="006F71BB">
        <w:rPr>
          <w:rFonts w:cs="B Nazanin" w:hint="cs"/>
          <w:sz w:val="32"/>
          <w:szCs w:val="32"/>
          <w:rtl/>
          <w:lang w:bidi="fa-IR"/>
        </w:rPr>
        <w:t xml:space="preserve"> یا اعتبار اسنادی </w:t>
      </w:r>
      <w:r>
        <w:rPr>
          <w:rFonts w:cs="B Nazanin" w:hint="cs"/>
          <w:sz w:val="32"/>
          <w:szCs w:val="32"/>
          <w:rtl/>
          <w:lang w:bidi="fa-IR"/>
        </w:rPr>
        <w:t>یک تعهد غیر قابل برگشت یا غیر قابل فسخ از طرف بانک</w:t>
      </w:r>
      <w:r w:rsidR="00AE0A69">
        <w:rPr>
          <w:rFonts w:cs="B Nazanin" w:hint="cs"/>
          <w:sz w:val="32"/>
          <w:szCs w:val="32"/>
          <w:rtl/>
          <w:lang w:bidi="fa-IR"/>
        </w:rPr>
        <w:t xml:space="preserve"> طرف </w:t>
      </w:r>
      <w:r>
        <w:rPr>
          <w:rFonts w:cs="B Nazanin" w:hint="cs"/>
          <w:sz w:val="32"/>
          <w:szCs w:val="32"/>
          <w:rtl/>
          <w:lang w:bidi="fa-IR"/>
        </w:rPr>
        <w:t xml:space="preserve"> وارد کننده می باشد </w:t>
      </w:r>
      <w:r w:rsidR="00AE0A69">
        <w:rPr>
          <w:rFonts w:cs="B Nazanin" w:hint="cs"/>
          <w:sz w:val="32"/>
          <w:szCs w:val="32"/>
          <w:rtl/>
          <w:lang w:bidi="fa-IR"/>
        </w:rPr>
        <w:t xml:space="preserve">، </w:t>
      </w:r>
      <w:r>
        <w:rPr>
          <w:rFonts w:cs="B Nazanin" w:hint="cs"/>
          <w:sz w:val="32"/>
          <w:szCs w:val="32"/>
          <w:rtl/>
          <w:lang w:bidi="fa-IR"/>
        </w:rPr>
        <w:t xml:space="preserve">دائر بر اینکه اگر صادر کننده ، که در روش اعتبار اسنادی ذینفع نامیده می شود ، از طریق ارائه اسناد بر طبق اعتبار اسنادی، ثابت نماید که کالاهای مناسب و درست را حمل نموده به او پرداخت به عمل خواهد آمد. فروشندگان ( صادر کنندگان )، به روش اعتبارات اسنادی علاقمند می باشند. زیرا </w:t>
      </w:r>
      <w:r w:rsidR="006F71BB">
        <w:rPr>
          <w:rFonts w:cs="B Nazanin" w:hint="cs"/>
          <w:sz w:val="32"/>
          <w:szCs w:val="32"/>
          <w:rtl/>
          <w:lang w:bidi="fa-IR"/>
        </w:rPr>
        <w:t xml:space="preserve"> این روش </w:t>
      </w:r>
      <w:r>
        <w:rPr>
          <w:rFonts w:cs="B Nazanin" w:hint="cs"/>
          <w:sz w:val="32"/>
          <w:szCs w:val="32"/>
          <w:rtl/>
          <w:lang w:bidi="fa-IR"/>
        </w:rPr>
        <w:t xml:space="preserve">اطمینان قبلی  را از دریافت ثمن معامله   محقق می سازد  و به آن ها این اظمینان را میدهد که وقت و نیروی خودشان را برای آماده سازی یا حمل کالا برای خریداری که  احتمالا  کالا را قبول نکند، یا ثمن معامله را پرداخت ننماید،تلف نمی نمایند. اعتبار اسنادی را بانک به صورت نامه یا اطلاعیه ای به صادر کننده یا فروشنده اطلاع میدهد. در این نامه یا اطلاعیه خاطر نشان میگردد که مبلغ اعتبار در بانک برای یک مدت زمان معین وجود دارد. در این نامه یا این اطلاعیه هم چنین دقیقا اسنادی را که صادرکننده یا فروشنده باید به منظور دریافت ثمن معامله تسلیم نماید، مشخص میگردد .  اسنادی که نوعا در اعتبار اسنادی تسلیم آن از طرف صادر کننده الزامی است </w:t>
      </w:r>
      <w:r w:rsidR="003C1049">
        <w:rPr>
          <w:rFonts w:cs="B Nazanin" w:hint="cs"/>
          <w:sz w:val="32"/>
          <w:szCs w:val="32"/>
          <w:rtl/>
          <w:lang w:bidi="fa-IR"/>
        </w:rPr>
        <w:t>،</w:t>
      </w:r>
      <w:r>
        <w:rPr>
          <w:rFonts w:cs="B Nazanin" w:hint="cs"/>
          <w:sz w:val="32"/>
          <w:szCs w:val="32"/>
          <w:rtl/>
          <w:lang w:bidi="fa-IR"/>
        </w:rPr>
        <w:t xml:space="preserve"> مانند بارنامه، صورت حساب تجاری، گواهی بازرسی، فهرست کالاو گواهی مبدا </w:t>
      </w:r>
      <w:r w:rsidR="003C1049">
        <w:rPr>
          <w:rFonts w:cs="B Nazanin" w:hint="cs"/>
          <w:sz w:val="32"/>
          <w:szCs w:val="32"/>
          <w:rtl/>
          <w:lang w:bidi="fa-IR"/>
        </w:rPr>
        <w:t>،</w:t>
      </w:r>
      <w:r>
        <w:rPr>
          <w:rFonts w:cs="B Nazanin" w:hint="cs"/>
          <w:sz w:val="32"/>
          <w:szCs w:val="32"/>
          <w:rtl/>
          <w:lang w:bidi="fa-IR"/>
        </w:rPr>
        <w:t xml:space="preserve">  این مطلب را اثبات می نمای</w:t>
      </w:r>
      <w:r w:rsidR="006F71BB">
        <w:rPr>
          <w:rFonts w:cs="B Nazanin" w:hint="cs"/>
          <w:sz w:val="32"/>
          <w:szCs w:val="32"/>
          <w:rtl/>
          <w:lang w:bidi="fa-IR"/>
        </w:rPr>
        <w:t>ن</w:t>
      </w:r>
      <w:r>
        <w:rPr>
          <w:rFonts w:cs="B Nazanin" w:hint="cs"/>
          <w:sz w:val="32"/>
          <w:szCs w:val="32"/>
          <w:rtl/>
          <w:lang w:bidi="fa-IR"/>
        </w:rPr>
        <w:t xml:space="preserve">د که مال التجاره به صورت درست و صحیح برای وارد کننده حمل شده است. مع هذا هم چنانکه در ذیل خواهد آمد، این امر  برای صادر کنندگان غیر معمول نمی باشد که اسنادی را تسلیم نمایند که با الزامات اعتبار اسنادی مطابقت نداشته باشد </w:t>
      </w:r>
      <w:r w:rsidR="006F71BB">
        <w:rPr>
          <w:rFonts w:cs="B Nazanin" w:hint="cs"/>
          <w:sz w:val="32"/>
          <w:szCs w:val="32"/>
          <w:rtl/>
          <w:lang w:bidi="fa-IR"/>
        </w:rPr>
        <w:t>.</w:t>
      </w:r>
      <w:r>
        <w:rPr>
          <w:rFonts w:cs="B Nazanin" w:hint="cs"/>
          <w:sz w:val="32"/>
          <w:szCs w:val="32"/>
          <w:rtl/>
          <w:lang w:bidi="fa-IR"/>
        </w:rPr>
        <w:t xml:space="preserve"> در چنین مواردی این امکان وجود خواهد داشت که وارد کننده از پرداخت امتناع نماید. </w:t>
      </w:r>
    </w:p>
    <w:p w14:paraId="7201E4C3" w14:textId="40BB9A6B" w:rsidR="005C6745" w:rsidRDefault="005C6745" w:rsidP="005C6745">
      <w:pPr>
        <w:bidi/>
        <w:rPr>
          <w:rFonts w:cs="B Nazanin"/>
          <w:sz w:val="32"/>
          <w:szCs w:val="32"/>
          <w:rtl/>
          <w:lang w:bidi="fa-IR"/>
        </w:rPr>
      </w:pPr>
      <w:r>
        <w:rPr>
          <w:rFonts w:cs="B Nazanin" w:hint="cs"/>
          <w:sz w:val="32"/>
          <w:szCs w:val="32"/>
          <w:rtl/>
          <w:lang w:bidi="fa-IR"/>
        </w:rPr>
        <w:t>وظیفه دوم اعتبار اسنادی قادر ساختن صادر کننده ( فروشنده ) برای   اخذ تا مین مالی  جهت معامله است. صادر کنندگان (فروشندگان ) می توانند برمبنای تضمین داده شده بوسیله اعتبار اسنادی ،</w:t>
      </w:r>
      <w:r w:rsidR="006F71BB">
        <w:rPr>
          <w:rFonts w:cs="B Nazanin" w:hint="cs"/>
          <w:sz w:val="32"/>
          <w:szCs w:val="32"/>
          <w:rtl/>
          <w:lang w:bidi="fa-IR"/>
        </w:rPr>
        <w:t xml:space="preserve"> و به عنوان پشتوانه </w:t>
      </w:r>
      <w:r>
        <w:rPr>
          <w:rFonts w:cs="B Nazanin" w:hint="cs"/>
          <w:sz w:val="32"/>
          <w:szCs w:val="32"/>
          <w:rtl/>
          <w:lang w:bidi="fa-IR"/>
        </w:rPr>
        <w:t xml:space="preserve"> برای اخذ وام و یا سایر انواع تامین مالی اقدام نمایند.</w:t>
      </w:r>
      <w:r w:rsidR="006F71BB">
        <w:rPr>
          <w:rFonts w:cs="B Nazanin" w:hint="cs"/>
          <w:sz w:val="32"/>
          <w:szCs w:val="32"/>
          <w:rtl/>
          <w:lang w:bidi="fa-IR"/>
        </w:rPr>
        <w:t xml:space="preserve"> هم چنین </w:t>
      </w:r>
      <w:r>
        <w:rPr>
          <w:rFonts w:cs="B Nazanin" w:hint="cs"/>
          <w:sz w:val="32"/>
          <w:szCs w:val="32"/>
          <w:rtl/>
          <w:lang w:bidi="fa-IR"/>
        </w:rPr>
        <w:t xml:space="preserve"> </w:t>
      </w:r>
      <w:r>
        <w:rPr>
          <w:rFonts w:cs="B Nazanin" w:hint="cs"/>
          <w:sz w:val="32"/>
          <w:szCs w:val="32"/>
          <w:rtl/>
          <w:lang w:bidi="fa-IR"/>
        </w:rPr>
        <w:lastRenderedPageBreak/>
        <w:t>اعتبار اسنادی، می تواند فروشنده ( صادر کننده ) را قادر سازد</w:t>
      </w:r>
      <w:r w:rsidR="003C1049">
        <w:rPr>
          <w:rFonts w:cs="B Nazanin" w:hint="cs"/>
          <w:sz w:val="32"/>
          <w:szCs w:val="32"/>
          <w:rtl/>
          <w:lang w:bidi="fa-IR"/>
        </w:rPr>
        <w:t>با پشتوانه آن اعتبار نامه ،</w:t>
      </w:r>
      <w:r>
        <w:rPr>
          <w:rFonts w:cs="B Nazanin" w:hint="cs"/>
          <w:sz w:val="32"/>
          <w:szCs w:val="32"/>
          <w:rtl/>
          <w:lang w:bidi="fa-IR"/>
        </w:rPr>
        <w:t xml:space="preserve"> تهیه  مواد خام و اولیه  و تولید محصول موضوع قرار داد را تامین مالی نماید. </w:t>
      </w:r>
    </w:p>
    <w:p w14:paraId="4DB20373" w14:textId="11484380" w:rsidR="005C6745" w:rsidRDefault="005C6745" w:rsidP="005C6745">
      <w:pPr>
        <w:bidi/>
        <w:rPr>
          <w:rFonts w:cs="B Nazanin"/>
          <w:sz w:val="32"/>
          <w:szCs w:val="32"/>
          <w:rtl/>
          <w:lang w:bidi="fa-IR"/>
        </w:rPr>
      </w:pPr>
      <w:r>
        <w:rPr>
          <w:rFonts w:cs="B Nazanin" w:hint="cs"/>
          <w:sz w:val="32"/>
          <w:szCs w:val="32"/>
          <w:rtl/>
          <w:lang w:bidi="fa-IR"/>
        </w:rPr>
        <w:t xml:space="preserve">سومین وظیفه اعتبار اسنادی حمایت از خریدار ( وارد کننده ) می باشد. در این روش فروشنده ( صادر کننده ) نمی تواند به صورت خودکار ( اتوماتیک ) ثمن معامله را دریافت نماید ، مگر اینکه اسناد </w:t>
      </w:r>
      <w:r w:rsidR="006F71BB">
        <w:rPr>
          <w:rFonts w:cs="B Nazanin" w:hint="cs"/>
          <w:sz w:val="32"/>
          <w:szCs w:val="32"/>
          <w:rtl/>
          <w:lang w:bidi="fa-IR"/>
        </w:rPr>
        <w:t xml:space="preserve"> لازم</w:t>
      </w:r>
      <w:r>
        <w:rPr>
          <w:rFonts w:cs="B Nazanin" w:hint="cs"/>
          <w:sz w:val="32"/>
          <w:szCs w:val="32"/>
          <w:rtl/>
          <w:lang w:bidi="fa-IR"/>
        </w:rPr>
        <w:t xml:space="preserve"> بر طبق اعتبار اسنادی را تسلیم نماید ( این اسناد ثابت می نمای</w:t>
      </w:r>
      <w:r w:rsidR="006F71BB">
        <w:rPr>
          <w:rFonts w:cs="B Nazanin" w:hint="cs"/>
          <w:sz w:val="32"/>
          <w:szCs w:val="32"/>
          <w:rtl/>
          <w:lang w:bidi="fa-IR"/>
        </w:rPr>
        <w:t>ن</w:t>
      </w:r>
      <w:r>
        <w:rPr>
          <w:rFonts w:cs="B Nazanin" w:hint="cs"/>
          <w:sz w:val="32"/>
          <w:szCs w:val="32"/>
          <w:rtl/>
          <w:lang w:bidi="fa-IR"/>
        </w:rPr>
        <w:t>د که کالاهای موضوع قرار داد فروش  درست وصحیح  در حال حمل بر ای خریدار  (وارد کننده ) می باشد. گر چه</w:t>
      </w:r>
      <w:r w:rsidR="006F71BB">
        <w:rPr>
          <w:rFonts w:cs="B Nazanin" w:hint="cs"/>
          <w:sz w:val="32"/>
          <w:szCs w:val="32"/>
          <w:rtl/>
          <w:lang w:bidi="fa-IR"/>
        </w:rPr>
        <w:t xml:space="preserve"> فرایند </w:t>
      </w:r>
      <w:r>
        <w:rPr>
          <w:rFonts w:cs="B Nazanin" w:hint="cs"/>
          <w:sz w:val="32"/>
          <w:szCs w:val="32"/>
          <w:rtl/>
          <w:lang w:bidi="fa-IR"/>
        </w:rPr>
        <w:t xml:space="preserve"> اعتبارات اسنادی معمولا از طرف فروشنده تقاضا می شود، ولی برخی اوقات اعتبار  اسناد ی حتی برای خریدار ( وارد کننده )  حمایت بیشتری را ارائه میدهد.  بدین ترتیب که اگر یک خریدار ( وارد کننده ) مشخص نماید که یکی از اسناد ی که باید بر طبق الزامات اعتبار اسنادی ارائه شود، گواهی بازدید قبل از حمل باشد، در اینصورت او از این اطمینان بالا برخوردار خواهد بود که کالای حمل شده مطابق با کالاهای موضوع قرار داد فروش است.      نفع دیگر اعتبار اسنادی برای خریدار ( واردکننده ) این است که اشتباهات یا  موارد نقض  های احتمالی قرار داد توسط فروشنده ( صادر کننده ) ، خیلی زود پس از حمل کالا  و نه پس از وصول  کالا توسط خریدار  یا وارد کننده ( که می تواند هفته ها یا ماه ها طول بکشد ) کشف میگردد. این مزیت به وارد کننده ( خریدار ) این اختیار را میدهد که فورا کالاهای جانشین یا کالا های دیگری را از صادرکننده ( فروشنده</w:t>
      </w:r>
      <w:r w:rsidR="00E95643">
        <w:rPr>
          <w:rFonts w:cs="B Nazanin" w:hint="cs"/>
          <w:sz w:val="32"/>
          <w:szCs w:val="32"/>
          <w:rtl/>
          <w:lang w:bidi="fa-IR"/>
        </w:rPr>
        <w:t>)</w:t>
      </w:r>
      <w:r>
        <w:rPr>
          <w:rFonts w:cs="B Nazanin" w:hint="cs"/>
          <w:sz w:val="32"/>
          <w:szCs w:val="32"/>
          <w:rtl/>
          <w:lang w:bidi="fa-IR"/>
        </w:rPr>
        <w:t xml:space="preserve"> تقاضا نماید. </w:t>
      </w:r>
    </w:p>
    <w:p w14:paraId="413B414C" w14:textId="77777777" w:rsidR="005C6745" w:rsidRPr="00AE0A69" w:rsidRDefault="005C6745" w:rsidP="005C6745">
      <w:pPr>
        <w:bidi/>
        <w:rPr>
          <w:rFonts w:cs="B Nazanin"/>
          <w:b/>
          <w:bCs/>
          <w:sz w:val="36"/>
          <w:szCs w:val="36"/>
          <w:rtl/>
          <w:lang w:bidi="fa-IR"/>
        </w:rPr>
      </w:pPr>
      <w:r>
        <w:rPr>
          <w:rFonts w:cs="B Nazanin" w:hint="cs"/>
          <w:sz w:val="32"/>
          <w:szCs w:val="32"/>
          <w:rtl/>
          <w:lang w:bidi="fa-IR"/>
        </w:rPr>
        <w:t xml:space="preserve">      </w:t>
      </w:r>
      <w:r w:rsidRPr="00AE0A69">
        <w:rPr>
          <w:rFonts w:cs="B Nazanin" w:hint="cs"/>
          <w:sz w:val="32"/>
          <w:szCs w:val="32"/>
          <w:rtl/>
          <w:lang w:bidi="fa-IR"/>
        </w:rPr>
        <w:t xml:space="preserve">12-1-3 </w:t>
      </w:r>
      <w:r w:rsidRPr="00AE0A69">
        <w:rPr>
          <w:rFonts w:cs="B Nazanin" w:hint="cs"/>
          <w:b/>
          <w:bCs/>
          <w:sz w:val="36"/>
          <w:szCs w:val="36"/>
          <w:rtl/>
          <w:lang w:bidi="fa-IR"/>
        </w:rPr>
        <w:t>مشکلات و خطرات یا ریسک های مترتب بر اعتبارات اسنادی</w:t>
      </w:r>
    </w:p>
    <w:p w14:paraId="1944D761" w14:textId="3B6AF21C" w:rsidR="005C6745" w:rsidRDefault="005C6745" w:rsidP="005C6745">
      <w:pPr>
        <w:bidi/>
        <w:rPr>
          <w:rFonts w:cs="B Nazanin"/>
          <w:sz w:val="32"/>
          <w:szCs w:val="32"/>
          <w:rtl/>
          <w:lang w:bidi="fa-IR"/>
        </w:rPr>
      </w:pPr>
      <w:r>
        <w:rPr>
          <w:rFonts w:cs="B Nazanin" w:hint="cs"/>
          <w:sz w:val="32"/>
          <w:szCs w:val="32"/>
          <w:rtl/>
          <w:lang w:bidi="fa-IR"/>
        </w:rPr>
        <w:t xml:space="preserve">      معمولی ترین مشکل اعتبارات اسنادی این است که صادر کنندگان ( فروشندگان ) از درک تبعات شدید و جدی تسلیم </w:t>
      </w:r>
      <w:r w:rsidR="00E95643">
        <w:rPr>
          <w:rFonts w:cs="B Nazanin" w:hint="cs"/>
          <w:sz w:val="32"/>
          <w:szCs w:val="32"/>
          <w:rtl/>
          <w:lang w:bidi="fa-IR"/>
        </w:rPr>
        <w:t>ا</w:t>
      </w:r>
      <w:r>
        <w:rPr>
          <w:rFonts w:cs="B Nazanin" w:hint="cs"/>
          <w:sz w:val="32"/>
          <w:szCs w:val="32"/>
          <w:rtl/>
          <w:lang w:bidi="fa-IR"/>
        </w:rPr>
        <w:t xml:space="preserve"> سن</w:t>
      </w:r>
      <w:r w:rsidR="00E95643">
        <w:rPr>
          <w:rFonts w:cs="B Nazanin" w:hint="cs"/>
          <w:sz w:val="32"/>
          <w:szCs w:val="32"/>
          <w:rtl/>
          <w:lang w:bidi="fa-IR"/>
        </w:rPr>
        <w:t>ا</w:t>
      </w:r>
      <w:r>
        <w:rPr>
          <w:rFonts w:cs="B Nazanin" w:hint="cs"/>
          <w:sz w:val="32"/>
          <w:szCs w:val="32"/>
          <w:rtl/>
          <w:lang w:bidi="fa-IR"/>
        </w:rPr>
        <w:t xml:space="preserve">د  دارای  اشتباه   یا توام با اختلافات </w:t>
      </w:r>
      <w:r w:rsidR="00E95643">
        <w:rPr>
          <w:rFonts w:cs="B Nazanin" w:hint="cs"/>
          <w:sz w:val="32"/>
          <w:szCs w:val="32"/>
          <w:rtl/>
          <w:lang w:bidi="fa-IR"/>
        </w:rPr>
        <w:t xml:space="preserve"> </w:t>
      </w:r>
      <w:r w:rsidR="005E6354">
        <w:rPr>
          <w:rFonts w:cs="B Nazanin" w:hint="cs"/>
          <w:sz w:val="32"/>
          <w:szCs w:val="32"/>
          <w:rtl/>
          <w:lang w:bidi="fa-IR"/>
        </w:rPr>
        <w:t>با</w:t>
      </w:r>
      <w:r>
        <w:rPr>
          <w:rFonts w:cs="B Nazanin" w:hint="cs"/>
          <w:sz w:val="32"/>
          <w:szCs w:val="32"/>
          <w:rtl/>
          <w:lang w:bidi="fa-IR"/>
        </w:rPr>
        <w:t xml:space="preserve"> اسناد  مقرر در اعتبار اسنادی به بانک غافل میمانند. بررسی ها نشان </w:t>
      </w:r>
      <w:r w:rsidR="005E6354">
        <w:rPr>
          <w:rFonts w:cs="B Nazanin" w:hint="cs"/>
          <w:sz w:val="32"/>
          <w:szCs w:val="32"/>
          <w:rtl/>
          <w:lang w:bidi="fa-IR"/>
        </w:rPr>
        <w:t xml:space="preserve"> داده است </w:t>
      </w:r>
      <w:r>
        <w:rPr>
          <w:rFonts w:cs="B Nazanin" w:hint="cs"/>
          <w:sz w:val="32"/>
          <w:szCs w:val="32"/>
          <w:rtl/>
          <w:lang w:bidi="fa-IR"/>
        </w:rPr>
        <w:t xml:space="preserve"> که حتی در مراکز تجاری بین المللی</w:t>
      </w:r>
      <w:r w:rsidR="00AE0A69">
        <w:rPr>
          <w:rFonts w:cs="B Nazanin" w:hint="cs"/>
          <w:sz w:val="32"/>
          <w:szCs w:val="32"/>
          <w:rtl/>
          <w:lang w:bidi="fa-IR"/>
        </w:rPr>
        <w:t>،</w:t>
      </w:r>
      <w:r>
        <w:rPr>
          <w:rFonts w:cs="B Nazanin" w:hint="cs"/>
          <w:sz w:val="32"/>
          <w:szCs w:val="32"/>
          <w:rtl/>
          <w:lang w:bidi="fa-IR"/>
        </w:rPr>
        <w:t xml:space="preserve"> مثل لندن ، بانک ها این اشتباهات و اختلافات را بیش از 50 در صد </w:t>
      </w:r>
      <w:r w:rsidR="005E6354">
        <w:rPr>
          <w:rFonts w:cs="B Nazanin" w:hint="cs"/>
          <w:sz w:val="32"/>
          <w:szCs w:val="32"/>
          <w:rtl/>
          <w:lang w:bidi="fa-IR"/>
        </w:rPr>
        <w:t xml:space="preserve"> گزارش</w:t>
      </w:r>
      <w:r w:rsidR="00F97A49">
        <w:rPr>
          <w:rFonts w:cs="B Nazanin" w:hint="cs"/>
          <w:sz w:val="32"/>
          <w:szCs w:val="32"/>
          <w:rtl/>
          <w:lang w:bidi="fa-IR"/>
        </w:rPr>
        <w:t xml:space="preserve"> د</w:t>
      </w:r>
      <w:r w:rsidR="005E6354">
        <w:rPr>
          <w:rFonts w:cs="B Nazanin" w:hint="cs"/>
          <w:sz w:val="32"/>
          <w:szCs w:val="32"/>
          <w:rtl/>
          <w:lang w:bidi="fa-IR"/>
        </w:rPr>
        <w:t>اده اند</w:t>
      </w:r>
      <w:r w:rsidR="00F97A49">
        <w:rPr>
          <w:rFonts w:cs="B Nazanin" w:hint="cs"/>
          <w:sz w:val="32"/>
          <w:szCs w:val="32"/>
          <w:rtl/>
          <w:lang w:bidi="fa-IR"/>
        </w:rPr>
        <w:t xml:space="preserve"> ،</w:t>
      </w:r>
      <w:r>
        <w:rPr>
          <w:rFonts w:cs="B Nazanin" w:hint="cs"/>
          <w:sz w:val="32"/>
          <w:szCs w:val="32"/>
          <w:rtl/>
          <w:lang w:bidi="fa-IR"/>
        </w:rPr>
        <w:t>یعنی در بیش از 50 در صد از اسناد ارائه شده حداقل یک اشتباه یا اختلاف وجود داشته است.</w:t>
      </w:r>
      <w:r w:rsidR="005E6354">
        <w:rPr>
          <w:rFonts w:cs="B Nazanin" w:hint="cs"/>
          <w:sz w:val="32"/>
          <w:szCs w:val="32"/>
          <w:rtl/>
          <w:lang w:bidi="fa-IR"/>
        </w:rPr>
        <w:t xml:space="preserve"> در بازار های نوظهور </w:t>
      </w:r>
      <w:r>
        <w:rPr>
          <w:rFonts w:cs="B Nazanin" w:hint="cs"/>
          <w:sz w:val="32"/>
          <w:szCs w:val="32"/>
          <w:rtl/>
          <w:lang w:bidi="fa-IR"/>
        </w:rPr>
        <w:t xml:space="preserve"> اشتباهات و اختلاف 60 در صد و نود در صد نیز گزارش شده است. </w:t>
      </w:r>
    </w:p>
    <w:p w14:paraId="010764C1" w14:textId="0FF86028" w:rsidR="005C6745" w:rsidRDefault="005C6745" w:rsidP="005C6745">
      <w:pPr>
        <w:bidi/>
        <w:rPr>
          <w:rFonts w:cs="B Nazanin"/>
          <w:sz w:val="32"/>
          <w:szCs w:val="32"/>
          <w:rtl/>
          <w:lang w:bidi="fa-IR"/>
        </w:rPr>
      </w:pPr>
      <w:r>
        <w:rPr>
          <w:rFonts w:cs="B Nazanin" w:hint="cs"/>
          <w:sz w:val="32"/>
          <w:szCs w:val="32"/>
          <w:rtl/>
          <w:lang w:bidi="fa-IR"/>
        </w:rPr>
        <w:lastRenderedPageBreak/>
        <w:t xml:space="preserve">      مشکل اختلافات در اسناد این است که این مشکلات می تواند پرداخت ثمن معامله را در روش اعتبارات اسنادی  بلوکه نماید. حتی یک اختلاف، می تواند پرداخت به فروشنده ( صادر کننده ) را مانع شود. اما در عمل  در بسیاری موارد ،</w:t>
      </w:r>
      <w:r w:rsidR="005E6354">
        <w:rPr>
          <w:rFonts w:cs="B Nazanin" w:hint="cs"/>
          <w:sz w:val="32"/>
          <w:szCs w:val="32"/>
          <w:rtl/>
          <w:lang w:bidi="fa-IR"/>
        </w:rPr>
        <w:t xml:space="preserve"> ممکن است که</w:t>
      </w:r>
      <w:r>
        <w:rPr>
          <w:rFonts w:cs="B Nazanin" w:hint="cs"/>
          <w:sz w:val="32"/>
          <w:szCs w:val="32"/>
          <w:rtl/>
          <w:lang w:bidi="fa-IR"/>
        </w:rPr>
        <w:t xml:space="preserve"> این اختلافات خیلی هم فاجعه بار و مهم ن</w:t>
      </w:r>
      <w:r w:rsidR="005E6354">
        <w:rPr>
          <w:rFonts w:cs="B Nazanin" w:hint="cs"/>
          <w:sz w:val="32"/>
          <w:szCs w:val="32"/>
          <w:rtl/>
          <w:lang w:bidi="fa-IR"/>
        </w:rPr>
        <w:t>باش</w:t>
      </w:r>
      <w:r>
        <w:rPr>
          <w:rFonts w:cs="B Nazanin" w:hint="cs"/>
          <w:sz w:val="32"/>
          <w:szCs w:val="32"/>
          <w:rtl/>
          <w:lang w:bidi="fa-IR"/>
        </w:rPr>
        <w:t>ند، زیرا وارد کننده ( خریدار ) حاضر می شود که از آن ها چشم پوشی نماید. درموردی که وارد کنندگان ( خریداران ) علیرغم وجود اختلاف هنوز هم مایل به ادامه معامله باشند، آن ها از   اعتراض به اختلاف صرفنظر می کنند و یا اینکه در صدد اصلاح شرایط اعتبار بر می آیند. فروشندگان ِصادر کننده ، برخی اوقات به علت همین روش  اغماض از اختلافات که موارد آن  به طور منظم اتفاق می افتد، دچار یک احساس ایمنی کاذب می شوند</w:t>
      </w:r>
      <w:r w:rsidR="00D40BDF">
        <w:rPr>
          <w:rFonts w:cs="B Nazanin" w:hint="cs"/>
          <w:sz w:val="32"/>
          <w:szCs w:val="32"/>
          <w:rtl/>
          <w:lang w:bidi="fa-IR"/>
        </w:rPr>
        <w:t xml:space="preserve"> و این اختلافات را جدی نمی گیرند و در نتیجه </w:t>
      </w:r>
      <w:r>
        <w:rPr>
          <w:rFonts w:cs="B Nazanin" w:hint="cs"/>
          <w:sz w:val="32"/>
          <w:szCs w:val="32"/>
          <w:rtl/>
          <w:lang w:bidi="fa-IR"/>
        </w:rPr>
        <w:t xml:space="preserve"> </w:t>
      </w:r>
      <w:r w:rsidR="00F97A49">
        <w:rPr>
          <w:rFonts w:cs="B Nazanin" w:hint="cs"/>
          <w:sz w:val="32"/>
          <w:szCs w:val="32"/>
          <w:rtl/>
          <w:lang w:bidi="fa-IR"/>
        </w:rPr>
        <w:t xml:space="preserve"> اگر</w:t>
      </w:r>
      <w:r>
        <w:rPr>
          <w:rFonts w:cs="B Nazanin" w:hint="cs"/>
          <w:sz w:val="32"/>
          <w:szCs w:val="32"/>
          <w:rtl/>
          <w:lang w:bidi="fa-IR"/>
        </w:rPr>
        <w:t xml:space="preserve"> بازار در حال افول </w:t>
      </w:r>
      <w:r w:rsidR="00D40BDF">
        <w:rPr>
          <w:rFonts w:cs="B Nazanin" w:hint="cs"/>
          <w:sz w:val="32"/>
          <w:szCs w:val="32"/>
          <w:rtl/>
          <w:lang w:bidi="fa-IR"/>
        </w:rPr>
        <w:t xml:space="preserve"> و به ضرر وارد کننگان باشد ، این </w:t>
      </w:r>
      <w:r>
        <w:rPr>
          <w:rFonts w:cs="B Nazanin" w:hint="cs"/>
          <w:sz w:val="32"/>
          <w:szCs w:val="32"/>
          <w:rtl/>
          <w:lang w:bidi="fa-IR"/>
        </w:rPr>
        <w:t xml:space="preserve"> وارد کنندگان ( خریداران ) می توانند با استناد به این اختلافات در اسناد،  از معامله خارج و قرار داد فروش را نقض نمایند. </w:t>
      </w:r>
    </w:p>
    <w:p w14:paraId="13B102A7" w14:textId="1E09D18B" w:rsidR="005C6745" w:rsidRDefault="005C6745" w:rsidP="005C6745">
      <w:pPr>
        <w:bidi/>
        <w:rPr>
          <w:rFonts w:cs="B Nazanin"/>
          <w:sz w:val="32"/>
          <w:szCs w:val="32"/>
          <w:rtl/>
          <w:lang w:bidi="fa-IR"/>
        </w:rPr>
      </w:pPr>
      <w:r>
        <w:rPr>
          <w:rFonts w:cs="B Nazanin" w:hint="cs"/>
          <w:sz w:val="32"/>
          <w:szCs w:val="32"/>
          <w:rtl/>
          <w:lang w:bidi="fa-IR"/>
        </w:rPr>
        <w:t xml:space="preserve">     شاید  بازرگانان بی تجربه در مواجه شدن با عدم پرداخت  متعجب  و عصبانی شوند که چرا بانک اسناد آن ها را به علت یک اشتباه جزئی </w:t>
      </w:r>
      <w:r w:rsidR="00F97A49">
        <w:rPr>
          <w:rFonts w:cs="B Nazanin" w:hint="cs"/>
          <w:sz w:val="32"/>
          <w:szCs w:val="32"/>
          <w:rtl/>
          <w:lang w:bidi="fa-IR"/>
        </w:rPr>
        <w:t>،</w:t>
      </w:r>
      <w:r>
        <w:rPr>
          <w:rFonts w:cs="B Nazanin" w:hint="cs"/>
          <w:sz w:val="32"/>
          <w:szCs w:val="32"/>
          <w:rtl/>
          <w:lang w:bidi="fa-IR"/>
        </w:rPr>
        <w:t xml:space="preserve"> برای مثال اشتباه  در نشانی ذینفع یا صادر کننده</w:t>
      </w:r>
      <w:r w:rsidR="00F97A49">
        <w:rPr>
          <w:rFonts w:cs="B Nazanin" w:hint="cs"/>
          <w:sz w:val="32"/>
          <w:szCs w:val="32"/>
          <w:rtl/>
          <w:lang w:bidi="fa-IR"/>
        </w:rPr>
        <w:t>، قبول تمیکند.</w:t>
      </w:r>
      <w:r>
        <w:rPr>
          <w:rFonts w:cs="B Nazanin" w:hint="cs"/>
          <w:sz w:val="32"/>
          <w:szCs w:val="32"/>
          <w:rtl/>
          <w:lang w:bidi="fa-IR"/>
        </w:rPr>
        <w:t xml:space="preserve">  بازر گانان باید بیاموزند که </w:t>
      </w:r>
      <w:r w:rsidR="00D40BDF">
        <w:rPr>
          <w:rFonts w:cs="B Nazanin" w:hint="cs"/>
          <w:sz w:val="32"/>
          <w:szCs w:val="32"/>
          <w:rtl/>
          <w:lang w:bidi="fa-IR"/>
        </w:rPr>
        <w:t xml:space="preserve"> تنها </w:t>
      </w:r>
      <w:r>
        <w:rPr>
          <w:rFonts w:cs="B Nazanin" w:hint="cs"/>
          <w:sz w:val="32"/>
          <w:szCs w:val="32"/>
          <w:rtl/>
          <w:lang w:bidi="fa-IR"/>
        </w:rPr>
        <w:t xml:space="preserve">یک اختلاف </w:t>
      </w:r>
      <w:r w:rsidR="00F97A49">
        <w:rPr>
          <w:rFonts w:cs="B Nazanin" w:hint="cs"/>
          <w:sz w:val="32"/>
          <w:szCs w:val="32"/>
          <w:rtl/>
          <w:lang w:bidi="fa-IR"/>
        </w:rPr>
        <w:t xml:space="preserve">، </w:t>
      </w:r>
      <w:r>
        <w:rPr>
          <w:rFonts w:cs="B Nazanin" w:hint="cs"/>
          <w:sz w:val="32"/>
          <w:szCs w:val="32"/>
          <w:rtl/>
          <w:lang w:bidi="fa-IR"/>
        </w:rPr>
        <w:t xml:space="preserve">برای اینکه تمام پرداخت بلوکه شود کافی است.  برای این که  چنین حالتی در آینده اتفاق نیفتد، پاسخ این است که صادر کنندگان باید  الزامات اعتبار اسنادی را به دقت درک نمایند و از مدیریت </w:t>
      </w:r>
      <w:r w:rsidR="00D40BDF">
        <w:rPr>
          <w:rFonts w:cs="B Nazanin" w:hint="cs"/>
          <w:sz w:val="32"/>
          <w:szCs w:val="32"/>
          <w:rtl/>
          <w:lang w:bidi="fa-IR"/>
        </w:rPr>
        <w:t xml:space="preserve"> دقیق </w:t>
      </w:r>
      <w:r>
        <w:rPr>
          <w:rFonts w:cs="B Nazanin" w:hint="cs"/>
          <w:sz w:val="32"/>
          <w:szCs w:val="32"/>
          <w:rtl/>
          <w:lang w:bidi="fa-IR"/>
        </w:rPr>
        <w:t xml:space="preserve">نظام های اسنادی  پیروی نمایند. روش اعتبار اسنادی منافع عظیمی را در اختیار صادر کنندگان قرار میدهد. اما بهره مندی از این منافع مستلزم </w:t>
      </w:r>
      <w:r w:rsidR="00D40BDF">
        <w:rPr>
          <w:rFonts w:cs="B Nazanin" w:hint="cs"/>
          <w:sz w:val="32"/>
          <w:szCs w:val="32"/>
          <w:rtl/>
          <w:lang w:bidi="fa-IR"/>
        </w:rPr>
        <w:t xml:space="preserve"> این است که صادر کننده </w:t>
      </w:r>
      <w:r>
        <w:rPr>
          <w:rFonts w:cs="B Nazanin" w:hint="cs"/>
          <w:sz w:val="32"/>
          <w:szCs w:val="32"/>
          <w:rtl/>
          <w:lang w:bidi="fa-IR"/>
        </w:rPr>
        <w:t xml:space="preserve"> الزامات</w:t>
      </w:r>
      <w:r w:rsidR="00D40BDF">
        <w:rPr>
          <w:rFonts w:cs="B Nazanin" w:hint="cs"/>
          <w:sz w:val="32"/>
          <w:szCs w:val="32"/>
          <w:rtl/>
          <w:lang w:bidi="fa-IR"/>
        </w:rPr>
        <w:t xml:space="preserve"> اسنادی و سایر الزامات </w:t>
      </w:r>
      <w:r>
        <w:rPr>
          <w:rFonts w:cs="B Nazanin" w:hint="cs"/>
          <w:sz w:val="32"/>
          <w:szCs w:val="32"/>
          <w:rtl/>
          <w:lang w:bidi="fa-IR"/>
        </w:rPr>
        <w:t xml:space="preserve"> مقرر در این روش</w:t>
      </w:r>
      <w:r w:rsidR="00D40BDF">
        <w:rPr>
          <w:rFonts w:cs="B Nazanin" w:hint="cs"/>
          <w:sz w:val="32"/>
          <w:szCs w:val="32"/>
          <w:rtl/>
          <w:lang w:bidi="fa-IR"/>
        </w:rPr>
        <w:t xml:space="preserve"> را دقیقا اجرا نماید</w:t>
      </w:r>
      <w:r>
        <w:rPr>
          <w:rFonts w:cs="B Nazanin" w:hint="cs"/>
          <w:sz w:val="32"/>
          <w:szCs w:val="32"/>
          <w:rtl/>
          <w:lang w:bidi="fa-IR"/>
        </w:rPr>
        <w:t>.اسنادی که در قالب این روش باید ارائه شوند بایستی دقیقا با الزامات اعتبار مطابقت داشته باشند تا اینکه بانکی که اعتبار اسنادی را صادر نموده مجبور به پرداخت  ثمن معامله گردد.</w:t>
      </w:r>
    </w:p>
    <w:p w14:paraId="08BF7F8A" w14:textId="77777777" w:rsidR="005C6745" w:rsidRDefault="005C6745" w:rsidP="005C6745">
      <w:pPr>
        <w:bidi/>
        <w:rPr>
          <w:rFonts w:cs="B Nazanin"/>
          <w:b/>
          <w:bCs/>
          <w:sz w:val="36"/>
          <w:szCs w:val="36"/>
          <w:u w:val="single"/>
          <w:rtl/>
          <w:lang w:bidi="fa-IR"/>
        </w:rPr>
      </w:pPr>
      <w:r>
        <w:rPr>
          <w:rFonts w:cs="B Nazanin" w:hint="cs"/>
          <w:sz w:val="32"/>
          <w:szCs w:val="32"/>
          <w:rtl/>
          <w:lang w:bidi="fa-IR"/>
        </w:rPr>
        <w:t xml:space="preserve">      12-1-4 </w:t>
      </w:r>
      <w:r w:rsidRPr="007B7C72">
        <w:rPr>
          <w:rFonts w:cs="B Nazanin" w:hint="cs"/>
          <w:b/>
          <w:bCs/>
          <w:sz w:val="36"/>
          <w:szCs w:val="36"/>
          <w:rtl/>
          <w:lang w:bidi="fa-IR"/>
        </w:rPr>
        <w:t>جایگزین های اعتبارات اسنادی</w:t>
      </w:r>
    </w:p>
    <w:p w14:paraId="358C78F5" w14:textId="28172667" w:rsidR="005C6745" w:rsidRDefault="005C6745" w:rsidP="005C6745">
      <w:pPr>
        <w:bidi/>
        <w:rPr>
          <w:rFonts w:cs="B Nazanin"/>
          <w:sz w:val="32"/>
          <w:szCs w:val="32"/>
          <w:rtl/>
          <w:lang w:bidi="fa-IR"/>
        </w:rPr>
      </w:pPr>
      <w:r>
        <w:rPr>
          <w:rFonts w:cs="B Nazanin" w:hint="cs"/>
          <w:sz w:val="32"/>
          <w:szCs w:val="32"/>
          <w:rtl/>
          <w:lang w:bidi="fa-IR"/>
        </w:rPr>
        <w:t xml:space="preserve">      در برخی از بازارهای  کالایی</w:t>
      </w:r>
      <w:r w:rsidR="00D40BDF">
        <w:rPr>
          <w:rFonts w:cs="B Nazanin" w:hint="cs"/>
          <w:sz w:val="32"/>
          <w:szCs w:val="32"/>
          <w:rtl/>
          <w:lang w:bidi="fa-IR"/>
        </w:rPr>
        <w:t xml:space="preserve"> بین المللی</w:t>
      </w:r>
      <w:r>
        <w:rPr>
          <w:rFonts w:cs="B Nazanin" w:hint="cs"/>
          <w:sz w:val="32"/>
          <w:szCs w:val="32"/>
          <w:rtl/>
          <w:lang w:bidi="fa-IR"/>
        </w:rPr>
        <w:t xml:space="preserve"> </w:t>
      </w:r>
      <w:r w:rsidR="00D40BDF">
        <w:rPr>
          <w:rFonts w:cs="B Nazanin" w:hint="cs"/>
          <w:sz w:val="32"/>
          <w:szCs w:val="32"/>
          <w:rtl/>
          <w:lang w:bidi="fa-IR"/>
        </w:rPr>
        <w:t>،</w:t>
      </w:r>
      <w:r>
        <w:rPr>
          <w:rFonts w:cs="B Nazanin" w:hint="cs"/>
          <w:sz w:val="32"/>
          <w:szCs w:val="32"/>
          <w:rtl/>
          <w:lang w:bidi="fa-IR"/>
        </w:rPr>
        <w:t xml:space="preserve">  استفاده از اعتبارات اسنادی</w:t>
      </w:r>
      <w:r w:rsidR="00D40BDF">
        <w:rPr>
          <w:rFonts w:cs="B Nazanin" w:hint="cs"/>
          <w:sz w:val="32"/>
          <w:szCs w:val="32"/>
          <w:rtl/>
          <w:lang w:bidi="fa-IR"/>
        </w:rPr>
        <w:t xml:space="preserve"> , عملا </w:t>
      </w:r>
      <w:r>
        <w:rPr>
          <w:rFonts w:cs="B Nazanin" w:hint="cs"/>
          <w:sz w:val="32"/>
          <w:szCs w:val="32"/>
          <w:rtl/>
          <w:lang w:bidi="fa-IR"/>
        </w:rPr>
        <w:t xml:space="preserve"> الزامی می شود. اعتبارات اسنادی به ویژه برای بازارهای کالا یی که در آن </w:t>
      </w:r>
      <w:r w:rsidR="007B7C72">
        <w:rPr>
          <w:rFonts w:cs="B Nazanin" w:hint="cs"/>
          <w:sz w:val="32"/>
          <w:szCs w:val="32"/>
          <w:rtl/>
          <w:lang w:bidi="fa-IR"/>
        </w:rPr>
        <w:t xml:space="preserve"> ها، </w:t>
      </w:r>
      <w:r>
        <w:rPr>
          <w:rFonts w:cs="B Nazanin" w:hint="cs"/>
          <w:sz w:val="32"/>
          <w:szCs w:val="32"/>
          <w:rtl/>
          <w:lang w:bidi="fa-IR"/>
        </w:rPr>
        <w:t xml:space="preserve">کالاها تا رسیدن به دست </w:t>
      </w:r>
      <w:r>
        <w:rPr>
          <w:rFonts w:cs="B Nazanin" w:hint="cs"/>
          <w:sz w:val="32"/>
          <w:szCs w:val="32"/>
          <w:rtl/>
          <w:lang w:bidi="fa-IR"/>
        </w:rPr>
        <w:lastRenderedPageBreak/>
        <w:t xml:space="preserve">مصرف کننده نهائی یا کار بر نهائی چندین بار دست به دست و خرید و فروش می شوند، مناسب ا ست. یکی از اسناد مهم و کلیدی در معاملات مبتنی بر روش اعتبارات اسنادی، بار نامه   قابل انتقال یا قابل فروش است. این سند انتقال سهل و ساده کالا از یک طرف معامله به شخص دیگری را از طریق ظهرنویسی آن امکان پذیر می سازد. </w:t>
      </w:r>
    </w:p>
    <w:p w14:paraId="69092A74" w14:textId="2E6970C3" w:rsidR="005C6745" w:rsidRDefault="005C6745" w:rsidP="005C6745">
      <w:pPr>
        <w:bidi/>
        <w:rPr>
          <w:rFonts w:cs="B Nazanin"/>
          <w:sz w:val="32"/>
          <w:szCs w:val="32"/>
          <w:rtl/>
          <w:lang w:bidi="fa-IR"/>
        </w:rPr>
      </w:pPr>
      <w:r>
        <w:rPr>
          <w:rFonts w:cs="B Nazanin" w:hint="cs"/>
          <w:sz w:val="32"/>
          <w:szCs w:val="32"/>
          <w:rtl/>
          <w:lang w:bidi="fa-IR"/>
        </w:rPr>
        <w:t xml:space="preserve">مع هذا، ممکن است که در برخی از  سایر انواع معاملات بین المللی،  روش اعتبارات اسنادی مناسب یا مفید نباشد. صادر کنندگانی که دارای قدرت چانه زنی بسیار بالائی می باشند ، می توانند به منظور اجتناب از سوء استفاده احتمالی وارد کنندگان از  مخاطرات اسنادی </w:t>
      </w:r>
      <w:r w:rsidR="007B7C72">
        <w:rPr>
          <w:rFonts w:cs="B Nazanin" w:hint="cs"/>
          <w:sz w:val="32"/>
          <w:szCs w:val="32"/>
          <w:rtl/>
          <w:lang w:bidi="fa-IR"/>
        </w:rPr>
        <w:t xml:space="preserve">( مانند عدم انطباق جزیی  اسناد با اعتبار) </w:t>
      </w:r>
      <w:r>
        <w:rPr>
          <w:rFonts w:cs="B Nazanin" w:hint="cs"/>
          <w:sz w:val="32"/>
          <w:szCs w:val="32"/>
          <w:rtl/>
          <w:lang w:bidi="fa-IR"/>
        </w:rPr>
        <w:t xml:space="preserve">در </w:t>
      </w:r>
      <w:r w:rsidR="00897A2C">
        <w:rPr>
          <w:rFonts w:cs="B Nazanin" w:hint="cs"/>
          <w:sz w:val="32"/>
          <w:szCs w:val="32"/>
          <w:rtl/>
          <w:lang w:bidi="fa-IR"/>
        </w:rPr>
        <w:t xml:space="preserve"> ساز و کار </w:t>
      </w:r>
      <w:r>
        <w:rPr>
          <w:rFonts w:cs="B Nazanin" w:hint="cs"/>
          <w:sz w:val="32"/>
          <w:szCs w:val="32"/>
          <w:rtl/>
          <w:lang w:bidi="fa-IR"/>
        </w:rPr>
        <w:t>اعتبار اسنادی ،  بر  استفاده ازروش های دیگر پرداخت مانند استفاده از ضمانت نامه اتکائی اصرار نمایند. ( برای مثال روش حساب باز  با پشتوانه ضمانت نامه اتکائی ) .</w:t>
      </w:r>
      <w:r w:rsidR="007B7C72">
        <w:rPr>
          <w:rFonts w:cs="B Nazanin" w:hint="cs"/>
          <w:sz w:val="32"/>
          <w:szCs w:val="32"/>
          <w:rtl/>
          <w:lang w:bidi="fa-IR"/>
        </w:rPr>
        <w:t xml:space="preserve"> اتخاذ </w:t>
      </w:r>
      <w:r>
        <w:rPr>
          <w:rFonts w:cs="B Nazanin" w:hint="cs"/>
          <w:sz w:val="32"/>
          <w:szCs w:val="32"/>
          <w:rtl/>
          <w:lang w:bidi="fa-IR"/>
        </w:rPr>
        <w:t xml:space="preserve">این ساختار </w:t>
      </w:r>
      <w:r w:rsidR="007B7C72">
        <w:rPr>
          <w:rFonts w:cs="B Nazanin" w:hint="cs"/>
          <w:sz w:val="32"/>
          <w:szCs w:val="32"/>
          <w:rtl/>
          <w:lang w:bidi="fa-IR"/>
        </w:rPr>
        <w:t xml:space="preserve">، </w:t>
      </w:r>
      <w:r>
        <w:rPr>
          <w:rFonts w:cs="B Nazanin" w:hint="cs"/>
          <w:sz w:val="32"/>
          <w:szCs w:val="32"/>
          <w:rtl/>
          <w:lang w:bidi="fa-IR"/>
        </w:rPr>
        <w:t xml:space="preserve"> خطر یا ریسک مواجه شدن صادر کننده با موضوع  ارائه اسناد غیر منطبق جزئی، که می تواند به اختلافات و درنتیجه به بلوکه شدن پرداخت منجر شود،  را از بین می برد..</w:t>
      </w:r>
    </w:p>
    <w:p w14:paraId="1FAE8566" w14:textId="355A8C89" w:rsidR="005C6745" w:rsidRDefault="005C6745" w:rsidP="005C6745">
      <w:pPr>
        <w:bidi/>
        <w:rPr>
          <w:rFonts w:cs="B Nazanin"/>
          <w:sz w:val="32"/>
          <w:szCs w:val="32"/>
          <w:rtl/>
          <w:lang w:bidi="fa-IR"/>
        </w:rPr>
      </w:pPr>
      <w:r>
        <w:rPr>
          <w:rFonts w:cs="B Nazanin" w:hint="cs"/>
          <w:sz w:val="32"/>
          <w:szCs w:val="32"/>
          <w:rtl/>
          <w:lang w:bidi="fa-IR"/>
        </w:rPr>
        <w:t xml:space="preserve">      از طرف دیگر وارد کنندگان ( خریداران ) ک</w:t>
      </w:r>
      <w:r w:rsidR="00897A2C">
        <w:rPr>
          <w:rFonts w:cs="B Nazanin" w:hint="cs"/>
          <w:sz w:val="32"/>
          <w:szCs w:val="32"/>
          <w:rtl/>
          <w:lang w:bidi="fa-IR"/>
        </w:rPr>
        <w:t>ه</w:t>
      </w:r>
      <w:r>
        <w:rPr>
          <w:rFonts w:cs="B Nazanin" w:hint="cs"/>
          <w:sz w:val="32"/>
          <w:szCs w:val="32"/>
          <w:rtl/>
          <w:lang w:bidi="fa-IR"/>
        </w:rPr>
        <w:t xml:space="preserve"> دارای قدرت چانه زنی بالائی می باشند، نیز باید در صدد استفاده از روش های جایگزین اعتبارات اسنادی، نظیر روش وصول اسنادی یا پرداخت مبتنی بر  روش حساب باز باشند </w:t>
      </w:r>
      <w:r w:rsidR="007B7C72">
        <w:rPr>
          <w:rFonts w:cs="B Nazanin" w:hint="cs"/>
          <w:sz w:val="32"/>
          <w:szCs w:val="32"/>
          <w:rtl/>
          <w:lang w:bidi="fa-IR"/>
        </w:rPr>
        <w:t>. زیرا</w:t>
      </w:r>
      <w:r>
        <w:rPr>
          <w:rFonts w:cs="B Nazanin" w:hint="cs"/>
          <w:sz w:val="32"/>
          <w:szCs w:val="32"/>
          <w:rtl/>
          <w:lang w:bidi="fa-IR"/>
        </w:rPr>
        <w:t xml:space="preserve"> هیچکدام از این دو روش از خریدار نمی خواهد که قبل از حمل کالا پرداخت را انجام دهد </w:t>
      </w:r>
      <w:r w:rsidR="007B7C72">
        <w:rPr>
          <w:rFonts w:cs="B Nazanin" w:hint="cs"/>
          <w:sz w:val="32"/>
          <w:szCs w:val="32"/>
          <w:rtl/>
          <w:lang w:bidi="fa-IR"/>
        </w:rPr>
        <w:t>.بمرای اطلاع بیشتر در مورد روش وصول اسنادی به فصل یازدهم بخش4-4-11  مراجعه شود .</w:t>
      </w:r>
    </w:p>
    <w:p w14:paraId="05406B0E" w14:textId="77777777" w:rsidR="005C6745" w:rsidRDefault="005C6745" w:rsidP="005C6745">
      <w:pPr>
        <w:bidi/>
        <w:rPr>
          <w:rFonts w:cs="B Nazanin"/>
          <w:b/>
          <w:bCs/>
          <w:sz w:val="36"/>
          <w:szCs w:val="36"/>
          <w:u w:val="single"/>
          <w:rtl/>
          <w:lang w:bidi="fa-IR"/>
        </w:rPr>
      </w:pPr>
      <w:r>
        <w:rPr>
          <w:rFonts w:cs="B Nazanin" w:hint="cs"/>
          <w:sz w:val="32"/>
          <w:szCs w:val="32"/>
          <w:rtl/>
          <w:lang w:bidi="fa-IR"/>
        </w:rPr>
        <w:t xml:space="preserve">     12-2 </w:t>
      </w:r>
      <w:r w:rsidRPr="007B7C72">
        <w:rPr>
          <w:rFonts w:cs="B Nazanin" w:hint="cs"/>
          <w:b/>
          <w:bCs/>
          <w:sz w:val="36"/>
          <w:szCs w:val="36"/>
          <w:rtl/>
          <w:lang w:bidi="fa-IR"/>
        </w:rPr>
        <w:t>قواعد اعتبارات اسنادی: یو سی پی 600  یا قواعد متحد الشکل اعتبارات اسنادی اطاق بازرگانی بین المللی</w:t>
      </w:r>
      <w:r w:rsidRPr="007B7C72">
        <w:rPr>
          <w:rFonts w:cs="B Nazanin" w:hint="cs"/>
          <w:b/>
          <w:bCs/>
          <w:sz w:val="36"/>
          <w:szCs w:val="36"/>
          <w:u w:val="single"/>
          <w:rtl/>
          <w:lang w:bidi="fa-IR"/>
        </w:rPr>
        <w:t xml:space="preserve"> </w:t>
      </w:r>
    </w:p>
    <w:p w14:paraId="1357B920" w14:textId="550EA824" w:rsidR="005C6745" w:rsidRDefault="005C6745" w:rsidP="005C6745">
      <w:pPr>
        <w:bidi/>
        <w:rPr>
          <w:rFonts w:cs="B Nazanin"/>
          <w:sz w:val="32"/>
          <w:szCs w:val="32"/>
          <w:rtl/>
          <w:lang w:bidi="fa-IR"/>
        </w:rPr>
      </w:pPr>
      <w:r>
        <w:rPr>
          <w:rFonts w:cs="B Nazanin" w:hint="cs"/>
          <w:sz w:val="32"/>
          <w:szCs w:val="32"/>
          <w:rtl/>
          <w:lang w:bidi="fa-IR"/>
        </w:rPr>
        <w:t xml:space="preserve">      روش و رویه  اعتبار نامه یا اعتبار اسنادی بین المللی</w:t>
      </w:r>
      <w:r w:rsidR="00161FBC">
        <w:rPr>
          <w:rFonts w:cs="B Nazanin" w:hint="cs"/>
          <w:sz w:val="32"/>
          <w:szCs w:val="32"/>
          <w:rtl/>
          <w:lang w:bidi="fa-IR"/>
        </w:rPr>
        <w:t>،</w:t>
      </w:r>
      <w:r>
        <w:rPr>
          <w:rFonts w:cs="B Nazanin" w:hint="cs"/>
          <w:sz w:val="32"/>
          <w:szCs w:val="32"/>
          <w:rtl/>
          <w:lang w:bidi="fa-IR"/>
        </w:rPr>
        <w:t xml:space="preserve"> بوسیله قواعد اطاق بازرگانی</w:t>
      </w:r>
      <w:r w:rsidR="007B7C72">
        <w:rPr>
          <w:rFonts w:cs="B Nazanin" w:hint="cs"/>
          <w:sz w:val="32"/>
          <w:szCs w:val="32"/>
          <w:rtl/>
          <w:lang w:bidi="fa-IR"/>
        </w:rPr>
        <w:t xml:space="preserve"> بین المللی </w:t>
      </w:r>
      <w:r>
        <w:rPr>
          <w:rFonts w:cs="B Nazanin" w:hint="cs"/>
          <w:sz w:val="32"/>
          <w:szCs w:val="32"/>
          <w:rtl/>
          <w:lang w:bidi="fa-IR"/>
        </w:rPr>
        <w:t xml:space="preserve"> به نام مجموعه قواعد و مقررات متحد الشکل اعتبارات اسنادی ( یو سی پی 600 </w:t>
      </w:r>
      <w:r>
        <w:rPr>
          <w:rStyle w:val="FootnoteReference"/>
          <w:rFonts w:cs="B Nazanin"/>
          <w:sz w:val="32"/>
          <w:szCs w:val="32"/>
          <w:rtl/>
          <w:lang w:bidi="fa-IR"/>
        </w:rPr>
        <w:footnoteReference w:id="445"/>
      </w:r>
      <w:r>
        <w:rPr>
          <w:rFonts w:cs="B Nazanin" w:hint="cs"/>
          <w:sz w:val="32"/>
          <w:szCs w:val="32"/>
          <w:rtl/>
          <w:lang w:bidi="fa-IR"/>
        </w:rPr>
        <w:t xml:space="preserve"> )</w:t>
      </w:r>
      <w:r w:rsidR="00161FBC">
        <w:rPr>
          <w:rFonts w:cs="B Nazanin" w:hint="cs"/>
          <w:sz w:val="32"/>
          <w:szCs w:val="32"/>
          <w:rtl/>
          <w:lang w:bidi="fa-IR"/>
        </w:rPr>
        <w:t>،</w:t>
      </w:r>
      <w:r>
        <w:rPr>
          <w:rFonts w:cs="B Nazanin" w:hint="cs"/>
          <w:sz w:val="32"/>
          <w:szCs w:val="32"/>
          <w:rtl/>
          <w:lang w:bidi="fa-IR"/>
        </w:rPr>
        <w:t xml:space="preserve"> </w:t>
      </w:r>
      <w:r w:rsidR="00897A2C">
        <w:rPr>
          <w:rFonts w:cs="B Nazanin" w:hint="cs"/>
          <w:sz w:val="32"/>
          <w:szCs w:val="32"/>
          <w:rtl/>
          <w:lang w:bidi="fa-IR"/>
        </w:rPr>
        <w:t>به صورت استاندارد در آمده است</w:t>
      </w:r>
      <w:r>
        <w:rPr>
          <w:rFonts w:cs="B Nazanin" w:hint="cs"/>
          <w:sz w:val="32"/>
          <w:szCs w:val="32"/>
          <w:rtl/>
          <w:lang w:bidi="fa-IR"/>
        </w:rPr>
        <w:t>. این قواعد نشان میدهد که کسب و کار یا تجارت بین المللی خود تنظیم</w:t>
      </w:r>
      <w:r w:rsidR="00897A2C">
        <w:rPr>
          <w:rStyle w:val="FootnoteReference"/>
          <w:rFonts w:cs="B Nazanin"/>
          <w:sz w:val="32"/>
          <w:szCs w:val="32"/>
          <w:rtl/>
          <w:lang w:bidi="fa-IR"/>
        </w:rPr>
        <w:footnoteReference w:id="446"/>
      </w:r>
      <w:r>
        <w:rPr>
          <w:rFonts w:cs="B Nazanin" w:hint="cs"/>
          <w:sz w:val="32"/>
          <w:szCs w:val="32"/>
          <w:rtl/>
          <w:lang w:bidi="fa-IR"/>
        </w:rPr>
        <w:t xml:space="preserve"> </w:t>
      </w:r>
      <w:r>
        <w:rPr>
          <w:rFonts w:cs="B Nazanin" w:hint="cs"/>
          <w:sz w:val="32"/>
          <w:szCs w:val="32"/>
          <w:rtl/>
          <w:lang w:bidi="fa-IR"/>
        </w:rPr>
        <w:lastRenderedPageBreak/>
        <w:t>می تواند به همان اندازه عهدنامه هاو مقررات دولتی ورویه قضائی موثر باشد. در واقع مفسرین حقوقی</w:t>
      </w:r>
      <w:r w:rsidR="00161FBC">
        <w:rPr>
          <w:rFonts w:cs="B Nazanin" w:hint="cs"/>
          <w:sz w:val="32"/>
          <w:szCs w:val="32"/>
          <w:rtl/>
          <w:lang w:bidi="fa-IR"/>
        </w:rPr>
        <w:t xml:space="preserve">، </w:t>
      </w:r>
      <w:r>
        <w:rPr>
          <w:rFonts w:cs="B Nazanin" w:hint="cs"/>
          <w:sz w:val="32"/>
          <w:szCs w:val="32"/>
          <w:rtl/>
          <w:lang w:bidi="fa-IR"/>
        </w:rPr>
        <w:t xml:space="preserve"> این مجموعه مقررات را موفق ترین اقدم برای هم آهنگ ساختن و متحد الشکل کردن  مقررات تجاری</w:t>
      </w:r>
      <w:r w:rsidR="00897A2C">
        <w:rPr>
          <w:rFonts w:cs="B Nazanin"/>
          <w:sz w:val="32"/>
          <w:szCs w:val="32"/>
          <w:lang w:bidi="fa-IR"/>
        </w:rPr>
        <w:t xml:space="preserve"> </w:t>
      </w:r>
      <w:r>
        <w:rPr>
          <w:rFonts w:cs="B Nazanin" w:hint="cs"/>
          <w:sz w:val="32"/>
          <w:szCs w:val="32"/>
          <w:rtl/>
          <w:lang w:bidi="fa-IR"/>
        </w:rPr>
        <w:t xml:space="preserve">در تاریخ تجارت جهانی </w:t>
      </w:r>
      <w:r w:rsidR="00161FBC">
        <w:rPr>
          <w:rFonts w:cs="B Nazanin" w:hint="cs"/>
          <w:sz w:val="32"/>
          <w:szCs w:val="32"/>
          <w:rtl/>
          <w:lang w:bidi="fa-IR"/>
        </w:rPr>
        <w:t>قلمدادکرده</w:t>
      </w:r>
      <w:r>
        <w:rPr>
          <w:rFonts w:cs="B Nazanin" w:hint="cs"/>
          <w:sz w:val="32"/>
          <w:szCs w:val="32"/>
          <w:rtl/>
          <w:lang w:bidi="fa-IR"/>
        </w:rPr>
        <w:t xml:space="preserve"> اند.</w:t>
      </w:r>
    </w:p>
    <w:p w14:paraId="2765CD94" w14:textId="13E1B737" w:rsidR="005C6745" w:rsidRDefault="005C6745" w:rsidP="005C6745">
      <w:pPr>
        <w:bidi/>
        <w:rPr>
          <w:rFonts w:cs="B Nazanin"/>
          <w:sz w:val="32"/>
          <w:szCs w:val="32"/>
          <w:rtl/>
          <w:lang w:bidi="fa-IR"/>
        </w:rPr>
      </w:pPr>
      <w:r>
        <w:rPr>
          <w:rFonts w:cs="B Nazanin" w:hint="cs"/>
          <w:sz w:val="32"/>
          <w:szCs w:val="32"/>
          <w:rtl/>
          <w:lang w:bidi="fa-IR"/>
        </w:rPr>
        <w:t xml:space="preserve">      ویرایش نخست این قواعد یا  یو سی پی 82 به سال 1933 بر میگردد.  در آن تاریخ این قواعد به طور وسیعی در اروپا مورد قبول واقع شد. ویرایش سال 1951 این قواعد، آن  را در سطح جهان مطرح ساخت و مورد استفاده بانک ها در آسیا، آفریقا، آمریکای لاتین، ایالات متحده آمریکا ( درباره صادرات ) و تعداد زیادی از کشورهای اروپائی باستثنای انگلستان و چند کشور اروپائی دیگر قرار گرفت. ویرایش سال 1962 این قواعد به یک موفقیت بزرگی دست پیدا کرد و آن موفقیت این بود که جامعه بانکی پر نفوذ انگلستان و کشورهای مشترک المنافع نیز آن را در معاملات بین المللی مورد قبول  و استفاده قرار دادند. ویرایش های بعدی این قواعد متحد الشکل اعتبارات اسنادی ، حاوی پالایش های فنی ( تکنیکی ) و بهبودها و اصلاحات، در سال های1974-1983 و 1994 صورت گرفته است و ویرایش جدید که به یو سی پی 600 معروف می باشد در سال 2007 </w:t>
      </w:r>
      <w:r w:rsidR="00897A2C">
        <w:rPr>
          <w:rFonts w:cs="B Nazanin"/>
          <w:sz w:val="32"/>
          <w:szCs w:val="32"/>
          <w:lang w:bidi="fa-IR"/>
        </w:rPr>
        <w:t xml:space="preserve"> </w:t>
      </w:r>
      <w:r w:rsidR="00897A2C">
        <w:rPr>
          <w:rFonts w:cs="B Nazanin" w:hint="cs"/>
          <w:sz w:val="32"/>
          <w:szCs w:val="32"/>
          <w:rtl/>
          <w:lang w:bidi="fa-IR"/>
        </w:rPr>
        <w:t xml:space="preserve">انجام </w:t>
      </w:r>
      <w:r>
        <w:rPr>
          <w:rFonts w:cs="B Nazanin" w:hint="cs"/>
          <w:sz w:val="32"/>
          <w:szCs w:val="32"/>
          <w:rtl/>
          <w:lang w:bidi="fa-IR"/>
        </w:rPr>
        <w:t xml:space="preserve"> و اجرائی شده است..</w:t>
      </w:r>
    </w:p>
    <w:p w14:paraId="078C6F26" w14:textId="66782C21" w:rsidR="005C6745" w:rsidRDefault="005C6745" w:rsidP="005C6745">
      <w:pPr>
        <w:bidi/>
        <w:rPr>
          <w:rFonts w:cs="B Nazanin"/>
          <w:sz w:val="32"/>
          <w:szCs w:val="32"/>
          <w:rtl/>
          <w:lang w:bidi="fa-IR"/>
        </w:rPr>
      </w:pPr>
      <w:r>
        <w:rPr>
          <w:rFonts w:cs="B Nazanin" w:hint="cs"/>
          <w:sz w:val="32"/>
          <w:szCs w:val="32"/>
          <w:rtl/>
          <w:lang w:bidi="fa-IR"/>
        </w:rPr>
        <w:t xml:space="preserve">      یو سی پی 600 در مقام مقایسه با مقررات و قوانین داخلی و بین المللی</w:t>
      </w:r>
      <w:r w:rsidR="00E04FF7">
        <w:rPr>
          <w:rFonts w:cs="B Nazanin" w:hint="cs"/>
          <w:sz w:val="32"/>
          <w:szCs w:val="32"/>
          <w:rtl/>
          <w:lang w:bidi="fa-IR"/>
        </w:rPr>
        <w:t xml:space="preserve"> یک </w:t>
      </w:r>
      <w:r>
        <w:rPr>
          <w:rFonts w:cs="B Nazanin" w:hint="cs"/>
          <w:sz w:val="32"/>
          <w:szCs w:val="32"/>
          <w:rtl/>
          <w:lang w:bidi="fa-IR"/>
        </w:rPr>
        <w:t xml:space="preserve"> مجموعه قواعد قابل انعطاف تری را ارائه میدهد. برای مثال زمانی که سازمان ملل متحد یک معاهده بین المللی را تدوین می نماید، فرایند مربوط به این اقدام ممکن است دهه ها سال طول بکشد. ویرایش ها و تجدید نظرهای مربوط به این معاهدات نیز می تواند یک کار طولانی باشد،. بنابر این معمولا به ندرت اتفاق می افتد که باز بینی و ویرایش</w:t>
      </w:r>
      <w:r w:rsidR="00E04FF7">
        <w:rPr>
          <w:rFonts w:cs="B Nazanin" w:hint="cs"/>
          <w:sz w:val="32"/>
          <w:szCs w:val="32"/>
          <w:rtl/>
          <w:lang w:bidi="fa-IR"/>
        </w:rPr>
        <w:t xml:space="preserve"> جدید </w:t>
      </w:r>
      <w:r>
        <w:rPr>
          <w:rFonts w:cs="B Nazanin" w:hint="cs"/>
          <w:sz w:val="32"/>
          <w:szCs w:val="32"/>
          <w:rtl/>
          <w:lang w:bidi="fa-IR"/>
        </w:rPr>
        <w:t xml:space="preserve"> در مورد یک معاهده تجاری بین المللی انجام شود. </w:t>
      </w:r>
      <w:r w:rsidR="00E04FF7">
        <w:rPr>
          <w:rFonts w:cs="B Nazanin" w:hint="cs"/>
          <w:sz w:val="32"/>
          <w:szCs w:val="32"/>
          <w:rtl/>
          <w:lang w:bidi="fa-IR"/>
        </w:rPr>
        <w:t xml:space="preserve"> </w:t>
      </w:r>
      <w:r>
        <w:rPr>
          <w:rFonts w:cs="B Nazanin" w:hint="cs"/>
          <w:sz w:val="32"/>
          <w:szCs w:val="32"/>
          <w:rtl/>
          <w:lang w:bidi="fa-IR"/>
        </w:rPr>
        <w:t xml:space="preserve">  قواعد یو سی پی اطاق بازرگانی بین المللی، </w:t>
      </w:r>
      <w:r w:rsidR="00161FBC">
        <w:rPr>
          <w:rFonts w:cs="B Nazanin" w:hint="cs"/>
          <w:sz w:val="32"/>
          <w:szCs w:val="32"/>
          <w:rtl/>
          <w:lang w:bidi="fa-IR"/>
        </w:rPr>
        <w:t xml:space="preserve"> بر عکسِ معاهدات بین المللی ،</w:t>
      </w:r>
      <w:r w:rsidR="00E04FF7">
        <w:rPr>
          <w:rFonts w:cs="B Nazanin" w:hint="cs"/>
          <w:sz w:val="32"/>
          <w:szCs w:val="32"/>
          <w:rtl/>
          <w:lang w:bidi="fa-IR"/>
        </w:rPr>
        <w:t xml:space="preserve"> </w:t>
      </w:r>
      <w:r>
        <w:rPr>
          <w:rFonts w:cs="B Nazanin" w:hint="cs"/>
          <w:sz w:val="32"/>
          <w:szCs w:val="32"/>
          <w:rtl/>
          <w:lang w:bidi="fa-IR"/>
        </w:rPr>
        <w:t>قوانین الزام آور نمی باشند، ولی اعمال میگردند. زیرا وارد کنندگان و صادر کنندگان این قواعد را در قرار دادهایی که مبتنی بر روش اعتبارات اسنادی می باشند، وارد می کنند. در واقع قواعد یو سی پی</w:t>
      </w:r>
      <w:r w:rsidR="00161FBC">
        <w:rPr>
          <w:rFonts w:cs="B Nazanin" w:hint="cs"/>
          <w:sz w:val="32"/>
          <w:szCs w:val="32"/>
          <w:rtl/>
          <w:lang w:bidi="fa-IR"/>
        </w:rPr>
        <w:t>600</w:t>
      </w:r>
      <w:r>
        <w:rPr>
          <w:rFonts w:cs="B Nazanin" w:hint="cs"/>
          <w:sz w:val="32"/>
          <w:szCs w:val="32"/>
          <w:rtl/>
          <w:lang w:bidi="fa-IR"/>
        </w:rPr>
        <w:t xml:space="preserve"> عبارتست از تدوین و جمع آوری رویه های واقعی  و عملی تجاری، مبتنی بر تجربیات بانک های تجاری و صادر کنندگان و وارد کنندگان. بنابراین قواعد مزبور را می توان خیلی سهل</w:t>
      </w:r>
      <w:r w:rsidR="00E04FF7">
        <w:rPr>
          <w:rFonts w:cs="B Nazanin" w:hint="cs"/>
          <w:sz w:val="32"/>
          <w:szCs w:val="32"/>
          <w:rtl/>
          <w:lang w:bidi="fa-IR"/>
        </w:rPr>
        <w:t xml:space="preserve"> تر </w:t>
      </w:r>
      <w:r>
        <w:rPr>
          <w:rFonts w:cs="B Nazanin" w:hint="cs"/>
          <w:sz w:val="32"/>
          <w:szCs w:val="32"/>
          <w:rtl/>
          <w:lang w:bidi="fa-IR"/>
        </w:rPr>
        <w:t xml:space="preserve"> و آسانتر از  قواعد حقوق بین المللی یا یک معاهد</w:t>
      </w:r>
      <w:r w:rsidR="00161FBC">
        <w:rPr>
          <w:rFonts w:cs="B Nazanin" w:hint="cs"/>
          <w:sz w:val="32"/>
          <w:szCs w:val="32"/>
          <w:rtl/>
          <w:lang w:bidi="fa-IR"/>
        </w:rPr>
        <w:t xml:space="preserve"> بین المللی ، </w:t>
      </w:r>
      <w:r>
        <w:rPr>
          <w:rFonts w:cs="B Nazanin" w:hint="cs"/>
          <w:sz w:val="32"/>
          <w:szCs w:val="32"/>
          <w:rtl/>
          <w:lang w:bidi="fa-IR"/>
        </w:rPr>
        <w:t xml:space="preserve"> با آخرین تحولات هم آهنگ یا </w:t>
      </w:r>
      <w:r>
        <w:rPr>
          <w:rFonts w:cs="B Nazanin" w:hint="cs"/>
          <w:sz w:val="32"/>
          <w:szCs w:val="32"/>
          <w:rtl/>
          <w:lang w:bidi="fa-IR"/>
        </w:rPr>
        <w:lastRenderedPageBreak/>
        <w:t>به اصطلاح به هنگام و بروز کرد. تجدید نظرها یا ویرایش های اداوری  در این قواعد این امکان را فراهم ساخته که قواعد مزبور بتوانند با رویه های جدید بانکی هم آهنگ و سازگار شوند.</w:t>
      </w:r>
    </w:p>
    <w:p w14:paraId="3190CA1D" w14:textId="19BAD23A" w:rsidR="005C6745" w:rsidRDefault="005C6745" w:rsidP="005C6745">
      <w:pPr>
        <w:bidi/>
        <w:rPr>
          <w:rFonts w:cs="B Nazanin"/>
          <w:sz w:val="32"/>
          <w:szCs w:val="32"/>
          <w:rtl/>
          <w:lang w:bidi="fa-IR"/>
        </w:rPr>
      </w:pPr>
      <w:r>
        <w:rPr>
          <w:rFonts w:cs="B Nazanin" w:hint="cs"/>
          <w:sz w:val="32"/>
          <w:szCs w:val="32"/>
          <w:rtl/>
          <w:lang w:bidi="fa-IR"/>
        </w:rPr>
        <w:t xml:space="preserve">پس از بیش از80  سال از آغاز استفاده از این قواعد، در حال حاضر قواعد مزبور به آن درجه از مقبولیت جهانی دست یافته است که در برخی از کشورها </w:t>
      </w:r>
      <w:r w:rsidR="00E04FF7">
        <w:rPr>
          <w:rFonts w:cs="B Nazanin" w:hint="cs"/>
          <w:sz w:val="32"/>
          <w:szCs w:val="32"/>
          <w:rtl/>
          <w:lang w:bidi="fa-IR"/>
        </w:rPr>
        <w:t>، این</w:t>
      </w:r>
      <w:r>
        <w:rPr>
          <w:rFonts w:cs="B Nazanin" w:hint="cs"/>
          <w:sz w:val="32"/>
          <w:szCs w:val="32"/>
          <w:rtl/>
          <w:lang w:bidi="fa-IR"/>
        </w:rPr>
        <w:t xml:space="preserve"> قواعد  از قدرت اجرائی</w:t>
      </w:r>
      <w:r w:rsidR="00E04FF7">
        <w:rPr>
          <w:rFonts w:cs="B Nazanin" w:hint="cs"/>
          <w:sz w:val="32"/>
          <w:szCs w:val="32"/>
          <w:rtl/>
          <w:lang w:bidi="fa-IR"/>
        </w:rPr>
        <w:t xml:space="preserve"> شبیه </w:t>
      </w:r>
      <w:r>
        <w:rPr>
          <w:rFonts w:cs="B Nazanin" w:hint="cs"/>
          <w:sz w:val="32"/>
          <w:szCs w:val="32"/>
          <w:rtl/>
          <w:lang w:bidi="fa-IR"/>
        </w:rPr>
        <w:t xml:space="preserve"> قانون یا لااقل عرف تجاری برخوردار شده اند. مع هذا در برخی دیگر از کشورها، نظیر انگلستان قواعد یو سی پی دارای وضعیت </w:t>
      </w:r>
      <w:r w:rsidR="00E04FF7">
        <w:rPr>
          <w:rFonts w:cs="B Nazanin" w:hint="cs"/>
          <w:sz w:val="32"/>
          <w:szCs w:val="32"/>
          <w:rtl/>
          <w:lang w:bidi="fa-IR"/>
        </w:rPr>
        <w:t xml:space="preserve">و اثر </w:t>
      </w:r>
      <w:r>
        <w:rPr>
          <w:rFonts w:cs="B Nazanin" w:hint="cs"/>
          <w:sz w:val="32"/>
          <w:szCs w:val="32"/>
          <w:rtl/>
          <w:lang w:bidi="fa-IR"/>
        </w:rPr>
        <w:t>قانون رسمی نمی باشند و فقط در موردی اعمال میگردند که طرفین معامله به صورت مشخص این قواعد را در اعتبار اسنادی از طریق درج صریح این قواعد در فرم تقاضای  اعتبار بگنجانند. در ایالات متحده آمریکا  مجموعه قواعد متحد الشکل تجاری</w:t>
      </w:r>
      <w:r>
        <w:rPr>
          <w:rStyle w:val="FootnoteReference"/>
          <w:rFonts w:cs="B Nazanin"/>
          <w:sz w:val="32"/>
          <w:szCs w:val="32"/>
          <w:rtl/>
          <w:lang w:bidi="fa-IR"/>
        </w:rPr>
        <w:footnoteReference w:id="447"/>
      </w:r>
      <w:r w:rsidR="00E04FF7">
        <w:rPr>
          <w:rFonts w:cs="B Nazanin" w:hint="cs"/>
          <w:sz w:val="32"/>
          <w:szCs w:val="32"/>
          <w:rtl/>
          <w:lang w:bidi="fa-IR"/>
        </w:rPr>
        <w:t xml:space="preserve"> آن کشور</w:t>
      </w:r>
      <w:r w:rsidR="00161FBC">
        <w:rPr>
          <w:rFonts w:cs="B Nazanin" w:hint="cs"/>
          <w:sz w:val="32"/>
          <w:szCs w:val="32"/>
          <w:rtl/>
          <w:lang w:bidi="fa-IR"/>
        </w:rPr>
        <w:t xml:space="preserve">، </w:t>
      </w:r>
      <w:r>
        <w:rPr>
          <w:rFonts w:cs="B Nazanin" w:hint="cs"/>
          <w:sz w:val="32"/>
          <w:szCs w:val="32"/>
          <w:rtl/>
          <w:lang w:bidi="fa-IR"/>
        </w:rPr>
        <w:t xml:space="preserve"> بر استفاده از اعتبار نامه حاکم است، ولی در موردی که طرفین معامله به صورت مشخص استفاده از قواعد یو سی پی را در قرار داد گنجانده و یا در موردی که استفاده از این قواعد به صورت رویه عادی و معمولی در آمده باشد، قواعد مزبور اعمال میگردند. </w:t>
      </w:r>
    </w:p>
    <w:p w14:paraId="1AA6950D" w14:textId="70B6BD27" w:rsidR="005C6745" w:rsidRDefault="005C6745" w:rsidP="005C6745">
      <w:pPr>
        <w:bidi/>
        <w:rPr>
          <w:rFonts w:cs="B Nazanin"/>
          <w:sz w:val="32"/>
          <w:szCs w:val="32"/>
          <w:rtl/>
          <w:lang w:bidi="fa-IR"/>
        </w:rPr>
      </w:pPr>
      <w:r>
        <w:rPr>
          <w:rFonts w:cs="B Nazanin" w:hint="cs"/>
          <w:sz w:val="32"/>
          <w:szCs w:val="32"/>
          <w:rtl/>
          <w:lang w:bidi="fa-IR"/>
        </w:rPr>
        <w:t xml:space="preserve">      با اینهمه،  حتی در مواردی که قواعد یو سی پی قابل اعمال هم باشند، </w:t>
      </w:r>
      <w:r w:rsidR="00E04FF7">
        <w:rPr>
          <w:rFonts w:cs="B Nazanin" w:hint="cs"/>
          <w:sz w:val="32"/>
          <w:szCs w:val="32"/>
          <w:rtl/>
          <w:lang w:bidi="fa-IR"/>
        </w:rPr>
        <w:t xml:space="preserve"> چون </w:t>
      </w:r>
      <w:r>
        <w:rPr>
          <w:rFonts w:cs="B Nazanin" w:hint="cs"/>
          <w:sz w:val="32"/>
          <w:szCs w:val="32"/>
          <w:rtl/>
          <w:lang w:bidi="fa-IR"/>
        </w:rPr>
        <w:t>شرایط و ضوابط آن  کلی می باشد ،</w:t>
      </w:r>
      <w:r w:rsidR="00E04FF7">
        <w:rPr>
          <w:rFonts w:cs="B Nazanin" w:hint="cs"/>
          <w:sz w:val="32"/>
          <w:szCs w:val="32"/>
          <w:rtl/>
          <w:lang w:bidi="fa-IR"/>
        </w:rPr>
        <w:t xml:space="preserve"> لذا </w:t>
      </w:r>
      <w:r>
        <w:rPr>
          <w:rFonts w:cs="B Nazanin" w:hint="cs"/>
          <w:sz w:val="32"/>
          <w:szCs w:val="32"/>
          <w:rtl/>
          <w:lang w:bidi="fa-IR"/>
        </w:rPr>
        <w:t xml:space="preserve"> نمی تواند پاسخگوی تمام موارد باشد. در نتیجه اغلب از دادگاه های ملی خواسته می شود که برخی شرایط را تفسیر نمایند. کمیسیون بانکی اطاق بازرگانی بین المللی  به صورت منظم تفسیرهای مربوط به  قواعد یو سی پی مبتنی  بر استعلامات واصله به اطاق بازرگانی بین المللی را طبقه بندی و منتشر  می نماید. این  نظرات تفسیری  که  هر چند سال یکبارمننشر می شود</w:t>
      </w:r>
      <w:r w:rsidR="00A24488">
        <w:rPr>
          <w:rFonts w:cs="B Nazanin" w:hint="cs"/>
          <w:sz w:val="32"/>
          <w:szCs w:val="32"/>
          <w:rtl/>
          <w:lang w:bidi="fa-IR"/>
        </w:rPr>
        <w:t xml:space="preserve"> می تواند </w:t>
      </w:r>
      <w:r>
        <w:rPr>
          <w:rFonts w:cs="B Nazanin" w:hint="cs"/>
          <w:sz w:val="32"/>
          <w:szCs w:val="32"/>
          <w:rtl/>
          <w:lang w:bidi="fa-IR"/>
        </w:rPr>
        <w:t xml:space="preserve"> به کارشناسان و متخصصین و دست اندرکاران در تجارت بین الملل کمک  نماید. مهمترین این انتشارات به شرح زیر می باشند: </w:t>
      </w:r>
    </w:p>
    <w:p w14:paraId="74696764" w14:textId="77777777" w:rsidR="000B2047" w:rsidRDefault="005C6745" w:rsidP="00EE0A57">
      <w:pPr>
        <w:pStyle w:val="ListParagraph"/>
        <w:numPr>
          <w:ilvl w:val="0"/>
          <w:numId w:val="67"/>
        </w:numPr>
        <w:bidi/>
        <w:rPr>
          <w:rFonts w:cs="B Nazanin"/>
          <w:sz w:val="32"/>
          <w:szCs w:val="32"/>
          <w:lang w:bidi="fa-IR"/>
        </w:rPr>
      </w:pPr>
      <w:r w:rsidRPr="000B2047">
        <w:rPr>
          <w:rFonts w:cs="B Nazanin" w:hint="cs"/>
          <w:sz w:val="32"/>
          <w:szCs w:val="32"/>
          <w:rtl/>
          <w:lang w:bidi="fa-IR"/>
        </w:rPr>
        <w:t>مجموعه نظرات 2001-19</w:t>
      </w:r>
      <w:r w:rsidR="00A24488" w:rsidRPr="000B2047">
        <w:rPr>
          <w:rFonts w:cs="B Nazanin" w:hint="cs"/>
          <w:sz w:val="32"/>
          <w:szCs w:val="32"/>
          <w:rtl/>
          <w:lang w:bidi="fa-IR"/>
        </w:rPr>
        <w:t>9</w:t>
      </w:r>
      <w:r w:rsidRPr="000B2047">
        <w:rPr>
          <w:rFonts w:cs="B Nazanin" w:hint="cs"/>
          <w:sz w:val="32"/>
          <w:szCs w:val="32"/>
          <w:rtl/>
          <w:lang w:bidi="fa-IR"/>
        </w:rPr>
        <w:t>5 کمیسیون بانکی اطاق بازرگانی بین المللی ( نشریه اطاق بازرگانی بین المللی 6</w:t>
      </w:r>
      <w:r w:rsidR="00A24488" w:rsidRPr="000B2047">
        <w:rPr>
          <w:rFonts w:cs="B Nazanin" w:hint="cs"/>
          <w:sz w:val="32"/>
          <w:szCs w:val="32"/>
          <w:rtl/>
          <w:lang w:bidi="fa-IR"/>
        </w:rPr>
        <w:t>32</w:t>
      </w:r>
      <w:r w:rsidRPr="000B2047">
        <w:rPr>
          <w:rFonts w:cs="B Nazanin" w:hint="cs"/>
          <w:sz w:val="32"/>
          <w:szCs w:val="32"/>
          <w:rtl/>
          <w:lang w:bidi="fa-IR"/>
        </w:rPr>
        <w:t xml:space="preserve"> )</w:t>
      </w:r>
    </w:p>
    <w:p w14:paraId="3243A544" w14:textId="43CCD6E5" w:rsidR="005C6745" w:rsidRPr="000B2047" w:rsidRDefault="005C6745" w:rsidP="00EE0A57">
      <w:pPr>
        <w:pStyle w:val="ListParagraph"/>
        <w:numPr>
          <w:ilvl w:val="0"/>
          <w:numId w:val="67"/>
        </w:numPr>
        <w:bidi/>
        <w:rPr>
          <w:rFonts w:cs="B Nazanin"/>
          <w:sz w:val="32"/>
          <w:szCs w:val="32"/>
          <w:rtl/>
          <w:lang w:bidi="fa-IR"/>
        </w:rPr>
      </w:pPr>
      <w:r w:rsidRPr="000B2047">
        <w:rPr>
          <w:rFonts w:cs="B Nazanin" w:hint="cs"/>
          <w:sz w:val="32"/>
          <w:szCs w:val="32"/>
          <w:rtl/>
          <w:lang w:bidi="fa-IR"/>
        </w:rPr>
        <w:t xml:space="preserve"> نظرات مننشر نشده کمیسیون بانکی اطاق بازرگانی بین المللی 2004- 1995</w:t>
      </w:r>
    </w:p>
    <w:p w14:paraId="6A25FAEF" w14:textId="29449DDB" w:rsidR="000B2047" w:rsidRPr="000B2047" w:rsidRDefault="005C6745" w:rsidP="000B2047">
      <w:pPr>
        <w:pStyle w:val="ListParagraph"/>
        <w:bidi/>
        <w:rPr>
          <w:rFonts w:cs="B Nazanin"/>
          <w:sz w:val="32"/>
          <w:szCs w:val="32"/>
          <w:rtl/>
          <w:lang w:bidi="fa-IR"/>
        </w:rPr>
      </w:pPr>
      <w:r w:rsidRPr="000B2047">
        <w:rPr>
          <w:rFonts w:cs="B Nazanin" w:hint="cs"/>
          <w:sz w:val="32"/>
          <w:szCs w:val="32"/>
          <w:rtl/>
          <w:lang w:bidi="fa-IR"/>
        </w:rPr>
        <w:t>( نشریه 660 اطاق بازرگانی بین المللی )</w:t>
      </w:r>
    </w:p>
    <w:p w14:paraId="5FADA364" w14:textId="20E82A45" w:rsidR="005C6745" w:rsidRPr="000B2047" w:rsidRDefault="005C6745" w:rsidP="00EE0A57">
      <w:pPr>
        <w:pStyle w:val="ListParagraph"/>
        <w:numPr>
          <w:ilvl w:val="0"/>
          <w:numId w:val="67"/>
        </w:numPr>
        <w:bidi/>
        <w:rPr>
          <w:rFonts w:cs="B Nazanin"/>
          <w:sz w:val="32"/>
          <w:szCs w:val="32"/>
          <w:rtl/>
          <w:lang w:bidi="fa-IR"/>
        </w:rPr>
      </w:pPr>
      <w:r w:rsidRPr="000B2047">
        <w:rPr>
          <w:rFonts w:cs="B Nazanin" w:hint="cs"/>
          <w:sz w:val="32"/>
          <w:szCs w:val="32"/>
          <w:rtl/>
          <w:lang w:bidi="fa-IR"/>
        </w:rPr>
        <w:t>نظرات کمیسیون بانکی اطاق بازرگانی بین المللی 2008-2005</w:t>
      </w:r>
    </w:p>
    <w:p w14:paraId="2F7C79EA" w14:textId="5D1F6C3C" w:rsidR="000B2047" w:rsidRPr="000B2047" w:rsidRDefault="005C6745" w:rsidP="000B2047">
      <w:pPr>
        <w:pStyle w:val="ListParagraph"/>
        <w:bidi/>
        <w:rPr>
          <w:rFonts w:cs="B Nazanin"/>
          <w:sz w:val="32"/>
          <w:szCs w:val="32"/>
          <w:rtl/>
          <w:lang w:bidi="fa-IR"/>
        </w:rPr>
      </w:pPr>
      <w:r w:rsidRPr="000B2047">
        <w:rPr>
          <w:rFonts w:cs="B Nazanin" w:hint="cs"/>
          <w:sz w:val="32"/>
          <w:szCs w:val="32"/>
          <w:rtl/>
          <w:lang w:bidi="fa-IR"/>
        </w:rPr>
        <w:lastRenderedPageBreak/>
        <w:t>( نشریه 697 اطاق بازرگانی بین الملل</w:t>
      </w:r>
    </w:p>
    <w:p w14:paraId="08404704" w14:textId="720D1495" w:rsidR="005C6745" w:rsidRPr="000B2047" w:rsidRDefault="005C6745" w:rsidP="00EE0A57">
      <w:pPr>
        <w:pStyle w:val="ListParagraph"/>
        <w:numPr>
          <w:ilvl w:val="0"/>
          <w:numId w:val="67"/>
        </w:numPr>
        <w:bidi/>
        <w:rPr>
          <w:rFonts w:cs="B Nazanin"/>
          <w:sz w:val="32"/>
          <w:szCs w:val="32"/>
          <w:rtl/>
          <w:lang w:bidi="fa-IR"/>
        </w:rPr>
      </w:pPr>
      <w:r w:rsidRPr="000B2047">
        <w:rPr>
          <w:rFonts w:cs="B Nazanin" w:hint="cs"/>
          <w:sz w:val="32"/>
          <w:szCs w:val="32"/>
          <w:rtl/>
          <w:lang w:bidi="fa-IR"/>
        </w:rPr>
        <w:t>نظرات کمیسیون بانکی اطاق بازرگانی بین المللی 2011-2009</w:t>
      </w:r>
    </w:p>
    <w:p w14:paraId="24F10D97" w14:textId="77777777" w:rsidR="005C6745" w:rsidRDefault="005C6745" w:rsidP="005C6745">
      <w:pPr>
        <w:bidi/>
        <w:rPr>
          <w:rFonts w:cs="B Nazanin"/>
          <w:sz w:val="32"/>
          <w:szCs w:val="32"/>
          <w:rtl/>
          <w:lang w:bidi="fa-IR"/>
        </w:rPr>
      </w:pPr>
      <w:r>
        <w:rPr>
          <w:rFonts w:cs="B Nazanin" w:hint="cs"/>
          <w:sz w:val="32"/>
          <w:szCs w:val="32"/>
          <w:rtl/>
          <w:lang w:bidi="fa-IR"/>
        </w:rPr>
        <w:t xml:space="preserve">     ( نشریه 732 اطاق بازرگانی بین المللی )</w:t>
      </w:r>
    </w:p>
    <w:p w14:paraId="4EA328FB" w14:textId="77777777" w:rsidR="005C6745" w:rsidRPr="000B2047" w:rsidRDefault="005C6745" w:rsidP="00EE0A57">
      <w:pPr>
        <w:pStyle w:val="ListParagraph"/>
        <w:numPr>
          <w:ilvl w:val="0"/>
          <w:numId w:val="67"/>
        </w:numPr>
        <w:bidi/>
        <w:rPr>
          <w:rFonts w:cs="B Nazanin"/>
          <w:sz w:val="32"/>
          <w:szCs w:val="32"/>
          <w:rtl/>
          <w:lang w:bidi="fa-IR"/>
        </w:rPr>
      </w:pPr>
      <w:r w:rsidRPr="000B2047">
        <w:rPr>
          <w:rFonts w:cs="B Nazanin" w:hint="cs"/>
          <w:sz w:val="32"/>
          <w:szCs w:val="32"/>
          <w:rtl/>
          <w:lang w:bidi="fa-IR"/>
        </w:rPr>
        <w:t>نظرات کمیسیون بانکی اطاق بازرگانی بین المللی 2016- 2012</w:t>
      </w:r>
    </w:p>
    <w:p w14:paraId="6467F7D4" w14:textId="77777777" w:rsidR="005C6745" w:rsidRDefault="005C6745" w:rsidP="005C6745">
      <w:pPr>
        <w:bidi/>
        <w:rPr>
          <w:rFonts w:cs="B Nazanin"/>
          <w:sz w:val="32"/>
          <w:szCs w:val="32"/>
          <w:rtl/>
          <w:lang w:bidi="fa-IR"/>
        </w:rPr>
      </w:pPr>
      <w:r>
        <w:rPr>
          <w:rFonts w:cs="B Nazanin" w:hint="cs"/>
          <w:sz w:val="32"/>
          <w:szCs w:val="32"/>
          <w:rtl/>
          <w:lang w:bidi="fa-IR"/>
        </w:rPr>
        <w:t xml:space="preserve">     ( نشریه 785 اطاق بازرگانی بین المللی ) </w:t>
      </w:r>
    </w:p>
    <w:p w14:paraId="039B6745" w14:textId="247963C1" w:rsidR="005C6745" w:rsidRDefault="005C6745" w:rsidP="005C6745">
      <w:pPr>
        <w:bidi/>
        <w:rPr>
          <w:rFonts w:cs="B Nazanin"/>
          <w:sz w:val="32"/>
          <w:szCs w:val="32"/>
          <w:rtl/>
          <w:lang w:bidi="fa-IR"/>
        </w:rPr>
      </w:pPr>
      <w:r>
        <w:rPr>
          <w:rFonts w:cs="B Nazanin" w:hint="cs"/>
          <w:sz w:val="32"/>
          <w:szCs w:val="32"/>
          <w:rtl/>
          <w:lang w:bidi="fa-IR"/>
        </w:rPr>
        <w:t>این نشریات به صورت کاغذی و/ یا به صورت کتاب های الکترونیکی در نشانی زیر قابل دسترسی است:</w:t>
      </w:r>
      <w:r>
        <w:rPr>
          <w:rFonts w:cs="B Nazanin"/>
          <w:sz w:val="32"/>
          <w:szCs w:val="32"/>
          <w:lang w:bidi="fa-IR"/>
        </w:rPr>
        <w:t xml:space="preserve">http://store. Iccwbo. </w:t>
      </w:r>
      <w:r w:rsidR="00A24488">
        <w:rPr>
          <w:rFonts w:cs="B Nazanin"/>
          <w:sz w:val="32"/>
          <w:szCs w:val="32"/>
          <w:lang w:bidi="fa-IR"/>
        </w:rPr>
        <w:t>O</w:t>
      </w:r>
      <w:r>
        <w:rPr>
          <w:rFonts w:cs="B Nazanin"/>
          <w:sz w:val="32"/>
          <w:szCs w:val="32"/>
          <w:lang w:bidi="fa-IR"/>
        </w:rPr>
        <w:t>rg</w:t>
      </w:r>
      <w:r w:rsidR="00A24488">
        <w:rPr>
          <w:rFonts w:cs="B Nazanin"/>
          <w:sz w:val="32"/>
          <w:szCs w:val="32"/>
          <w:lang w:bidi="fa-IR"/>
        </w:rPr>
        <w:t>/</w:t>
      </w:r>
      <w:r>
        <w:rPr>
          <w:rFonts w:cs="B Nazanin"/>
          <w:sz w:val="32"/>
          <w:szCs w:val="32"/>
          <w:lang w:bidi="fa-IR"/>
        </w:rPr>
        <w:t xml:space="preserve"> </w:t>
      </w:r>
    </w:p>
    <w:p w14:paraId="7BD58114" w14:textId="6CFDB36B" w:rsidR="005C6745" w:rsidRDefault="005C6745" w:rsidP="005C6745">
      <w:pPr>
        <w:bidi/>
        <w:rPr>
          <w:rFonts w:cs="B Nazanin"/>
          <w:sz w:val="32"/>
          <w:szCs w:val="32"/>
          <w:rtl/>
          <w:lang w:bidi="fa-IR"/>
        </w:rPr>
      </w:pPr>
      <w:r>
        <w:rPr>
          <w:rFonts w:cs="B Nazanin" w:hint="cs"/>
          <w:sz w:val="32"/>
          <w:szCs w:val="32"/>
          <w:rtl/>
          <w:lang w:bidi="fa-IR"/>
        </w:rPr>
        <w:t>گرچه بحث تفصیلی درباره پالایش ها و اصلاحات و بهبودها ی متعدد در قواعد یو سی پی 600 از حوصله این کتاب خارج است، ولی</w:t>
      </w:r>
      <w:r w:rsidR="00A24488">
        <w:rPr>
          <w:rFonts w:cs="B Nazanin"/>
          <w:sz w:val="32"/>
          <w:szCs w:val="32"/>
          <w:lang w:bidi="fa-IR"/>
        </w:rPr>
        <w:t xml:space="preserve"> </w:t>
      </w:r>
      <w:r>
        <w:rPr>
          <w:rFonts w:cs="B Nazanin" w:hint="cs"/>
          <w:sz w:val="32"/>
          <w:szCs w:val="32"/>
          <w:rtl/>
          <w:lang w:bidi="fa-IR"/>
        </w:rPr>
        <w:t xml:space="preserve"> اشاره اجمالی به مهمترین آن ها خالی از وجه نمی باشد</w:t>
      </w:r>
      <w:r w:rsidR="00A24488">
        <w:rPr>
          <w:rFonts w:cs="B Nazanin" w:hint="cs"/>
          <w:sz w:val="32"/>
          <w:szCs w:val="32"/>
          <w:rtl/>
          <w:lang w:bidi="fa-IR"/>
        </w:rPr>
        <w:t>:</w:t>
      </w:r>
    </w:p>
    <w:p w14:paraId="2B2DAD4D" w14:textId="77777777" w:rsidR="000B2047" w:rsidRDefault="000B2047" w:rsidP="000B2047">
      <w:pPr>
        <w:pStyle w:val="ListParagraph"/>
        <w:bidi/>
        <w:rPr>
          <w:rFonts w:cs="B Nazanin"/>
          <w:sz w:val="32"/>
          <w:szCs w:val="32"/>
          <w:rtl/>
          <w:lang w:bidi="fa-IR"/>
        </w:rPr>
      </w:pPr>
    </w:p>
    <w:p w14:paraId="48C5D340" w14:textId="1F1C0515" w:rsidR="005C6745" w:rsidRPr="000B2047" w:rsidRDefault="00A24488" w:rsidP="00EE0A57">
      <w:pPr>
        <w:pStyle w:val="ListParagraph"/>
        <w:numPr>
          <w:ilvl w:val="0"/>
          <w:numId w:val="67"/>
        </w:numPr>
        <w:bidi/>
        <w:rPr>
          <w:rFonts w:cs="B Nazanin"/>
          <w:sz w:val="32"/>
          <w:szCs w:val="32"/>
          <w:rtl/>
          <w:lang w:bidi="fa-IR"/>
        </w:rPr>
      </w:pPr>
      <w:r w:rsidRPr="000B2047">
        <w:rPr>
          <w:rFonts w:cs="B Nazanin" w:hint="cs"/>
          <w:sz w:val="32"/>
          <w:szCs w:val="32"/>
          <w:rtl/>
          <w:lang w:bidi="fa-IR"/>
        </w:rPr>
        <w:t xml:space="preserve">حتی اگر هیچ اشاره ای هم  به  موضوع غیر قابل لغو و غیر قابل برگشت بودن اعتبار نشده باشد ، </w:t>
      </w:r>
      <w:r w:rsidR="005C6745" w:rsidRPr="000B2047">
        <w:rPr>
          <w:rFonts w:cs="B Nazanin" w:hint="cs"/>
          <w:sz w:val="32"/>
          <w:szCs w:val="32"/>
          <w:rtl/>
          <w:lang w:bidi="fa-IR"/>
        </w:rPr>
        <w:t xml:space="preserve">در حال حاضر </w:t>
      </w:r>
      <w:r w:rsidR="007E7A78">
        <w:rPr>
          <w:rFonts w:cs="B Nazanin" w:hint="cs"/>
          <w:sz w:val="32"/>
          <w:szCs w:val="32"/>
          <w:rtl/>
          <w:lang w:bidi="fa-IR"/>
        </w:rPr>
        <w:t>،</w:t>
      </w:r>
      <w:r w:rsidR="005C6745" w:rsidRPr="000B2047">
        <w:rPr>
          <w:rFonts w:cs="B Nazanin" w:hint="cs"/>
          <w:sz w:val="32"/>
          <w:szCs w:val="32"/>
          <w:rtl/>
          <w:lang w:bidi="fa-IR"/>
        </w:rPr>
        <w:t xml:space="preserve"> اعتبار قطعی و غیر قابل لغو و غیر قابل برگشت در نظر گرفته می شود،. قواعد یو سی پی 600 به بحث درباره اعتبار قابل لغو نمی پردازد.</w:t>
      </w:r>
    </w:p>
    <w:p w14:paraId="6846292C" w14:textId="4152DD48" w:rsidR="005C6745" w:rsidRPr="000B2047" w:rsidRDefault="005C6745" w:rsidP="00EE0A57">
      <w:pPr>
        <w:pStyle w:val="ListParagraph"/>
        <w:numPr>
          <w:ilvl w:val="0"/>
          <w:numId w:val="67"/>
        </w:numPr>
        <w:bidi/>
        <w:rPr>
          <w:rFonts w:cs="B Nazanin"/>
          <w:sz w:val="32"/>
          <w:szCs w:val="32"/>
          <w:rtl/>
          <w:lang w:bidi="fa-IR"/>
        </w:rPr>
      </w:pPr>
      <w:r w:rsidRPr="000B2047">
        <w:rPr>
          <w:rFonts w:cs="B Nazanin" w:hint="cs"/>
          <w:sz w:val="32"/>
          <w:szCs w:val="32"/>
          <w:rtl/>
          <w:lang w:bidi="fa-IR"/>
        </w:rPr>
        <w:t xml:space="preserve">بانک بررسی کننده اسناد، </w:t>
      </w:r>
      <w:r w:rsidR="00A24488" w:rsidRPr="000B2047">
        <w:rPr>
          <w:rFonts w:cs="B Nazanin" w:hint="cs"/>
          <w:sz w:val="32"/>
          <w:szCs w:val="32"/>
          <w:rtl/>
          <w:lang w:bidi="fa-IR"/>
        </w:rPr>
        <w:t xml:space="preserve"> از زمان </w:t>
      </w:r>
      <w:r w:rsidR="00B760AB" w:rsidRPr="000B2047">
        <w:rPr>
          <w:rFonts w:cs="B Nazanin" w:hint="cs"/>
          <w:sz w:val="32"/>
          <w:szCs w:val="32"/>
          <w:rtl/>
          <w:lang w:bidi="fa-IR"/>
        </w:rPr>
        <w:t xml:space="preserve">ارائه اسناد، </w:t>
      </w:r>
      <w:r w:rsidRPr="000B2047">
        <w:rPr>
          <w:rFonts w:cs="B Nazanin" w:hint="cs"/>
          <w:sz w:val="32"/>
          <w:szCs w:val="32"/>
          <w:rtl/>
          <w:lang w:bidi="fa-IR"/>
        </w:rPr>
        <w:t xml:space="preserve">حداکثر پنج روز کاری فرصت دارد که مشخص نماید آیا این ارائه </w:t>
      </w:r>
      <w:r w:rsidR="00B760AB" w:rsidRPr="000B2047">
        <w:rPr>
          <w:rFonts w:cs="B Nazanin" w:hint="cs"/>
          <w:sz w:val="32"/>
          <w:szCs w:val="32"/>
          <w:rtl/>
          <w:lang w:bidi="fa-IR"/>
        </w:rPr>
        <w:t xml:space="preserve"> اسناد </w:t>
      </w:r>
      <w:r w:rsidRPr="000B2047">
        <w:rPr>
          <w:rFonts w:cs="B Nazanin" w:hint="cs"/>
          <w:sz w:val="32"/>
          <w:szCs w:val="32"/>
          <w:rtl/>
          <w:lang w:bidi="fa-IR"/>
        </w:rPr>
        <w:t xml:space="preserve">کامل و وافی به مقصود می باشد یا نه </w:t>
      </w:r>
      <w:r w:rsidR="007E7A78">
        <w:rPr>
          <w:rFonts w:cs="B Nazanin" w:hint="cs"/>
          <w:sz w:val="32"/>
          <w:szCs w:val="32"/>
          <w:rtl/>
          <w:lang w:bidi="fa-IR"/>
        </w:rPr>
        <w:t>.</w:t>
      </w:r>
      <w:r w:rsidRPr="000B2047">
        <w:rPr>
          <w:rFonts w:cs="B Nazanin" w:hint="cs"/>
          <w:sz w:val="32"/>
          <w:szCs w:val="32"/>
          <w:rtl/>
          <w:lang w:bidi="fa-IR"/>
        </w:rPr>
        <w:t>در گذشته و در یو سی پی 500 بانک می بایست در یک مدت معقولی که از هفت روز کاری بانکی از تاریخ رسید اسناد متجاوز نباشد، این اسناد را بررسی  می نمود.</w:t>
      </w:r>
    </w:p>
    <w:p w14:paraId="66A65E8A" w14:textId="29EA4295" w:rsidR="005C6745" w:rsidRPr="007E7A78" w:rsidRDefault="005C6745" w:rsidP="00EE0A57">
      <w:pPr>
        <w:pStyle w:val="ListParagraph"/>
        <w:numPr>
          <w:ilvl w:val="0"/>
          <w:numId w:val="67"/>
        </w:numPr>
        <w:bidi/>
        <w:rPr>
          <w:rFonts w:cs="B Nazanin"/>
          <w:sz w:val="32"/>
          <w:szCs w:val="32"/>
          <w:rtl/>
          <w:lang w:bidi="fa-IR"/>
        </w:rPr>
      </w:pPr>
      <w:r w:rsidRPr="007E7A78">
        <w:rPr>
          <w:rFonts w:cs="B Nazanin" w:hint="cs"/>
          <w:sz w:val="32"/>
          <w:szCs w:val="32"/>
          <w:rtl/>
          <w:lang w:bidi="fa-IR"/>
        </w:rPr>
        <w:t xml:space="preserve">ارائه اسناد مطابق با الزامات اعتبار اسنادی. ماده 2 قواعد یو سی پی 600 تعریفی را در این باره ارائه میدهد. این تعریف  به این شرح است: </w:t>
      </w:r>
      <w:r w:rsidR="000151D9" w:rsidRPr="007E7A78">
        <w:rPr>
          <w:rFonts w:cs="Calibri" w:hint="cs"/>
          <w:sz w:val="32"/>
          <w:szCs w:val="32"/>
          <w:rtl/>
          <w:lang w:bidi="fa-IR"/>
        </w:rPr>
        <w:t>"</w:t>
      </w:r>
      <w:r w:rsidRPr="007E7A78">
        <w:rPr>
          <w:rFonts w:cs="B Nazanin" w:hint="cs"/>
          <w:sz w:val="32"/>
          <w:szCs w:val="32"/>
          <w:rtl/>
          <w:lang w:bidi="fa-IR"/>
        </w:rPr>
        <w:t xml:space="preserve"> </w:t>
      </w:r>
      <w:r w:rsidR="007E7A78">
        <w:rPr>
          <w:rFonts w:cs="B Nazanin" w:hint="cs"/>
          <w:sz w:val="32"/>
          <w:szCs w:val="32"/>
          <w:rtl/>
          <w:lang w:bidi="fa-IR"/>
        </w:rPr>
        <w:t xml:space="preserve"> یعنی </w:t>
      </w:r>
      <w:r w:rsidR="000151D9" w:rsidRPr="007E7A78">
        <w:rPr>
          <w:rFonts w:cs="B Nazanin" w:hint="cs"/>
          <w:sz w:val="32"/>
          <w:szCs w:val="32"/>
          <w:rtl/>
          <w:lang w:bidi="fa-IR"/>
        </w:rPr>
        <w:t xml:space="preserve"> ارائه </w:t>
      </w:r>
      <w:r w:rsidRPr="007E7A78">
        <w:rPr>
          <w:rFonts w:cs="B Nazanin" w:hint="cs"/>
          <w:sz w:val="32"/>
          <w:szCs w:val="32"/>
          <w:rtl/>
          <w:lang w:bidi="fa-IR"/>
        </w:rPr>
        <w:t>اسناد بر طبق شرایط و ضوابط اعتبار، شرایط قابل اعمال این ضوابط و قواعد و رویه بانکی بین المللی استاندار</w:t>
      </w:r>
      <w:r w:rsidR="000151D9" w:rsidRPr="007E7A78">
        <w:rPr>
          <w:rFonts w:cs="B Nazanin" w:hint="cs"/>
          <w:sz w:val="32"/>
          <w:szCs w:val="32"/>
          <w:rtl/>
          <w:lang w:bidi="fa-IR"/>
        </w:rPr>
        <w:t>د.</w:t>
      </w:r>
      <w:r w:rsidR="000151D9" w:rsidRPr="007E7A78">
        <w:rPr>
          <w:rFonts w:cs="Calibri" w:hint="cs"/>
          <w:sz w:val="32"/>
          <w:szCs w:val="32"/>
          <w:rtl/>
          <w:lang w:bidi="fa-IR"/>
        </w:rPr>
        <w:t>"</w:t>
      </w:r>
      <w:r w:rsidRPr="007E7A78">
        <w:rPr>
          <w:rFonts w:cs="B Nazanin" w:hint="cs"/>
          <w:sz w:val="32"/>
          <w:szCs w:val="32"/>
          <w:rtl/>
          <w:lang w:bidi="fa-IR"/>
        </w:rPr>
        <w:t xml:space="preserve"> هر چند که اطاق بازرگانی بین المللی نشریه ای را تحت عنوان </w:t>
      </w:r>
      <w:r w:rsidR="000151D9" w:rsidRPr="007E7A78">
        <w:rPr>
          <w:rFonts w:cs="Calibri" w:hint="cs"/>
          <w:sz w:val="32"/>
          <w:szCs w:val="32"/>
          <w:rtl/>
          <w:lang w:bidi="fa-IR"/>
        </w:rPr>
        <w:t>"</w:t>
      </w:r>
      <w:r w:rsidRPr="007E7A78">
        <w:rPr>
          <w:rFonts w:cs="B Nazanin" w:hint="cs"/>
          <w:sz w:val="32"/>
          <w:szCs w:val="32"/>
          <w:rtl/>
          <w:lang w:bidi="fa-IR"/>
        </w:rPr>
        <w:t xml:space="preserve"> روش یا رویه  بانکی بین المللی استاندارد</w:t>
      </w:r>
      <w:r w:rsidR="000151D9" w:rsidRPr="007E7A78">
        <w:rPr>
          <w:rFonts w:cs="Calibri" w:hint="cs"/>
          <w:sz w:val="32"/>
          <w:szCs w:val="32"/>
          <w:rtl/>
          <w:lang w:bidi="fa-IR"/>
        </w:rPr>
        <w:t>"</w:t>
      </w:r>
      <w:r w:rsidRPr="007E7A78">
        <w:rPr>
          <w:rFonts w:cs="B Nazanin" w:hint="cs"/>
          <w:sz w:val="32"/>
          <w:szCs w:val="32"/>
          <w:rtl/>
          <w:lang w:bidi="fa-IR"/>
        </w:rPr>
        <w:t xml:space="preserve"> برای بررسی اسناد در اعتبارات اسنادی منتشر نموده ( ویرایش 2007 </w:t>
      </w:r>
      <w:r w:rsidRPr="007E7A78">
        <w:rPr>
          <w:rFonts w:cs="B Nazanin" w:hint="cs"/>
          <w:sz w:val="32"/>
          <w:szCs w:val="32"/>
          <w:rtl/>
          <w:lang w:bidi="fa-IR"/>
        </w:rPr>
        <w:lastRenderedPageBreak/>
        <w:t xml:space="preserve">یو سی پی 600 ) مع هذا، اشاره در یو سی پی به روش بانکی بین المللی استاندارد، فقط منحصر به محتوای این نشریه نمی باشد. </w:t>
      </w:r>
    </w:p>
    <w:p w14:paraId="1785C102" w14:textId="2F6160C8" w:rsidR="005C6745" w:rsidRPr="007E7A78" w:rsidRDefault="005C6745" w:rsidP="00EE0A57">
      <w:pPr>
        <w:pStyle w:val="ListParagraph"/>
        <w:numPr>
          <w:ilvl w:val="0"/>
          <w:numId w:val="67"/>
        </w:numPr>
        <w:bidi/>
        <w:rPr>
          <w:rFonts w:cs="B Nazanin"/>
          <w:sz w:val="32"/>
          <w:szCs w:val="32"/>
          <w:rtl/>
          <w:lang w:bidi="fa-IR"/>
        </w:rPr>
      </w:pPr>
      <w:r w:rsidRPr="007E7A78">
        <w:rPr>
          <w:rFonts w:cs="B Nazanin" w:hint="cs"/>
          <w:sz w:val="32"/>
          <w:szCs w:val="32"/>
          <w:rtl/>
          <w:lang w:bidi="fa-IR"/>
        </w:rPr>
        <w:t xml:space="preserve">تعاریف و تفاسیر </w:t>
      </w:r>
      <w:r w:rsidRPr="007E7A78">
        <w:rPr>
          <w:rFonts w:ascii="Arial" w:hAnsi="Arial" w:cs="Arial"/>
          <w:sz w:val="32"/>
          <w:szCs w:val="32"/>
          <w:rtl/>
          <w:lang w:bidi="fa-IR"/>
        </w:rPr>
        <w:t>–</w:t>
      </w:r>
      <w:r w:rsidRPr="007E7A78">
        <w:rPr>
          <w:rFonts w:cs="B Nazanin" w:hint="cs"/>
          <w:sz w:val="32"/>
          <w:szCs w:val="32"/>
          <w:rtl/>
          <w:lang w:bidi="fa-IR"/>
        </w:rPr>
        <w:t xml:space="preserve"> دو ماده جدید در یو سی پی  آمده است که شامل تعاریف اصطلاحات مورد استفاده در یو سی پی و تفسیرهای کلمات یا بندهایی است که معمولا در اعتبار نامه دیده می شود و به کار میرود.</w:t>
      </w:r>
    </w:p>
    <w:p w14:paraId="014A1A49" w14:textId="5754136A" w:rsidR="005C6745" w:rsidRPr="00427441" w:rsidRDefault="005C6745" w:rsidP="005C6745">
      <w:pPr>
        <w:bidi/>
        <w:rPr>
          <w:rFonts w:cs="B Nazanin"/>
          <w:b/>
          <w:bCs/>
          <w:sz w:val="36"/>
          <w:szCs w:val="36"/>
          <w:rtl/>
          <w:lang w:bidi="fa-IR"/>
        </w:rPr>
      </w:pPr>
      <w:r w:rsidRPr="00427441">
        <w:rPr>
          <w:rFonts w:cs="B Nazanin" w:hint="cs"/>
          <w:b/>
          <w:bCs/>
          <w:sz w:val="36"/>
          <w:szCs w:val="36"/>
          <w:rtl/>
          <w:lang w:bidi="fa-IR"/>
        </w:rPr>
        <w:t>12-3 اصطلاح شناسی( ترمینو لوژی) : طرفین قرار داد/ بانک ها/ انواع متفاوت اعتبارات اسنادی(دی سی</w:t>
      </w:r>
      <w:r w:rsidR="007E7A78" w:rsidRPr="00427441">
        <w:rPr>
          <w:rFonts w:cs="B Nazanin" w:hint="cs"/>
          <w:b/>
          <w:bCs/>
          <w:sz w:val="36"/>
          <w:szCs w:val="36"/>
          <w:rtl/>
          <w:lang w:bidi="fa-IR"/>
        </w:rPr>
        <w:t xml:space="preserve"> ها</w:t>
      </w:r>
      <w:r w:rsidRPr="00427441">
        <w:rPr>
          <w:rFonts w:cs="B Nazanin" w:hint="cs"/>
          <w:b/>
          <w:bCs/>
          <w:sz w:val="36"/>
          <w:szCs w:val="36"/>
          <w:rtl/>
          <w:lang w:bidi="fa-IR"/>
        </w:rPr>
        <w:t>)</w:t>
      </w:r>
    </w:p>
    <w:p w14:paraId="12DF0A9C" w14:textId="77777777" w:rsidR="005C6745" w:rsidRDefault="005C6745" w:rsidP="005C6745">
      <w:pPr>
        <w:bidi/>
        <w:rPr>
          <w:rFonts w:cs="B Nazanin"/>
          <w:b/>
          <w:bCs/>
          <w:sz w:val="36"/>
          <w:szCs w:val="36"/>
          <w:u w:val="single"/>
          <w:rtl/>
          <w:lang w:bidi="fa-IR"/>
        </w:rPr>
      </w:pPr>
      <w:r>
        <w:rPr>
          <w:rFonts w:cs="B Nazanin" w:hint="cs"/>
          <w:sz w:val="32"/>
          <w:szCs w:val="32"/>
          <w:rtl/>
          <w:lang w:bidi="fa-IR"/>
        </w:rPr>
        <w:t xml:space="preserve">     12-3-1</w:t>
      </w:r>
      <w:r w:rsidRPr="007E7A78">
        <w:rPr>
          <w:rFonts w:cs="B Nazanin" w:hint="cs"/>
          <w:sz w:val="32"/>
          <w:szCs w:val="32"/>
          <w:u w:val="single"/>
          <w:rtl/>
          <w:lang w:bidi="fa-IR"/>
        </w:rPr>
        <w:t xml:space="preserve"> </w:t>
      </w:r>
      <w:r w:rsidRPr="007E7A78">
        <w:rPr>
          <w:rFonts w:cs="B Nazanin" w:hint="cs"/>
          <w:b/>
          <w:bCs/>
          <w:sz w:val="36"/>
          <w:szCs w:val="36"/>
          <w:u w:val="single"/>
          <w:rtl/>
          <w:lang w:bidi="fa-IR"/>
        </w:rPr>
        <w:t>طرفین مورد معامله</w:t>
      </w:r>
      <w:r>
        <w:rPr>
          <w:rFonts w:cs="B Nazanin" w:hint="cs"/>
          <w:b/>
          <w:bCs/>
          <w:sz w:val="36"/>
          <w:szCs w:val="36"/>
          <w:u w:val="single"/>
          <w:rtl/>
          <w:lang w:bidi="fa-IR"/>
        </w:rPr>
        <w:t xml:space="preserve"> </w:t>
      </w:r>
    </w:p>
    <w:p w14:paraId="64312C3A" w14:textId="77777777" w:rsidR="001C295B" w:rsidRDefault="005C6745" w:rsidP="005C6745">
      <w:pPr>
        <w:bidi/>
        <w:rPr>
          <w:rFonts w:cs="B Nazanin"/>
          <w:sz w:val="32"/>
          <w:szCs w:val="32"/>
          <w:lang w:bidi="fa-IR"/>
        </w:rPr>
      </w:pPr>
      <w:r>
        <w:rPr>
          <w:rFonts w:cs="B Nazanin" w:hint="cs"/>
          <w:sz w:val="32"/>
          <w:szCs w:val="32"/>
          <w:rtl/>
          <w:lang w:bidi="fa-IR"/>
        </w:rPr>
        <w:t>بر حسب این که از کدام طرف معامله بحث  شود، اصطلاحات نیز متفاوت است.</w:t>
      </w:r>
    </w:p>
    <w:p w14:paraId="11A6BCF8" w14:textId="373A8174" w:rsidR="005C6745" w:rsidRDefault="001C295B" w:rsidP="001C295B">
      <w:pPr>
        <w:bidi/>
        <w:rPr>
          <w:rFonts w:cs="B Nazanin"/>
          <w:sz w:val="32"/>
          <w:szCs w:val="32"/>
          <w:rtl/>
          <w:lang w:bidi="fa-IR"/>
        </w:rPr>
      </w:pPr>
      <w:r>
        <w:rPr>
          <w:rFonts w:cs="B Nazanin"/>
          <w:sz w:val="32"/>
          <w:szCs w:val="32"/>
          <w:lang w:bidi="fa-IR"/>
        </w:rPr>
        <w:t xml:space="preserve"> </w:t>
      </w:r>
      <w:r>
        <w:rPr>
          <w:rFonts w:cs="B Nazanin" w:hint="cs"/>
          <w:sz w:val="32"/>
          <w:szCs w:val="32"/>
          <w:rtl/>
          <w:lang w:bidi="fa-IR"/>
        </w:rPr>
        <w:t xml:space="preserve"> واژه های زیر به</w:t>
      </w:r>
      <w:r w:rsidR="005C6745">
        <w:rPr>
          <w:rFonts w:cs="B Nazanin" w:hint="cs"/>
          <w:sz w:val="32"/>
          <w:szCs w:val="32"/>
          <w:rtl/>
          <w:lang w:bidi="fa-IR"/>
        </w:rPr>
        <w:t xml:space="preserve"> </w:t>
      </w:r>
      <w:r w:rsidR="000151D9">
        <w:rPr>
          <w:rFonts w:cs="B Nazanin" w:hint="cs"/>
          <w:sz w:val="32"/>
          <w:szCs w:val="32"/>
          <w:rtl/>
          <w:lang w:bidi="fa-IR"/>
        </w:rPr>
        <w:t xml:space="preserve"> وازه </w:t>
      </w:r>
      <w:r w:rsidR="005C6745">
        <w:rPr>
          <w:rFonts w:cs="B Nazanin" w:hint="cs"/>
          <w:sz w:val="32"/>
          <w:szCs w:val="32"/>
          <w:rtl/>
          <w:lang w:bidi="fa-IR"/>
        </w:rPr>
        <w:t>فروشنده / صادر کننده  زیر اشاره د</w:t>
      </w:r>
      <w:r>
        <w:rPr>
          <w:rFonts w:cs="B Nazanin" w:hint="cs"/>
          <w:sz w:val="32"/>
          <w:szCs w:val="32"/>
          <w:rtl/>
          <w:lang w:bidi="fa-IR"/>
        </w:rPr>
        <w:t>ارند.</w:t>
      </w:r>
    </w:p>
    <w:p w14:paraId="44AC4136" w14:textId="7C46FFD9" w:rsidR="005C6745" w:rsidRDefault="005C6745" w:rsidP="00EE0A57">
      <w:pPr>
        <w:pStyle w:val="ListParagraph"/>
        <w:numPr>
          <w:ilvl w:val="0"/>
          <w:numId w:val="68"/>
        </w:numPr>
        <w:bidi/>
        <w:rPr>
          <w:rFonts w:cs="B Nazanin"/>
          <w:sz w:val="32"/>
          <w:szCs w:val="32"/>
          <w:lang w:bidi="fa-IR"/>
        </w:rPr>
      </w:pPr>
      <w:r w:rsidRPr="00DB19B8">
        <w:rPr>
          <w:rFonts w:cs="B Nazanin" w:hint="cs"/>
          <w:b/>
          <w:bCs/>
          <w:sz w:val="32"/>
          <w:szCs w:val="32"/>
          <w:u w:val="single"/>
          <w:rtl/>
          <w:lang w:bidi="fa-IR"/>
        </w:rPr>
        <w:t xml:space="preserve">ذینفع: </w:t>
      </w:r>
      <w:r w:rsidRPr="00DB19B8">
        <w:rPr>
          <w:rFonts w:cs="B Nazanin" w:hint="cs"/>
          <w:sz w:val="32"/>
          <w:szCs w:val="32"/>
          <w:rtl/>
          <w:lang w:bidi="fa-IR"/>
        </w:rPr>
        <w:t>وجه تسمیه  این کلمه و اشاره آن به صادر کننده این است که او از اعتبار برای دریافت ثمن معامله استفاده می نماید.</w:t>
      </w:r>
    </w:p>
    <w:p w14:paraId="615C485E" w14:textId="77777777" w:rsidR="00DB19B8" w:rsidRDefault="005C6745" w:rsidP="00EE0A57">
      <w:pPr>
        <w:pStyle w:val="ListParagraph"/>
        <w:numPr>
          <w:ilvl w:val="0"/>
          <w:numId w:val="68"/>
        </w:numPr>
        <w:bidi/>
        <w:rPr>
          <w:rFonts w:cs="B Nazanin"/>
          <w:sz w:val="32"/>
          <w:szCs w:val="32"/>
          <w:lang w:bidi="fa-IR"/>
        </w:rPr>
      </w:pPr>
      <w:r w:rsidRPr="00DB19B8">
        <w:rPr>
          <w:rFonts w:cs="B Nazanin" w:hint="cs"/>
          <w:sz w:val="32"/>
          <w:szCs w:val="32"/>
          <w:rtl/>
          <w:lang w:bidi="fa-IR"/>
        </w:rPr>
        <w:t xml:space="preserve"> </w:t>
      </w:r>
      <w:r w:rsidRPr="00DB19B8">
        <w:rPr>
          <w:rFonts w:cs="B Nazanin" w:hint="cs"/>
          <w:b/>
          <w:bCs/>
          <w:sz w:val="32"/>
          <w:szCs w:val="32"/>
          <w:u w:val="single"/>
          <w:rtl/>
          <w:lang w:bidi="fa-IR"/>
        </w:rPr>
        <w:t xml:space="preserve">ارسال کننده: </w:t>
      </w:r>
      <w:r w:rsidRPr="00DB19B8">
        <w:rPr>
          <w:rFonts w:cs="B Nazanin" w:hint="cs"/>
          <w:sz w:val="32"/>
          <w:szCs w:val="32"/>
          <w:rtl/>
          <w:lang w:bidi="fa-IR"/>
        </w:rPr>
        <w:t>زیرا این صادر کننده است که کالاها را ارسال می نماید.</w:t>
      </w:r>
    </w:p>
    <w:p w14:paraId="3F4D04A8" w14:textId="77777777" w:rsidR="001C295B" w:rsidRDefault="005C6745" w:rsidP="00EE0A57">
      <w:pPr>
        <w:pStyle w:val="ListParagraph"/>
        <w:numPr>
          <w:ilvl w:val="0"/>
          <w:numId w:val="68"/>
        </w:numPr>
        <w:bidi/>
        <w:rPr>
          <w:rFonts w:cs="B Nazanin"/>
          <w:sz w:val="32"/>
          <w:szCs w:val="32"/>
          <w:lang w:bidi="fa-IR"/>
        </w:rPr>
      </w:pPr>
      <w:r w:rsidRPr="00DB19B8">
        <w:rPr>
          <w:rFonts w:cs="B Nazanin" w:hint="cs"/>
          <w:b/>
          <w:bCs/>
          <w:sz w:val="32"/>
          <w:szCs w:val="32"/>
          <w:u w:val="single"/>
          <w:rtl/>
          <w:lang w:bidi="fa-IR"/>
        </w:rPr>
        <w:t xml:space="preserve">فرستنده: </w:t>
      </w:r>
      <w:r w:rsidRPr="00DB19B8">
        <w:rPr>
          <w:rFonts w:cs="B Nazanin" w:hint="cs"/>
          <w:sz w:val="32"/>
          <w:szCs w:val="32"/>
          <w:rtl/>
          <w:lang w:bidi="fa-IR"/>
        </w:rPr>
        <w:t xml:space="preserve">باز هم به خاطر این که این صادر کننده است که کالا را می فرستد. برخی اوقات در حمل و نقل بین المللی برای اشاره به این کالاها از محموله، یا مرسوله استفاده می شود. </w:t>
      </w:r>
    </w:p>
    <w:p w14:paraId="21677AFA" w14:textId="1366F412" w:rsidR="005C6745" w:rsidRPr="001C295B" w:rsidRDefault="000151D9" w:rsidP="001C295B">
      <w:pPr>
        <w:bidi/>
        <w:ind w:left="2634"/>
        <w:rPr>
          <w:rFonts w:cs="B Nazanin"/>
          <w:sz w:val="32"/>
          <w:szCs w:val="32"/>
          <w:lang w:bidi="fa-IR"/>
        </w:rPr>
      </w:pPr>
      <w:r w:rsidRPr="001C295B">
        <w:rPr>
          <w:rFonts w:cs="B Nazanin" w:hint="cs"/>
          <w:sz w:val="32"/>
          <w:szCs w:val="32"/>
          <w:rtl/>
          <w:lang w:bidi="fa-IR"/>
        </w:rPr>
        <w:t>واژه</w:t>
      </w:r>
      <w:r w:rsidR="001C295B">
        <w:rPr>
          <w:rFonts w:cs="B Nazanin" w:hint="cs"/>
          <w:sz w:val="32"/>
          <w:szCs w:val="32"/>
          <w:rtl/>
          <w:lang w:bidi="fa-IR"/>
        </w:rPr>
        <w:t xml:space="preserve"> های زیر به</w:t>
      </w:r>
      <w:r w:rsidRPr="001C295B">
        <w:rPr>
          <w:rFonts w:cs="B Nazanin" w:hint="cs"/>
          <w:sz w:val="32"/>
          <w:szCs w:val="32"/>
          <w:rtl/>
          <w:lang w:bidi="fa-IR"/>
        </w:rPr>
        <w:t xml:space="preserve"> </w:t>
      </w:r>
      <w:r w:rsidR="005C6745" w:rsidRPr="001C295B">
        <w:rPr>
          <w:rFonts w:cs="B Nazanin" w:hint="cs"/>
          <w:sz w:val="32"/>
          <w:szCs w:val="32"/>
          <w:rtl/>
          <w:lang w:bidi="fa-IR"/>
        </w:rPr>
        <w:t>خریدار یا وارد کننده   اشاره  دارد:</w:t>
      </w:r>
    </w:p>
    <w:p w14:paraId="74EC0319" w14:textId="77777777" w:rsidR="00DB19B8" w:rsidRDefault="005C6745" w:rsidP="00EE0A57">
      <w:pPr>
        <w:pStyle w:val="ListParagraph"/>
        <w:numPr>
          <w:ilvl w:val="0"/>
          <w:numId w:val="68"/>
        </w:numPr>
        <w:bidi/>
        <w:rPr>
          <w:rFonts w:cs="B Nazanin"/>
          <w:sz w:val="32"/>
          <w:szCs w:val="32"/>
          <w:lang w:bidi="fa-IR"/>
        </w:rPr>
      </w:pPr>
      <w:r w:rsidRPr="00DB19B8">
        <w:rPr>
          <w:rFonts w:cs="B Nazanin" w:hint="cs"/>
          <w:sz w:val="32"/>
          <w:szCs w:val="32"/>
          <w:rtl/>
          <w:lang w:bidi="fa-IR"/>
        </w:rPr>
        <w:t xml:space="preserve"> </w:t>
      </w:r>
      <w:r w:rsidRPr="00DB19B8">
        <w:rPr>
          <w:rFonts w:cs="B Nazanin" w:hint="cs"/>
          <w:b/>
          <w:bCs/>
          <w:sz w:val="32"/>
          <w:szCs w:val="32"/>
          <w:u w:val="single"/>
          <w:rtl/>
          <w:lang w:bidi="fa-IR"/>
        </w:rPr>
        <w:t xml:space="preserve">باز کننده </w:t>
      </w:r>
      <w:r w:rsidRPr="00DB19B8">
        <w:rPr>
          <w:rFonts w:cs="B Nazanin" w:hint="cs"/>
          <w:sz w:val="32"/>
          <w:szCs w:val="32"/>
          <w:rtl/>
          <w:lang w:bidi="fa-IR"/>
        </w:rPr>
        <w:t>زیرا این وارد کننده است که اعتبار را افتتاح می نماید.</w:t>
      </w:r>
    </w:p>
    <w:p w14:paraId="14F234DE" w14:textId="7C17EF67" w:rsidR="005C6745" w:rsidRDefault="005C6745" w:rsidP="00EE0A57">
      <w:pPr>
        <w:pStyle w:val="ListParagraph"/>
        <w:numPr>
          <w:ilvl w:val="0"/>
          <w:numId w:val="68"/>
        </w:numPr>
        <w:bidi/>
        <w:rPr>
          <w:rFonts w:cs="B Nazanin"/>
          <w:sz w:val="32"/>
          <w:szCs w:val="32"/>
          <w:lang w:bidi="fa-IR"/>
        </w:rPr>
      </w:pPr>
      <w:r w:rsidRPr="00DB19B8">
        <w:rPr>
          <w:rFonts w:cs="B Nazanin" w:hint="cs"/>
          <w:sz w:val="32"/>
          <w:szCs w:val="32"/>
          <w:rtl/>
          <w:lang w:bidi="fa-IR"/>
        </w:rPr>
        <w:t xml:space="preserve"> </w:t>
      </w:r>
      <w:r w:rsidRPr="00DB19B8">
        <w:rPr>
          <w:rFonts w:cs="B Nazanin" w:hint="cs"/>
          <w:b/>
          <w:bCs/>
          <w:sz w:val="32"/>
          <w:szCs w:val="32"/>
          <w:u w:val="single"/>
          <w:rtl/>
          <w:lang w:bidi="fa-IR"/>
        </w:rPr>
        <w:t xml:space="preserve">متقاضی: </w:t>
      </w:r>
      <w:r w:rsidRPr="00DB19B8">
        <w:rPr>
          <w:rFonts w:cs="B Nazanin" w:hint="cs"/>
          <w:sz w:val="32"/>
          <w:szCs w:val="32"/>
          <w:rtl/>
          <w:lang w:bidi="fa-IR"/>
        </w:rPr>
        <w:t xml:space="preserve">زیرا این وارد کننده است که باید فرایند تسلیم تقاضای صدور اعتبار نامه یا اعتبار اسنادی به بانک را آغاز نماید. </w:t>
      </w:r>
    </w:p>
    <w:p w14:paraId="2AE2F60D" w14:textId="5BAB9B84" w:rsidR="005C6745" w:rsidRPr="00DB19B8" w:rsidRDefault="005C6745" w:rsidP="00EE0A57">
      <w:pPr>
        <w:pStyle w:val="ListParagraph"/>
        <w:numPr>
          <w:ilvl w:val="0"/>
          <w:numId w:val="68"/>
        </w:numPr>
        <w:bidi/>
        <w:rPr>
          <w:rFonts w:cs="B Nazanin"/>
          <w:sz w:val="32"/>
          <w:szCs w:val="32"/>
          <w:rtl/>
          <w:lang w:bidi="fa-IR"/>
        </w:rPr>
      </w:pPr>
      <w:r w:rsidRPr="00DB19B8">
        <w:rPr>
          <w:rFonts w:cs="B Nazanin" w:hint="cs"/>
          <w:b/>
          <w:bCs/>
          <w:sz w:val="32"/>
          <w:szCs w:val="32"/>
          <w:u w:val="single"/>
          <w:rtl/>
          <w:lang w:bidi="fa-IR"/>
        </w:rPr>
        <w:lastRenderedPageBreak/>
        <w:t xml:space="preserve">طرف دارنده حساب: </w:t>
      </w:r>
      <w:r w:rsidRPr="00DB19B8">
        <w:rPr>
          <w:rFonts w:cs="B Nazanin" w:hint="cs"/>
          <w:sz w:val="32"/>
          <w:szCs w:val="32"/>
          <w:rtl/>
          <w:lang w:bidi="fa-IR"/>
        </w:rPr>
        <w:t xml:space="preserve">زیرا صدور اعتبار اسنادی عبارتست از اعطای اعتبار بوسیله بانک صادر کننده اعتبار به یک مشتری </w:t>
      </w:r>
      <w:r w:rsidR="001C295B">
        <w:rPr>
          <w:rFonts w:cs="B Nazanin" w:hint="cs"/>
          <w:sz w:val="32"/>
          <w:szCs w:val="32"/>
          <w:rtl/>
          <w:lang w:bidi="fa-IR"/>
        </w:rPr>
        <w:t>و</w:t>
      </w:r>
      <w:r w:rsidRPr="00DB19B8">
        <w:rPr>
          <w:rFonts w:cs="B Nazanin" w:hint="cs"/>
          <w:sz w:val="32"/>
          <w:szCs w:val="32"/>
          <w:rtl/>
          <w:lang w:bidi="fa-IR"/>
        </w:rPr>
        <w:t xml:space="preserve"> مشتری باید </w:t>
      </w:r>
      <w:r w:rsidR="000151D9" w:rsidRPr="00DB19B8">
        <w:rPr>
          <w:rFonts w:cs="B Nazanin" w:hint="cs"/>
          <w:sz w:val="32"/>
          <w:szCs w:val="32"/>
          <w:rtl/>
          <w:lang w:bidi="fa-IR"/>
        </w:rPr>
        <w:t xml:space="preserve"> قاعد تا </w:t>
      </w:r>
      <w:r w:rsidRPr="00DB19B8">
        <w:rPr>
          <w:rFonts w:cs="B Nazanin" w:hint="cs"/>
          <w:sz w:val="32"/>
          <w:szCs w:val="32"/>
          <w:rtl/>
          <w:lang w:bidi="fa-IR"/>
        </w:rPr>
        <w:t>در آن بانک حساب داشته باشد</w:t>
      </w:r>
      <w:r w:rsidR="001C295B">
        <w:rPr>
          <w:rFonts w:cs="B Nazanin" w:hint="cs"/>
          <w:sz w:val="32"/>
          <w:szCs w:val="32"/>
          <w:rtl/>
          <w:lang w:bidi="fa-IR"/>
        </w:rPr>
        <w:t>.</w:t>
      </w:r>
    </w:p>
    <w:p w14:paraId="60061C8C" w14:textId="77777777" w:rsidR="005C6745" w:rsidRPr="001C295B" w:rsidRDefault="005C6745" w:rsidP="005C6745">
      <w:pPr>
        <w:bidi/>
        <w:rPr>
          <w:rFonts w:cs="B Nazanin"/>
          <w:b/>
          <w:bCs/>
          <w:sz w:val="36"/>
          <w:szCs w:val="36"/>
          <w:rtl/>
          <w:lang w:bidi="fa-IR"/>
        </w:rPr>
      </w:pPr>
      <w:r>
        <w:rPr>
          <w:rFonts w:cs="B Nazanin" w:hint="cs"/>
          <w:sz w:val="32"/>
          <w:szCs w:val="32"/>
          <w:rtl/>
          <w:lang w:bidi="fa-IR"/>
        </w:rPr>
        <w:t xml:space="preserve">      </w:t>
      </w:r>
      <w:r w:rsidRPr="001C295B">
        <w:rPr>
          <w:rFonts w:cs="B Nazanin" w:hint="cs"/>
          <w:sz w:val="32"/>
          <w:szCs w:val="32"/>
          <w:rtl/>
          <w:lang w:bidi="fa-IR"/>
        </w:rPr>
        <w:t xml:space="preserve">12-3-2 </w:t>
      </w:r>
      <w:r w:rsidRPr="001C295B">
        <w:rPr>
          <w:rFonts w:cs="B Nazanin" w:hint="cs"/>
          <w:b/>
          <w:bCs/>
          <w:sz w:val="36"/>
          <w:szCs w:val="36"/>
          <w:rtl/>
          <w:lang w:bidi="fa-IR"/>
        </w:rPr>
        <w:t>بانک ها و نقش آن ها در اعتبارات اسنادی</w:t>
      </w:r>
    </w:p>
    <w:p w14:paraId="6582202B" w14:textId="7D3C1851" w:rsidR="005C6745" w:rsidRPr="00523C98" w:rsidRDefault="005C6745" w:rsidP="00EE0A57">
      <w:pPr>
        <w:pStyle w:val="ListParagraph"/>
        <w:numPr>
          <w:ilvl w:val="0"/>
          <w:numId w:val="71"/>
        </w:numPr>
        <w:bidi/>
        <w:rPr>
          <w:rFonts w:cs="B Nazanin"/>
          <w:sz w:val="32"/>
          <w:szCs w:val="32"/>
          <w:rtl/>
          <w:lang w:bidi="fa-IR"/>
        </w:rPr>
      </w:pPr>
      <w:r w:rsidRPr="001C295B">
        <w:rPr>
          <w:rFonts w:cs="B Nazanin" w:hint="cs"/>
          <w:b/>
          <w:bCs/>
          <w:sz w:val="32"/>
          <w:szCs w:val="32"/>
          <w:rtl/>
          <w:lang w:bidi="fa-IR"/>
        </w:rPr>
        <w:t>بانک صادر کننده اعتبار یا افتتاح کننده اعتبا</w:t>
      </w:r>
      <w:r w:rsidRPr="00523C98">
        <w:rPr>
          <w:rFonts w:cs="B Nazanin" w:hint="cs"/>
          <w:sz w:val="32"/>
          <w:szCs w:val="32"/>
          <w:rtl/>
          <w:lang w:bidi="fa-IR"/>
        </w:rPr>
        <w:t>ر</w:t>
      </w:r>
      <w:r w:rsidR="00620B43" w:rsidRPr="00523C98">
        <w:rPr>
          <w:rStyle w:val="FootnoteReference"/>
          <w:rFonts w:cs="B Nazanin"/>
          <w:sz w:val="32"/>
          <w:szCs w:val="32"/>
          <w:rtl/>
          <w:lang w:bidi="fa-IR"/>
        </w:rPr>
        <w:footnoteReference w:id="448"/>
      </w:r>
    </w:p>
    <w:p w14:paraId="5D007660" w14:textId="5AFC5DFB" w:rsidR="00DB19B8" w:rsidRDefault="005C6745" w:rsidP="00EE0A57">
      <w:pPr>
        <w:pStyle w:val="ListParagraph"/>
        <w:numPr>
          <w:ilvl w:val="0"/>
          <w:numId w:val="69"/>
        </w:numPr>
        <w:bidi/>
        <w:rPr>
          <w:rFonts w:cs="B Nazanin"/>
          <w:sz w:val="32"/>
          <w:szCs w:val="32"/>
          <w:lang w:bidi="fa-IR"/>
        </w:rPr>
      </w:pPr>
      <w:r w:rsidRPr="00523C98">
        <w:rPr>
          <w:rFonts w:cs="B Nazanin" w:hint="cs"/>
          <w:sz w:val="32"/>
          <w:szCs w:val="32"/>
          <w:rtl/>
          <w:lang w:bidi="fa-IR"/>
        </w:rPr>
        <w:t>بانک صادر کننده اعتبار</w:t>
      </w:r>
      <w:r w:rsidR="00523C98">
        <w:rPr>
          <w:rFonts w:cs="B Nazanin" w:hint="cs"/>
          <w:b/>
          <w:bCs/>
          <w:sz w:val="32"/>
          <w:szCs w:val="32"/>
          <w:u w:val="single"/>
          <w:rtl/>
          <w:lang w:bidi="fa-IR"/>
        </w:rPr>
        <w:t xml:space="preserve">، </w:t>
      </w:r>
      <w:r w:rsidR="00620B43">
        <w:rPr>
          <w:rFonts w:cs="B Nazanin" w:hint="cs"/>
          <w:sz w:val="32"/>
          <w:szCs w:val="32"/>
          <w:rtl/>
          <w:lang w:bidi="fa-IR"/>
        </w:rPr>
        <w:t>ت</w:t>
      </w:r>
      <w:r w:rsidRPr="000151D9">
        <w:rPr>
          <w:rFonts w:cs="B Nazanin" w:hint="cs"/>
          <w:sz w:val="32"/>
          <w:szCs w:val="32"/>
          <w:rtl/>
          <w:lang w:bidi="fa-IR"/>
        </w:rPr>
        <w:t>قاضای</w:t>
      </w:r>
      <w:r w:rsidR="00523C98">
        <w:rPr>
          <w:rFonts w:cs="B Nazanin" w:hint="cs"/>
          <w:sz w:val="32"/>
          <w:szCs w:val="32"/>
          <w:rtl/>
          <w:lang w:bidi="fa-IR"/>
        </w:rPr>
        <w:t xml:space="preserve"> گشایش اعتبارِ </w:t>
      </w:r>
      <w:r w:rsidRPr="000151D9">
        <w:rPr>
          <w:rFonts w:cs="B Nazanin" w:hint="cs"/>
          <w:sz w:val="32"/>
          <w:szCs w:val="32"/>
          <w:rtl/>
          <w:lang w:bidi="fa-IR"/>
        </w:rPr>
        <w:t xml:space="preserve"> وارد کننده را دریافت می کند و موافقت می نماید که یک اعتبار را </w:t>
      </w:r>
      <w:r w:rsidR="00620B43">
        <w:rPr>
          <w:rFonts w:cs="Calibri" w:hint="cs"/>
          <w:sz w:val="32"/>
          <w:szCs w:val="32"/>
          <w:rtl/>
          <w:lang w:bidi="fa-IR"/>
        </w:rPr>
        <w:t>"</w:t>
      </w:r>
      <w:r w:rsidRPr="000151D9">
        <w:rPr>
          <w:rFonts w:cs="B Nazanin" w:hint="cs"/>
          <w:sz w:val="32"/>
          <w:szCs w:val="32"/>
          <w:rtl/>
          <w:lang w:bidi="fa-IR"/>
        </w:rPr>
        <w:t xml:space="preserve"> صادر </w:t>
      </w:r>
      <w:r w:rsidR="00620B43">
        <w:rPr>
          <w:rFonts w:cs="Calibri" w:hint="cs"/>
          <w:sz w:val="32"/>
          <w:szCs w:val="32"/>
          <w:rtl/>
          <w:lang w:bidi="fa-IR"/>
        </w:rPr>
        <w:t>"</w:t>
      </w:r>
      <w:r w:rsidRPr="000151D9">
        <w:rPr>
          <w:rFonts w:cs="B Nazanin" w:hint="cs"/>
          <w:sz w:val="32"/>
          <w:szCs w:val="32"/>
          <w:rtl/>
          <w:lang w:bidi="fa-IR"/>
        </w:rPr>
        <w:t xml:space="preserve"> یا </w:t>
      </w:r>
      <w:r w:rsidR="00620B43">
        <w:rPr>
          <w:rFonts w:cs="Calibri" w:hint="cs"/>
          <w:sz w:val="32"/>
          <w:szCs w:val="32"/>
          <w:rtl/>
          <w:lang w:bidi="fa-IR"/>
        </w:rPr>
        <w:t>"</w:t>
      </w:r>
      <w:r w:rsidRPr="000151D9">
        <w:rPr>
          <w:rFonts w:cs="B Nazanin" w:hint="cs"/>
          <w:sz w:val="32"/>
          <w:szCs w:val="32"/>
          <w:rtl/>
          <w:lang w:bidi="fa-IR"/>
        </w:rPr>
        <w:t xml:space="preserve"> افتتاح </w:t>
      </w:r>
      <w:r w:rsidR="00620B43">
        <w:rPr>
          <w:rFonts w:cs="B Nazanin" w:hint="cs"/>
          <w:sz w:val="32"/>
          <w:szCs w:val="32"/>
          <w:rtl/>
          <w:lang w:bidi="fa-IR"/>
        </w:rPr>
        <w:t xml:space="preserve"> </w:t>
      </w:r>
      <w:r w:rsidR="00620B43">
        <w:rPr>
          <w:rFonts w:cs="Calibri" w:hint="cs"/>
          <w:sz w:val="32"/>
          <w:szCs w:val="32"/>
          <w:rtl/>
          <w:lang w:bidi="fa-IR"/>
        </w:rPr>
        <w:t>" یا "گشایش"</w:t>
      </w:r>
      <w:r w:rsidRPr="000151D9">
        <w:rPr>
          <w:rFonts w:cs="B Nazanin" w:hint="cs"/>
          <w:sz w:val="32"/>
          <w:szCs w:val="32"/>
          <w:rtl/>
          <w:lang w:bidi="fa-IR"/>
        </w:rPr>
        <w:t xml:space="preserve"> نماید. بانک صادر کننده اعتبار</w:t>
      </w:r>
      <w:r w:rsidR="00523C98">
        <w:rPr>
          <w:rFonts w:cs="B Nazanin" w:hint="cs"/>
          <w:sz w:val="32"/>
          <w:szCs w:val="32"/>
          <w:rtl/>
          <w:lang w:bidi="fa-IR"/>
        </w:rPr>
        <w:t xml:space="preserve">، </w:t>
      </w:r>
      <w:r w:rsidRPr="000151D9">
        <w:rPr>
          <w:rFonts w:cs="B Nazanin" w:hint="cs"/>
          <w:sz w:val="32"/>
          <w:szCs w:val="32"/>
          <w:rtl/>
          <w:lang w:bidi="fa-IR"/>
        </w:rPr>
        <w:t xml:space="preserve"> معمولا و نه لزوماا در کشور متبوع وارد کننده قرار دارد. این بانک با صدور اعتبار نامه یا اعتبار اسنادی یک تعهد قطعی و غیر قابل بر گشت  را برای پرداخت مبلغ برات و/ یا سایر اسناد پرداخت، به شرط اینکه شرایط و ضوابط اعتبار را صادر کننده دقیقا رعایت نماید، به عمل میاورد.</w:t>
      </w:r>
    </w:p>
    <w:p w14:paraId="737DFA7E" w14:textId="200B7EA3" w:rsidR="005C6745" w:rsidRPr="00427441" w:rsidRDefault="005C6745" w:rsidP="00EE0A57">
      <w:pPr>
        <w:pStyle w:val="ListParagraph"/>
        <w:numPr>
          <w:ilvl w:val="0"/>
          <w:numId w:val="69"/>
        </w:numPr>
        <w:bidi/>
        <w:rPr>
          <w:rFonts w:cs="B Nazanin"/>
          <w:sz w:val="32"/>
          <w:szCs w:val="32"/>
          <w:lang w:bidi="fa-IR"/>
        </w:rPr>
      </w:pPr>
      <w:r w:rsidRPr="00523C98">
        <w:rPr>
          <w:rFonts w:cs="B Nazanin" w:hint="cs"/>
          <w:b/>
          <w:bCs/>
          <w:sz w:val="32"/>
          <w:szCs w:val="32"/>
          <w:rtl/>
          <w:lang w:bidi="fa-IR"/>
        </w:rPr>
        <w:t>بانک تعیین</w:t>
      </w:r>
      <w:r w:rsidR="00620B43" w:rsidRPr="00523C98">
        <w:rPr>
          <w:rFonts w:cs="B Nazanin" w:hint="cs"/>
          <w:b/>
          <w:bCs/>
          <w:sz w:val="32"/>
          <w:szCs w:val="32"/>
          <w:rtl/>
          <w:lang w:bidi="fa-IR"/>
        </w:rPr>
        <w:t xml:space="preserve"> و انتخاب</w:t>
      </w:r>
      <w:r w:rsidRPr="00523C98">
        <w:rPr>
          <w:rFonts w:cs="B Nazanin" w:hint="cs"/>
          <w:b/>
          <w:bCs/>
          <w:sz w:val="32"/>
          <w:szCs w:val="32"/>
          <w:rtl/>
          <w:lang w:bidi="fa-IR"/>
        </w:rPr>
        <w:t xml:space="preserve"> شده</w:t>
      </w:r>
      <w:r w:rsidRPr="00620B43">
        <w:rPr>
          <w:rStyle w:val="FootnoteReference"/>
          <w:rFonts w:cs="B Nazanin"/>
          <w:b/>
          <w:bCs/>
          <w:sz w:val="32"/>
          <w:szCs w:val="32"/>
          <w:u w:val="single"/>
          <w:rtl/>
          <w:lang w:bidi="fa-IR"/>
        </w:rPr>
        <w:footnoteReference w:id="449"/>
      </w:r>
      <w:r w:rsidRPr="00DB19B8">
        <w:rPr>
          <w:rFonts w:cs="B Nazanin" w:hint="cs"/>
          <w:sz w:val="32"/>
          <w:szCs w:val="32"/>
          <w:u w:val="single"/>
          <w:rtl/>
          <w:lang w:bidi="fa-IR"/>
        </w:rPr>
        <w:t xml:space="preserve"> </w:t>
      </w:r>
      <w:r w:rsidRPr="00DB19B8">
        <w:rPr>
          <w:rFonts w:cs="B Nazanin" w:hint="cs"/>
          <w:sz w:val="32"/>
          <w:szCs w:val="32"/>
          <w:rtl/>
          <w:lang w:bidi="fa-IR"/>
        </w:rPr>
        <w:t>یعنی بانکی که در اعتبار اسنادی به عنوان بانک پرداخت</w:t>
      </w:r>
      <w:r w:rsidR="00523C98">
        <w:rPr>
          <w:rFonts w:cs="B Nazanin" w:hint="cs"/>
          <w:sz w:val="32"/>
          <w:szCs w:val="32"/>
          <w:rtl/>
          <w:lang w:bidi="fa-IR"/>
        </w:rPr>
        <w:t xml:space="preserve">، </w:t>
      </w:r>
      <w:r w:rsidRPr="00DB19B8">
        <w:rPr>
          <w:rFonts w:cs="B Nazanin" w:hint="cs"/>
          <w:sz w:val="32"/>
          <w:szCs w:val="32"/>
          <w:rtl/>
          <w:lang w:bidi="fa-IR"/>
        </w:rPr>
        <w:t xml:space="preserve"> یا بانک  تعهد کننده پرداخت معوق یا قبول برات هاتعیین میگردد. اگر چنانچه در یک اعتبار اسنادی به صراحت قید نشده باشد که اعتبار  فقط در بانک صادر کننده اعتبار قابل پرداخت می باشد، در اینصورت آن بانک باید یک بانک دیگر را برای این منظور انتخاب نماید. این بانک یا بانک تعیین شده معمولا موظف به پرداخت بر طبق اعتبار نمی باشد، مگر اینکه خودش نیز اعتبار را تائید نماید که در آن صورت به بانک</w:t>
      </w:r>
      <w:r w:rsidR="00620B43" w:rsidRPr="00DB19B8">
        <w:rPr>
          <w:rFonts w:cs="B Nazanin" w:hint="cs"/>
          <w:sz w:val="32"/>
          <w:szCs w:val="32"/>
          <w:rtl/>
          <w:lang w:bidi="fa-IR"/>
        </w:rPr>
        <w:t xml:space="preserve"> مزبور بانک</w:t>
      </w:r>
      <w:r w:rsidRPr="00DB19B8">
        <w:rPr>
          <w:rFonts w:cs="B Nazanin" w:hint="cs"/>
          <w:sz w:val="32"/>
          <w:szCs w:val="32"/>
          <w:rtl/>
          <w:lang w:bidi="fa-IR"/>
        </w:rPr>
        <w:t xml:space="preserve">  تائید کننده اعتبار</w:t>
      </w:r>
      <w:r>
        <w:rPr>
          <w:rStyle w:val="FootnoteReference"/>
          <w:rFonts w:cs="B Nazanin"/>
          <w:sz w:val="32"/>
          <w:szCs w:val="32"/>
          <w:rtl/>
          <w:lang w:bidi="fa-IR"/>
        </w:rPr>
        <w:footnoteReference w:id="450"/>
      </w:r>
      <w:r w:rsidRPr="00DB19B8">
        <w:rPr>
          <w:rFonts w:cs="B Nazanin" w:hint="cs"/>
          <w:sz w:val="32"/>
          <w:szCs w:val="32"/>
          <w:rtl/>
          <w:lang w:bidi="fa-IR"/>
        </w:rPr>
        <w:t xml:space="preserve"> گفته میشود</w:t>
      </w:r>
      <w:r w:rsidRPr="00427441">
        <w:rPr>
          <w:rFonts w:cs="B Nazanin" w:hint="cs"/>
          <w:sz w:val="32"/>
          <w:szCs w:val="32"/>
          <w:rtl/>
          <w:lang w:bidi="fa-IR"/>
        </w:rPr>
        <w:t>.</w:t>
      </w:r>
    </w:p>
    <w:p w14:paraId="42FFAC42" w14:textId="1053A47D" w:rsidR="005C6745" w:rsidRDefault="005C6745" w:rsidP="00EE0A57">
      <w:pPr>
        <w:pStyle w:val="ListParagraph"/>
        <w:numPr>
          <w:ilvl w:val="0"/>
          <w:numId w:val="69"/>
        </w:numPr>
        <w:bidi/>
        <w:rPr>
          <w:rFonts w:cs="B Nazanin"/>
          <w:sz w:val="32"/>
          <w:szCs w:val="32"/>
          <w:lang w:bidi="fa-IR"/>
        </w:rPr>
      </w:pPr>
      <w:r w:rsidRPr="00427441">
        <w:rPr>
          <w:rFonts w:cs="B Nazanin" w:hint="cs"/>
          <w:b/>
          <w:bCs/>
          <w:sz w:val="32"/>
          <w:szCs w:val="32"/>
          <w:rtl/>
          <w:lang w:bidi="fa-IR"/>
        </w:rPr>
        <w:t>بانک ابلاغ کننده</w:t>
      </w:r>
      <w:r w:rsidRPr="00427441">
        <w:rPr>
          <w:rStyle w:val="FootnoteReference"/>
          <w:rFonts w:cs="B Nazanin"/>
          <w:b/>
          <w:bCs/>
          <w:sz w:val="32"/>
          <w:szCs w:val="32"/>
          <w:rtl/>
          <w:lang w:bidi="fa-IR"/>
        </w:rPr>
        <w:footnoteReference w:id="451"/>
      </w:r>
      <w:r w:rsidRPr="00427441">
        <w:rPr>
          <w:rFonts w:cs="B Nazanin" w:hint="cs"/>
          <w:b/>
          <w:bCs/>
          <w:sz w:val="32"/>
          <w:szCs w:val="32"/>
          <w:rtl/>
          <w:lang w:bidi="fa-IR"/>
        </w:rPr>
        <w:t xml:space="preserve"> </w:t>
      </w:r>
      <w:r w:rsidRPr="00DB19B8">
        <w:rPr>
          <w:rFonts w:cs="B Nazanin" w:hint="cs"/>
          <w:sz w:val="32"/>
          <w:szCs w:val="32"/>
          <w:rtl/>
          <w:lang w:bidi="fa-IR"/>
        </w:rPr>
        <w:t xml:space="preserve">بانکی است که به صادر کننده اطلاع میدهد که یک اعتبار به نفع او گشایش یافته است. این بانک </w:t>
      </w:r>
      <w:r w:rsidR="00620B43" w:rsidRPr="00DB19B8">
        <w:rPr>
          <w:rFonts w:cs="B Nazanin" w:hint="cs"/>
          <w:sz w:val="32"/>
          <w:szCs w:val="32"/>
          <w:rtl/>
          <w:lang w:bidi="fa-IR"/>
        </w:rPr>
        <w:t xml:space="preserve">( بانک ابلاغ کننده) </w:t>
      </w:r>
      <w:r w:rsidRPr="00DB19B8">
        <w:rPr>
          <w:rFonts w:cs="B Nazanin" w:hint="cs"/>
          <w:sz w:val="32"/>
          <w:szCs w:val="32"/>
          <w:rtl/>
          <w:lang w:bidi="fa-IR"/>
        </w:rPr>
        <w:t xml:space="preserve">با اعلام اعتبار به </w:t>
      </w:r>
      <w:r w:rsidRPr="00DB19B8">
        <w:rPr>
          <w:rFonts w:cs="B Nazanin" w:hint="cs"/>
          <w:sz w:val="32"/>
          <w:szCs w:val="32"/>
          <w:rtl/>
          <w:lang w:bidi="fa-IR"/>
        </w:rPr>
        <w:lastRenderedPageBreak/>
        <w:t xml:space="preserve">صادرکننده فقط به عنوان یک کانال ارتباطی  برای بانک صادر کننده اعتبار عمل می نماید و  هیچ خطر یا ریسکی را قبول نمی کند و فقط این مسئولیت را دارا می باشد که از اصالت ظاهری اعتبار متقاعد شود و این اطمینان را حاصل نماید که </w:t>
      </w:r>
      <w:r w:rsidR="00620B43" w:rsidRPr="00DB19B8">
        <w:rPr>
          <w:rFonts w:cs="B Nazanin" w:hint="cs"/>
          <w:sz w:val="32"/>
          <w:szCs w:val="32"/>
          <w:rtl/>
          <w:lang w:bidi="fa-IR"/>
        </w:rPr>
        <w:t xml:space="preserve"> فرایند </w:t>
      </w:r>
      <w:r w:rsidRPr="00DB19B8">
        <w:rPr>
          <w:rFonts w:cs="B Nazanin" w:hint="cs"/>
          <w:sz w:val="32"/>
          <w:szCs w:val="32"/>
          <w:rtl/>
          <w:lang w:bidi="fa-IR"/>
        </w:rPr>
        <w:t xml:space="preserve">اعلام اعتبار به ذینفع ( صادر کننده ) به نحو صحیحی شرایط و ضوابط اعتبار را منعکس می سازد. بانک ابلاغ کننده معمولا و نه لزوما در  کشور صادر کننده قرار دارد. این بانک </w:t>
      </w:r>
      <w:r w:rsidR="001F40C6" w:rsidRPr="00DB19B8">
        <w:rPr>
          <w:rFonts w:cs="B Nazanin" w:hint="cs"/>
          <w:sz w:val="32"/>
          <w:szCs w:val="32"/>
          <w:rtl/>
          <w:lang w:bidi="fa-IR"/>
        </w:rPr>
        <w:t xml:space="preserve"> اغلب</w:t>
      </w:r>
      <w:r w:rsidRPr="00DB19B8">
        <w:rPr>
          <w:rFonts w:cs="B Nazanin" w:hint="cs"/>
          <w:sz w:val="32"/>
          <w:szCs w:val="32"/>
          <w:rtl/>
          <w:lang w:bidi="fa-IR"/>
        </w:rPr>
        <w:t xml:space="preserve"> یک یا چند وظیفه تائید، محترم شمردن، یا مذاکره را که ذیلا به آن خواهیم پرداخت، انجام میدهد</w:t>
      </w:r>
    </w:p>
    <w:p w14:paraId="65803CD0" w14:textId="2A7F5B4A" w:rsidR="005C6745" w:rsidRPr="00DB19B8" w:rsidRDefault="005C6745" w:rsidP="00EE0A57">
      <w:pPr>
        <w:pStyle w:val="ListParagraph"/>
        <w:numPr>
          <w:ilvl w:val="0"/>
          <w:numId w:val="69"/>
        </w:numPr>
        <w:bidi/>
        <w:rPr>
          <w:rFonts w:cs="B Nazanin"/>
          <w:sz w:val="32"/>
          <w:szCs w:val="32"/>
          <w:rtl/>
          <w:lang w:bidi="fa-IR"/>
        </w:rPr>
      </w:pPr>
      <w:r w:rsidRPr="00DB19B8">
        <w:rPr>
          <w:rFonts w:cs="B Nazanin" w:hint="cs"/>
          <w:b/>
          <w:bCs/>
          <w:sz w:val="32"/>
          <w:szCs w:val="32"/>
          <w:u w:val="single"/>
          <w:rtl/>
          <w:lang w:bidi="fa-IR"/>
        </w:rPr>
        <w:t>ب</w:t>
      </w:r>
      <w:r w:rsidRPr="00427441">
        <w:rPr>
          <w:rFonts w:cs="B Nazanin" w:hint="cs"/>
          <w:b/>
          <w:bCs/>
          <w:sz w:val="32"/>
          <w:szCs w:val="32"/>
          <w:rtl/>
          <w:lang w:bidi="fa-IR"/>
        </w:rPr>
        <w:t>انک تائید کننده</w:t>
      </w:r>
      <w:r w:rsidR="008A3DA1" w:rsidRPr="00427441">
        <w:rPr>
          <w:rFonts w:cs="B Nazanin" w:hint="cs"/>
          <w:b/>
          <w:bCs/>
          <w:sz w:val="32"/>
          <w:szCs w:val="32"/>
          <w:rtl/>
          <w:lang w:bidi="fa-IR"/>
        </w:rPr>
        <w:t xml:space="preserve"> اعتبار</w:t>
      </w:r>
    </w:p>
    <w:p w14:paraId="01D5986B" w14:textId="6DAADEFB" w:rsidR="00DB19B8" w:rsidRDefault="005C6745" w:rsidP="00DB19B8">
      <w:pPr>
        <w:bidi/>
        <w:rPr>
          <w:rFonts w:cs="B Nazanin"/>
          <w:sz w:val="32"/>
          <w:szCs w:val="32"/>
          <w:rtl/>
          <w:lang w:bidi="fa-IR"/>
        </w:rPr>
      </w:pPr>
      <w:r>
        <w:rPr>
          <w:rFonts w:cs="B Nazanin" w:hint="cs"/>
          <w:sz w:val="32"/>
          <w:szCs w:val="32"/>
          <w:rtl/>
          <w:lang w:bidi="fa-IR"/>
        </w:rPr>
        <w:t xml:space="preserve">      بانکی است که تائید قطعی و غیر قابل برگشت</w:t>
      </w:r>
      <w:r w:rsidR="001F40C6">
        <w:rPr>
          <w:rFonts w:cs="B Nazanin" w:hint="cs"/>
          <w:sz w:val="32"/>
          <w:szCs w:val="32"/>
          <w:rtl/>
          <w:lang w:bidi="fa-IR"/>
        </w:rPr>
        <w:t xml:space="preserve"> خودش </w:t>
      </w:r>
      <w:r>
        <w:rPr>
          <w:rFonts w:cs="B Nazanin" w:hint="cs"/>
          <w:sz w:val="32"/>
          <w:szCs w:val="32"/>
          <w:rtl/>
          <w:lang w:bidi="fa-IR"/>
        </w:rPr>
        <w:t xml:space="preserve"> که  </w:t>
      </w:r>
      <w:r w:rsidR="001F40C6">
        <w:rPr>
          <w:rFonts w:cs="Calibri" w:hint="cs"/>
          <w:sz w:val="32"/>
          <w:szCs w:val="32"/>
          <w:rtl/>
          <w:lang w:bidi="fa-IR"/>
        </w:rPr>
        <w:t>"</w:t>
      </w:r>
      <w:r>
        <w:rPr>
          <w:rFonts w:cs="B Nazanin" w:hint="cs"/>
          <w:sz w:val="32"/>
          <w:szCs w:val="32"/>
          <w:rtl/>
          <w:lang w:bidi="fa-IR"/>
        </w:rPr>
        <w:t xml:space="preserve"> تائید</w:t>
      </w:r>
      <w:r w:rsidR="001F40C6">
        <w:rPr>
          <w:rFonts w:cs="B Nazanin" w:hint="cs"/>
          <w:sz w:val="32"/>
          <w:szCs w:val="32"/>
          <w:rtl/>
          <w:lang w:bidi="fa-IR"/>
        </w:rPr>
        <w:t>اعتبار</w:t>
      </w:r>
      <w:r w:rsidR="001F40C6">
        <w:rPr>
          <w:rStyle w:val="FootnoteReference"/>
          <w:rFonts w:cs="B Nazanin"/>
          <w:sz w:val="32"/>
          <w:szCs w:val="32"/>
          <w:rtl/>
          <w:lang w:bidi="fa-IR"/>
        </w:rPr>
        <w:footnoteReference w:id="452"/>
      </w:r>
      <w:r>
        <w:rPr>
          <w:rFonts w:cs="B Nazanin" w:hint="cs"/>
          <w:sz w:val="32"/>
          <w:szCs w:val="32"/>
          <w:rtl/>
          <w:lang w:bidi="fa-IR"/>
        </w:rPr>
        <w:t xml:space="preserve"> </w:t>
      </w:r>
      <w:r w:rsidR="001F40C6">
        <w:rPr>
          <w:rFonts w:cs="Calibri" w:hint="cs"/>
          <w:sz w:val="32"/>
          <w:szCs w:val="32"/>
          <w:rtl/>
          <w:lang w:bidi="fa-IR"/>
        </w:rPr>
        <w:t>"</w:t>
      </w:r>
      <w:r>
        <w:rPr>
          <w:rFonts w:cs="B Nazanin" w:hint="cs"/>
          <w:sz w:val="32"/>
          <w:szCs w:val="32"/>
          <w:rtl/>
          <w:lang w:bidi="fa-IR"/>
        </w:rPr>
        <w:t xml:space="preserve"> </w:t>
      </w:r>
      <w:r w:rsidR="001F40C6">
        <w:rPr>
          <w:rFonts w:cs="B Nazanin" w:hint="cs"/>
          <w:sz w:val="32"/>
          <w:szCs w:val="32"/>
          <w:rtl/>
          <w:lang w:bidi="fa-IR"/>
        </w:rPr>
        <w:t xml:space="preserve"> گفته  می شود </w:t>
      </w:r>
      <w:r>
        <w:rPr>
          <w:rFonts w:cs="B Nazanin" w:hint="cs"/>
          <w:sz w:val="32"/>
          <w:szCs w:val="32"/>
          <w:rtl/>
          <w:lang w:bidi="fa-IR"/>
        </w:rPr>
        <w:t xml:space="preserve">  را به  اعتبار بانک صادر کننده اعتبار اضافه می نماید. بانک تائید کننده اغلب همان بانک ابلاغ کننده می باشد. تائید اعتبار این اطمینان را به صادر کننده میدهد که پرداخت ثمن معامله توسط یک بانک در خود کشور صادر کننده یا بوسیله بانکی که  مورد اعتماد و وثوق او باشد، صورت خواهد گرفت. بانک تائید کننده به صورت قطعی و غیر قابل برگشتی خودش را متعهد می نماید که ارائه اسناد  صحیح و منطبق با الزامات اعتبار اسنادی مربوطه را محترم بشمارد</w:t>
      </w:r>
      <w:r w:rsidR="008A3DA1">
        <w:rPr>
          <w:rFonts w:cs="B Nazanin" w:hint="cs"/>
          <w:sz w:val="32"/>
          <w:szCs w:val="32"/>
          <w:rtl/>
          <w:lang w:bidi="fa-IR"/>
        </w:rPr>
        <w:t>و در قبال ارائه اسناد صحیح و بدون ایراد و عیب و نقص پرداخت را به صادر کننده به عمل آورد</w:t>
      </w:r>
      <w:r>
        <w:rPr>
          <w:rFonts w:cs="B Nazanin" w:hint="cs"/>
          <w:sz w:val="32"/>
          <w:szCs w:val="32"/>
          <w:rtl/>
          <w:lang w:bidi="fa-IR"/>
        </w:rPr>
        <w:t>. این بانک در معرض این خطر یا ریسک قرار دارد</w:t>
      </w:r>
      <w:r w:rsidR="008A3DA1">
        <w:rPr>
          <w:rFonts w:cs="B Nazanin" w:hint="cs"/>
          <w:sz w:val="32"/>
          <w:szCs w:val="32"/>
          <w:rtl/>
          <w:lang w:bidi="fa-IR"/>
        </w:rPr>
        <w:t xml:space="preserve"> که ممکن است  ن</w:t>
      </w:r>
      <w:r>
        <w:rPr>
          <w:rFonts w:cs="B Nazanin" w:hint="cs"/>
          <w:sz w:val="32"/>
          <w:szCs w:val="32"/>
          <w:rtl/>
          <w:lang w:bidi="fa-IR"/>
        </w:rPr>
        <w:t>تواند اختلافات</w:t>
      </w:r>
      <w:r w:rsidR="008A3DA1">
        <w:rPr>
          <w:rFonts w:cs="B Nazanin" w:hint="cs"/>
          <w:sz w:val="32"/>
          <w:szCs w:val="32"/>
          <w:rtl/>
          <w:lang w:bidi="fa-IR"/>
        </w:rPr>
        <w:t xml:space="preserve"> موجود در اسناد با اعتبار اسنادی را کشف </w:t>
      </w:r>
      <w:r>
        <w:rPr>
          <w:rFonts w:cs="B Nazanin" w:hint="cs"/>
          <w:sz w:val="32"/>
          <w:szCs w:val="32"/>
          <w:rtl/>
          <w:lang w:bidi="fa-IR"/>
        </w:rPr>
        <w:t xml:space="preserve"> نماید</w:t>
      </w:r>
      <w:r w:rsidR="000D4D39">
        <w:rPr>
          <w:rFonts w:cs="B Nazanin" w:hint="cs"/>
          <w:sz w:val="32"/>
          <w:szCs w:val="32"/>
          <w:rtl/>
          <w:lang w:bidi="fa-IR"/>
        </w:rPr>
        <w:t xml:space="preserve"> ،</w:t>
      </w:r>
      <w:r>
        <w:rPr>
          <w:rFonts w:cs="B Nazanin" w:hint="cs"/>
          <w:sz w:val="32"/>
          <w:szCs w:val="32"/>
          <w:rtl/>
          <w:lang w:bidi="fa-IR"/>
        </w:rPr>
        <w:t xml:space="preserve">که در اینصورت </w:t>
      </w:r>
      <w:r w:rsidR="008A3DA1">
        <w:rPr>
          <w:rFonts w:cs="B Nazanin" w:hint="cs"/>
          <w:sz w:val="32"/>
          <w:szCs w:val="32"/>
          <w:rtl/>
          <w:lang w:bidi="fa-IR"/>
        </w:rPr>
        <w:t xml:space="preserve"> ممکن است </w:t>
      </w:r>
      <w:r>
        <w:rPr>
          <w:rFonts w:cs="B Nazanin" w:hint="cs"/>
          <w:sz w:val="32"/>
          <w:szCs w:val="32"/>
          <w:rtl/>
          <w:lang w:bidi="fa-IR"/>
        </w:rPr>
        <w:t xml:space="preserve"> نتواند واریز مبلغ پرداخت شده در قالب اعتبار </w:t>
      </w:r>
      <w:r w:rsidR="008A3DA1">
        <w:rPr>
          <w:rFonts w:cs="B Nazanin" w:hint="cs"/>
          <w:sz w:val="32"/>
          <w:szCs w:val="32"/>
          <w:rtl/>
          <w:lang w:bidi="fa-IR"/>
        </w:rPr>
        <w:t xml:space="preserve"> به وارد کننده </w:t>
      </w:r>
      <w:r>
        <w:rPr>
          <w:rFonts w:cs="B Nazanin" w:hint="cs"/>
          <w:sz w:val="32"/>
          <w:szCs w:val="32"/>
          <w:rtl/>
          <w:lang w:bidi="fa-IR"/>
        </w:rPr>
        <w:t xml:space="preserve">را از بانک صادر کننده درخواست نماید </w:t>
      </w:r>
      <w:r w:rsidR="000D4D39">
        <w:rPr>
          <w:rFonts w:cs="B Nazanin" w:hint="cs"/>
          <w:sz w:val="32"/>
          <w:szCs w:val="32"/>
          <w:rtl/>
          <w:lang w:bidi="fa-IR"/>
        </w:rPr>
        <w:t>.</w:t>
      </w:r>
    </w:p>
    <w:p w14:paraId="2520CA9A" w14:textId="5EE853F2" w:rsidR="005C6745" w:rsidRPr="000D4D39" w:rsidRDefault="005C6745" w:rsidP="00EE0A57">
      <w:pPr>
        <w:pStyle w:val="ListParagraph"/>
        <w:numPr>
          <w:ilvl w:val="0"/>
          <w:numId w:val="70"/>
        </w:numPr>
        <w:bidi/>
        <w:rPr>
          <w:rFonts w:cs="B Nazanin"/>
          <w:b/>
          <w:bCs/>
          <w:sz w:val="32"/>
          <w:szCs w:val="32"/>
          <w:rtl/>
          <w:lang w:bidi="fa-IR"/>
        </w:rPr>
      </w:pPr>
      <w:r w:rsidRPr="000D4D39">
        <w:rPr>
          <w:rFonts w:cs="B Nazanin" w:hint="cs"/>
          <w:b/>
          <w:bCs/>
          <w:sz w:val="32"/>
          <w:szCs w:val="32"/>
          <w:rtl/>
          <w:lang w:bidi="fa-IR"/>
        </w:rPr>
        <w:t xml:space="preserve">بانک پرداخت کننده یا کارگزار </w:t>
      </w:r>
      <w:r w:rsidRPr="000D4D39">
        <w:rPr>
          <w:rStyle w:val="FootnoteReference"/>
          <w:rFonts w:cs="B Nazanin"/>
          <w:b/>
          <w:bCs/>
          <w:sz w:val="32"/>
          <w:szCs w:val="32"/>
          <w:rtl/>
          <w:lang w:bidi="fa-IR"/>
        </w:rPr>
        <w:footnoteReference w:id="453"/>
      </w:r>
      <w:r w:rsidRPr="000D4D39">
        <w:rPr>
          <w:rFonts w:cs="B Nazanin" w:hint="cs"/>
          <w:b/>
          <w:bCs/>
          <w:sz w:val="32"/>
          <w:szCs w:val="32"/>
          <w:rtl/>
          <w:lang w:bidi="fa-IR"/>
        </w:rPr>
        <w:t xml:space="preserve"> پرداخت. </w:t>
      </w:r>
    </w:p>
    <w:p w14:paraId="76092CCA" w14:textId="19E5A6D4" w:rsidR="005C6745" w:rsidRDefault="005C6745" w:rsidP="005C6745">
      <w:pPr>
        <w:bidi/>
        <w:rPr>
          <w:rFonts w:cs="B Nazanin"/>
          <w:sz w:val="32"/>
          <w:szCs w:val="32"/>
          <w:rtl/>
          <w:lang w:bidi="fa-IR"/>
        </w:rPr>
      </w:pPr>
      <w:r>
        <w:rPr>
          <w:rFonts w:cs="B Nazanin" w:hint="cs"/>
          <w:sz w:val="32"/>
          <w:szCs w:val="32"/>
          <w:rtl/>
          <w:lang w:bidi="fa-IR"/>
        </w:rPr>
        <w:t xml:space="preserve">این بانک اسناد ارائه شده بوسیله صادر کننده را بررسی می نماید و اگر آن اسناد منطبق با شرایط و ضوابط اعتبار باشد، پرداخت را به صادر کننده به عمل می آورد. همانند مورد بانک تائید کننده، خطر یا ریسک مهمی که این بانک در معرض آن قرار دارد، خطر پرداخت در مقابل اسنادی است </w:t>
      </w:r>
      <w:r>
        <w:rPr>
          <w:rFonts w:cs="B Nazanin" w:hint="cs"/>
          <w:sz w:val="32"/>
          <w:szCs w:val="32"/>
          <w:rtl/>
          <w:lang w:bidi="fa-IR"/>
        </w:rPr>
        <w:lastRenderedPageBreak/>
        <w:t xml:space="preserve">که معلوم شود کامل یا منطبق با قرار داد </w:t>
      </w:r>
      <w:r w:rsidR="002203AC">
        <w:rPr>
          <w:rFonts w:cs="B Nazanin" w:hint="cs"/>
          <w:sz w:val="32"/>
          <w:szCs w:val="32"/>
          <w:rtl/>
          <w:lang w:bidi="fa-IR"/>
        </w:rPr>
        <w:t xml:space="preserve"> یا اعتبار اسنادی </w:t>
      </w:r>
      <w:r>
        <w:rPr>
          <w:rFonts w:cs="B Nazanin" w:hint="cs"/>
          <w:sz w:val="32"/>
          <w:szCs w:val="32"/>
          <w:rtl/>
          <w:lang w:bidi="fa-IR"/>
        </w:rPr>
        <w:t xml:space="preserve">نمی باشند و با آن اختلاف دارند که در صورت بروز چنین حالتی شاید آن بانک نتواند از بانک صادر کننده اعتبار </w:t>
      </w:r>
      <w:r w:rsidR="002203AC">
        <w:rPr>
          <w:rFonts w:cs="B Nazanin" w:hint="cs"/>
          <w:sz w:val="32"/>
          <w:szCs w:val="32"/>
          <w:rtl/>
          <w:lang w:bidi="fa-IR"/>
        </w:rPr>
        <w:t>،</w:t>
      </w:r>
      <w:r>
        <w:rPr>
          <w:rFonts w:cs="B Nazanin" w:hint="cs"/>
          <w:sz w:val="32"/>
          <w:szCs w:val="32"/>
          <w:rtl/>
          <w:lang w:bidi="fa-IR"/>
        </w:rPr>
        <w:t>وجوه پرداختی را دریافت نماید. مع ذلک یک بانک پرداخت کننده  یا  کارگزار پرداخت</w:t>
      </w:r>
      <w:r w:rsidR="000D4D39">
        <w:rPr>
          <w:rFonts w:cs="B Nazanin" w:hint="cs"/>
          <w:sz w:val="32"/>
          <w:szCs w:val="32"/>
          <w:rtl/>
          <w:lang w:bidi="fa-IR"/>
        </w:rPr>
        <w:t xml:space="preserve">، </w:t>
      </w:r>
      <w:r>
        <w:rPr>
          <w:rFonts w:cs="B Nazanin" w:hint="cs"/>
          <w:sz w:val="32"/>
          <w:szCs w:val="32"/>
          <w:rtl/>
          <w:lang w:bidi="fa-IR"/>
        </w:rPr>
        <w:t xml:space="preserve"> می تواند در صورتی که  وجوه در حساب بانک صادر کننده کافی برای پرداخت برات نباشد </w:t>
      </w:r>
      <w:r w:rsidR="000D4D39">
        <w:rPr>
          <w:rFonts w:cs="B Nazanin" w:hint="cs"/>
          <w:sz w:val="32"/>
          <w:szCs w:val="32"/>
          <w:rtl/>
          <w:lang w:bidi="fa-IR"/>
        </w:rPr>
        <w:t xml:space="preserve">، </w:t>
      </w:r>
      <w:r>
        <w:rPr>
          <w:rFonts w:cs="B Nazanin" w:hint="cs"/>
          <w:sz w:val="32"/>
          <w:szCs w:val="32"/>
          <w:rtl/>
          <w:lang w:bidi="fa-IR"/>
        </w:rPr>
        <w:t xml:space="preserve">از پرداخت به صادر کننده خودداری نماید. این حالت زمانی اتفاق می افتد که بانک پرداخت کننده یا عامل یا کارگزار پرداخت </w:t>
      </w:r>
      <w:r w:rsidR="002203AC">
        <w:rPr>
          <w:rFonts w:cs="B Nazanin" w:hint="cs"/>
          <w:sz w:val="32"/>
          <w:szCs w:val="32"/>
          <w:rtl/>
          <w:lang w:bidi="fa-IR"/>
        </w:rPr>
        <w:t xml:space="preserve">، </w:t>
      </w:r>
      <w:r>
        <w:rPr>
          <w:rFonts w:cs="B Nazanin" w:hint="cs"/>
          <w:sz w:val="32"/>
          <w:szCs w:val="32"/>
          <w:rtl/>
          <w:lang w:bidi="fa-IR"/>
        </w:rPr>
        <w:t>تائید خودش را به اعتبار نامه اضافه ننموده باشد.  اما</w:t>
      </w:r>
      <w:r w:rsidR="002203AC">
        <w:rPr>
          <w:rFonts w:cs="B Nazanin" w:hint="cs"/>
          <w:sz w:val="32"/>
          <w:szCs w:val="32"/>
          <w:rtl/>
          <w:lang w:bidi="fa-IR"/>
        </w:rPr>
        <w:t xml:space="preserve"> اگر بانک پرداخت کننده </w:t>
      </w:r>
      <w:r>
        <w:rPr>
          <w:rFonts w:cs="B Nazanin" w:hint="cs"/>
          <w:sz w:val="32"/>
          <w:szCs w:val="32"/>
          <w:rtl/>
          <w:lang w:bidi="fa-IR"/>
        </w:rPr>
        <w:t xml:space="preserve"> یک بانک تائید کننده</w:t>
      </w:r>
      <w:r w:rsidR="002203AC">
        <w:rPr>
          <w:rFonts w:cs="B Nazanin" w:hint="cs"/>
          <w:sz w:val="32"/>
          <w:szCs w:val="32"/>
          <w:rtl/>
          <w:lang w:bidi="fa-IR"/>
        </w:rPr>
        <w:t xml:space="preserve"> اعتبار باشد، در صورت رعایت شرایط از طرف صادر کننده،</w:t>
      </w:r>
      <w:r>
        <w:rPr>
          <w:rFonts w:cs="B Nazanin" w:hint="cs"/>
          <w:sz w:val="32"/>
          <w:szCs w:val="32"/>
          <w:rtl/>
          <w:lang w:bidi="fa-IR"/>
        </w:rPr>
        <w:t xml:space="preserve"> پرداخت را بدون رجوع به بانک صادر کننده انجام میدهد.</w:t>
      </w:r>
    </w:p>
    <w:p w14:paraId="59084016" w14:textId="37B83FC1" w:rsidR="005C6745" w:rsidRPr="00427441" w:rsidRDefault="005C6745" w:rsidP="00EE0A57">
      <w:pPr>
        <w:pStyle w:val="ListParagraph"/>
        <w:numPr>
          <w:ilvl w:val="0"/>
          <w:numId w:val="70"/>
        </w:numPr>
        <w:bidi/>
        <w:rPr>
          <w:rFonts w:cs="B Nazanin"/>
          <w:b/>
          <w:bCs/>
          <w:sz w:val="32"/>
          <w:szCs w:val="32"/>
          <w:rtl/>
          <w:lang w:bidi="fa-IR"/>
        </w:rPr>
      </w:pPr>
      <w:r w:rsidRPr="00427441">
        <w:rPr>
          <w:rFonts w:cs="B Nazanin" w:hint="cs"/>
          <w:b/>
          <w:bCs/>
          <w:sz w:val="32"/>
          <w:szCs w:val="32"/>
          <w:rtl/>
          <w:lang w:bidi="fa-IR"/>
        </w:rPr>
        <w:t>بانک</w:t>
      </w:r>
      <w:r w:rsidR="00541252" w:rsidRPr="00427441">
        <w:rPr>
          <w:rFonts w:cs="B Nazanin" w:hint="cs"/>
          <w:b/>
          <w:bCs/>
          <w:sz w:val="32"/>
          <w:szCs w:val="32"/>
          <w:rtl/>
          <w:lang w:bidi="fa-IR"/>
        </w:rPr>
        <w:t xml:space="preserve"> نقد و تنزیل کننده یا معامله کننده اسناد قابل معامله </w:t>
      </w:r>
      <w:r w:rsidRPr="000D4D39">
        <w:rPr>
          <w:rStyle w:val="FootnoteReference"/>
          <w:rFonts w:cs="B Nazanin"/>
          <w:b/>
          <w:bCs/>
          <w:sz w:val="32"/>
          <w:szCs w:val="32"/>
          <w:rtl/>
          <w:lang w:bidi="fa-IR"/>
        </w:rPr>
        <w:footnoteReference w:id="454"/>
      </w:r>
    </w:p>
    <w:p w14:paraId="2C8F6BD4" w14:textId="0FC79D1C" w:rsidR="005C6745" w:rsidRDefault="005C6745" w:rsidP="005C6745">
      <w:pPr>
        <w:bidi/>
        <w:rPr>
          <w:rFonts w:cs="B Nazanin"/>
          <w:sz w:val="32"/>
          <w:szCs w:val="32"/>
          <w:rtl/>
          <w:lang w:bidi="fa-IR"/>
        </w:rPr>
      </w:pPr>
      <w:r>
        <w:rPr>
          <w:rFonts w:cs="B Nazanin" w:hint="cs"/>
          <w:sz w:val="32"/>
          <w:szCs w:val="32"/>
          <w:rtl/>
          <w:lang w:bidi="fa-IR"/>
        </w:rPr>
        <w:t xml:space="preserve">      بانکی که اسناد ارائه شده بوسیله صادر کننده را مورد بررسی قرار میدهد و سپس بر اساس این اسناد شرایط اعتبار را مورد مذاکره قرار میدهد ( مثلا در مورد برات مدت دار ،  کاهش دادن</w:t>
      </w:r>
      <w:r w:rsidR="000D4D39">
        <w:rPr>
          <w:rFonts w:cs="B Nazanin" w:hint="cs"/>
          <w:sz w:val="32"/>
          <w:szCs w:val="32"/>
          <w:rtl/>
          <w:lang w:bidi="fa-IR"/>
        </w:rPr>
        <w:t xml:space="preserve"> </w:t>
      </w:r>
      <w:r>
        <w:rPr>
          <w:rFonts w:cs="B Nazanin" w:hint="cs"/>
          <w:sz w:val="32"/>
          <w:szCs w:val="32"/>
          <w:rtl/>
          <w:lang w:bidi="fa-IR"/>
        </w:rPr>
        <w:t>مدت یا موافقت با پرداخت وجوه به ذینفع در</w:t>
      </w:r>
      <w:r w:rsidR="00541252">
        <w:rPr>
          <w:rFonts w:cs="B Nazanin" w:hint="cs"/>
          <w:sz w:val="32"/>
          <w:szCs w:val="32"/>
          <w:rtl/>
          <w:lang w:bidi="fa-IR"/>
        </w:rPr>
        <w:t xml:space="preserve"> قبل از</w:t>
      </w:r>
      <w:r>
        <w:rPr>
          <w:rFonts w:cs="B Nazanin" w:hint="cs"/>
          <w:sz w:val="32"/>
          <w:szCs w:val="32"/>
          <w:rtl/>
          <w:lang w:bidi="fa-IR"/>
        </w:rPr>
        <w:t xml:space="preserve"> تاریخ سر رسید برات  ) این </w:t>
      </w:r>
      <w:r w:rsidR="00541252">
        <w:rPr>
          <w:rFonts w:cs="B Nazanin" w:hint="cs"/>
          <w:sz w:val="32"/>
          <w:szCs w:val="32"/>
          <w:rtl/>
          <w:lang w:bidi="fa-IR"/>
        </w:rPr>
        <w:t xml:space="preserve"> فرایند یا در واقع خرید طلب صادر کننده ، </w:t>
      </w:r>
      <w:r>
        <w:rPr>
          <w:rFonts w:cs="B Nazanin" w:hint="cs"/>
          <w:sz w:val="32"/>
          <w:szCs w:val="32"/>
          <w:rtl/>
          <w:lang w:bidi="fa-IR"/>
        </w:rPr>
        <w:t xml:space="preserve">  به شرط </w:t>
      </w:r>
      <w:r w:rsidR="00851764">
        <w:rPr>
          <w:rFonts w:cs="B Nazanin" w:hint="cs"/>
          <w:sz w:val="32"/>
          <w:szCs w:val="32"/>
          <w:rtl/>
          <w:lang w:bidi="fa-IR"/>
        </w:rPr>
        <w:t xml:space="preserve"> رجوع </w:t>
      </w:r>
      <w:r w:rsidR="00541252">
        <w:rPr>
          <w:rFonts w:cs="B Nazanin" w:hint="cs"/>
          <w:sz w:val="32"/>
          <w:szCs w:val="32"/>
          <w:rtl/>
          <w:lang w:bidi="fa-IR"/>
        </w:rPr>
        <w:t xml:space="preserve"> بانک به صادر کننده در صورت عدم وصول طلب از بانک صادر کننده</w:t>
      </w:r>
      <w:r>
        <w:rPr>
          <w:rStyle w:val="FootnoteReference"/>
          <w:rFonts w:cs="B Nazanin"/>
          <w:sz w:val="32"/>
          <w:szCs w:val="32"/>
          <w:rtl/>
          <w:lang w:bidi="fa-IR"/>
        </w:rPr>
        <w:footnoteReference w:id="455"/>
      </w:r>
      <w:r w:rsidR="00541252">
        <w:rPr>
          <w:rFonts w:cs="B Nazanin" w:hint="cs"/>
          <w:sz w:val="32"/>
          <w:szCs w:val="32"/>
          <w:rtl/>
          <w:lang w:bidi="fa-IR"/>
        </w:rPr>
        <w:t>،</w:t>
      </w:r>
      <w:r>
        <w:rPr>
          <w:rFonts w:cs="B Nazanin" w:hint="cs"/>
          <w:sz w:val="32"/>
          <w:szCs w:val="32"/>
          <w:rtl/>
          <w:lang w:bidi="fa-IR"/>
        </w:rPr>
        <w:t xml:space="preserve"> صورت میگیرد و معنای آن این است که اگر بانک صادر کننده اعتبار </w:t>
      </w:r>
      <w:r w:rsidR="00541252">
        <w:rPr>
          <w:rFonts w:cs="B Nazanin" w:hint="cs"/>
          <w:sz w:val="32"/>
          <w:szCs w:val="32"/>
          <w:rtl/>
          <w:lang w:bidi="fa-IR"/>
        </w:rPr>
        <w:t xml:space="preserve">، </w:t>
      </w:r>
      <w:r>
        <w:rPr>
          <w:rFonts w:cs="B Nazanin" w:hint="cs"/>
          <w:sz w:val="32"/>
          <w:szCs w:val="32"/>
          <w:rtl/>
          <w:lang w:bidi="fa-IR"/>
        </w:rPr>
        <w:t xml:space="preserve">وجوه پرداختی بانک </w:t>
      </w:r>
      <w:r w:rsidR="00541252">
        <w:rPr>
          <w:rFonts w:cs="B Nazanin" w:hint="cs"/>
          <w:sz w:val="32"/>
          <w:szCs w:val="32"/>
          <w:rtl/>
          <w:lang w:bidi="fa-IR"/>
        </w:rPr>
        <w:t xml:space="preserve"> تنزیل یا نقد کننده به صادر کننده </w:t>
      </w:r>
      <w:r>
        <w:rPr>
          <w:rFonts w:cs="B Nazanin" w:hint="cs"/>
          <w:sz w:val="32"/>
          <w:szCs w:val="32"/>
          <w:rtl/>
          <w:lang w:bidi="fa-IR"/>
        </w:rPr>
        <w:t xml:space="preserve"> را به آن بانک نپردازد، بانک </w:t>
      </w:r>
      <w:r w:rsidR="00541252">
        <w:rPr>
          <w:rFonts w:cs="B Nazanin" w:hint="cs"/>
          <w:sz w:val="32"/>
          <w:szCs w:val="32"/>
          <w:rtl/>
          <w:lang w:bidi="fa-IR"/>
        </w:rPr>
        <w:t xml:space="preserve">تنزیل یا نقد کننده ، </w:t>
      </w:r>
      <w:r>
        <w:rPr>
          <w:rFonts w:cs="B Nazanin" w:hint="cs"/>
          <w:sz w:val="32"/>
          <w:szCs w:val="32"/>
          <w:rtl/>
          <w:lang w:bidi="fa-IR"/>
        </w:rPr>
        <w:t>برای باز پرداخت وجوه خود می تواند به صادر کننده مراجعه نماید. این</w:t>
      </w:r>
      <w:r w:rsidR="00851764">
        <w:rPr>
          <w:rFonts w:cs="B Nazanin" w:hint="cs"/>
          <w:sz w:val="32"/>
          <w:szCs w:val="32"/>
          <w:rtl/>
          <w:lang w:bidi="fa-IR"/>
        </w:rPr>
        <w:t xml:space="preserve"> حالت </w:t>
      </w:r>
      <w:r>
        <w:rPr>
          <w:rFonts w:cs="B Nazanin"/>
          <w:sz w:val="32"/>
          <w:szCs w:val="32"/>
          <w:lang w:bidi="fa-IR"/>
        </w:rPr>
        <w:t xml:space="preserve"> </w:t>
      </w:r>
      <w:r>
        <w:rPr>
          <w:rFonts w:cs="B Nazanin" w:hint="cs"/>
          <w:sz w:val="32"/>
          <w:szCs w:val="32"/>
          <w:rtl/>
          <w:lang w:bidi="fa-IR"/>
        </w:rPr>
        <w:t xml:space="preserve"> وظیفه </w:t>
      </w:r>
      <w:r w:rsidR="00851764">
        <w:rPr>
          <w:rFonts w:cs="B Nazanin" w:hint="cs"/>
          <w:sz w:val="32"/>
          <w:szCs w:val="32"/>
          <w:rtl/>
          <w:lang w:bidi="fa-IR"/>
        </w:rPr>
        <w:t xml:space="preserve"> تنزیل یا نقد کردن را </w:t>
      </w:r>
      <w:r>
        <w:rPr>
          <w:rFonts w:cs="B Nazanin" w:hint="cs"/>
          <w:sz w:val="32"/>
          <w:szCs w:val="32"/>
          <w:rtl/>
          <w:lang w:bidi="fa-IR"/>
        </w:rPr>
        <w:t xml:space="preserve">از وظیفه تائید کننده متمایز می سازد </w:t>
      </w:r>
      <w:r>
        <w:rPr>
          <w:rFonts w:cs="B Nazanin"/>
          <w:sz w:val="32"/>
          <w:szCs w:val="32"/>
          <w:lang w:bidi="fa-IR"/>
        </w:rPr>
        <w:t xml:space="preserve">. </w:t>
      </w:r>
      <w:r>
        <w:rPr>
          <w:rFonts w:cs="B Nazanin" w:hint="cs"/>
          <w:sz w:val="32"/>
          <w:szCs w:val="32"/>
          <w:rtl/>
          <w:lang w:bidi="fa-IR"/>
        </w:rPr>
        <w:t>هنگامیکه یک بانک تائید کننده  اعتبار</w:t>
      </w:r>
      <w:r w:rsidR="00851764">
        <w:rPr>
          <w:rFonts w:cs="B Nazanin" w:hint="cs"/>
          <w:sz w:val="32"/>
          <w:szCs w:val="32"/>
          <w:rtl/>
          <w:lang w:bidi="fa-IR"/>
        </w:rPr>
        <w:t xml:space="preserve"> را به صادر کننده پرداخت می نماید </w:t>
      </w:r>
      <w:r>
        <w:rPr>
          <w:rFonts w:cs="B Nazanin" w:hint="cs"/>
          <w:sz w:val="32"/>
          <w:szCs w:val="32"/>
          <w:rtl/>
          <w:lang w:bidi="fa-IR"/>
        </w:rPr>
        <w:t>، این فرایند بدون حق رجوع است و معنای این است که حتی اگر هیچ باز پرداختی از طرف بانک صادر کننده اعتبار صورت نپذیرد، بانک تائید کننده نمی تواند باز پرداخت وجوه را از صادر کننده مطالبه نماید.</w:t>
      </w:r>
    </w:p>
    <w:p w14:paraId="152863B5" w14:textId="77777777" w:rsidR="005C6745" w:rsidRPr="00851764" w:rsidRDefault="005C6745" w:rsidP="005C6745">
      <w:pPr>
        <w:bidi/>
        <w:rPr>
          <w:rFonts w:cs="B Nazanin"/>
          <w:b/>
          <w:bCs/>
          <w:sz w:val="36"/>
          <w:szCs w:val="36"/>
          <w:rtl/>
          <w:lang w:bidi="fa-IR"/>
        </w:rPr>
      </w:pPr>
      <w:r w:rsidRPr="00851764">
        <w:rPr>
          <w:rFonts w:cs="B Nazanin" w:hint="cs"/>
          <w:sz w:val="32"/>
          <w:szCs w:val="32"/>
          <w:rtl/>
          <w:lang w:bidi="fa-IR"/>
        </w:rPr>
        <w:t xml:space="preserve">12-3-3 </w:t>
      </w:r>
      <w:r w:rsidRPr="00851764">
        <w:rPr>
          <w:rFonts w:cs="B Nazanin" w:hint="cs"/>
          <w:b/>
          <w:bCs/>
          <w:sz w:val="36"/>
          <w:szCs w:val="36"/>
          <w:rtl/>
          <w:lang w:bidi="fa-IR"/>
        </w:rPr>
        <w:t>انواع اعتبار</w:t>
      </w:r>
    </w:p>
    <w:p w14:paraId="4985D95D" w14:textId="7A7ED450" w:rsidR="005C6745" w:rsidRPr="00851764" w:rsidRDefault="005C6745" w:rsidP="00EE0A57">
      <w:pPr>
        <w:pStyle w:val="ListParagraph"/>
        <w:numPr>
          <w:ilvl w:val="0"/>
          <w:numId w:val="70"/>
        </w:numPr>
        <w:bidi/>
        <w:rPr>
          <w:rFonts w:cs="B Nazanin"/>
          <w:b/>
          <w:bCs/>
          <w:sz w:val="32"/>
          <w:szCs w:val="32"/>
          <w:rtl/>
          <w:lang w:bidi="fa-IR"/>
        </w:rPr>
      </w:pPr>
      <w:r w:rsidRPr="00851764">
        <w:rPr>
          <w:rFonts w:cs="B Nazanin" w:hint="cs"/>
          <w:b/>
          <w:bCs/>
          <w:sz w:val="32"/>
          <w:szCs w:val="32"/>
          <w:rtl/>
          <w:lang w:bidi="fa-IR"/>
        </w:rPr>
        <w:lastRenderedPageBreak/>
        <w:t>اعتبار قطعی و غیر قابل برگشت / اعتبار غیر قطعی و قابل برگشت.</w:t>
      </w:r>
    </w:p>
    <w:p w14:paraId="2EF0B0FC" w14:textId="39229D6B" w:rsidR="005C6745" w:rsidRPr="00F277A7" w:rsidRDefault="005C6745" w:rsidP="00F277A7">
      <w:pPr>
        <w:bidi/>
        <w:rPr>
          <w:rFonts w:cs="B Nazanin"/>
          <w:sz w:val="32"/>
          <w:szCs w:val="32"/>
          <w:rtl/>
          <w:lang w:bidi="fa-IR"/>
        </w:rPr>
      </w:pPr>
      <w:r>
        <w:rPr>
          <w:rFonts w:cs="B Nazanin" w:hint="cs"/>
          <w:sz w:val="32"/>
          <w:szCs w:val="32"/>
          <w:rtl/>
          <w:lang w:bidi="fa-IR"/>
        </w:rPr>
        <w:t xml:space="preserve">     به عنوان قاعده پایه و مبنا، اعتبار نامه ها یا اعتبارات اسنادی ، اسنادی قطعی و غیر قابل برگشت می باشند. یک اعتبار نامه قطعی و غیرقابل برگشت را نمی توان بدون اجازه تمام اطراف معامله  جرح  و تعدیل نمود / یا آن را باطل کرد. با این حال  باید توجه داشت که اعتبارات اسنادی دارای یک تاریخ انقضا می باشند و پس از انقضای  این مدت</w:t>
      </w:r>
      <w:r w:rsidR="00C74C91">
        <w:rPr>
          <w:rFonts w:cs="B Nazanin" w:hint="cs"/>
          <w:sz w:val="32"/>
          <w:szCs w:val="32"/>
          <w:rtl/>
          <w:lang w:bidi="fa-IR"/>
        </w:rPr>
        <w:t xml:space="preserve">، </w:t>
      </w:r>
      <w:r>
        <w:rPr>
          <w:rFonts w:cs="B Nazanin" w:hint="cs"/>
          <w:sz w:val="32"/>
          <w:szCs w:val="32"/>
          <w:rtl/>
          <w:lang w:bidi="fa-IR"/>
        </w:rPr>
        <w:t xml:space="preserve"> اعتبار دارای اعتبار نمی باشد. طبیعت و ماهیت قطعی و غیر قابل لغو  و برگشت بودن اعتبار اسنادی به</w:t>
      </w:r>
      <w:r w:rsidR="00C74C91">
        <w:rPr>
          <w:rFonts w:cs="B Nazanin" w:hint="cs"/>
          <w:sz w:val="32"/>
          <w:szCs w:val="32"/>
          <w:rtl/>
          <w:lang w:bidi="fa-IR"/>
        </w:rPr>
        <w:t xml:space="preserve"> فروشنده یا</w:t>
      </w:r>
      <w:r>
        <w:rPr>
          <w:rFonts w:cs="B Nazanin" w:hint="cs"/>
          <w:sz w:val="32"/>
          <w:szCs w:val="32"/>
          <w:rtl/>
          <w:lang w:bidi="fa-IR"/>
        </w:rPr>
        <w:t xml:space="preserve"> صادر کننده این اطمینان را میدهد که بتواند کالاها را تهیه یا اینکه آن ها را برای حمل آماده نماید و به علاوه به  او اطمینان کامل میدهد که ثمن معامله در بانک موجود است و آماده پرداخت می باشد. البته مشروط بر اینکه اسناد ارائه شده توسط صادر کننده</w:t>
      </w:r>
      <w:r w:rsidR="00C74C91">
        <w:rPr>
          <w:rFonts w:cs="B Nazanin" w:hint="cs"/>
          <w:sz w:val="32"/>
          <w:szCs w:val="32"/>
          <w:rtl/>
          <w:lang w:bidi="fa-IR"/>
        </w:rPr>
        <w:t xml:space="preserve"> دقبقا</w:t>
      </w:r>
      <w:r>
        <w:rPr>
          <w:rFonts w:cs="B Nazanin" w:hint="cs"/>
          <w:sz w:val="32"/>
          <w:szCs w:val="32"/>
          <w:rtl/>
          <w:lang w:bidi="fa-IR"/>
        </w:rPr>
        <w:t xml:space="preserve"> با شرایط و ضوابط اعتبار تطبیق نماید. اما یک اعتبار نامه یا اعتبار اسنادی قابل برگشت و لغو هیچ یا   اطمینان اندکی را برای صادر کننده ارائه میدهد و در نتیجه یک روش استاندارد نمی باشد.</w:t>
      </w:r>
      <w:r w:rsidR="003A18E2">
        <w:rPr>
          <w:rFonts w:cs="B Nazanin" w:hint="cs"/>
          <w:sz w:val="32"/>
          <w:szCs w:val="32"/>
          <w:rtl/>
          <w:lang w:bidi="fa-IR"/>
        </w:rPr>
        <w:t xml:space="preserve"> مجموعه</w:t>
      </w:r>
      <w:r>
        <w:rPr>
          <w:rFonts w:cs="B Nazanin" w:hint="cs"/>
          <w:sz w:val="32"/>
          <w:szCs w:val="32"/>
          <w:rtl/>
          <w:lang w:bidi="fa-IR"/>
        </w:rPr>
        <w:t xml:space="preserve"> قواعد</w:t>
      </w:r>
      <w:r w:rsidR="003A18E2">
        <w:rPr>
          <w:rFonts w:cs="B Nazanin" w:hint="cs"/>
          <w:sz w:val="32"/>
          <w:szCs w:val="32"/>
          <w:rtl/>
          <w:lang w:bidi="fa-IR"/>
        </w:rPr>
        <w:t xml:space="preserve">و مقررات اعتبارات اسنادی اطاق بازرگانی بین المللی  یا </w:t>
      </w:r>
      <w:r>
        <w:rPr>
          <w:rFonts w:cs="B Nazanin" w:hint="cs"/>
          <w:sz w:val="32"/>
          <w:szCs w:val="32"/>
          <w:rtl/>
          <w:lang w:bidi="fa-IR"/>
        </w:rPr>
        <w:t xml:space="preserve"> یو سی پی600 اطاق بازرگانی بین المللی به مساله صدور اعتبار نامه </w:t>
      </w:r>
      <w:r w:rsidR="003A18E2">
        <w:rPr>
          <w:rFonts w:cs="B Nazanin" w:hint="cs"/>
          <w:sz w:val="32"/>
          <w:szCs w:val="32"/>
          <w:rtl/>
          <w:lang w:bidi="fa-IR"/>
        </w:rPr>
        <w:t xml:space="preserve">، </w:t>
      </w:r>
      <w:r>
        <w:rPr>
          <w:rFonts w:cs="B Nazanin" w:hint="cs"/>
          <w:sz w:val="32"/>
          <w:szCs w:val="32"/>
          <w:rtl/>
          <w:lang w:bidi="fa-IR"/>
        </w:rPr>
        <w:t xml:space="preserve">یا اعتبار اسنادی قابل برگشت و لغو نمی پردازد و علت آنهم نادر بودن موارد استعمال  این روش است. اگر چنانچه یک متقاضی اعتبار اسنادی ، صدور اعتبار قابل برگشت و لغو را در قالب قواعد یو سی پی 600 تقاضا نماید، در آنصورت بانک صادر کننده ملزم خواهد بود که صراحتا تمام شرایط مربوط به قابل برگشت و لغو بودن اعتبار  را در اعتبار نامه </w:t>
      </w:r>
      <w:r w:rsidR="00C74C91">
        <w:rPr>
          <w:rFonts w:cs="B Nazanin" w:hint="cs"/>
          <w:sz w:val="32"/>
          <w:szCs w:val="32"/>
          <w:rtl/>
          <w:lang w:bidi="fa-IR"/>
        </w:rPr>
        <w:t xml:space="preserve"> وارد</w:t>
      </w:r>
      <w:r>
        <w:rPr>
          <w:rFonts w:cs="B Nazanin" w:hint="cs"/>
          <w:sz w:val="32"/>
          <w:szCs w:val="32"/>
          <w:rtl/>
          <w:lang w:bidi="fa-IR"/>
        </w:rPr>
        <w:t xml:space="preserve"> نماید.</w:t>
      </w:r>
    </w:p>
    <w:p w14:paraId="62C2721C" w14:textId="0B6130BA" w:rsidR="005C6745" w:rsidRPr="00427441" w:rsidRDefault="005C6745" w:rsidP="00EE0A57">
      <w:pPr>
        <w:pStyle w:val="ListParagraph"/>
        <w:numPr>
          <w:ilvl w:val="0"/>
          <w:numId w:val="70"/>
        </w:numPr>
        <w:bidi/>
        <w:rPr>
          <w:rFonts w:cs="B Nazanin"/>
          <w:b/>
          <w:bCs/>
          <w:sz w:val="32"/>
          <w:szCs w:val="32"/>
          <w:rtl/>
          <w:lang w:bidi="fa-IR"/>
        </w:rPr>
      </w:pPr>
      <w:r w:rsidRPr="00427441">
        <w:rPr>
          <w:rFonts w:cs="B Nazanin" w:hint="cs"/>
          <w:b/>
          <w:bCs/>
          <w:sz w:val="32"/>
          <w:szCs w:val="32"/>
          <w:rtl/>
          <w:lang w:bidi="fa-IR"/>
        </w:rPr>
        <w:t>اعتبار تائید شده</w:t>
      </w:r>
    </w:p>
    <w:p w14:paraId="58A08FB6" w14:textId="7F32F23B" w:rsidR="005C6745" w:rsidRPr="00427441" w:rsidRDefault="005C6745" w:rsidP="005C6745">
      <w:pPr>
        <w:bidi/>
        <w:rPr>
          <w:rFonts w:cs="B Nazanin"/>
          <w:sz w:val="32"/>
          <w:szCs w:val="32"/>
          <w:lang w:bidi="fa-IR"/>
        </w:rPr>
      </w:pPr>
      <w:r>
        <w:rPr>
          <w:rFonts w:cs="B Nazanin" w:hint="cs"/>
          <w:sz w:val="32"/>
          <w:szCs w:val="32"/>
          <w:rtl/>
          <w:lang w:bidi="fa-IR"/>
        </w:rPr>
        <w:t xml:space="preserve">      هم چنانکه  فوقا  در تعریف بانک تائید کننده گفته شد، زمانی یک اعتبار تائید شده تلقی میگردد که یک بانک </w:t>
      </w:r>
      <w:r w:rsidR="003A18E2">
        <w:rPr>
          <w:rFonts w:cs="B Nazanin" w:hint="cs"/>
          <w:sz w:val="32"/>
          <w:szCs w:val="32"/>
          <w:rtl/>
          <w:lang w:bidi="fa-IR"/>
        </w:rPr>
        <w:t>،</w:t>
      </w:r>
      <w:r>
        <w:rPr>
          <w:rFonts w:cs="B Nazanin" w:hint="cs"/>
          <w:sz w:val="32"/>
          <w:szCs w:val="32"/>
          <w:rtl/>
          <w:lang w:bidi="fa-IR"/>
        </w:rPr>
        <w:t>معمولا بانک ابلاغ کننده در کشور صادر کننده</w:t>
      </w:r>
      <w:r w:rsidR="003A18E2">
        <w:rPr>
          <w:rFonts w:cs="B Nazanin" w:hint="cs"/>
          <w:sz w:val="32"/>
          <w:szCs w:val="32"/>
          <w:rtl/>
          <w:lang w:bidi="fa-IR"/>
        </w:rPr>
        <w:t xml:space="preserve"> ، </w:t>
      </w:r>
      <w:r>
        <w:rPr>
          <w:rFonts w:cs="B Nazanin" w:hint="cs"/>
          <w:sz w:val="32"/>
          <w:szCs w:val="32"/>
          <w:rtl/>
          <w:lang w:bidi="fa-IR"/>
        </w:rPr>
        <w:t xml:space="preserve">بنابه در خواست و یا با اجازه بانک </w:t>
      </w:r>
      <w:r w:rsidR="003A18E2">
        <w:rPr>
          <w:rFonts w:cs="B Nazanin" w:hint="cs"/>
          <w:sz w:val="32"/>
          <w:szCs w:val="32"/>
          <w:rtl/>
          <w:lang w:bidi="fa-IR"/>
        </w:rPr>
        <w:t xml:space="preserve"> طرف </w:t>
      </w:r>
      <w:r>
        <w:rPr>
          <w:rFonts w:cs="B Nazanin" w:hint="cs"/>
          <w:sz w:val="32"/>
          <w:szCs w:val="32"/>
          <w:rtl/>
          <w:lang w:bidi="fa-IR"/>
        </w:rPr>
        <w:t>صادر کننده</w:t>
      </w:r>
      <w:r w:rsidR="003A18E2">
        <w:rPr>
          <w:rFonts w:cs="B Nazanin" w:hint="cs"/>
          <w:sz w:val="32"/>
          <w:szCs w:val="32"/>
          <w:rtl/>
          <w:lang w:bidi="fa-IR"/>
        </w:rPr>
        <w:t xml:space="preserve">، </w:t>
      </w:r>
      <w:r>
        <w:rPr>
          <w:rFonts w:cs="B Nazanin" w:hint="cs"/>
          <w:sz w:val="32"/>
          <w:szCs w:val="32"/>
          <w:rtl/>
          <w:lang w:bidi="fa-IR"/>
        </w:rPr>
        <w:t>تعهد غیر قابل برگشت خود را  بر  تعهد بانک صادر کننده  علاوه نماید.   معمولا این فرایند به صادر کننده این اطمینان را میدهد که ثمن معامله را از یک بانک محلی دریافت خوهد نمود</w:t>
      </w:r>
      <w:r w:rsidRPr="00427441">
        <w:rPr>
          <w:rFonts w:cs="B Nazanin" w:hint="cs"/>
          <w:sz w:val="32"/>
          <w:szCs w:val="32"/>
          <w:rtl/>
          <w:lang w:bidi="fa-IR"/>
        </w:rPr>
        <w:t>.</w:t>
      </w:r>
    </w:p>
    <w:p w14:paraId="22B61668" w14:textId="00DB781F" w:rsidR="005C6745" w:rsidRPr="00427441" w:rsidRDefault="005C6745" w:rsidP="00EE0A57">
      <w:pPr>
        <w:pStyle w:val="ListParagraph"/>
        <w:numPr>
          <w:ilvl w:val="0"/>
          <w:numId w:val="70"/>
        </w:numPr>
        <w:bidi/>
        <w:rPr>
          <w:rFonts w:cs="B Nazanin"/>
          <w:sz w:val="32"/>
          <w:szCs w:val="32"/>
          <w:rtl/>
          <w:lang w:bidi="fa-IR"/>
        </w:rPr>
      </w:pPr>
      <w:r w:rsidRPr="00427441">
        <w:rPr>
          <w:rFonts w:cs="B Nazanin" w:hint="cs"/>
          <w:sz w:val="32"/>
          <w:szCs w:val="32"/>
          <w:rtl/>
          <w:lang w:bidi="fa-IR"/>
        </w:rPr>
        <w:lastRenderedPageBreak/>
        <w:t xml:space="preserve"> </w:t>
      </w:r>
      <w:r w:rsidRPr="00427441">
        <w:rPr>
          <w:rFonts w:cs="B Nazanin" w:hint="cs"/>
          <w:b/>
          <w:bCs/>
          <w:sz w:val="32"/>
          <w:szCs w:val="32"/>
          <w:rtl/>
          <w:lang w:bidi="fa-IR"/>
        </w:rPr>
        <w:t>پرداخت فوری / پرداخت مدت دار</w:t>
      </w:r>
      <w:r w:rsidRPr="00427441">
        <w:rPr>
          <w:rStyle w:val="FootnoteReference"/>
          <w:rFonts w:cs="B Nazanin"/>
          <w:b/>
          <w:bCs/>
          <w:sz w:val="32"/>
          <w:szCs w:val="32"/>
          <w:rtl/>
          <w:lang w:bidi="fa-IR"/>
        </w:rPr>
        <w:footnoteReference w:id="456"/>
      </w:r>
    </w:p>
    <w:p w14:paraId="3E864CBA" w14:textId="51186F70" w:rsidR="005C6745" w:rsidRDefault="005C6745" w:rsidP="005C6745">
      <w:pPr>
        <w:bidi/>
        <w:rPr>
          <w:rFonts w:cs="B Nazanin"/>
          <w:sz w:val="32"/>
          <w:szCs w:val="32"/>
          <w:lang w:bidi="fa-IR"/>
        </w:rPr>
      </w:pPr>
      <w:r>
        <w:rPr>
          <w:rFonts w:cs="B Nazanin" w:hint="cs"/>
          <w:sz w:val="32"/>
          <w:szCs w:val="32"/>
          <w:rtl/>
          <w:lang w:bidi="fa-IR"/>
        </w:rPr>
        <w:t xml:space="preserve">      در اعتبار می تواند پرداخت فوری یا پرداخت در یک تاریخ مشخصی در آینده مقرر گردد. </w:t>
      </w:r>
    </w:p>
    <w:p w14:paraId="413A5735" w14:textId="3430523A" w:rsidR="005C6745" w:rsidRPr="00427441" w:rsidRDefault="005C6745" w:rsidP="00EE0A57">
      <w:pPr>
        <w:pStyle w:val="ListParagraph"/>
        <w:numPr>
          <w:ilvl w:val="0"/>
          <w:numId w:val="70"/>
        </w:numPr>
        <w:bidi/>
        <w:rPr>
          <w:rFonts w:cs="B Nazanin"/>
          <w:sz w:val="32"/>
          <w:szCs w:val="32"/>
          <w:rtl/>
          <w:lang w:bidi="fa-IR"/>
        </w:rPr>
      </w:pPr>
      <w:r w:rsidRPr="00F277A7">
        <w:rPr>
          <w:rFonts w:cs="B Nazanin" w:hint="cs"/>
          <w:sz w:val="32"/>
          <w:szCs w:val="32"/>
          <w:rtl/>
          <w:lang w:bidi="fa-IR"/>
        </w:rPr>
        <w:t xml:space="preserve"> </w:t>
      </w:r>
      <w:r w:rsidRPr="00427441">
        <w:rPr>
          <w:rFonts w:cs="B Nazanin" w:hint="cs"/>
          <w:b/>
          <w:bCs/>
          <w:sz w:val="32"/>
          <w:szCs w:val="32"/>
          <w:rtl/>
          <w:lang w:bidi="fa-IR"/>
        </w:rPr>
        <w:t xml:space="preserve">اعتبار گردان </w:t>
      </w:r>
      <w:r w:rsidRPr="00427441">
        <w:rPr>
          <w:rStyle w:val="FootnoteReference"/>
          <w:rFonts w:cs="B Nazanin"/>
          <w:b/>
          <w:bCs/>
          <w:sz w:val="32"/>
          <w:szCs w:val="32"/>
          <w:rtl/>
          <w:lang w:bidi="fa-IR"/>
        </w:rPr>
        <w:footnoteReference w:id="457"/>
      </w:r>
      <w:r w:rsidR="00F15B20" w:rsidRPr="00427441">
        <w:rPr>
          <w:rFonts w:cs="B Nazanin" w:hint="cs"/>
          <w:b/>
          <w:bCs/>
          <w:sz w:val="32"/>
          <w:szCs w:val="32"/>
          <w:rtl/>
          <w:lang w:bidi="fa-IR"/>
        </w:rPr>
        <w:t>یا اعتبار مداوم</w:t>
      </w:r>
    </w:p>
    <w:p w14:paraId="7C91C8FB" w14:textId="518920F6" w:rsidR="00F277A7" w:rsidRDefault="005C6745" w:rsidP="00F277A7">
      <w:pPr>
        <w:bidi/>
        <w:rPr>
          <w:rFonts w:cs="B Nazanin"/>
          <w:sz w:val="32"/>
          <w:szCs w:val="32"/>
          <w:lang w:bidi="fa-IR"/>
        </w:rPr>
      </w:pPr>
      <w:r>
        <w:rPr>
          <w:rFonts w:cs="B Nazanin" w:hint="cs"/>
          <w:sz w:val="32"/>
          <w:szCs w:val="32"/>
          <w:rtl/>
          <w:lang w:bidi="fa-IR"/>
        </w:rPr>
        <w:t xml:space="preserve">         اگر وارد کننده مشتری دائمی صادر کننده باشد،  یا اگر صادر کننده مرتبا </w:t>
      </w:r>
      <w:r w:rsidR="003A18E2">
        <w:rPr>
          <w:rFonts w:cs="B Nazanin" w:hint="cs"/>
          <w:sz w:val="32"/>
          <w:szCs w:val="32"/>
          <w:rtl/>
          <w:lang w:bidi="fa-IR"/>
        </w:rPr>
        <w:t xml:space="preserve"> و به صورت </w:t>
      </w:r>
      <w:r>
        <w:rPr>
          <w:rFonts w:cs="B Nazanin" w:hint="cs"/>
          <w:sz w:val="32"/>
          <w:szCs w:val="32"/>
          <w:rtl/>
          <w:lang w:bidi="fa-IR"/>
        </w:rPr>
        <w:t xml:space="preserve"> اداوری کالا را برای وارد کننده ا</w:t>
      </w:r>
      <w:r w:rsidR="003A18E2">
        <w:rPr>
          <w:rFonts w:cs="B Nazanin" w:hint="cs"/>
          <w:sz w:val="32"/>
          <w:szCs w:val="32"/>
          <w:rtl/>
          <w:lang w:bidi="fa-IR"/>
        </w:rPr>
        <w:t xml:space="preserve"> رسال می نماید </w:t>
      </w:r>
      <w:r>
        <w:rPr>
          <w:rFonts w:cs="B Nazanin" w:hint="cs"/>
          <w:sz w:val="32"/>
          <w:szCs w:val="32"/>
          <w:rtl/>
          <w:lang w:bidi="fa-IR"/>
        </w:rPr>
        <w:t xml:space="preserve">، ممکن است طرفین معامله علاقمند شوند که از ترتیبات مربوط به اعتبار گردان استفاده نمایند. در یک ترتیبات ، بانک اعتباری را  به صورت مبلغ حداکثر که به صورت خود کار( اتوماتیک) در فواصل معین تمدید گردد </w:t>
      </w:r>
      <w:r w:rsidR="008A359F">
        <w:rPr>
          <w:rFonts w:cs="B Nazanin" w:hint="cs"/>
          <w:sz w:val="32"/>
          <w:szCs w:val="32"/>
          <w:rtl/>
          <w:lang w:bidi="fa-IR"/>
        </w:rPr>
        <w:t>،</w:t>
      </w:r>
      <w:r>
        <w:rPr>
          <w:rFonts w:cs="B Nazanin" w:hint="cs"/>
          <w:sz w:val="32"/>
          <w:szCs w:val="32"/>
          <w:rtl/>
          <w:lang w:bidi="fa-IR"/>
        </w:rPr>
        <w:t xml:space="preserve">را صادر  می نماید. این نوع اعتبارات طرفین معامله را از وظیفه اداری اجباری  درخواست های مکرر و صدور اعتبارات مشابه و تکراری معاف می نماید. این اعتبارات نیز دارای تاریخ انقضا می باشند، ولی تاریخ اعتبار آن ها به مراتب طولانی تر از اعتبارات معمولی است. </w:t>
      </w:r>
    </w:p>
    <w:p w14:paraId="3AA10EB1" w14:textId="23E36560" w:rsidR="005C6745" w:rsidRPr="00F277A7" w:rsidRDefault="005C6745" w:rsidP="00EE0A57">
      <w:pPr>
        <w:pStyle w:val="ListParagraph"/>
        <w:numPr>
          <w:ilvl w:val="0"/>
          <w:numId w:val="70"/>
        </w:numPr>
        <w:bidi/>
        <w:rPr>
          <w:rFonts w:cs="B Nazanin"/>
          <w:b/>
          <w:bCs/>
          <w:sz w:val="36"/>
          <w:szCs w:val="36"/>
          <w:u w:val="single"/>
          <w:rtl/>
          <w:lang w:bidi="fa-IR"/>
        </w:rPr>
      </w:pPr>
      <w:r w:rsidRPr="00427441">
        <w:rPr>
          <w:rFonts w:cs="B Nazanin" w:hint="cs"/>
          <w:b/>
          <w:bCs/>
          <w:sz w:val="36"/>
          <w:szCs w:val="36"/>
          <w:rtl/>
          <w:lang w:bidi="fa-IR"/>
        </w:rPr>
        <w:t>بند یا شرط قرمز</w:t>
      </w:r>
      <w:r>
        <w:rPr>
          <w:rStyle w:val="FootnoteReference"/>
          <w:rFonts w:cs="B Nazanin"/>
          <w:b/>
          <w:bCs/>
          <w:sz w:val="36"/>
          <w:szCs w:val="36"/>
          <w:u w:val="single"/>
          <w:rtl/>
          <w:lang w:bidi="fa-IR"/>
        </w:rPr>
        <w:footnoteReference w:id="458"/>
      </w:r>
    </w:p>
    <w:p w14:paraId="78806DFD" w14:textId="07E8A89B" w:rsidR="00F277A7" w:rsidRDefault="005C6745" w:rsidP="00F277A7">
      <w:pPr>
        <w:bidi/>
        <w:rPr>
          <w:rFonts w:cs="B Nazanin"/>
          <w:sz w:val="32"/>
          <w:szCs w:val="32"/>
          <w:lang w:bidi="fa-IR"/>
        </w:rPr>
      </w:pPr>
      <w:r>
        <w:rPr>
          <w:rFonts w:cs="B Nazanin" w:hint="cs"/>
          <w:sz w:val="32"/>
          <w:szCs w:val="32"/>
          <w:rtl/>
          <w:lang w:bidi="fa-IR"/>
        </w:rPr>
        <w:t xml:space="preserve">     این شرط </w:t>
      </w:r>
      <w:r w:rsidR="002A6C64">
        <w:rPr>
          <w:rFonts w:cs="B Nazanin" w:hint="cs"/>
          <w:sz w:val="32"/>
          <w:szCs w:val="32"/>
          <w:rtl/>
          <w:lang w:bidi="fa-IR"/>
        </w:rPr>
        <w:t xml:space="preserve"> در اعتبار نامه مقرر میدارد که صادر کننده قبل از حمل کالا </w:t>
      </w:r>
      <w:r w:rsidR="00A75F96">
        <w:rPr>
          <w:rFonts w:cs="B Nazanin" w:hint="cs"/>
          <w:sz w:val="32"/>
          <w:szCs w:val="32"/>
          <w:rtl/>
          <w:lang w:bidi="fa-IR"/>
        </w:rPr>
        <w:t>بخشی از ثمن معامله را دریافت</w:t>
      </w:r>
      <w:r w:rsidR="008A359F">
        <w:rPr>
          <w:rFonts w:cs="B Nazanin" w:hint="cs"/>
          <w:sz w:val="32"/>
          <w:szCs w:val="32"/>
          <w:rtl/>
          <w:lang w:bidi="fa-IR"/>
        </w:rPr>
        <w:t xml:space="preserve"> </w:t>
      </w:r>
      <w:r w:rsidR="00A75F96">
        <w:rPr>
          <w:rFonts w:cs="B Nazanin" w:hint="cs"/>
          <w:sz w:val="32"/>
          <w:szCs w:val="32"/>
          <w:rtl/>
          <w:lang w:bidi="fa-IR"/>
        </w:rPr>
        <w:t xml:space="preserve"> نماید</w:t>
      </w:r>
      <w:r w:rsidR="008A359F">
        <w:rPr>
          <w:rFonts w:cs="B Nazanin" w:hint="cs"/>
          <w:sz w:val="32"/>
          <w:szCs w:val="32"/>
          <w:rtl/>
          <w:lang w:bidi="fa-IR"/>
        </w:rPr>
        <w:t xml:space="preserve">. </w:t>
      </w:r>
      <w:r w:rsidR="00A75F96">
        <w:rPr>
          <w:rFonts w:cs="B Nazanin" w:hint="cs"/>
          <w:sz w:val="32"/>
          <w:szCs w:val="32"/>
          <w:rtl/>
          <w:lang w:bidi="fa-IR"/>
        </w:rPr>
        <w:t xml:space="preserve"> به عبارت دیگر</w:t>
      </w:r>
      <w:r w:rsidR="008A359F">
        <w:rPr>
          <w:rFonts w:cs="B Nazanin" w:hint="cs"/>
          <w:sz w:val="32"/>
          <w:szCs w:val="32"/>
          <w:rtl/>
          <w:lang w:bidi="fa-IR"/>
        </w:rPr>
        <w:t>،</w:t>
      </w:r>
      <w:r w:rsidR="00A75F96">
        <w:rPr>
          <w:rFonts w:cs="B Nazanin" w:hint="cs"/>
          <w:sz w:val="32"/>
          <w:szCs w:val="32"/>
          <w:rtl/>
          <w:lang w:bidi="fa-IR"/>
        </w:rPr>
        <w:t xml:space="preserve"> شرط مزبور</w:t>
      </w:r>
      <w:r>
        <w:rPr>
          <w:rFonts w:cs="B Nazanin" w:hint="cs"/>
          <w:sz w:val="32"/>
          <w:szCs w:val="32"/>
          <w:rtl/>
          <w:lang w:bidi="fa-IR"/>
        </w:rPr>
        <w:t xml:space="preserve"> ناظر بر این است که </w:t>
      </w:r>
      <w:r w:rsidR="002A6C64">
        <w:rPr>
          <w:rFonts w:cs="B Nazanin" w:hint="cs"/>
          <w:sz w:val="32"/>
          <w:szCs w:val="32"/>
          <w:rtl/>
          <w:lang w:bidi="fa-IR"/>
        </w:rPr>
        <w:t xml:space="preserve">باید قبل از حمل </w:t>
      </w:r>
      <w:r w:rsidR="008A359F">
        <w:rPr>
          <w:rFonts w:cs="B Nazanin" w:hint="cs"/>
          <w:sz w:val="32"/>
          <w:szCs w:val="32"/>
          <w:rtl/>
          <w:lang w:bidi="fa-IR"/>
        </w:rPr>
        <w:t xml:space="preserve">، </w:t>
      </w:r>
      <w:r>
        <w:rPr>
          <w:rFonts w:cs="B Nazanin" w:hint="cs"/>
          <w:sz w:val="32"/>
          <w:szCs w:val="32"/>
          <w:rtl/>
          <w:lang w:bidi="fa-IR"/>
        </w:rPr>
        <w:t xml:space="preserve"> پیش پرداخت</w:t>
      </w:r>
      <w:r w:rsidR="002A6C64">
        <w:rPr>
          <w:rFonts w:cs="B Nazanin" w:hint="cs"/>
          <w:sz w:val="32"/>
          <w:szCs w:val="32"/>
          <w:rtl/>
          <w:lang w:bidi="fa-IR"/>
        </w:rPr>
        <w:t>ی</w:t>
      </w:r>
      <w:r>
        <w:rPr>
          <w:rFonts w:cs="B Nazanin" w:hint="cs"/>
          <w:sz w:val="32"/>
          <w:szCs w:val="32"/>
          <w:rtl/>
          <w:lang w:bidi="fa-IR"/>
        </w:rPr>
        <w:t xml:space="preserve">  </w:t>
      </w:r>
      <w:r w:rsidR="00F15B20">
        <w:rPr>
          <w:rFonts w:cs="B Nazanin" w:hint="cs"/>
          <w:sz w:val="32"/>
          <w:szCs w:val="32"/>
          <w:rtl/>
          <w:lang w:bidi="fa-IR"/>
        </w:rPr>
        <w:t xml:space="preserve"> به  صادر کننده </w:t>
      </w:r>
      <w:r w:rsidR="008A359F">
        <w:rPr>
          <w:rFonts w:cs="B Nazanin" w:hint="cs"/>
          <w:sz w:val="32"/>
          <w:szCs w:val="32"/>
          <w:rtl/>
          <w:lang w:bidi="fa-IR"/>
        </w:rPr>
        <w:t xml:space="preserve">، </w:t>
      </w:r>
      <w:r w:rsidR="00F15B20">
        <w:rPr>
          <w:rFonts w:cs="B Nazanin" w:hint="cs"/>
          <w:sz w:val="32"/>
          <w:szCs w:val="32"/>
          <w:rtl/>
          <w:lang w:bidi="fa-IR"/>
        </w:rPr>
        <w:t>باه</w:t>
      </w:r>
      <w:r w:rsidR="002A6C64">
        <w:rPr>
          <w:rFonts w:cs="B Nazanin" w:hint="cs"/>
          <w:sz w:val="32"/>
          <w:szCs w:val="32"/>
          <w:rtl/>
          <w:lang w:bidi="fa-IR"/>
        </w:rPr>
        <w:t xml:space="preserve">زینه و تقبل خطر ( ریسک ) </w:t>
      </w:r>
      <w:r>
        <w:rPr>
          <w:rFonts w:cs="B Nazanin" w:hint="cs"/>
          <w:sz w:val="32"/>
          <w:szCs w:val="32"/>
          <w:rtl/>
          <w:lang w:bidi="fa-IR"/>
        </w:rPr>
        <w:t xml:space="preserve">تقاضا کننده اعتبار  یا وارد کننده انجام پذیرد. به موجب این بند بانک </w:t>
      </w:r>
      <w:r w:rsidR="002A6C64">
        <w:rPr>
          <w:rFonts w:cs="B Nazanin" w:hint="cs"/>
          <w:sz w:val="32"/>
          <w:szCs w:val="32"/>
          <w:rtl/>
          <w:lang w:bidi="fa-IR"/>
        </w:rPr>
        <w:t>،</w:t>
      </w:r>
      <w:r w:rsidR="008A359F">
        <w:rPr>
          <w:rFonts w:cs="B Nazanin" w:hint="cs"/>
          <w:sz w:val="32"/>
          <w:szCs w:val="32"/>
          <w:rtl/>
          <w:lang w:bidi="fa-IR"/>
        </w:rPr>
        <w:t xml:space="preserve"> </w:t>
      </w:r>
      <w:r>
        <w:rPr>
          <w:rFonts w:cs="B Nazanin" w:hint="cs"/>
          <w:sz w:val="32"/>
          <w:szCs w:val="32"/>
          <w:rtl/>
          <w:lang w:bidi="fa-IR"/>
        </w:rPr>
        <w:t xml:space="preserve">برات های دیداری صادر کننده را تا حد  در </w:t>
      </w:r>
      <w:r w:rsidR="002A6C64">
        <w:rPr>
          <w:rFonts w:cs="B Nazanin" w:hint="cs"/>
          <w:sz w:val="32"/>
          <w:szCs w:val="32"/>
          <w:rtl/>
          <w:lang w:bidi="fa-IR"/>
        </w:rPr>
        <w:t>ص</w:t>
      </w:r>
      <w:r>
        <w:rPr>
          <w:rFonts w:cs="B Nazanin" w:hint="cs"/>
          <w:sz w:val="32"/>
          <w:szCs w:val="32"/>
          <w:rtl/>
          <w:lang w:bidi="fa-IR"/>
        </w:rPr>
        <w:t xml:space="preserve">د مشخصی از کل اعتبار </w:t>
      </w:r>
      <w:r w:rsidR="008A359F">
        <w:rPr>
          <w:rFonts w:cs="B Nazanin" w:hint="cs"/>
          <w:sz w:val="32"/>
          <w:szCs w:val="32"/>
          <w:rtl/>
          <w:lang w:bidi="fa-IR"/>
        </w:rPr>
        <w:t>،</w:t>
      </w:r>
      <w:r>
        <w:rPr>
          <w:rFonts w:cs="B Nazanin" w:hint="cs"/>
          <w:sz w:val="32"/>
          <w:szCs w:val="32"/>
          <w:rtl/>
          <w:lang w:bidi="fa-IR"/>
        </w:rPr>
        <w:t xml:space="preserve">در مقابل ارائه برخی اسناد اولیه  </w:t>
      </w:r>
      <w:r w:rsidR="008A359F">
        <w:rPr>
          <w:rFonts w:cs="B Nazanin" w:hint="cs"/>
          <w:sz w:val="32"/>
          <w:szCs w:val="32"/>
          <w:rtl/>
          <w:lang w:bidi="fa-IR"/>
        </w:rPr>
        <w:t>،</w:t>
      </w:r>
      <w:r>
        <w:rPr>
          <w:rFonts w:cs="B Nazanin" w:hint="cs"/>
          <w:sz w:val="32"/>
          <w:szCs w:val="32"/>
          <w:rtl/>
          <w:lang w:bidi="fa-IR"/>
        </w:rPr>
        <w:t xml:space="preserve">پرداخت می نماید. در  زمان های گذشته ،  این نوع اعتبار ها با جوهر قرمز تایپ یا چاپ می شدند و به همین دلیل به این نام معروف هستند. مسلم است که از این اعتبارها فقط بایستی در مواقعی استفاده شود که وارد کننده اعتماد زیادی به صادر کننده داشته باشد. </w:t>
      </w:r>
    </w:p>
    <w:p w14:paraId="32085926" w14:textId="31B5D9DC" w:rsidR="005C6745" w:rsidRPr="00427441" w:rsidRDefault="005C6745" w:rsidP="00EE0A57">
      <w:pPr>
        <w:pStyle w:val="ListParagraph"/>
        <w:numPr>
          <w:ilvl w:val="0"/>
          <w:numId w:val="70"/>
        </w:numPr>
        <w:bidi/>
        <w:rPr>
          <w:rFonts w:cs="B Nazanin"/>
          <w:b/>
          <w:bCs/>
          <w:sz w:val="32"/>
          <w:szCs w:val="32"/>
          <w:rtl/>
          <w:lang w:bidi="fa-IR"/>
        </w:rPr>
      </w:pPr>
      <w:r w:rsidRPr="00427441">
        <w:rPr>
          <w:rFonts w:cs="B Nazanin" w:hint="cs"/>
          <w:b/>
          <w:bCs/>
          <w:sz w:val="32"/>
          <w:szCs w:val="32"/>
          <w:rtl/>
          <w:lang w:bidi="fa-IR"/>
        </w:rPr>
        <w:t xml:space="preserve">اعتبارات قابل انتقال </w:t>
      </w:r>
    </w:p>
    <w:p w14:paraId="0A9E29C8" w14:textId="379542E9" w:rsidR="00F277A7" w:rsidRPr="00830CC0" w:rsidRDefault="005C6745" w:rsidP="00F277A7">
      <w:pPr>
        <w:bidi/>
        <w:rPr>
          <w:rFonts w:cs="B Nazanin"/>
          <w:sz w:val="32"/>
          <w:szCs w:val="32"/>
          <w:rtl/>
          <w:lang w:bidi="fa-IR"/>
        </w:rPr>
      </w:pPr>
      <w:r>
        <w:rPr>
          <w:rFonts w:cs="B Nazanin" w:hint="cs"/>
          <w:sz w:val="32"/>
          <w:szCs w:val="32"/>
          <w:rtl/>
          <w:lang w:bidi="fa-IR"/>
        </w:rPr>
        <w:lastRenderedPageBreak/>
        <w:t xml:space="preserve">     از این نوع اعتبارات در </w:t>
      </w:r>
      <w:r w:rsidR="00A75F96">
        <w:rPr>
          <w:rFonts w:cs="B Nazanin" w:hint="cs"/>
          <w:sz w:val="32"/>
          <w:szCs w:val="32"/>
          <w:rtl/>
          <w:lang w:bidi="fa-IR"/>
        </w:rPr>
        <w:t xml:space="preserve"> فرایند </w:t>
      </w:r>
      <w:r>
        <w:rPr>
          <w:rFonts w:cs="B Nazanin" w:hint="cs"/>
          <w:sz w:val="32"/>
          <w:szCs w:val="32"/>
          <w:rtl/>
          <w:lang w:bidi="fa-IR"/>
        </w:rPr>
        <w:t xml:space="preserve">های واسطه گری </w:t>
      </w:r>
      <w:r w:rsidR="008A359F">
        <w:rPr>
          <w:rFonts w:cs="B Nazanin" w:hint="cs"/>
          <w:sz w:val="32"/>
          <w:szCs w:val="32"/>
          <w:rtl/>
          <w:lang w:bidi="fa-IR"/>
        </w:rPr>
        <w:t xml:space="preserve"> </w:t>
      </w:r>
      <w:r>
        <w:rPr>
          <w:rFonts w:cs="B Nazanin" w:hint="cs"/>
          <w:sz w:val="32"/>
          <w:szCs w:val="32"/>
          <w:rtl/>
          <w:lang w:bidi="fa-IR"/>
        </w:rPr>
        <w:t xml:space="preserve">که در آن یک   صادر کننده </w:t>
      </w:r>
      <w:r w:rsidR="008A359F">
        <w:rPr>
          <w:rFonts w:cs="B Nazanin" w:hint="cs"/>
          <w:sz w:val="32"/>
          <w:szCs w:val="32"/>
          <w:rtl/>
          <w:lang w:bidi="fa-IR"/>
        </w:rPr>
        <w:t xml:space="preserve"> در قامت یک  نماینده ، </w:t>
      </w:r>
      <w:r>
        <w:rPr>
          <w:rFonts w:cs="B Nazanin" w:hint="cs"/>
          <w:sz w:val="32"/>
          <w:szCs w:val="32"/>
          <w:rtl/>
          <w:lang w:bidi="fa-IR"/>
        </w:rPr>
        <w:t xml:space="preserve"> نقش واسطه بین یک عرضه کننده و یک وارد کننده را ایفا می نماید</w:t>
      </w:r>
      <w:r w:rsidR="00A75F96">
        <w:rPr>
          <w:rFonts w:cs="B Nazanin" w:hint="cs"/>
          <w:sz w:val="32"/>
          <w:szCs w:val="32"/>
          <w:rtl/>
          <w:lang w:bidi="fa-IR"/>
        </w:rPr>
        <w:t xml:space="preserve">، </w:t>
      </w:r>
      <w:r>
        <w:rPr>
          <w:rFonts w:cs="B Nazanin" w:hint="cs"/>
          <w:sz w:val="32"/>
          <w:szCs w:val="32"/>
          <w:rtl/>
          <w:lang w:bidi="fa-IR"/>
        </w:rPr>
        <w:t xml:space="preserve"> استفاده می شود. در این ترتیبات ذینفغ واسطه</w:t>
      </w:r>
      <w:r>
        <w:rPr>
          <w:rStyle w:val="FootnoteReference"/>
          <w:rFonts w:cs="B Nazanin"/>
          <w:sz w:val="32"/>
          <w:szCs w:val="32"/>
          <w:rtl/>
          <w:lang w:bidi="fa-IR"/>
        </w:rPr>
        <w:footnoteReference w:id="459"/>
      </w:r>
      <w:r>
        <w:rPr>
          <w:rFonts w:cs="B Nazanin" w:hint="cs"/>
          <w:sz w:val="32"/>
          <w:szCs w:val="32"/>
          <w:rtl/>
          <w:lang w:bidi="fa-IR"/>
        </w:rPr>
        <w:t xml:space="preserve"> </w:t>
      </w:r>
      <w:r w:rsidR="008A359F">
        <w:rPr>
          <w:rFonts w:cs="B Nazanin" w:hint="cs"/>
          <w:sz w:val="32"/>
          <w:szCs w:val="32"/>
          <w:rtl/>
          <w:lang w:bidi="fa-IR"/>
        </w:rPr>
        <w:t xml:space="preserve">، </w:t>
      </w:r>
      <w:r>
        <w:rPr>
          <w:rFonts w:cs="B Nazanin" w:hint="cs"/>
          <w:sz w:val="32"/>
          <w:szCs w:val="32"/>
          <w:rtl/>
          <w:lang w:bidi="fa-IR"/>
        </w:rPr>
        <w:t xml:space="preserve"> یا صادر کننده واسطه </w:t>
      </w:r>
      <w:r w:rsidR="00830CC0">
        <w:rPr>
          <w:rFonts w:cs="B Nazanin" w:hint="cs"/>
          <w:sz w:val="32"/>
          <w:szCs w:val="32"/>
          <w:rtl/>
          <w:lang w:bidi="fa-IR"/>
        </w:rPr>
        <w:t xml:space="preserve">، </w:t>
      </w:r>
      <w:r>
        <w:rPr>
          <w:rFonts w:cs="B Nazanin" w:hint="cs"/>
          <w:sz w:val="32"/>
          <w:szCs w:val="32"/>
          <w:rtl/>
          <w:lang w:bidi="fa-IR"/>
        </w:rPr>
        <w:t>تمام یا بخشی از حقوق خود را به یک ذینفع عرضه کننده</w:t>
      </w:r>
      <w:r w:rsidR="00480DC4">
        <w:rPr>
          <w:rFonts w:cs="B Nazanin" w:hint="cs"/>
          <w:sz w:val="32"/>
          <w:szCs w:val="32"/>
          <w:rtl/>
          <w:lang w:bidi="fa-IR"/>
        </w:rPr>
        <w:t>( صادر کننده عرضه کننده)</w:t>
      </w:r>
      <w:r>
        <w:rPr>
          <w:rStyle w:val="FootnoteReference"/>
          <w:rFonts w:cs="B Nazanin"/>
          <w:sz w:val="32"/>
          <w:szCs w:val="32"/>
          <w:rtl/>
          <w:lang w:bidi="fa-IR"/>
        </w:rPr>
        <w:footnoteReference w:id="460"/>
      </w:r>
      <w:r>
        <w:rPr>
          <w:rFonts w:cs="B Nazanin" w:hint="cs"/>
          <w:sz w:val="32"/>
          <w:szCs w:val="32"/>
          <w:rtl/>
          <w:lang w:bidi="fa-IR"/>
        </w:rPr>
        <w:t xml:space="preserve">  که در قواعد یو سی پی به نام ذینفع ثانوی</w:t>
      </w:r>
      <w:r w:rsidR="00480DC4">
        <w:rPr>
          <w:rFonts w:cs="B Nazanin" w:hint="cs"/>
          <w:sz w:val="32"/>
          <w:szCs w:val="32"/>
          <w:rtl/>
          <w:lang w:bidi="fa-IR"/>
        </w:rPr>
        <w:t xml:space="preserve">( صادر کننده ثانوی) </w:t>
      </w:r>
      <w:r>
        <w:rPr>
          <w:rStyle w:val="FootnoteReference"/>
          <w:rFonts w:cs="B Nazanin"/>
          <w:sz w:val="32"/>
          <w:szCs w:val="32"/>
          <w:rtl/>
          <w:lang w:bidi="fa-IR"/>
        </w:rPr>
        <w:footnoteReference w:id="461"/>
      </w:r>
      <w:r>
        <w:rPr>
          <w:rFonts w:cs="B Nazanin" w:hint="cs"/>
          <w:sz w:val="32"/>
          <w:szCs w:val="32"/>
          <w:rtl/>
          <w:lang w:bidi="fa-IR"/>
        </w:rPr>
        <w:t xml:space="preserve"> معروف است </w:t>
      </w:r>
      <w:r w:rsidR="00480DC4">
        <w:rPr>
          <w:rFonts w:cs="B Nazanin" w:hint="cs"/>
          <w:sz w:val="32"/>
          <w:szCs w:val="32"/>
          <w:rtl/>
          <w:lang w:bidi="fa-IR"/>
        </w:rPr>
        <w:t>،</w:t>
      </w:r>
      <w:r>
        <w:rPr>
          <w:rFonts w:cs="B Nazanin" w:hint="cs"/>
          <w:sz w:val="32"/>
          <w:szCs w:val="32"/>
          <w:rtl/>
          <w:lang w:bidi="fa-IR"/>
        </w:rPr>
        <w:t xml:space="preserve"> واگذار می نماید. واسطه شاید نخواهد که هویت عرضه کننده نهائی را آشکار نماید و از طریق جایگزین سازی صورت حساب واسطه به جای صورت حساب عرضه کننده، این اطلاع را از دید وارد کننده مخفی نگاه</w:t>
      </w:r>
      <w:r w:rsidR="00830CC0">
        <w:rPr>
          <w:rFonts w:cs="B Nazanin" w:hint="cs"/>
          <w:sz w:val="32"/>
          <w:szCs w:val="32"/>
          <w:rtl/>
          <w:lang w:bidi="fa-IR"/>
        </w:rPr>
        <w:t xml:space="preserve"> می دارد</w:t>
      </w:r>
      <w:r>
        <w:rPr>
          <w:rFonts w:cs="B Nazanin" w:hint="cs"/>
          <w:sz w:val="32"/>
          <w:szCs w:val="32"/>
          <w:rtl/>
          <w:lang w:bidi="fa-IR"/>
        </w:rPr>
        <w:t>. اعتبار قابل انتقال می تواند به صورت فزاینده ای پیچیده شود و بنابراین لازم است که هم صادر کننده و هم وارد کننده با احتیاط وارد چنین ترتیبی شوند.</w:t>
      </w:r>
      <w:r w:rsidR="00480DC4">
        <w:rPr>
          <w:rFonts w:cs="B Nazanin" w:hint="cs"/>
          <w:sz w:val="32"/>
          <w:szCs w:val="32"/>
          <w:rtl/>
          <w:lang w:bidi="fa-IR"/>
        </w:rPr>
        <w:t xml:space="preserve"> زیرا </w:t>
      </w:r>
      <w:r>
        <w:rPr>
          <w:rFonts w:cs="B Nazanin" w:hint="cs"/>
          <w:sz w:val="32"/>
          <w:szCs w:val="32"/>
          <w:rtl/>
          <w:lang w:bidi="fa-IR"/>
        </w:rPr>
        <w:t xml:space="preserve">  در این </w:t>
      </w:r>
      <w:r w:rsidR="00A75F96">
        <w:rPr>
          <w:rFonts w:cs="B Nazanin" w:hint="cs"/>
          <w:sz w:val="32"/>
          <w:szCs w:val="32"/>
          <w:rtl/>
          <w:lang w:bidi="fa-IR"/>
        </w:rPr>
        <w:t xml:space="preserve"> ترتیبات</w:t>
      </w:r>
      <w:r>
        <w:rPr>
          <w:rFonts w:cs="B Nazanin" w:hint="cs"/>
          <w:sz w:val="32"/>
          <w:szCs w:val="32"/>
          <w:rtl/>
          <w:lang w:bidi="fa-IR"/>
        </w:rPr>
        <w:t xml:space="preserve"> وارد کننده این خطر یا ریسک را قبول </w:t>
      </w:r>
      <w:r w:rsidR="00480DC4">
        <w:rPr>
          <w:rFonts w:cs="B Nazanin" w:hint="cs"/>
          <w:sz w:val="32"/>
          <w:szCs w:val="32"/>
          <w:rtl/>
          <w:lang w:bidi="fa-IR"/>
        </w:rPr>
        <w:t xml:space="preserve"> می ن</w:t>
      </w:r>
      <w:r>
        <w:rPr>
          <w:rFonts w:cs="B Nazanin" w:hint="cs"/>
          <w:sz w:val="32"/>
          <w:szCs w:val="32"/>
          <w:rtl/>
          <w:lang w:bidi="fa-IR"/>
        </w:rPr>
        <w:t>ماید که منبع نهائی قرار داد فروش کالا مجهول و ناشناخته بماند. بنابراین در چنین حالتی برای وارد کننده مشکل خواهد بود که از شهرت و اعتبار و قابل اتکا بودن عرضه کننده نهائی کالا مطمئن شود و صادر کننده نیز ممکن است  کشف نماید که این امکان وجود ندارد که بتوان کاملا هویت عرضه کننده نهائی را پنهان نم</w:t>
      </w:r>
      <w:r w:rsidRPr="00830CC0">
        <w:rPr>
          <w:rFonts w:cs="B Nazanin" w:hint="cs"/>
          <w:sz w:val="32"/>
          <w:szCs w:val="32"/>
          <w:rtl/>
          <w:lang w:bidi="fa-IR"/>
        </w:rPr>
        <w:t xml:space="preserve">ود. </w:t>
      </w:r>
    </w:p>
    <w:p w14:paraId="08B6036A" w14:textId="4EB1B92A" w:rsidR="005C6745" w:rsidRPr="00830CC0" w:rsidRDefault="005C6745" w:rsidP="00EE0A57">
      <w:pPr>
        <w:pStyle w:val="ListParagraph"/>
        <w:numPr>
          <w:ilvl w:val="0"/>
          <w:numId w:val="70"/>
        </w:numPr>
        <w:bidi/>
        <w:rPr>
          <w:rFonts w:cs="B Nazanin"/>
          <w:sz w:val="32"/>
          <w:szCs w:val="32"/>
          <w:rtl/>
          <w:lang w:bidi="fa-IR"/>
        </w:rPr>
      </w:pPr>
      <w:r w:rsidRPr="00830CC0">
        <w:rPr>
          <w:rFonts w:cs="B Nazanin" w:hint="cs"/>
          <w:b/>
          <w:bCs/>
          <w:sz w:val="32"/>
          <w:szCs w:val="32"/>
          <w:rtl/>
          <w:lang w:bidi="fa-IR"/>
        </w:rPr>
        <w:t xml:space="preserve">اعتبار نامه </w:t>
      </w:r>
      <w:r w:rsidR="00E473B7" w:rsidRPr="00830CC0">
        <w:rPr>
          <w:rFonts w:cs="B Nazanin" w:hint="cs"/>
          <w:b/>
          <w:bCs/>
          <w:sz w:val="32"/>
          <w:szCs w:val="32"/>
          <w:rtl/>
          <w:lang w:bidi="fa-IR"/>
        </w:rPr>
        <w:t xml:space="preserve"> ثانوی</w:t>
      </w:r>
      <w:r w:rsidRPr="00830CC0">
        <w:rPr>
          <w:rFonts w:cs="B Nazanin" w:hint="cs"/>
          <w:b/>
          <w:bCs/>
          <w:sz w:val="32"/>
          <w:szCs w:val="32"/>
          <w:rtl/>
          <w:lang w:bidi="fa-IR"/>
        </w:rPr>
        <w:t xml:space="preserve"> به استناد و با پشتوانه</w:t>
      </w:r>
      <w:r w:rsidR="00E473B7" w:rsidRPr="00830CC0">
        <w:rPr>
          <w:rFonts w:cs="B Nazanin" w:hint="cs"/>
          <w:b/>
          <w:bCs/>
          <w:sz w:val="32"/>
          <w:szCs w:val="32"/>
          <w:rtl/>
          <w:lang w:bidi="fa-IR"/>
        </w:rPr>
        <w:t xml:space="preserve"> یک </w:t>
      </w:r>
      <w:r w:rsidRPr="00830CC0">
        <w:rPr>
          <w:rFonts w:cs="B Nazanin" w:hint="cs"/>
          <w:b/>
          <w:bCs/>
          <w:sz w:val="32"/>
          <w:szCs w:val="32"/>
          <w:rtl/>
          <w:lang w:bidi="fa-IR"/>
        </w:rPr>
        <w:t xml:space="preserve"> اعتبار</w:t>
      </w:r>
      <w:r w:rsidR="00E473B7" w:rsidRPr="00830CC0">
        <w:rPr>
          <w:rFonts w:cs="B Nazanin" w:hint="cs"/>
          <w:b/>
          <w:bCs/>
          <w:sz w:val="32"/>
          <w:szCs w:val="32"/>
          <w:rtl/>
          <w:lang w:bidi="fa-IR"/>
        </w:rPr>
        <w:t xml:space="preserve"> نامه</w:t>
      </w:r>
      <w:r w:rsidRPr="00830CC0">
        <w:rPr>
          <w:rFonts w:cs="B Nazanin" w:hint="cs"/>
          <w:b/>
          <w:bCs/>
          <w:sz w:val="32"/>
          <w:szCs w:val="32"/>
          <w:rtl/>
          <w:lang w:bidi="fa-IR"/>
        </w:rPr>
        <w:t xml:space="preserve"> ق</w:t>
      </w:r>
      <w:r w:rsidR="00E473B7" w:rsidRPr="00830CC0">
        <w:rPr>
          <w:rFonts w:cs="B Nazanin" w:hint="cs"/>
          <w:b/>
          <w:bCs/>
          <w:sz w:val="32"/>
          <w:szCs w:val="32"/>
          <w:rtl/>
          <w:lang w:bidi="fa-IR"/>
        </w:rPr>
        <w:t>بل</w:t>
      </w:r>
      <w:r w:rsidRPr="00830CC0">
        <w:rPr>
          <w:rFonts w:cs="B Nazanin" w:hint="cs"/>
          <w:b/>
          <w:bCs/>
          <w:sz w:val="32"/>
          <w:szCs w:val="32"/>
          <w:rtl/>
          <w:lang w:bidi="fa-IR"/>
        </w:rPr>
        <w:t>ی</w:t>
      </w:r>
      <w:r w:rsidRPr="00830CC0">
        <w:rPr>
          <w:rStyle w:val="FootnoteReference"/>
          <w:rFonts w:cs="B Nazanin"/>
          <w:b/>
          <w:bCs/>
          <w:sz w:val="32"/>
          <w:szCs w:val="32"/>
          <w:rtl/>
          <w:lang w:bidi="fa-IR"/>
        </w:rPr>
        <w:footnoteReference w:id="462"/>
      </w:r>
    </w:p>
    <w:p w14:paraId="3506AB7B" w14:textId="02F58AA7" w:rsidR="00F277A7" w:rsidRDefault="005C6745" w:rsidP="00F277A7">
      <w:pPr>
        <w:bidi/>
        <w:rPr>
          <w:rFonts w:cs="B Nazanin"/>
          <w:sz w:val="32"/>
          <w:szCs w:val="32"/>
          <w:rtl/>
          <w:lang w:bidi="fa-IR"/>
        </w:rPr>
      </w:pPr>
      <w:r>
        <w:rPr>
          <w:rFonts w:cs="Calibri" w:hint="cs"/>
          <w:sz w:val="32"/>
          <w:szCs w:val="32"/>
          <w:rtl/>
          <w:lang w:bidi="fa-IR"/>
        </w:rPr>
        <w:t xml:space="preserve">     </w:t>
      </w:r>
      <w:r>
        <w:rPr>
          <w:rFonts w:cs="B Nazanin" w:hint="cs"/>
          <w:sz w:val="32"/>
          <w:szCs w:val="32"/>
          <w:rtl/>
          <w:lang w:bidi="fa-IR"/>
        </w:rPr>
        <w:t>در قالب این نوع اعتبار</w:t>
      </w:r>
      <w:r w:rsidR="00830CC0">
        <w:rPr>
          <w:rFonts w:cs="B Nazanin" w:hint="cs"/>
          <w:sz w:val="32"/>
          <w:szCs w:val="32"/>
          <w:rtl/>
          <w:lang w:bidi="fa-IR"/>
        </w:rPr>
        <w:t xml:space="preserve">،  ذینفع ( صادر کننده) </w:t>
      </w:r>
      <w:r>
        <w:rPr>
          <w:rFonts w:cs="B Nazanin" w:hint="cs"/>
          <w:sz w:val="32"/>
          <w:szCs w:val="32"/>
          <w:rtl/>
          <w:lang w:bidi="fa-IR"/>
        </w:rPr>
        <w:t>واسطه</w:t>
      </w:r>
      <w:r w:rsidR="00480DC4">
        <w:rPr>
          <w:rFonts w:cs="B Nazanin" w:hint="cs"/>
          <w:sz w:val="32"/>
          <w:szCs w:val="32"/>
          <w:rtl/>
          <w:lang w:bidi="fa-IR"/>
        </w:rPr>
        <w:t>،</w:t>
      </w:r>
      <w:r>
        <w:rPr>
          <w:rFonts w:cs="B Nazanin" w:hint="cs"/>
          <w:sz w:val="32"/>
          <w:szCs w:val="32"/>
          <w:rtl/>
          <w:lang w:bidi="fa-IR"/>
        </w:rPr>
        <w:t xml:space="preserve"> از اعتبار نامه </w:t>
      </w:r>
      <w:r w:rsidR="00830CC0">
        <w:rPr>
          <w:rFonts w:cs="B Nazanin" w:hint="cs"/>
          <w:sz w:val="32"/>
          <w:szCs w:val="32"/>
          <w:rtl/>
          <w:lang w:bidi="fa-IR"/>
        </w:rPr>
        <w:t xml:space="preserve">، </w:t>
      </w:r>
      <w:r>
        <w:rPr>
          <w:rFonts w:cs="B Nazanin" w:hint="cs"/>
          <w:sz w:val="32"/>
          <w:szCs w:val="32"/>
          <w:rtl/>
          <w:lang w:bidi="fa-IR"/>
        </w:rPr>
        <w:t xml:space="preserve"> به صورت تضمینی برای صدور یک اعتبار</w:t>
      </w:r>
      <w:r w:rsidR="00E473B7">
        <w:rPr>
          <w:rFonts w:cs="B Nazanin" w:hint="cs"/>
          <w:sz w:val="32"/>
          <w:szCs w:val="32"/>
          <w:rtl/>
          <w:lang w:bidi="fa-IR"/>
        </w:rPr>
        <w:t xml:space="preserve">نامه </w:t>
      </w:r>
      <w:r>
        <w:rPr>
          <w:rFonts w:cs="B Nazanin" w:hint="cs"/>
          <w:sz w:val="32"/>
          <w:szCs w:val="32"/>
          <w:rtl/>
          <w:lang w:bidi="fa-IR"/>
        </w:rPr>
        <w:t xml:space="preserve"> ثانوی و مستقل به نفع عرضه کننده نهائی استفاده می نماید. در حالی که در مورد اعتبار قابل انتقال،  وارد کننده بایستی در تقاضا نامه خود، اعتبار قابل انتقال را  در خواست نماید، ولی در قالب اعتبار نامه به  استناد و با پشتوانه  اعتبار نامه قبلی، وارد کننده ممکن است که از این ترتیب، اطلاعی نداشته باشد. بنابراین گرچه</w:t>
      </w:r>
      <w:r w:rsidR="00E473B7">
        <w:rPr>
          <w:rFonts w:cs="B Nazanin" w:hint="cs"/>
          <w:sz w:val="32"/>
          <w:szCs w:val="32"/>
          <w:rtl/>
          <w:lang w:bidi="fa-IR"/>
        </w:rPr>
        <w:t xml:space="preserve"> صادر کننده </w:t>
      </w:r>
      <w:r>
        <w:rPr>
          <w:rFonts w:cs="B Nazanin" w:hint="cs"/>
          <w:sz w:val="32"/>
          <w:szCs w:val="32"/>
          <w:rtl/>
          <w:lang w:bidi="fa-IR"/>
        </w:rPr>
        <w:t xml:space="preserve"> واسطه ممکن است برای کتمان</w:t>
      </w:r>
      <w:r w:rsidR="00F03050">
        <w:rPr>
          <w:rFonts w:cs="B Nazanin" w:hint="cs"/>
          <w:sz w:val="32"/>
          <w:szCs w:val="32"/>
          <w:rtl/>
          <w:lang w:bidi="fa-IR"/>
        </w:rPr>
        <w:t xml:space="preserve"> ک</w:t>
      </w:r>
      <w:r>
        <w:rPr>
          <w:rFonts w:cs="B Nazanin" w:hint="cs"/>
          <w:sz w:val="32"/>
          <w:szCs w:val="32"/>
          <w:rtl/>
          <w:lang w:bidi="fa-IR"/>
        </w:rPr>
        <w:t xml:space="preserve">ردن مراجعه اش به عرضه کننده نهائی، بخواهد از این نوع اعتبار استفاده نماید، ولی  او </w:t>
      </w:r>
      <w:r w:rsidR="00F03050">
        <w:rPr>
          <w:rFonts w:cs="B Nazanin" w:hint="cs"/>
          <w:sz w:val="32"/>
          <w:szCs w:val="32"/>
          <w:rtl/>
          <w:lang w:bidi="fa-IR"/>
        </w:rPr>
        <w:t xml:space="preserve">با این کار </w:t>
      </w:r>
      <w:r>
        <w:rPr>
          <w:rFonts w:cs="B Nazanin" w:hint="cs"/>
          <w:sz w:val="32"/>
          <w:szCs w:val="32"/>
          <w:rtl/>
          <w:lang w:bidi="fa-IR"/>
        </w:rPr>
        <w:t xml:space="preserve">باید یک خطر یا ریسک اضافی را </w:t>
      </w:r>
      <w:r w:rsidR="00E473B7">
        <w:rPr>
          <w:rFonts w:cs="B Nazanin" w:hint="cs"/>
          <w:sz w:val="32"/>
          <w:szCs w:val="32"/>
          <w:rtl/>
          <w:lang w:bidi="fa-IR"/>
        </w:rPr>
        <w:t xml:space="preserve">نیز </w:t>
      </w:r>
      <w:r>
        <w:rPr>
          <w:rFonts w:cs="B Nazanin" w:hint="cs"/>
          <w:sz w:val="32"/>
          <w:szCs w:val="32"/>
          <w:rtl/>
          <w:lang w:bidi="fa-IR"/>
        </w:rPr>
        <w:t xml:space="preserve"> متحمل شود.. در این روش ،</w:t>
      </w:r>
      <w:r w:rsidR="00F03050" w:rsidRPr="00F03050">
        <w:rPr>
          <w:rFonts w:cs="B Nazanin" w:hint="cs"/>
          <w:sz w:val="32"/>
          <w:szCs w:val="32"/>
          <w:rtl/>
          <w:lang w:bidi="fa-IR"/>
        </w:rPr>
        <w:t xml:space="preserve"> </w:t>
      </w:r>
      <w:r w:rsidR="00F03050">
        <w:rPr>
          <w:rFonts w:cs="B Nazanin" w:hint="cs"/>
          <w:sz w:val="32"/>
          <w:szCs w:val="32"/>
          <w:rtl/>
          <w:lang w:bidi="fa-IR"/>
        </w:rPr>
        <w:t>صرف نظر از اینکه به این واسطه بر طبق اعتبار نامه اول پرداخت صورت گرفته باشد یا نه،</w:t>
      </w:r>
      <w:r>
        <w:rPr>
          <w:rFonts w:cs="B Nazanin" w:hint="cs"/>
          <w:sz w:val="32"/>
          <w:szCs w:val="32"/>
          <w:rtl/>
          <w:lang w:bidi="fa-IR"/>
        </w:rPr>
        <w:t xml:space="preserve"> بایستی هر گونه پرداخت</w:t>
      </w:r>
      <w:r w:rsidR="00DC2021">
        <w:rPr>
          <w:rFonts w:cs="B Nazanin" w:hint="cs"/>
          <w:sz w:val="32"/>
          <w:szCs w:val="32"/>
          <w:rtl/>
          <w:lang w:bidi="fa-IR"/>
        </w:rPr>
        <w:t xml:space="preserve"> </w:t>
      </w:r>
      <w:r w:rsidR="00DC2021">
        <w:rPr>
          <w:rFonts w:cs="B Nazanin" w:hint="cs"/>
          <w:sz w:val="32"/>
          <w:szCs w:val="32"/>
          <w:rtl/>
          <w:lang w:bidi="fa-IR"/>
        </w:rPr>
        <w:lastRenderedPageBreak/>
        <w:t xml:space="preserve">بانک </w:t>
      </w:r>
      <w:r>
        <w:rPr>
          <w:rFonts w:cs="B Nazanin" w:hint="cs"/>
          <w:sz w:val="32"/>
          <w:szCs w:val="32"/>
          <w:rtl/>
          <w:lang w:bidi="fa-IR"/>
        </w:rPr>
        <w:t xml:space="preserve"> به عرضه کننده نهائی</w:t>
      </w:r>
      <w:r w:rsidR="00F03050">
        <w:rPr>
          <w:rFonts w:cs="B Nazanin" w:hint="cs"/>
          <w:sz w:val="32"/>
          <w:szCs w:val="32"/>
          <w:rtl/>
          <w:lang w:bidi="fa-IR"/>
        </w:rPr>
        <w:t>،</w:t>
      </w:r>
      <w:r>
        <w:rPr>
          <w:rFonts w:cs="B Nazanin" w:hint="cs"/>
          <w:sz w:val="32"/>
          <w:szCs w:val="32"/>
          <w:rtl/>
          <w:lang w:bidi="fa-IR"/>
        </w:rPr>
        <w:t xml:space="preserve"> بر طبق اعتبار نامه ثانوی را به بانک باز پرداخت نماید.  این یک خطر یا ریسک  عمده و مهم برای  بانک هائی است که در ارتباط با صدور این نوع اعتبار خیلی محتاط می باشند.</w:t>
      </w:r>
    </w:p>
    <w:p w14:paraId="2567E184" w14:textId="17A9E184" w:rsidR="005C6745" w:rsidRPr="00427441" w:rsidRDefault="005C6745" w:rsidP="00EE0A57">
      <w:pPr>
        <w:pStyle w:val="ListParagraph"/>
        <w:numPr>
          <w:ilvl w:val="0"/>
          <w:numId w:val="70"/>
        </w:numPr>
        <w:bidi/>
        <w:rPr>
          <w:rFonts w:cs="B Nazanin"/>
          <w:b/>
          <w:bCs/>
          <w:sz w:val="32"/>
          <w:szCs w:val="32"/>
          <w:rtl/>
          <w:lang w:bidi="fa-IR"/>
        </w:rPr>
      </w:pPr>
      <w:r w:rsidRPr="00427441">
        <w:rPr>
          <w:rFonts w:cs="B Nazanin" w:hint="cs"/>
          <w:b/>
          <w:bCs/>
          <w:sz w:val="32"/>
          <w:szCs w:val="32"/>
          <w:rtl/>
          <w:lang w:bidi="fa-IR"/>
        </w:rPr>
        <w:t>اعتبار نامه اتکائی یا تضمینی</w:t>
      </w:r>
      <w:r w:rsidR="004300E7" w:rsidRPr="00427441">
        <w:rPr>
          <w:rStyle w:val="FootnoteReference"/>
          <w:rFonts w:cs="B Nazanin"/>
          <w:b/>
          <w:bCs/>
          <w:sz w:val="32"/>
          <w:szCs w:val="32"/>
          <w:rtl/>
          <w:lang w:bidi="fa-IR"/>
        </w:rPr>
        <w:footnoteReference w:id="463"/>
      </w:r>
    </w:p>
    <w:p w14:paraId="1D434C83" w14:textId="1904C466" w:rsidR="005C6745" w:rsidRDefault="005C6745" w:rsidP="005C6745">
      <w:pPr>
        <w:bidi/>
        <w:rPr>
          <w:rFonts w:cs="B Nazanin"/>
          <w:sz w:val="32"/>
          <w:szCs w:val="32"/>
          <w:rtl/>
          <w:lang w:bidi="fa-IR"/>
        </w:rPr>
      </w:pPr>
      <w:r>
        <w:rPr>
          <w:rFonts w:cs="B Nazanin" w:hint="cs"/>
          <w:sz w:val="32"/>
          <w:szCs w:val="32"/>
          <w:rtl/>
          <w:lang w:bidi="fa-IR"/>
        </w:rPr>
        <w:t xml:space="preserve">      این نوع اعتبار نامه از اعتبار نامه های فوق متمایز  میباشد. زیرا از آن عمدتا به عنوان یک ساز و کار تضمینی استفاده می شود و نه به عنوان ساز و کار پرداخت. بر طبق این نوع اعتبار ذینفع ( صادر کننده ) می تواند در صورتی که طرف معامله ( وارد کننده ) بر طبق شرایط قرار داد عمل ننماید، پرداخت را از محل این اعتبار تضمینی  ادعا نماید. استفاده از این ساز و کار در حد وسیعی از ایالات متحده آغاز و در آنجا گسترش پیدا کرد. یعنی در کشوری که قانون بانکداری  پیشین  بانک ها را از صدور ضمانت نامه ها منع کرده بود. گر چه بانک های آمریکائی، اکنون ممکن است که ضمانت نامه های بانکی را صادر نمایند، ولی به اتکای قابل ملاحظه و چشم گیر خود به صدور اعتبار های تضمینی یا اتکائی نیز کماکان ادامه میدهند و بسیاری از بانک ها در سراسر جهان نیز از این رویه پیروی می نمایند. از لحاظ حقوقی این نوع اعتبارات شبیه به ضمانت نامه های بانکی هستند .گرچه در یو سی پی 600 اطاق بازرگانی بین المللی به این نوع اعتبارات اشاره شده است، ولی اکثریت مواد  قواعد </w:t>
      </w:r>
      <w:r w:rsidR="004300E7">
        <w:rPr>
          <w:rFonts w:cs="B Nazanin" w:hint="cs"/>
          <w:sz w:val="32"/>
          <w:szCs w:val="32"/>
          <w:rtl/>
          <w:lang w:bidi="fa-IR"/>
        </w:rPr>
        <w:t xml:space="preserve"> یو سی پی </w:t>
      </w:r>
      <w:r>
        <w:rPr>
          <w:rFonts w:cs="B Nazanin" w:hint="cs"/>
          <w:sz w:val="32"/>
          <w:szCs w:val="32"/>
          <w:rtl/>
          <w:lang w:bidi="fa-IR"/>
        </w:rPr>
        <w:t>هیچ نوع ارتباطی با صدور یا کاربرد این نوع</w:t>
      </w:r>
      <w:r w:rsidR="004300E7">
        <w:rPr>
          <w:rFonts w:cs="B Nazanin" w:hint="cs"/>
          <w:sz w:val="32"/>
          <w:szCs w:val="32"/>
          <w:rtl/>
          <w:lang w:bidi="fa-IR"/>
        </w:rPr>
        <w:t xml:space="preserve"> ا</w:t>
      </w:r>
      <w:r>
        <w:rPr>
          <w:rFonts w:cs="B Nazanin" w:hint="cs"/>
          <w:sz w:val="32"/>
          <w:szCs w:val="32"/>
          <w:rtl/>
          <w:lang w:bidi="fa-IR"/>
        </w:rPr>
        <w:t>عتبار</w:t>
      </w:r>
      <w:r w:rsidR="004300E7">
        <w:rPr>
          <w:rFonts w:cs="B Nazanin" w:hint="cs"/>
          <w:sz w:val="32"/>
          <w:szCs w:val="32"/>
          <w:rtl/>
          <w:lang w:bidi="fa-IR"/>
        </w:rPr>
        <w:t xml:space="preserve">نامه </w:t>
      </w:r>
      <w:r>
        <w:rPr>
          <w:rFonts w:cs="B Nazanin" w:hint="cs"/>
          <w:sz w:val="32"/>
          <w:szCs w:val="32"/>
          <w:rtl/>
          <w:lang w:bidi="fa-IR"/>
        </w:rPr>
        <w:t xml:space="preserve"> ندارد. به همین دلیل یک مجموعه قواعد جداگانه برای این نوع اعتبار تدوین شده است ( رویه های بین المللی</w:t>
      </w:r>
      <w:r w:rsidR="004300E7">
        <w:rPr>
          <w:rFonts w:cs="B Nazanin" w:hint="cs"/>
          <w:sz w:val="32"/>
          <w:szCs w:val="32"/>
          <w:rtl/>
          <w:lang w:bidi="fa-IR"/>
        </w:rPr>
        <w:t xml:space="preserve"> اعتبار</w:t>
      </w:r>
      <w:r>
        <w:rPr>
          <w:rFonts w:cs="B Nazanin" w:hint="cs"/>
          <w:sz w:val="32"/>
          <w:szCs w:val="32"/>
          <w:rtl/>
          <w:lang w:bidi="fa-IR"/>
        </w:rPr>
        <w:t xml:space="preserve"> اتکائی یا تضمینی یا </w:t>
      </w:r>
      <w:r>
        <w:rPr>
          <w:rFonts w:cs="B Nazanin"/>
          <w:sz w:val="32"/>
          <w:szCs w:val="32"/>
          <w:lang w:bidi="fa-IR"/>
        </w:rPr>
        <w:t>ISP98</w:t>
      </w:r>
      <w:r>
        <w:rPr>
          <w:rFonts w:cs="B Nazanin" w:hint="cs"/>
          <w:sz w:val="32"/>
          <w:szCs w:val="32"/>
          <w:rtl/>
          <w:lang w:bidi="fa-IR"/>
        </w:rPr>
        <w:t xml:space="preserve"> . </w:t>
      </w:r>
      <w:r w:rsidR="00E73D24">
        <w:rPr>
          <w:rFonts w:cs="B Nazanin" w:hint="cs"/>
          <w:sz w:val="32"/>
          <w:szCs w:val="32"/>
          <w:rtl/>
          <w:lang w:bidi="fa-IR"/>
        </w:rPr>
        <w:t xml:space="preserve">) </w:t>
      </w:r>
      <w:r>
        <w:rPr>
          <w:rFonts w:cs="B Nazanin" w:hint="cs"/>
          <w:sz w:val="32"/>
          <w:szCs w:val="32"/>
          <w:rtl/>
          <w:lang w:bidi="fa-IR"/>
        </w:rPr>
        <w:t>اعتبارات  تضممینی یا اتکایی می توانند بر طبق قواعد متحد الشکل مربوط به ضمانت های عند المطالبه نیز صادر شود.( نشریه 758 اطاق بازرگانی بین المللی )</w:t>
      </w:r>
    </w:p>
    <w:p w14:paraId="39DB02F9" w14:textId="77777777" w:rsidR="005C6745" w:rsidRDefault="005C6745" w:rsidP="005C6745">
      <w:pPr>
        <w:bidi/>
        <w:rPr>
          <w:rFonts w:cs="B Nazanin"/>
          <w:b/>
          <w:bCs/>
          <w:sz w:val="36"/>
          <w:szCs w:val="36"/>
          <w:u w:val="single"/>
          <w:rtl/>
          <w:lang w:bidi="fa-IR"/>
        </w:rPr>
      </w:pPr>
      <w:r>
        <w:rPr>
          <w:rFonts w:cs="B Nazanin" w:hint="cs"/>
          <w:sz w:val="32"/>
          <w:szCs w:val="32"/>
          <w:rtl/>
          <w:lang w:bidi="fa-IR"/>
        </w:rPr>
        <w:t xml:space="preserve">      12-</w:t>
      </w:r>
      <w:r w:rsidRPr="00DC2021">
        <w:rPr>
          <w:rFonts w:cs="B Nazanin" w:hint="cs"/>
          <w:sz w:val="32"/>
          <w:szCs w:val="32"/>
          <w:rtl/>
          <w:lang w:bidi="fa-IR"/>
        </w:rPr>
        <w:t xml:space="preserve">4 </w:t>
      </w:r>
      <w:r w:rsidRPr="00DC2021">
        <w:rPr>
          <w:rFonts w:cs="B Nazanin" w:hint="cs"/>
          <w:b/>
          <w:bCs/>
          <w:sz w:val="36"/>
          <w:szCs w:val="36"/>
          <w:rtl/>
          <w:lang w:bidi="fa-IR"/>
        </w:rPr>
        <w:t>آئین کار  مربوط به  اعتبار اسنادی تائیدشده  قطعی و غیر قابل لغو و برگشت</w:t>
      </w:r>
    </w:p>
    <w:p w14:paraId="220DEBF1" w14:textId="2F9D4239" w:rsidR="005C6745" w:rsidRDefault="005C6745" w:rsidP="005C6745">
      <w:pPr>
        <w:bidi/>
        <w:rPr>
          <w:rFonts w:cs="B Nazanin"/>
          <w:sz w:val="32"/>
          <w:szCs w:val="32"/>
          <w:rtl/>
          <w:lang w:bidi="fa-IR"/>
        </w:rPr>
      </w:pPr>
      <w:r>
        <w:rPr>
          <w:rFonts w:cs="B Nazanin" w:hint="cs"/>
          <w:sz w:val="32"/>
          <w:szCs w:val="32"/>
          <w:rtl/>
          <w:lang w:bidi="fa-IR"/>
        </w:rPr>
        <w:lastRenderedPageBreak/>
        <w:t xml:space="preserve">      </w:t>
      </w:r>
      <w:r w:rsidRPr="00427441">
        <w:rPr>
          <w:rFonts w:cs="B Nazanin" w:hint="cs"/>
          <w:bCs/>
          <w:sz w:val="32"/>
          <w:szCs w:val="32"/>
          <w:rtl/>
          <w:lang w:bidi="fa-IR"/>
        </w:rPr>
        <w:t>یادداشت</w:t>
      </w:r>
      <w:r w:rsidRPr="00427441">
        <w:rPr>
          <w:rFonts w:cs="B Nazanin" w:hint="cs"/>
          <w:b/>
          <w:sz w:val="32"/>
          <w:szCs w:val="32"/>
          <w:rtl/>
          <w:lang w:bidi="fa-IR"/>
        </w:rPr>
        <w:t>:</w:t>
      </w:r>
      <w:r>
        <w:rPr>
          <w:rFonts w:cs="B Nazanin" w:hint="cs"/>
          <w:sz w:val="32"/>
          <w:szCs w:val="32"/>
          <w:rtl/>
          <w:lang w:bidi="fa-IR"/>
        </w:rPr>
        <w:t xml:space="preserve"> فرایند اعتبار اسنادی که ذیلا شرح داده شده</w:t>
      </w:r>
      <w:r w:rsidR="00DC2021">
        <w:rPr>
          <w:rFonts w:cs="B Nazanin" w:hint="cs"/>
          <w:sz w:val="32"/>
          <w:szCs w:val="32"/>
          <w:rtl/>
          <w:lang w:bidi="fa-IR"/>
        </w:rPr>
        <w:t xml:space="preserve">، </w:t>
      </w:r>
      <w:r>
        <w:rPr>
          <w:rFonts w:cs="B Nazanin" w:hint="cs"/>
          <w:sz w:val="32"/>
          <w:szCs w:val="32"/>
          <w:rtl/>
          <w:lang w:bidi="fa-IR"/>
        </w:rPr>
        <w:t xml:space="preserve"> شامل مورد خاص اعتبار اسنادی تائید شده قطعی و غیر قابل</w:t>
      </w:r>
      <w:r w:rsidR="00DC2021">
        <w:rPr>
          <w:rFonts w:cs="B Nazanin" w:hint="cs"/>
          <w:sz w:val="32"/>
          <w:szCs w:val="32"/>
          <w:rtl/>
          <w:lang w:bidi="fa-IR"/>
        </w:rPr>
        <w:t xml:space="preserve"> برگشت یا</w:t>
      </w:r>
      <w:r>
        <w:rPr>
          <w:rFonts w:cs="B Nazanin" w:hint="cs"/>
          <w:sz w:val="32"/>
          <w:szCs w:val="32"/>
          <w:rtl/>
          <w:lang w:bidi="fa-IR"/>
        </w:rPr>
        <w:t xml:space="preserve"> لغو است. باید توجه داشت که تمام اعتبارات اسنادی قطعی و غیر قابل بر گشت  نمی باشند  ودر نتیجه فرایند زیر در مورد تمامی انواع اعتبارات کاربرد ندارد.</w:t>
      </w:r>
    </w:p>
    <w:p w14:paraId="0B213C18" w14:textId="66EF34A6" w:rsidR="005C6745" w:rsidRDefault="005C6745" w:rsidP="005C6745">
      <w:pPr>
        <w:bidi/>
        <w:rPr>
          <w:rFonts w:cs="B Nazanin"/>
          <w:sz w:val="32"/>
          <w:szCs w:val="32"/>
          <w:rtl/>
          <w:lang w:bidi="fa-IR"/>
        </w:rPr>
      </w:pPr>
      <w:r>
        <w:rPr>
          <w:rFonts w:cs="B Nazanin" w:hint="cs"/>
          <w:sz w:val="32"/>
          <w:szCs w:val="32"/>
          <w:rtl/>
          <w:lang w:bidi="fa-IR"/>
        </w:rPr>
        <w:t xml:space="preserve">      شکل 1-12 مراحل عملیات اعتبار اسنادی</w:t>
      </w:r>
    </w:p>
    <w:p w14:paraId="01C3BBF8" w14:textId="567F4EB9" w:rsidR="00E73D24" w:rsidRDefault="00DC2021" w:rsidP="00E73D24">
      <w:pPr>
        <w:bidi/>
        <w:rPr>
          <w:rFonts w:cs="B Nazanin"/>
          <w:sz w:val="32"/>
          <w:szCs w:val="32"/>
          <w:rtl/>
          <w:lang w:bidi="fa-IR"/>
        </w:rPr>
      </w:pPr>
      <w:r>
        <w:rPr>
          <w:rFonts w:cs="B Nazanin" w:hint="cs"/>
          <w:sz w:val="32"/>
          <w:szCs w:val="32"/>
          <w:rtl/>
          <w:lang w:bidi="fa-IR"/>
        </w:rPr>
        <w:t>ج</w:t>
      </w:r>
      <w:r w:rsidR="00E73D24">
        <w:rPr>
          <w:rFonts w:cs="B Nazanin" w:hint="cs"/>
          <w:sz w:val="32"/>
          <w:szCs w:val="32"/>
          <w:rtl/>
          <w:lang w:bidi="fa-IR"/>
        </w:rPr>
        <w:t>ای خالی برای تصویر</w:t>
      </w:r>
    </w:p>
    <w:p w14:paraId="150B1965" w14:textId="77777777" w:rsidR="005C6745" w:rsidRPr="0051544E" w:rsidRDefault="005C6745" w:rsidP="00EE0A57">
      <w:pPr>
        <w:pStyle w:val="ListParagraph"/>
        <w:numPr>
          <w:ilvl w:val="0"/>
          <w:numId w:val="31"/>
        </w:numPr>
        <w:bidi/>
        <w:spacing w:line="256" w:lineRule="auto"/>
        <w:rPr>
          <w:rFonts w:cs="B Nazanin"/>
          <w:b/>
          <w:bCs/>
          <w:sz w:val="32"/>
          <w:szCs w:val="32"/>
          <w:rtl/>
          <w:lang w:bidi="fa-IR"/>
        </w:rPr>
      </w:pPr>
      <w:r w:rsidRPr="0051544E">
        <w:rPr>
          <w:rFonts w:cs="B Nazanin" w:hint="cs"/>
          <w:b/>
          <w:bCs/>
          <w:sz w:val="32"/>
          <w:szCs w:val="32"/>
          <w:rtl/>
          <w:lang w:bidi="fa-IR"/>
        </w:rPr>
        <w:t>قرار داد فروش</w:t>
      </w:r>
    </w:p>
    <w:p w14:paraId="65DA05C4" w14:textId="2530E254" w:rsidR="005C6745" w:rsidRPr="0051544E" w:rsidRDefault="005C6745" w:rsidP="005C6745">
      <w:pPr>
        <w:bidi/>
        <w:rPr>
          <w:rFonts w:cs="B Nazanin"/>
          <w:sz w:val="32"/>
          <w:szCs w:val="32"/>
          <w:lang w:bidi="fa-IR"/>
        </w:rPr>
      </w:pPr>
      <w:r w:rsidRPr="0051544E">
        <w:rPr>
          <w:rFonts w:cs="B Nazanin" w:hint="cs"/>
          <w:sz w:val="32"/>
          <w:szCs w:val="32"/>
          <w:rtl/>
          <w:lang w:bidi="fa-IR"/>
        </w:rPr>
        <w:t xml:space="preserve">     در روش اعتبار اسنادی، صادر کننده به نام « ذینفع » و وارد کننده به نام « متقاضی » معروف </w:t>
      </w:r>
      <w:r w:rsidR="00DC2021" w:rsidRPr="0051544E">
        <w:rPr>
          <w:rFonts w:cs="B Nazanin" w:hint="cs"/>
          <w:sz w:val="32"/>
          <w:szCs w:val="32"/>
          <w:rtl/>
          <w:lang w:bidi="fa-IR"/>
        </w:rPr>
        <w:t xml:space="preserve"> می باشند </w:t>
      </w:r>
      <w:r w:rsidRPr="0051544E">
        <w:rPr>
          <w:rFonts w:cs="B Nazanin" w:hint="cs"/>
          <w:sz w:val="32"/>
          <w:szCs w:val="32"/>
          <w:rtl/>
          <w:lang w:bidi="fa-IR"/>
        </w:rPr>
        <w:t>. معمولا طرفین معامله یک قرار داد فروش را در بین خود امضا می نمایند و در آن قید می شود که پرداخت ( ثمن معامله. ) بر طبق روش  یا سازو کاراعتبار اسنادی مربوطه انجام خواهد شد.</w:t>
      </w:r>
    </w:p>
    <w:p w14:paraId="781C1461" w14:textId="77777777" w:rsidR="005C6745" w:rsidRPr="0051544E" w:rsidRDefault="005C6745" w:rsidP="00EE0A57">
      <w:pPr>
        <w:pStyle w:val="ListParagraph"/>
        <w:numPr>
          <w:ilvl w:val="0"/>
          <w:numId w:val="31"/>
        </w:numPr>
        <w:bidi/>
        <w:spacing w:line="256" w:lineRule="auto"/>
        <w:rPr>
          <w:rFonts w:cs="B Nazanin"/>
          <w:b/>
          <w:bCs/>
          <w:sz w:val="32"/>
          <w:szCs w:val="32"/>
          <w:rtl/>
          <w:lang w:bidi="fa-IR"/>
        </w:rPr>
      </w:pPr>
      <w:r w:rsidRPr="0051544E">
        <w:rPr>
          <w:rFonts w:cs="B Nazanin" w:hint="cs"/>
          <w:b/>
          <w:bCs/>
          <w:sz w:val="32"/>
          <w:szCs w:val="32"/>
          <w:rtl/>
          <w:lang w:bidi="fa-IR"/>
        </w:rPr>
        <w:t>تقاضای اعتبار نامه یا اعتبار اسنادی</w:t>
      </w:r>
    </w:p>
    <w:p w14:paraId="6846C7D2" w14:textId="3EBD09E3" w:rsidR="005C6745" w:rsidRPr="0051544E" w:rsidRDefault="005C6745" w:rsidP="005C6745">
      <w:pPr>
        <w:bidi/>
        <w:rPr>
          <w:rFonts w:cs="B Nazanin"/>
          <w:sz w:val="32"/>
          <w:szCs w:val="32"/>
          <w:lang w:bidi="fa-IR"/>
        </w:rPr>
      </w:pPr>
      <w:r w:rsidRPr="0051544E">
        <w:rPr>
          <w:rFonts w:cs="B Nazanin" w:hint="cs"/>
          <w:sz w:val="32"/>
          <w:szCs w:val="32"/>
          <w:rtl/>
          <w:lang w:bidi="fa-IR"/>
        </w:rPr>
        <w:t xml:space="preserve">      سپس وارد کننده با یک بانک که « بانک </w:t>
      </w:r>
      <w:r w:rsidR="00E73D24" w:rsidRPr="0051544E">
        <w:rPr>
          <w:rFonts w:cs="B Nazanin" w:hint="cs"/>
          <w:sz w:val="32"/>
          <w:szCs w:val="32"/>
          <w:rtl/>
          <w:lang w:bidi="fa-IR"/>
        </w:rPr>
        <w:t xml:space="preserve"> صدور یا </w:t>
      </w:r>
      <w:r w:rsidRPr="0051544E">
        <w:rPr>
          <w:rFonts w:cs="B Nazanin" w:hint="cs"/>
          <w:sz w:val="32"/>
          <w:szCs w:val="32"/>
          <w:rtl/>
          <w:lang w:bidi="fa-IR"/>
        </w:rPr>
        <w:t>صادر کننده » نامیده می شود تماس میگیرد و تقاضای صدور یا گشایش اعتبار را به آن بانک تسلیم می کند. این تقاضا باید  منطبق  و سازگار با شرایط پرداخت در قرارداد فروش باشد. در این تقاضا وارد کننده از بانک در خواست می نماید که یک اعتبار نامه یا اعتبار اسنادی را به نفع ذینفع یا همان صادر کننده صادرنماید.</w:t>
      </w:r>
    </w:p>
    <w:p w14:paraId="7E6CA36B" w14:textId="77777777" w:rsidR="005C6745" w:rsidRPr="0051544E" w:rsidRDefault="005C6745" w:rsidP="00EE0A57">
      <w:pPr>
        <w:pStyle w:val="ListParagraph"/>
        <w:numPr>
          <w:ilvl w:val="0"/>
          <w:numId w:val="31"/>
        </w:numPr>
        <w:bidi/>
        <w:spacing w:line="256" w:lineRule="auto"/>
        <w:rPr>
          <w:rFonts w:cs="B Nazanin"/>
          <w:b/>
          <w:bCs/>
          <w:sz w:val="32"/>
          <w:szCs w:val="32"/>
          <w:rtl/>
          <w:lang w:bidi="fa-IR"/>
        </w:rPr>
      </w:pPr>
      <w:r w:rsidRPr="0051544E">
        <w:rPr>
          <w:rFonts w:cs="B Nazanin" w:hint="cs"/>
          <w:b/>
          <w:bCs/>
          <w:sz w:val="32"/>
          <w:szCs w:val="32"/>
          <w:rtl/>
          <w:lang w:bidi="fa-IR"/>
        </w:rPr>
        <w:t>تقاضا برای تائید</w:t>
      </w:r>
    </w:p>
    <w:p w14:paraId="28C641CC" w14:textId="79F082AD" w:rsidR="005C6745" w:rsidRPr="0051544E" w:rsidRDefault="005C6745" w:rsidP="005C6745">
      <w:pPr>
        <w:bidi/>
        <w:rPr>
          <w:rFonts w:cs="B Nazanin"/>
          <w:sz w:val="32"/>
          <w:szCs w:val="32"/>
          <w:lang w:bidi="fa-IR"/>
        </w:rPr>
      </w:pPr>
      <w:r w:rsidRPr="0051544E">
        <w:rPr>
          <w:rFonts w:cs="B Nazanin" w:hint="cs"/>
          <w:sz w:val="32"/>
          <w:szCs w:val="32"/>
          <w:rtl/>
          <w:lang w:bidi="fa-IR"/>
        </w:rPr>
        <w:t xml:space="preserve">      در صورتی که بانک صادر کننده</w:t>
      </w:r>
      <w:r w:rsidR="00E73D24" w:rsidRPr="0051544E">
        <w:rPr>
          <w:rFonts w:cs="B Nazanin" w:hint="cs"/>
          <w:sz w:val="32"/>
          <w:szCs w:val="32"/>
          <w:rtl/>
          <w:lang w:bidi="fa-IR"/>
        </w:rPr>
        <w:t xml:space="preserve"> اعتبار،  </w:t>
      </w:r>
      <w:r w:rsidRPr="0051544E">
        <w:rPr>
          <w:rFonts w:cs="B Nazanin" w:hint="cs"/>
          <w:sz w:val="32"/>
          <w:szCs w:val="32"/>
          <w:rtl/>
          <w:lang w:bidi="fa-IR"/>
        </w:rPr>
        <w:t xml:space="preserve"> تقاضای اعتبار وارد کننده را قبول نماید، آن بانک اعتبار را صادر می نماید و درخواست می نماید ک یک « بانک تائید کننده » تعهد غیر قابل برگشت خودش را دائر به پرداخت بر طبق شرایط و ضوابط اعتبار اضافه نماید . بایستی توجه داشت که </w:t>
      </w:r>
      <w:r w:rsidR="00E73D24" w:rsidRPr="0051544E">
        <w:rPr>
          <w:rFonts w:cs="B Nazanin" w:hint="cs"/>
          <w:sz w:val="32"/>
          <w:szCs w:val="32"/>
          <w:rtl/>
          <w:lang w:bidi="fa-IR"/>
        </w:rPr>
        <w:t xml:space="preserve"> فرایند</w:t>
      </w:r>
      <w:r w:rsidRPr="0051544E">
        <w:rPr>
          <w:rFonts w:cs="B Nazanin" w:hint="cs"/>
          <w:sz w:val="32"/>
          <w:szCs w:val="32"/>
          <w:rtl/>
          <w:lang w:bidi="fa-IR"/>
        </w:rPr>
        <w:t>تائید یک گام الزامی درروش اعتبار اسنادی نیست، ولی اغلب به منظور اعتلای راحتی و اطمینان ذینفع   یا صادر کننده ، اجرای این فرایند در قرار داد درج می شود.</w:t>
      </w:r>
      <w:r w:rsidR="00E73D24" w:rsidRPr="0051544E">
        <w:rPr>
          <w:rFonts w:cs="B Nazanin" w:hint="cs"/>
          <w:sz w:val="32"/>
          <w:szCs w:val="32"/>
          <w:rtl/>
          <w:lang w:bidi="fa-IR"/>
        </w:rPr>
        <w:t xml:space="preserve"> بانک تایید کننده معمولا در کشور فروشنده یا صادر کننده واقع است</w:t>
      </w:r>
      <w:r w:rsidR="00DC2021" w:rsidRPr="0051544E">
        <w:rPr>
          <w:rFonts w:cs="B Nazanin" w:hint="cs"/>
          <w:sz w:val="32"/>
          <w:szCs w:val="32"/>
          <w:rtl/>
          <w:lang w:bidi="fa-IR"/>
        </w:rPr>
        <w:t>.</w:t>
      </w:r>
    </w:p>
    <w:p w14:paraId="58D707C0" w14:textId="77777777" w:rsidR="005C6745" w:rsidRPr="0051544E" w:rsidRDefault="005C6745" w:rsidP="00EE0A57">
      <w:pPr>
        <w:pStyle w:val="ListParagraph"/>
        <w:numPr>
          <w:ilvl w:val="0"/>
          <w:numId w:val="31"/>
        </w:numPr>
        <w:bidi/>
        <w:spacing w:line="256" w:lineRule="auto"/>
        <w:rPr>
          <w:rFonts w:cs="Calibri"/>
          <w:b/>
          <w:bCs/>
          <w:sz w:val="32"/>
          <w:szCs w:val="32"/>
          <w:rtl/>
          <w:lang w:bidi="fa-IR"/>
        </w:rPr>
      </w:pPr>
      <w:r w:rsidRPr="0051544E">
        <w:rPr>
          <w:rFonts w:cs="B Nazanin" w:hint="cs"/>
          <w:b/>
          <w:bCs/>
          <w:sz w:val="32"/>
          <w:szCs w:val="32"/>
          <w:rtl/>
          <w:lang w:bidi="fa-IR"/>
        </w:rPr>
        <w:lastRenderedPageBreak/>
        <w:t>اعلام اعتبار تائید شده به صادر کننده</w:t>
      </w:r>
    </w:p>
    <w:p w14:paraId="4C512605" w14:textId="6853DD8E" w:rsidR="005C6745" w:rsidRPr="0051544E" w:rsidRDefault="005C6745" w:rsidP="005C6745">
      <w:pPr>
        <w:bidi/>
        <w:rPr>
          <w:rFonts w:cs="B Nazanin"/>
          <w:sz w:val="32"/>
          <w:szCs w:val="32"/>
          <w:lang w:bidi="fa-IR"/>
        </w:rPr>
      </w:pPr>
      <w:r w:rsidRPr="0051544E">
        <w:rPr>
          <w:rFonts w:cs="B Nazanin" w:hint="cs"/>
          <w:sz w:val="32"/>
          <w:szCs w:val="32"/>
          <w:rtl/>
          <w:lang w:bidi="fa-IR"/>
        </w:rPr>
        <w:t xml:space="preserve">      بانک تائید کننده به ذینفع ( صادر کننده ) اطلاع میدهد که اعتبار مشروط به تسلیم اسناد مشخص</w:t>
      </w:r>
      <w:r w:rsidR="00E73D24" w:rsidRPr="0051544E">
        <w:rPr>
          <w:rFonts w:cs="B Nazanin" w:hint="cs"/>
          <w:sz w:val="32"/>
          <w:szCs w:val="32"/>
          <w:rtl/>
          <w:lang w:bidi="fa-IR"/>
        </w:rPr>
        <w:t xml:space="preserve"> و معین </w:t>
      </w:r>
      <w:r w:rsidRPr="0051544E">
        <w:rPr>
          <w:rFonts w:cs="B Nazanin" w:hint="cs"/>
          <w:sz w:val="32"/>
          <w:szCs w:val="32"/>
          <w:rtl/>
          <w:lang w:bidi="fa-IR"/>
        </w:rPr>
        <w:t>،  آماده است.</w:t>
      </w:r>
    </w:p>
    <w:p w14:paraId="602C5C6A" w14:textId="77777777" w:rsidR="005C6745" w:rsidRPr="0051544E" w:rsidRDefault="005C6745" w:rsidP="00EE0A57">
      <w:pPr>
        <w:pStyle w:val="ListParagraph"/>
        <w:numPr>
          <w:ilvl w:val="0"/>
          <w:numId w:val="31"/>
        </w:numPr>
        <w:bidi/>
        <w:spacing w:line="256" w:lineRule="auto"/>
        <w:rPr>
          <w:rFonts w:cs="B Nazanin"/>
          <w:b/>
          <w:bCs/>
          <w:sz w:val="32"/>
          <w:szCs w:val="32"/>
          <w:rtl/>
          <w:lang w:bidi="fa-IR"/>
        </w:rPr>
      </w:pPr>
      <w:r w:rsidRPr="0051544E">
        <w:rPr>
          <w:rFonts w:cs="B Nazanin" w:hint="cs"/>
          <w:b/>
          <w:bCs/>
          <w:sz w:val="32"/>
          <w:szCs w:val="32"/>
          <w:rtl/>
          <w:lang w:bidi="fa-IR"/>
        </w:rPr>
        <w:t>کنترل و بررسی تطابق اعتبار با قرار داد فروش</w:t>
      </w:r>
    </w:p>
    <w:p w14:paraId="20E23D1B" w14:textId="4E757BB3" w:rsidR="005C6745" w:rsidRPr="0051544E" w:rsidRDefault="005C6745" w:rsidP="005C6745">
      <w:pPr>
        <w:bidi/>
        <w:rPr>
          <w:rFonts w:cs="B Nazanin"/>
          <w:sz w:val="32"/>
          <w:szCs w:val="32"/>
          <w:lang w:bidi="fa-IR"/>
        </w:rPr>
      </w:pPr>
      <w:r w:rsidRPr="0051544E">
        <w:rPr>
          <w:rFonts w:cs="B Nazanin" w:hint="cs"/>
          <w:sz w:val="32"/>
          <w:szCs w:val="32"/>
          <w:rtl/>
          <w:lang w:bidi="fa-IR"/>
        </w:rPr>
        <w:t xml:space="preserve">      </w:t>
      </w:r>
      <w:r w:rsidR="00DC2021" w:rsidRPr="0051544E">
        <w:rPr>
          <w:rFonts w:cs="B Nazanin" w:hint="cs"/>
          <w:sz w:val="32"/>
          <w:szCs w:val="32"/>
          <w:rtl/>
          <w:lang w:bidi="fa-IR"/>
        </w:rPr>
        <w:t xml:space="preserve"> توصیه می شود </w:t>
      </w:r>
      <w:r w:rsidRPr="0051544E">
        <w:rPr>
          <w:rFonts w:cs="B Nazanin" w:hint="cs"/>
          <w:sz w:val="32"/>
          <w:szCs w:val="32"/>
          <w:rtl/>
          <w:lang w:bidi="fa-IR"/>
        </w:rPr>
        <w:t>که ذینفع ( صادر کننده ) اعتبار را بررسی و اطمینان حاصل نماید که با شرایط مقرر در قرار داد فروش منطبق</w:t>
      </w:r>
      <w:r w:rsidR="00E73D24" w:rsidRPr="0051544E">
        <w:rPr>
          <w:rFonts w:cs="B Nazanin" w:hint="cs"/>
          <w:sz w:val="32"/>
          <w:szCs w:val="32"/>
          <w:rtl/>
          <w:lang w:bidi="fa-IR"/>
        </w:rPr>
        <w:t xml:space="preserve"> می</w:t>
      </w:r>
      <w:r w:rsidRPr="0051544E">
        <w:rPr>
          <w:rFonts w:cs="B Nazanin" w:hint="cs"/>
          <w:sz w:val="32"/>
          <w:szCs w:val="32"/>
          <w:rtl/>
          <w:lang w:bidi="fa-IR"/>
        </w:rPr>
        <w:t xml:space="preserve"> باشد.</w:t>
      </w:r>
    </w:p>
    <w:p w14:paraId="224EEC2F" w14:textId="77777777" w:rsidR="005C6745" w:rsidRPr="0051544E" w:rsidRDefault="005C6745" w:rsidP="00EE0A57">
      <w:pPr>
        <w:pStyle w:val="ListParagraph"/>
        <w:numPr>
          <w:ilvl w:val="0"/>
          <w:numId w:val="31"/>
        </w:numPr>
        <w:bidi/>
        <w:spacing w:line="256" w:lineRule="auto"/>
        <w:rPr>
          <w:rFonts w:cs="B Nazanin"/>
          <w:b/>
          <w:bCs/>
          <w:sz w:val="32"/>
          <w:szCs w:val="32"/>
          <w:rtl/>
          <w:lang w:bidi="fa-IR"/>
        </w:rPr>
      </w:pPr>
      <w:r w:rsidRPr="0051544E">
        <w:rPr>
          <w:rFonts w:cs="B Nazanin" w:hint="cs"/>
          <w:b/>
          <w:bCs/>
          <w:sz w:val="32"/>
          <w:szCs w:val="32"/>
          <w:rtl/>
          <w:lang w:bidi="fa-IR"/>
        </w:rPr>
        <w:t>تحویل کالاها به حمل کننده</w:t>
      </w:r>
    </w:p>
    <w:p w14:paraId="48C78377" w14:textId="3211AFF0" w:rsidR="005C6745" w:rsidRPr="0051544E" w:rsidRDefault="005C6745" w:rsidP="005C6745">
      <w:pPr>
        <w:bidi/>
        <w:rPr>
          <w:rFonts w:cs="B Nazanin"/>
          <w:sz w:val="32"/>
          <w:szCs w:val="32"/>
          <w:lang w:bidi="fa-IR"/>
        </w:rPr>
      </w:pPr>
      <w:r w:rsidRPr="0051544E">
        <w:rPr>
          <w:rFonts w:cs="B Nazanin" w:hint="cs"/>
          <w:sz w:val="32"/>
          <w:szCs w:val="32"/>
          <w:rtl/>
          <w:lang w:bidi="fa-IR"/>
        </w:rPr>
        <w:t xml:space="preserve">      صادر کننده  کالا را به حمل کننده تسلیم می نماید و از حمل کننده یک بارنامه را دریافت میدارد. بارنامه یکی از مهمترین اسناد در روش اعتبار اسنادی است.</w:t>
      </w:r>
    </w:p>
    <w:p w14:paraId="290B5582" w14:textId="77777777" w:rsidR="005C6745" w:rsidRPr="0051544E" w:rsidRDefault="005C6745" w:rsidP="00EE0A57">
      <w:pPr>
        <w:pStyle w:val="ListParagraph"/>
        <w:numPr>
          <w:ilvl w:val="0"/>
          <w:numId w:val="31"/>
        </w:numPr>
        <w:bidi/>
        <w:spacing w:line="256" w:lineRule="auto"/>
        <w:rPr>
          <w:rFonts w:cs="B Nazanin"/>
          <w:b/>
          <w:bCs/>
          <w:sz w:val="32"/>
          <w:szCs w:val="32"/>
          <w:rtl/>
          <w:lang w:bidi="fa-IR"/>
        </w:rPr>
      </w:pPr>
      <w:r w:rsidRPr="0051544E">
        <w:rPr>
          <w:rFonts w:cs="B Nazanin" w:hint="cs"/>
          <w:b/>
          <w:bCs/>
          <w:sz w:val="32"/>
          <w:szCs w:val="32"/>
          <w:rtl/>
          <w:lang w:bidi="fa-IR"/>
        </w:rPr>
        <w:t>تهیه و ا رائه اسناد به بانک تائید کننده برای پرداخت</w:t>
      </w:r>
    </w:p>
    <w:p w14:paraId="0B17934E" w14:textId="7FB1BDD7" w:rsidR="000E56A4" w:rsidRPr="0051544E" w:rsidRDefault="005C6745" w:rsidP="005C6745">
      <w:pPr>
        <w:bidi/>
        <w:rPr>
          <w:rFonts w:cs="B Nazanin"/>
          <w:sz w:val="32"/>
          <w:szCs w:val="32"/>
          <w:rtl/>
          <w:lang w:bidi="fa-IR"/>
        </w:rPr>
      </w:pPr>
      <w:r w:rsidRPr="0051544E">
        <w:rPr>
          <w:rFonts w:cs="B Nazanin" w:hint="cs"/>
          <w:sz w:val="32"/>
          <w:szCs w:val="32"/>
          <w:rtl/>
          <w:lang w:bidi="fa-IR"/>
        </w:rPr>
        <w:t xml:space="preserve">     ذینفع ( صادر کننده ) اسناد تعیین شده در اعتبار  نامه ( مانند بارنامه، صورت حساب، برات، سند بیمه، گواهی بازرسی</w:t>
      </w:r>
      <w:r w:rsidR="00DC2021" w:rsidRPr="0051544E">
        <w:rPr>
          <w:rFonts w:cs="B Nazanin" w:hint="cs"/>
          <w:sz w:val="32"/>
          <w:szCs w:val="32"/>
          <w:rtl/>
          <w:lang w:bidi="fa-IR"/>
        </w:rPr>
        <w:t xml:space="preserve"> قبل از حمل </w:t>
      </w:r>
      <w:r w:rsidRPr="0051544E">
        <w:rPr>
          <w:rFonts w:cs="B Nazanin" w:hint="cs"/>
          <w:sz w:val="32"/>
          <w:szCs w:val="32"/>
          <w:rtl/>
          <w:lang w:bidi="fa-IR"/>
        </w:rPr>
        <w:t>، فهرست بسته بندی و غیره) را جمع آوری و</w:t>
      </w:r>
      <w:r w:rsidR="00DC2021" w:rsidRPr="0051544E">
        <w:rPr>
          <w:rFonts w:cs="B Nazanin" w:hint="cs"/>
          <w:sz w:val="32"/>
          <w:szCs w:val="32"/>
          <w:rtl/>
          <w:lang w:bidi="fa-IR"/>
        </w:rPr>
        <w:t xml:space="preserve"> به بانک تایید کننده اعتبار برای پرداخت تسلیم می نماید</w:t>
      </w:r>
      <w:r w:rsidR="000E56A4" w:rsidRPr="0051544E">
        <w:rPr>
          <w:rFonts w:cs="B Nazanin" w:hint="cs"/>
          <w:sz w:val="32"/>
          <w:szCs w:val="32"/>
          <w:rtl/>
          <w:lang w:bidi="fa-IR"/>
        </w:rPr>
        <w:t>.</w:t>
      </w:r>
    </w:p>
    <w:p w14:paraId="2F24631F" w14:textId="77777777" w:rsidR="000E56A4" w:rsidRPr="0051544E" w:rsidRDefault="000E56A4" w:rsidP="00EE0A57">
      <w:pPr>
        <w:pStyle w:val="ListParagraph"/>
        <w:numPr>
          <w:ilvl w:val="0"/>
          <w:numId w:val="31"/>
        </w:numPr>
        <w:bidi/>
        <w:spacing w:line="256" w:lineRule="auto"/>
        <w:rPr>
          <w:rFonts w:cs="B Nazanin"/>
          <w:b/>
          <w:bCs/>
          <w:sz w:val="32"/>
          <w:szCs w:val="32"/>
          <w:rtl/>
          <w:lang w:bidi="fa-IR"/>
        </w:rPr>
      </w:pPr>
      <w:r w:rsidRPr="0051544E">
        <w:rPr>
          <w:rFonts w:cs="B Nazanin" w:hint="cs"/>
          <w:b/>
          <w:bCs/>
          <w:sz w:val="32"/>
          <w:szCs w:val="32"/>
          <w:rtl/>
          <w:lang w:bidi="fa-IR"/>
        </w:rPr>
        <w:t>بررسی اسناد و پرداخت</w:t>
      </w:r>
    </w:p>
    <w:p w14:paraId="21FB762E" w14:textId="77777777" w:rsidR="000E56A4" w:rsidRPr="0051544E" w:rsidRDefault="000E56A4" w:rsidP="000E56A4">
      <w:pPr>
        <w:bidi/>
        <w:rPr>
          <w:rFonts w:cs="B Nazanin"/>
          <w:sz w:val="32"/>
          <w:szCs w:val="32"/>
          <w:lang w:bidi="fa-IR"/>
        </w:rPr>
      </w:pPr>
      <w:r w:rsidRPr="0051544E">
        <w:rPr>
          <w:rFonts w:cs="B Nazanin" w:hint="cs"/>
          <w:sz w:val="32"/>
          <w:szCs w:val="32"/>
          <w:rtl/>
          <w:lang w:bidi="fa-IR"/>
        </w:rPr>
        <w:t xml:space="preserve">     در این مرحله و قبل از پرداخت، بانک تائید کننده اسناد را به منظور اطمینان حاصل کردن ازاینکه عاری از اشتباه می باشند و با شرایط اعتبار مغایرت ندارند، مورد بررسی قرار میدهد و اگر هیچ اختلاف و مغایرت یا اشتباهی در اسناد دیده نشود، پرداخت را بر طبق شرایط اعتبار انجام خواهد داد.</w:t>
      </w:r>
    </w:p>
    <w:p w14:paraId="4081107C" w14:textId="3ACF6A81" w:rsidR="005C6745" w:rsidRPr="0051544E" w:rsidRDefault="000E56A4" w:rsidP="00EE0A57">
      <w:pPr>
        <w:pStyle w:val="ListParagraph"/>
        <w:numPr>
          <w:ilvl w:val="0"/>
          <w:numId w:val="72"/>
        </w:numPr>
        <w:bidi/>
        <w:rPr>
          <w:rFonts w:cs="B Nazanin"/>
          <w:sz w:val="32"/>
          <w:szCs w:val="32"/>
          <w:rtl/>
          <w:lang w:bidi="fa-IR"/>
        </w:rPr>
      </w:pPr>
      <w:r w:rsidRPr="0051544E">
        <w:rPr>
          <w:rFonts w:cs="B Nazanin" w:hint="cs"/>
          <w:b/>
          <w:bCs/>
          <w:sz w:val="32"/>
          <w:szCs w:val="32"/>
          <w:rtl/>
          <w:lang w:bidi="fa-IR"/>
        </w:rPr>
        <w:t xml:space="preserve">- </w:t>
      </w:r>
      <w:r w:rsidR="005C6745" w:rsidRPr="0051544E">
        <w:rPr>
          <w:rFonts w:cs="B Nazanin" w:hint="cs"/>
          <w:b/>
          <w:bCs/>
          <w:sz w:val="32"/>
          <w:szCs w:val="32"/>
          <w:rtl/>
          <w:lang w:bidi="fa-IR"/>
        </w:rPr>
        <w:t>ارسال اسناد</w:t>
      </w:r>
    </w:p>
    <w:p w14:paraId="326233B9" w14:textId="45585061" w:rsidR="005C6745" w:rsidRPr="0051544E" w:rsidRDefault="005C6745" w:rsidP="005C6745">
      <w:pPr>
        <w:bidi/>
        <w:rPr>
          <w:rFonts w:cs="B Nazanin"/>
          <w:sz w:val="32"/>
          <w:szCs w:val="32"/>
          <w:lang w:bidi="fa-IR"/>
        </w:rPr>
      </w:pPr>
      <w:r w:rsidRPr="0051544E">
        <w:rPr>
          <w:rFonts w:cs="B Nazanin" w:hint="cs"/>
          <w:sz w:val="32"/>
          <w:szCs w:val="32"/>
          <w:rtl/>
          <w:lang w:bidi="fa-IR"/>
        </w:rPr>
        <w:t xml:space="preserve">     بانک تائید کننده، اسناد را برای بانک صادر کننده </w:t>
      </w:r>
      <w:r w:rsidR="000E56A4" w:rsidRPr="0051544E">
        <w:rPr>
          <w:rFonts w:cs="B Nazanin" w:hint="cs"/>
          <w:sz w:val="32"/>
          <w:szCs w:val="32"/>
          <w:rtl/>
          <w:lang w:bidi="fa-IR"/>
        </w:rPr>
        <w:t xml:space="preserve"> اعتبار </w:t>
      </w:r>
      <w:r w:rsidRPr="0051544E">
        <w:rPr>
          <w:rFonts w:cs="B Nazanin" w:hint="cs"/>
          <w:sz w:val="32"/>
          <w:szCs w:val="32"/>
          <w:rtl/>
          <w:lang w:bidi="fa-IR"/>
        </w:rPr>
        <w:t>ارسال و تقاضای ارسال وجه</w:t>
      </w:r>
      <w:r w:rsidR="000E56A4" w:rsidRPr="0051544E">
        <w:rPr>
          <w:rFonts w:cs="B Nazanin" w:hint="cs"/>
          <w:sz w:val="32"/>
          <w:szCs w:val="32"/>
          <w:rtl/>
          <w:lang w:bidi="fa-IR"/>
        </w:rPr>
        <w:t xml:space="preserve"> پرداختی به صادر کننده را</w:t>
      </w:r>
      <w:r w:rsidRPr="0051544E">
        <w:rPr>
          <w:rFonts w:cs="B Nazanin" w:hint="cs"/>
          <w:sz w:val="32"/>
          <w:szCs w:val="32"/>
          <w:rtl/>
          <w:lang w:bidi="fa-IR"/>
        </w:rPr>
        <w:t xml:space="preserve"> می نماید. حالا بانک صادر کننده </w:t>
      </w:r>
      <w:r w:rsidR="000E56A4" w:rsidRPr="0051544E">
        <w:rPr>
          <w:rFonts w:cs="B Nazanin" w:hint="cs"/>
          <w:sz w:val="32"/>
          <w:szCs w:val="32"/>
          <w:rtl/>
          <w:lang w:bidi="fa-IR"/>
        </w:rPr>
        <w:t xml:space="preserve"> اعتبار </w:t>
      </w:r>
      <w:r w:rsidRPr="0051544E">
        <w:rPr>
          <w:rFonts w:cs="B Nazanin" w:hint="cs"/>
          <w:sz w:val="32"/>
          <w:szCs w:val="32"/>
          <w:rtl/>
          <w:lang w:bidi="fa-IR"/>
        </w:rPr>
        <w:t xml:space="preserve">بررسی خودش را درباره اسناد </w:t>
      </w:r>
      <w:r w:rsidRPr="0051544E">
        <w:rPr>
          <w:rFonts w:cs="B Nazanin" w:hint="cs"/>
          <w:sz w:val="32"/>
          <w:szCs w:val="32"/>
          <w:rtl/>
          <w:lang w:bidi="fa-IR"/>
        </w:rPr>
        <w:lastRenderedPageBreak/>
        <w:t>ارائه شده از طرف صادر کننده انجام میدهد  و اگر موافقت نماید که این اسناد هیچ اختلافی با اسناد مورد نظر ندارد، وجه  را برای بانک تائید کننده ارسال می نماید و به متقاضی ( وارد کننده ) اطلاع میدهد که اسناد واصل شده است.</w:t>
      </w:r>
    </w:p>
    <w:p w14:paraId="20E81FD3" w14:textId="28A1F354" w:rsidR="005C6745" w:rsidRPr="0051544E" w:rsidRDefault="005C6745" w:rsidP="000E56A4">
      <w:pPr>
        <w:bidi/>
        <w:rPr>
          <w:rFonts w:cs="B Nazanin"/>
          <w:sz w:val="32"/>
          <w:szCs w:val="32"/>
          <w:rtl/>
          <w:lang w:bidi="fa-IR"/>
        </w:rPr>
      </w:pPr>
      <w:bookmarkStart w:id="7" w:name="_Hlk176881428"/>
      <w:r w:rsidRPr="0051544E">
        <w:rPr>
          <w:rFonts w:cs="B Nazanin" w:hint="cs"/>
          <w:sz w:val="32"/>
          <w:szCs w:val="32"/>
          <w:rtl/>
          <w:lang w:bidi="fa-IR"/>
        </w:rPr>
        <w:t>.</w:t>
      </w:r>
      <w:bookmarkEnd w:id="7"/>
      <w:r w:rsidR="000E56A4" w:rsidRPr="0051544E">
        <w:rPr>
          <w:rFonts w:cs="B Nazanin" w:hint="cs"/>
          <w:sz w:val="32"/>
          <w:szCs w:val="32"/>
          <w:rtl/>
          <w:lang w:bidi="fa-IR"/>
        </w:rPr>
        <w:t xml:space="preserve">10- </w:t>
      </w:r>
      <w:r w:rsidRPr="0051544E">
        <w:rPr>
          <w:rFonts w:cs="B Nazanin" w:hint="cs"/>
          <w:b/>
          <w:bCs/>
          <w:sz w:val="32"/>
          <w:szCs w:val="32"/>
          <w:rtl/>
          <w:lang w:bidi="fa-IR"/>
        </w:rPr>
        <w:t>تسلیم اسناد به وارد کننده / دریافت کالا توسط وارد کننده</w:t>
      </w:r>
    </w:p>
    <w:p w14:paraId="0419A10C" w14:textId="60D2205F" w:rsidR="005C6745" w:rsidRPr="0051544E" w:rsidRDefault="005C6745" w:rsidP="005C6745">
      <w:pPr>
        <w:bidi/>
        <w:rPr>
          <w:rFonts w:cs="B Nazanin"/>
          <w:sz w:val="32"/>
          <w:szCs w:val="32"/>
          <w:lang w:bidi="fa-IR"/>
        </w:rPr>
      </w:pPr>
      <w:r w:rsidRPr="0051544E">
        <w:rPr>
          <w:rFonts w:cs="B Nazanin" w:hint="cs"/>
          <w:sz w:val="32"/>
          <w:szCs w:val="32"/>
          <w:rtl/>
          <w:lang w:bidi="fa-IR"/>
        </w:rPr>
        <w:t xml:space="preserve">     </w:t>
      </w:r>
      <w:r w:rsidR="00DA67AD" w:rsidRPr="0051544E">
        <w:rPr>
          <w:rFonts w:cs="B Nazanin" w:hint="cs"/>
          <w:sz w:val="32"/>
          <w:szCs w:val="32"/>
          <w:rtl/>
          <w:lang w:bidi="fa-IR"/>
        </w:rPr>
        <w:t xml:space="preserve">بانک صادر کننده اعتبار </w:t>
      </w:r>
      <w:r w:rsidRPr="0051544E">
        <w:rPr>
          <w:rFonts w:cs="B Nazanin" w:hint="cs"/>
          <w:sz w:val="32"/>
          <w:szCs w:val="32"/>
          <w:rtl/>
          <w:lang w:bidi="fa-IR"/>
        </w:rPr>
        <w:t xml:space="preserve"> پس از بدهکار کردن حساب وارد کننده، اسناد تسلیمی صادر کننده را به متقاضی ( وارد کننده ) میدهد و وارد کننده می تواند با استفاده از بارنامه محموله کالا را از حمل کننده دریافت نماید.</w:t>
      </w:r>
    </w:p>
    <w:p w14:paraId="6643F018" w14:textId="77777777" w:rsidR="005C6745" w:rsidRPr="0051544E" w:rsidRDefault="005C6745" w:rsidP="005C6745">
      <w:pPr>
        <w:bidi/>
        <w:rPr>
          <w:rFonts w:cs="B Nazanin"/>
          <w:b/>
          <w:bCs/>
          <w:sz w:val="36"/>
          <w:szCs w:val="36"/>
          <w:rtl/>
          <w:lang w:bidi="fa-IR"/>
        </w:rPr>
      </w:pPr>
      <w:r w:rsidRPr="0051544E">
        <w:rPr>
          <w:rFonts w:cs="B Nazanin" w:hint="cs"/>
          <w:sz w:val="32"/>
          <w:szCs w:val="32"/>
          <w:rtl/>
          <w:lang w:bidi="fa-IR"/>
        </w:rPr>
        <w:t xml:space="preserve">    12-4-1 </w:t>
      </w:r>
      <w:r w:rsidRPr="0051544E">
        <w:rPr>
          <w:rFonts w:cs="B Nazanin" w:hint="cs"/>
          <w:b/>
          <w:bCs/>
          <w:sz w:val="36"/>
          <w:szCs w:val="36"/>
          <w:rtl/>
          <w:lang w:bidi="fa-IR"/>
        </w:rPr>
        <w:t>قرار داد فروش</w:t>
      </w:r>
    </w:p>
    <w:p w14:paraId="575EC566" w14:textId="7A1782D0" w:rsidR="005C6745" w:rsidRPr="0051544E" w:rsidRDefault="005C6745" w:rsidP="005C6745">
      <w:pPr>
        <w:bidi/>
        <w:rPr>
          <w:rFonts w:cs="B Nazanin"/>
          <w:sz w:val="32"/>
          <w:szCs w:val="32"/>
          <w:rtl/>
          <w:lang w:bidi="fa-IR"/>
        </w:rPr>
      </w:pPr>
      <w:r w:rsidRPr="0051544E">
        <w:rPr>
          <w:rFonts w:cs="B Nazanin" w:hint="cs"/>
          <w:sz w:val="32"/>
          <w:szCs w:val="32"/>
          <w:rtl/>
          <w:lang w:bidi="fa-IR"/>
        </w:rPr>
        <w:t>اگر صادر کننده به منظور بهره مندی از روش بسیار مطمئن پرداخت ، بر تائید اعتبار غیر قابل برگشت و غیر قابل لغو اصرار نماید، این مطلب باید صراحتا و مشخصا در قرار داد درج گردد. در روش اعتبار اسنادی،   به قرار داد فروش،   عنوان مهمترین و اساسی ترین قرار داد  اطلاق می شود.</w:t>
      </w:r>
      <w:r w:rsidR="00DA67AD" w:rsidRPr="0051544E">
        <w:rPr>
          <w:rFonts w:cs="B Nazanin" w:hint="cs"/>
          <w:sz w:val="32"/>
          <w:szCs w:val="32"/>
          <w:rtl/>
          <w:lang w:bidi="fa-IR"/>
        </w:rPr>
        <w:t xml:space="preserve"> اما </w:t>
      </w:r>
      <w:r w:rsidRPr="0051544E">
        <w:rPr>
          <w:rFonts w:cs="B Nazanin" w:hint="cs"/>
          <w:sz w:val="32"/>
          <w:szCs w:val="32"/>
          <w:rtl/>
          <w:lang w:bidi="fa-IR"/>
        </w:rPr>
        <w:t xml:space="preserve"> هم چنانکه بعدا به تفصیل خواهیم آورد، اعتبار اسنادی</w:t>
      </w:r>
      <w:r w:rsidR="000E56A4" w:rsidRPr="0051544E">
        <w:rPr>
          <w:rFonts w:cs="B Nazanin" w:hint="cs"/>
          <w:sz w:val="32"/>
          <w:szCs w:val="32"/>
          <w:rtl/>
          <w:lang w:bidi="fa-IR"/>
        </w:rPr>
        <w:t xml:space="preserve">، </w:t>
      </w:r>
      <w:r w:rsidRPr="0051544E">
        <w:rPr>
          <w:rFonts w:cs="B Nazanin" w:hint="cs"/>
          <w:sz w:val="32"/>
          <w:szCs w:val="32"/>
          <w:rtl/>
          <w:lang w:bidi="fa-IR"/>
        </w:rPr>
        <w:t xml:space="preserve"> مستقل از قرار داد فروش است و این بدان معنا است که اختلافات در مورد قرار داد، معمولا نمی تواند پرداخت بر طبق اعتبار یا اعتبار اسنادی را مانع شود. با این حال وارد کننده ( خریدار ) باید در تقاضای اعتبار، درخواست نماید که اعتبار بر طبق شرایط مقرر  در قرار داد فروش گشایش یابد.</w:t>
      </w:r>
    </w:p>
    <w:p w14:paraId="69C7BD7B" w14:textId="6476CA29" w:rsidR="005C6745" w:rsidRDefault="005C6745" w:rsidP="005C6745">
      <w:pPr>
        <w:bidi/>
        <w:rPr>
          <w:rFonts w:cs="B Nazanin"/>
          <w:sz w:val="32"/>
          <w:szCs w:val="32"/>
          <w:rtl/>
          <w:lang w:bidi="fa-IR"/>
        </w:rPr>
      </w:pPr>
      <w:r w:rsidRPr="0051544E">
        <w:rPr>
          <w:rFonts w:cs="B Nazanin" w:hint="cs"/>
          <w:sz w:val="32"/>
          <w:szCs w:val="32"/>
          <w:rtl/>
          <w:lang w:bidi="fa-IR"/>
        </w:rPr>
        <w:t xml:space="preserve">     قرار داد فروش هم می تواند و هم نمی تواند جزئیات یا شرایط بیشتری</w:t>
      </w:r>
      <w:r w:rsidR="000E56A4" w:rsidRPr="0051544E">
        <w:rPr>
          <w:rFonts w:cs="B Nazanin" w:hint="cs"/>
          <w:sz w:val="32"/>
          <w:szCs w:val="32"/>
          <w:rtl/>
          <w:lang w:bidi="fa-IR"/>
        </w:rPr>
        <w:t>، برای مثال، زمان پرداخت</w:t>
      </w:r>
      <w:r w:rsidR="000874A0" w:rsidRPr="0051544E">
        <w:rPr>
          <w:rFonts w:cs="B Nazanin" w:hint="cs"/>
          <w:sz w:val="32"/>
          <w:szCs w:val="32"/>
          <w:rtl/>
          <w:lang w:bidi="fa-IR"/>
        </w:rPr>
        <w:t xml:space="preserve"> و</w:t>
      </w:r>
      <w:r w:rsidR="000E56A4" w:rsidRPr="0051544E">
        <w:rPr>
          <w:rFonts w:cs="B Nazanin" w:hint="cs"/>
          <w:sz w:val="32"/>
          <w:szCs w:val="32"/>
          <w:rtl/>
          <w:lang w:bidi="fa-IR"/>
        </w:rPr>
        <w:t xml:space="preserve"> اسنادی که باید ارائه شود و غیره </w:t>
      </w:r>
      <w:r w:rsidRPr="0051544E">
        <w:rPr>
          <w:rFonts w:cs="B Nazanin" w:hint="cs"/>
          <w:sz w:val="32"/>
          <w:szCs w:val="32"/>
          <w:rtl/>
          <w:lang w:bidi="fa-IR"/>
        </w:rPr>
        <w:t xml:space="preserve"> را در ارتباط با اعتبار یا اعتبار اسنادی مربوطه  مقرر نماید </w:t>
      </w:r>
      <w:r w:rsidR="000874A0" w:rsidRPr="0051544E">
        <w:rPr>
          <w:rFonts w:cs="B Nazanin" w:hint="cs"/>
          <w:sz w:val="32"/>
          <w:szCs w:val="32"/>
          <w:rtl/>
          <w:lang w:bidi="fa-IR"/>
        </w:rPr>
        <w:t xml:space="preserve">. </w:t>
      </w:r>
      <w:r w:rsidRPr="0051544E">
        <w:rPr>
          <w:rFonts w:cs="B Nazanin" w:hint="cs"/>
          <w:sz w:val="32"/>
          <w:szCs w:val="32"/>
          <w:rtl/>
          <w:lang w:bidi="fa-IR"/>
        </w:rPr>
        <w:t>فروشنده  ی صادر کننده ، معمولا زمانی بر تایید  اعتبار  ( توسط بانک دیگری غیر از بانک صادر کننده اعتبار.  ) اصرار می ورزد که کاملا مطمئن از پوشش خطر یا ریسک پرداخت توسط بانک صادر کننده اعتبار نباشد. یا ا</w:t>
      </w:r>
      <w:r>
        <w:rPr>
          <w:rFonts w:cs="B Nazanin" w:hint="cs"/>
          <w:sz w:val="32"/>
          <w:szCs w:val="32"/>
          <w:rtl/>
          <w:lang w:bidi="fa-IR"/>
        </w:rPr>
        <w:t>ینکه</w:t>
      </w:r>
      <w:r w:rsidR="000874A0">
        <w:rPr>
          <w:rFonts w:cs="B Nazanin" w:hint="cs"/>
          <w:sz w:val="32"/>
          <w:szCs w:val="32"/>
          <w:rtl/>
          <w:lang w:bidi="fa-IR"/>
        </w:rPr>
        <w:t xml:space="preserve"> برای مثال ،</w:t>
      </w:r>
      <w:r>
        <w:rPr>
          <w:rFonts w:cs="B Nazanin" w:hint="cs"/>
          <w:sz w:val="32"/>
          <w:szCs w:val="32"/>
          <w:rtl/>
          <w:lang w:bidi="fa-IR"/>
        </w:rPr>
        <w:t xml:space="preserve"> از خطر</w:t>
      </w:r>
      <w:r w:rsidR="000E56A4" w:rsidRPr="000E56A4">
        <w:rPr>
          <w:rFonts w:cs="B Nazanin" w:hint="cs"/>
          <w:sz w:val="32"/>
          <w:szCs w:val="32"/>
          <w:rtl/>
          <w:lang w:bidi="fa-IR"/>
        </w:rPr>
        <w:t xml:space="preserve"> </w:t>
      </w:r>
      <w:r w:rsidR="000E56A4">
        <w:rPr>
          <w:rFonts w:cs="B Nazanin" w:hint="cs"/>
          <w:sz w:val="32"/>
          <w:szCs w:val="32"/>
          <w:rtl/>
          <w:lang w:bidi="fa-IR"/>
        </w:rPr>
        <w:t xml:space="preserve">، زمان پرداخت، اسنادی که باید ارائه شود و غیره </w:t>
      </w:r>
      <w:r w:rsidR="000874A0">
        <w:rPr>
          <w:rFonts w:cs="B Nazanin" w:hint="cs"/>
          <w:sz w:val="32"/>
          <w:szCs w:val="32"/>
          <w:rtl/>
          <w:lang w:bidi="fa-IR"/>
        </w:rPr>
        <w:t>،</w:t>
      </w:r>
      <w:r>
        <w:rPr>
          <w:rFonts w:cs="B Nazanin" w:hint="cs"/>
          <w:sz w:val="32"/>
          <w:szCs w:val="32"/>
          <w:rtl/>
          <w:lang w:bidi="fa-IR"/>
        </w:rPr>
        <w:t xml:space="preserve"> یا ریسک های نرخ ارزو اوضاع و احوال سیاسی در کشور وارد کننده در بیم و هراس باشد.</w:t>
      </w:r>
    </w:p>
    <w:p w14:paraId="2EBD1950" w14:textId="77777777" w:rsidR="005C6745" w:rsidRDefault="005C6745" w:rsidP="005C6745">
      <w:pPr>
        <w:bidi/>
        <w:rPr>
          <w:rFonts w:cs="B Nazanin"/>
          <w:b/>
          <w:bCs/>
          <w:sz w:val="36"/>
          <w:szCs w:val="36"/>
          <w:u w:val="single"/>
          <w:rtl/>
          <w:lang w:bidi="fa-IR"/>
        </w:rPr>
      </w:pPr>
      <w:r>
        <w:rPr>
          <w:rFonts w:cs="B Nazanin" w:hint="cs"/>
          <w:sz w:val="32"/>
          <w:szCs w:val="32"/>
          <w:rtl/>
          <w:lang w:bidi="fa-IR"/>
        </w:rPr>
        <w:t xml:space="preserve">      12-4-2 </w:t>
      </w:r>
      <w:r>
        <w:rPr>
          <w:rFonts w:cs="B Nazanin" w:hint="cs"/>
          <w:b/>
          <w:bCs/>
          <w:sz w:val="36"/>
          <w:szCs w:val="36"/>
          <w:u w:val="single"/>
          <w:rtl/>
          <w:lang w:bidi="fa-IR"/>
        </w:rPr>
        <w:t xml:space="preserve">تقاضای اعتبار </w:t>
      </w:r>
    </w:p>
    <w:p w14:paraId="2780CEAE" w14:textId="2632ABE6" w:rsidR="005C6745" w:rsidRDefault="005C6745" w:rsidP="005C6745">
      <w:pPr>
        <w:bidi/>
        <w:rPr>
          <w:rFonts w:cs="B Nazanin"/>
          <w:sz w:val="32"/>
          <w:szCs w:val="32"/>
          <w:rtl/>
          <w:lang w:bidi="fa-IR"/>
        </w:rPr>
      </w:pPr>
      <w:r>
        <w:rPr>
          <w:rFonts w:cs="B Nazanin" w:hint="cs"/>
          <w:sz w:val="32"/>
          <w:szCs w:val="32"/>
          <w:rtl/>
          <w:lang w:bidi="fa-IR"/>
        </w:rPr>
        <w:lastRenderedPageBreak/>
        <w:t xml:space="preserve">      با فرض اینکه طرفین معامله در قرار داد فروش  در مورد  شرایط اعتبار اسنادی موافقت کرده باشند، مرحله بعدی این است که وارد کننده به بانک خود مراجعه و درخواست صدور اعتبار می نماید و به همین جهت به او متقاضی گفته می شود. هنگامیکه تقاضای اعتبار را بانک خریدار ( وارد کننده ) قبول نماید، این</w:t>
      </w:r>
      <w:r w:rsidR="000874A0">
        <w:rPr>
          <w:rFonts w:cs="B Nazanin" w:hint="cs"/>
          <w:sz w:val="32"/>
          <w:szCs w:val="32"/>
          <w:rtl/>
          <w:lang w:bidi="fa-IR"/>
        </w:rPr>
        <w:t xml:space="preserve"> فرایند </w:t>
      </w:r>
      <w:r>
        <w:rPr>
          <w:rFonts w:cs="B Nazanin" w:hint="cs"/>
          <w:sz w:val="32"/>
          <w:szCs w:val="32"/>
          <w:rtl/>
          <w:lang w:bidi="fa-IR"/>
        </w:rPr>
        <w:t xml:space="preserve"> تقاضای متقاضی و قبولی بانک</w:t>
      </w:r>
      <w:r w:rsidR="000874A0">
        <w:rPr>
          <w:rFonts w:cs="B Nazanin" w:hint="cs"/>
          <w:sz w:val="32"/>
          <w:szCs w:val="32"/>
          <w:rtl/>
          <w:lang w:bidi="fa-IR"/>
        </w:rPr>
        <w:t xml:space="preserve">، </w:t>
      </w:r>
      <w:r>
        <w:rPr>
          <w:rFonts w:cs="B Nazanin" w:hint="cs"/>
          <w:sz w:val="32"/>
          <w:szCs w:val="32"/>
          <w:rtl/>
          <w:lang w:bidi="fa-IR"/>
        </w:rPr>
        <w:t xml:space="preserve"> به انعقاد  یک قرار داد بین وارد کننده ( متقاضی ) و بانک او ( بانک صادر کننده</w:t>
      </w:r>
      <w:r w:rsidR="00DA67AD">
        <w:rPr>
          <w:rFonts w:cs="B Nazanin" w:hint="cs"/>
          <w:sz w:val="32"/>
          <w:szCs w:val="32"/>
          <w:rtl/>
          <w:lang w:bidi="fa-IR"/>
        </w:rPr>
        <w:t xml:space="preserve"> اعتبار </w:t>
      </w:r>
      <w:r>
        <w:rPr>
          <w:rFonts w:cs="B Nazanin" w:hint="cs"/>
          <w:sz w:val="32"/>
          <w:szCs w:val="32"/>
          <w:rtl/>
          <w:lang w:bidi="fa-IR"/>
        </w:rPr>
        <w:t xml:space="preserve"> ) منجر میگردد.  در این قرار داد بانک موافقت می نماید که اعتبار اسنادی را صادر نماید و وارد کننده ( متقاضی ) موافقت می نماید که وجوه ( ثمن معامله. ) پرداختی بانک به بر طبق اعتبار اسنادی به صادر کننده، را به حساب آن بانک واریز نماید. از آنجائی که این بانک </w:t>
      </w:r>
      <w:r w:rsidR="00DA67AD">
        <w:rPr>
          <w:rFonts w:cs="B Nazanin" w:hint="cs"/>
          <w:sz w:val="32"/>
          <w:szCs w:val="32"/>
          <w:rtl/>
          <w:lang w:bidi="fa-IR"/>
        </w:rPr>
        <w:t xml:space="preserve"> اعتبار را </w:t>
      </w:r>
      <w:r>
        <w:rPr>
          <w:rFonts w:cs="B Nazanin" w:hint="cs"/>
          <w:sz w:val="32"/>
          <w:szCs w:val="32"/>
          <w:rtl/>
          <w:lang w:bidi="fa-IR"/>
        </w:rPr>
        <w:t xml:space="preserve">بر طبق دستورات وارد کننده باز میکند، لذا وارد کننده باید این اطمینان را حاصل نماید که این دستورات مغایر، با قرار داد فروش نباشد </w:t>
      </w:r>
      <w:r w:rsidR="000874A0">
        <w:rPr>
          <w:rFonts w:cs="B Nazanin" w:hint="cs"/>
          <w:sz w:val="32"/>
          <w:szCs w:val="32"/>
          <w:rtl/>
          <w:lang w:bidi="fa-IR"/>
        </w:rPr>
        <w:t>.</w:t>
      </w:r>
      <w:r>
        <w:rPr>
          <w:rFonts w:cs="B Nazanin" w:hint="cs"/>
          <w:sz w:val="32"/>
          <w:szCs w:val="32"/>
          <w:rtl/>
          <w:lang w:bidi="fa-IR"/>
        </w:rPr>
        <w:t>زیرا اگر چنین مغایرتی وجود داشته باشد، او نافض قرار داد فروش خواهد بود</w:t>
      </w:r>
      <w:r w:rsidR="000874A0">
        <w:rPr>
          <w:rFonts w:cs="B Nazanin" w:hint="cs"/>
          <w:sz w:val="32"/>
          <w:szCs w:val="32"/>
          <w:rtl/>
          <w:lang w:bidi="fa-IR"/>
        </w:rPr>
        <w:t>.</w:t>
      </w:r>
      <w:r>
        <w:rPr>
          <w:rFonts w:cs="B Nazanin" w:hint="cs"/>
          <w:sz w:val="32"/>
          <w:szCs w:val="32"/>
          <w:rtl/>
          <w:lang w:bidi="fa-IR"/>
        </w:rPr>
        <w:t>گرچه متقاضی  یا وارد کننده بایستی شرایط قرار داد فروش را محترم بشمارد، ولی بسیار عادی و محتمل  است که قرار داد فروش در مورد یک یا چند شرط یا ضوابط مندرج در اعتبار اسنادی ساکت باشد و به آن ها در قرار داد اشاره ای نشده باشد. در چنین مواردی، متقاضی ( وارد کننده ) می تواند، جزئیات بیشتر را اضافه نماید. اما ذینفع ( صادر کننده ) شاید بر طبق قرار داد فروش موظف به قبول این شرایط</w:t>
      </w:r>
      <w:r w:rsidR="009B6318">
        <w:rPr>
          <w:rFonts w:cs="B Nazanin" w:hint="cs"/>
          <w:sz w:val="32"/>
          <w:szCs w:val="32"/>
          <w:rtl/>
          <w:lang w:bidi="fa-IR"/>
        </w:rPr>
        <w:t xml:space="preserve"> </w:t>
      </w:r>
      <w:r>
        <w:rPr>
          <w:rFonts w:cs="B Nazanin" w:hint="cs"/>
          <w:sz w:val="32"/>
          <w:szCs w:val="32"/>
          <w:rtl/>
          <w:lang w:bidi="fa-IR"/>
        </w:rPr>
        <w:t xml:space="preserve"> نباشد</w:t>
      </w:r>
      <w:r w:rsidR="009B6318">
        <w:rPr>
          <w:rFonts w:cs="B Nazanin" w:hint="cs"/>
          <w:sz w:val="32"/>
          <w:szCs w:val="32"/>
          <w:rtl/>
          <w:lang w:bidi="fa-IR"/>
        </w:rPr>
        <w:t>، ولی</w:t>
      </w:r>
      <w:r>
        <w:rPr>
          <w:rFonts w:cs="B Nazanin" w:hint="cs"/>
          <w:sz w:val="32"/>
          <w:szCs w:val="32"/>
          <w:rtl/>
          <w:lang w:bidi="fa-IR"/>
        </w:rPr>
        <w:t xml:space="preserve"> مجبور خواهد بود که از شرایط و ضوابط اعتبار متابعت نماید، یا اینکه در صدد انجام اصلاحات مناسب در آن بر آید.</w:t>
      </w:r>
    </w:p>
    <w:p w14:paraId="1385C108" w14:textId="76D99A4D" w:rsidR="005C6745" w:rsidRDefault="005C6745" w:rsidP="005C6745">
      <w:pPr>
        <w:bidi/>
        <w:rPr>
          <w:rFonts w:cs="B Nazanin"/>
          <w:sz w:val="32"/>
          <w:szCs w:val="32"/>
          <w:rtl/>
          <w:lang w:bidi="fa-IR"/>
        </w:rPr>
      </w:pPr>
      <w:r>
        <w:rPr>
          <w:rFonts w:cs="B Nazanin" w:hint="cs"/>
          <w:sz w:val="32"/>
          <w:szCs w:val="32"/>
          <w:rtl/>
          <w:lang w:bidi="fa-IR"/>
        </w:rPr>
        <w:t xml:space="preserve">    شاید   صادر کنندگان فاقد تجربه  وسوسه شوند که  باید شرایطی از قرار داد فروش درتقاضای اعتبار  گنجانده شود. به هر حال باید این احتیاط به عمل آید که </w:t>
      </w:r>
      <w:r w:rsidR="000874A0">
        <w:rPr>
          <w:rFonts w:cs="B Nazanin" w:hint="cs"/>
          <w:sz w:val="32"/>
          <w:szCs w:val="32"/>
          <w:rtl/>
          <w:lang w:bidi="fa-IR"/>
        </w:rPr>
        <w:t xml:space="preserve"> در </w:t>
      </w:r>
      <w:r>
        <w:rPr>
          <w:rFonts w:cs="B Nazanin" w:hint="cs"/>
          <w:sz w:val="32"/>
          <w:szCs w:val="32"/>
          <w:rtl/>
          <w:lang w:bidi="fa-IR"/>
        </w:rPr>
        <w:t xml:space="preserve">اعتبار </w:t>
      </w:r>
      <w:r w:rsidR="000874A0">
        <w:rPr>
          <w:rFonts w:cs="B Nazanin" w:hint="cs"/>
          <w:sz w:val="32"/>
          <w:szCs w:val="32"/>
          <w:rtl/>
          <w:lang w:bidi="fa-IR"/>
        </w:rPr>
        <w:t>،</w:t>
      </w:r>
      <w:r>
        <w:rPr>
          <w:rFonts w:cs="B Nazanin" w:hint="cs"/>
          <w:sz w:val="32"/>
          <w:szCs w:val="32"/>
          <w:rtl/>
          <w:lang w:bidi="fa-IR"/>
        </w:rPr>
        <w:t xml:space="preserve"> هیچ شرایط غیر ا سنادی </w:t>
      </w:r>
      <w:r w:rsidR="000874A0">
        <w:rPr>
          <w:rFonts w:cs="B Nazanin" w:hint="cs"/>
          <w:sz w:val="32"/>
          <w:szCs w:val="32"/>
          <w:rtl/>
          <w:lang w:bidi="fa-IR"/>
        </w:rPr>
        <w:t xml:space="preserve"> وجود نداشته </w:t>
      </w:r>
      <w:r>
        <w:rPr>
          <w:rFonts w:cs="B Nazanin" w:hint="cs"/>
          <w:sz w:val="32"/>
          <w:szCs w:val="32"/>
          <w:rtl/>
          <w:lang w:bidi="fa-IR"/>
        </w:rPr>
        <w:t>باش</w:t>
      </w:r>
      <w:r w:rsidR="000874A0">
        <w:rPr>
          <w:rFonts w:cs="B Nazanin" w:hint="cs"/>
          <w:sz w:val="32"/>
          <w:szCs w:val="32"/>
          <w:rtl/>
          <w:lang w:bidi="fa-IR"/>
        </w:rPr>
        <w:t>د.</w:t>
      </w:r>
      <w:r w:rsidR="009B6318">
        <w:rPr>
          <w:rStyle w:val="FootnoteReference"/>
          <w:rFonts w:cs="B Nazanin"/>
          <w:sz w:val="32"/>
          <w:szCs w:val="32"/>
          <w:rtl/>
          <w:lang w:bidi="fa-IR"/>
        </w:rPr>
        <w:footnoteReference w:id="464"/>
      </w:r>
      <w:r w:rsidR="000874A0">
        <w:rPr>
          <w:rFonts w:cs="B Nazanin" w:hint="cs"/>
          <w:sz w:val="32"/>
          <w:szCs w:val="32"/>
          <w:rtl/>
          <w:lang w:bidi="fa-IR"/>
        </w:rPr>
        <w:t xml:space="preserve"> یعنی</w:t>
      </w:r>
      <w:r>
        <w:rPr>
          <w:rFonts w:cs="B Nazanin" w:hint="cs"/>
          <w:sz w:val="32"/>
          <w:szCs w:val="32"/>
          <w:rtl/>
          <w:lang w:bidi="fa-IR"/>
        </w:rPr>
        <w:t xml:space="preserve">  شرایط</w:t>
      </w:r>
      <w:r w:rsidR="000874A0">
        <w:rPr>
          <w:rFonts w:cs="B Nazanin" w:hint="cs"/>
          <w:sz w:val="32"/>
          <w:szCs w:val="32"/>
          <w:rtl/>
          <w:lang w:bidi="fa-IR"/>
        </w:rPr>
        <w:t xml:space="preserve"> غیر مستند به سند یعنی شرایطی </w:t>
      </w:r>
      <w:r>
        <w:rPr>
          <w:rFonts w:cs="B Nazanin" w:hint="cs"/>
          <w:sz w:val="32"/>
          <w:szCs w:val="32"/>
          <w:rtl/>
          <w:lang w:bidi="fa-IR"/>
        </w:rPr>
        <w:t xml:space="preserve"> که نتوان آن را در یک قرار داد خاص با سند اثبات نمود. ) چرا که چنین شرایطی قابل اجرا نخواهند بود. ذیلا به برخی از حداقل جزئیاتی که باید در تقاضای اعتبار درج شود، اشاره میگردد.</w:t>
      </w:r>
      <w:r w:rsidR="009B6318">
        <w:rPr>
          <w:rFonts w:cs="B Nazanin" w:hint="cs"/>
          <w:sz w:val="32"/>
          <w:szCs w:val="32"/>
          <w:rtl/>
          <w:lang w:bidi="fa-IR"/>
        </w:rPr>
        <w:t>:</w:t>
      </w:r>
    </w:p>
    <w:p w14:paraId="0D4AFEE4" w14:textId="493E4370" w:rsidR="005C6745" w:rsidRPr="0051544E" w:rsidRDefault="005C6745" w:rsidP="00EE0A57">
      <w:pPr>
        <w:pStyle w:val="ListParagraph"/>
        <w:numPr>
          <w:ilvl w:val="0"/>
          <w:numId w:val="70"/>
        </w:numPr>
        <w:bidi/>
        <w:rPr>
          <w:rFonts w:cs="B Nazanin"/>
          <w:b/>
          <w:bCs/>
          <w:sz w:val="32"/>
          <w:szCs w:val="32"/>
          <w:rtl/>
          <w:lang w:bidi="fa-IR"/>
        </w:rPr>
      </w:pPr>
      <w:r w:rsidRPr="0051544E">
        <w:rPr>
          <w:rFonts w:cs="B Nazanin" w:hint="cs"/>
          <w:b/>
          <w:bCs/>
          <w:sz w:val="32"/>
          <w:szCs w:val="32"/>
          <w:rtl/>
          <w:lang w:bidi="fa-IR"/>
        </w:rPr>
        <w:t>زمان پرداخت</w:t>
      </w:r>
    </w:p>
    <w:p w14:paraId="2E163A2C" w14:textId="25C27AD5" w:rsidR="00891254" w:rsidRPr="0051544E" w:rsidRDefault="005C6745" w:rsidP="00891254">
      <w:pPr>
        <w:bidi/>
        <w:rPr>
          <w:rFonts w:cs="B Nazanin"/>
          <w:sz w:val="32"/>
          <w:szCs w:val="32"/>
          <w:rtl/>
          <w:lang w:bidi="fa-IR"/>
        </w:rPr>
      </w:pPr>
      <w:r w:rsidRPr="0051544E">
        <w:rPr>
          <w:rFonts w:cs="B Nazanin" w:hint="cs"/>
          <w:sz w:val="32"/>
          <w:szCs w:val="32"/>
          <w:rtl/>
          <w:lang w:bidi="fa-IR"/>
        </w:rPr>
        <w:lastRenderedPageBreak/>
        <w:t xml:space="preserve">      مشخص کردن اینکه آیا پرداخت پس از رویت برات صورت خواهد گرفت و یا در یک تاریخ در آینده ( مانند یک اعتبار مدت دار ) </w:t>
      </w:r>
    </w:p>
    <w:p w14:paraId="3ED6BD61" w14:textId="091A0E65" w:rsidR="005C6745" w:rsidRPr="0051544E" w:rsidRDefault="005C6745" w:rsidP="00EE0A57">
      <w:pPr>
        <w:pStyle w:val="ListParagraph"/>
        <w:numPr>
          <w:ilvl w:val="0"/>
          <w:numId w:val="70"/>
        </w:numPr>
        <w:bidi/>
        <w:rPr>
          <w:rFonts w:cs="B Nazanin"/>
          <w:b/>
          <w:bCs/>
          <w:sz w:val="32"/>
          <w:szCs w:val="32"/>
          <w:rtl/>
          <w:lang w:bidi="fa-IR"/>
        </w:rPr>
      </w:pPr>
      <w:r w:rsidRPr="0051544E">
        <w:rPr>
          <w:rFonts w:cs="B Nazanin" w:hint="cs"/>
          <w:b/>
          <w:bCs/>
          <w:sz w:val="32"/>
          <w:szCs w:val="32"/>
          <w:rtl/>
          <w:lang w:bidi="fa-IR"/>
        </w:rPr>
        <w:t>تاریخ و مکان انقضاء اعتبار</w:t>
      </w:r>
    </w:p>
    <w:p w14:paraId="56F229AC" w14:textId="23359FDA" w:rsidR="00891254" w:rsidRPr="0051544E" w:rsidRDefault="005C6745" w:rsidP="00891254">
      <w:pPr>
        <w:bidi/>
        <w:rPr>
          <w:rFonts w:cs="B Nazanin"/>
          <w:sz w:val="32"/>
          <w:szCs w:val="32"/>
          <w:rtl/>
          <w:lang w:bidi="fa-IR"/>
        </w:rPr>
      </w:pPr>
      <w:r w:rsidRPr="0051544E">
        <w:rPr>
          <w:rFonts w:cs="B Nazanin" w:hint="cs"/>
          <w:sz w:val="32"/>
          <w:szCs w:val="32"/>
          <w:rtl/>
          <w:lang w:bidi="fa-IR"/>
        </w:rPr>
        <w:t xml:space="preserve">      </w:t>
      </w:r>
      <w:r w:rsidR="00B07BFC" w:rsidRPr="0051544E">
        <w:rPr>
          <w:rFonts w:cs="B Nazanin" w:hint="cs"/>
          <w:sz w:val="32"/>
          <w:szCs w:val="32"/>
          <w:rtl/>
          <w:lang w:bidi="fa-IR"/>
        </w:rPr>
        <w:t xml:space="preserve">در </w:t>
      </w:r>
      <w:r w:rsidRPr="0051544E">
        <w:rPr>
          <w:rFonts w:cs="B Nazanin" w:hint="cs"/>
          <w:sz w:val="32"/>
          <w:szCs w:val="32"/>
          <w:rtl/>
          <w:lang w:bidi="fa-IR"/>
        </w:rPr>
        <w:t>تاریخ</w:t>
      </w:r>
      <w:r w:rsidR="00B07BFC" w:rsidRPr="0051544E">
        <w:rPr>
          <w:rFonts w:cs="B Nazanin" w:hint="cs"/>
          <w:sz w:val="32"/>
          <w:szCs w:val="32"/>
          <w:rtl/>
          <w:lang w:bidi="fa-IR"/>
        </w:rPr>
        <w:t xml:space="preserve"> مزبور </w:t>
      </w:r>
      <w:r w:rsidRPr="0051544E">
        <w:rPr>
          <w:rFonts w:cs="B Nazanin" w:hint="cs"/>
          <w:sz w:val="32"/>
          <w:szCs w:val="32"/>
          <w:rtl/>
          <w:lang w:bidi="fa-IR"/>
        </w:rPr>
        <w:t xml:space="preserve"> باید </w:t>
      </w:r>
      <w:r w:rsidR="00B07BFC" w:rsidRPr="0051544E">
        <w:rPr>
          <w:rFonts w:cs="B Nazanin" w:hint="cs"/>
          <w:sz w:val="32"/>
          <w:szCs w:val="32"/>
          <w:rtl/>
          <w:lang w:bidi="fa-IR"/>
        </w:rPr>
        <w:t xml:space="preserve"> فرصت </w:t>
      </w:r>
      <w:r w:rsidRPr="0051544E">
        <w:rPr>
          <w:rFonts w:cs="B Nazanin" w:hint="cs"/>
          <w:sz w:val="32"/>
          <w:szCs w:val="32"/>
          <w:rtl/>
          <w:lang w:bidi="fa-IR"/>
        </w:rPr>
        <w:t xml:space="preserve"> کافی جهت آماده سازی و ارسال کالاها و ارائه اسنا د توسط ذینع ( صادر کننده) لحاظ شده باشد</w:t>
      </w:r>
      <w:r w:rsidR="00891254" w:rsidRPr="0051544E">
        <w:rPr>
          <w:rFonts w:cs="B Nazanin" w:hint="cs"/>
          <w:sz w:val="32"/>
          <w:szCs w:val="32"/>
          <w:rtl/>
          <w:lang w:bidi="fa-IR"/>
        </w:rPr>
        <w:t>.</w:t>
      </w:r>
    </w:p>
    <w:p w14:paraId="0ACCC35E" w14:textId="77777777" w:rsidR="00A33388" w:rsidRPr="0051544E" w:rsidRDefault="00A33388" w:rsidP="00EE0A57">
      <w:pPr>
        <w:pStyle w:val="ListParagraph"/>
        <w:numPr>
          <w:ilvl w:val="0"/>
          <w:numId w:val="70"/>
        </w:numPr>
        <w:bidi/>
        <w:spacing w:after="0" w:line="276" w:lineRule="auto"/>
        <w:rPr>
          <w:rFonts w:cs="B Nazanin"/>
          <w:b/>
          <w:bCs/>
          <w:sz w:val="32"/>
          <w:szCs w:val="32"/>
          <w:lang w:bidi="fa-IR"/>
        </w:rPr>
      </w:pPr>
      <w:r w:rsidRPr="0051544E">
        <w:rPr>
          <w:rFonts w:cs="B Nazanin" w:hint="cs"/>
          <w:b/>
          <w:bCs/>
          <w:sz w:val="32"/>
          <w:szCs w:val="32"/>
          <w:rtl/>
          <w:lang w:bidi="fa-IR"/>
        </w:rPr>
        <w:t>آخرین تاریخ برای ارسال ( حمل ) کالا و ارائه اسناد</w:t>
      </w:r>
    </w:p>
    <w:p w14:paraId="6C6F9F46" w14:textId="11B679CC" w:rsidR="00A33388" w:rsidRPr="0051544E" w:rsidRDefault="00A33388" w:rsidP="00A33388">
      <w:pPr>
        <w:bidi/>
        <w:spacing w:after="0" w:line="276" w:lineRule="auto"/>
        <w:rPr>
          <w:rFonts w:cs="B Nazanin"/>
          <w:sz w:val="32"/>
          <w:szCs w:val="32"/>
          <w:rtl/>
          <w:lang w:bidi="fa-IR"/>
        </w:rPr>
      </w:pPr>
      <w:r w:rsidRPr="0051544E">
        <w:rPr>
          <w:rFonts w:cs="B Nazanin" w:hint="cs"/>
          <w:sz w:val="32"/>
          <w:szCs w:val="32"/>
          <w:rtl/>
          <w:lang w:bidi="fa-IR"/>
        </w:rPr>
        <w:t xml:space="preserve">      مانند مورد بالا، این مهلت ها بایستی بر حسب اوضاع و احوال منطقی باشد تا صادر کننده ( ذینفع ) بتواند به تعهدات خود عمل نماید. به هر حال اگر در اعتبار نامه  به مهلت ارائه اسناد مثبته و منطبق با اعتبار نامه توسط صادر کننده  به بانک تعیین شده، پس از تاریخ  سند حمل اولیه، اشاره ای نشده باشد، قواعد یو سی پی 600 اطاق بازرگانی بین المللی این مهلت را حداکثر بیست و یک روز تعیین می نماید.</w:t>
      </w:r>
    </w:p>
    <w:p w14:paraId="113E2E21" w14:textId="7E310252" w:rsidR="00A33388" w:rsidRPr="0051544E" w:rsidRDefault="00A33388" w:rsidP="00EE0A57">
      <w:pPr>
        <w:pStyle w:val="ListParagraph"/>
        <w:numPr>
          <w:ilvl w:val="0"/>
          <w:numId w:val="70"/>
        </w:numPr>
        <w:bidi/>
        <w:spacing w:after="0" w:line="276" w:lineRule="auto"/>
        <w:rPr>
          <w:rFonts w:cs="B Nazanin"/>
          <w:sz w:val="32"/>
          <w:szCs w:val="32"/>
          <w:lang w:bidi="fa-IR"/>
        </w:rPr>
      </w:pPr>
      <w:r w:rsidRPr="0051544E">
        <w:rPr>
          <w:rFonts w:cs="B Nazanin" w:hint="cs"/>
          <w:b/>
          <w:bCs/>
          <w:sz w:val="32"/>
          <w:szCs w:val="32"/>
          <w:rtl/>
          <w:lang w:bidi="fa-IR"/>
        </w:rPr>
        <w:t>ذینفع ( صادرکننده )،</w:t>
      </w:r>
      <w:r w:rsidRPr="0051544E">
        <w:rPr>
          <w:rFonts w:cs="B Nazanin" w:hint="cs"/>
          <w:sz w:val="32"/>
          <w:szCs w:val="32"/>
          <w:rtl/>
          <w:lang w:bidi="fa-IR"/>
        </w:rPr>
        <w:t xml:space="preserve"> نام و نشانی ذینفع  یا صادر کننده باید به صورت دقیق و کامل در تقاضا درج گردد.</w:t>
      </w:r>
    </w:p>
    <w:p w14:paraId="197C5878" w14:textId="5AF3917F" w:rsidR="00A33388" w:rsidRPr="0051544E" w:rsidRDefault="00A33388" w:rsidP="00EE0A57">
      <w:pPr>
        <w:pStyle w:val="ListParagraph"/>
        <w:numPr>
          <w:ilvl w:val="0"/>
          <w:numId w:val="70"/>
        </w:numPr>
        <w:bidi/>
        <w:spacing w:after="0" w:line="276" w:lineRule="auto"/>
        <w:rPr>
          <w:rFonts w:cs="B Nazanin"/>
          <w:sz w:val="32"/>
          <w:szCs w:val="32"/>
          <w:lang w:bidi="fa-IR"/>
        </w:rPr>
      </w:pPr>
      <w:r w:rsidRPr="0051544E">
        <w:rPr>
          <w:rFonts w:cs="B Nazanin" w:hint="cs"/>
          <w:sz w:val="32"/>
          <w:szCs w:val="32"/>
          <w:rtl/>
          <w:lang w:bidi="fa-IR"/>
        </w:rPr>
        <w:t xml:space="preserve"> </w:t>
      </w:r>
      <w:r w:rsidRPr="0051544E">
        <w:rPr>
          <w:rFonts w:cs="B Nazanin" w:hint="cs"/>
          <w:b/>
          <w:bCs/>
          <w:sz w:val="32"/>
          <w:szCs w:val="32"/>
          <w:rtl/>
          <w:lang w:bidi="fa-IR"/>
        </w:rPr>
        <w:t>نوع اعتبار،</w:t>
      </w:r>
      <w:r w:rsidRPr="0051544E">
        <w:rPr>
          <w:rFonts w:cs="B Nazanin" w:hint="cs"/>
          <w:sz w:val="32"/>
          <w:szCs w:val="32"/>
          <w:rtl/>
          <w:lang w:bidi="fa-IR"/>
        </w:rPr>
        <w:t xml:space="preserve"> مثلا اعتبار  قطعی وغیر قابل لغو و برگشت، تائید شده،  قابل انتقال و غیره</w:t>
      </w:r>
      <w:r w:rsidR="00891254" w:rsidRPr="0051544E">
        <w:rPr>
          <w:rFonts w:cs="B Nazanin" w:hint="cs"/>
          <w:sz w:val="32"/>
          <w:szCs w:val="32"/>
          <w:rtl/>
          <w:lang w:bidi="fa-IR"/>
        </w:rPr>
        <w:t>.</w:t>
      </w:r>
      <w:r w:rsidRPr="0051544E">
        <w:rPr>
          <w:rFonts w:cs="B Nazanin" w:hint="cs"/>
          <w:sz w:val="32"/>
          <w:szCs w:val="32"/>
          <w:rtl/>
          <w:lang w:bidi="fa-IR"/>
        </w:rPr>
        <w:t xml:space="preserve"> </w:t>
      </w:r>
    </w:p>
    <w:p w14:paraId="525ABB13" w14:textId="77777777" w:rsidR="00A33388" w:rsidRPr="0051544E" w:rsidRDefault="00A33388" w:rsidP="00EE0A57">
      <w:pPr>
        <w:pStyle w:val="ListParagraph"/>
        <w:numPr>
          <w:ilvl w:val="0"/>
          <w:numId w:val="70"/>
        </w:numPr>
        <w:bidi/>
        <w:spacing w:after="0" w:line="276" w:lineRule="auto"/>
        <w:rPr>
          <w:rFonts w:cs="B Nazanin"/>
          <w:sz w:val="32"/>
          <w:szCs w:val="32"/>
          <w:rtl/>
          <w:lang w:bidi="fa-IR"/>
        </w:rPr>
      </w:pPr>
      <w:r w:rsidRPr="0051544E">
        <w:rPr>
          <w:rFonts w:cs="B Nazanin" w:hint="cs"/>
          <w:b/>
          <w:bCs/>
          <w:sz w:val="32"/>
          <w:szCs w:val="32"/>
          <w:rtl/>
          <w:lang w:bidi="fa-IR"/>
        </w:rPr>
        <w:t>نوع پول و مقدار آن</w:t>
      </w:r>
    </w:p>
    <w:p w14:paraId="7DC7ACAD" w14:textId="1F0335A1" w:rsidR="00A33388" w:rsidRPr="0051544E" w:rsidRDefault="00A33388" w:rsidP="00A33388">
      <w:pPr>
        <w:bidi/>
        <w:spacing w:after="0" w:line="276" w:lineRule="auto"/>
        <w:rPr>
          <w:rFonts w:cs="B Nazanin"/>
          <w:sz w:val="32"/>
          <w:szCs w:val="32"/>
          <w:rtl/>
          <w:lang w:bidi="fa-IR"/>
        </w:rPr>
      </w:pPr>
      <w:r w:rsidRPr="0051544E">
        <w:rPr>
          <w:rFonts w:cs="B Nazanin" w:hint="cs"/>
          <w:sz w:val="32"/>
          <w:szCs w:val="32"/>
          <w:rtl/>
          <w:lang w:bidi="fa-IR"/>
        </w:rPr>
        <w:t xml:space="preserve">      در اعتبار نامه  باید پول کشوری که به آن پرداخت صورت میگیرد مشخص شود. در برخی موارد به علت نا معلومی مقدار دقیق کالائی که باید حمل شود ، یا نامعلومی نرخ هزینه حمل بار، قرار داد فروش فقط حاوی قیمت تقریبی خواهد بود. بنابراین ممکن است که در اعتبار مقداری مشخص شود که در « حدود » یا « تقریبی » از یک مقدار مشخص باشد که در اینصورت یک حاشیه ده در صدی پائین تر یا بالاتر از آن مقدار مجاز خواهد بود. هم چنین ممکن است که در اعتبار به یک حداکثری اشاره شود و مثلا  ازعبارت تا حداکثر... استفاده گردد.</w:t>
      </w:r>
    </w:p>
    <w:p w14:paraId="703874D0" w14:textId="6D1AAA9B" w:rsidR="00A33388" w:rsidRPr="0051544E" w:rsidRDefault="00A33388" w:rsidP="00EE0A57">
      <w:pPr>
        <w:pStyle w:val="ListParagraph"/>
        <w:numPr>
          <w:ilvl w:val="0"/>
          <w:numId w:val="73"/>
        </w:numPr>
        <w:bidi/>
        <w:spacing w:after="0" w:line="276" w:lineRule="auto"/>
        <w:rPr>
          <w:rFonts w:cs="B Nazanin"/>
          <w:sz w:val="32"/>
          <w:szCs w:val="32"/>
          <w:lang w:bidi="fa-IR"/>
        </w:rPr>
      </w:pPr>
      <w:r w:rsidRPr="0051544E">
        <w:rPr>
          <w:rFonts w:cs="B Nazanin" w:hint="cs"/>
          <w:b/>
          <w:bCs/>
          <w:sz w:val="32"/>
          <w:szCs w:val="32"/>
          <w:rtl/>
          <w:lang w:bidi="fa-IR"/>
        </w:rPr>
        <w:lastRenderedPageBreak/>
        <w:t xml:space="preserve">جزئیات حمل، </w:t>
      </w:r>
      <w:r w:rsidRPr="0051544E">
        <w:rPr>
          <w:rFonts w:cs="B Nazanin" w:hint="cs"/>
          <w:sz w:val="32"/>
          <w:szCs w:val="32"/>
          <w:rtl/>
          <w:lang w:bidi="fa-IR"/>
        </w:rPr>
        <w:t>این جزئیات از جمله شامل این</w:t>
      </w:r>
      <w:r w:rsidR="00891254" w:rsidRPr="0051544E">
        <w:rPr>
          <w:rFonts w:cs="B Nazanin" w:hint="cs"/>
          <w:sz w:val="32"/>
          <w:szCs w:val="32"/>
          <w:rtl/>
          <w:lang w:bidi="fa-IR"/>
        </w:rPr>
        <w:t xml:space="preserve"> موارد </w:t>
      </w:r>
      <w:r w:rsidRPr="0051544E">
        <w:rPr>
          <w:rFonts w:cs="B Nazanin" w:hint="cs"/>
          <w:sz w:val="32"/>
          <w:szCs w:val="32"/>
          <w:rtl/>
          <w:lang w:bidi="fa-IR"/>
        </w:rPr>
        <w:t xml:space="preserve"> </w:t>
      </w:r>
      <w:r w:rsidR="00B07BFC" w:rsidRPr="0051544E">
        <w:rPr>
          <w:rFonts w:cs="B Nazanin" w:hint="cs"/>
          <w:sz w:val="32"/>
          <w:szCs w:val="32"/>
          <w:rtl/>
          <w:lang w:bidi="fa-IR"/>
        </w:rPr>
        <w:t xml:space="preserve"> است که</w:t>
      </w:r>
      <w:r w:rsidRPr="0051544E">
        <w:rPr>
          <w:rFonts w:cs="B Nazanin" w:hint="cs"/>
          <w:sz w:val="32"/>
          <w:szCs w:val="32"/>
          <w:rtl/>
          <w:lang w:bidi="fa-IR"/>
        </w:rPr>
        <w:t xml:space="preserve"> آیا حمل </w:t>
      </w:r>
      <w:r w:rsidR="00B07BFC" w:rsidRPr="0051544E">
        <w:rPr>
          <w:rFonts w:cs="B Nazanin" w:hint="cs"/>
          <w:sz w:val="32"/>
          <w:szCs w:val="32"/>
          <w:rtl/>
          <w:lang w:bidi="fa-IR"/>
        </w:rPr>
        <w:t xml:space="preserve"> تدریجی</w:t>
      </w:r>
      <w:r w:rsidRPr="0051544E">
        <w:rPr>
          <w:rFonts w:cs="B Nazanin" w:hint="cs"/>
          <w:sz w:val="32"/>
          <w:szCs w:val="32"/>
          <w:rtl/>
          <w:lang w:bidi="fa-IR"/>
        </w:rPr>
        <w:t xml:space="preserve"> کالا یا حمل کالا به شیوه چند وجهی مجاز می باشد یا نه. بهتر است که این شیوه ها مجاز تلقی شوند. چرا که برای ذینفع ( صادر کننده ) قابلیت انعطاف را ایجاد می نماید،.مگر اینکه متقاضی ( وارد کننده ) دلایل قوی را جهت </w:t>
      </w:r>
      <w:r w:rsidR="00113F01" w:rsidRPr="0051544E">
        <w:rPr>
          <w:rFonts w:cs="B Nazanin" w:hint="cs"/>
          <w:sz w:val="32"/>
          <w:szCs w:val="32"/>
          <w:rtl/>
          <w:lang w:bidi="fa-IR"/>
        </w:rPr>
        <w:t xml:space="preserve"> عدم </w:t>
      </w:r>
      <w:r w:rsidRPr="0051544E">
        <w:rPr>
          <w:rFonts w:cs="B Nazanin" w:hint="cs"/>
          <w:sz w:val="32"/>
          <w:szCs w:val="32"/>
          <w:rtl/>
          <w:lang w:bidi="fa-IR"/>
        </w:rPr>
        <w:t>حمل بخشی</w:t>
      </w:r>
      <w:r w:rsidR="00113F01" w:rsidRPr="0051544E">
        <w:rPr>
          <w:rFonts w:cs="B Nazanin" w:hint="cs"/>
          <w:sz w:val="32"/>
          <w:szCs w:val="32"/>
          <w:rtl/>
          <w:lang w:bidi="fa-IR"/>
        </w:rPr>
        <w:t xml:space="preserve"> یا تدریچی</w:t>
      </w:r>
      <w:r w:rsidRPr="0051544E">
        <w:rPr>
          <w:rFonts w:cs="B Nazanin" w:hint="cs"/>
          <w:sz w:val="32"/>
          <w:szCs w:val="32"/>
          <w:rtl/>
          <w:lang w:bidi="fa-IR"/>
        </w:rPr>
        <w:t xml:space="preserve"> کالا داشته باشد. اگر کالاها، از جمله کالاهای خطرناک یا کالاهای فله ای باشند، شاید لازم باشد که بر روی</w:t>
      </w:r>
      <w:r w:rsidR="00891254" w:rsidRPr="0051544E">
        <w:rPr>
          <w:rFonts w:cs="B Nazanin" w:hint="cs"/>
          <w:sz w:val="32"/>
          <w:szCs w:val="32"/>
          <w:rtl/>
          <w:lang w:bidi="fa-IR"/>
        </w:rPr>
        <w:t xml:space="preserve"> عرشه </w:t>
      </w:r>
      <w:r w:rsidRPr="0051544E">
        <w:rPr>
          <w:rFonts w:cs="B Nazanin" w:hint="cs"/>
          <w:sz w:val="32"/>
          <w:szCs w:val="32"/>
          <w:rtl/>
          <w:lang w:bidi="fa-IR"/>
        </w:rPr>
        <w:t xml:space="preserve"> کشتی بارگیری و حمل شوند. در اعتبار باید مشخصا  درج گردد که باید  در بارنامه اشاره شود که چنین حملی با این شرایط انجام شده است. </w:t>
      </w:r>
    </w:p>
    <w:p w14:paraId="40E63517" w14:textId="002A75EB" w:rsidR="00A33388" w:rsidRPr="0051544E" w:rsidRDefault="00A33388" w:rsidP="00EE0A57">
      <w:pPr>
        <w:pStyle w:val="ListParagraph"/>
        <w:numPr>
          <w:ilvl w:val="0"/>
          <w:numId w:val="73"/>
        </w:numPr>
        <w:bidi/>
        <w:spacing w:after="0" w:line="276" w:lineRule="auto"/>
        <w:rPr>
          <w:rFonts w:cs="B Nazanin"/>
          <w:sz w:val="32"/>
          <w:szCs w:val="32"/>
          <w:lang w:bidi="fa-IR"/>
        </w:rPr>
      </w:pPr>
      <w:r w:rsidRPr="0051544E">
        <w:rPr>
          <w:rFonts w:cs="B Nazanin" w:hint="cs"/>
          <w:sz w:val="32"/>
          <w:szCs w:val="32"/>
          <w:rtl/>
          <w:lang w:bidi="fa-IR"/>
        </w:rPr>
        <w:t xml:space="preserve"> </w:t>
      </w:r>
      <w:r w:rsidRPr="0051544E">
        <w:rPr>
          <w:rFonts w:cs="B Nazanin" w:hint="cs"/>
          <w:b/>
          <w:bCs/>
          <w:sz w:val="32"/>
          <w:szCs w:val="32"/>
          <w:rtl/>
          <w:lang w:bidi="fa-IR"/>
        </w:rPr>
        <w:t xml:space="preserve">کالاها، </w:t>
      </w:r>
      <w:r w:rsidRPr="0051544E">
        <w:rPr>
          <w:rFonts w:cs="B Nazanin" w:hint="cs"/>
          <w:sz w:val="32"/>
          <w:szCs w:val="32"/>
          <w:rtl/>
          <w:lang w:bidi="fa-IR"/>
        </w:rPr>
        <w:t>مهم این است  که توصیف کالاها  نباید به قدری مفصل و توام با جزئیات باشد که بعد از ارائه اسناد باعث بروز اختلاف شود، بلکه توصیف کالاها باید</w:t>
      </w:r>
      <w:r w:rsidR="00113F01" w:rsidRPr="0051544E">
        <w:rPr>
          <w:rFonts w:cs="B Nazanin" w:hint="cs"/>
          <w:sz w:val="32"/>
          <w:szCs w:val="32"/>
          <w:rtl/>
          <w:lang w:bidi="fa-IR"/>
        </w:rPr>
        <w:t xml:space="preserve"> ضمن اینکه </w:t>
      </w:r>
      <w:r w:rsidRPr="0051544E">
        <w:rPr>
          <w:rFonts w:cs="B Nazanin" w:hint="cs"/>
          <w:sz w:val="32"/>
          <w:szCs w:val="32"/>
          <w:rtl/>
          <w:lang w:bidi="fa-IR"/>
        </w:rPr>
        <w:t xml:space="preserve"> به صورت کلی ب</w:t>
      </w:r>
      <w:r w:rsidR="00113F01" w:rsidRPr="0051544E">
        <w:rPr>
          <w:rFonts w:cs="B Nazanin" w:hint="cs"/>
          <w:sz w:val="32"/>
          <w:szCs w:val="32"/>
          <w:rtl/>
          <w:lang w:bidi="fa-IR"/>
        </w:rPr>
        <w:t xml:space="preserve">اشد، </w:t>
      </w:r>
      <w:r w:rsidRPr="0051544E">
        <w:rPr>
          <w:rFonts w:cs="B Nazanin" w:hint="cs"/>
          <w:sz w:val="32"/>
          <w:szCs w:val="32"/>
          <w:rtl/>
          <w:lang w:bidi="fa-IR"/>
        </w:rPr>
        <w:t xml:space="preserve"> ولی در عین حال  حاوی جزئیات کافی برای شناسائی کالاهای موضوع قرار داد بر طبق قواعد و مقررات جاری </w:t>
      </w:r>
      <w:r w:rsidR="00113F01" w:rsidRPr="0051544E">
        <w:rPr>
          <w:rFonts w:cs="B Nazanin" w:hint="cs"/>
          <w:sz w:val="32"/>
          <w:szCs w:val="32"/>
          <w:rtl/>
          <w:lang w:bidi="fa-IR"/>
        </w:rPr>
        <w:t xml:space="preserve"> نیز</w:t>
      </w:r>
      <w:r w:rsidRPr="0051544E">
        <w:rPr>
          <w:rFonts w:cs="B Nazanin" w:hint="cs"/>
          <w:sz w:val="32"/>
          <w:szCs w:val="32"/>
          <w:rtl/>
          <w:lang w:bidi="fa-IR"/>
        </w:rPr>
        <w:t xml:space="preserve">باشد. بهتر است که متقاضیان  یا وارد کنندگان ، قرار داد را با شماره ارجاع مشخص نمایند. متقاضیان ( وارد کنندگان ) هم چنین می توانند مقرر نمایند که ذینفع ( صادر کننده ) گواهینامه ای را ارائه دهد دائر بر اینکه تمام شرایط قرار داد را رعایت نموده است. در هیچ موردی نباید اسناد قرار دادی </w:t>
      </w:r>
      <w:r w:rsidR="00891254" w:rsidRPr="0051544E">
        <w:rPr>
          <w:rFonts w:cs="B Nazanin" w:hint="cs"/>
          <w:sz w:val="32"/>
          <w:szCs w:val="32"/>
          <w:rtl/>
          <w:lang w:bidi="fa-IR"/>
        </w:rPr>
        <w:t>،</w:t>
      </w:r>
      <w:r w:rsidRPr="0051544E">
        <w:rPr>
          <w:rFonts w:cs="B Nazanin" w:hint="cs"/>
          <w:sz w:val="32"/>
          <w:szCs w:val="32"/>
          <w:rtl/>
          <w:lang w:bidi="fa-IR"/>
        </w:rPr>
        <w:t xml:space="preserve"> نظیر پروفور ما یا اوراق   مربوط به</w:t>
      </w:r>
      <w:r w:rsidR="00113F01" w:rsidRPr="0051544E">
        <w:rPr>
          <w:rFonts w:cs="B Nazanin" w:hint="cs"/>
          <w:sz w:val="32"/>
          <w:szCs w:val="32"/>
          <w:rtl/>
          <w:lang w:bidi="fa-IR"/>
        </w:rPr>
        <w:t xml:space="preserve"> </w:t>
      </w:r>
      <w:r w:rsidRPr="0051544E">
        <w:rPr>
          <w:rFonts w:cs="B Nazanin" w:hint="cs"/>
          <w:sz w:val="32"/>
          <w:szCs w:val="32"/>
          <w:rtl/>
          <w:lang w:bidi="fa-IR"/>
        </w:rPr>
        <w:t xml:space="preserve">مشخصات و ویژگی های تکنیکی </w:t>
      </w:r>
      <w:r w:rsidR="00891254" w:rsidRPr="0051544E">
        <w:rPr>
          <w:rFonts w:cs="B Nazanin" w:hint="cs"/>
          <w:sz w:val="32"/>
          <w:szCs w:val="32"/>
          <w:rtl/>
          <w:lang w:bidi="fa-IR"/>
        </w:rPr>
        <w:t xml:space="preserve">، </w:t>
      </w:r>
      <w:r w:rsidRPr="0051544E">
        <w:rPr>
          <w:rFonts w:cs="B Nazanin" w:hint="cs"/>
          <w:sz w:val="32"/>
          <w:szCs w:val="32"/>
          <w:rtl/>
          <w:lang w:bidi="fa-IR"/>
        </w:rPr>
        <w:t xml:space="preserve">به اعتبار نامه پیوست شود. زیرا این اقدام  امکان سردرگمی و اشتباهات را چندین برابر خواهد کرد. </w:t>
      </w:r>
    </w:p>
    <w:p w14:paraId="5A8F91FD" w14:textId="3C413B92" w:rsidR="00A33388" w:rsidRPr="0051544E" w:rsidRDefault="00A33388" w:rsidP="00EE0A57">
      <w:pPr>
        <w:pStyle w:val="ListParagraph"/>
        <w:numPr>
          <w:ilvl w:val="0"/>
          <w:numId w:val="73"/>
        </w:numPr>
        <w:bidi/>
        <w:spacing w:after="0" w:line="276" w:lineRule="auto"/>
        <w:rPr>
          <w:rFonts w:cs="B Nazanin"/>
          <w:sz w:val="32"/>
          <w:szCs w:val="32"/>
          <w:rtl/>
          <w:lang w:bidi="fa-IR"/>
        </w:rPr>
      </w:pPr>
      <w:r w:rsidRPr="0051544E">
        <w:rPr>
          <w:rFonts w:cs="B Nazanin" w:hint="cs"/>
          <w:b/>
          <w:bCs/>
          <w:sz w:val="32"/>
          <w:szCs w:val="32"/>
          <w:rtl/>
          <w:lang w:bidi="fa-IR"/>
        </w:rPr>
        <w:t>اسناد،</w:t>
      </w:r>
      <w:r w:rsidRPr="0051544E">
        <w:rPr>
          <w:rFonts w:cs="B Nazanin" w:hint="cs"/>
          <w:sz w:val="32"/>
          <w:szCs w:val="32"/>
          <w:rtl/>
          <w:lang w:bidi="fa-IR"/>
        </w:rPr>
        <w:t xml:space="preserve"> الزامات اسنادی  دارای بالاترین اهمیت می باشند و متقاضی ( وارد کننده ) بایستی دقیقا درباره آن ها فکر کند و با آن ها آشنا باشد. زیرا  صادر کننده  زمانی که  از اعتبار مطلع می شود آن ها را به دقت بررسی  مینماید. به طور کلی متقاضیان ( وارد کنندگان ) بایستی</w:t>
      </w:r>
      <w:r w:rsidR="00113F01" w:rsidRPr="0051544E">
        <w:rPr>
          <w:rFonts w:cs="B Nazanin" w:hint="cs"/>
          <w:sz w:val="32"/>
          <w:szCs w:val="32"/>
          <w:rtl/>
          <w:lang w:bidi="fa-IR"/>
        </w:rPr>
        <w:t xml:space="preserve"> در حالتی  که یک سند و یا یک فتوکپی وافی به مقصود باشد،</w:t>
      </w:r>
      <w:r w:rsidRPr="0051544E">
        <w:rPr>
          <w:rFonts w:cs="B Nazanin" w:hint="cs"/>
          <w:sz w:val="32"/>
          <w:szCs w:val="32"/>
          <w:rtl/>
          <w:lang w:bidi="fa-IR"/>
        </w:rPr>
        <w:t xml:space="preserve"> از تقاضا برای تعداد زیاد اسناد یا اصرار بر اسناد اصلی متعدد،  احتراز نماید. ذینفع ( صادر کننده ) محتاط و زیرک بر این نکته واقف است که در صورتیکه بر تعداد الزامات اسنادی اضافه </w:t>
      </w:r>
      <w:r w:rsidRPr="0051544E">
        <w:rPr>
          <w:rFonts w:cs="B Nazanin" w:hint="cs"/>
          <w:sz w:val="32"/>
          <w:szCs w:val="32"/>
          <w:rtl/>
          <w:lang w:bidi="fa-IR"/>
        </w:rPr>
        <w:lastRenderedPageBreak/>
        <w:t>شود، بر امکان بروز اشتباه یا اختلاف در اسنادی که او برای دریافت ثمن معامله به بانک مربوطه ارائه میدهد و در نتیجه عدم پرداخت بر طبق اعتبار نیز افزایش می یابد .</w:t>
      </w:r>
    </w:p>
    <w:p w14:paraId="50E0808F" w14:textId="77777777" w:rsidR="00A33388" w:rsidRPr="0051544E" w:rsidRDefault="00A33388" w:rsidP="00A33388">
      <w:pPr>
        <w:bidi/>
        <w:spacing w:after="0" w:line="276" w:lineRule="auto"/>
        <w:rPr>
          <w:rFonts w:cs="B Nazanin"/>
          <w:sz w:val="32"/>
          <w:szCs w:val="32"/>
          <w:rtl/>
          <w:lang w:bidi="fa-IR"/>
        </w:rPr>
      </w:pPr>
      <w:r w:rsidRPr="0051544E">
        <w:rPr>
          <w:rFonts w:cs="B Nazanin" w:hint="cs"/>
          <w:sz w:val="32"/>
          <w:szCs w:val="32"/>
          <w:rtl/>
          <w:lang w:bidi="fa-IR"/>
        </w:rPr>
        <w:t xml:space="preserve"> وارد کننده ( متقاضی ) تقاضای اعتبار را با تسلیم یک فرم بانکی استاندارد در خواست می نماید. فرم تقاضا طوری طراحی شده که منطبق با فرم مدل مخصوص در خواست اعتبار می باشد و در نتیجه انتقال اطلاعات از این تقاضا  نامه به اعتبار تا حد بسیار زیادی تسهیل می گردد.</w:t>
      </w:r>
    </w:p>
    <w:p w14:paraId="4FB0CC22" w14:textId="77777777" w:rsidR="00A33388" w:rsidRPr="0051544E" w:rsidRDefault="00A33388" w:rsidP="00A33388">
      <w:pPr>
        <w:bidi/>
        <w:spacing w:after="0" w:line="276" w:lineRule="auto"/>
        <w:rPr>
          <w:rFonts w:cs="B Nazanin"/>
          <w:b/>
          <w:bCs/>
          <w:sz w:val="36"/>
          <w:szCs w:val="36"/>
          <w:rtl/>
          <w:lang w:bidi="fa-IR"/>
        </w:rPr>
      </w:pPr>
      <w:r w:rsidRPr="0051544E">
        <w:rPr>
          <w:rFonts w:cs="B Nazanin" w:hint="cs"/>
          <w:sz w:val="32"/>
          <w:szCs w:val="32"/>
          <w:rtl/>
          <w:lang w:bidi="fa-IR"/>
        </w:rPr>
        <w:t xml:space="preserve">      </w:t>
      </w:r>
      <w:r w:rsidRPr="0051544E">
        <w:rPr>
          <w:rFonts w:cs="B Nazanin" w:hint="cs"/>
          <w:sz w:val="36"/>
          <w:szCs w:val="36"/>
          <w:rtl/>
          <w:lang w:bidi="fa-IR"/>
        </w:rPr>
        <w:t xml:space="preserve">12-4-3 </w:t>
      </w:r>
      <w:r w:rsidRPr="0051544E">
        <w:rPr>
          <w:rFonts w:cs="B Nazanin" w:hint="cs"/>
          <w:b/>
          <w:bCs/>
          <w:sz w:val="36"/>
          <w:szCs w:val="36"/>
          <w:rtl/>
          <w:lang w:bidi="fa-IR"/>
        </w:rPr>
        <w:t>صدور اعتبار</w:t>
      </w:r>
    </w:p>
    <w:p w14:paraId="4C941A8E" w14:textId="1326DD23" w:rsidR="00A33388" w:rsidRPr="0051544E" w:rsidRDefault="00A33388" w:rsidP="00A33388">
      <w:pPr>
        <w:bidi/>
        <w:spacing w:after="0" w:line="276" w:lineRule="auto"/>
        <w:rPr>
          <w:rFonts w:cs="B Nazanin"/>
          <w:sz w:val="32"/>
          <w:szCs w:val="32"/>
          <w:rtl/>
          <w:lang w:bidi="fa-IR"/>
        </w:rPr>
      </w:pPr>
      <w:r w:rsidRPr="0051544E">
        <w:rPr>
          <w:rFonts w:cs="B Nazanin" w:hint="cs"/>
          <w:sz w:val="32"/>
          <w:szCs w:val="32"/>
          <w:rtl/>
          <w:lang w:bidi="fa-IR"/>
        </w:rPr>
        <w:t xml:space="preserve">     بانک صادر کننده اعتبار </w:t>
      </w:r>
      <w:r w:rsidR="002B67F9" w:rsidRPr="0051544E">
        <w:rPr>
          <w:rFonts w:cs="B Nazanin"/>
          <w:sz w:val="32"/>
          <w:szCs w:val="32"/>
          <w:lang w:bidi="fa-IR"/>
        </w:rPr>
        <w:t xml:space="preserve"> </w:t>
      </w:r>
      <w:r w:rsidR="002B67F9" w:rsidRPr="0051544E">
        <w:rPr>
          <w:rFonts w:cs="B Nazanin" w:hint="cs"/>
          <w:sz w:val="32"/>
          <w:szCs w:val="32"/>
          <w:rtl/>
          <w:lang w:bidi="fa-IR"/>
        </w:rPr>
        <w:t xml:space="preserve">یا بانک وارد کننده ، </w:t>
      </w:r>
      <w:r w:rsidRPr="0051544E">
        <w:rPr>
          <w:rFonts w:cs="B Nazanin" w:hint="cs"/>
          <w:sz w:val="32"/>
          <w:szCs w:val="32"/>
          <w:rtl/>
          <w:lang w:bidi="fa-IR"/>
        </w:rPr>
        <w:t>پس از بررسی اعتبار و خوش حسابی و حسن شهرت وارد کننده ، درباره صدور یا عدم صدور اعتبار نامه تصمیم میگیرد. از دیدگاه بانک صادر کننده</w:t>
      </w:r>
      <w:r w:rsidR="00113F01" w:rsidRPr="0051544E">
        <w:rPr>
          <w:rFonts w:cs="B Nazanin" w:hint="cs"/>
          <w:sz w:val="32"/>
          <w:szCs w:val="32"/>
          <w:rtl/>
          <w:lang w:bidi="fa-IR"/>
        </w:rPr>
        <w:t xml:space="preserve"> اعتبار، </w:t>
      </w:r>
      <w:r w:rsidRPr="0051544E">
        <w:rPr>
          <w:rFonts w:cs="B Nazanin" w:hint="cs"/>
          <w:sz w:val="32"/>
          <w:szCs w:val="32"/>
          <w:rtl/>
          <w:lang w:bidi="fa-IR"/>
        </w:rPr>
        <w:t xml:space="preserve"> اعتبار اسنادی برابر است با درخواست وام وارد کننده برای مدت زمانی که از تاریخ گشایش اعتبار شروع می شود وتا تاریخ انقضا یا تاریخ سر رسید پرداخت </w:t>
      </w:r>
      <w:r w:rsidR="002B67F9" w:rsidRPr="0051544E">
        <w:rPr>
          <w:rFonts w:cs="B Nazanin" w:hint="cs"/>
          <w:sz w:val="32"/>
          <w:szCs w:val="32"/>
          <w:rtl/>
          <w:lang w:bidi="fa-IR"/>
        </w:rPr>
        <w:t xml:space="preserve">، </w:t>
      </w:r>
      <w:r w:rsidRPr="0051544E">
        <w:rPr>
          <w:rFonts w:cs="B Nazanin" w:hint="cs"/>
          <w:sz w:val="32"/>
          <w:szCs w:val="32"/>
          <w:rtl/>
          <w:lang w:bidi="fa-IR"/>
        </w:rPr>
        <w:t>ادامه دارد.</w:t>
      </w:r>
    </w:p>
    <w:p w14:paraId="68CB8A22" w14:textId="0C3D887F" w:rsidR="00A33388" w:rsidRDefault="00A33388" w:rsidP="00A33388">
      <w:pPr>
        <w:bidi/>
        <w:spacing w:after="0" w:line="276" w:lineRule="auto"/>
        <w:rPr>
          <w:rFonts w:cs="B Nazanin"/>
          <w:sz w:val="32"/>
          <w:szCs w:val="32"/>
          <w:rtl/>
          <w:lang w:bidi="fa-IR"/>
        </w:rPr>
      </w:pPr>
      <w:r w:rsidRPr="0051544E">
        <w:rPr>
          <w:rFonts w:cs="B Nazanin" w:hint="cs"/>
          <w:sz w:val="32"/>
          <w:szCs w:val="32"/>
          <w:rtl/>
          <w:lang w:bidi="fa-IR"/>
        </w:rPr>
        <w:t xml:space="preserve">      بانک صادر کننده</w:t>
      </w:r>
      <w:r w:rsidR="00113F01" w:rsidRPr="0051544E">
        <w:rPr>
          <w:rFonts w:cs="B Nazanin" w:hint="cs"/>
          <w:sz w:val="32"/>
          <w:szCs w:val="32"/>
          <w:rtl/>
          <w:lang w:bidi="fa-IR"/>
        </w:rPr>
        <w:t xml:space="preserve"> اعتبار </w:t>
      </w:r>
      <w:r w:rsidRPr="0051544E">
        <w:rPr>
          <w:rFonts w:cs="B Nazanin" w:hint="cs"/>
          <w:sz w:val="32"/>
          <w:szCs w:val="32"/>
          <w:rtl/>
          <w:lang w:bidi="fa-IR"/>
        </w:rPr>
        <w:t xml:space="preserve"> پس از موافقت با  صدور اعتبار</w:t>
      </w:r>
      <w:r w:rsidR="002B67F9" w:rsidRPr="0051544E">
        <w:rPr>
          <w:rFonts w:cs="B Nazanin" w:hint="cs"/>
          <w:sz w:val="32"/>
          <w:szCs w:val="32"/>
          <w:rtl/>
          <w:lang w:bidi="fa-IR"/>
        </w:rPr>
        <w:t xml:space="preserve"> </w:t>
      </w:r>
      <w:r w:rsidRPr="0051544E">
        <w:rPr>
          <w:rFonts w:cs="B Nazanin" w:hint="cs"/>
          <w:sz w:val="32"/>
          <w:szCs w:val="32"/>
          <w:rtl/>
          <w:lang w:bidi="fa-IR"/>
        </w:rPr>
        <w:t xml:space="preserve"> یک اعتبار اسنادی را به نفع ذینفع ( صادر کننده ) صادر می کند و بر طبق آن موافقت می نماید که به شرط این که ذینفع اسناد منطبق با شرایط</w:t>
      </w:r>
      <w:r>
        <w:rPr>
          <w:rFonts w:cs="B Nazanin" w:hint="cs"/>
          <w:sz w:val="32"/>
          <w:szCs w:val="32"/>
          <w:rtl/>
          <w:lang w:bidi="fa-IR"/>
        </w:rPr>
        <w:t xml:space="preserve"> و ضوابط اعتباررا تسلیم نماید به او پرداخت به عمل خواهد آمد. گفته می شود که این تعهد</w:t>
      </w:r>
      <w:r w:rsidR="002B67F9">
        <w:rPr>
          <w:rFonts w:cs="B Nazanin" w:hint="cs"/>
          <w:sz w:val="32"/>
          <w:szCs w:val="32"/>
          <w:rtl/>
          <w:lang w:bidi="fa-IR"/>
        </w:rPr>
        <w:t xml:space="preserve"> قطعی و</w:t>
      </w:r>
      <w:r>
        <w:rPr>
          <w:rFonts w:cs="B Nazanin" w:hint="cs"/>
          <w:sz w:val="32"/>
          <w:szCs w:val="32"/>
          <w:rtl/>
          <w:lang w:bidi="fa-IR"/>
        </w:rPr>
        <w:t xml:space="preserve"> غیر قابل </w:t>
      </w:r>
      <w:r w:rsidR="002B67F9">
        <w:rPr>
          <w:rFonts w:cs="B Nazanin" w:hint="cs"/>
          <w:sz w:val="32"/>
          <w:szCs w:val="32"/>
          <w:rtl/>
          <w:lang w:bidi="fa-IR"/>
        </w:rPr>
        <w:t xml:space="preserve"> برگشت</w:t>
      </w:r>
      <w:r>
        <w:rPr>
          <w:rFonts w:cs="B Nazanin" w:hint="cs"/>
          <w:sz w:val="32"/>
          <w:szCs w:val="32"/>
          <w:rtl/>
          <w:lang w:bidi="fa-IR"/>
        </w:rPr>
        <w:t xml:space="preserve"> ،  یک قرار داد سوم را در ساز و کار اعتبار اسنادی  تشکیل میدهد.  هر چند که در برخی از نظام های حقوقی به علت اینکه تعهد  مزبور یکجانبه می باشد،</w:t>
      </w:r>
      <w:r w:rsidR="00113F01">
        <w:rPr>
          <w:rFonts w:cs="B Nazanin" w:hint="cs"/>
          <w:sz w:val="32"/>
          <w:szCs w:val="32"/>
          <w:rtl/>
          <w:lang w:bidi="fa-IR"/>
        </w:rPr>
        <w:t xml:space="preserve"> آن را </w:t>
      </w:r>
      <w:r>
        <w:rPr>
          <w:rFonts w:cs="B Nazanin" w:hint="cs"/>
          <w:sz w:val="32"/>
          <w:szCs w:val="32"/>
          <w:rtl/>
          <w:lang w:bidi="fa-IR"/>
        </w:rPr>
        <w:t xml:space="preserve">ا قرار داد محسوب نمی </w:t>
      </w:r>
      <w:r w:rsidR="00035014">
        <w:rPr>
          <w:rFonts w:cs="B Nazanin" w:hint="cs"/>
          <w:sz w:val="32"/>
          <w:szCs w:val="32"/>
          <w:rtl/>
          <w:lang w:bidi="fa-IR"/>
        </w:rPr>
        <w:t>نماین</w:t>
      </w:r>
      <w:r>
        <w:rPr>
          <w:rFonts w:cs="B Nazanin" w:hint="cs"/>
          <w:sz w:val="32"/>
          <w:szCs w:val="32"/>
          <w:rtl/>
          <w:lang w:bidi="fa-IR"/>
        </w:rPr>
        <w:t>د.  اولین قرار داد عبارتست از قرار داد فروش بین صادر کننده و وارد کننده ( خریدار ) و دومین قرار داد بوسیله تسلیم تقاضا</w:t>
      </w:r>
      <w:r w:rsidR="00035014">
        <w:rPr>
          <w:rFonts w:cs="B Nazanin" w:hint="cs"/>
          <w:sz w:val="32"/>
          <w:szCs w:val="32"/>
          <w:rtl/>
          <w:lang w:bidi="fa-IR"/>
        </w:rPr>
        <w:t xml:space="preserve">ی اعتبار </w:t>
      </w:r>
      <w:r>
        <w:rPr>
          <w:rFonts w:cs="B Nazanin" w:hint="cs"/>
          <w:sz w:val="32"/>
          <w:szCs w:val="32"/>
          <w:rtl/>
          <w:lang w:bidi="fa-IR"/>
        </w:rPr>
        <w:t xml:space="preserve"> توسط متقاضی ( وارد کننده ) تشکیل می شود زیرا متعاقب تسلیم این  تقاضا ، بانک  موافقت می نماید که در قبال اخذ یک مبلغی ( کارمزد ) اعتبار نامه را صادر و متقاضی ( وارد کننده ) نیز موافقت می نماید که مبلغ مزبور و پرداخت های بانک به ذینفع ( صادر کننده ) بر طبق اعتبار را به حساب آن بانک واریز نماید. </w:t>
      </w:r>
    </w:p>
    <w:p w14:paraId="637F1E4E" w14:textId="79AA5F54" w:rsidR="00A33388" w:rsidRPr="002B67F9" w:rsidRDefault="00A33388" w:rsidP="00A33388">
      <w:pPr>
        <w:bidi/>
        <w:spacing w:after="0" w:line="276" w:lineRule="auto"/>
        <w:rPr>
          <w:rFonts w:cs="B Nazanin"/>
          <w:b/>
          <w:bCs/>
          <w:sz w:val="36"/>
          <w:szCs w:val="36"/>
          <w:rtl/>
          <w:lang w:bidi="fa-IR"/>
        </w:rPr>
      </w:pPr>
      <w:r>
        <w:rPr>
          <w:rFonts w:cs="B Nazanin" w:hint="cs"/>
          <w:sz w:val="32"/>
          <w:szCs w:val="32"/>
          <w:rtl/>
          <w:lang w:bidi="fa-IR"/>
        </w:rPr>
        <w:t xml:space="preserve">      </w:t>
      </w:r>
      <w:r w:rsidRPr="002B67F9">
        <w:rPr>
          <w:rFonts w:cs="B Nazanin" w:hint="cs"/>
          <w:b/>
          <w:bCs/>
          <w:sz w:val="36"/>
          <w:szCs w:val="36"/>
          <w:rtl/>
          <w:lang w:bidi="fa-IR"/>
        </w:rPr>
        <w:t xml:space="preserve">12-4-4 تائید </w:t>
      </w:r>
      <w:r w:rsidR="002B67F9">
        <w:rPr>
          <w:rFonts w:cs="B Nazanin" w:hint="cs"/>
          <w:b/>
          <w:bCs/>
          <w:sz w:val="36"/>
          <w:szCs w:val="36"/>
          <w:rtl/>
          <w:lang w:bidi="fa-IR"/>
        </w:rPr>
        <w:t>( اعتبار)</w:t>
      </w:r>
    </w:p>
    <w:p w14:paraId="1EBA7C04" w14:textId="61A515D6" w:rsidR="00A33388" w:rsidRDefault="00A33388" w:rsidP="00A33388">
      <w:pPr>
        <w:bidi/>
        <w:spacing w:after="0" w:line="276" w:lineRule="auto"/>
        <w:rPr>
          <w:rFonts w:cs="B Nazanin"/>
          <w:sz w:val="32"/>
          <w:szCs w:val="32"/>
          <w:rtl/>
          <w:lang w:bidi="fa-IR"/>
        </w:rPr>
      </w:pPr>
      <w:r>
        <w:rPr>
          <w:rFonts w:cs="B Nazanin" w:hint="cs"/>
          <w:sz w:val="32"/>
          <w:szCs w:val="32"/>
          <w:rtl/>
          <w:lang w:bidi="fa-IR"/>
        </w:rPr>
        <w:lastRenderedPageBreak/>
        <w:t xml:space="preserve">      در موردی که  در تقاضای اعتبار ( </w:t>
      </w:r>
      <w:r w:rsidR="005B4B8E">
        <w:rPr>
          <w:rFonts w:cs="B Nazanin" w:hint="cs"/>
          <w:sz w:val="32"/>
          <w:szCs w:val="32"/>
          <w:rtl/>
          <w:lang w:bidi="fa-IR"/>
        </w:rPr>
        <w:t xml:space="preserve">  اغلب  </w:t>
      </w:r>
      <w:r>
        <w:rPr>
          <w:rFonts w:cs="B Nazanin" w:hint="cs"/>
          <w:sz w:val="32"/>
          <w:szCs w:val="32"/>
          <w:rtl/>
          <w:lang w:bidi="fa-IR"/>
        </w:rPr>
        <w:t xml:space="preserve">بر اثر اصرار ذینفع یا صادر کننده  )صراحتا ساز و کار تائید اعتبار نیز درخواست  شده باشد، بانک صادر کننده </w:t>
      </w:r>
      <w:r w:rsidR="005B4B8E">
        <w:rPr>
          <w:rFonts w:cs="B Nazanin" w:hint="cs"/>
          <w:sz w:val="32"/>
          <w:szCs w:val="32"/>
          <w:rtl/>
          <w:lang w:bidi="fa-IR"/>
        </w:rPr>
        <w:t xml:space="preserve"> اعتبار،  </w:t>
      </w:r>
      <w:r>
        <w:rPr>
          <w:rFonts w:cs="B Nazanin" w:hint="cs"/>
          <w:sz w:val="32"/>
          <w:szCs w:val="32"/>
          <w:rtl/>
          <w:lang w:bidi="fa-IR"/>
        </w:rPr>
        <w:t xml:space="preserve">از یک بانک دیگر که معمولا درکشور ذینفع ( صادر کننده ) قرار دارد ، درخواست می نماید که اعتبار را تائید نماید. بانک تائید کننده با تائید اعتبار تعهد قطعی و غیر قابل لغو و برگشت  خود را به تعهد بانک صادر کننده </w:t>
      </w:r>
      <w:r w:rsidR="00035014">
        <w:rPr>
          <w:rFonts w:cs="B Nazanin" w:hint="cs"/>
          <w:sz w:val="32"/>
          <w:szCs w:val="32"/>
          <w:rtl/>
          <w:lang w:bidi="fa-IR"/>
        </w:rPr>
        <w:t xml:space="preserve"> اعتبار </w:t>
      </w:r>
      <w:r>
        <w:rPr>
          <w:rFonts w:cs="B Nazanin" w:hint="cs"/>
          <w:sz w:val="32"/>
          <w:szCs w:val="32"/>
          <w:rtl/>
          <w:lang w:bidi="fa-IR"/>
        </w:rPr>
        <w:t xml:space="preserve">علاوه می نماید. بدین ترتیب صادر کننده از وجود یک پرداخت کننده ثانوی </w:t>
      </w:r>
      <w:r w:rsidR="005B4B8E">
        <w:rPr>
          <w:rFonts w:cs="B Nazanin" w:hint="cs"/>
          <w:sz w:val="32"/>
          <w:szCs w:val="32"/>
          <w:rtl/>
          <w:lang w:bidi="fa-IR"/>
        </w:rPr>
        <w:t xml:space="preserve"> قابل اتکایی</w:t>
      </w:r>
      <w:r>
        <w:rPr>
          <w:rFonts w:cs="B Nazanin" w:hint="cs"/>
          <w:sz w:val="32"/>
          <w:szCs w:val="32"/>
          <w:rtl/>
          <w:lang w:bidi="fa-IR"/>
        </w:rPr>
        <w:t xml:space="preserve"> که در کشور خودش فعالیت دارد، مطمئن می شود.</w:t>
      </w:r>
    </w:p>
    <w:p w14:paraId="73346B95" w14:textId="3F5B1CC4"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تصمیم بانک تائید کننده برای تایید اعتبار،   پس از بررسی اعتبار خود بانک صادر کننده </w:t>
      </w:r>
      <w:r w:rsidR="00035014">
        <w:rPr>
          <w:rFonts w:cs="B Nazanin" w:hint="cs"/>
          <w:sz w:val="32"/>
          <w:szCs w:val="32"/>
          <w:rtl/>
          <w:lang w:bidi="fa-IR"/>
        </w:rPr>
        <w:t xml:space="preserve"> اعتبار </w:t>
      </w:r>
      <w:r>
        <w:rPr>
          <w:rFonts w:cs="B Nazanin" w:hint="cs"/>
          <w:sz w:val="32"/>
          <w:szCs w:val="32"/>
          <w:rtl/>
          <w:lang w:bidi="fa-IR"/>
        </w:rPr>
        <w:t xml:space="preserve">و هم چنین ارزیابی  خطر ها/ ریسک های نرخ ارز و اوضاع و احوال سیاسی  درکشور وارد کننده  اتخاذ می گردد.. پس از اینکه بانک تائید کننده </w:t>
      </w:r>
      <w:r w:rsidR="005B4B8E">
        <w:rPr>
          <w:rFonts w:cs="B Nazanin" w:hint="cs"/>
          <w:sz w:val="32"/>
          <w:szCs w:val="32"/>
          <w:rtl/>
          <w:lang w:bidi="fa-IR"/>
        </w:rPr>
        <w:t xml:space="preserve">، </w:t>
      </w:r>
      <w:r>
        <w:rPr>
          <w:rFonts w:cs="B Nazanin" w:hint="cs"/>
          <w:sz w:val="32"/>
          <w:szCs w:val="32"/>
          <w:rtl/>
          <w:lang w:bidi="fa-IR"/>
        </w:rPr>
        <w:t>اعتبار</w:t>
      </w:r>
      <w:r w:rsidR="005B4B8E">
        <w:rPr>
          <w:rFonts w:cs="B Nazanin" w:hint="cs"/>
          <w:sz w:val="32"/>
          <w:szCs w:val="32"/>
          <w:rtl/>
          <w:lang w:bidi="fa-IR"/>
        </w:rPr>
        <w:t xml:space="preserve"> </w:t>
      </w:r>
      <w:r>
        <w:rPr>
          <w:rFonts w:cs="B Nazanin" w:hint="cs"/>
          <w:sz w:val="32"/>
          <w:szCs w:val="32"/>
          <w:rtl/>
          <w:lang w:bidi="fa-IR"/>
        </w:rPr>
        <w:t xml:space="preserve"> را تائید کرد، این بانک باید صرف نظر از اینکه بانک صادر کننده </w:t>
      </w:r>
      <w:r w:rsidR="00035014">
        <w:rPr>
          <w:rFonts w:cs="B Nazanin" w:hint="cs"/>
          <w:sz w:val="32"/>
          <w:szCs w:val="32"/>
          <w:rtl/>
          <w:lang w:bidi="fa-IR"/>
        </w:rPr>
        <w:t xml:space="preserve"> اعتبار </w:t>
      </w:r>
      <w:r w:rsidR="005B4B8E">
        <w:rPr>
          <w:rFonts w:cs="B Nazanin" w:hint="cs"/>
          <w:sz w:val="32"/>
          <w:szCs w:val="32"/>
          <w:rtl/>
          <w:lang w:bidi="fa-IR"/>
        </w:rPr>
        <w:t xml:space="preserve">، </w:t>
      </w:r>
      <w:r>
        <w:rPr>
          <w:rFonts w:cs="B Nazanin" w:hint="cs"/>
          <w:sz w:val="32"/>
          <w:szCs w:val="32"/>
          <w:rtl/>
          <w:lang w:bidi="fa-IR"/>
        </w:rPr>
        <w:t xml:space="preserve">قادر به باز پرداخت مبلغ پرداخت شده  </w:t>
      </w:r>
      <w:r w:rsidR="005B4B8E">
        <w:rPr>
          <w:rFonts w:cs="B Nazanin" w:hint="cs"/>
          <w:sz w:val="32"/>
          <w:szCs w:val="32"/>
          <w:rtl/>
          <w:lang w:bidi="fa-IR"/>
        </w:rPr>
        <w:t xml:space="preserve">بانک تایید کننده به صادر کننده </w:t>
      </w:r>
      <w:r>
        <w:rPr>
          <w:rFonts w:cs="B Nazanin" w:hint="cs"/>
          <w:sz w:val="32"/>
          <w:szCs w:val="32"/>
          <w:rtl/>
          <w:lang w:bidi="fa-IR"/>
        </w:rPr>
        <w:t xml:space="preserve">به </w:t>
      </w:r>
      <w:r w:rsidR="005B4B8E">
        <w:rPr>
          <w:rFonts w:cs="B Nazanin" w:hint="cs"/>
          <w:sz w:val="32"/>
          <w:szCs w:val="32"/>
          <w:rtl/>
          <w:lang w:bidi="fa-IR"/>
        </w:rPr>
        <w:t>آن</w:t>
      </w:r>
      <w:r w:rsidR="00035014">
        <w:rPr>
          <w:rFonts w:cs="B Nazanin" w:hint="cs"/>
          <w:sz w:val="32"/>
          <w:szCs w:val="32"/>
          <w:rtl/>
          <w:lang w:bidi="fa-IR"/>
        </w:rPr>
        <w:t xml:space="preserve"> بانک</w:t>
      </w:r>
      <w:r w:rsidR="005B4B8E">
        <w:rPr>
          <w:rFonts w:cs="B Nazanin" w:hint="cs"/>
          <w:sz w:val="32"/>
          <w:szCs w:val="32"/>
          <w:rtl/>
          <w:lang w:bidi="fa-IR"/>
        </w:rPr>
        <w:t xml:space="preserve">( بانک صادر کننده اعتبار ) </w:t>
      </w:r>
      <w:r>
        <w:rPr>
          <w:rFonts w:cs="B Nazanin" w:hint="cs"/>
          <w:sz w:val="32"/>
          <w:szCs w:val="32"/>
          <w:rtl/>
          <w:lang w:bidi="fa-IR"/>
        </w:rPr>
        <w:t xml:space="preserve"> باشد  یا نباشد، ارائه اسناد منطبق با اعتبار توسط ذینفع ( صادر کننده ) را محترم بشمارد. </w:t>
      </w:r>
      <w:r w:rsidR="005B4B8E">
        <w:rPr>
          <w:rFonts w:cs="B Nazanin" w:hint="cs"/>
          <w:sz w:val="32"/>
          <w:szCs w:val="32"/>
          <w:rtl/>
          <w:lang w:bidi="fa-IR"/>
        </w:rPr>
        <w:t xml:space="preserve"> بانک تایید کننده </w:t>
      </w:r>
      <w:r>
        <w:rPr>
          <w:rFonts w:cs="B Nazanin" w:hint="cs"/>
          <w:sz w:val="32"/>
          <w:szCs w:val="32"/>
          <w:rtl/>
          <w:lang w:bidi="fa-IR"/>
        </w:rPr>
        <w:t>اعتبار</w:t>
      </w:r>
      <w:r w:rsidR="005B4B8E">
        <w:rPr>
          <w:rFonts w:cs="B Nazanin" w:hint="cs"/>
          <w:sz w:val="32"/>
          <w:szCs w:val="32"/>
          <w:rtl/>
          <w:lang w:bidi="fa-IR"/>
        </w:rPr>
        <w:t xml:space="preserve"> پس از تایید اعتبار </w:t>
      </w:r>
      <w:r w:rsidR="008F781C">
        <w:rPr>
          <w:rFonts w:cs="B Nazanin" w:hint="cs"/>
          <w:sz w:val="32"/>
          <w:szCs w:val="32"/>
          <w:rtl/>
          <w:lang w:bidi="fa-IR"/>
        </w:rPr>
        <w:t>، موضوع ( تایید اعتبار )</w:t>
      </w:r>
      <w:r>
        <w:rPr>
          <w:rFonts w:cs="B Nazanin" w:hint="cs"/>
          <w:sz w:val="32"/>
          <w:szCs w:val="32"/>
          <w:rtl/>
          <w:lang w:bidi="fa-IR"/>
        </w:rPr>
        <w:t xml:space="preserve"> را به اطلاع ذینفع </w:t>
      </w:r>
      <w:r w:rsidR="008F781C">
        <w:rPr>
          <w:rFonts w:cs="B Nazanin" w:hint="cs"/>
          <w:sz w:val="32"/>
          <w:szCs w:val="32"/>
          <w:rtl/>
          <w:lang w:bidi="fa-IR"/>
        </w:rPr>
        <w:t>(</w:t>
      </w:r>
      <w:r>
        <w:rPr>
          <w:rFonts w:cs="B Nazanin" w:hint="cs"/>
          <w:sz w:val="32"/>
          <w:szCs w:val="32"/>
          <w:rtl/>
          <w:lang w:bidi="fa-IR"/>
        </w:rPr>
        <w:t xml:space="preserve"> صادر کننده</w:t>
      </w:r>
      <w:r w:rsidR="008F781C">
        <w:rPr>
          <w:rFonts w:cs="B Nazanin" w:hint="cs"/>
          <w:sz w:val="32"/>
          <w:szCs w:val="32"/>
          <w:rtl/>
          <w:lang w:bidi="fa-IR"/>
        </w:rPr>
        <w:t>)</w:t>
      </w:r>
      <w:r>
        <w:rPr>
          <w:rFonts w:cs="B Nazanin" w:hint="cs"/>
          <w:sz w:val="32"/>
          <w:szCs w:val="32"/>
          <w:rtl/>
          <w:lang w:bidi="fa-IR"/>
        </w:rPr>
        <w:t xml:space="preserve"> میرساند و</w:t>
      </w:r>
      <w:r w:rsidR="00035014">
        <w:rPr>
          <w:rFonts w:cs="B Nazanin" w:hint="cs"/>
          <w:sz w:val="32"/>
          <w:szCs w:val="32"/>
          <w:rtl/>
          <w:lang w:bidi="fa-IR"/>
        </w:rPr>
        <w:t xml:space="preserve"> </w:t>
      </w:r>
      <w:r w:rsidR="008F781C">
        <w:rPr>
          <w:rFonts w:cs="B Nazanin" w:hint="cs"/>
          <w:sz w:val="32"/>
          <w:szCs w:val="32"/>
          <w:rtl/>
          <w:lang w:bidi="fa-IR"/>
        </w:rPr>
        <w:t>ا</w:t>
      </w:r>
      <w:r w:rsidR="00035014">
        <w:rPr>
          <w:rFonts w:cs="B Nazanin" w:hint="cs"/>
          <w:sz w:val="32"/>
          <w:szCs w:val="32"/>
          <w:rtl/>
          <w:lang w:bidi="fa-IR"/>
        </w:rPr>
        <w:t xml:space="preserve">و در مقابل تسلیم  اسناد مربوطه </w:t>
      </w:r>
      <w:r w:rsidR="008F781C">
        <w:rPr>
          <w:rFonts w:cs="B Nazanin" w:hint="cs"/>
          <w:sz w:val="32"/>
          <w:szCs w:val="32"/>
          <w:rtl/>
          <w:lang w:bidi="fa-IR"/>
        </w:rPr>
        <w:t xml:space="preserve"> به بانک تایید کننده </w:t>
      </w:r>
      <w:r w:rsidR="00035014">
        <w:rPr>
          <w:rFonts w:cs="B Nazanin" w:hint="cs"/>
          <w:sz w:val="32"/>
          <w:szCs w:val="32"/>
          <w:rtl/>
          <w:lang w:bidi="fa-IR"/>
        </w:rPr>
        <w:t xml:space="preserve">  </w:t>
      </w:r>
      <w:r>
        <w:rPr>
          <w:rFonts w:cs="B Nazanin" w:hint="cs"/>
          <w:sz w:val="32"/>
          <w:szCs w:val="32"/>
          <w:rtl/>
          <w:lang w:bidi="fa-IR"/>
        </w:rPr>
        <w:t xml:space="preserve"> ثمن معامله را </w:t>
      </w:r>
      <w:r w:rsidR="008F781C">
        <w:rPr>
          <w:rFonts w:cs="B Nazanin" w:hint="cs"/>
          <w:sz w:val="32"/>
          <w:szCs w:val="32"/>
          <w:rtl/>
          <w:lang w:bidi="fa-IR"/>
        </w:rPr>
        <w:t xml:space="preserve"> از آن بانک دریافت </w:t>
      </w:r>
      <w:r>
        <w:rPr>
          <w:rFonts w:cs="B Nazanin" w:hint="cs"/>
          <w:sz w:val="32"/>
          <w:szCs w:val="32"/>
          <w:rtl/>
          <w:lang w:bidi="fa-IR"/>
        </w:rPr>
        <w:t xml:space="preserve"> می نماید. . بدین ترتیب تعهد بانک تائید کننده به پرداخت به ذینفع</w:t>
      </w:r>
      <w:r w:rsidR="00035014">
        <w:rPr>
          <w:rFonts w:cs="B Nazanin" w:hint="cs"/>
          <w:sz w:val="32"/>
          <w:szCs w:val="32"/>
          <w:rtl/>
          <w:lang w:bidi="fa-IR"/>
        </w:rPr>
        <w:t>( صادر کننده)</w:t>
      </w:r>
      <w:r>
        <w:rPr>
          <w:rFonts w:cs="B Nazanin" w:hint="cs"/>
          <w:sz w:val="32"/>
          <w:szCs w:val="32"/>
          <w:rtl/>
          <w:lang w:bidi="fa-IR"/>
        </w:rPr>
        <w:t xml:space="preserve"> چهارمین قرار داد را در این زنجیره تشکیل میدهد.</w:t>
      </w:r>
    </w:p>
    <w:p w14:paraId="3D1033EE" w14:textId="14889A5B" w:rsidR="00A33388" w:rsidRPr="008F781C" w:rsidRDefault="00A33388" w:rsidP="00A33388">
      <w:pPr>
        <w:bidi/>
        <w:spacing w:after="0" w:line="276" w:lineRule="auto"/>
        <w:rPr>
          <w:rFonts w:cs="B Nazanin"/>
          <w:b/>
          <w:bCs/>
          <w:sz w:val="36"/>
          <w:szCs w:val="36"/>
          <w:rtl/>
          <w:lang w:bidi="fa-IR"/>
        </w:rPr>
      </w:pPr>
      <w:r>
        <w:rPr>
          <w:rFonts w:cs="B Nazanin" w:hint="cs"/>
          <w:sz w:val="32"/>
          <w:szCs w:val="32"/>
          <w:rtl/>
          <w:lang w:bidi="fa-IR"/>
        </w:rPr>
        <w:t xml:space="preserve">   </w:t>
      </w:r>
      <w:r w:rsidRPr="008F781C">
        <w:rPr>
          <w:rFonts w:cs="B Nazanin" w:hint="cs"/>
          <w:sz w:val="32"/>
          <w:szCs w:val="32"/>
          <w:rtl/>
          <w:lang w:bidi="fa-IR"/>
        </w:rPr>
        <w:t xml:space="preserve">   </w:t>
      </w:r>
      <w:r w:rsidRPr="008F781C">
        <w:rPr>
          <w:rFonts w:cs="B Nazanin" w:hint="cs"/>
          <w:b/>
          <w:bCs/>
          <w:sz w:val="36"/>
          <w:szCs w:val="36"/>
          <w:rtl/>
          <w:lang w:bidi="fa-IR"/>
        </w:rPr>
        <w:t>12-4-5 وصول و بررسی اعتبار</w:t>
      </w:r>
      <w:r w:rsidR="008F781C">
        <w:rPr>
          <w:rFonts w:cs="B Nazanin" w:hint="cs"/>
          <w:b/>
          <w:bCs/>
          <w:sz w:val="36"/>
          <w:szCs w:val="36"/>
          <w:rtl/>
          <w:lang w:bidi="fa-IR"/>
        </w:rPr>
        <w:t xml:space="preserve"> نامه </w:t>
      </w:r>
      <w:r w:rsidR="00035014" w:rsidRPr="008F781C">
        <w:rPr>
          <w:rFonts w:cs="B Nazanin" w:hint="cs"/>
          <w:b/>
          <w:bCs/>
          <w:sz w:val="36"/>
          <w:szCs w:val="36"/>
          <w:rtl/>
          <w:lang w:bidi="fa-IR"/>
        </w:rPr>
        <w:t xml:space="preserve">توسط صادر کننده </w:t>
      </w:r>
      <w:r w:rsidRPr="008F781C">
        <w:rPr>
          <w:rFonts w:cs="B Nazanin" w:hint="cs"/>
          <w:b/>
          <w:bCs/>
          <w:sz w:val="36"/>
          <w:szCs w:val="36"/>
          <w:rtl/>
          <w:lang w:bidi="fa-IR"/>
        </w:rPr>
        <w:t xml:space="preserve"> </w:t>
      </w:r>
    </w:p>
    <w:p w14:paraId="31A51498" w14:textId="6F14FFB5"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قویا توصیه می گردد که  صادر کننده ( ذینفع ) هنگامی که  اعتبار نامه را دریافت میدارد، فورا و دقیقا آن را به لحاظ انطباق با شرایط و ضوابط قرار داد </w:t>
      </w:r>
      <w:r w:rsidR="00035014">
        <w:rPr>
          <w:rFonts w:cs="B Nazanin" w:hint="cs"/>
          <w:sz w:val="32"/>
          <w:szCs w:val="32"/>
          <w:rtl/>
          <w:lang w:bidi="fa-IR"/>
        </w:rPr>
        <w:t>و</w:t>
      </w:r>
      <w:r>
        <w:rPr>
          <w:rFonts w:cs="B Nazanin" w:hint="cs"/>
          <w:sz w:val="32"/>
          <w:szCs w:val="32"/>
          <w:rtl/>
          <w:lang w:bidi="fa-IR"/>
        </w:rPr>
        <w:t xml:space="preserve"> با توجه به  اوضاع و احوال قابل پیش بینی در مورد حمل  بررسی نماید. هم چنانکه قبلا نیز خاطرنشان گردید، در صد ناراحت کننده ای از معاملات مبتنی بر ساز و کار اعتبار اسنادی، در همان آغاز ارائه اسناد با مشکل مواجه می شوند ( 50 تا 90 در صد بسته به کشور ) </w:t>
      </w:r>
      <w:r w:rsidR="00035014">
        <w:rPr>
          <w:rFonts w:cs="B Nazanin" w:hint="cs"/>
          <w:sz w:val="32"/>
          <w:szCs w:val="32"/>
          <w:rtl/>
          <w:lang w:bidi="fa-IR"/>
        </w:rPr>
        <w:t>.</w:t>
      </w:r>
      <w:r>
        <w:rPr>
          <w:rFonts w:cs="B Nazanin" w:hint="cs"/>
          <w:sz w:val="32"/>
          <w:szCs w:val="32"/>
          <w:rtl/>
          <w:lang w:bidi="fa-IR"/>
        </w:rPr>
        <w:t xml:space="preserve">یکی از دلایل این موضوع این است که فروشندگان </w:t>
      </w:r>
      <w:r w:rsidR="00035014">
        <w:rPr>
          <w:rFonts w:cs="B Nazanin" w:hint="cs"/>
          <w:sz w:val="32"/>
          <w:szCs w:val="32"/>
          <w:rtl/>
          <w:lang w:bidi="fa-IR"/>
        </w:rPr>
        <w:t>یا</w:t>
      </w:r>
      <w:r>
        <w:rPr>
          <w:rFonts w:cs="B Nazanin" w:hint="cs"/>
          <w:sz w:val="32"/>
          <w:szCs w:val="32"/>
          <w:rtl/>
          <w:lang w:bidi="fa-IR"/>
        </w:rPr>
        <w:t xml:space="preserve"> صادر کنندگان</w:t>
      </w:r>
      <w:r w:rsidR="00035014">
        <w:rPr>
          <w:rFonts w:cs="B Nazanin" w:hint="cs"/>
          <w:sz w:val="32"/>
          <w:szCs w:val="32"/>
          <w:rtl/>
          <w:lang w:bidi="fa-IR"/>
        </w:rPr>
        <w:t xml:space="preserve">، </w:t>
      </w:r>
      <w:r>
        <w:rPr>
          <w:rFonts w:cs="B Nazanin" w:hint="cs"/>
          <w:sz w:val="32"/>
          <w:szCs w:val="32"/>
          <w:rtl/>
          <w:lang w:bidi="fa-IR"/>
        </w:rPr>
        <w:t xml:space="preserve"> اغلب زمانی که اعتبار نامه را دریافت میدارند آن را به دقت بررسی نمی نمایند </w:t>
      </w:r>
      <w:r>
        <w:rPr>
          <w:rFonts w:cs="B Nazanin" w:hint="cs"/>
          <w:sz w:val="32"/>
          <w:szCs w:val="32"/>
          <w:rtl/>
          <w:lang w:bidi="fa-IR"/>
        </w:rPr>
        <w:lastRenderedPageBreak/>
        <w:t>و به الزامات</w:t>
      </w:r>
      <w:r w:rsidR="008F781C">
        <w:rPr>
          <w:rFonts w:cs="B Nazanin" w:hint="cs"/>
          <w:sz w:val="32"/>
          <w:szCs w:val="32"/>
          <w:rtl/>
          <w:lang w:bidi="fa-IR"/>
        </w:rPr>
        <w:t xml:space="preserve"> اسنادی</w:t>
      </w:r>
      <w:r>
        <w:rPr>
          <w:rFonts w:cs="B Nazanin" w:hint="cs"/>
          <w:sz w:val="32"/>
          <w:szCs w:val="32"/>
          <w:rtl/>
          <w:lang w:bidi="fa-IR"/>
        </w:rPr>
        <w:t xml:space="preserve"> آن درست پی نمی برند. یک بررسی فوری اعتبار نامه پس از وصول، به فروشندگان ( صادر کنندگان ) این فرصت را میدهد که به موقع هر ناسازگاری و مبانیت آن با قرار داد فروش  یا  </w:t>
      </w:r>
      <w:r w:rsidR="00035014">
        <w:rPr>
          <w:rFonts w:cs="B Nazanin" w:hint="cs"/>
          <w:sz w:val="32"/>
          <w:szCs w:val="32"/>
          <w:rtl/>
          <w:lang w:bidi="fa-IR"/>
        </w:rPr>
        <w:t xml:space="preserve"> اسناد</w:t>
      </w:r>
      <w:r>
        <w:rPr>
          <w:rFonts w:cs="B Nazanin" w:hint="cs"/>
          <w:sz w:val="32"/>
          <w:szCs w:val="32"/>
          <w:rtl/>
          <w:lang w:bidi="fa-IR"/>
        </w:rPr>
        <w:t xml:space="preserve"> مورد نظر جهت آماده سازی یا حمل کالا را کشف نمایند.</w:t>
      </w:r>
    </w:p>
    <w:p w14:paraId="2513CA9C" w14:textId="3D07F1D4"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اگر صادر کننده ( ذینفع ) به هنگام بررسی اعتبار، به این نتیجه برسد که قبول شرایط اعتبار غیر عملی و ناممکن است، باید فورا مراتب را به وارد کننده اطلاع بدهد و تقاضا نماید که جرح و تعدیل مورد نظر وی در اعتبار به عمل آید و سپس مطمئن شود که اصلاحات مورد نظرش در اعتبار لحاظ شده و اعتبار اصلاح شده به او اطلاع داده شود. متاسفانه شنیده نشده است که موردی وجود ند</w:t>
      </w:r>
      <w:r w:rsidR="008F781C">
        <w:rPr>
          <w:rFonts w:cs="B Nazanin" w:hint="cs"/>
          <w:sz w:val="32"/>
          <w:szCs w:val="32"/>
          <w:rtl/>
          <w:lang w:bidi="fa-IR"/>
        </w:rPr>
        <w:t>اشته</w:t>
      </w:r>
      <w:r>
        <w:rPr>
          <w:rFonts w:cs="B Nazanin" w:hint="cs"/>
          <w:sz w:val="32"/>
          <w:szCs w:val="32"/>
          <w:rtl/>
          <w:lang w:bidi="fa-IR"/>
        </w:rPr>
        <w:t xml:space="preserve"> که صادر کننده و وارد کننده در مورد اصلاح اعتبار با هم به توافق نرسیده باشند. اما عدم اطلاع</w:t>
      </w:r>
      <w:r w:rsidR="008F781C">
        <w:rPr>
          <w:rFonts w:cs="B Nazanin" w:hint="cs"/>
          <w:sz w:val="32"/>
          <w:szCs w:val="32"/>
          <w:rtl/>
          <w:lang w:bidi="fa-IR"/>
        </w:rPr>
        <w:t xml:space="preserve"> قبلی  مشکل </w:t>
      </w:r>
      <w:r>
        <w:rPr>
          <w:rFonts w:cs="B Nazanin" w:hint="cs"/>
          <w:sz w:val="32"/>
          <w:szCs w:val="32"/>
          <w:rtl/>
          <w:lang w:bidi="fa-IR"/>
        </w:rPr>
        <w:t xml:space="preserve"> به بانک صادر کننده</w:t>
      </w:r>
      <w:r w:rsidR="00035014">
        <w:rPr>
          <w:rFonts w:cs="B Nazanin" w:hint="cs"/>
          <w:sz w:val="32"/>
          <w:szCs w:val="32"/>
          <w:rtl/>
          <w:lang w:bidi="fa-IR"/>
        </w:rPr>
        <w:t xml:space="preserve"> اعتبار</w:t>
      </w:r>
      <w:r>
        <w:rPr>
          <w:rFonts w:cs="B Nazanin" w:hint="cs"/>
          <w:sz w:val="32"/>
          <w:szCs w:val="32"/>
          <w:rtl/>
          <w:lang w:bidi="fa-IR"/>
        </w:rPr>
        <w:t xml:space="preserve"> توسط ذینفع یا صادر کننده  یعنی فراهم آوردن فرصت برای بروز اختلاف ناراحت کننده در آینده.</w:t>
      </w:r>
    </w:p>
    <w:p w14:paraId="03508FC7" w14:textId="77777777" w:rsidR="00A33388" w:rsidRPr="008F781C" w:rsidRDefault="00A33388" w:rsidP="00A33388">
      <w:pPr>
        <w:bidi/>
        <w:spacing w:after="0" w:line="276" w:lineRule="auto"/>
        <w:rPr>
          <w:rFonts w:cs="B Nazanin"/>
          <w:b/>
          <w:bCs/>
          <w:sz w:val="36"/>
          <w:szCs w:val="36"/>
          <w:rtl/>
          <w:lang w:bidi="fa-IR"/>
        </w:rPr>
      </w:pPr>
      <w:r>
        <w:rPr>
          <w:rFonts w:cs="B Nazanin" w:hint="cs"/>
          <w:b/>
          <w:bCs/>
          <w:sz w:val="32"/>
          <w:szCs w:val="32"/>
          <w:rtl/>
          <w:lang w:bidi="fa-IR"/>
        </w:rPr>
        <w:t xml:space="preserve">    </w:t>
      </w:r>
      <w:r w:rsidRPr="004B2551">
        <w:rPr>
          <w:rFonts w:cs="B Nazanin" w:hint="cs"/>
          <w:b/>
          <w:bCs/>
          <w:sz w:val="32"/>
          <w:szCs w:val="32"/>
          <w:u w:val="single"/>
          <w:rtl/>
          <w:lang w:bidi="fa-IR"/>
        </w:rPr>
        <w:t xml:space="preserve"> </w:t>
      </w:r>
      <w:r w:rsidRPr="008F781C">
        <w:rPr>
          <w:rFonts w:cs="B Nazanin" w:hint="cs"/>
          <w:b/>
          <w:bCs/>
          <w:sz w:val="36"/>
          <w:szCs w:val="36"/>
          <w:rtl/>
          <w:lang w:bidi="fa-IR"/>
        </w:rPr>
        <w:t>12-4-6  ارسال وحمل کالاها</w:t>
      </w:r>
    </w:p>
    <w:p w14:paraId="44A8753F" w14:textId="77777777"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به منظور این که پرداخت به صادر کننده انجام شود، او باید کالاها را برای حمل در موعد مقرر آماده و تمام اسناد لازم را تهیه و جمع آوری نماید. توصیه می شود که صادر کننده اسناد را قبل از تسلیم به بانک با شرایط و مشخصات اعتبار نامه مطابقت نماید.  </w:t>
      </w:r>
    </w:p>
    <w:p w14:paraId="0DA6D553" w14:textId="11B9EF59"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اکیدا توصیه می شود که ذینفع ( صادر کننده ) تا آنجا که امکان دارد،  اسناد را زود به بانک تحویل دهد. علت این امر این است که برای بانک مدت زمانی طول خواهد کشید تا آن اسناد را بررسی نماید.  </w:t>
      </w:r>
      <w:r w:rsidR="004B2551">
        <w:rPr>
          <w:rFonts w:cs="B Nazanin" w:hint="cs"/>
          <w:sz w:val="32"/>
          <w:szCs w:val="32"/>
          <w:rtl/>
          <w:lang w:bidi="fa-IR"/>
        </w:rPr>
        <w:t>بر طبق قواعد</w:t>
      </w:r>
      <w:r w:rsidR="001B3DCC">
        <w:rPr>
          <w:rFonts w:cs="B Nazanin" w:hint="cs"/>
          <w:sz w:val="32"/>
          <w:szCs w:val="32"/>
          <w:rtl/>
          <w:lang w:bidi="fa-IR"/>
        </w:rPr>
        <w:t xml:space="preserve">  و مقررات متحدالشکل  اعتبارات اسنادی اطاق بازر گانی بین المللی </w:t>
      </w:r>
      <w:r w:rsidR="004B2551">
        <w:rPr>
          <w:rFonts w:cs="B Nazanin" w:hint="cs"/>
          <w:sz w:val="32"/>
          <w:szCs w:val="32"/>
          <w:rtl/>
          <w:lang w:bidi="fa-IR"/>
        </w:rPr>
        <w:t xml:space="preserve"> </w:t>
      </w:r>
      <w:r w:rsidR="001B3DCC">
        <w:rPr>
          <w:rFonts w:cs="B Nazanin" w:hint="cs"/>
          <w:sz w:val="32"/>
          <w:szCs w:val="32"/>
          <w:rtl/>
          <w:lang w:bidi="fa-IR"/>
        </w:rPr>
        <w:t>(</w:t>
      </w:r>
      <w:r w:rsidR="004B2551">
        <w:rPr>
          <w:rFonts w:cs="B Nazanin" w:hint="cs"/>
          <w:sz w:val="32"/>
          <w:szCs w:val="32"/>
          <w:rtl/>
          <w:lang w:bidi="fa-IR"/>
        </w:rPr>
        <w:t>یو سی پی 600</w:t>
      </w:r>
      <w:r w:rsidR="001B3DCC">
        <w:rPr>
          <w:rFonts w:cs="B Nazanin" w:hint="cs"/>
          <w:sz w:val="32"/>
          <w:szCs w:val="32"/>
          <w:rtl/>
          <w:lang w:bidi="fa-IR"/>
        </w:rPr>
        <w:t xml:space="preserve">)، </w:t>
      </w:r>
      <w:r w:rsidR="004B2551">
        <w:rPr>
          <w:rFonts w:cs="B Nazanin" w:hint="cs"/>
          <w:sz w:val="32"/>
          <w:szCs w:val="32"/>
          <w:rtl/>
          <w:lang w:bidi="fa-IR"/>
        </w:rPr>
        <w:t xml:space="preserve">  این مدت زمان </w:t>
      </w:r>
      <w:r>
        <w:rPr>
          <w:rFonts w:cs="B Nazanin" w:hint="cs"/>
          <w:sz w:val="32"/>
          <w:szCs w:val="32"/>
          <w:rtl/>
          <w:lang w:bidi="fa-IR"/>
        </w:rPr>
        <w:t>نباید از پنج روز کاری بانکی پس از تاریخ ارائه</w:t>
      </w:r>
      <w:r w:rsidR="001B3DCC">
        <w:rPr>
          <w:rFonts w:cs="B Nazanin" w:hint="cs"/>
          <w:sz w:val="32"/>
          <w:szCs w:val="32"/>
          <w:rtl/>
          <w:lang w:bidi="fa-IR"/>
        </w:rPr>
        <w:t xml:space="preserve"> اسناد</w:t>
      </w:r>
      <w:r>
        <w:rPr>
          <w:rFonts w:cs="B Nazanin" w:hint="cs"/>
          <w:sz w:val="32"/>
          <w:szCs w:val="32"/>
          <w:rtl/>
          <w:lang w:bidi="fa-IR"/>
        </w:rPr>
        <w:t xml:space="preserve"> تجاوز نماید. زیرا در صورتی که بانک یک اختلاف و مغایرت قابل اصلاحی را کشف نماید، ذینفع ( صادر کننده )</w:t>
      </w:r>
      <w:r w:rsidR="004B2551">
        <w:rPr>
          <w:rFonts w:cs="B Nazanin" w:hint="cs"/>
          <w:sz w:val="32"/>
          <w:szCs w:val="32"/>
          <w:rtl/>
          <w:lang w:bidi="fa-IR"/>
        </w:rPr>
        <w:t xml:space="preserve"> به </w:t>
      </w:r>
      <w:r>
        <w:rPr>
          <w:rFonts w:cs="B Nazanin" w:hint="cs"/>
          <w:sz w:val="32"/>
          <w:szCs w:val="32"/>
          <w:rtl/>
          <w:lang w:bidi="fa-IR"/>
        </w:rPr>
        <w:t xml:space="preserve"> زمان کافی برای اصلاح اختلاف و ارائه مجدد به بانک احتیاج خواهد داشت و این فرایند بایستی قبل از تاریخ انقضای اعتبار نامه یا آخرین تاریخ مقرر برای ارائه </w:t>
      </w:r>
      <w:r w:rsidR="004B2551">
        <w:rPr>
          <w:rFonts w:cs="B Nazanin" w:hint="cs"/>
          <w:sz w:val="32"/>
          <w:szCs w:val="32"/>
          <w:rtl/>
          <w:lang w:bidi="fa-IR"/>
        </w:rPr>
        <w:t xml:space="preserve"> اسناد </w:t>
      </w:r>
      <w:r>
        <w:rPr>
          <w:rFonts w:cs="B Nazanin" w:hint="cs"/>
          <w:sz w:val="32"/>
          <w:szCs w:val="32"/>
          <w:rtl/>
          <w:lang w:bidi="fa-IR"/>
        </w:rPr>
        <w:t>انجام پذیرد. پس از حمل، ذینفع ( صادر کننده ) اسناد  و یک برات در موارد ی که در اعتبار مقرر شده باشد  را به بانک تائید کننده تسلیم می نماید.</w:t>
      </w:r>
    </w:p>
    <w:p w14:paraId="545276B1" w14:textId="2DD29B89" w:rsidR="00A33388" w:rsidRPr="001B3DCC" w:rsidRDefault="00A33388" w:rsidP="00A33388">
      <w:pPr>
        <w:bidi/>
        <w:spacing w:after="0" w:line="276" w:lineRule="auto"/>
        <w:rPr>
          <w:rFonts w:cs="B Nazanin"/>
          <w:b/>
          <w:bCs/>
          <w:sz w:val="36"/>
          <w:szCs w:val="36"/>
          <w:rtl/>
          <w:lang w:bidi="fa-IR"/>
        </w:rPr>
      </w:pPr>
      <w:r>
        <w:rPr>
          <w:rFonts w:cs="B Nazanin" w:hint="cs"/>
          <w:sz w:val="32"/>
          <w:szCs w:val="32"/>
          <w:rtl/>
          <w:lang w:bidi="fa-IR"/>
        </w:rPr>
        <w:lastRenderedPageBreak/>
        <w:t xml:space="preserve">      </w:t>
      </w:r>
      <w:r w:rsidRPr="001B3DCC">
        <w:rPr>
          <w:rFonts w:cs="B Nazanin" w:hint="cs"/>
          <w:sz w:val="32"/>
          <w:szCs w:val="32"/>
          <w:rtl/>
          <w:lang w:bidi="fa-IR"/>
        </w:rPr>
        <w:t xml:space="preserve">12-4-7 </w:t>
      </w:r>
      <w:r w:rsidRPr="001B3DCC">
        <w:rPr>
          <w:rFonts w:cs="B Nazanin" w:hint="cs"/>
          <w:b/>
          <w:bCs/>
          <w:sz w:val="36"/>
          <w:szCs w:val="36"/>
          <w:rtl/>
          <w:lang w:bidi="fa-IR"/>
        </w:rPr>
        <w:t>بررسی اسناد بوسیله بانک تائید ک</w:t>
      </w:r>
      <w:r w:rsidR="001B3DCC" w:rsidRPr="001B3DCC">
        <w:rPr>
          <w:rFonts w:cs="B Nazanin" w:hint="cs"/>
          <w:b/>
          <w:bCs/>
          <w:sz w:val="36"/>
          <w:szCs w:val="36"/>
          <w:rtl/>
          <w:lang w:bidi="fa-IR"/>
        </w:rPr>
        <w:t>ننده</w:t>
      </w:r>
    </w:p>
    <w:p w14:paraId="7AA03E36" w14:textId="0591A761"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بانک تائید کننده،  اسنادی که ذینفع ( صادر کننده ) در اجرای شرایط و ضوابط مصرح در اعتبار نامه به آن بانک تسلیم نموده را به دقت بررسی می نماید. این بانک هر اختلاف یا اشتباه احتمالی را معلوم و مشخص می نماید </w:t>
      </w:r>
      <w:r w:rsidR="001B3DCC">
        <w:rPr>
          <w:rFonts w:cs="B Nazanin" w:hint="cs"/>
          <w:sz w:val="32"/>
          <w:szCs w:val="32"/>
          <w:rtl/>
          <w:lang w:bidi="fa-IR"/>
        </w:rPr>
        <w:t>-</w:t>
      </w:r>
      <w:r>
        <w:rPr>
          <w:rFonts w:cs="B Nazanin" w:hint="cs"/>
          <w:sz w:val="32"/>
          <w:szCs w:val="32"/>
          <w:rtl/>
          <w:lang w:bidi="fa-IR"/>
        </w:rPr>
        <w:t xml:space="preserve"> اختلافات بین اسناد ارائه شده و شرایط و ضوابط اعتبار </w:t>
      </w:r>
      <w:r w:rsidR="001B3DCC">
        <w:rPr>
          <w:rFonts w:cs="B Nazanin" w:hint="cs"/>
          <w:sz w:val="32"/>
          <w:szCs w:val="32"/>
          <w:rtl/>
          <w:lang w:bidi="fa-IR"/>
        </w:rPr>
        <w:t>-</w:t>
      </w:r>
      <w:r>
        <w:rPr>
          <w:rFonts w:cs="B Nazanin" w:hint="cs"/>
          <w:sz w:val="32"/>
          <w:szCs w:val="32"/>
          <w:rtl/>
          <w:lang w:bidi="fa-IR"/>
        </w:rPr>
        <w:t xml:space="preserve"> و یا اینکه تائید می نماید</w:t>
      </w:r>
      <w:r w:rsidR="001B3DCC">
        <w:rPr>
          <w:rFonts w:cs="B Nazanin" w:hint="cs"/>
          <w:sz w:val="32"/>
          <w:szCs w:val="32"/>
          <w:rtl/>
          <w:lang w:bidi="fa-IR"/>
        </w:rPr>
        <w:t xml:space="preserve">، </w:t>
      </w:r>
      <w:r>
        <w:rPr>
          <w:rFonts w:cs="B Nazanin" w:hint="cs"/>
          <w:sz w:val="32"/>
          <w:szCs w:val="32"/>
          <w:rtl/>
          <w:lang w:bidi="fa-IR"/>
        </w:rPr>
        <w:t xml:space="preserve"> اسناد مطابق شرایط اعتبار می باشند. بر طبق قواعد یو سی پی اطاق بازرگانی بین المللی، بانک تائید کننده بایستی بررسی خود درباره اسناد را ظرف مدتی که حداکثر نباید  پس از تاریخ تسلیم آن ها به بانک از پنج روز کاری بانکی تجاوز نماید، انجام دهد</w:t>
      </w:r>
      <w:r w:rsidR="001B3DCC">
        <w:rPr>
          <w:rFonts w:cs="B Nazanin" w:hint="cs"/>
          <w:sz w:val="32"/>
          <w:szCs w:val="32"/>
          <w:rtl/>
          <w:lang w:bidi="fa-IR"/>
        </w:rPr>
        <w:t xml:space="preserve">. </w:t>
      </w:r>
      <w:r>
        <w:rPr>
          <w:rFonts w:cs="B Nazanin" w:hint="cs"/>
          <w:sz w:val="32"/>
          <w:szCs w:val="32"/>
          <w:rtl/>
          <w:lang w:bidi="fa-IR"/>
        </w:rPr>
        <w:t xml:space="preserve"> این مهلت در مورد بانک صادر کننده</w:t>
      </w:r>
      <w:r w:rsidR="00387CE4">
        <w:rPr>
          <w:rFonts w:cs="B Nazanin" w:hint="cs"/>
          <w:sz w:val="32"/>
          <w:szCs w:val="32"/>
          <w:rtl/>
          <w:lang w:bidi="fa-IR"/>
        </w:rPr>
        <w:t xml:space="preserve"> اعتبار </w:t>
      </w:r>
      <w:r>
        <w:rPr>
          <w:rFonts w:cs="B Nazanin" w:hint="cs"/>
          <w:sz w:val="32"/>
          <w:szCs w:val="32"/>
          <w:rtl/>
          <w:lang w:bidi="fa-IR"/>
        </w:rPr>
        <w:t xml:space="preserve"> و / یا بانک تعیین شده</w:t>
      </w:r>
      <w:r w:rsidR="001B3DCC">
        <w:rPr>
          <w:rFonts w:cs="B Nazanin" w:hint="cs"/>
          <w:sz w:val="32"/>
          <w:szCs w:val="32"/>
          <w:rtl/>
          <w:lang w:bidi="fa-IR"/>
        </w:rPr>
        <w:t xml:space="preserve"> -</w:t>
      </w:r>
      <w:r>
        <w:rPr>
          <w:rFonts w:cs="B Nazanin" w:hint="cs"/>
          <w:sz w:val="32"/>
          <w:szCs w:val="32"/>
          <w:rtl/>
          <w:lang w:bidi="fa-IR"/>
        </w:rPr>
        <w:t xml:space="preserve">در صورتی که بر تعیین آن توافق شده باشد </w:t>
      </w:r>
      <w:r w:rsidR="001B3DCC">
        <w:rPr>
          <w:rFonts w:cs="B Nazanin" w:hint="cs"/>
          <w:sz w:val="32"/>
          <w:szCs w:val="32"/>
          <w:rtl/>
          <w:lang w:bidi="fa-IR"/>
        </w:rPr>
        <w:t xml:space="preserve">- </w:t>
      </w:r>
      <w:r>
        <w:rPr>
          <w:rFonts w:cs="B Nazanin" w:hint="cs"/>
          <w:sz w:val="32"/>
          <w:szCs w:val="32"/>
          <w:rtl/>
          <w:lang w:bidi="fa-IR"/>
        </w:rPr>
        <w:t>نیز صدق می نماید. در صورتیکه بانک تائید کننده اختلافی را در اسناد با شرایط و ضوابط اعتبار کشف نماید، باید تصمیم خود دائر به عدم قبول اسناد را از طریق  وسایل ارتباطات راه دور یا وسایل اطلاع رسانی سریع و نه دیرتر از مهلت حداکثر مذکور در فوق به ذینفع با صادر کننده اعلام نماید.</w:t>
      </w:r>
    </w:p>
    <w:p w14:paraId="707F9C9E" w14:textId="666AA6C4"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اما اگر این بانک اسناد را مطابق با شرایط و ضوابط اعتبار ارزیابی نماید، آن ها را محترم می شمارد </w:t>
      </w:r>
      <w:r w:rsidR="001B3DCC">
        <w:rPr>
          <w:rFonts w:cs="B Nazanin" w:hint="cs"/>
          <w:sz w:val="32"/>
          <w:szCs w:val="32"/>
          <w:rtl/>
          <w:lang w:bidi="fa-IR"/>
        </w:rPr>
        <w:t xml:space="preserve">، </w:t>
      </w:r>
      <w:r>
        <w:rPr>
          <w:rFonts w:cs="B Nazanin" w:hint="cs"/>
          <w:sz w:val="32"/>
          <w:szCs w:val="32"/>
          <w:rtl/>
          <w:lang w:bidi="fa-IR"/>
        </w:rPr>
        <w:t xml:space="preserve"> یعنی پرداخت را به ذینفع ( صادر کننده ) انجام میدهد یا اینکه یک پرداخت مدت دار</w:t>
      </w:r>
      <w:r w:rsidR="00DC2B20">
        <w:rPr>
          <w:rFonts w:cs="B Nazanin" w:hint="cs"/>
          <w:sz w:val="32"/>
          <w:szCs w:val="32"/>
          <w:rtl/>
          <w:lang w:bidi="fa-IR"/>
        </w:rPr>
        <w:t xml:space="preserve"> </w:t>
      </w:r>
      <w:r>
        <w:rPr>
          <w:rFonts w:cs="B Nazanin" w:hint="cs"/>
          <w:sz w:val="32"/>
          <w:szCs w:val="32"/>
          <w:rtl/>
          <w:lang w:bidi="fa-IR"/>
        </w:rPr>
        <w:t xml:space="preserve"> را قبول می نماید</w:t>
      </w:r>
      <w:r w:rsidR="001B3DCC">
        <w:rPr>
          <w:rFonts w:cs="B Nazanin" w:hint="cs"/>
          <w:sz w:val="32"/>
          <w:szCs w:val="32"/>
          <w:rtl/>
          <w:lang w:bidi="fa-IR"/>
        </w:rPr>
        <w:t xml:space="preserve">، </w:t>
      </w:r>
      <w:r>
        <w:rPr>
          <w:rFonts w:cs="B Nazanin" w:hint="cs"/>
          <w:sz w:val="32"/>
          <w:szCs w:val="32"/>
          <w:rtl/>
          <w:lang w:bidi="fa-IR"/>
        </w:rPr>
        <w:t xml:space="preserve"> پرداخت بانک تائید کننده به ذینفع ( صادر کننده ) بدون حق رجوع است و معنای آن این است که در صورتیکه بانک صادر کننده</w:t>
      </w:r>
      <w:r w:rsidR="00DC2B20">
        <w:rPr>
          <w:rFonts w:cs="B Nazanin" w:hint="cs"/>
          <w:sz w:val="32"/>
          <w:szCs w:val="32"/>
          <w:rtl/>
          <w:lang w:bidi="fa-IR"/>
        </w:rPr>
        <w:t>،</w:t>
      </w:r>
      <w:r>
        <w:rPr>
          <w:rFonts w:cs="B Nazanin" w:hint="cs"/>
          <w:sz w:val="32"/>
          <w:szCs w:val="32"/>
          <w:rtl/>
          <w:lang w:bidi="fa-IR"/>
        </w:rPr>
        <w:t xml:space="preserve"> وجوه پرداختی بانک تائید کننده به ذینفع </w:t>
      </w:r>
      <w:r w:rsidR="00DC2B20">
        <w:rPr>
          <w:rFonts w:cs="B Nazanin" w:hint="cs"/>
          <w:sz w:val="32"/>
          <w:szCs w:val="32"/>
          <w:rtl/>
          <w:lang w:bidi="fa-IR"/>
        </w:rPr>
        <w:t xml:space="preserve">( صادر کننده) </w:t>
      </w:r>
      <w:r>
        <w:rPr>
          <w:rFonts w:cs="B Nazanin" w:hint="cs"/>
          <w:sz w:val="32"/>
          <w:szCs w:val="32"/>
          <w:rtl/>
          <w:lang w:bidi="fa-IR"/>
        </w:rPr>
        <w:t>را در وجه آن بانک باز پرداخت ننماید،</w:t>
      </w:r>
      <w:r w:rsidR="00DC2B20">
        <w:rPr>
          <w:rFonts w:cs="B Nazanin" w:hint="cs"/>
          <w:sz w:val="32"/>
          <w:szCs w:val="32"/>
          <w:rtl/>
          <w:lang w:bidi="fa-IR"/>
        </w:rPr>
        <w:t xml:space="preserve"> بانک تایید کننده نمی تواند برای باز پرداخت وجوه به </w:t>
      </w:r>
      <w:r>
        <w:rPr>
          <w:rFonts w:cs="B Nazanin" w:hint="cs"/>
          <w:sz w:val="32"/>
          <w:szCs w:val="32"/>
          <w:rtl/>
          <w:lang w:bidi="fa-IR"/>
        </w:rPr>
        <w:t xml:space="preserve"> ذینفع ( صادر کننده ) </w:t>
      </w:r>
      <w:r w:rsidR="00DC2B20">
        <w:rPr>
          <w:rFonts w:cs="B Nazanin" w:hint="cs"/>
          <w:sz w:val="32"/>
          <w:szCs w:val="32"/>
          <w:rtl/>
          <w:lang w:bidi="fa-IR"/>
        </w:rPr>
        <w:t xml:space="preserve"> مراجعه و</w:t>
      </w:r>
      <w:r>
        <w:rPr>
          <w:rFonts w:cs="B Nazanin" w:hint="cs"/>
          <w:sz w:val="32"/>
          <w:szCs w:val="32"/>
          <w:rtl/>
          <w:lang w:bidi="fa-IR"/>
        </w:rPr>
        <w:t>از او مطالبه نماید. البته</w:t>
      </w:r>
      <w:r w:rsidR="00DC2B20">
        <w:rPr>
          <w:rFonts w:cs="B Nazanin" w:hint="cs"/>
          <w:sz w:val="32"/>
          <w:szCs w:val="32"/>
          <w:rtl/>
          <w:lang w:bidi="fa-IR"/>
        </w:rPr>
        <w:t xml:space="preserve"> در برخی نظام های حقوقی </w:t>
      </w:r>
      <w:r>
        <w:rPr>
          <w:rFonts w:cs="B Nazanin" w:hint="cs"/>
          <w:sz w:val="32"/>
          <w:szCs w:val="32"/>
          <w:rtl/>
          <w:lang w:bidi="fa-IR"/>
        </w:rPr>
        <w:t xml:space="preserve"> یک استثنا می تواند</w:t>
      </w:r>
      <w:r w:rsidR="00DC2B20">
        <w:rPr>
          <w:rFonts w:cs="B Nazanin" w:hint="cs"/>
          <w:sz w:val="32"/>
          <w:szCs w:val="32"/>
          <w:rtl/>
          <w:lang w:bidi="fa-IR"/>
        </w:rPr>
        <w:t xml:space="preserve"> </w:t>
      </w:r>
      <w:r>
        <w:rPr>
          <w:rFonts w:cs="B Nazanin" w:hint="cs"/>
          <w:sz w:val="32"/>
          <w:szCs w:val="32"/>
          <w:rtl/>
          <w:lang w:bidi="fa-IR"/>
        </w:rPr>
        <w:t>بر این قاعده وجود داشته باشد</w:t>
      </w:r>
      <w:r w:rsidR="00DC2B20">
        <w:rPr>
          <w:rFonts w:cs="B Nazanin" w:hint="cs"/>
          <w:sz w:val="32"/>
          <w:szCs w:val="32"/>
          <w:rtl/>
          <w:lang w:bidi="fa-IR"/>
        </w:rPr>
        <w:t xml:space="preserve"> و آن این است که </w:t>
      </w:r>
      <w:r>
        <w:rPr>
          <w:rFonts w:cs="B Nazanin" w:hint="cs"/>
          <w:sz w:val="32"/>
          <w:szCs w:val="32"/>
          <w:rtl/>
          <w:lang w:bidi="fa-IR"/>
        </w:rPr>
        <w:t xml:space="preserve">  بانک</w:t>
      </w:r>
      <w:r w:rsidR="00DC2B20">
        <w:rPr>
          <w:rFonts w:cs="B Nazanin" w:hint="cs"/>
          <w:sz w:val="32"/>
          <w:szCs w:val="32"/>
          <w:rtl/>
          <w:lang w:bidi="fa-IR"/>
        </w:rPr>
        <w:t xml:space="preserve"> </w:t>
      </w:r>
      <w:r>
        <w:rPr>
          <w:rFonts w:cs="B Nazanin" w:hint="cs"/>
          <w:sz w:val="32"/>
          <w:szCs w:val="32"/>
          <w:rtl/>
          <w:lang w:bidi="fa-IR"/>
        </w:rPr>
        <w:t xml:space="preserve"> در صورتی که تقلب یا جعلی را در فرایند پرداخت به ذینفع </w:t>
      </w:r>
      <w:r w:rsidR="00DC2B20">
        <w:rPr>
          <w:rFonts w:cs="B Nazanin" w:hint="cs"/>
          <w:sz w:val="32"/>
          <w:szCs w:val="32"/>
          <w:rtl/>
          <w:lang w:bidi="fa-IR"/>
        </w:rPr>
        <w:t xml:space="preserve">( صادر کننده </w:t>
      </w:r>
      <w:r w:rsidR="00B94DC6">
        <w:rPr>
          <w:rFonts w:cs="B Nazanin" w:hint="cs"/>
          <w:sz w:val="32"/>
          <w:szCs w:val="32"/>
          <w:rtl/>
          <w:lang w:bidi="fa-IR"/>
        </w:rPr>
        <w:t>)</w:t>
      </w:r>
      <w:r>
        <w:rPr>
          <w:rFonts w:cs="B Nazanin" w:hint="cs"/>
          <w:sz w:val="32"/>
          <w:szCs w:val="32"/>
          <w:rtl/>
          <w:lang w:bidi="fa-IR"/>
        </w:rPr>
        <w:t xml:space="preserve">کشف نماید، </w:t>
      </w:r>
      <w:r w:rsidR="00B94DC6">
        <w:rPr>
          <w:rFonts w:cs="B Nazanin" w:hint="cs"/>
          <w:sz w:val="32"/>
          <w:szCs w:val="32"/>
          <w:rtl/>
          <w:lang w:bidi="fa-IR"/>
        </w:rPr>
        <w:t xml:space="preserve"> می تواند </w:t>
      </w:r>
      <w:r>
        <w:rPr>
          <w:rFonts w:cs="B Nazanin" w:hint="cs"/>
          <w:sz w:val="32"/>
          <w:szCs w:val="32"/>
          <w:rtl/>
          <w:lang w:bidi="fa-IR"/>
        </w:rPr>
        <w:t xml:space="preserve">باز پرداخت وجوه را  مطالبه نماید. </w:t>
      </w:r>
    </w:p>
    <w:p w14:paraId="6AA8551A" w14:textId="4C9B4332"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اما اگر اسناد با شرایط اعتبار مبانیت یا اختلاف داشته باشند،  صادر کننده </w:t>
      </w:r>
      <w:r w:rsidR="00B94DC6">
        <w:rPr>
          <w:rFonts w:cs="B Nazanin" w:hint="cs"/>
          <w:sz w:val="32"/>
          <w:szCs w:val="32"/>
          <w:rtl/>
          <w:lang w:bidi="fa-IR"/>
        </w:rPr>
        <w:t xml:space="preserve"> می</w:t>
      </w:r>
      <w:r>
        <w:rPr>
          <w:rFonts w:cs="B Nazanin" w:hint="cs"/>
          <w:sz w:val="32"/>
          <w:szCs w:val="32"/>
          <w:rtl/>
          <w:lang w:bidi="fa-IR"/>
        </w:rPr>
        <w:t xml:space="preserve">تواند اصلاحات را انجام دهد .البته به شرطی که این اصلاح قبل از تاریخ انقضای اعتبار یا آخرین روز تعیین شده </w:t>
      </w:r>
      <w:r>
        <w:rPr>
          <w:rFonts w:cs="B Nazanin" w:hint="cs"/>
          <w:sz w:val="32"/>
          <w:szCs w:val="32"/>
          <w:rtl/>
          <w:lang w:bidi="fa-IR"/>
        </w:rPr>
        <w:lastRenderedPageBreak/>
        <w:t>برای ارائه اصلاحات تسلیم شده باشد</w:t>
      </w:r>
      <w:r w:rsidR="00B94DC6">
        <w:rPr>
          <w:rFonts w:cs="B Nazanin" w:hint="cs"/>
          <w:sz w:val="32"/>
          <w:szCs w:val="32"/>
          <w:rtl/>
          <w:lang w:bidi="fa-IR"/>
        </w:rPr>
        <w:t>.</w:t>
      </w:r>
      <w:r>
        <w:rPr>
          <w:rFonts w:cs="B Nazanin" w:hint="cs"/>
          <w:sz w:val="32"/>
          <w:szCs w:val="32"/>
          <w:rtl/>
          <w:lang w:bidi="fa-IR"/>
        </w:rPr>
        <w:t xml:space="preserve"> اما مسلم است که برخی اختلافات و اشتباهات و مغایرت ها را نمی توان اصلاح نمود</w:t>
      </w:r>
      <w:r w:rsidR="00B94DC6">
        <w:rPr>
          <w:rFonts w:cs="B Nazanin" w:hint="cs"/>
          <w:sz w:val="32"/>
          <w:szCs w:val="32"/>
          <w:rtl/>
          <w:lang w:bidi="fa-IR"/>
        </w:rPr>
        <w:t>.</w:t>
      </w:r>
      <w:r>
        <w:rPr>
          <w:rFonts w:cs="B Nazanin" w:hint="cs"/>
          <w:sz w:val="32"/>
          <w:szCs w:val="32"/>
          <w:rtl/>
          <w:lang w:bidi="fa-IR"/>
        </w:rPr>
        <w:t xml:space="preserve"> مانند سند حملی که نشان دهد کالا دیر تر از موعد مقرر در قرار داد یا اعتبار حمل شده است. یا   اضافه برداشت از اعتبار  و غیره</w:t>
      </w:r>
      <w:r w:rsidR="00B94DC6">
        <w:rPr>
          <w:rFonts w:cs="B Nazanin" w:hint="cs"/>
          <w:sz w:val="32"/>
          <w:szCs w:val="32"/>
          <w:rtl/>
          <w:lang w:bidi="fa-IR"/>
        </w:rPr>
        <w:t>.</w:t>
      </w:r>
      <w:r>
        <w:rPr>
          <w:rFonts w:cs="B Nazanin" w:hint="cs"/>
          <w:sz w:val="32"/>
          <w:szCs w:val="32"/>
          <w:rtl/>
          <w:lang w:bidi="fa-IR"/>
        </w:rPr>
        <w:t xml:space="preserve"> </w:t>
      </w:r>
    </w:p>
    <w:p w14:paraId="56D5C273" w14:textId="700A38DE" w:rsidR="00A33388" w:rsidRDefault="00A33388" w:rsidP="00A33388">
      <w:pPr>
        <w:bidi/>
        <w:spacing w:after="0" w:line="276" w:lineRule="auto"/>
        <w:rPr>
          <w:rFonts w:cs="B Nazanin"/>
          <w:sz w:val="32"/>
          <w:szCs w:val="32"/>
          <w:rtl/>
          <w:lang w:bidi="fa-IR"/>
        </w:rPr>
      </w:pPr>
      <w:r>
        <w:rPr>
          <w:rFonts w:cs="B Nazanin" w:hint="cs"/>
          <w:sz w:val="32"/>
          <w:szCs w:val="32"/>
          <w:rtl/>
          <w:lang w:bidi="fa-IR"/>
        </w:rPr>
        <w:t>اگر چنانچه ذینفع ( صادر کننده ) به هر دلیلی نتواند اسناد را اصلاح نماید، هنوز هم او فرصت دارد که با وارد کننده یا متقاضی تماس بگیرد. و از او به خواهد که از اختلاف چشم پوشی نماید. این تماس  صادر کننده می تواند به صورت مستقیم یا از طریق بانک ابلاغ کننده یا بانک تائید کننده که با بانک صادر کننده</w:t>
      </w:r>
      <w:r w:rsidR="00387CE4">
        <w:rPr>
          <w:rFonts w:cs="B Nazanin" w:hint="cs"/>
          <w:sz w:val="32"/>
          <w:szCs w:val="32"/>
          <w:rtl/>
          <w:lang w:bidi="fa-IR"/>
        </w:rPr>
        <w:t xml:space="preserve"> اعتبار </w:t>
      </w:r>
      <w:r>
        <w:rPr>
          <w:rFonts w:cs="B Nazanin" w:hint="cs"/>
          <w:sz w:val="32"/>
          <w:szCs w:val="32"/>
          <w:rtl/>
          <w:lang w:bidi="fa-IR"/>
        </w:rPr>
        <w:t xml:space="preserve"> تماس خواهد گرفت، انجام شود.</w:t>
      </w:r>
      <w:r w:rsidR="00B94DC6">
        <w:rPr>
          <w:rFonts w:cs="B Nazanin" w:hint="cs"/>
          <w:sz w:val="32"/>
          <w:szCs w:val="32"/>
          <w:rtl/>
          <w:lang w:bidi="fa-IR"/>
        </w:rPr>
        <w:t xml:space="preserve"> بر طبق قواعد یو سی پی 600 اطاق بازرگانی بین المللی،</w:t>
      </w:r>
      <w:r>
        <w:rPr>
          <w:rFonts w:cs="B Nazanin" w:hint="cs"/>
          <w:sz w:val="32"/>
          <w:szCs w:val="32"/>
          <w:rtl/>
          <w:lang w:bidi="fa-IR"/>
        </w:rPr>
        <w:t xml:space="preserve"> بانک صادر کننده  اعتبار</w:t>
      </w:r>
      <w:r w:rsidR="00387CE4">
        <w:rPr>
          <w:rFonts w:cs="B Nazanin" w:hint="cs"/>
          <w:sz w:val="32"/>
          <w:szCs w:val="32"/>
          <w:rtl/>
          <w:lang w:bidi="fa-IR"/>
        </w:rPr>
        <w:t xml:space="preserve">، </w:t>
      </w:r>
      <w:r>
        <w:rPr>
          <w:rFonts w:cs="B Nazanin" w:hint="cs"/>
          <w:sz w:val="32"/>
          <w:szCs w:val="32"/>
          <w:rtl/>
          <w:lang w:bidi="fa-IR"/>
        </w:rPr>
        <w:t xml:space="preserve">تنها بانک صلاحتیدار است که میتواند با وارد کننده درباره اغماض و چشم پوشی از اختلاف تماس  بگیرد.  اگر اختلاف جزئی و غیر مهم باشد و اگر ادامه معامله برای وارد کننده مهم باشد، ممکن است او مایل باشد که از اختلاف چشم پوشی نماید. اما متاسفانه بعضی وقت ها اتفاق می افتد که متقاضیان یا وارد کنندگان از اختلافات به عنوان فرصتی برای چانه زنی جهت گرفتن تخفیف از صادر کنندگان استفاده می نمایند و این خود دلیلی است که ذینفعان ( صادر کنندگان ) بایستی آماده سازی و ارائه اسناد را با رعایت احتیاط  و دقت کامل انجام دهند. </w:t>
      </w:r>
    </w:p>
    <w:p w14:paraId="6191A738" w14:textId="53F2FEB3" w:rsidR="00A33388" w:rsidRDefault="00A33388" w:rsidP="00A33388">
      <w:pPr>
        <w:bidi/>
        <w:spacing w:after="0" w:line="276" w:lineRule="auto"/>
        <w:rPr>
          <w:rFonts w:cs="B Nazanin"/>
          <w:b/>
          <w:bCs/>
          <w:sz w:val="36"/>
          <w:szCs w:val="36"/>
          <w:u w:val="single"/>
          <w:rtl/>
          <w:lang w:bidi="fa-IR"/>
        </w:rPr>
      </w:pPr>
      <w:r>
        <w:rPr>
          <w:rFonts w:cs="B Nazanin" w:hint="cs"/>
          <w:sz w:val="32"/>
          <w:szCs w:val="32"/>
          <w:rtl/>
          <w:lang w:bidi="fa-IR"/>
        </w:rPr>
        <w:t xml:space="preserve">      12-4-8</w:t>
      </w:r>
      <w:r w:rsidRPr="00B94DC6">
        <w:rPr>
          <w:rFonts w:cs="B Nazanin" w:hint="cs"/>
          <w:sz w:val="32"/>
          <w:szCs w:val="32"/>
          <w:rtl/>
          <w:lang w:bidi="fa-IR"/>
        </w:rPr>
        <w:t xml:space="preserve"> </w:t>
      </w:r>
      <w:r w:rsidRPr="00B94DC6">
        <w:rPr>
          <w:rFonts w:cs="B Nazanin" w:hint="cs"/>
          <w:b/>
          <w:bCs/>
          <w:sz w:val="36"/>
          <w:szCs w:val="36"/>
          <w:rtl/>
          <w:lang w:bidi="fa-IR"/>
        </w:rPr>
        <w:t xml:space="preserve">بررسی اسناد بوسیله بانک صادر کننده </w:t>
      </w:r>
      <w:r w:rsidR="00387CE4" w:rsidRPr="00B94DC6">
        <w:rPr>
          <w:rFonts w:cs="B Nazanin" w:hint="cs"/>
          <w:b/>
          <w:bCs/>
          <w:sz w:val="36"/>
          <w:szCs w:val="36"/>
          <w:rtl/>
          <w:lang w:bidi="fa-IR"/>
        </w:rPr>
        <w:t xml:space="preserve"> اعتبار</w:t>
      </w:r>
    </w:p>
    <w:p w14:paraId="2BC8E956" w14:textId="67025185"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بانک صادر کننده </w:t>
      </w:r>
      <w:r w:rsidR="00B94DC6">
        <w:rPr>
          <w:rFonts w:cs="B Nazanin" w:hint="cs"/>
          <w:sz w:val="32"/>
          <w:szCs w:val="32"/>
          <w:rtl/>
          <w:lang w:bidi="fa-IR"/>
        </w:rPr>
        <w:t xml:space="preserve"> اعتبار </w:t>
      </w:r>
      <w:r>
        <w:rPr>
          <w:rFonts w:cs="B Nazanin" w:hint="cs"/>
          <w:sz w:val="32"/>
          <w:szCs w:val="32"/>
          <w:rtl/>
          <w:lang w:bidi="fa-IR"/>
        </w:rPr>
        <w:t xml:space="preserve">نیز اسنادی  که از بانک تائید کننده </w:t>
      </w:r>
      <w:r w:rsidR="00B94DC6">
        <w:rPr>
          <w:rFonts w:cs="B Nazanin" w:hint="cs"/>
          <w:sz w:val="32"/>
          <w:szCs w:val="32"/>
          <w:rtl/>
          <w:lang w:bidi="fa-IR"/>
        </w:rPr>
        <w:t xml:space="preserve"> اعتبار </w:t>
      </w:r>
      <w:r>
        <w:rPr>
          <w:rFonts w:cs="B Nazanin" w:hint="cs"/>
          <w:sz w:val="32"/>
          <w:szCs w:val="32"/>
          <w:rtl/>
          <w:lang w:bidi="fa-IR"/>
        </w:rPr>
        <w:t>یا یک بانک تعیین شده دیگر دریافت نموده را مورد بررسی قرار میدهد. اگر به نظر بانک صادر کننده</w:t>
      </w:r>
      <w:r w:rsidR="00B94DC6">
        <w:rPr>
          <w:rFonts w:cs="B Nazanin" w:hint="cs"/>
          <w:sz w:val="32"/>
          <w:szCs w:val="32"/>
          <w:rtl/>
          <w:lang w:bidi="fa-IR"/>
        </w:rPr>
        <w:t xml:space="preserve"> اعتبار </w:t>
      </w:r>
      <w:r>
        <w:rPr>
          <w:rFonts w:cs="B Nazanin" w:hint="cs"/>
          <w:sz w:val="32"/>
          <w:szCs w:val="32"/>
          <w:rtl/>
          <w:lang w:bidi="fa-IR"/>
        </w:rPr>
        <w:t xml:space="preserve"> اسناد دارای اشتباه یا اختلاف باشند و بانک تائید کننده</w:t>
      </w:r>
      <w:r w:rsidR="00B94DC6">
        <w:rPr>
          <w:rFonts w:cs="B Nazanin" w:hint="cs"/>
          <w:sz w:val="32"/>
          <w:szCs w:val="32"/>
          <w:rtl/>
          <w:lang w:bidi="fa-IR"/>
        </w:rPr>
        <w:t xml:space="preserve"> اعتبار ، </w:t>
      </w:r>
      <w:r>
        <w:rPr>
          <w:rFonts w:cs="B Nazanin" w:hint="cs"/>
          <w:sz w:val="32"/>
          <w:szCs w:val="32"/>
          <w:rtl/>
          <w:lang w:bidi="fa-IR"/>
        </w:rPr>
        <w:t xml:space="preserve"> پرداخت</w:t>
      </w:r>
      <w:r w:rsidR="00B94DC6">
        <w:rPr>
          <w:rFonts w:cs="B Nazanin" w:hint="cs"/>
          <w:sz w:val="32"/>
          <w:szCs w:val="32"/>
          <w:rtl/>
          <w:lang w:bidi="fa-IR"/>
        </w:rPr>
        <w:t xml:space="preserve"> به صادر کننده </w:t>
      </w:r>
      <w:r>
        <w:rPr>
          <w:rFonts w:cs="B Nazanin" w:hint="cs"/>
          <w:sz w:val="32"/>
          <w:szCs w:val="32"/>
          <w:rtl/>
          <w:lang w:bidi="fa-IR"/>
        </w:rPr>
        <w:t xml:space="preserve"> را بر طبق شرایط و ضوابط اعتبار انجام نداده باشد، بانک صادر کننده می تواند وجوهی را که به بانک تائید کننده پرداخته را از آن بانک مطالبه نماید. بر طبق بندب ماده 14 قواعد یو سی پی 600، بانک صادر کننده باید ظرف مدت حداکثر پنج روز کاری بانکی پس از تاریخ ارائه اسنا</w:t>
      </w:r>
      <w:r w:rsidR="0053138A">
        <w:rPr>
          <w:rFonts w:cs="B Nazanin" w:hint="cs"/>
          <w:sz w:val="32"/>
          <w:szCs w:val="32"/>
          <w:rtl/>
          <w:lang w:bidi="fa-IR"/>
        </w:rPr>
        <w:t>د</w:t>
      </w:r>
      <w:r>
        <w:rPr>
          <w:rFonts w:cs="B Nazanin" w:hint="cs"/>
          <w:sz w:val="32"/>
          <w:szCs w:val="32"/>
          <w:rtl/>
          <w:lang w:bidi="fa-IR"/>
        </w:rPr>
        <w:t xml:space="preserve"> آن را بررسی و درباره قبول یارد آن ها تصمیم گیری نماید.</w:t>
      </w:r>
    </w:p>
    <w:p w14:paraId="55AC417D" w14:textId="77777777" w:rsidR="00A33388" w:rsidRDefault="00A33388" w:rsidP="00A33388">
      <w:pPr>
        <w:bidi/>
        <w:spacing w:after="0" w:line="276" w:lineRule="auto"/>
        <w:rPr>
          <w:rFonts w:cs="B Nazanin"/>
          <w:b/>
          <w:bCs/>
          <w:sz w:val="36"/>
          <w:szCs w:val="36"/>
          <w:u w:val="single"/>
          <w:rtl/>
          <w:lang w:bidi="fa-IR"/>
        </w:rPr>
      </w:pPr>
      <w:r>
        <w:rPr>
          <w:rFonts w:cs="B Nazanin" w:hint="cs"/>
          <w:sz w:val="32"/>
          <w:szCs w:val="32"/>
          <w:rtl/>
          <w:lang w:bidi="fa-IR"/>
        </w:rPr>
        <w:lastRenderedPageBreak/>
        <w:t xml:space="preserve">      12-4-9 </w:t>
      </w:r>
      <w:r w:rsidRPr="0058331F">
        <w:rPr>
          <w:rFonts w:cs="B Nazanin" w:hint="cs"/>
          <w:b/>
          <w:bCs/>
          <w:sz w:val="36"/>
          <w:szCs w:val="36"/>
          <w:rtl/>
          <w:lang w:bidi="fa-IR"/>
        </w:rPr>
        <w:t>ارائه اسناد به خریدار ( وارد کننده )و دریافت کالا توسط خریدار ( وارد کننده ) از حمل کننده</w:t>
      </w:r>
    </w:p>
    <w:p w14:paraId="4C59298F" w14:textId="502DF13C"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اگر بررسی اسناد توسط بانک صادر کننده</w:t>
      </w:r>
      <w:r w:rsidR="0053138A">
        <w:rPr>
          <w:rFonts w:cs="B Nazanin" w:hint="cs"/>
          <w:sz w:val="32"/>
          <w:szCs w:val="32"/>
          <w:rtl/>
          <w:lang w:bidi="fa-IR"/>
        </w:rPr>
        <w:t xml:space="preserve"> اعتبار </w:t>
      </w:r>
      <w:r>
        <w:rPr>
          <w:rFonts w:cs="B Nazanin" w:hint="cs"/>
          <w:sz w:val="32"/>
          <w:szCs w:val="32"/>
          <w:rtl/>
          <w:lang w:bidi="fa-IR"/>
        </w:rPr>
        <w:t xml:space="preserve"> نشان دهد که اسناد منطبق با شرایط و ضوابط اعتبار می باشد، در اینصورت</w:t>
      </w:r>
      <w:r w:rsidR="0058331F">
        <w:rPr>
          <w:rFonts w:cs="B Nazanin" w:hint="cs"/>
          <w:sz w:val="32"/>
          <w:szCs w:val="32"/>
          <w:rtl/>
          <w:lang w:bidi="fa-IR"/>
        </w:rPr>
        <w:t xml:space="preserve"> آن بانک </w:t>
      </w:r>
      <w:r>
        <w:rPr>
          <w:rFonts w:cs="B Nazanin" w:hint="cs"/>
          <w:sz w:val="32"/>
          <w:szCs w:val="32"/>
          <w:rtl/>
          <w:lang w:bidi="fa-IR"/>
        </w:rPr>
        <w:t xml:space="preserve"> حساب بانکی متقاضی ( وارد کننده ) را بدهکار می نماید و </w:t>
      </w:r>
      <w:r w:rsidR="0053138A">
        <w:rPr>
          <w:rFonts w:cs="B Nazanin" w:hint="cs"/>
          <w:sz w:val="32"/>
          <w:szCs w:val="32"/>
          <w:rtl/>
          <w:lang w:bidi="fa-IR"/>
        </w:rPr>
        <w:t xml:space="preserve"> این مطلب را به اطلاع  اومیرساند</w:t>
      </w:r>
      <w:r>
        <w:rPr>
          <w:rFonts w:cs="B Nazanin" w:hint="cs"/>
          <w:sz w:val="32"/>
          <w:szCs w:val="32"/>
          <w:rtl/>
          <w:lang w:bidi="fa-IR"/>
        </w:rPr>
        <w:t xml:space="preserve"> و سپس اسناد را در اختیار </w:t>
      </w:r>
      <w:r w:rsidR="0053138A">
        <w:rPr>
          <w:rFonts w:cs="B Nazanin" w:hint="cs"/>
          <w:sz w:val="32"/>
          <w:szCs w:val="32"/>
          <w:rtl/>
          <w:lang w:bidi="fa-IR"/>
        </w:rPr>
        <w:t>ش قرار</w:t>
      </w:r>
      <w:r>
        <w:rPr>
          <w:rFonts w:cs="B Nazanin" w:hint="cs"/>
          <w:sz w:val="32"/>
          <w:szCs w:val="32"/>
          <w:rtl/>
          <w:lang w:bidi="fa-IR"/>
        </w:rPr>
        <w:t xml:space="preserve"> میدهد. این اسناد بویژه اسناد کنترل بر  کالاها، مثل بارنامه دریائی این حق را در اختیار وارد کننده قرار میدهد که بتواند محموله را از حمل کننده تحویل بگیرد.</w:t>
      </w:r>
    </w:p>
    <w:p w14:paraId="139C21ED" w14:textId="43FC64CA"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هر چندکه در قواعد نیامده، </w:t>
      </w:r>
      <w:r w:rsidR="0053138A">
        <w:rPr>
          <w:rFonts w:cs="B Nazanin" w:hint="cs"/>
          <w:sz w:val="32"/>
          <w:szCs w:val="32"/>
          <w:rtl/>
          <w:lang w:bidi="fa-IR"/>
        </w:rPr>
        <w:t xml:space="preserve"> ولی </w:t>
      </w:r>
      <w:r>
        <w:rPr>
          <w:rFonts w:cs="B Nazanin" w:hint="cs"/>
          <w:sz w:val="32"/>
          <w:szCs w:val="32"/>
          <w:rtl/>
          <w:lang w:bidi="fa-IR"/>
        </w:rPr>
        <w:t>وارد کننده نیز باید فورا بررسی خود را درباره اسناد انجام دهد. این امکان وجود دارد که وارد کننده به اختلافی بر خورد نماید که بانک ها متوجه آن نشده و یا آن را نادیده گرفته باشند. در چنین مواردی و بسته به قانون قابل اعمال وشدت و ضعف شرایط و ضوابط اعتبار، وارد کننده می تواند از پرداخت به بانک صادر کننده امتناع و اسناد را رد نماید. این</w:t>
      </w:r>
      <w:r w:rsidR="0053138A">
        <w:rPr>
          <w:rFonts w:cs="B Nazanin" w:hint="cs"/>
          <w:sz w:val="32"/>
          <w:szCs w:val="32"/>
          <w:rtl/>
          <w:lang w:bidi="fa-IR"/>
        </w:rPr>
        <w:t xml:space="preserve"> نیز </w:t>
      </w:r>
      <w:r>
        <w:rPr>
          <w:rFonts w:cs="B Nazanin" w:hint="cs"/>
          <w:sz w:val="32"/>
          <w:szCs w:val="32"/>
          <w:rtl/>
          <w:lang w:bidi="fa-IR"/>
        </w:rPr>
        <w:t xml:space="preserve"> دلیل</w:t>
      </w:r>
      <w:r w:rsidR="0053138A">
        <w:rPr>
          <w:rFonts w:cs="B Nazanin" w:hint="cs"/>
          <w:sz w:val="32"/>
          <w:szCs w:val="32"/>
          <w:rtl/>
          <w:lang w:bidi="fa-IR"/>
        </w:rPr>
        <w:t xml:space="preserve"> دیگری است که جرا </w:t>
      </w:r>
      <w:r>
        <w:rPr>
          <w:rFonts w:cs="B Nazanin" w:hint="cs"/>
          <w:sz w:val="32"/>
          <w:szCs w:val="32"/>
          <w:rtl/>
          <w:lang w:bidi="fa-IR"/>
        </w:rPr>
        <w:t xml:space="preserve">  بانک ها آن  فرایند بررسی های دقیق و پر زحمت اسناد را انجام میدهند.</w:t>
      </w:r>
    </w:p>
    <w:p w14:paraId="67CE45CE" w14:textId="77777777" w:rsidR="00A33388" w:rsidRPr="0058331F" w:rsidRDefault="00A33388" w:rsidP="00A33388">
      <w:pPr>
        <w:bidi/>
        <w:spacing w:after="0" w:line="276" w:lineRule="auto"/>
        <w:rPr>
          <w:rFonts w:cs="B Nazanin"/>
          <w:b/>
          <w:bCs/>
          <w:sz w:val="36"/>
          <w:szCs w:val="36"/>
          <w:rtl/>
          <w:lang w:bidi="fa-IR"/>
        </w:rPr>
      </w:pPr>
      <w:r>
        <w:rPr>
          <w:rFonts w:cs="B Nazanin" w:hint="cs"/>
          <w:sz w:val="32"/>
          <w:szCs w:val="32"/>
          <w:rtl/>
          <w:lang w:bidi="fa-IR"/>
        </w:rPr>
        <w:t xml:space="preserve">      </w:t>
      </w:r>
      <w:r w:rsidRPr="0058331F">
        <w:rPr>
          <w:rFonts w:cs="B Nazanin" w:hint="cs"/>
          <w:sz w:val="32"/>
          <w:szCs w:val="32"/>
          <w:rtl/>
          <w:lang w:bidi="fa-IR"/>
        </w:rPr>
        <w:t xml:space="preserve">12-5 </w:t>
      </w:r>
      <w:r w:rsidRPr="0058331F">
        <w:rPr>
          <w:rFonts w:cs="B Nazanin" w:hint="cs"/>
          <w:b/>
          <w:bCs/>
          <w:sz w:val="36"/>
          <w:szCs w:val="36"/>
          <w:rtl/>
          <w:lang w:bidi="fa-IR"/>
        </w:rPr>
        <w:t>استقلال و لزوم رعایت و مطابقت دقیق: اصول اساسی در روش اعتبار اسنادی ( دی سی )</w:t>
      </w:r>
    </w:p>
    <w:p w14:paraId="6F58DF54" w14:textId="77777777" w:rsidR="00A33388" w:rsidRPr="0058331F" w:rsidRDefault="00A33388" w:rsidP="00A33388">
      <w:pPr>
        <w:bidi/>
        <w:spacing w:after="0" w:line="276" w:lineRule="auto"/>
        <w:rPr>
          <w:rFonts w:cs="B Nazanin"/>
          <w:b/>
          <w:bCs/>
          <w:sz w:val="36"/>
          <w:szCs w:val="36"/>
          <w:rtl/>
          <w:lang w:bidi="fa-IR"/>
        </w:rPr>
      </w:pPr>
      <w:r>
        <w:rPr>
          <w:rFonts w:cs="B Nazanin" w:hint="cs"/>
          <w:b/>
          <w:bCs/>
          <w:sz w:val="36"/>
          <w:szCs w:val="36"/>
          <w:rtl/>
          <w:lang w:bidi="fa-IR"/>
        </w:rPr>
        <w:t xml:space="preserve">      </w:t>
      </w:r>
      <w:r w:rsidRPr="0058331F">
        <w:rPr>
          <w:rFonts w:cs="B Nazanin" w:hint="cs"/>
          <w:sz w:val="32"/>
          <w:szCs w:val="32"/>
          <w:rtl/>
          <w:lang w:bidi="fa-IR"/>
        </w:rPr>
        <w:t xml:space="preserve">12-5-1 </w:t>
      </w:r>
      <w:r w:rsidRPr="0058331F">
        <w:rPr>
          <w:rFonts w:cs="B Nazanin" w:hint="cs"/>
          <w:b/>
          <w:bCs/>
          <w:sz w:val="36"/>
          <w:szCs w:val="36"/>
          <w:rtl/>
          <w:lang w:bidi="fa-IR"/>
        </w:rPr>
        <w:t xml:space="preserve">استقلال و جدائی اعتبار از قرار داد فروش اصلی </w:t>
      </w:r>
    </w:p>
    <w:p w14:paraId="3F7C7E25" w14:textId="45A2A567"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اعتبار اسنادی </w:t>
      </w:r>
      <w:r w:rsidR="0058331F">
        <w:rPr>
          <w:rFonts w:cs="B Nazanin" w:hint="cs"/>
          <w:sz w:val="32"/>
          <w:szCs w:val="32"/>
          <w:rtl/>
          <w:lang w:bidi="fa-IR"/>
        </w:rPr>
        <w:t xml:space="preserve">، </w:t>
      </w:r>
      <w:r>
        <w:rPr>
          <w:rFonts w:cs="B Nazanin" w:hint="cs"/>
          <w:sz w:val="32"/>
          <w:szCs w:val="32"/>
          <w:rtl/>
          <w:lang w:bidi="fa-IR"/>
        </w:rPr>
        <w:t>مستقل و جدای از قرار داد اصلی فروش است. این بدان معنا است که اگر صادر کننده تعهدات اسنادی مربوط به اعتبار را انجام دهد، صرف نظر از</w:t>
      </w:r>
      <w:r w:rsidR="0053138A">
        <w:rPr>
          <w:rFonts w:cs="B Nazanin" w:hint="cs"/>
          <w:sz w:val="32"/>
          <w:szCs w:val="32"/>
          <w:rtl/>
          <w:lang w:bidi="fa-IR"/>
        </w:rPr>
        <w:t xml:space="preserve">  وجود</w:t>
      </w:r>
      <w:r>
        <w:rPr>
          <w:rFonts w:cs="B Nazanin" w:hint="cs"/>
          <w:sz w:val="32"/>
          <w:szCs w:val="32"/>
          <w:rtl/>
          <w:lang w:bidi="fa-IR"/>
        </w:rPr>
        <w:t xml:space="preserve"> اختلاف مربوط به قرار داد مزبور، پرداخت باید به او انجام شود. بنابراین نقض قرار داد توسط صادر کننده </w:t>
      </w:r>
      <w:r w:rsidR="0058331F">
        <w:rPr>
          <w:rFonts w:cs="B Nazanin" w:hint="cs"/>
          <w:sz w:val="32"/>
          <w:szCs w:val="32"/>
          <w:rtl/>
          <w:lang w:bidi="fa-IR"/>
        </w:rPr>
        <w:t>-</w:t>
      </w:r>
      <w:r>
        <w:rPr>
          <w:rFonts w:cs="B Nazanin" w:hint="cs"/>
          <w:sz w:val="32"/>
          <w:szCs w:val="32"/>
          <w:rtl/>
          <w:lang w:bidi="fa-IR"/>
        </w:rPr>
        <w:t xml:space="preserve"> برای مثال در ارتباط با مقدار،  کیفیت، تاریخ تحویل و غیره </w:t>
      </w:r>
      <w:r w:rsidR="0058331F">
        <w:rPr>
          <w:rFonts w:cs="B Nazanin" w:hint="cs"/>
          <w:sz w:val="32"/>
          <w:szCs w:val="32"/>
          <w:rtl/>
          <w:lang w:bidi="fa-IR"/>
        </w:rPr>
        <w:t>-</w:t>
      </w:r>
      <w:r>
        <w:rPr>
          <w:rFonts w:cs="B Nazanin" w:hint="cs"/>
          <w:sz w:val="32"/>
          <w:szCs w:val="32"/>
          <w:rtl/>
          <w:lang w:bidi="fa-IR"/>
        </w:rPr>
        <w:t xml:space="preserve"> وارد کننده را محق نمی سازد که به بانک خود دستور بدهد که پرداخت بر طبق اعتبار را متوقف سازد. این قاعده یک اصل اساسی است و علت آن هم این است که طرفین معامله مطمئن باشند که بانک ها تعهدات پرداخت اعتبار اسنادی </w:t>
      </w:r>
      <w:r>
        <w:rPr>
          <w:rFonts w:cs="B Nazanin" w:hint="cs"/>
          <w:sz w:val="32"/>
          <w:szCs w:val="32"/>
          <w:rtl/>
          <w:lang w:bidi="fa-IR"/>
        </w:rPr>
        <w:lastRenderedPageBreak/>
        <w:t xml:space="preserve">خود را محترم خواهند شمرد. بنابراین تعهد پرداخت یک بانک صادر کننده </w:t>
      </w:r>
      <w:r w:rsidR="0009141D">
        <w:rPr>
          <w:rFonts w:cs="B Nazanin" w:hint="cs"/>
          <w:sz w:val="32"/>
          <w:szCs w:val="32"/>
          <w:rtl/>
          <w:lang w:bidi="fa-IR"/>
        </w:rPr>
        <w:t xml:space="preserve"> اعتبار </w:t>
      </w:r>
      <w:r>
        <w:rPr>
          <w:rFonts w:cs="B Nazanin" w:hint="cs"/>
          <w:sz w:val="32"/>
          <w:szCs w:val="32"/>
          <w:rtl/>
          <w:lang w:bidi="fa-IR"/>
        </w:rPr>
        <w:t>مستقل و جدا از قرار داد فروش صادراتی است.</w:t>
      </w:r>
    </w:p>
    <w:p w14:paraId="2600292F" w14:textId="611BD2D3"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استثنای مهم بر این قاعده مربوط می شود به موارد تقلب و جعل اسناد. بانکی که یک اطلاع واضح و روشن یا دلیل تقلب  ذینفع ( صادر کننده ) را دریافت نماید، نه تنها مجاز</w:t>
      </w:r>
      <w:r w:rsidR="0058331F">
        <w:rPr>
          <w:rFonts w:cs="B Nazanin" w:hint="cs"/>
          <w:sz w:val="32"/>
          <w:szCs w:val="32"/>
          <w:rtl/>
          <w:lang w:bidi="fa-IR"/>
        </w:rPr>
        <w:t xml:space="preserve">، </w:t>
      </w:r>
      <w:r>
        <w:rPr>
          <w:rFonts w:cs="B Nazanin" w:hint="cs"/>
          <w:sz w:val="32"/>
          <w:szCs w:val="32"/>
          <w:rtl/>
          <w:lang w:bidi="fa-IR"/>
        </w:rPr>
        <w:t xml:space="preserve"> بلکه موظف است که بر طبق قانون قابل اعمال </w:t>
      </w:r>
      <w:r w:rsidR="0058331F">
        <w:rPr>
          <w:rFonts w:cs="B Nazanin" w:hint="cs"/>
          <w:sz w:val="32"/>
          <w:szCs w:val="32"/>
          <w:rtl/>
          <w:lang w:bidi="fa-IR"/>
        </w:rPr>
        <w:t xml:space="preserve">، </w:t>
      </w:r>
      <w:r>
        <w:rPr>
          <w:rFonts w:cs="B Nazanin" w:hint="cs"/>
          <w:sz w:val="32"/>
          <w:szCs w:val="32"/>
          <w:rtl/>
          <w:lang w:bidi="fa-IR"/>
        </w:rPr>
        <w:t>از پرداخت به صادر کننده خود داری نماید. مع هذا بانک ها موظف نمی باشند که تقلب های مشکوک را مورد بررسی قرار دهند.</w:t>
      </w:r>
    </w:p>
    <w:p w14:paraId="6F38BE72" w14:textId="09F13AB1"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دادگاه ها کاملا در صدور قرارها  دائر به خود داری از پرداخت اکراه دارند و بنابراین در صورت ادعای تقلب وجعل  بایستی این ادعا با دلایل واضح همراه باشند. از آنجائی که روش یا سازو کار  اعتبار نامه</w:t>
      </w:r>
      <w:r w:rsidR="0058331F">
        <w:rPr>
          <w:rFonts w:cs="B Nazanin" w:hint="cs"/>
          <w:sz w:val="32"/>
          <w:szCs w:val="32"/>
          <w:rtl/>
          <w:lang w:bidi="fa-IR"/>
        </w:rPr>
        <w:t xml:space="preserve"> یا اعتبار اسنادی ، </w:t>
      </w:r>
      <w:r>
        <w:rPr>
          <w:rFonts w:cs="B Nazanin" w:hint="cs"/>
          <w:sz w:val="32"/>
          <w:szCs w:val="32"/>
          <w:rtl/>
          <w:lang w:bidi="fa-IR"/>
        </w:rPr>
        <w:t xml:space="preserve"> تا اندازه  زیادی به خاطر اجتناب از خطر یا ریسک مربوط به عدم </w:t>
      </w:r>
      <w:r w:rsidR="0009141D">
        <w:rPr>
          <w:rFonts w:cs="B Nazanin" w:hint="cs"/>
          <w:sz w:val="32"/>
          <w:szCs w:val="32"/>
          <w:rtl/>
          <w:lang w:bidi="fa-IR"/>
        </w:rPr>
        <w:t xml:space="preserve"> دانش</w:t>
      </w:r>
      <w:r>
        <w:rPr>
          <w:rFonts w:cs="B Nazanin" w:hint="cs"/>
          <w:sz w:val="32"/>
          <w:szCs w:val="32"/>
          <w:rtl/>
          <w:lang w:bidi="fa-IR"/>
        </w:rPr>
        <w:t xml:space="preserve"> یا اعتماد بین دو طرف یک معامله تجاری ایجاد شده است، بنابراین ضروری است که هر دو طرف به بانک ها اعتماد داشته باشند. اگر طرفین معامله این اعتماد  را نداشته باشند که بانک ها</w:t>
      </w:r>
      <w:r w:rsidR="0009141D">
        <w:rPr>
          <w:rFonts w:cs="B Nazanin" w:hint="cs"/>
          <w:sz w:val="32"/>
          <w:szCs w:val="32"/>
          <w:rtl/>
          <w:lang w:bidi="fa-IR"/>
        </w:rPr>
        <w:t xml:space="preserve"> به علت </w:t>
      </w:r>
      <w:r>
        <w:rPr>
          <w:rFonts w:cs="B Nazanin" w:hint="cs"/>
          <w:sz w:val="32"/>
          <w:szCs w:val="32"/>
          <w:rtl/>
          <w:lang w:bidi="fa-IR"/>
        </w:rPr>
        <w:t xml:space="preserve"> بحث ها و استدلالات دو طرف، به تعهدات خود عمل </w:t>
      </w:r>
      <w:r w:rsidR="0009141D">
        <w:rPr>
          <w:rFonts w:cs="B Nazanin" w:hint="cs"/>
          <w:sz w:val="32"/>
          <w:szCs w:val="32"/>
          <w:rtl/>
          <w:lang w:bidi="fa-IR"/>
        </w:rPr>
        <w:t>ن</w:t>
      </w:r>
      <w:r>
        <w:rPr>
          <w:rFonts w:cs="B Nazanin" w:hint="cs"/>
          <w:sz w:val="32"/>
          <w:szCs w:val="32"/>
          <w:rtl/>
          <w:lang w:bidi="fa-IR"/>
        </w:rPr>
        <w:t xml:space="preserve">خواهند نمود، در آنصورت روش اعتبار اسنادی نیز با موفقیت همراه نخواهد بود. قضات دادگاه ها ، اعتبار نامه را خون حیات یا « شریان حیات »  بازرگانی بین المللی می نامند. اگر بانک ها مجاز باشند که </w:t>
      </w:r>
      <w:r w:rsidR="002B61FC">
        <w:rPr>
          <w:rFonts w:cs="B Nazanin" w:hint="cs"/>
          <w:sz w:val="32"/>
          <w:szCs w:val="32"/>
          <w:rtl/>
          <w:lang w:bidi="fa-IR"/>
        </w:rPr>
        <w:t xml:space="preserve"> در صورت بروز   اختلاف  بین </w:t>
      </w:r>
      <w:r>
        <w:rPr>
          <w:rFonts w:cs="B Nazanin" w:hint="cs"/>
          <w:sz w:val="32"/>
          <w:szCs w:val="32"/>
          <w:rtl/>
          <w:lang w:bidi="fa-IR"/>
        </w:rPr>
        <w:t>طرفین معامله ، از پرداخت خودداری نمایند، در آنصورت جریان حیاتی و مهم تجارت بین المللی خیلی زود متوقف وبلوکه خواهد شد.</w:t>
      </w:r>
    </w:p>
    <w:p w14:paraId="6EEF1B77" w14:textId="4F32B5FF"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در برخی موارد، ممکن است که ماموران بانک صادر کننده اعتبار </w:t>
      </w:r>
      <w:r w:rsidR="002B61FC">
        <w:rPr>
          <w:rFonts w:cs="B Nazanin" w:hint="cs"/>
          <w:sz w:val="32"/>
          <w:szCs w:val="32"/>
          <w:rtl/>
          <w:lang w:bidi="fa-IR"/>
        </w:rPr>
        <w:t xml:space="preserve">، </w:t>
      </w:r>
      <w:r>
        <w:rPr>
          <w:rFonts w:cs="B Nazanin" w:hint="cs"/>
          <w:sz w:val="32"/>
          <w:szCs w:val="32"/>
          <w:rtl/>
          <w:lang w:bidi="fa-IR"/>
        </w:rPr>
        <w:t>مجبور به مقاوت در مقابل  فشار  متقاضی ( وارد کننده ) دائر به زیر پا گذاردن و انحراف از اصل بیطرفی و استقلال کامل، باشند. در هر زمانی که خریداریا متقاضی،  این سوء ظن را داشته باشد که کالاها با شرایط اعتبار منطبق نمی باشند، او ممکن است بخواهد که بر طبق شرایط اعتبار پرداخت متوقف گردد. متاسفانه این امکان   کاملا وجود دارد که فروشندگان یک مال التجاره بد و ناجور ولی نه  در آن حد  بد و ناجور که تقلب و کلاهبرداری محسوب شود را ارسال میدارند</w:t>
      </w:r>
      <w:r w:rsidR="002B61FC">
        <w:rPr>
          <w:rFonts w:cs="B Nazanin" w:hint="cs"/>
          <w:sz w:val="32"/>
          <w:szCs w:val="32"/>
          <w:rtl/>
          <w:lang w:bidi="fa-IR"/>
        </w:rPr>
        <w:t xml:space="preserve">، </w:t>
      </w:r>
      <w:r>
        <w:rPr>
          <w:rFonts w:cs="B Nazanin" w:hint="cs"/>
          <w:sz w:val="32"/>
          <w:szCs w:val="32"/>
          <w:rtl/>
          <w:lang w:bidi="fa-IR"/>
        </w:rPr>
        <w:t xml:space="preserve">  ولی اسنادی را که تسلیم می نمایند بدون عیب و نقص است و باستناد همین اسناد،   پرداخت  می تواند  به او </w:t>
      </w:r>
      <w:r>
        <w:rPr>
          <w:rFonts w:cs="B Nazanin" w:hint="cs"/>
          <w:sz w:val="32"/>
          <w:szCs w:val="32"/>
          <w:rtl/>
          <w:lang w:bidi="fa-IR"/>
        </w:rPr>
        <w:lastRenderedPageBreak/>
        <w:t xml:space="preserve">صورت گیرد. این خود یکی از  دلایل  محکمی است که درج  شرط لزوم  اخذ گواهی بازرسی قبل از حمل یا پس از ورود کالا </w:t>
      </w:r>
      <w:r w:rsidR="002B61FC">
        <w:rPr>
          <w:rFonts w:cs="B Nazanin" w:hint="cs"/>
          <w:sz w:val="32"/>
          <w:szCs w:val="32"/>
          <w:rtl/>
          <w:lang w:bidi="fa-IR"/>
        </w:rPr>
        <w:t xml:space="preserve">، </w:t>
      </w:r>
      <w:r>
        <w:rPr>
          <w:rFonts w:cs="B Nazanin" w:hint="cs"/>
          <w:sz w:val="32"/>
          <w:szCs w:val="32"/>
          <w:rtl/>
          <w:lang w:bidi="fa-IR"/>
        </w:rPr>
        <w:t xml:space="preserve"> در قرار دادهای فروش و اعتبار  بسیار معمول و متداول می باشد. اگر وارد کننده متوجه شود که یک محموله غیر منطبق با  شرایط اعتبار را دریافت  نمود</w:t>
      </w:r>
      <w:r w:rsidR="002B61FC">
        <w:rPr>
          <w:rFonts w:cs="B Nazanin" w:hint="cs"/>
          <w:sz w:val="32"/>
          <w:szCs w:val="32"/>
          <w:rtl/>
          <w:lang w:bidi="fa-IR"/>
        </w:rPr>
        <w:t xml:space="preserve">ه </w:t>
      </w:r>
      <w:r>
        <w:rPr>
          <w:rFonts w:cs="B Nazanin" w:hint="cs"/>
          <w:sz w:val="32"/>
          <w:szCs w:val="32"/>
          <w:rtl/>
          <w:lang w:bidi="fa-IR"/>
        </w:rPr>
        <w:t xml:space="preserve"> یا اینکه تحویل کالا  دیرتر از موعد مقرر صورت  گرفت</w:t>
      </w:r>
      <w:r w:rsidR="002B61FC">
        <w:rPr>
          <w:rFonts w:cs="B Nazanin" w:hint="cs"/>
          <w:sz w:val="32"/>
          <w:szCs w:val="32"/>
          <w:rtl/>
          <w:lang w:bidi="fa-IR"/>
        </w:rPr>
        <w:t>ه</w:t>
      </w:r>
      <w:r>
        <w:rPr>
          <w:rFonts w:cs="B Nazanin" w:hint="cs"/>
          <w:sz w:val="32"/>
          <w:szCs w:val="32"/>
          <w:rtl/>
          <w:lang w:bidi="fa-IR"/>
        </w:rPr>
        <w:t xml:space="preserve">، او </w:t>
      </w:r>
      <w:r w:rsidR="001A117C">
        <w:rPr>
          <w:rFonts w:cs="B Nazanin" w:hint="cs"/>
          <w:sz w:val="32"/>
          <w:szCs w:val="32"/>
          <w:rtl/>
          <w:lang w:bidi="fa-IR"/>
        </w:rPr>
        <w:t xml:space="preserve">  </w:t>
      </w:r>
      <w:r>
        <w:rPr>
          <w:rFonts w:cs="B Nazanin" w:hint="cs"/>
          <w:sz w:val="32"/>
          <w:szCs w:val="32"/>
          <w:rtl/>
          <w:lang w:bidi="fa-IR"/>
        </w:rPr>
        <w:t xml:space="preserve">می تواند برای جبران خسارت و نقض قرار داد بر علیه صادر کننده اقامه دعوا نماید. اما این اقدام وارد کننده ربطی به اعتبار نامه و قواعد یو سی پی ندارد و به اصطلاح </w:t>
      </w:r>
      <w:r w:rsidR="001A117C">
        <w:rPr>
          <w:rFonts w:cs="B Nazanin" w:hint="cs"/>
          <w:sz w:val="32"/>
          <w:szCs w:val="32"/>
          <w:rtl/>
          <w:lang w:bidi="fa-IR"/>
        </w:rPr>
        <w:t xml:space="preserve"> در</w:t>
      </w:r>
      <w:r>
        <w:rPr>
          <w:rFonts w:cs="B Nazanin" w:hint="cs"/>
          <w:sz w:val="32"/>
          <w:szCs w:val="32"/>
          <w:rtl/>
          <w:lang w:bidi="fa-IR"/>
        </w:rPr>
        <w:t xml:space="preserve">  حوصله آن ها </w:t>
      </w:r>
      <w:r w:rsidR="001A117C">
        <w:rPr>
          <w:rFonts w:cs="B Nazanin" w:hint="cs"/>
          <w:sz w:val="32"/>
          <w:szCs w:val="32"/>
          <w:rtl/>
          <w:lang w:bidi="fa-IR"/>
        </w:rPr>
        <w:t xml:space="preserve"> نمی گنجد</w:t>
      </w:r>
      <w:r>
        <w:rPr>
          <w:rFonts w:cs="B Nazanin" w:hint="cs"/>
          <w:sz w:val="32"/>
          <w:szCs w:val="32"/>
          <w:rtl/>
          <w:lang w:bidi="fa-IR"/>
        </w:rPr>
        <w:t xml:space="preserve">. </w:t>
      </w:r>
    </w:p>
    <w:p w14:paraId="65FD8E67" w14:textId="77777777" w:rsidR="00A33388" w:rsidRPr="002B61FC" w:rsidRDefault="00A33388" w:rsidP="00A33388">
      <w:pPr>
        <w:bidi/>
        <w:spacing w:after="0" w:line="276" w:lineRule="auto"/>
        <w:rPr>
          <w:rFonts w:cs="B Nazanin"/>
          <w:b/>
          <w:bCs/>
          <w:sz w:val="36"/>
          <w:szCs w:val="36"/>
          <w:rtl/>
          <w:lang w:bidi="fa-IR"/>
        </w:rPr>
      </w:pPr>
      <w:r>
        <w:rPr>
          <w:rFonts w:cs="B Nazanin" w:hint="cs"/>
          <w:sz w:val="32"/>
          <w:szCs w:val="32"/>
          <w:rtl/>
          <w:lang w:bidi="fa-IR"/>
        </w:rPr>
        <w:t xml:space="preserve">      </w:t>
      </w:r>
      <w:r w:rsidRPr="002B61FC">
        <w:rPr>
          <w:rFonts w:cs="B Nazanin" w:hint="cs"/>
          <w:sz w:val="32"/>
          <w:szCs w:val="32"/>
          <w:rtl/>
          <w:lang w:bidi="fa-IR"/>
        </w:rPr>
        <w:t xml:space="preserve">12-5-2 </w:t>
      </w:r>
      <w:r w:rsidRPr="002B61FC">
        <w:rPr>
          <w:rFonts w:cs="B Nazanin" w:hint="cs"/>
          <w:b/>
          <w:bCs/>
          <w:sz w:val="36"/>
          <w:szCs w:val="36"/>
          <w:rtl/>
          <w:lang w:bidi="fa-IR"/>
        </w:rPr>
        <w:t xml:space="preserve">متابعت دقیق </w:t>
      </w:r>
    </w:p>
    <w:p w14:paraId="4B4CEE18" w14:textId="77777777"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باید از  شرایط اعتبار نامه به دقت متابعت شود. به این مطلب دکترین متابعت اکید یا دقیق گفته می شود.</w:t>
      </w:r>
      <w:r>
        <w:rPr>
          <w:rStyle w:val="FootnoteReference"/>
          <w:rFonts w:cs="B Nazanin"/>
          <w:sz w:val="32"/>
          <w:szCs w:val="32"/>
          <w:rtl/>
          <w:lang w:bidi="fa-IR"/>
        </w:rPr>
        <w:footnoteReference w:id="465"/>
      </w:r>
      <w:r>
        <w:rPr>
          <w:rFonts w:cs="B Nazanin" w:hint="cs"/>
          <w:sz w:val="32"/>
          <w:szCs w:val="32"/>
          <w:rtl/>
          <w:lang w:bidi="fa-IR"/>
        </w:rPr>
        <w:t xml:space="preserve"> معنای این اصطلاح این است که اسنادی که در قالب روش یا سازو کار  اعتبار اسنادی ارائه میکردند ، باید دقیقا با شرایط و ضوابط اعتبار منطبق باشند.</w:t>
      </w:r>
    </w:p>
    <w:p w14:paraId="6156DF0A" w14:textId="77777777" w:rsidR="00A33388" w:rsidRDefault="00A33388" w:rsidP="00A33388">
      <w:pPr>
        <w:bidi/>
        <w:spacing w:after="0" w:line="276" w:lineRule="auto"/>
        <w:rPr>
          <w:rFonts w:cs="B Nazanin"/>
          <w:b/>
          <w:bCs/>
          <w:sz w:val="32"/>
          <w:szCs w:val="32"/>
          <w:rtl/>
          <w:lang w:bidi="fa-IR"/>
        </w:rPr>
      </w:pPr>
      <w:r>
        <w:rPr>
          <w:rFonts w:cs="B Nazanin" w:hint="cs"/>
          <w:sz w:val="32"/>
          <w:szCs w:val="32"/>
          <w:rtl/>
          <w:lang w:bidi="fa-IR"/>
        </w:rPr>
        <w:t xml:space="preserve"> </w:t>
      </w:r>
      <w:r>
        <w:rPr>
          <w:rFonts w:cs="B Nazanin" w:hint="cs"/>
          <w:b/>
          <w:bCs/>
          <w:sz w:val="32"/>
          <w:szCs w:val="32"/>
          <w:rtl/>
          <w:lang w:bidi="fa-IR"/>
        </w:rPr>
        <w:t xml:space="preserve">یک  نظر دادگاه درباره متابعت دقیق </w:t>
      </w:r>
    </w:p>
    <w:p w14:paraId="5CB7780B" w14:textId="1C652D86"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w:t>
      </w:r>
      <w:r>
        <w:rPr>
          <w:rFonts w:cs="Calibri" w:hint="cs"/>
          <w:sz w:val="32"/>
          <w:szCs w:val="32"/>
          <w:rtl/>
          <w:lang w:bidi="fa-IR"/>
        </w:rPr>
        <w:t>" هیچ</w:t>
      </w:r>
      <w:r>
        <w:rPr>
          <w:rFonts w:cs="B Nazanin" w:hint="cs"/>
          <w:sz w:val="32"/>
          <w:szCs w:val="32"/>
          <w:rtl/>
          <w:lang w:bidi="fa-IR"/>
        </w:rPr>
        <w:t>جائی برای اسناد تقریبا شبیه  یا اینکه همان وظیفه را انجام میدهند وجود ندارد. دعوای:</w:t>
      </w:r>
    </w:p>
    <w:p w14:paraId="0585300A" w14:textId="77777777" w:rsidR="00A33388" w:rsidRDefault="00A33388" w:rsidP="00A33388">
      <w:pPr>
        <w:bidi/>
        <w:spacing w:after="0" w:line="276" w:lineRule="auto"/>
        <w:rPr>
          <w:rFonts w:cs="B Nazanin"/>
          <w:sz w:val="32"/>
          <w:szCs w:val="32"/>
          <w:rtl/>
          <w:lang w:bidi="fa-IR"/>
        </w:rPr>
      </w:pPr>
      <w:r>
        <w:rPr>
          <w:rFonts w:cs="B Nazanin"/>
          <w:sz w:val="32"/>
          <w:szCs w:val="32"/>
          <w:lang w:bidi="fa-IR"/>
        </w:rPr>
        <w:t xml:space="preserve">Equitable Trust co. of New York </w:t>
      </w:r>
      <w:r>
        <w:rPr>
          <w:rFonts w:cs="B Nazanin" w:hint="cs"/>
          <w:sz w:val="32"/>
          <w:szCs w:val="32"/>
          <w:rtl/>
          <w:lang w:bidi="fa-IR"/>
        </w:rPr>
        <w:t xml:space="preserve"> بر علیه </w:t>
      </w:r>
      <w:r>
        <w:rPr>
          <w:rFonts w:cs="B Nazanin"/>
          <w:sz w:val="32"/>
          <w:szCs w:val="32"/>
          <w:lang w:bidi="fa-IR"/>
        </w:rPr>
        <w:t>Dawson partners Ltd (1927)27LI.L.Rep.69</w:t>
      </w:r>
      <w:r>
        <w:rPr>
          <w:rFonts w:cs="B Nazanin" w:hint="cs"/>
          <w:sz w:val="32"/>
          <w:szCs w:val="32"/>
          <w:rtl/>
          <w:lang w:bidi="fa-IR"/>
        </w:rPr>
        <w:t xml:space="preserve"> </w:t>
      </w:r>
    </w:p>
    <w:p w14:paraId="6190B4A4" w14:textId="72EB178F" w:rsidR="00A33388" w:rsidRPr="00CB3D8B" w:rsidRDefault="00A33388" w:rsidP="00A33388">
      <w:pPr>
        <w:bidi/>
        <w:spacing w:after="0" w:line="276" w:lineRule="auto"/>
        <w:rPr>
          <w:rFonts w:cs="B Nazanin"/>
          <w:b/>
          <w:bCs/>
          <w:sz w:val="32"/>
          <w:szCs w:val="32"/>
          <w:rtl/>
          <w:lang w:bidi="fa-IR"/>
        </w:rPr>
      </w:pPr>
      <w:r>
        <w:rPr>
          <w:rFonts w:cs="B Nazanin" w:hint="cs"/>
          <w:sz w:val="32"/>
          <w:szCs w:val="32"/>
          <w:rtl/>
          <w:lang w:bidi="fa-IR"/>
        </w:rPr>
        <w:t>در فرایند صدور  اعتبار نامه، بانک صادر کننده</w:t>
      </w:r>
      <w:r w:rsidR="001A117C">
        <w:rPr>
          <w:rFonts w:cs="B Nazanin" w:hint="cs"/>
          <w:sz w:val="32"/>
          <w:szCs w:val="32"/>
          <w:rtl/>
          <w:lang w:bidi="fa-IR"/>
        </w:rPr>
        <w:t xml:space="preserve"> اعتبار </w:t>
      </w:r>
      <w:r>
        <w:rPr>
          <w:rFonts w:cs="B Nazanin" w:hint="cs"/>
          <w:sz w:val="32"/>
          <w:szCs w:val="32"/>
          <w:rtl/>
          <w:lang w:bidi="fa-IR"/>
        </w:rPr>
        <w:t xml:space="preserve"> برای صدور اعتبار از دستورات مندرج درتقاضای اعتبار</w:t>
      </w:r>
      <w:r w:rsidR="001A117C">
        <w:rPr>
          <w:rFonts w:cs="B Nazanin" w:hint="cs"/>
          <w:sz w:val="32"/>
          <w:szCs w:val="32"/>
          <w:rtl/>
          <w:lang w:bidi="fa-IR"/>
        </w:rPr>
        <w:t xml:space="preserve"> تسلیمی از طرف وارد کننده</w:t>
      </w:r>
      <w:r>
        <w:rPr>
          <w:rFonts w:cs="B Nazanin" w:hint="cs"/>
          <w:sz w:val="32"/>
          <w:szCs w:val="32"/>
          <w:rtl/>
          <w:lang w:bidi="fa-IR"/>
        </w:rPr>
        <w:t xml:space="preserve"> پیروی می نماید. این بانک هم چنین یک پرداخت کننده اصلی بی طرفی است که اسناد تسلیمی صادرکننده را از لحاظ تعیین متابعت و تطابق آن ها با شرایط اعتبار، بررسی می نماید. اکثریت بالائی از اختلافات مربوط به اعتبار نامه، مربوط به اختلافات در اسناد است  بنابراین تصمیمات بانک ها درباره وجود یا عدم وجود این اختلافات بایستی مبتنی بر دکترین متابعت دقیق باشد. </w:t>
      </w:r>
    </w:p>
    <w:p w14:paraId="076EDC96" w14:textId="1F29C7C6" w:rsidR="00A33388" w:rsidRPr="0051544E" w:rsidRDefault="00A33388" w:rsidP="00A33388">
      <w:pPr>
        <w:bidi/>
        <w:spacing w:after="0" w:line="276" w:lineRule="auto"/>
        <w:rPr>
          <w:rFonts w:cs="B Nazanin"/>
          <w:b/>
          <w:bCs/>
          <w:sz w:val="36"/>
          <w:szCs w:val="36"/>
          <w:rtl/>
          <w:lang w:bidi="fa-IR"/>
        </w:rPr>
      </w:pPr>
      <w:r w:rsidRPr="0051544E">
        <w:rPr>
          <w:rFonts w:cs="B Nazanin" w:hint="cs"/>
          <w:b/>
          <w:bCs/>
          <w:sz w:val="36"/>
          <w:szCs w:val="36"/>
          <w:rtl/>
          <w:lang w:bidi="fa-IR"/>
        </w:rPr>
        <w:t>یک مثال موردی: متابعت دقیق و بازارهای مواجه یا کاهش قیمت ها</w:t>
      </w:r>
    </w:p>
    <w:p w14:paraId="43111446" w14:textId="5D811D64" w:rsidR="00A33388" w:rsidRPr="00CB3D8B" w:rsidRDefault="00A33388" w:rsidP="00A33388">
      <w:pPr>
        <w:bidi/>
        <w:spacing w:after="0" w:line="276" w:lineRule="auto"/>
        <w:rPr>
          <w:rFonts w:cs="B Nazanin"/>
          <w:b/>
          <w:bCs/>
          <w:sz w:val="32"/>
          <w:szCs w:val="32"/>
          <w:rtl/>
          <w:lang w:bidi="fa-IR"/>
        </w:rPr>
      </w:pPr>
      <w:r w:rsidRPr="00CB3D8B">
        <w:rPr>
          <w:rFonts w:cs="B Nazanin" w:hint="cs"/>
          <w:b/>
          <w:bCs/>
          <w:sz w:val="32"/>
          <w:szCs w:val="32"/>
          <w:rtl/>
          <w:lang w:bidi="fa-IR"/>
        </w:rPr>
        <w:lastRenderedPageBreak/>
        <w:t xml:space="preserve">      یک وارد کننده،  قرار دادی را برای دریافت مقادیر بسیار زیاد یک کالای کشاورزی به قیمت 2000 دلار برای هر کانتینر منعقد می نماید. پس از انعقاد این قرار داد بازار بین المللی کالای مزبور سقوط می کند و در زمان ورود محموله به مقصد، قیمت آن کالا به </w:t>
      </w:r>
      <w:r w:rsidR="001A117C" w:rsidRPr="00CB3D8B">
        <w:rPr>
          <w:rFonts w:cs="B Nazanin" w:hint="cs"/>
          <w:b/>
          <w:bCs/>
          <w:sz w:val="32"/>
          <w:szCs w:val="32"/>
          <w:rtl/>
          <w:lang w:bidi="fa-IR"/>
        </w:rPr>
        <w:t xml:space="preserve"> مبلغ</w:t>
      </w:r>
      <w:r w:rsidRPr="00CB3D8B">
        <w:rPr>
          <w:rFonts w:cs="B Nazanin" w:hint="cs"/>
          <w:b/>
          <w:bCs/>
          <w:sz w:val="32"/>
          <w:szCs w:val="32"/>
          <w:rtl/>
          <w:lang w:bidi="fa-IR"/>
        </w:rPr>
        <w:t xml:space="preserve"> 1200 دلار برای هر کانتینر کاهش می یابد.</w:t>
      </w:r>
    </w:p>
    <w:p w14:paraId="01439A99" w14:textId="3D5161CA" w:rsidR="00A33388" w:rsidRPr="00CB3D8B" w:rsidRDefault="00A33388" w:rsidP="00A33388">
      <w:pPr>
        <w:bidi/>
        <w:spacing w:after="0" w:line="276" w:lineRule="auto"/>
        <w:rPr>
          <w:rFonts w:cs="B Nazanin"/>
          <w:b/>
          <w:bCs/>
          <w:sz w:val="32"/>
          <w:szCs w:val="32"/>
          <w:rtl/>
          <w:lang w:bidi="fa-IR"/>
        </w:rPr>
      </w:pPr>
      <w:r w:rsidRPr="00CB3D8B">
        <w:rPr>
          <w:rFonts w:cs="B Nazanin" w:hint="cs"/>
          <w:b/>
          <w:bCs/>
          <w:sz w:val="32"/>
          <w:szCs w:val="32"/>
          <w:rtl/>
          <w:lang w:bidi="fa-IR"/>
        </w:rPr>
        <w:t xml:space="preserve">      صادر کننده اسناد لازم بر طبق شرایط اعتبار را تسلیم می نماید و بنابراین بانک طبق روال مع</w:t>
      </w:r>
      <w:r w:rsidR="001A117C" w:rsidRPr="00CB3D8B">
        <w:rPr>
          <w:rFonts w:cs="B Nazanin" w:hint="cs"/>
          <w:b/>
          <w:bCs/>
          <w:sz w:val="32"/>
          <w:szCs w:val="32"/>
          <w:rtl/>
          <w:lang w:bidi="fa-IR"/>
        </w:rPr>
        <w:t>م</w:t>
      </w:r>
      <w:r w:rsidRPr="00CB3D8B">
        <w:rPr>
          <w:rFonts w:cs="B Nazanin" w:hint="cs"/>
          <w:b/>
          <w:bCs/>
          <w:sz w:val="32"/>
          <w:szCs w:val="32"/>
          <w:rtl/>
          <w:lang w:bidi="fa-IR"/>
        </w:rPr>
        <w:t xml:space="preserve">ول بایستی ثمن معامله را به او پرداخت نماید. اما این پر واضح است که وارد کننده دارای انگیزه قوی می باشد که در صورتیکه اسناد ارائه شده توسط صادر کننده به بانک دارای اشتباه باشد و با شرایط اعتبار منطبق نباشد، از پرداخت ثمن معامله به بانک  و نهایتا به صادر کننده خود داری  نماید. اکنون با اوضاع و احوال پیش آمده وارد کننده باید بر طبق قرار داد فروش کالاها را به قیمتی خیلی بالاتر از قیمت بازار خریداری نماید وبنا بر این او نه تنها  نخواهد توانست از فروش مجدد این کالاها سود ببرد، بلکه زیان هم خواهد کرد. </w:t>
      </w:r>
    </w:p>
    <w:p w14:paraId="0637927C" w14:textId="4AD16D6F" w:rsidR="00CB3D8B" w:rsidRDefault="00A33388" w:rsidP="00A33388">
      <w:pPr>
        <w:bidi/>
        <w:spacing w:after="0" w:line="276" w:lineRule="auto"/>
        <w:rPr>
          <w:rFonts w:cs="B Nazanin"/>
          <w:sz w:val="32"/>
          <w:szCs w:val="32"/>
          <w:rtl/>
          <w:lang w:bidi="fa-IR"/>
        </w:rPr>
      </w:pPr>
      <w:r w:rsidRPr="00CB3D8B">
        <w:rPr>
          <w:rFonts w:cs="B Nazanin" w:hint="cs"/>
          <w:b/>
          <w:bCs/>
          <w:sz w:val="32"/>
          <w:szCs w:val="32"/>
          <w:rtl/>
          <w:lang w:bidi="fa-IR"/>
        </w:rPr>
        <w:t xml:space="preserve">      بنابراین اگر بانک اشتباهی را مرتکب شده باشد و دقیقا طبق دستور وارد کننده عمل نکرده  و ثمن معامله را به صادر کننده پرداخت کرده باشد ، وارد کننده  می تواند  بر علیه بانک اقامه دعوا و از </w:t>
      </w:r>
      <w:r w:rsidR="00CB3D8B" w:rsidRPr="00CB3D8B">
        <w:rPr>
          <w:rFonts w:cs="B Nazanin" w:hint="cs"/>
          <w:b/>
          <w:bCs/>
          <w:sz w:val="32"/>
          <w:szCs w:val="32"/>
          <w:rtl/>
          <w:lang w:bidi="fa-IR"/>
        </w:rPr>
        <w:t xml:space="preserve"> واریز </w:t>
      </w:r>
      <w:r w:rsidRPr="00CB3D8B">
        <w:rPr>
          <w:rFonts w:cs="B Nazanin" w:hint="cs"/>
          <w:b/>
          <w:bCs/>
          <w:sz w:val="32"/>
          <w:szCs w:val="32"/>
          <w:rtl/>
          <w:lang w:bidi="fa-IR"/>
        </w:rPr>
        <w:t xml:space="preserve"> وجوه پرداختی آن بانک به صادر کننده  خود داری نماید. به علاوه اگر صادر کننده در اجرای کامل الزامات بر طبق اعتبار قصور نماید </w:t>
      </w:r>
      <w:r w:rsidR="003905E7">
        <w:rPr>
          <w:rFonts w:cs="B Nazanin" w:hint="cs"/>
          <w:b/>
          <w:bCs/>
          <w:sz w:val="32"/>
          <w:szCs w:val="32"/>
          <w:rtl/>
          <w:lang w:bidi="fa-IR"/>
        </w:rPr>
        <w:t>-</w:t>
      </w:r>
      <w:r w:rsidRPr="00CB3D8B">
        <w:rPr>
          <w:rFonts w:cs="B Nazanin" w:hint="cs"/>
          <w:b/>
          <w:bCs/>
          <w:sz w:val="32"/>
          <w:szCs w:val="32"/>
          <w:rtl/>
          <w:lang w:bidi="fa-IR"/>
        </w:rPr>
        <w:t xml:space="preserve"> هر چند که این اقدام او خیلی جزئی باشد </w:t>
      </w:r>
      <w:r w:rsidR="003905E7">
        <w:rPr>
          <w:rFonts w:cs="B Nazanin" w:hint="cs"/>
          <w:b/>
          <w:bCs/>
          <w:sz w:val="32"/>
          <w:szCs w:val="32"/>
          <w:rtl/>
          <w:lang w:bidi="fa-IR"/>
        </w:rPr>
        <w:t>-</w:t>
      </w:r>
      <w:r w:rsidRPr="00CB3D8B">
        <w:rPr>
          <w:rFonts w:cs="B Nazanin" w:hint="cs"/>
          <w:b/>
          <w:bCs/>
          <w:sz w:val="32"/>
          <w:szCs w:val="32"/>
          <w:rtl/>
          <w:lang w:bidi="fa-IR"/>
        </w:rPr>
        <w:t xml:space="preserve"> در آنصورت وارد کننده می تواند اصلاحیه به اعتبار یا اغماض از این قصور را رد نماید و در نتیجه از پرداخت به صادر کننده خودداری  شود. گرچه این روش می تواند غیر اخلاقی باشد، ولی در برخی موارد، ممکن است وارد کننده این احساس را داشته باشد که این تنها راه اجتناب از </w:t>
      </w:r>
      <w:r w:rsidR="003905E7">
        <w:rPr>
          <w:rFonts w:cs="B Nazanin" w:hint="cs"/>
          <w:b/>
          <w:bCs/>
          <w:sz w:val="32"/>
          <w:szCs w:val="32"/>
          <w:rtl/>
          <w:lang w:bidi="fa-IR"/>
        </w:rPr>
        <w:t xml:space="preserve"> قبول </w:t>
      </w:r>
      <w:r w:rsidRPr="00CB3D8B">
        <w:rPr>
          <w:rFonts w:cs="B Nazanin" w:hint="cs"/>
          <w:b/>
          <w:bCs/>
          <w:sz w:val="32"/>
          <w:szCs w:val="32"/>
          <w:rtl/>
          <w:lang w:bidi="fa-IR"/>
        </w:rPr>
        <w:t xml:space="preserve"> یک معامله به لحاظ تجاری فاجعه آمیز می باشد. </w:t>
      </w:r>
      <w:r w:rsidR="003905E7">
        <w:rPr>
          <w:rFonts w:cs="B Nazanin" w:hint="cs"/>
          <w:b/>
          <w:bCs/>
          <w:sz w:val="32"/>
          <w:szCs w:val="32"/>
          <w:rtl/>
          <w:lang w:bidi="fa-IR"/>
        </w:rPr>
        <w:t xml:space="preserve"> در چنین حالتی </w:t>
      </w:r>
      <w:r w:rsidRPr="00CB3D8B">
        <w:rPr>
          <w:rFonts w:cs="B Nazanin" w:hint="cs"/>
          <w:b/>
          <w:bCs/>
          <w:sz w:val="32"/>
          <w:szCs w:val="32"/>
          <w:rtl/>
          <w:lang w:bidi="fa-IR"/>
        </w:rPr>
        <w:t xml:space="preserve"> </w:t>
      </w:r>
      <w:r w:rsidR="003905E7">
        <w:rPr>
          <w:rFonts w:cs="B Nazanin" w:hint="cs"/>
          <w:b/>
          <w:bCs/>
          <w:sz w:val="32"/>
          <w:szCs w:val="32"/>
          <w:rtl/>
          <w:lang w:bidi="fa-IR"/>
        </w:rPr>
        <w:t xml:space="preserve"> هنوز هم </w:t>
      </w:r>
      <w:r w:rsidRPr="00CB3D8B">
        <w:rPr>
          <w:rFonts w:cs="B Nazanin" w:hint="cs"/>
          <w:b/>
          <w:bCs/>
          <w:sz w:val="32"/>
          <w:szCs w:val="32"/>
          <w:rtl/>
          <w:lang w:bidi="fa-IR"/>
        </w:rPr>
        <w:t xml:space="preserve"> این امکان وجود دارد که صادر کننده  از برخی </w:t>
      </w:r>
      <w:r w:rsidR="003905E7">
        <w:rPr>
          <w:rFonts w:cs="B Nazanin" w:hint="cs"/>
          <w:b/>
          <w:bCs/>
          <w:sz w:val="32"/>
          <w:szCs w:val="32"/>
          <w:rtl/>
          <w:lang w:bidi="fa-IR"/>
        </w:rPr>
        <w:t xml:space="preserve"> وسایل  و طرق </w:t>
      </w:r>
      <w:r w:rsidRPr="00CB3D8B">
        <w:rPr>
          <w:rFonts w:cs="B Nazanin" w:hint="cs"/>
          <w:b/>
          <w:bCs/>
          <w:sz w:val="32"/>
          <w:szCs w:val="32"/>
          <w:rtl/>
          <w:lang w:bidi="fa-IR"/>
        </w:rPr>
        <w:t>قانونی بر طبق قرار داد</w:t>
      </w:r>
      <w:r w:rsidR="003905E7">
        <w:rPr>
          <w:rFonts w:cs="B Nazanin" w:hint="cs"/>
          <w:b/>
          <w:bCs/>
          <w:sz w:val="32"/>
          <w:szCs w:val="32"/>
          <w:rtl/>
          <w:lang w:bidi="fa-IR"/>
        </w:rPr>
        <w:t xml:space="preserve">، </w:t>
      </w:r>
      <w:r w:rsidRPr="00CB3D8B">
        <w:rPr>
          <w:rFonts w:cs="B Nazanin" w:hint="cs"/>
          <w:b/>
          <w:bCs/>
          <w:sz w:val="32"/>
          <w:szCs w:val="32"/>
          <w:rtl/>
          <w:lang w:bidi="fa-IR"/>
        </w:rPr>
        <w:t xml:space="preserve"> برای پرداخت به </w:t>
      </w:r>
      <w:r w:rsidR="003905E7">
        <w:rPr>
          <w:rFonts w:cs="B Nazanin" w:hint="cs"/>
          <w:b/>
          <w:bCs/>
          <w:sz w:val="32"/>
          <w:szCs w:val="32"/>
          <w:rtl/>
          <w:lang w:bidi="fa-IR"/>
        </w:rPr>
        <w:t xml:space="preserve"> خود استفاده </w:t>
      </w:r>
      <w:r w:rsidR="003905E7">
        <w:rPr>
          <w:rFonts w:cs="B Nazanin" w:hint="cs"/>
          <w:b/>
          <w:bCs/>
          <w:sz w:val="32"/>
          <w:szCs w:val="32"/>
          <w:rtl/>
          <w:lang w:bidi="fa-IR"/>
        </w:rPr>
        <w:lastRenderedPageBreak/>
        <w:t xml:space="preserve">نماید، </w:t>
      </w:r>
      <w:r w:rsidRPr="00CB3D8B">
        <w:rPr>
          <w:rFonts w:cs="B Nazanin" w:hint="cs"/>
          <w:b/>
          <w:bCs/>
          <w:sz w:val="32"/>
          <w:szCs w:val="32"/>
          <w:rtl/>
          <w:lang w:bidi="fa-IR"/>
        </w:rPr>
        <w:t xml:space="preserve"> ولی توسل به  داد خواهی وجبران حقوقی بین المللی می تواند پر هزینه و با خطر عدم امکان پیروزی در دعوا همراه باشد</w:t>
      </w:r>
      <w:r>
        <w:rPr>
          <w:rFonts w:cs="B Nazanin" w:hint="cs"/>
          <w:sz w:val="32"/>
          <w:szCs w:val="32"/>
          <w:rtl/>
          <w:lang w:bidi="fa-IR"/>
        </w:rPr>
        <w:t xml:space="preserve">. </w:t>
      </w:r>
    </w:p>
    <w:p w14:paraId="198E98E8" w14:textId="23F55C53" w:rsidR="00A33388" w:rsidRDefault="00A33388" w:rsidP="00CB3D8B">
      <w:pPr>
        <w:bidi/>
        <w:spacing w:after="0" w:line="276" w:lineRule="auto"/>
        <w:rPr>
          <w:rFonts w:cs="B Nazanin"/>
          <w:sz w:val="32"/>
          <w:szCs w:val="32"/>
          <w:rtl/>
          <w:lang w:bidi="fa-IR"/>
        </w:rPr>
      </w:pPr>
      <w:r>
        <w:rPr>
          <w:rFonts w:cs="B Nazanin" w:hint="cs"/>
          <w:sz w:val="32"/>
          <w:szCs w:val="32"/>
          <w:rtl/>
          <w:lang w:bidi="fa-IR"/>
        </w:rPr>
        <w:t xml:space="preserve">بنابراین هم صادر کنندگان و هم بانک های مربوطه باید مراقبت نمایند که محتویات اسناد دقیقا منطبق با شرایط اعتبار و صحیح و درست  باشد. بعضی وقت ها صادر کنندگان شکایت می نمایند که بانک ها برای اطمینان حاصل کردن از این که اسناد دقیقا صحیح و درست </w:t>
      </w:r>
      <w:r w:rsidR="003905E7">
        <w:rPr>
          <w:rFonts w:cs="B Nazanin" w:hint="cs"/>
          <w:sz w:val="32"/>
          <w:szCs w:val="32"/>
          <w:rtl/>
          <w:lang w:bidi="fa-IR"/>
        </w:rPr>
        <w:t xml:space="preserve"> و منطبق به شرایط اعتبار </w:t>
      </w:r>
      <w:r>
        <w:rPr>
          <w:rFonts w:cs="B Nazanin" w:hint="cs"/>
          <w:sz w:val="32"/>
          <w:szCs w:val="32"/>
          <w:rtl/>
          <w:lang w:bidi="fa-IR"/>
        </w:rPr>
        <w:t>می باشند</w:t>
      </w:r>
      <w:r w:rsidR="00CB3D8B">
        <w:rPr>
          <w:rFonts w:cs="B Nazanin" w:hint="cs"/>
          <w:sz w:val="32"/>
          <w:szCs w:val="32"/>
          <w:rtl/>
          <w:lang w:bidi="fa-IR"/>
        </w:rPr>
        <w:t>،</w:t>
      </w:r>
      <w:r>
        <w:rPr>
          <w:rFonts w:cs="B Nazanin" w:hint="cs"/>
          <w:sz w:val="32"/>
          <w:szCs w:val="32"/>
          <w:rtl/>
          <w:lang w:bidi="fa-IR"/>
        </w:rPr>
        <w:t xml:space="preserve"> زیاده از حد دقت می نمایند و باصطلاح مته به خشخاش می گذارند و حتی املای ( هیجی ) غلط</w:t>
      </w:r>
      <w:r w:rsidR="003905E7">
        <w:rPr>
          <w:rFonts w:cs="B Nazanin" w:hint="cs"/>
          <w:sz w:val="32"/>
          <w:szCs w:val="32"/>
          <w:rtl/>
          <w:lang w:bidi="fa-IR"/>
        </w:rPr>
        <w:t xml:space="preserve">ِ </w:t>
      </w:r>
      <w:r>
        <w:rPr>
          <w:rFonts w:cs="B Nazanin" w:hint="cs"/>
          <w:sz w:val="32"/>
          <w:szCs w:val="32"/>
          <w:rtl/>
          <w:lang w:bidi="fa-IR"/>
        </w:rPr>
        <w:t xml:space="preserve"> کلمات غیر مهم را ایراد میگیرند. اما باید به این نکته توجه داشت که اگر بانکی بدون توجه به حتی یک اختلاف دراسناد،  پرداخت را انجام دهد، ممکن است با  یک متقاضی ( وارد کننده  ای) مواجه شود که با </w:t>
      </w:r>
      <w:r w:rsidR="00CB3D8B">
        <w:rPr>
          <w:rFonts w:cs="B Nazanin" w:hint="cs"/>
          <w:sz w:val="32"/>
          <w:szCs w:val="32"/>
          <w:rtl/>
          <w:lang w:bidi="fa-IR"/>
        </w:rPr>
        <w:t>ا</w:t>
      </w:r>
      <w:r>
        <w:rPr>
          <w:rFonts w:cs="B Nazanin" w:hint="cs"/>
          <w:sz w:val="32"/>
          <w:szCs w:val="32"/>
          <w:rtl/>
          <w:lang w:bidi="fa-IR"/>
        </w:rPr>
        <w:t>ستناد به</w:t>
      </w:r>
      <w:r w:rsidR="00CB3D8B">
        <w:rPr>
          <w:rFonts w:cs="B Nazanin" w:hint="cs"/>
          <w:sz w:val="32"/>
          <w:szCs w:val="32"/>
          <w:rtl/>
          <w:lang w:bidi="fa-IR"/>
        </w:rPr>
        <w:t xml:space="preserve"> اختلاف سند با </w:t>
      </w:r>
      <w:r>
        <w:rPr>
          <w:rFonts w:cs="B Nazanin" w:hint="cs"/>
          <w:sz w:val="32"/>
          <w:szCs w:val="32"/>
          <w:rtl/>
          <w:lang w:bidi="fa-IR"/>
        </w:rPr>
        <w:t xml:space="preserve"> شرایط اعتبار</w:t>
      </w:r>
      <w:r w:rsidR="00CB3D8B">
        <w:rPr>
          <w:rFonts w:cs="B Nazanin" w:hint="cs"/>
          <w:sz w:val="32"/>
          <w:szCs w:val="32"/>
          <w:rtl/>
          <w:lang w:bidi="fa-IR"/>
        </w:rPr>
        <w:t>،</w:t>
      </w:r>
      <w:r>
        <w:rPr>
          <w:rFonts w:cs="B Nazanin" w:hint="cs"/>
          <w:sz w:val="32"/>
          <w:szCs w:val="32"/>
          <w:rtl/>
          <w:lang w:bidi="fa-IR"/>
        </w:rPr>
        <w:t xml:space="preserve"> از پرداخت وجوهی که آن بانک به صادر کننده پرداخت نموده امتناع نماید. یک توجیه دیگر برای کنترل دقیق بانک ها در مورد امکان وجود  اختلاف و اشتباه در اسناد تسلیمی صادر کننده، این است که نمی توان از بانک ها انتظار داشت که در تمام حوزه های کسب و کاری و تجاری متخصص باشند. یک اختلاف می تواند از نظر صادر کننده</w:t>
      </w:r>
      <w:r w:rsidR="00FF7EC6">
        <w:rPr>
          <w:rFonts w:cs="B Nazanin" w:hint="cs"/>
          <w:sz w:val="32"/>
          <w:szCs w:val="32"/>
          <w:rtl/>
          <w:lang w:bidi="fa-IR"/>
        </w:rPr>
        <w:t xml:space="preserve">، </w:t>
      </w:r>
      <w:r>
        <w:rPr>
          <w:rFonts w:cs="B Nazanin" w:hint="cs"/>
          <w:sz w:val="32"/>
          <w:szCs w:val="32"/>
          <w:rtl/>
          <w:lang w:bidi="fa-IR"/>
        </w:rPr>
        <w:t xml:space="preserve"> یک اختلاف </w:t>
      </w:r>
      <w:r w:rsidR="00CB3D8B">
        <w:rPr>
          <w:rFonts w:cs="Calibri" w:hint="cs"/>
          <w:sz w:val="32"/>
          <w:szCs w:val="32"/>
          <w:rtl/>
          <w:lang w:bidi="fa-IR"/>
        </w:rPr>
        <w:t>"</w:t>
      </w:r>
      <w:r>
        <w:rPr>
          <w:rFonts w:cs="B Nazanin" w:hint="cs"/>
          <w:sz w:val="32"/>
          <w:szCs w:val="32"/>
          <w:rtl/>
          <w:lang w:bidi="fa-IR"/>
        </w:rPr>
        <w:t xml:space="preserve"> جزئی و کم اهمیت باشد </w:t>
      </w:r>
      <w:r w:rsidR="00CB3D8B">
        <w:rPr>
          <w:rFonts w:cs="Calibri" w:hint="cs"/>
          <w:sz w:val="32"/>
          <w:szCs w:val="32"/>
          <w:rtl/>
          <w:lang w:bidi="fa-IR"/>
        </w:rPr>
        <w:t>"</w:t>
      </w:r>
      <w:r>
        <w:rPr>
          <w:rFonts w:cs="B Nazanin" w:hint="cs"/>
          <w:sz w:val="32"/>
          <w:szCs w:val="32"/>
          <w:rtl/>
          <w:lang w:bidi="fa-IR"/>
        </w:rPr>
        <w:t xml:space="preserve"> ولی بانک نمی تواند  </w:t>
      </w:r>
      <w:r w:rsidR="00FF7EC6">
        <w:rPr>
          <w:rFonts w:cs="B Nazanin" w:hint="cs"/>
          <w:sz w:val="32"/>
          <w:szCs w:val="32"/>
          <w:rtl/>
          <w:lang w:bidi="fa-IR"/>
        </w:rPr>
        <w:t xml:space="preserve">آن </w:t>
      </w:r>
      <w:r>
        <w:rPr>
          <w:rFonts w:cs="B Nazanin" w:hint="cs"/>
          <w:sz w:val="32"/>
          <w:szCs w:val="32"/>
          <w:rtl/>
          <w:lang w:bidi="fa-IR"/>
        </w:rPr>
        <w:t xml:space="preserve"> اختلاف را یک اختلاف جزئی تلقی نماید و یا یک اختلاف با اهمیت. برای مثال از یک بانک نمی توان انتظار داشت که </w:t>
      </w:r>
      <w:r w:rsidR="00862E1C">
        <w:rPr>
          <w:rFonts w:cs="B Nazanin" w:hint="cs"/>
          <w:sz w:val="32"/>
          <w:szCs w:val="32"/>
          <w:rtl/>
          <w:lang w:bidi="fa-IR"/>
        </w:rPr>
        <w:t>از</w:t>
      </w:r>
      <w:r w:rsidR="00CB3D8B">
        <w:rPr>
          <w:rFonts w:cs="B Nazanin" w:hint="cs"/>
          <w:sz w:val="32"/>
          <w:szCs w:val="32"/>
          <w:rtl/>
          <w:lang w:bidi="fa-IR"/>
        </w:rPr>
        <w:t xml:space="preserve"> </w:t>
      </w:r>
      <w:r w:rsidR="00862E1C">
        <w:rPr>
          <w:rFonts w:cs="B Nazanin" w:hint="cs"/>
          <w:sz w:val="32"/>
          <w:szCs w:val="32"/>
          <w:rtl/>
          <w:lang w:bidi="fa-IR"/>
        </w:rPr>
        <w:t xml:space="preserve"> معانی کلمات تکنیکی  </w:t>
      </w:r>
      <w:r>
        <w:rPr>
          <w:rFonts w:cs="B Nazanin" w:hint="cs"/>
          <w:sz w:val="32"/>
          <w:szCs w:val="32"/>
          <w:rtl/>
          <w:lang w:bidi="fa-IR"/>
        </w:rPr>
        <w:t xml:space="preserve">آگاه باشد. </w:t>
      </w:r>
    </w:p>
    <w:p w14:paraId="2A1DCE1F" w14:textId="69C4BD05" w:rsidR="00862E1C" w:rsidRDefault="00A33388" w:rsidP="00A33388">
      <w:pPr>
        <w:bidi/>
        <w:spacing w:after="0" w:line="276" w:lineRule="auto"/>
        <w:rPr>
          <w:rFonts w:cs="B Nazanin"/>
          <w:sz w:val="32"/>
          <w:szCs w:val="32"/>
          <w:rtl/>
          <w:lang w:bidi="fa-IR"/>
        </w:rPr>
      </w:pPr>
      <w:r>
        <w:rPr>
          <w:rFonts w:cs="B Nazanin" w:hint="cs"/>
          <w:sz w:val="32"/>
          <w:szCs w:val="32"/>
          <w:rtl/>
          <w:lang w:bidi="fa-IR"/>
        </w:rPr>
        <w:t xml:space="preserve">      در یک دعوای حقوقی مشهور، در تقاضای اعتبار درج شده بود که کالاهای موضوع قرار داد </w:t>
      </w:r>
      <w:r w:rsidR="00862E1C">
        <w:rPr>
          <w:rFonts w:cs="Calibri" w:hint="cs"/>
          <w:sz w:val="32"/>
          <w:szCs w:val="32"/>
          <w:rtl/>
          <w:lang w:bidi="fa-IR"/>
        </w:rPr>
        <w:t>"</w:t>
      </w:r>
      <w:r>
        <w:rPr>
          <w:rFonts w:cs="B Nazanin" w:hint="cs"/>
          <w:sz w:val="32"/>
          <w:szCs w:val="32"/>
          <w:rtl/>
          <w:lang w:bidi="fa-IR"/>
        </w:rPr>
        <w:t>بادام زمینی کوروماندل</w:t>
      </w:r>
      <w:r>
        <w:rPr>
          <w:rStyle w:val="FootnoteReference"/>
          <w:rFonts w:cs="B Nazanin"/>
          <w:sz w:val="32"/>
          <w:szCs w:val="32"/>
          <w:rtl/>
          <w:lang w:bidi="fa-IR"/>
        </w:rPr>
        <w:footnoteReference w:id="466"/>
      </w:r>
      <w:r w:rsidR="00862E1C">
        <w:rPr>
          <w:rFonts w:cs="Calibri" w:hint="cs"/>
          <w:sz w:val="32"/>
          <w:szCs w:val="32"/>
          <w:rtl/>
          <w:lang w:bidi="fa-IR"/>
        </w:rPr>
        <w:t>"</w:t>
      </w:r>
      <w:r>
        <w:rPr>
          <w:rFonts w:cs="B Nazanin" w:hint="cs"/>
          <w:sz w:val="32"/>
          <w:szCs w:val="32"/>
          <w:rtl/>
          <w:lang w:bidi="fa-IR"/>
        </w:rPr>
        <w:t>» می باشد، ولی در</w:t>
      </w:r>
      <w:r w:rsidR="00FF7EC6">
        <w:rPr>
          <w:rFonts w:cs="B Nazanin" w:hint="cs"/>
          <w:sz w:val="32"/>
          <w:szCs w:val="32"/>
          <w:rtl/>
          <w:lang w:bidi="fa-IR"/>
        </w:rPr>
        <w:t xml:space="preserve"> سند </w:t>
      </w:r>
      <w:r>
        <w:rPr>
          <w:rFonts w:cs="B Nazanin" w:hint="cs"/>
          <w:sz w:val="32"/>
          <w:szCs w:val="32"/>
          <w:rtl/>
          <w:lang w:bidi="fa-IR"/>
        </w:rPr>
        <w:t xml:space="preserve"> بارنامه به آن به صورت </w:t>
      </w:r>
      <w:r w:rsidR="00862E1C">
        <w:rPr>
          <w:rFonts w:cs="Calibri" w:hint="cs"/>
          <w:sz w:val="32"/>
          <w:szCs w:val="32"/>
          <w:rtl/>
          <w:lang w:bidi="fa-IR"/>
        </w:rPr>
        <w:t>"</w:t>
      </w:r>
      <w:r>
        <w:rPr>
          <w:rFonts w:cs="B Nazanin" w:hint="cs"/>
          <w:sz w:val="32"/>
          <w:szCs w:val="32"/>
          <w:rtl/>
          <w:lang w:bidi="fa-IR"/>
        </w:rPr>
        <w:t xml:space="preserve"> هسته های بادام زمینی پوست کنده توسط ماشین </w:t>
      </w:r>
      <w:r>
        <w:rPr>
          <w:rStyle w:val="FootnoteReference"/>
          <w:rFonts w:cs="B Nazanin"/>
          <w:sz w:val="32"/>
          <w:szCs w:val="32"/>
          <w:rtl/>
          <w:lang w:bidi="fa-IR"/>
        </w:rPr>
        <w:footnoteReference w:id="467"/>
      </w:r>
      <w:r w:rsidR="00862E1C">
        <w:rPr>
          <w:rFonts w:cs="Calibri" w:hint="cs"/>
          <w:sz w:val="32"/>
          <w:szCs w:val="32"/>
          <w:rtl/>
          <w:lang w:bidi="fa-IR"/>
        </w:rPr>
        <w:t>"</w:t>
      </w:r>
      <w:r>
        <w:rPr>
          <w:rFonts w:cs="B Nazanin" w:hint="cs"/>
          <w:sz w:val="32"/>
          <w:szCs w:val="32"/>
          <w:rtl/>
          <w:lang w:bidi="fa-IR"/>
        </w:rPr>
        <w:t xml:space="preserve"> اشاره شده بود . در رویه واقعی صنعتی، این واژه ها مترادف هستند، ولی علیرغم این مطلب، بانک از پرداخت بر طبق اعتبار خودداری نمود.  دادگاه  نیز این تصمیم بانک را  باا ستناد به اینکه از بانکداران نمی توان انتظار داشت که در واژه شناسی مربوط به  مغزها ( آجیل ها) و  در واژگان های مربوط به هزاران بخش های تجاری که برای آن ها اعتبار اسنادی صادر می شود، متخصص باشند، تائید نمود. در بسیاری از دعاوی حقوقی مشابه که در آن </w:t>
      </w:r>
      <w:r>
        <w:rPr>
          <w:rFonts w:cs="B Nazanin" w:hint="cs"/>
          <w:sz w:val="32"/>
          <w:szCs w:val="32"/>
          <w:rtl/>
          <w:lang w:bidi="fa-IR"/>
        </w:rPr>
        <w:lastRenderedPageBreak/>
        <w:t>بانک از پرداخت به علت اختلافات جزئی اسناد با شرایط اعتبار  امتناع کرده، دادگاه ها این اقدام بانک را به عنوان اقدام درست تائید نموده اند.</w:t>
      </w:r>
    </w:p>
    <w:p w14:paraId="0E8CAE0A" w14:textId="36185CF1" w:rsidR="00A33388" w:rsidRDefault="00A33388" w:rsidP="00862E1C">
      <w:pPr>
        <w:bidi/>
        <w:spacing w:after="0" w:line="276" w:lineRule="auto"/>
        <w:rPr>
          <w:rFonts w:cs="B Nazanin"/>
          <w:sz w:val="32"/>
          <w:szCs w:val="32"/>
          <w:rtl/>
          <w:lang w:bidi="fa-IR"/>
        </w:rPr>
      </w:pPr>
      <w:r>
        <w:rPr>
          <w:rFonts w:cs="B Nazanin" w:hint="cs"/>
          <w:sz w:val="32"/>
          <w:szCs w:val="32"/>
          <w:rtl/>
          <w:lang w:bidi="fa-IR"/>
        </w:rPr>
        <w:t xml:space="preserve"> متاسفانه، هنوز هم مشکل است که بتوان یک اصل </w:t>
      </w:r>
      <w:r w:rsidR="00862E1C">
        <w:rPr>
          <w:rFonts w:cs="B Nazanin" w:hint="cs"/>
          <w:sz w:val="32"/>
          <w:szCs w:val="32"/>
          <w:rtl/>
          <w:lang w:bidi="fa-IR"/>
        </w:rPr>
        <w:t xml:space="preserve"> عام الشمولی </w:t>
      </w:r>
      <w:r>
        <w:rPr>
          <w:rFonts w:cs="B Nazanin" w:hint="cs"/>
          <w:sz w:val="32"/>
          <w:szCs w:val="32"/>
          <w:rtl/>
          <w:lang w:bidi="fa-IR"/>
        </w:rPr>
        <w:t>را درباره این موضوع ارائه داد که یک اشتباه باید تا چه اندازه  بزرگ باشد تا بتوان آن را یک اختلاف تلقی نمود. برای مثال  املای ( هیجی ) کلمات یا نوشتن شماره های اشتباه مدت ها یک منبع اختلاف نظر بوده و اطاق بازرگانی بین المللی سعی در روشن نمودن این موضوع کرده ودر نتیجه در ویرایش سال 2007 روش بانکی استاندارد برای بررسی اسناد در قالب اعتبارات اسنادی</w:t>
      </w:r>
      <w:r>
        <w:rPr>
          <w:rStyle w:val="FootnoteReference"/>
          <w:rFonts w:cs="B Nazanin"/>
          <w:sz w:val="32"/>
          <w:szCs w:val="32"/>
          <w:rtl/>
          <w:lang w:bidi="fa-IR"/>
        </w:rPr>
        <w:footnoteReference w:id="468"/>
      </w:r>
      <w:r>
        <w:rPr>
          <w:rFonts w:cs="B Nazanin" w:hint="cs"/>
          <w:sz w:val="32"/>
          <w:szCs w:val="32"/>
          <w:rtl/>
          <w:lang w:bidi="fa-IR"/>
        </w:rPr>
        <w:t xml:space="preserve"> ( نشریه 681 اطاق بازرگانی بین المللی )، قاعده زیردر این باره درج شده است:</w:t>
      </w:r>
    </w:p>
    <w:p w14:paraId="45FD65A0" w14:textId="77777777"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w:t>
      </w:r>
      <w:r>
        <w:rPr>
          <w:rFonts w:cs="Calibri" w:hint="cs"/>
          <w:sz w:val="32"/>
          <w:szCs w:val="32"/>
          <w:rtl/>
          <w:lang w:bidi="fa-IR"/>
        </w:rPr>
        <w:t>"</w:t>
      </w:r>
      <w:r>
        <w:rPr>
          <w:rFonts w:cs="B Nazanin" w:hint="cs"/>
          <w:sz w:val="32"/>
          <w:szCs w:val="32"/>
          <w:rtl/>
          <w:lang w:bidi="fa-IR"/>
        </w:rPr>
        <w:t xml:space="preserve">یک املا یا تایپ اشتباه که بر معنای کلمه یا جمله مربوطه تاثیر نداشته باشد، </w:t>
      </w:r>
    </w:p>
    <w:p w14:paraId="25307EDC" w14:textId="77777777" w:rsidR="00A33388" w:rsidRDefault="00A33388" w:rsidP="00A33388">
      <w:pPr>
        <w:bidi/>
        <w:spacing w:after="0" w:line="276" w:lineRule="auto"/>
        <w:rPr>
          <w:rFonts w:cs="Calibri"/>
          <w:sz w:val="32"/>
          <w:szCs w:val="32"/>
          <w:rtl/>
          <w:lang w:bidi="fa-IR"/>
        </w:rPr>
      </w:pPr>
      <w:r>
        <w:rPr>
          <w:rFonts w:cs="B Nazanin" w:hint="cs"/>
          <w:sz w:val="32"/>
          <w:szCs w:val="32"/>
          <w:rtl/>
          <w:lang w:bidi="fa-IR"/>
        </w:rPr>
        <w:t xml:space="preserve">      یک سند را  ناقص و  متناقض  نمی سازد. برای مثال  در توصیف  یک مال التجاره ، درج کلمه اشتباه «</w:t>
      </w:r>
      <w:r>
        <w:rPr>
          <w:rFonts w:cs="B Nazanin"/>
          <w:sz w:val="32"/>
          <w:szCs w:val="32"/>
          <w:lang w:bidi="fa-IR"/>
        </w:rPr>
        <w:t xml:space="preserve"> mashine </w:t>
      </w:r>
      <w:r>
        <w:rPr>
          <w:rFonts w:cs="B Nazanin" w:hint="cs"/>
          <w:sz w:val="32"/>
          <w:szCs w:val="32"/>
          <w:rtl/>
          <w:lang w:bidi="fa-IR"/>
        </w:rPr>
        <w:t>» به جای کلمه درست «</w:t>
      </w:r>
      <w:r>
        <w:rPr>
          <w:rFonts w:cs="B Nazanin"/>
          <w:sz w:val="32"/>
          <w:szCs w:val="32"/>
          <w:lang w:bidi="fa-IR"/>
        </w:rPr>
        <w:t xml:space="preserve"> machine </w:t>
      </w:r>
      <w:r>
        <w:rPr>
          <w:rFonts w:cs="B Nazanin" w:hint="cs"/>
          <w:sz w:val="32"/>
          <w:szCs w:val="32"/>
          <w:rtl/>
          <w:lang w:bidi="fa-IR"/>
        </w:rPr>
        <w:t>»، و عنوان اشتباه «</w:t>
      </w:r>
      <w:r>
        <w:rPr>
          <w:rFonts w:cs="B Nazanin"/>
          <w:sz w:val="32"/>
          <w:szCs w:val="32"/>
          <w:lang w:bidi="fa-IR"/>
        </w:rPr>
        <w:t xml:space="preserve">fantan pen </w:t>
      </w:r>
      <w:r>
        <w:rPr>
          <w:rFonts w:cs="B Nazanin" w:hint="cs"/>
          <w:sz w:val="32"/>
          <w:szCs w:val="32"/>
          <w:rtl/>
          <w:lang w:bidi="fa-IR"/>
        </w:rPr>
        <w:t>» به جای عنوان صحیح «</w:t>
      </w:r>
      <w:r>
        <w:rPr>
          <w:rFonts w:cs="B Nazanin"/>
          <w:sz w:val="32"/>
          <w:szCs w:val="32"/>
          <w:lang w:bidi="fa-IR"/>
        </w:rPr>
        <w:t>fountain pen</w:t>
      </w:r>
      <w:r>
        <w:rPr>
          <w:rFonts w:cs="B Nazanin" w:hint="cs"/>
          <w:sz w:val="32"/>
          <w:szCs w:val="32"/>
          <w:rtl/>
          <w:lang w:bidi="fa-IR"/>
        </w:rPr>
        <w:t xml:space="preserve"> » یا کلمه غلط «</w:t>
      </w:r>
      <w:r>
        <w:rPr>
          <w:rFonts w:cs="B Nazanin"/>
          <w:sz w:val="32"/>
          <w:szCs w:val="32"/>
          <w:lang w:bidi="fa-IR"/>
        </w:rPr>
        <w:t>modles</w:t>
      </w:r>
      <w:r>
        <w:rPr>
          <w:rFonts w:cs="B Nazanin" w:hint="cs"/>
          <w:sz w:val="32"/>
          <w:szCs w:val="32"/>
          <w:rtl/>
          <w:lang w:bidi="fa-IR"/>
        </w:rPr>
        <w:t xml:space="preserve"> » به جای کلمه «</w:t>
      </w:r>
      <w:r>
        <w:rPr>
          <w:rFonts w:cs="B Nazanin"/>
          <w:sz w:val="32"/>
          <w:szCs w:val="32"/>
          <w:lang w:bidi="fa-IR"/>
        </w:rPr>
        <w:t>model</w:t>
      </w:r>
      <w:r>
        <w:rPr>
          <w:rFonts w:cs="B Nazanin" w:hint="cs"/>
          <w:sz w:val="32"/>
          <w:szCs w:val="32"/>
          <w:rtl/>
          <w:lang w:bidi="fa-IR"/>
        </w:rPr>
        <w:t xml:space="preserve"> » سند را ناقص و متناقض  با شرایط اعتبار. نمی سازد. با اینهمه ذکر عبارت « مدل 123 ) به جای مدل «321» در سند ،اشتباه تایپی تلقی نمیگردد و یک  تناقض به حساب خواهد آمد.</w:t>
      </w:r>
      <w:r>
        <w:rPr>
          <w:rFonts w:cs="Calibri" w:hint="cs"/>
          <w:sz w:val="32"/>
          <w:szCs w:val="32"/>
          <w:rtl/>
          <w:lang w:bidi="fa-IR"/>
        </w:rPr>
        <w:t>"</w:t>
      </w:r>
    </w:p>
    <w:p w14:paraId="507F83E7" w14:textId="2E1B525B"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به هر حال صادر کنندگان باید به عنوان یک قاعده کلی مراقب باشند که این اطمینان را برای خودشان حاصل نمایند که املا و توصیف کالاها در صورت حساب بازرگانی صحیح  و منطبق با شرایط اعتبار می باشد. </w:t>
      </w:r>
    </w:p>
    <w:p w14:paraId="46F427C8" w14:textId="45742EAC"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البته همیشه این امکان</w:t>
      </w:r>
      <w:r w:rsidR="00B15AF9">
        <w:rPr>
          <w:rFonts w:cs="B Nazanin" w:hint="cs"/>
          <w:sz w:val="32"/>
          <w:szCs w:val="32"/>
          <w:rtl/>
          <w:lang w:bidi="fa-IR"/>
        </w:rPr>
        <w:t xml:space="preserve"> نیز </w:t>
      </w:r>
      <w:r>
        <w:rPr>
          <w:rFonts w:cs="B Nazanin" w:hint="cs"/>
          <w:sz w:val="32"/>
          <w:szCs w:val="32"/>
          <w:rtl/>
          <w:lang w:bidi="fa-IR"/>
        </w:rPr>
        <w:t xml:space="preserve"> وجود دارد که وارد کننده </w:t>
      </w:r>
      <w:r w:rsidR="00FF7EC6">
        <w:rPr>
          <w:rFonts w:cs="B Nazanin" w:hint="cs"/>
          <w:sz w:val="32"/>
          <w:szCs w:val="32"/>
          <w:rtl/>
          <w:lang w:bidi="fa-IR"/>
        </w:rPr>
        <w:t xml:space="preserve">، </w:t>
      </w:r>
      <w:r>
        <w:rPr>
          <w:rFonts w:cs="B Nazanin" w:hint="cs"/>
          <w:sz w:val="32"/>
          <w:szCs w:val="32"/>
          <w:rtl/>
          <w:lang w:bidi="fa-IR"/>
        </w:rPr>
        <w:t xml:space="preserve"> اختلاف و تناقض در اسناد تسلیمی را نادیده بگیرد و آن را اغماض نماید. و این گذشت و اغماض بیشتر در مواردی صورت می گیرد که وارد کننده علیرغم آن اختلاف مایل به دریافت کالاها به قیمت مندرج در قرار داد باشد. بنابراین گذشت و اغماض وارد کننده در صورتی محتمل است که روند  قیمت کالا در بازار صعودی باشد و </w:t>
      </w:r>
      <w:r>
        <w:rPr>
          <w:rFonts w:cs="B Nazanin" w:hint="cs"/>
          <w:sz w:val="32"/>
          <w:szCs w:val="32"/>
          <w:rtl/>
          <w:lang w:bidi="fa-IR"/>
        </w:rPr>
        <w:lastRenderedPageBreak/>
        <w:t xml:space="preserve">قیمت و ارزش کالا در مقام مقایسه با آنچه که در قرار داد آمده بالاتر باشد. یا اینکه وارد کننده به کالاها برای انجام یک تعهد قرار دادی دیگر نیازمند باشد. به هر حال وارد کننده باید به منظور اجتناب از منقضی شدن تاریخی که بانک صادر کننده می تواند در طی آن مدت اسناد دارای اختلاف را رد نماید، خیلی سریع تصمیم گیری نماید که آیا می خواهد از اختلافات چشم پوشی نماید یا نه. </w:t>
      </w:r>
    </w:p>
    <w:p w14:paraId="1FA70EF5" w14:textId="5D13DA51" w:rsidR="00A33388" w:rsidRPr="00B15AF9" w:rsidRDefault="00A33388" w:rsidP="00A33388">
      <w:pPr>
        <w:bidi/>
        <w:spacing w:after="0" w:line="276" w:lineRule="auto"/>
        <w:rPr>
          <w:rFonts w:cs="B Nazanin"/>
          <w:b/>
          <w:bCs/>
          <w:sz w:val="32"/>
          <w:szCs w:val="32"/>
          <w:rtl/>
          <w:lang w:bidi="fa-IR"/>
        </w:rPr>
      </w:pPr>
      <w:r w:rsidRPr="00B15AF9">
        <w:rPr>
          <w:rFonts w:cs="B Nazanin" w:hint="cs"/>
          <w:b/>
          <w:bCs/>
          <w:sz w:val="32"/>
          <w:szCs w:val="32"/>
          <w:rtl/>
          <w:lang w:bidi="fa-IR"/>
        </w:rPr>
        <w:t xml:space="preserve">      مثال موردی:</w:t>
      </w:r>
      <w:r w:rsidRPr="0051544E">
        <w:rPr>
          <w:rFonts w:cs="B Nazanin" w:hint="cs"/>
          <w:b/>
          <w:bCs/>
          <w:sz w:val="36"/>
          <w:szCs w:val="36"/>
          <w:rtl/>
          <w:lang w:bidi="fa-IR"/>
        </w:rPr>
        <w:t xml:space="preserve"> استثنای  تقلب</w:t>
      </w:r>
      <w:r w:rsidR="0051544E">
        <w:rPr>
          <w:rFonts w:cs="B Nazanin" w:hint="cs"/>
          <w:b/>
          <w:bCs/>
          <w:sz w:val="36"/>
          <w:szCs w:val="36"/>
          <w:rtl/>
          <w:lang w:bidi="fa-IR"/>
        </w:rPr>
        <w:t xml:space="preserve"> حاد</w:t>
      </w:r>
      <w:r w:rsidRPr="00B15AF9">
        <w:rPr>
          <w:rFonts w:cs="B Nazanin" w:hint="cs"/>
          <w:b/>
          <w:bCs/>
          <w:sz w:val="32"/>
          <w:szCs w:val="32"/>
          <w:rtl/>
          <w:lang w:bidi="fa-IR"/>
        </w:rPr>
        <w:t xml:space="preserve"> </w:t>
      </w:r>
      <w:r w:rsidR="0051544E">
        <w:rPr>
          <w:rFonts w:cs="B Nazanin"/>
          <w:b/>
          <w:bCs/>
          <w:sz w:val="32"/>
          <w:szCs w:val="32"/>
          <w:lang w:bidi="fa-IR"/>
        </w:rPr>
        <w:t xml:space="preserve">         </w:t>
      </w:r>
      <w:r w:rsidR="0051544E">
        <w:rPr>
          <w:rStyle w:val="FootnoteReference"/>
          <w:rFonts w:cs="B Nazanin"/>
          <w:b/>
          <w:bCs/>
          <w:sz w:val="32"/>
          <w:szCs w:val="32"/>
          <w:lang w:bidi="fa-IR"/>
        </w:rPr>
        <w:footnoteReference w:id="469"/>
      </w:r>
    </w:p>
    <w:p w14:paraId="66F584AC" w14:textId="5D415CDE" w:rsidR="00A33388" w:rsidRPr="00B15AF9" w:rsidRDefault="00A33388" w:rsidP="00A33388">
      <w:pPr>
        <w:bidi/>
        <w:spacing w:after="0" w:line="276" w:lineRule="auto"/>
        <w:rPr>
          <w:rFonts w:cs="B Nazanin"/>
          <w:b/>
          <w:bCs/>
          <w:sz w:val="32"/>
          <w:szCs w:val="32"/>
          <w:rtl/>
          <w:lang w:bidi="fa-IR"/>
        </w:rPr>
      </w:pPr>
      <w:r w:rsidRPr="00B15AF9">
        <w:rPr>
          <w:rFonts w:cs="B Nazanin" w:hint="cs"/>
          <w:b/>
          <w:bCs/>
          <w:sz w:val="32"/>
          <w:szCs w:val="32"/>
          <w:rtl/>
          <w:lang w:bidi="fa-IR"/>
        </w:rPr>
        <w:t xml:space="preserve"> دعوای</w:t>
      </w:r>
      <w:r w:rsidR="00B15AF9" w:rsidRPr="00B15AF9">
        <w:rPr>
          <w:rFonts w:cs="B Nazanin" w:hint="cs"/>
          <w:b/>
          <w:bCs/>
          <w:sz w:val="32"/>
          <w:szCs w:val="32"/>
          <w:rtl/>
          <w:lang w:bidi="fa-IR"/>
        </w:rPr>
        <w:t xml:space="preserve"> ازتین</w:t>
      </w:r>
      <w:r w:rsidR="00150491">
        <w:rPr>
          <w:rFonts w:cs="B Nazanin" w:hint="cs"/>
          <w:b/>
          <w:bCs/>
          <w:sz w:val="32"/>
          <w:szCs w:val="32"/>
          <w:rtl/>
          <w:lang w:bidi="fa-IR"/>
        </w:rPr>
        <w:t xml:space="preserve"> بر علیه </w:t>
      </w:r>
      <w:r w:rsidR="00B15AF9" w:rsidRPr="00B15AF9">
        <w:rPr>
          <w:rFonts w:cs="B Nazanin" w:hint="cs"/>
          <w:b/>
          <w:bCs/>
          <w:sz w:val="32"/>
          <w:szCs w:val="32"/>
          <w:rtl/>
          <w:lang w:bidi="fa-IR"/>
        </w:rPr>
        <w:t xml:space="preserve"> شرودر</w:t>
      </w:r>
      <w:r w:rsidRPr="00B15AF9">
        <w:rPr>
          <w:rFonts w:cs="B Nazanin" w:hint="cs"/>
          <w:b/>
          <w:bCs/>
          <w:sz w:val="32"/>
          <w:szCs w:val="32"/>
          <w:rtl/>
          <w:lang w:bidi="fa-IR"/>
        </w:rPr>
        <w:t xml:space="preserve"> </w:t>
      </w:r>
      <w:r w:rsidR="00B15AF9" w:rsidRPr="00B15AF9">
        <w:rPr>
          <w:rStyle w:val="FootnoteReference"/>
          <w:rFonts w:cs="B Nazanin"/>
          <w:b/>
          <w:bCs/>
          <w:sz w:val="32"/>
          <w:szCs w:val="32"/>
          <w:rtl/>
          <w:lang w:bidi="fa-IR"/>
        </w:rPr>
        <w:footnoteReference w:id="470"/>
      </w:r>
      <w:r w:rsidR="00B15AF9" w:rsidRPr="00B15AF9">
        <w:rPr>
          <w:rFonts w:cs="B Nazanin" w:hint="cs"/>
          <w:b/>
          <w:bCs/>
          <w:sz w:val="32"/>
          <w:szCs w:val="32"/>
          <w:rtl/>
          <w:lang w:bidi="fa-IR"/>
        </w:rPr>
        <w:t xml:space="preserve">. </w:t>
      </w:r>
      <w:r w:rsidRPr="00B15AF9">
        <w:rPr>
          <w:rFonts w:cs="B Nazanin" w:hint="cs"/>
          <w:b/>
          <w:bCs/>
          <w:sz w:val="32"/>
          <w:szCs w:val="32"/>
          <w:rtl/>
          <w:lang w:bidi="fa-IR"/>
        </w:rPr>
        <w:t xml:space="preserve">در این دعوا </w:t>
      </w:r>
      <w:r w:rsidR="00B15AF9" w:rsidRPr="00B15AF9">
        <w:rPr>
          <w:rFonts w:cs="B Nazanin" w:hint="cs"/>
          <w:b/>
          <w:bCs/>
          <w:sz w:val="32"/>
          <w:szCs w:val="32"/>
          <w:rtl/>
          <w:lang w:bidi="fa-IR"/>
        </w:rPr>
        <w:t xml:space="preserve">، </w:t>
      </w:r>
      <w:r w:rsidRPr="00B15AF9">
        <w:rPr>
          <w:rFonts w:cs="B Nazanin" w:hint="cs"/>
          <w:b/>
          <w:bCs/>
          <w:sz w:val="32"/>
          <w:szCs w:val="32"/>
          <w:rtl/>
          <w:lang w:bidi="fa-IR"/>
        </w:rPr>
        <w:t xml:space="preserve">صادر کننده هندی موی خوک ، اسناد به ظاهر صحیح و بدون بحث و نقض را به بانک تحویل داد ولی در نهایت وارد کننده نیویورکی از پرداخت بانک به صادر کننده هندی ممانعت به عمل آورد. این مورد یک استثنای مهیج در مورد قاعده کلی در اعتبار اسنادی است دائر بر این که در صورتی که اسناد درست و صحیح باشند، هیچ چیز نمی تواند جلوی پرداخت به صادر کننده را بگیرد. حال باید دید که در این دعوا چه استثنایی بر این قاعده کلی اعتبار اسنادی وجود داشته که خریدار( وارد کننده) توانسته با استناد به آن از پرداخت به صادر کننده جلوگیری نماید.   در واقع وارد کننده نیویورکی کشف کرده بود که صادر کننده هندی </w:t>
      </w:r>
      <w:r w:rsidR="00B15AF9" w:rsidRPr="00B15AF9">
        <w:rPr>
          <w:rFonts w:cs="B Nazanin" w:hint="cs"/>
          <w:b/>
          <w:bCs/>
          <w:sz w:val="32"/>
          <w:szCs w:val="32"/>
          <w:rtl/>
          <w:lang w:bidi="fa-IR"/>
        </w:rPr>
        <w:t xml:space="preserve"> به جای موی خوک</w:t>
      </w:r>
      <w:r w:rsidR="000833D1">
        <w:rPr>
          <w:rFonts w:cs="B Nazanin" w:hint="cs"/>
          <w:b/>
          <w:bCs/>
          <w:sz w:val="32"/>
          <w:szCs w:val="32"/>
          <w:rtl/>
          <w:lang w:bidi="fa-IR"/>
        </w:rPr>
        <w:t xml:space="preserve">، </w:t>
      </w:r>
      <w:r w:rsidR="00B15AF9" w:rsidRPr="00B15AF9">
        <w:rPr>
          <w:rFonts w:cs="B Nazanin" w:hint="cs"/>
          <w:b/>
          <w:bCs/>
          <w:sz w:val="32"/>
          <w:szCs w:val="32"/>
          <w:rtl/>
          <w:lang w:bidi="fa-IR"/>
        </w:rPr>
        <w:t xml:space="preserve"> </w:t>
      </w:r>
      <w:r w:rsidRPr="00B15AF9">
        <w:rPr>
          <w:rFonts w:cs="B Nazanin" w:hint="cs"/>
          <w:b/>
          <w:bCs/>
          <w:sz w:val="32"/>
          <w:szCs w:val="32"/>
          <w:rtl/>
          <w:lang w:bidi="fa-IR"/>
        </w:rPr>
        <w:t>جعبه های پر از موی گاو و آشغال را ارسال کرده و اسناد را به صورت م</w:t>
      </w:r>
      <w:r w:rsidR="000833D1">
        <w:rPr>
          <w:rFonts w:cs="B Nazanin" w:hint="cs"/>
          <w:b/>
          <w:bCs/>
          <w:sz w:val="32"/>
          <w:szCs w:val="32"/>
          <w:rtl/>
          <w:lang w:bidi="fa-IR"/>
        </w:rPr>
        <w:t>ت</w:t>
      </w:r>
      <w:r w:rsidRPr="00B15AF9">
        <w:rPr>
          <w:rFonts w:cs="B Nazanin" w:hint="cs"/>
          <w:b/>
          <w:bCs/>
          <w:sz w:val="32"/>
          <w:szCs w:val="32"/>
          <w:rtl/>
          <w:lang w:bidi="fa-IR"/>
        </w:rPr>
        <w:t>قلبانه</w:t>
      </w:r>
      <w:r w:rsidR="000833D1">
        <w:rPr>
          <w:rFonts w:cs="B Nazanin" w:hint="cs"/>
          <w:b/>
          <w:bCs/>
          <w:sz w:val="32"/>
          <w:szCs w:val="32"/>
          <w:rtl/>
          <w:lang w:bidi="fa-IR"/>
        </w:rPr>
        <w:t xml:space="preserve"> ی</w:t>
      </w:r>
      <w:r w:rsidRPr="00B15AF9">
        <w:rPr>
          <w:rFonts w:cs="B Nazanin" w:hint="cs"/>
          <w:b/>
          <w:bCs/>
          <w:sz w:val="32"/>
          <w:szCs w:val="32"/>
          <w:rtl/>
          <w:lang w:bidi="fa-IR"/>
        </w:rPr>
        <w:t xml:space="preserve"> منطبق با شرایط اعتبار اسنادی تهیه و تسلیم نموده است. زمانی که وارد کنند ه از این تقلب آگاه می شود</w:t>
      </w:r>
      <w:r w:rsidR="000833D1">
        <w:rPr>
          <w:rFonts w:cs="B Nazanin" w:hint="cs"/>
          <w:b/>
          <w:bCs/>
          <w:sz w:val="32"/>
          <w:szCs w:val="32"/>
          <w:rtl/>
          <w:lang w:bidi="fa-IR"/>
        </w:rPr>
        <w:t xml:space="preserve">، </w:t>
      </w:r>
      <w:r w:rsidRPr="00B15AF9">
        <w:rPr>
          <w:rFonts w:cs="B Nazanin" w:hint="cs"/>
          <w:b/>
          <w:bCs/>
          <w:sz w:val="32"/>
          <w:szCs w:val="32"/>
          <w:rtl/>
          <w:lang w:bidi="fa-IR"/>
        </w:rPr>
        <w:t xml:space="preserve"> به دادگاه مراجعه می کند و دادگاه طبق دستوری از پرداخت بانک به صادر کننده ممانعت به عمل می آورد. این مورد نشان میدهد که تقلب استثنایی است بر این قاعده که در صورتی که اسناد</w:t>
      </w:r>
      <w:r w:rsidR="00B15AF9" w:rsidRPr="00B15AF9">
        <w:rPr>
          <w:rFonts w:cs="B Nazanin" w:hint="cs"/>
          <w:b/>
          <w:bCs/>
          <w:sz w:val="32"/>
          <w:szCs w:val="32"/>
          <w:rtl/>
          <w:lang w:bidi="fa-IR"/>
        </w:rPr>
        <w:t>ِ</w:t>
      </w:r>
      <w:r w:rsidRPr="00B15AF9">
        <w:rPr>
          <w:rFonts w:cs="B Nazanin" w:hint="cs"/>
          <w:b/>
          <w:bCs/>
          <w:sz w:val="32"/>
          <w:szCs w:val="32"/>
          <w:rtl/>
          <w:lang w:bidi="fa-IR"/>
        </w:rPr>
        <w:t xml:space="preserve"> درست و صحیح به </w:t>
      </w:r>
      <w:r w:rsidRPr="00B15AF9">
        <w:rPr>
          <w:rFonts w:cs="B Nazanin" w:hint="cs"/>
          <w:b/>
          <w:bCs/>
          <w:sz w:val="32"/>
          <w:szCs w:val="32"/>
          <w:rtl/>
          <w:lang w:bidi="fa-IR"/>
        </w:rPr>
        <w:lastRenderedPageBreak/>
        <w:t>بانک تسلیم شده باشد، امکان ندارد بتوان از پرداخت بر طبق اعتبار اسنادی ممانعت به عمل آورد.</w:t>
      </w:r>
    </w:p>
    <w:p w14:paraId="73EFB91C" w14:textId="0973FC10" w:rsidR="00A33388" w:rsidRDefault="00A33388" w:rsidP="00A33388">
      <w:pPr>
        <w:bidi/>
        <w:spacing w:after="0" w:line="276" w:lineRule="auto"/>
        <w:rPr>
          <w:rFonts w:cs="B Nazanin"/>
          <w:sz w:val="32"/>
          <w:szCs w:val="32"/>
          <w:rtl/>
          <w:lang w:bidi="fa-IR"/>
        </w:rPr>
      </w:pPr>
      <w:r w:rsidRPr="00B15AF9">
        <w:rPr>
          <w:rFonts w:cs="B Nazanin" w:hint="cs"/>
          <w:b/>
          <w:bCs/>
          <w:sz w:val="32"/>
          <w:szCs w:val="32"/>
          <w:rtl/>
          <w:lang w:bidi="fa-IR"/>
        </w:rPr>
        <w:t xml:space="preserve">      در این مورد، در صورتی که وارد کننده ارائه گواهی بازرسی</w:t>
      </w:r>
      <w:r w:rsidR="000833D1">
        <w:rPr>
          <w:rFonts w:cs="B Nazanin" w:hint="cs"/>
          <w:b/>
          <w:bCs/>
          <w:sz w:val="32"/>
          <w:szCs w:val="32"/>
          <w:rtl/>
          <w:lang w:bidi="fa-IR"/>
        </w:rPr>
        <w:t xml:space="preserve"> قبل از حمل </w:t>
      </w:r>
      <w:r w:rsidRPr="00B15AF9">
        <w:rPr>
          <w:rFonts w:cs="B Nazanin" w:hint="cs"/>
          <w:b/>
          <w:bCs/>
          <w:sz w:val="32"/>
          <w:szCs w:val="32"/>
          <w:rtl/>
          <w:lang w:bidi="fa-IR"/>
        </w:rPr>
        <w:t xml:space="preserve"> را به عنوان یکی از اسناد مورد لزوم جهت پرداخت بر طبق اعتبار اسنادی، مقرر کرده بود، از این مشکل جلوگیری به عمل می آمد.  چرا که صادر کننده نمی توانست چنین گواهی نامه بازرسی قبل از حمل را اخذ نماید </w:t>
      </w:r>
      <w:r w:rsidR="000833D1">
        <w:rPr>
          <w:rFonts w:cs="B Nazanin" w:hint="cs"/>
          <w:b/>
          <w:bCs/>
          <w:sz w:val="32"/>
          <w:szCs w:val="32"/>
          <w:rtl/>
          <w:lang w:bidi="fa-IR"/>
        </w:rPr>
        <w:t>.</w:t>
      </w:r>
      <w:r w:rsidRPr="00B15AF9">
        <w:rPr>
          <w:rFonts w:cs="B Nazanin" w:hint="cs"/>
          <w:b/>
          <w:bCs/>
          <w:sz w:val="32"/>
          <w:szCs w:val="32"/>
          <w:rtl/>
          <w:lang w:bidi="fa-IR"/>
        </w:rPr>
        <w:t xml:space="preserve"> زیرا او حقیقتا کالای واقعی برای فروش را نداشت </w:t>
      </w:r>
      <w:r w:rsidR="000833D1">
        <w:rPr>
          <w:rFonts w:cs="B Nazanin" w:hint="cs"/>
          <w:b/>
          <w:bCs/>
          <w:sz w:val="32"/>
          <w:szCs w:val="32"/>
          <w:rtl/>
          <w:lang w:bidi="fa-IR"/>
        </w:rPr>
        <w:t>.</w:t>
      </w:r>
      <w:r w:rsidRPr="00B15AF9">
        <w:rPr>
          <w:rFonts w:cs="B Nazanin" w:hint="cs"/>
          <w:b/>
          <w:bCs/>
          <w:sz w:val="32"/>
          <w:szCs w:val="32"/>
          <w:rtl/>
          <w:lang w:bidi="fa-IR"/>
        </w:rPr>
        <w:t xml:space="preserve"> باید توجه داشت که در این مورد، وارد کننده به این جهت موفق بود و از پرداخت به صادر کننده ممانعت به عمل آورد که او دستور دادگاه دائر به ممانعت از پرداخت بر طبق اعتبار اسنادی، را قبل از پرداخت بانک به صادر کننده، اخذ نموده بود. قاعده ای که متعاقب این دعوا  تدوین شد عبارت است از اینکه اگر وارد کننده اعتقاد داشته باشد که قربانی یک تقلب است و بخواهد از پرداخت ممانعت به عمل آورد،ا و باید به دادگاه مراجعه و دلایل واضح تقلب را ارائه و سپس یک دستور خطاب به بانک دائر به ممانعت از پرداخت بر طبق اعتبار اسنادی را اخذ نماید</w:t>
      </w:r>
      <w:r>
        <w:rPr>
          <w:rFonts w:cs="B Nazanin" w:hint="cs"/>
          <w:sz w:val="32"/>
          <w:szCs w:val="32"/>
          <w:rtl/>
          <w:lang w:bidi="fa-IR"/>
        </w:rPr>
        <w:t xml:space="preserve">. </w:t>
      </w:r>
    </w:p>
    <w:p w14:paraId="4E9D6653" w14:textId="77777777" w:rsidR="00A33388" w:rsidRDefault="00A33388" w:rsidP="00A33388">
      <w:pPr>
        <w:bidi/>
        <w:spacing w:after="0" w:line="276" w:lineRule="auto"/>
        <w:rPr>
          <w:rFonts w:cs="B Nazanin"/>
          <w:b/>
          <w:bCs/>
          <w:sz w:val="36"/>
          <w:szCs w:val="36"/>
          <w:u w:val="single"/>
          <w:rtl/>
          <w:lang w:bidi="fa-IR"/>
        </w:rPr>
      </w:pPr>
      <w:r>
        <w:rPr>
          <w:rFonts w:cs="B Nazanin" w:hint="cs"/>
          <w:sz w:val="32"/>
          <w:szCs w:val="32"/>
          <w:rtl/>
          <w:lang w:bidi="fa-IR"/>
        </w:rPr>
        <w:t xml:space="preserve">      12</w:t>
      </w:r>
      <w:r w:rsidRPr="000833D1">
        <w:rPr>
          <w:rFonts w:cs="B Nazanin" w:hint="cs"/>
          <w:sz w:val="32"/>
          <w:szCs w:val="32"/>
          <w:rtl/>
          <w:lang w:bidi="fa-IR"/>
        </w:rPr>
        <w:t xml:space="preserve">-6 </w:t>
      </w:r>
      <w:r w:rsidRPr="000833D1">
        <w:rPr>
          <w:rFonts w:cs="B Nazanin" w:hint="cs"/>
          <w:b/>
          <w:bCs/>
          <w:sz w:val="36"/>
          <w:szCs w:val="36"/>
          <w:rtl/>
          <w:lang w:bidi="fa-IR"/>
        </w:rPr>
        <w:t xml:space="preserve">مکمل یو سی پی 600:  یو سی پی تجارت الکترونیکی </w:t>
      </w:r>
      <w:r w:rsidRPr="000833D1">
        <w:rPr>
          <w:rFonts w:cs="B Nazanin"/>
          <w:b/>
          <w:bCs/>
          <w:sz w:val="36"/>
          <w:szCs w:val="36"/>
          <w:lang w:bidi="fa-IR"/>
        </w:rPr>
        <w:t>( eUCP )</w:t>
      </w:r>
    </w:p>
    <w:p w14:paraId="076B6170" w14:textId="75C491B9" w:rsidR="00A33388" w:rsidRDefault="00A33388" w:rsidP="00A33388">
      <w:pPr>
        <w:bidi/>
        <w:spacing w:after="0" w:line="276" w:lineRule="auto"/>
        <w:rPr>
          <w:rFonts w:cs="B Nazanin"/>
          <w:sz w:val="32"/>
          <w:szCs w:val="32"/>
          <w:lang w:bidi="fa-IR"/>
        </w:rPr>
      </w:pPr>
      <w:r>
        <w:rPr>
          <w:rFonts w:cs="B Nazanin" w:hint="cs"/>
          <w:sz w:val="32"/>
          <w:szCs w:val="32"/>
          <w:rtl/>
          <w:lang w:bidi="fa-IR"/>
        </w:rPr>
        <w:t xml:space="preserve">      با </w:t>
      </w:r>
      <w:r>
        <w:rPr>
          <w:rFonts w:cs="B Nazanin" w:hint="cs"/>
          <w:sz w:val="32"/>
          <w:szCs w:val="32"/>
          <w:lang w:bidi="fa-IR"/>
        </w:rPr>
        <w:t xml:space="preserve"> </w:t>
      </w:r>
      <w:r>
        <w:rPr>
          <w:rFonts w:cs="B Nazanin" w:hint="cs"/>
          <w:sz w:val="32"/>
          <w:szCs w:val="32"/>
          <w:rtl/>
          <w:lang w:bidi="fa-IR"/>
        </w:rPr>
        <w:t>حدوث تحولات الکترونیکی وظهور</w:t>
      </w:r>
      <w:r>
        <w:rPr>
          <w:rFonts w:cs="B Nazanin" w:hint="cs"/>
          <w:sz w:val="32"/>
          <w:szCs w:val="32"/>
          <w:lang w:bidi="fa-IR"/>
        </w:rPr>
        <w:t xml:space="preserve"> </w:t>
      </w:r>
      <w:r>
        <w:rPr>
          <w:rFonts w:cs="B Nazanin" w:hint="cs"/>
          <w:sz w:val="32"/>
          <w:szCs w:val="32"/>
          <w:rtl/>
          <w:lang w:bidi="fa-IR"/>
        </w:rPr>
        <w:t xml:space="preserve"> اسناد الکترونیکی در اواخر دهه 1990،  برای مثال اسناد الکترونیکی  سوابق حمل، ترخیص گمرکی و اسناد بانکی ، مشخص شد که اطاق بازرگانی بین المللی باید قواعد یو سی پی خود را منطبق با این تحولات نماید. به همین جهت  در سال 2001 اطاق بازرگانی بین المللی یک مجموعه قواعدی  به نام قواعد  مکمل یو سی پی 500 </w:t>
      </w:r>
      <w:r>
        <w:rPr>
          <w:rStyle w:val="FootnoteReference"/>
          <w:rFonts w:cs="B Nazanin"/>
          <w:sz w:val="32"/>
          <w:szCs w:val="32"/>
          <w:rtl/>
          <w:lang w:bidi="fa-IR"/>
        </w:rPr>
        <w:footnoteReference w:id="471"/>
      </w:r>
      <w:r>
        <w:rPr>
          <w:rFonts w:cs="B Nazanin" w:hint="cs"/>
          <w:sz w:val="32"/>
          <w:szCs w:val="32"/>
          <w:rtl/>
          <w:lang w:bidi="fa-IR"/>
        </w:rPr>
        <w:t xml:space="preserve">جهت ارائه الکترونیکی </w:t>
      </w:r>
      <w:r w:rsidR="000833D1">
        <w:rPr>
          <w:rFonts w:cs="B Nazanin" w:hint="cs"/>
          <w:sz w:val="32"/>
          <w:szCs w:val="32"/>
          <w:rtl/>
          <w:lang w:bidi="fa-IR"/>
        </w:rPr>
        <w:t>-</w:t>
      </w:r>
      <w:r>
        <w:rPr>
          <w:rFonts w:cs="B Nazanin" w:hint="cs"/>
          <w:sz w:val="32"/>
          <w:szCs w:val="32"/>
          <w:rtl/>
          <w:lang w:bidi="fa-IR"/>
        </w:rPr>
        <w:t xml:space="preserve">ویرایش </w:t>
      </w:r>
      <w:r w:rsidR="000833D1">
        <w:rPr>
          <w:rFonts w:cs="B Nazanin" w:hint="cs"/>
          <w:sz w:val="32"/>
          <w:szCs w:val="32"/>
          <w:rtl/>
          <w:lang w:bidi="fa-IR"/>
        </w:rPr>
        <w:t xml:space="preserve"> </w:t>
      </w:r>
      <w:r w:rsidR="00C83321">
        <w:rPr>
          <w:rFonts w:cs="B Nazanin"/>
          <w:sz w:val="32"/>
          <w:szCs w:val="32"/>
          <w:lang w:bidi="fa-IR"/>
        </w:rPr>
        <w:t xml:space="preserve"> 1.0</w:t>
      </w:r>
      <w:r>
        <w:rPr>
          <w:rFonts w:cs="B Nazanin" w:hint="cs"/>
          <w:sz w:val="32"/>
          <w:szCs w:val="32"/>
          <w:rtl/>
          <w:lang w:bidi="fa-IR"/>
        </w:rPr>
        <w:t xml:space="preserve"> </w:t>
      </w:r>
      <w:r w:rsidR="000833D1">
        <w:rPr>
          <w:rFonts w:cs="B Nazanin" w:hint="cs"/>
          <w:sz w:val="32"/>
          <w:szCs w:val="32"/>
          <w:rtl/>
          <w:lang w:bidi="fa-IR"/>
        </w:rPr>
        <w:t xml:space="preserve"> را تصویب نمود. (</w:t>
      </w:r>
      <w:r>
        <w:rPr>
          <w:rFonts w:cs="B Nazanin" w:hint="cs"/>
          <w:sz w:val="32"/>
          <w:szCs w:val="32"/>
          <w:rtl/>
          <w:lang w:bidi="fa-IR"/>
        </w:rPr>
        <w:t xml:space="preserve">نشریه اطاق بازرگانی بین المللی 3/500 ) که به صورت اختصار به آن </w:t>
      </w:r>
      <w:r>
        <w:rPr>
          <w:rFonts w:cs="B Nazanin"/>
          <w:sz w:val="32"/>
          <w:szCs w:val="32"/>
          <w:lang w:bidi="fa-IR"/>
        </w:rPr>
        <w:t>eUCP</w:t>
      </w:r>
      <w:r>
        <w:rPr>
          <w:rFonts w:cs="B Nazanin" w:hint="cs"/>
          <w:sz w:val="32"/>
          <w:szCs w:val="32"/>
          <w:rtl/>
          <w:lang w:bidi="fa-IR"/>
        </w:rPr>
        <w:t xml:space="preserve"> </w:t>
      </w:r>
      <w:r w:rsidR="000833D1">
        <w:rPr>
          <w:rFonts w:cs="B Nazanin" w:hint="cs"/>
          <w:sz w:val="32"/>
          <w:szCs w:val="32"/>
          <w:rtl/>
          <w:lang w:bidi="fa-IR"/>
        </w:rPr>
        <w:t xml:space="preserve"> یا یو سی پی الکترونیکی </w:t>
      </w:r>
      <w:r>
        <w:rPr>
          <w:rFonts w:cs="B Nazanin" w:hint="cs"/>
          <w:sz w:val="32"/>
          <w:szCs w:val="32"/>
          <w:rtl/>
          <w:lang w:bidi="fa-IR"/>
        </w:rPr>
        <w:t>گفته می شود</w:t>
      </w:r>
      <w:r w:rsidR="00C83321">
        <w:rPr>
          <w:rFonts w:cs="B Nazanin" w:hint="cs"/>
          <w:sz w:val="32"/>
          <w:szCs w:val="32"/>
          <w:rtl/>
          <w:lang w:bidi="fa-IR"/>
        </w:rPr>
        <w:t>.</w:t>
      </w:r>
      <w:r>
        <w:rPr>
          <w:rFonts w:cs="B Nazanin" w:hint="cs"/>
          <w:sz w:val="32"/>
          <w:szCs w:val="32"/>
          <w:rtl/>
          <w:lang w:bidi="fa-IR"/>
        </w:rPr>
        <w:t xml:space="preserve"> این مجموعه قواعد حاوی 12 ماده می باشد</w:t>
      </w:r>
      <w:r w:rsidR="00947E9B">
        <w:rPr>
          <w:rFonts w:cs="B Nazanin" w:hint="cs"/>
          <w:sz w:val="32"/>
          <w:szCs w:val="32"/>
          <w:rtl/>
          <w:lang w:bidi="fa-IR"/>
        </w:rPr>
        <w:t xml:space="preserve"> و</w:t>
      </w:r>
      <w:r>
        <w:rPr>
          <w:rFonts w:cs="B Nazanin" w:hint="cs"/>
          <w:sz w:val="32"/>
          <w:szCs w:val="32"/>
          <w:rtl/>
          <w:lang w:bidi="fa-IR"/>
        </w:rPr>
        <w:t xml:space="preserve"> مکمل یو سی پی است و مراد و منظور این است که در </w:t>
      </w:r>
      <w:r>
        <w:rPr>
          <w:rFonts w:cs="B Nazanin" w:hint="cs"/>
          <w:sz w:val="32"/>
          <w:szCs w:val="32"/>
          <w:rtl/>
          <w:lang w:bidi="fa-IR"/>
        </w:rPr>
        <w:lastRenderedPageBreak/>
        <w:t>مواردی که ارائه ها</w:t>
      </w:r>
      <w:r w:rsidR="00947E9B">
        <w:rPr>
          <w:rFonts w:cs="B Nazanin" w:hint="cs"/>
          <w:sz w:val="32"/>
          <w:szCs w:val="32"/>
          <w:rtl/>
          <w:lang w:bidi="fa-IR"/>
        </w:rPr>
        <w:t xml:space="preserve"> تماما و یا</w:t>
      </w:r>
      <w:r>
        <w:rPr>
          <w:rFonts w:cs="B Nazanin" w:hint="cs"/>
          <w:sz w:val="32"/>
          <w:szCs w:val="32"/>
          <w:rtl/>
          <w:lang w:bidi="fa-IR"/>
        </w:rPr>
        <w:t xml:space="preserve"> به صورت بخشی </w:t>
      </w:r>
      <w:r>
        <w:rPr>
          <w:rFonts w:cs="B Nazanin" w:hint="cs"/>
          <w:sz w:val="32"/>
          <w:szCs w:val="32"/>
          <w:lang w:bidi="fa-IR"/>
        </w:rPr>
        <w:t xml:space="preserve"> </w:t>
      </w:r>
      <w:r>
        <w:rPr>
          <w:rFonts w:cs="B Nazanin" w:hint="cs"/>
          <w:sz w:val="32"/>
          <w:szCs w:val="32"/>
          <w:rtl/>
          <w:lang w:bidi="fa-IR"/>
        </w:rPr>
        <w:t>الکترونیکی باش</w:t>
      </w:r>
      <w:r w:rsidR="00947E9B">
        <w:rPr>
          <w:rFonts w:cs="B Nazanin" w:hint="cs"/>
          <w:sz w:val="32"/>
          <w:szCs w:val="32"/>
          <w:rtl/>
          <w:lang w:bidi="fa-IR"/>
        </w:rPr>
        <w:t>ن</w:t>
      </w:r>
      <w:r>
        <w:rPr>
          <w:rFonts w:cs="B Nazanin" w:hint="cs"/>
          <w:sz w:val="32"/>
          <w:szCs w:val="32"/>
          <w:rtl/>
          <w:lang w:bidi="fa-IR"/>
        </w:rPr>
        <w:t>د،</w:t>
      </w:r>
      <w:r w:rsidR="00947E9B">
        <w:rPr>
          <w:rFonts w:cs="B Nazanin" w:hint="cs"/>
          <w:sz w:val="32"/>
          <w:szCs w:val="32"/>
          <w:rtl/>
          <w:lang w:bidi="fa-IR"/>
        </w:rPr>
        <w:t xml:space="preserve"> از آن </w:t>
      </w:r>
      <w:r>
        <w:rPr>
          <w:rFonts w:cs="B Nazanin" w:hint="cs"/>
          <w:sz w:val="32"/>
          <w:szCs w:val="32"/>
          <w:rtl/>
          <w:lang w:bidi="fa-IR"/>
        </w:rPr>
        <w:t xml:space="preserve"> همراه با یو سی پی استفاده </w:t>
      </w:r>
      <w:r w:rsidR="00947E9B">
        <w:rPr>
          <w:rFonts w:cs="B Nazanin" w:hint="cs"/>
          <w:sz w:val="32"/>
          <w:szCs w:val="32"/>
          <w:rtl/>
          <w:lang w:bidi="fa-IR"/>
        </w:rPr>
        <w:t>شو</w:t>
      </w:r>
      <w:r>
        <w:rPr>
          <w:rFonts w:cs="B Nazanin" w:hint="cs"/>
          <w:sz w:val="32"/>
          <w:szCs w:val="32"/>
          <w:rtl/>
          <w:lang w:bidi="fa-IR"/>
        </w:rPr>
        <w:t xml:space="preserve">د.  متعاقبا نیز </w:t>
      </w:r>
      <w:r>
        <w:rPr>
          <w:rFonts w:cs="B Nazanin"/>
          <w:sz w:val="32"/>
          <w:szCs w:val="32"/>
          <w:lang w:bidi="fa-IR"/>
        </w:rPr>
        <w:t>eUCP</w:t>
      </w:r>
      <w:r>
        <w:rPr>
          <w:rFonts w:cs="B Nazanin" w:hint="cs"/>
          <w:sz w:val="32"/>
          <w:szCs w:val="32"/>
          <w:rtl/>
          <w:lang w:bidi="fa-IR"/>
        </w:rPr>
        <w:t xml:space="preserve"> به منظور سازگاری با یو سی پی 600 به هنگام </w:t>
      </w:r>
      <w:r>
        <w:rPr>
          <w:rFonts w:cs="B Nazanin" w:hint="cs"/>
          <w:sz w:val="32"/>
          <w:szCs w:val="32"/>
          <w:lang w:bidi="fa-IR"/>
        </w:rPr>
        <w:t xml:space="preserve"> </w:t>
      </w:r>
      <w:r>
        <w:rPr>
          <w:rFonts w:cs="B Nazanin" w:hint="cs"/>
          <w:sz w:val="32"/>
          <w:szCs w:val="32"/>
          <w:rtl/>
          <w:lang w:bidi="fa-IR"/>
        </w:rPr>
        <w:t xml:space="preserve">و به روزگردید. آخرین ویرایش </w:t>
      </w:r>
      <w:r>
        <w:rPr>
          <w:rFonts w:cs="B Nazanin"/>
          <w:sz w:val="32"/>
          <w:szCs w:val="32"/>
          <w:lang w:bidi="fa-IR"/>
        </w:rPr>
        <w:t>eUCP</w:t>
      </w:r>
      <w:r>
        <w:rPr>
          <w:rFonts w:cs="B Nazanin" w:hint="cs"/>
          <w:sz w:val="32"/>
          <w:szCs w:val="32"/>
          <w:rtl/>
          <w:lang w:bidi="fa-IR"/>
        </w:rPr>
        <w:t xml:space="preserve"> به شماره</w:t>
      </w:r>
      <w:r>
        <w:rPr>
          <w:rFonts w:cs="B Nazanin"/>
          <w:sz w:val="32"/>
          <w:szCs w:val="32"/>
          <w:lang w:bidi="fa-IR"/>
        </w:rPr>
        <w:t>1.1</w:t>
      </w:r>
      <w:r>
        <w:rPr>
          <w:rFonts w:cs="B Nazanin" w:hint="cs"/>
          <w:sz w:val="32"/>
          <w:szCs w:val="32"/>
          <w:rtl/>
          <w:lang w:bidi="fa-IR"/>
        </w:rPr>
        <w:t xml:space="preserve"> می باشد.</w:t>
      </w:r>
    </w:p>
    <w:p w14:paraId="4C3D4787" w14:textId="7F556FE9" w:rsidR="00A33388" w:rsidRPr="00947E9B" w:rsidRDefault="00A33388" w:rsidP="0051544E">
      <w:pPr>
        <w:pStyle w:val="ListParagraph"/>
        <w:bidi/>
        <w:spacing w:after="0" w:line="276" w:lineRule="auto"/>
        <w:ind w:left="870"/>
        <w:rPr>
          <w:rFonts w:cs="B Nazanin"/>
          <w:sz w:val="32"/>
          <w:szCs w:val="32"/>
          <w:rtl/>
          <w:lang w:bidi="fa-IR"/>
        </w:rPr>
      </w:pPr>
      <w:r w:rsidRPr="00947E9B">
        <w:rPr>
          <w:rFonts w:cs="B Nazanin" w:hint="cs"/>
          <w:b/>
          <w:bCs/>
          <w:sz w:val="32"/>
          <w:szCs w:val="32"/>
          <w:u w:val="single"/>
          <w:rtl/>
          <w:lang w:bidi="fa-IR"/>
        </w:rPr>
        <w:t>ارائه و نه صدور</w:t>
      </w:r>
    </w:p>
    <w:p w14:paraId="4F65B815" w14:textId="3117D318" w:rsidR="00CE60B5" w:rsidRDefault="00A33388" w:rsidP="00CE60B5">
      <w:pPr>
        <w:bidi/>
        <w:spacing w:after="0" w:line="276" w:lineRule="auto"/>
        <w:rPr>
          <w:rFonts w:cs="B Nazanin"/>
          <w:sz w:val="32"/>
          <w:szCs w:val="32"/>
          <w:rtl/>
          <w:lang w:bidi="fa-IR"/>
        </w:rPr>
      </w:pPr>
      <w:r>
        <w:rPr>
          <w:rFonts w:cs="B Nazanin" w:hint="cs"/>
          <w:sz w:val="32"/>
          <w:szCs w:val="32"/>
          <w:rtl/>
          <w:lang w:bidi="fa-IR"/>
        </w:rPr>
        <w:t xml:space="preserve">     </w:t>
      </w:r>
      <w:r w:rsidR="004D6B34">
        <w:rPr>
          <w:rFonts w:cs="B Nazanin" w:hint="cs"/>
          <w:sz w:val="32"/>
          <w:szCs w:val="32"/>
          <w:rtl/>
          <w:lang w:bidi="fa-IR"/>
        </w:rPr>
        <w:t>قواعد ای یوسی پی ی</w:t>
      </w:r>
      <w:r w:rsidR="004D6B34">
        <w:rPr>
          <w:rFonts w:cs="B Nazanin"/>
          <w:sz w:val="32"/>
          <w:szCs w:val="32"/>
          <w:lang w:bidi="fa-IR"/>
        </w:rPr>
        <w:t>(</w:t>
      </w:r>
      <w:r w:rsidR="00FB4D56">
        <w:rPr>
          <w:rFonts w:cs="B Nazanin"/>
          <w:sz w:val="32"/>
          <w:szCs w:val="32"/>
          <w:lang w:bidi="fa-IR"/>
        </w:rPr>
        <w:t>eUCP)</w:t>
      </w:r>
      <w:r>
        <w:rPr>
          <w:rFonts w:cs="B Nazanin" w:hint="cs"/>
          <w:sz w:val="32"/>
          <w:szCs w:val="32"/>
          <w:rtl/>
          <w:lang w:bidi="fa-IR"/>
        </w:rPr>
        <w:t xml:space="preserve"> </w:t>
      </w:r>
      <w:r w:rsidR="00FB4D56">
        <w:rPr>
          <w:rFonts w:cs="B Nazanin" w:hint="cs"/>
          <w:sz w:val="32"/>
          <w:szCs w:val="32"/>
          <w:rtl/>
          <w:lang w:bidi="fa-IR"/>
        </w:rPr>
        <w:t xml:space="preserve">به هیچ موضوعی در ارتباط با  موضوعات صدور یا ابلاغ الکترونیکی اعتبار  نمی پردازد. زیرا </w:t>
      </w:r>
      <w:r>
        <w:rPr>
          <w:rFonts w:cs="B Nazanin" w:hint="cs"/>
          <w:sz w:val="32"/>
          <w:szCs w:val="32"/>
          <w:rtl/>
          <w:lang w:bidi="fa-IR"/>
        </w:rPr>
        <w:t xml:space="preserve"> از مدت ها قبل رویه بازاری جاری و  قواعد یو سی پی </w:t>
      </w:r>
      <w:r w:rsidR="00FB4D56">
        <w:rPr>
          <w:rFonts w:cs="B Nazanin"/>
          <w:sz w:val="32"/>
          <w:szCs w:val="32"/>
          <w:lang w:bidi="fa-IR"/>
        </w:rPr>
        <w:t>(UCP)</w:t>
      </w:r>
      <w:r>
        <w:rPr>
          <w:rFonts w:cs="B Nazanin" w:hint="cs"/>
          <w:sz w:val="32"/>
          <w:szCs w:val="32"/>
          <w:rtl/>
          <w:lang w:bidi="fa-IR"/>
        </w:rPr>
        <w:t>صدور یا ابلاغ الکترونیکی اعتبار را اجازه داده</w:t>
      </w:r>
      <w:r w:rsidR="00FB4D56">
        <w:rPr>
          <w:rFonts w:cs="B Nazanin" w:hint="cs"/>
          <w:sz w:val="32"/>
          <w:szCs w:val="32"/>
          <w:rtl/>
          <w:lang w:bidi="fa-IR"/>
        </w:rPr>
        <w:t xml:space="preserve"> است</w:t>
      </w:r>
      <w:r>
        <w:rPr>
          <w:rFonts w:cs="B Nazanin" w:hint="cs"/>
          <w:sz w:val="32"/>
          <w:szCs w:val="32"/>
          <w:rtl/>
          <w:lang w:bidi="fa-IR"/>
        </w:rPr>
        <w:t xml:space="preserve">،  در نتیجه بسیاری از </w:t>
      </w:r>
      <w:r w:rsidR="00947E9B">
        <w:rPr>
          <w:rFonts w:cs="B Nazanin" w:hint="cs"/>
          <w:sz w:val="32"/>
          <w:szCs w:val="32"/>
          <w:rtl/>
          <w:lang w:bidi="fa-IR"/>
        </w:rPr>
        <w:t xml:space="preserve"> قواعد</w:t>
      </w:r>
      <w:r>
        <w:rPr>
          <w:rFonts w:cs="B Nazanin" w:hint="cs"/>
          <w:sz w:val="32"/>
          <w:szCs w:val="32"/>
          <w:rtl/>
          <w:lang w:bidi="fa-IR"/>
        </w:rPr>
        <w:t xml:space="preserve"> یو سی پی  </w:t>
      </w:r>
      <w:r w:rsidR="00947E9B">
        <w:rPr>
          <w:rFonts w:cs="B Nazanin" w:hint="cs"/>
          <w:sz w:val="32"/>
          <w:szCs w:val="32"/>
          <w:rtl/>
          <w:lang w:bidi="fa-IR"/>
        </w:rPr>
        <w:t xml:space="preserve">  تحت تاثیر ، </w:t>
      </w:r>
      <w:r>
        <w:rPr>
          <w:rFonts w:cs="B Nazanin" w:hint="cs"/>
          <w:sz w:val="32"/>
          <w:szCs w:val="32"/>
          <w:rtl/>
          <w:lang w:bidi="fa-IR"/>
        </w:rPr>
        <w:t xml:space="preserve">  ارائه الکترونیکی  </w:t>
      </w:r>
      <w:r w:rsidR="004D6B34">
        <w:rPr>
          <w:rFonts w:cs="B Nazanin" w:hint="cs"/>
          <w:sz w:val="32"/>
          <w:szCs w:val="32"/>
          <w:rtl/>
          <w:lang w:bidi="fa-IR"/>
        </w:rPr>
        <w:t xml:space="preserve"> </w:t>
      </w:r>
      <w:r>
        <w:rPr>
          <w:rFonts w:cs="B Nazanin" w:hint="cs"/>
          <w:sz w:val="32"/>
          <w:szCs w:val="32"/>
          <w:rtl/>
          <w:lang w:bidi="fa-IR"/>
        </w:rPr>
        <w:t xml:space="preserve">  اسناد  کاغذی </w:t>
      </w:r>
      <w:r w:rsidR="00CE60B5">
        <w:rPr>
          <w:rFonts w:cs="B Nazanin" w:hint="cs"/>
          <w:sz w:val="32"/>
          <w:szCs w:val="32"/>
          <w:rtl/>
          <w:lang w:bidi="fa-IR"/>
        </w:rPr>
        <w:t xml:space="preserve"> قرار نگرفته اند</w:t>
      </w:r>
      <w:r>
        <w:rPr>
          <w:rFonts w:cs="B Nazanin" w:hint="cs"/>
          <w:sz w:val="32"/>
          <w:szCs w:val="32"/>
          <w:rtl/>
          <w:lang w:bidi="fa-IR"/>
        </w:rPr>
        <w:t xml:space="preserve">.  این بدان معنا است که   تعدادی از </w:t>
      </w:r>
      <w:r w:rsidR="00CE60B5">
        <w:rPr>
          <w:rFonts w:cs="B Nazanin" w:hint="cs"/>
          <w:sz w:val="32"/>
          <w:szCs w:val="32"/>
          <w:rtl/>
          <w:lang w:bidi="fa-IR"/>
        </w:rPr>
        <w:t xml:space="preserve"> قواعد یا </w:t>
      </w:r>
      <w:r>
        <w:rPr>
          <w:rFonts w:cs="B Nazanin" w:hint="cs"/>
          <w:sz w:val="32"/>
          <w:szCs w:val="32"/>
          <w:rtl/>
          <w:lang w:bidi="fa-IR"/>
        </w:rPr>
        <w:t>مواد یو سی پی- از جمله برای مثال انتقال اعتبار</w:t>
      </w:r>
      <w:r w:rsidR="00CE60B5">
        <w:rPr>
          <w:rFonts w:cs="B Nazanin" w:hint="cs"/>
          <w:sz w:val="32"/>
          <w:szCs w:val="32"/>
          <w:rtl/>
          <w:lang w:bidi="fa-IR"/>
        </w:rPr>
        <w:t xml:space="preserve">ات </w:t>
      </w:r>
      <w:r>
        <w:rPr>
          <w:rFonts w:cs="B Nazanin" w:hint="cs"/>
          <w:sz w:val="32"/>
          <w:szCs w:val="32"/>
          <w:rtl/>
          <w:lang w:bidi="fa-IR"/>
        </w:rPr>
        <w:t xml:space="preserve">  </w:t>
      </w:r>
      <w:r>
        <w:rPr>
          <w:rFonts w:ascii="Arial" w:hAnsi="Arial" w:cs="Arial"/>
          <w:sz w:val="32"/>
          <w:szCs w:val="32"/>
          <w:rtl/>
          <w:lang w:bidi="fa-IR"/>
        </w:rPr>
        <w:t>–</w:t>
      </w:r>
      <w:r>
        <w:rPr>
          <w:rFonts w:cs="B Nazanin" w:hint="cs"/>
          <w:sz w:val="32"/>
          <w:szCs w:val="32"/>
          <w:rtl/>
          <w:lang w:bidi="fa-IR"/>
        </w:rPr>
        <w:t xml:space="preserve"> </w:t>
      </w:r>
      <w:r w:rsidR="004D6B34">
        <w:rPr>
          <w:rFonts w:cs="B Nazanin" w:hint="cs"/>
          <w:sz w:val="32"/>
          <w:szCs w:val="32"/>
          <w:rtl/>
          <w:lang w:bidi="fa-IR"/>
        </w:rPr>
        <w:t xml:space="preserve"> فقط در ارتباط ب</w:t>
      </w:r>
      <w:r w:rsidR="00CE60B5">
        <w:rPr>
          <w:rFonts w:cs="B Nazanin" w:hint="cs"/>
          <w:sz w:val="32"/>
          <w:szCs w:val="32"/>
          <w:rtl/>
          <w:lang w:bidi="fa-IR"/>
        </w:rPr>
        <w:t>ا</w:t>
      </w:r>
      <w:r w:rsidR="004D6B34">
        <w:rPr>
          <w:rFonts w:cs="B Nazanin" w:hint="cs"/>
          <w:sz w:val="32"/>
          <w:szCs w:val="32"/>
          <w:rtl/>
          <w:lang w:bidi="fa-IR"/>
        </w:rPr>
        <w:t xml:space="preserve"> ارائه </w:t>
      </w:r>
      <w:r w:rsidR="00FE69C5">
        <w:rPr>
          <w:rFonts w:cs="B Nazanin" w:hint="cs"/>
          <w:sz w:val="32"/>
          <w:szCs w:val="32"/>
          <w:rtl/>
          <w:lang w:bidi="fa-IR"/>
        </w:rPr>
        <w:t xml:space="preserve">، </w:t>
      </w:r>
      <w:r>
        <w:rPr>
          <w:rFonts w:cs="B Nazanin" w:hint="cs"/>
          <w:sz w:val="32"/>
          <w:szCs w:val="32"/>
          <w:rtl/>
          <w:lang w:bidi="fa-IR"/>
        </w:rPr>
        <w:t>تحت تائیر مکمل( ای یو سی پی</w:t>
      </w:r>
      <w:r w:rsidR="00C83321">
        <w:rPr>
          <w:rFonts w:cs="B Nazanin" w:hint="cs"/>
          <w:sz w:val="32"/>
          <w:szCs w:val="32"/>
          <w:rtl/>
          <w:lang w:bidi="fa-IR"/>
        </w:rPr>
        <w:t xml:space="preserve"> یا یو سی پی  مخصوص  تجارت الکترو نیکی</w:t>
      </w:r>
      <w:r>
        <w:rPr>
          <w:rFonts w:cs="B Nazanin" w:hint="cs"/>
          <w:sz w:val="32"/>
          <w:szCs w:val="32"/>
          <w:rtl/>
          <w:lang w:bidi="fa-IR"/>
        </w:rPr>
        <w:t xml:space="preserve">) قرار میگیرند.  به عبارت دیگر اگر در هر معامله  متضمن   ارائه تمام </w:t>
      </w:r>
      <w:r w:rsidR="00BF2552">
        <w:rPr>
          <w:rFonts w:cs="B Nazanin" w:hint="cs"/>
          <w:sz w:val="32"/>
          <w:szCs w:val="32"/>
          <w:rtl/>
          <w:lang w:bidi="fa-IR"/>
        </w:rPr>
        <w:t xml:space="preserve"> الکترو نیک </w:t>
      </w:r>
      <w:r>
        <w:rPr>
          <w:rFonts w:cs="B Nazanin" w:hint="cs"/>
          <w:sz w:val="32"/>
          <w:szCs w:val="32"/>
          <w:rtl/>
          <w:lang w:bidi="fa-IR"/>
        </w:rPr>
        <w:t>یا بخشی  الکترونیک،  قواعد ای یو سی پی</w:t>
      </w:r>
      <w:r w:rsidR="00BF2552">
        <w:rPr>
          <w:rFonts w:cs="B Nazanin" w:hint="cs"/>
          <w:sz w:val="32"/>
          <w:szCs w:val="32"/>
          <w:rtl/>
          <w:lang w:bidi="fa-IR"/>
        </w:rPr>
        <w:t xml:space="preserve"> </w:t>
      </w:r>
      <w:r>
        <w:rPr>
          <w:rFonts w:cs="B Nazanin" w:hint="cs"/>
          <w:sz w:val="32"/>
          <w:szCs w:val="32"/>
          <w:rtl/>
          <w:lang w:bidi="fa-IR"/>
        </w:rPr>
        <w:t xml:space="preserve"> راجع به یک موضوع  الکترونیک ساکت باشد، به قواعد یو سی پی مراجعه   خواهد شد.</w:t>
      </w:r>
    </w:p>
    <w:p w14:paraId="7148578E" w14:textId="5E413104" w:rsidR="00A33388" w:rsidRPr="00CE60B5" w:rsidRDefault="00A33388" w:rsidP="0051544E">
      <w:pPr>
        <w:pStyle w:val="ListParagraph"/>
        <w:bidi/>
        <w:spacing w:after="0" w:line="276" w:lineRule="auto"/>
        <w:ind w:left="870"/>
        <w:rPr>
          <w:rFonts w:cs="B Nazanin"/>
          <w:b/>
          <w:bCs/>
          <w:sz w:val="36"/>
          <w:szCs w:val="36"/>
          <w:rtl/>
          <w:lang w:bidi="fa-IR"/>
        </w:rPr>
      </w:pPr>
      <w:r w:rsidRPr="00FE69C5">
        <w:rPr>
          <w:rFonts w:cs="B Nazanin" w:hint="cs"/>
          <w:b/>
          <w:bCs/>
          <w:sz w:val="32"/>
          <w:szCs w:val="32"/>
          <w:u w:val="single"/>
          <w:rtl/>
          <w:lang w:bidi="fa-IR"/>
        </w:rPr>
        <w:t>ارائه های تمام الکترونیک یا بخشی الکترونیک</w:t>
      </w:r>
      <w:r w:rsidRPr="00CE60B5">
        <w:rPr>
          <w:rStyle w:val="FootnoteReference"/>
          <w:rFonts w:cs="B Nazanin"/>
          <w:b/>
          <w:bCs/>
          <w:sz w:val="36"/>
          <w:szCs w:val="36"/>
          <w:rtl/>
          <w:lang w:bidi="fa-IR"/>
        </w:rPr>
        <w:footnoteReference w:id="472"/>
      </w:r>
    </w:p>
    <w:p w14:paraId="7F53E15C" w14:textId="7FE958E2"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اگر اینها در  اعتبار آورده شوند، ای یو سی پی می تواند هم در مورد ارائه تمام الکترونیک و هم در مورد  ارائه بخشی الکترونیک کار برد داشته باشد. ای یو سی پی تائید می نماید که برای مدتی </w:t>
      </w:r>
      <w:r w:rsidR="00CE60B5">
        <w:rPr>
          <w:rFonts w:cs="B Nazanin" w:hint="cs"/>
          <w:sz w:val="32"/>
          <w:szCs w:val="32"/>
          <w:rtl/>
          <w:lang w:bidi="fa-IR"/>
        </w:rPr>
        <w:t xml:space="preserve">، </w:t>
      </w:r>
      <w:r>
        <w:rPr>
          <w:rFonts w:cs="B Nazanin" w:hint="cs"/>
          <w:sz w:val="32"/>
          <w:szCs w:val="32"/>
          <w:rtl/>
          <w:lang w:bidi="fa-IR"/>
        </w:rPr>
        <w:t>ارائه ها احتمالا مختلط خواهند بود، هم کاغذی و هم الکترونیک. در یک ارائه مختلط اگر اسناد کاغذی بر طبق</w:t>
      </w:r>
      <w:r w:rsidR="00CE60B5">
        <w:rPr>
          <w:rFonts w:cs="B Nazanin" w:hint="cs"/>
          <w:sz w:val="32"/>
          <w:szCs w:val="32"/>
          <w:rtl/>
          <w:lang w:bidi="fa-IR"/>
        </w:rPr>
        <w:t xml:space="preserve"> و در قالب </w:t>
      </w:r>
      <w:r>
        <w:rPr>
          <w:rFonts w:cs="B Nazanin" w:hint="cs"/>
          <w:sz w:val="32"/>
          <w:szCs w:val="32"/>
          <w:rtl/>
          <w:lang w:bidi="fa-IR"/>
        </w:rPr>
        <w:t xml:space="preserve">  اعتبار ای یو سی پی ارائه شود، این اسناد باید اعتباری که به آن مربوط می شوند،  رامشخص نمایند. به علاوه ای یو سی پی، روشن می سازد که اگر یک اعتبار بر طبق ای یو سی پی صادر شود و در عین حال فقط حاوی اسناد کاغذی باشد، در آنصورت فقط</w:t>
      </w:r>
      <w:r w:rsidR="00BF2552">
        <w:rPr>
          <w:rFonts w:cs="B Nazanin" w:hint="cs"/>
          <w:sz w:val="32"/>
          <w:szCs w:val="32"/>
          <w:rtl/>
          <w:lang w:bidi="fa-IR"/>
        </w:rPr>
        <w:t xml:space="preserve"> قواعد </w:t>
      </w:r>
      <w:r>
        <w:rPr>
          <w:rFonts w:cs="B Nazanin" w:hint="cs"/>
          <w:sz w:val="32"/>
          <w:szCs w:val="32"/>
          <w:rtl/>
          <w:lang w:bidi="fa-IR"/>
        </w:rPr>
        <w:t xml:space="preserve"> یو سی پی اعمال خواهد شد. </w:t>
      </w:r>
    </w:p>
    <w:p w14:paraId="4FF99383" w14:textId="1D0397BC" w:rsidR="00A33388" w:rsidRPr="00FE69C5" w:rsidRDefault="00A33388" w:rsidP="0051544E">
      <w:pPr>
        <w:pStyle w:val="ListParagraph"/>
        <w:bidi/>
        <w:spacing w:after="0" w:line="276" w:lineRule="auto"/>
        <w:ind w:left="870"/>
        <w:rPr>
          <w:rFonts w:cs="B Nazanin"/>
          <w:b/>
          <w:bCs/>
          <w:sz w:val="32"/>
          <w:szCs w:val="32"/>
          <w:u w:val="single"/>
          <w:rtl/>
          <w:lang w:bidi="fa-IR"/>
        </w:rPr>
      </w:pPr>
      <w:r w:rsidRPr="00FE69C5">
        <w:rPr>
          <w:rFonts w:cs="B Nazanin" w:hint="cs"/>
          <w:b/>
          <w:bCs/>
          <w:sz w:val="32"/>
          <w:szCs w:val="32"/>
          <w:u w:val="single"/>
          <w:rtl/>
          <w:lang w:bidi="fa-IR"/>
        </w:rPr>
        <w:t>موارد خاص اضافه کردن ای یو سی پی</w:t>
      </w:r>
    </w:p>
    <w:p w14:paraId="349CE3A1" w14:textId="1F9DAEF5" w:rsidR="00A33388" w:rsidRPr="00FE69C5" w:rsidRDefault="00A33388" w:rsidP="00A33388">
      <w:pPr>
        <w:bidi/>
        <w:spacing w:after="0" w:line="276" w:lineRule="auto"/>
        <w:rPr>
          <w:rFonts w:cs="B Nazanin"/>
          <w:sz w:val="36"/>
          <w:szCs w:val="36"/>
          <w:rtl/>
          <w:lang w:bidi="fa-IR"/>
        </w:rPr>
      </w:pPr>
      <w:r>
        <w:rPr>
          <w:rFonts w:cs="B Nazanin" w:hint="cs"/>
          <w:sz w:val="32"/>
          <w:szCs w:val="32"/>
          <w:rtl/>
          <w:lang w:bidi="fa-IR"/>
        </w:rPr>
        <w:lastRenderedPageBreak/>
        <w:t xml:space="preserve">      ای یو سی پی فقط زمانی نقش آفرینی می نماید که به صورت صریح و مشخص در اعتبار آمده باشد. در عمل، این بدین معنا است که اگر طرفین ای یو سی پی را در اعتبار بیاورند. در آنصورت اعتبار به صورت خود به خود ( اتوماتیک ) مشمول</w:t>
      </w:r>
      <w:r w:rsidR="007A212A">
        <w:rPr>
          <w:rFonts w:cs="B Nazanin" w:hint="cs"/>
          <w:sz w:val="32"/>
          <w:szCs w:val="32"/>
          <w:rtl/>
          <w:lang w:bidi="fa-IR"/>
        </w:rPr>
        <w:t xml:space="preserve"> قواعد </w:t>
      </w:r>
      <w:r>
        <w:rPr>
          <w:rFonts w:cs="B Nazanin" w:hint="cs"/>
          <w:sz w:val="32"/>
          <w:szCs w:val="32"/>
          <w:rtl/>
          <w:lang w:bidi="fa-IR"/>
        </w:rPr>
        <w:t xml:space="preserve"> </w:t>
      </w:r>
      <w:r w:rsidR="007A212A">
        <w:rPr>
          <w:rFonts w:cs="B Nazanin" w:hint="cs"/>
          <w:sz w:val="32"/>
          <w:szCs w:val="32"/>
          <w:rtl/>
          <w:lang w:bidi="fa-IR"/>
        </w:rPr>
        <w:t xml:space="preserve"> ای یو سی پی </w:t>
      </w:r>
      <w:r>
        <w:rPr>
          <w:rFonts w:cs="B Nazanin" w:hint="cs"/>
          <w:sz w:val="32"/>
          <w:szCs w:val="32"/>
          <w:rtl/>
          <w:lang w:bidi="fa-IR"/>
        </w:rPr>
        <w:t xml:space="preserve">  و</w:t>
      </w:r>
      <w:r w:rsidR="007A212A">
        <w:rPr>
          <w:rFonts w:cs="B Nazanin" w:hint="cs"/>
          <w:sz w:val="32"/>
          <w:szCs w:val="32"/>
          <w:rtl/>
          <w:lang w:bidi="fa-IR"/>
        </w:rPr>
        <w:t xml:space="preserve"> قواعد </w:t>
      </w:r>
      <w:r>
        <w:rPr>
          <w:rFonts w:cs="B Nazanin" w:hint="cs"/>
          <w:sz w:val="32"/>
          <w:szCs w:val="32"/>
          <w:rtl/>
          <w:lang w:bidi="fa-IR"/>
        </w:rPr>
        <w:t xml:space="preserve"> یو سی پی  می گردد، ولی اگر طرفین فقط یو سی پی را درج نمایند، این حالت</w:t>
      </w:r>
      <w:r w:rsidR="00FE69C5">
        <w:rPr>
          <w:rFonts w:cs="B Nazanin" w:hint="cs"/>
          <w:sz w:val="32"/>
          <w:szCs w:val="32"/>
          <w:rtl/>
          <w:lang w:bidi="fa-IR"/>
        </w:rPr>
        <w:t>،</w:t>
      </w:r>
      <w:r>
        <w:rPr>
          <w:rFonts w:cs="B Nazanin" w:hint="cs"/>
          <w:sz w:val="32"/>
          <w:szCs w:val="32"/>
          <w:rtl/>
          <w:lang w:bidi="fa-IR"/>
        </w:rPr>
        <w:t xml:space="preserve"> اعتبار را به صورت خودبخود ( اتوماتیک ) مشمول ای یو سی پی نخواهد کرد.</w:t>
      </w:r>
    </w:p>
    <w:p w14:paraId="72A6297D" w14:textId="0563EFB7" w:rsidR="00A33388" w:rsidRPr="00660B2C" w:rsidRDefault="00A33388" w:rsidP="00FE69C5">
      <w:pPr>
        <w:pStyle w:val="ListParagraph"/>
        <w:bidi/>
        <w:spacing w:after="0" w:line="276" w:lineRule="auto"/>
        <w:ind w:left="870"/>
        <w:rPr>
          <w:rFonts w:cs="B Nazanin"/>
          <w:sz w:val="36"/>
          <w:szCs w:val="36"/>
          <w:u w:val="single"/>
          <w:rtl/>
          <w:lang w:bidi="fa-IR"/>
        </w:rPr>
      </w:pPr>
      <w:r w:rsidRPr="00660B2C">
        <w:rPr>
          <w:rFonts w:cs="B Nazanin" w:hint="cs"/>
          <w:b/>
          <w:bCs/>
          <w:sz w:val="36"/>
          <w:szCs w:val="36"/>
          <w:u w:val="single"/>
          <w:rtl/>
          <w:lang w:bidi="fa-IR"/>
        </w:rPr>
        <w:t>شروط کلیدی و مهم</w:t>
      </w:r>
    </w:p>
    <w:p w14:paraId="6B929AFE" w14:textId="77777777" w:rsidR="00A33388" w:rsidRPr="00660B2C" w:rsidRDefault="00A33388" w:rsidP="00A33388">
      <w:pPr>
        <w:bidi/>
        <w:spacing w:after="0" w:line="276" w:lineRule="auto"/>
        <w:rPr>
          <w:rFonts w:cs="B Nazanin"/>
          <w:sz w:val="32"/>
          <w:szCs w:val="32"/>
          <w:rtl/>
          <w:lang w:bidi="fa-IR"/>
        </w:rPr>
      </w:pPr>
      <w:r>
        <w:rPr>
          <w:rFonts w:cs="B Nazanin" w:hint="cs"/>
          <w:sz w:val="32"/>
          <w:szCs w:val="32"/>
          <w:rtl/>
          <w:lang w:bidi="fa-IR"/>
        </w:rPr>
        <w:t xml:space="preserve">      اِی یو سی پی یک مکمل نسبتا  موجز و مختصر یو سی پی 600 می باشد. طرفین باید به ویرایش ای یو سی پی مورد استفاده اشاره نمایند. اگر آن ها چنین نکنند، آخرین ویرایش آن اعمال خواهد شد. 12 ماده ویرایش1.1 ای یو سی پی شامل موارد زیر است:</w:t>
      </w:r>
    </w:p>
    <w:p w14:paraId="7250F97B" w14:textId="6C5B08E1" w:rsidR="00A33388" w:rsidRPr="00660B2C" w:rsidRDefault="00A33388" w:rsidP="00EE0A57">
      <w:pPr>
        <w:pStyle w:val="ListParagraph"/>
        <w:numPr>
          <w:ilvl w:val="0"/>
          <w:numId w:val="74"/>
        </w:numPr>
        <w:bidi/>
        <w:spacing w:after="0" w:line="276" w:lineRule="auto"/>
        <w:rPr>
          <w:rFonts w:cs="B Nazanin"/>
          <w:sz w:val="32"/>
          <w:szCs w:val="32"/>
          <w:lang w:bidi="fa-IR"/>
        </w:rPr>
      </w:pPr>
      <w:r w:rsidRPr="00660B2C">
        <w:rPr>
          <w:rFonts w:cs="B Nazanin" w:hint="cs"/>
          <w:b/>
          <w:bCs/>
          <w:sz w:val="32"/>
          <w:szCs w:val="32"/>
          <w:rtl/>
          <w:lang w:bidi="fa-IR"/>
        </w:rPr>
        <w:t xml:space="preserve">ماده  اِی یک. دایره شمول یا گستره ای یو سی پی </w:t>
      </w:r>
      <w:r w:rsidRPr="00660B2C">
        <w:rPr>
          <w:rFonts w:cs="B Nazanin" w:hint="cs"/>
          <w:sz w:val="32"/>
          <w:szCs w:val="32"/>
          <w:rtl/>
          <w:lang w:bidi="fa-IR"/>
        </w:rPr>
        <w:t>استفاده از آن برای ارائه تمام یا بخشی الکترونیک اسناد ؛ لزوم درج ای یو سی پی در یک اعتبار؛ لزوم ذکر شماره ویرایش ای یو سی پی.</w:t>
      </w:r>
      <w:r w:rsidR="004A4875" w:rsidRPr="00660B2C">
        <w:rPr>
          <w:rFonts w:cs="B Nazanin" w:hint="cs"/>
          <w:sz w:val="32"/>
          <w:szCs w:val="32"/>
          <w:rtl/>
          <w:lang w:bidi="fa-IR"/>
        </w:rPr>
        <w:t>؛</w:t>
      </w:r>
    </w:p>
    <w:p w14:paraId="277FE397" w14:textId="2802D156" w:rsidR="00A33388" w:rsidRPr="00660B2C" w:rsidRDefault="00A33388" w:rsidP="00EE0A57">
      <w:pPr>
        <w:pStyle w:val="ListParagraph"/>
        <w:numPr>
          <w:ilvl w:val="0"/>
          <w:numId w:val="74"/>
        </w:numPr>
        <w:bidi/>
        <w:spacing w:after="0" w:line="276" w:lineRule="auto"/>
        <w:rPr>
          <w:rFonts w:cs="B Nazanin"/>
          <w:sz w:val="32"/>
          <w:szCs w:val="32"/>
          <w:rtl/>
          <w:lang w:bidi="fa-IR"/>
        </w:rPr>
      </w:pPr>
      <w:r w:rsidRPr="00660B2C">
        <w:rPr>
          <w:rFonts w:cs="B Nazanin" w:hint="cs"/>
          <w:b/>
          <w:bCs/>
          <w:sz w:val="32"/>
          <w:szCs w:val="32"/>
          <w:rtl/>
          <w:lang w:bidi="fa-IR"/>
        </w:rPr>
        <w:t xml:space="preserve">ماده اِی 2. رابطه ای یو سی پی با یو سی پی </w:t>
      </w:r>
      <w:r w:rsidRPr="00660B2C">
        <w:rPr>
          <w:rFonts w:cs="B Nazanin" w:hint="cs"/>
          <w:sz w:val="32"/>
          <w:szCs w:val="32"/>
          <w:rtl/>
          <w:lang w:bidi="fa-IR"/>
        </w:rPr>
        <w:t xml:space="preserve"> موردی که ای یو سی پی مقدم بر یو سی پی می شود؛  اگر فقط اسناد کاغذی در قالب  ای یو سی پی  ارائه شوند، نت</w:t>
      </w:r>
      <w:r w:rsidR="007A212A" w:rsidRPr="00660B2C">
        <w:rPr>
          <w:rFonts w:cs="B Nazanin" w:hint="cs"/>
          <w:sz w:val="32"/>
          <w:szCs w:val="32"/>
          <w:rtl/>
          <w:lang w:bidi="fa-IR"/>
        </w:rPr>
        <w:t>ایج</w:t>
      </w:r>
      <w:r w:rsidRPr="00660B2C">
        <w:rPr>
          <w:rFonts w:cs="B Nazanin" w:hint="cs"/>
          <w:sz w:val="32"/>
          <w:szCs w:val="32"/>
          <w:rtl/>
          <w:lang w:bidi="fa-IR"/>
        </w:rPr>
        <w:t xml:space="preserve"> چه خواهد شد؟</w:t>
      </w:r>
    </w:p>
    <w:p w14:paraId="704ACDBA" w14:textId="564ECD2F" w:rsidR="00A33388" w:rsidRPr="00660B2C" w:rsidRDefault="00A33388" w:rsidP="00EE0A57">
      <w:pPr>
        <w:pStyle w:val="ListParagraph"/>
        <w:numPr>
          <w:ilvl w:val="0"/>
          <w:numId w:val="74"/>
        </w:numPr>
        <w:bidi/>
        <w:spacing w:after="0" w:line="276" w:lineRule="auto"/>
        <w:rPr>
          <w:rFonts w:cs="B Nazanin"/>
          <w:sz w:val="32"/>
          <w:szCs w:val="32"/>
          <w:rtl/>
          <w:lang w:bidi="fa-IR"/>
        </w:rPr>
      </w:pPr>
      <w:r w:rsidRPr="00660B2C">
        <w:rPr>
          <w:rFonts w:cs="B Nazanin" w:hint="cs"/>
          <w:b/>
          <w:bCs/>
          <w:sz w:val="32"/>
          <w:szCs w:val="32"/>
          <w:rtl/>
          <w:lang w:bidi="fa-IR"/>
        </w:rPr>
        <w:t xml:space="preserve">ماده اِی 3 تعاریف </w:t>
      </w:r>
      <w:r w:rsidRPr="00660B2C">
        <w:rPr>
          <w:rFonts w:cs="B Nazanin" w:hint="cs"/>
          <w:sz w:val="32"/>
          <w:szCs w:val="32"/>
          <w:rtl/>
          <w:lang w:bidi="fa-IR"/>
        </w:rPr>
        <w:t xml:space="preserve"> تعاریف اساسی</w:t>
      </w:r>
      <w:r w:rsidR="007A212A" w:rsidRPr="00660B2C">
        <w:rPr>
          <w:rFonts w:cs="B Nazanin" w:hint="cs"/>
          <w:sz w:val="32"/>
          <w:szCs w:val="32"/>
          <w:rtl/>
          <w:lang w:bidi="fa-IR"/>
        </w:rPr>
        <w:t xml:space="preserve"> و پایه ای </w:t>
      </w:r>
      <w:r w:rsidRPr="00660B2C">
        <w:rPr>
          <w:rFonts w:cs="B Nazanin" w:hint="cs"/>
          <w:sz w:val="32"/>
          <w:szCs w:val="32"/>
          <w:rtl/>
          <w:lang w:bidi="fa-IR"/>
        </w:rPr>
        <w:t xml:space="preserve"> ای سی یو پی درباره اصطلاحات مهم و کلیدی مانند </w:t>
      </w:r>
      <w:r w:rsidRPr="00660B2C">
        <w:rPr>
          <w:rFonts w:cs="Calibri" w:hint="cs"/>
          <w:sz w:val="32"/>
          <w:szCs w:val="32"/>
          <w:rtl/>
          <w:lang w:bidi="fa-IR"/>
        </w:rPr>
        <w:t>"</w:t>
      </w:r>
      <w:r w:rsidRPr="00660B2C">
        <w:rPr>
          <w:rFonts w:cs="B Nazanin" w:hint="cs"/>
          <w:sz w:val="32"/>
          <w:szCs w:val="32"/>
          <w:rtl/>
          <w:lang w:bidi="fa-IR"/>
        </w:rPr>
        <w:t xml:space="preserve"> بر حسب ظاهر </w:t>
      </w:r>
      <w:r w:rsidRPr="00660B2C">
        <w:rPr>
          <w:rFonts w:cs="Calibri" w:hint="cs"/>
          <w:sz w:val="32"/>
          <w:szCs w:val="32"/>
          <w:rtl/>
          <w:lang w:bidi="fa-IR"/>
        </w:rPr>
        <w:t>"</w:t>
      </w:r>
      <w:r w:rsidRPr="00660B2C">
        <w:rPr>
          <w:rFonts w:cs="B Nazanin" w:hint="cs"/>
          <w:sz w:val="32"/>
          <w:szCs w:val="32"/>
          <w:rtl/>
          <w:lang w:bidi="fa-IR"/>
        </w:rPr>
        <w:t xml:space="preserve">، </w:t>
      </w:r>
      <w:r w:rsidRPr="00660B2C">
        <w:rPr>
          <w:rFonts w:cs="Calibri" w:hint="cs"/>
          <w:sz w:val="32"/>
          <w:szCs w:val="32"/>
          <w:rtl/>
          <w:lang w:bidi="fa-IR"/>
        </w:rPr>
        <w:t>"</w:t>
      </w:r>
      <w:r w:rsidRPr="00660B2C">
        <w:rPr>
          <w:rFonts w:cs="B Nazanin" w:hint="cs"/>
          <w:sz w:val="32"/>
          <w:szCs w:val="32"/>
          <w:rtl/>
          <w:lang w:bidi="fa-IR"/>
        </w:rPr>
        <w:t xml:space="preserve"> سند </w:t>
      </w:r>
      <w:r w:rsidRPr="00660B2C">
        <w:rPr>
          <w:rFonts w:cs="Calibri" w:hint="cs"/>
          <w:sz w:val="32"/>
          <w:szCs w:val="32"/>
          <w:rtl/>
          <w:lang w:bidi="fa-IR"/>
        </w:rPr>
        <w:t>"</w:t>
      </w:r>
      <w:r w:rsidRPr="00660B2C">
        <w:rPr>
          <w:rFonts w:cs="B Nazanin" w:hint="cs"/>
          <w:sz w:val="32"/>
          <w:szCs w:val="32"/>
          <w:rtl/>
          <w:lang w:bidi="fa-IR"/>
        </w:rPr>
        <w:t xml:space="preserve">، </w:t>
      </w:r>
      <w:r w:rsidRPr="00660B2C">
        <w:rPr>
          <w:rFonts w:cs="Calibri" w:hint="cs"/>
          <w:sz w:val="32"/>
          <w:szCs w:val="32"/>
          <w:rtl/>
          <w:lang w:bidi="fa-IR"/>
        </w:rPr>
        <w:t>"</w:t>
      </w:r>
      <w:r w:rsidRPr="00660B2C">
        <w:rPr>
          <w:rFonts w:cs="B Nazanin" w:hint="cs"/>
          <w:sz w:val="32"/>
          <w:szCs w:val="32"/>
          <w:rtl/>
          <w:lang w:bidi="fa-IR"/>
        </w:rPr>
        <w:t xml:space="preserve"> سابقه الکترونیکی</w:t>
      </w:r>
      <w:r w:rsidRPr="00660B2C">
        <w:rPr>
          <w:rFonts w:cs="Calibri" w:hint="cs"/>
          <w:sz w:val="32"/>
          <w:szCs w:val="32"/>
          <w:rtl/>
          <w:lang w:bidi="fa-IR"/>
        </w:rPr>
        <w:t>"</w:t>
      </w:r>
      <w:r w:rsidRPr="00660B2C">
        <w:rPr>
          <w:rFonts w:cs="B Nazanin" w:hint="cs"/>
          <w:sz w:val="32"/>
          <w:szCs w:val="32"/>
          <w:rtl/>
          <w:lang w:bidi="fa-IR"/>
        </w:rPr>
        <w:t xml:space="preserve"> و « شکل یا فرمت » و غیره </w:t>
      </w:r>
      <w:r w:rsidR="004A4875" w:rsidRPr="00660B2C">
        <w:rPr>
          <w:rFonts w:cs="B Nazanin" w:hint="cs"/>
          <w:sz w:val="32"/>
          <w:szCs w:val="32"/>
          <w:rtl/>
          <w:lang w:bidi="fa-IR"/>
        </w:rPr>
        <w:t>؛</w:t>
      </w:r>
    </w:p>
    <w:p w14:paraId="00C3496B" w14:textId="5513ADDD" w:rsidR="00A33388" w:rsidRPr="00660B2C" w:rsidRDefault="00A33388" w:rsidP="00EE0A57">
      <w:pPr>
        <w:pStyle w:val="ListParagraph"/>
        <w:numPr>
          <w:ilvl w:val="0"/>
          <w:numId w:val="74"/>
        </w:numPr>
        <w:bidi/>
        <w:spacing w:after="0" w:line="276" w:lineRule="auto"/>
        <w:rPr>
          <w:rFonts w:cs="B Nazanin"/>
          <w:sz w:val="32"/>
          <w:szCs w:val="32"/>
          <w:rtl/>
          <w:lang w:bidi="fa-IR"/>
        </w:rPr>
      </w:pPr>
      <w:r w:rsidRPr="00660B2C">
        <w:rPr>
          <w:rFonts w:cs="B Nazanin" w:hint="cs"/>
          <w:b/>
          <w:bCs/>
          <w:sz w:val="32"/>
          <w:szCs w:val="32"/>
          <w:rtl/>
          <w:lang w:bidi="fa-IR"/>
        </w:rPr>
        <w:t>ماده اِ ی 4- شکل یا فرمت</w:t>
      </w:r>
      <w:r w:rsidR="002F7DD1" w:rsidRPr="00660B2C">
        <w:rPr>
          <w:rFonts w:cs="B Nazanin" w:hint="cs"/>
          <w:b/>
          <w:bCs/>
          <w:sz w:val="32"/>
          <w:szCs w:val="32"/>
          <w:rtl/>
          <w:lang w:bidi="fa-IR"/>
        </w:rPr>
        <w:t xml:space="preserve">   </w:t>
      </w:r>
      <w:r w:rsidRPr="00660B2C">
        <w:rPr>
          <w:rFonts w:cs="B Nazanin" w:hint="cs"/>
          <w:b/>
          <w:bCs/>
          <w:sz w:val="32"/>
          <w:szCs w:val="32"/>
          <w:rtl/>
          <w:lang w:bidi="fa-IR"/>
        </w:rPr>
        <w:t xml:space="preserve"> </w:t>
      </w:r>
      <w:r w:rsidR="002F7DD1" w:rsidRPr="00660B2C">
        <w:rPr>
          <w:rFonts w:cs="B Nazanin" w:hint="cs"/>
          <w:sz w:val="32"/>
          <w:szCs w:val="32"/>
          <w:rtl/>
          <w:lang w:bidi="fa-IR"/>
        </w:rPr>
        <w:t>الزام مربوط به ب</w:t>
      </w:r>
      <w:r w:rsidRPr="00660B2C">
        <w:rPr>
          <w:rFonts w:cs="B Nazanin" w:hint="cs"/>
          <w:sz w:val="32"/>
          <w:szCs w:val="32"/>
          <w:rtl/>
          <w:lang w:bidi="fa-IR"/>
        </w:rPr>
        <w:t xml:space="preserve">یانیه ای دایر بر این که اعتبار باید فرمتی که در آن سوابق الکترونیک ارائه می شود  را مشخص نماید و نتایج عدم مشخص کردن  آن </w:t>
      </w:r>
      <w:r w:rsidR="004A4875" w:rsidRPr="00660B2C">
        <w:rPr>
          <w:rFonts w:cs="B Nazanin" w:hint="cs"/>
          <w:sz w:val="32"/>
          <w:szCs w:val="32"/>
          <w:rtl/>
          <w:lang w:bidi="fa-IR"/>
        </w:rPr>
        <w:t>؛</w:t>
      </w:r>
    </w:p>
    <w:p w14:paraId="5EE43043" w14:textId="6F01E607" w:rsidR="00A33388" w:rsidRPr="00660B2C" w:rsidRDefault="00A33388" w:rsidP="00EE0A57">
      <w:pPr>
        <w:pStyle w:val="ListParagraph"/>
        <w:numPr>
          <w:ilvl w:val="0"/>
          <w:numId w:val="74"/>
        </w:numPr>
        <w:bidi/>
        <w:spacing w:after="0" w:line="276" w:lineRule="auto"/>
        <w:rPr>
          <w:rFonts w:cs="B Nazanin"/>
          <w:sz w:val="32"/>
          <w:szCs w:val="32"/>
          <w:rtl/>
          <w:lang w:bidi="fa-IR"/>
        </w:rPr>
      </w:pPr>
      <w:r w:rsidRPr="00660B2C">
        <w:rPr>
          <w:rFonts w:cs="B Nazanin" w:hint="cs"/>
          <w:b/>
          <w:bCs/>
          <w:sz w:val="32"/>
          <w:szCs w:val="32"/>
          <w:rtl/>
          <w:lang w:bidi="fa-IR"/>
        </w:rPr>
        <w:lastRenderedPageBreak/>
        <w:t xml:space="preserve">ماده ای 5 ارائه </w:t>
      </w:r>
      <w:r w:rsidRPr="00660B2C">
        <w:rPr>
          <w:rFonts w:cs="B Nazanin" w:hint="cs"/>
          <w:sz w:val="32"/>
          <w:szCs w:val="32"/>
          <w:rtl/>
          <w:lang w:bidi="fa-IR"/>
        </w:rPr>
        <w:t xml:space="preserve"> نیاز به اعلام محلی برای ارائه سوابق الکترونیکی؛ الزام مربوط به اطلاع دادن کامل بودن ؛الزام مربوط به مشخص کردن اعتبار بر طبق ای یو سی پی برای هر ارائه و غیره </w:t>
      </w:r>
      <w:r w:rsidR="004A4875" w:rsidRPr="00660B2C">
        <w:rPr>
          <w:rFonts w:cs="B Nazanin" w:hint="cs"/>
          <w:sz w:val="32"/>
          <w:szCs w:val="32"/>
          <w:rtl/>
          <w:lang w:bidi="fa-IR"/>
        </w:rPr>
        <w:t>؛</w:t>
      </w:r>
    </w:p>
    <w:p w14:paraId="731C627D" w14:textId="66CA9C0F" w:rsidR="00A33388" w:rsidRPr="00660B2C" w:rsidRDefault="00A33388" w:rsidP="00EE0A57">
      <w:pPr>
        <w:pStyle w:val="ListParagraph"/>
        <w:numPr>
          <w:ilvl w:val="0"/>
          <w:numId w:val="74"/>
        </w:numPr>
        <w:bidi/>
        <w:spacing w:after="0" w:line="276" w:lineRule="auto"/>
        <w:rPr>
          <w:rFonts w:cs="B Nazanin"/>
          <w:sz w:val="32"/>
          <w:szCs w:val="32"/>
          <w:rtl/>
          <w:lang w:bidi="fa-IR"/>
        </w:rPr>
      </w:pPr>
      <w:r w:rsidRPr="00660B2C">
        <w:rPr>
          <w:rFonts w:cs="B Nazanin" w:hint="cs"/>
          <w:b/>
          <w:bCs/>
          <w:sz w:val="32"/>
          <w:szCs w:val="32"/>
          <w:rtl/>
          <w:lang w:bidi="fa-IR"/>
        </w:rPr>
        <w:t xml:space="preserve">ماده اِی 6. بررسی </w:t>
      </w:r>
      <w:r w:rsidRPr="00660B2C">
        <w:rPr>
          <w:rFonts w:cs="B Nazanin" w:hint="cs"/>
          <w:sz w:val="32"/>
          <w:szCs w:val="32"/>
          <w:rtl/>
          <w:lang w:bidi="fa-IR"/>
        </w:rPr>
        <w:t xml:space="preserve">  چه زمانی یک سابقه الکترونیک حاوی یک ابر پیوند</w:t>
      </w:r>
      <w:r w:rsidRPr="00660B2C">
        <w:rPr>
          <w:rStyle w:val="FootnoteReference"/>
          <w:rFonts w:cs="B Nazanin"/>
          <w:sz w:val="32"/>
          <w:szCs w:val="32"/>
          <w:rtl/>
          <w:lang w:bidi="fa-IR"/>
        </w:rPr>
        <w:footnoteReference w:id="473"/>
      </w:r>
      <w:r w:rsidRPr="00660B2C">
        <w:rPr>
          <w:rFonts w:cs="B Nazanin" w:hint="cs"/>
          <w:sz w:val="32"/>
          <w:szCs w:val="32"/>
          <w:rtl/>
          <w:lang w:bidi="fa-IR"/>
        </w:rPr>
        <w:t xml:space="preserve">  می باشد؛ اهمیت یک بانک تعیین شده فرستنده سوابق الکترونیکی؛ نتایج در مواردی که  بانک صادر کننده </w:t>
      </w:r>
      <w:r w:rsidR="007A212A" w:rsidRPr="00660B2C">
        <w:rPr>
          <w:rFonts w:cs="B Nazanin" w:hint="cs"/>
          <w:sz w:val="32"/>
          <w:szCs w:val="32"/>
          <w:rtl/>
          <w:lang w:bidi="fa-IR"/>
        </w:rPr>
        <w:t xml:space="preserve"> اعتبار </w:t>
      </w:r>
      <w:r w:rsidRPr="00660B2C">
        <w:rPr>
          <w:rFonts w:cs="B Nazanin" w:hint="cs"/>
          <w:sz w:val="32"/>
          <w:szCs w:val="32"/>
          <w:rtl/>
          <w:lang w:bidi="fa-IR"/>
        </w:rPr>
        <w:t>یا بانک تائید کننده</w:t>
      </w:r>
      <w:r w:rsidR="007A212A" w:rsidRPr="00660B2C">
        <w:rPr>
          <w:rFonts w:cs="B Nazanin" w:hint="cs"/>
          <w:sz w:val="32"/>
          <w:szCs w:val="32"/>
          <w:rtl/>
          <w:lang w:bidi="fa-IR"/>
        </w:rPr>
        <w:t xml:space="preserve"> اعتبار </w:t>
      </w:r>
      <w:r w:rsidRPr="00660B2C">
        <w:rPr>
          <w:rFonts w:cs="B Nazanin" w:hint="cs"/>
          <w:sz w:val="32"/>
          <w:szCs w:val="32"/>
          <w:rtl/>
          <w:lang w:bidi="fa-IR"/>
        </w:rPr>
        <w:t xml:space="preserve"> نتواند اعتبار بر طبق ای یو سی پی را در فرمت تعیین شده بررسی نماید. </w:t>
      </w:r>
      <w:r w:rsidR="004A4875" w:rsidRPr="00660B2C">
        <w:rPr>
          <w:rFonts w:cs="B Nazanin" w:hint="cs"/>
          <w:sz w:val="32"/>
          <w:szCs w:val="32"/>
          <w:rtl/>
          <w:lang w:bidi="fa-IR"/>
        </w:rPr>
        <w:t>؛</w:t>
      </w:r>
    </w:p>
    <w:p w14:paraId="22FB4D26" w14:textId="5BC57572" w:rsidR="00A33388" w:rsidRPr="00660B2C" w:rsidRDefault="00A33388" w:rsidP="00EE0A57">
      <w:pPr>
        <w:pStyle w:val="ListParagraph"/>
        <w:numPr>
          <w:ilvl w:val="0"/>
          <w:numId w:val="74"/>
        </w:numPr>
        <w:bidi/>
        <w:spacing w:after="0" w:line="276" w:lineRule="auto"/>
        <w:rPr>
          <w:rFonts w:cs="B Nazanin"/>
          <w:sz w:val="32"/>
          <w:szCs w:val="32"/>
          <w:rtl/>
          <w:lang w:bidi="fa-IR"/>
        </w:rPr>
      </w:pPr>
      <w:r w:rsidRPr="00660B2C">
        <w:rPr>
          <w:rFonts w:cs="B Nazanin" w:hint="cs"/>
          <w:b/>
          <w:bCs/>
          <w:sz w:val="32"/>
          <w:szCs w:val="32"/>
          <w:rtl/>
          <w:lang w:bidi="fa-IR"/>
        </w:rPr>
        <w:t xml:space="preserve">ماده اِ ی 7 اعلام رد </w:t>
      </w:r>
      <w:r w:rsidRPr="00660B2C">
        <w:rPr>
          <w:rFonts w:cs="B Nazanin" w:hint="cs"/>
          <w:sz w:val="32"/>
          <w:szCs w:val="32"/>
          <w:rtl/>
          <w:lang w:bidi="fa-IR"/>
        </w:rPr>
        <w:t xml:space="preserve"> مهلت بررسی اسناد؛ در چه مواردی مهلت تمدید میگردد؛ نتایج در مواردی که بانک صادر کننده</w:t>
      </w:r>
      <w:r w:rsidR="004A4875" w:rsidRPr="00660B2C">
        <w:rPr>
          <w:rFonts w:cs="B Nazanin" w:hint="cs"/>
          <w:sz w:val="32"/>
          <w:szCs w:val="32"/>
          <w:rtl/>
          <w:lang w:bidi="fa-IR"/>
        </w:rPr>
        <w:t xml:space="preserve"> اعتبار، </w:t>
      </w:r>
      <w:r w:rsidRPr="00660B2C">
        <w:rPr>
          <w:rFonts w:cs="B Nazanin" w:hint="cs"/>
          <w:sz w:val="32"/>
          <w:szCs w:val="32"/>
          <w:rtl/>
          <w:lang w:bidi="fa-IR"/>
        </w:rPr>
        <w:t xml:space="preserve">بانک تائید کننده یابانک تعیین شده نتواند   دستو رات  را از طرفی که اعلام رد برای او فرستاده شده ،دریافت نماید. </w:t>
      </w:r>
      <w:r w:rsidR="004A4875" w:rsidRPr="00660B2C">
        <w:rPr>
          <w:rFonts w:cs="B Nazanin" w:hint="cs"/>
          <w:sz w:val="32"/>
          <w:szCs w:val="32"/>
          <w:rtl/>
          <w:lang w:bidi="fa-IR"/>
        </w:rPr>
        <w:t>؛</w:t>
      </w:r>
    </w:p>
    <w:p w14:paraId="1DCB6879" w14:textId="1AB2B605" w:rsidR="00A33388" w:rsidRPr="00660B2C" w:rsidRDefault="00A33388" w:rsidP="00EE0A57">
      <w:pPr>
        <w:pStyle w:val="ListParagraph"/>
        <w:numPr>
          <w:ilvl w:val="0"/>
          <w:numId w:val="74"/>
        </w:numPr>
        <w:bidi/>
        <w:spacing w:after="0" w:line="276" w:lineRule="auto"/>
        <w:rPr>
          <w:rFonts w:cs="B Nazanin"/>
          <w:sz w:val="32"/>
          <w:szCs w:val="32"/>
          <w:rtl/>
          <w:lang w:bidi="fa-IR"/>
        </w:rPr>
      </w:pPr>
      <w:r w:rsidRPr="00660B2C">
        <w:rPr>
          <w:rFonts w:cs="B Nazanin" w:hint="cs"/>
          <w:b/>
          <w:bCs/>
          <w:sz w:val="32"/>
          <w:szCs w:val="32"/>
          <w:rtl/>
          <w:lang w:bidi="fa-IR"/>
        </w:rPr>
        <w:t xml:space="preserve">ماده اِی 8 اصل و کپی ها </w:t>
      </w:r>
      <w:r w:rsidRPr="00660B2C">
        <w:rPr>
          <w:rFonts w:cs="B Nazanin" w:hint="cs"/>
          <w:sz w:val="32"/>
          <w:szCs w:val="32"/>
          <w:rtl/>
          <w:lang w:bidi="fa-IR"/>
        </w:rPr>
        <w:t xml:space="preserve">فرض اصل بودن در صورتی که سابقه الکترونیکی ارائه شود </w:t>
      </w:r>
      <w:r w:rsidR="004A4875" w:rsidRPr="00660B2C">
        <w:rPr>
          <w:rFonts w:cs="B Nazanin" w:hint="cs"/>
          <w:sz w:val="32"/>
          <w:szCs w:val="32"/>
          <w:rtl/>
          <w:lang w:bidi="fa-IR"/>
        </w:rPr>
        <w:t xml:space="preserve">؛ </w:t>
      </w:r>
    </w:p>
    <w:p w14:paraId="1F73B03E" w14:textId="12597200" w:rsidR="00A33388" w:rsidRPr="00660B2C" w:rsidRDefault="00A33388" w:rsidP="00EE0A57">
      <w:pPr>
        <w:pStyle w:val="ListParagraph"/>
        <w:numPr>
          <w:ilvl w:val="0"/>
          <w:numId w:val="74"/>
        </w:numPr>
        <w:bidi/>
        <w:spacing w:after="0" w:line="276" w:lineRule="auto"/>
        <w:rPr>
          <w:rFonts w:cs="B Nazanin"/>
          <w:sz w:val="32"/>
          <w:szCs w:val="32"/>
          <w:rtl/>
          <w:lang w:bidi="fa-IR"/>
        </w:rPr>
      </w:pPr>
      <w:r w:rsidRPr="00660B2C">
        <w:rPr>
          <w:rFonts w:cs="B Nazanin" w:hint="cs"/>
          <w:b/>
          <w:bCs/>
          <w:sz w:val="32"/>
          <w:szCs w:val="32"/>
          <w:rtl/>
          <w:lang w:bidi="fa-IR"/>
        </w:rPr>
        <w:t xml:space="preserve">ماده ای 9 تاریخ صدور </w:t>
      </w:r>
      <w:r w:rsidRPr="00660B2C">
        <w:rPr>
          <w:rFonts w:cs="B Nazanin" w:hint="cs"/>
          <w:sz w:val="32"/>
          <w:szCs w:val="32"/>
          <w:rtl/>
          <w:lang w:bidi="fa-IR"/>
        </w:rPr>
        <w:t xml:space="preserve"> تبعات مربوط به اینکه اگر سابقه الکترونیک حاوی یک تاریخ معین صدور نباشد </w:t>
      </w:r>
      <w:r w:rsidR="004A4875" w:rsidRPr="00660B2C">
        <w:rPr>
          <w:rFonts w:cs="B Nazanin" w:hint="cs"/>
          <w:sz w:val="32"/>
          <w:szCs w:val="32"/>
          <w:rtl/>
          <w:lang w:bidi="fa-IR"/>
        </w:rPr>
        <w:t>؛</w:t>
      </w:r>
    </w:p>
    <w:p w14:paraId="343CFC89" w14:textId="0C91F445" w:rsidR="00A33388" w:rsidRPr="00660B2C" w:rsidRDefault="00A33388" w:rsidP="00EE0A57">
      <w:pPr>
        <w:pStyle w:val="ListParagraph"/>
        <w:numPr>
          <w:ilvl w:val="0"/>
          <w:numId w:val="74"/>
        </w:numPr>
        <w:bidi/>
        <w:spacing w:after="0" w:line="276" w:lineRule="auto"/>
        <w:rPr>
          <w:rFonts w:cs="B Nazanin"/>
          <w:sz w:val="32"/>
          <w:szCs w:val="32"/>
          <w:rtl/>
          <w:lang w:bidi="fa-IR"/>
        </w:rPr>
      </w:pPr>
      <w:r w:rsidRPr="00660B2C">
        <w:rPr>
          <w:rFonts w:cs="B Nazanin" w:hint="cs"/>
          <w:b/>
          <w:bCs/>
          <w:sz w:val="32"/>
          <w:szCs w:val="32"/>
          <w:rtl/>
          <w:lang w:bidi="fa-IR"/>
        </w:rPr>
        <w:t xml:space="preserve">ماده اِی 10 حمل </w:t>
      </w:r>
      <w:r w:rsidRPr="00660B2C">
        <w:rPr>
          <w:rFonts w:cs="B Nazanin" w:hint="cs"/>
          <w:sz w:val="32"/>
          <w:szCs w:val="32"/>
          <w:rtl/>
          <w:lang w:bidi="fa-IR"/>
        </w:rPr>
        <w:t>نتایج در موردی که یک سابقه الکترونیک حاوی تاریخ حمل یا ارسال باشد یا خیر.</w:t>
      </w:r>
      <w:r w:rsidR="004A4875" w:rsidRPr="00660B2C">
        <w:rPr>
          <w:rFonts w:cs="B Nazanin" w:hint="cs"/>
          <w:sz w:val="32"/>
          <w:szCs w:val="32"/>
          <w:rtl/>
          <w:lang w:bidi="fa-IR"/>
        </w:rPr>
        <w:t>؛</w:t>
      </w:r>
    </w:p>
    <w:p w14:paraId="22B0EE96" w14:textId="51EDE891" w:rsidR="00A33388" w:rsidRPr="00660B2C" w:rsidRDefault="00A33388" w:rsidP="00EE0A57">
      <w:pPr>
        <w:pStyle w:val="ListParagraph"/>
        <w:numPr>
          <w:ilvl w:val="0"/>
          <w:numId w:val="74"/>
        </w:numPr>
        <w:bidi/>
        <w:spacing w:after="0" w:line="276" w:lineRule="auto"/>
        <w:rPr>
          <w:rFonts w:cs="B Nazanin"/>
          <w:sz w:val="32"/>
          <w:szCs w:val="32"/>
          <w:rtl/>
          <w:lang w:bidi="fa-IR"/>
        </w:rPr>
      </w:pPr>
      <w:r w:rsidRPr="00660B2C">
        <w:rPr>
          <w:rFonts w:cs="B Nazanin" w:hint="cs"/>
          <w:b/>
          <w:bCs/>
          <w:sz w:val="32"/>
          <w:szCs w:val="32"/>
          <w:rtl/>
          <w:lang w:bidi="fa-IR"/>
        </w:rPr>
        <w:t xml:space="preserve">ماده اِ ی یازده فساد. </w:t>
      </w:r>
      <w:r w:rsidR="002F7DD1" w:rsidRPr="00660B2C">
        <w:rPr>
          <w:rFonts w:cs="B Nazanin" w:hint="cs"/>
          <w:b/>
          <w:bCs/>
          <w:sz w:val="32"/>
          <w:szCs w:val="32"/>
          <w:rtl/>
          <w:lang w:bidi="fa-IR"/>
        </w:rPr>
        <w:t xml:space="preserve"> کشف </w:t>
      </w:r>
      <w:r w:rsidRPr="00660B2C">
        <w:rPr>
          <w:rFonts w:cs="B Nazanin" w:hint="cs"/>
          <w:sz w:val="32"/>
          <w:szCs w:val="32"/>
          <w:rtl/>
          <w:lang w:bidi="fa-IR"/>
        </w:rPr>
        <w:t>فساد</w:t>
      </w:r>
      <w:r w:rsidRPr="00660B2C">
        <w:rPr>
          <w:rFonts w:cs="B Nazanin" w:hint="cs"/>
          <w:b/>
          <w:bCs/>
          <w:sz w:val="32"/>
          <w:szCs w:val="32"/>
          <w:rtl/>
          <w:lang w:bidi="fa-IR"/>
        </w:rPr>
        <w:t xml:space="preserve"> </w:t>
      </w:r>
      <w:r w:rsidRPr="00660B2C">
        <w:rPr>
          <w:rFonts w:cs="B Nazanin" w:hint="cs"/>
          <w:sz w:val="32"/>
          <w:szCs w:val="32"/>
          <w:rtl/>
          <w:lang w:bidi="fa-IR"/>
        </w:rPr>
        <w:t xml:space="preserve">یک سابقه الکترونیک پس از ارائه. در صورتیکه معلوم شود یک سابقه الکترونیکی با فساد همراه است </w:t>
      </w:r>
      <w:r w:rsidR="002F7DD1" w:rsidRPr="00660B2C">
        <w:rPr>
          <w:rFonts w:cs="B Nazanin" w:hint="cs"/>
          <w:sz w:val="32"/>
          <w:szCs w:val="32"/>
          <w:rtl/>
          <w:lang w:bidi="fa-IR"/>
        </w:rPr>
        <w:t>،</w:t>
      </w:r>
      <w:r w:rsidRPr="00660B2C">
        <w:rPr>
          <w:rFonts w:cs="B Nazanin" w:hint="cs"/>
          <w:sz w:val="32"/>
          <w:szCs w:val="32"/>
          <w:rtl/>
          <w:lang w:bidi="fa-IR"/>
        </w:rPr>
        <w:t xml:space="preserve">چه گام هائی باید برداشته شود؛ اگر یک بانک در خواست نماید که یک سابقه الکترونیک فاسد دوباره ارائه شود، چه اتفاقی خواهد افتاد؟ </w:t>
      </w:r>
    </w:p>
    <w:p w14:paraId="78BDA9A9" w14:textId="376A219F" w:rsidR="00A33388" w:rsidRPr="00660B2C" w:rsidRDefault="00A33388" w:rsidP="00EE0A57">
      <w:pPr>
        <w:pStyle w:val="ListParagraph"/>
        <w:numPr>
          <w:ilvl w:val="0"/>
          <w:numId w:val="74"/>
        </w:numPr>
        <w:bidi/>
        <w:spacing w:after="0" w:line="276" w:lineRule="auto"/>
        <w:rPr>
          <w:rFonts w:cs="B Nazanin"/>
          <w:sz w:val="32"/>
          <w:szCs w:val="32"/>
          <w:rtl/>
          <w:lang w:bidi="fa-IR"/>
        </w:rPr>
      </w:pPr>
      <w:r w:rsidRPr="00660B2C">
        <w:rPr>
          <w:rFonts w:cs="B Nazanin" w:hint="cs"/>
          <w:b/>
          <w:bCs/>
          <w:sz w:val="32"/>
          <w:szCs w:val="32"/>
          <w:rtl/>
          <w:lang w:bidi="fa-IR"/>
        </w:rPr>
        <w:t xml:space="preserve">ماده اِی دوازده سلب مسئولیت  برای ارائه سوابق الکترونیک بر طبق ای یو سی پی. </w:t>
      </w:r>
      <w:r w:rsidRPr="00660B2C">
        <w:rPr>
          <w:rFonts w:cs="B Nazanin" w:hint="cs"/>
          <w:sz w:val="32"/>
          <w:szCs w:val="32"/>
          <w:rtl/>
          <w:lang w:bidi="fa-IR"/>
        </w:rPr>
        <w:t xml:space="preserve"> بیانیه دائر بر این که بانک ها، در بررسی و کنترل اصالت ظاهری سابقه الکترونیک هیچ مسئولیتی را قبول نمی نمایند. </w:t>
      </w:r>
    </w:p>
    <w:p w14:paraId="1F22A8F0" w14:textId="77777777" w:rsidR="00A33388" w:rsidRPr="00660B2C" w:rsidRDefault="00A33388" w:rsidP="00A33388">
      <w:pPr>
        <w:bidi/>
        <w:spacing w:after="0" w:line="276" w:lineRule="auto"/>
        <w:rPr>
          <w:rFonts w:cs="B Nazanin"/>
          <w:b/>
          <w:bCs/>
          <w:sz w:val="36"/>
          <w:szCs w:val="36"/>
          <w:rtl/>
          <w:lang w:bidi="fa-IR"/>
        </w:rPr>
      </w:pPr>
      <w:r w:rsidRPr="00660B2C">
        <w:rPr>
          <w:rFonts w:cs="B Nazanin" w:hint="cs"/>
          <w:sz w:val="32"/>
          <w:szCs w:val="32"/>
          <w:rtl/>
          <w:lang w:bidi="fa-IR"/>
        </w:rPr>
        <w:lastRenderedPageBreak/>
        <w:t xml:space="preserve">      </w:t>
      </w:r>
      <w:r w:rsidRPr="00660B2C">
        <w:rPr>
          <w:rFonts w:cs="B Nazanin" w:hint="cs"/>
          <w:b/>
          <w:bCs/>
          <w:sz w:val="36"/>
          <w:szCs w:val="36"/>
          <w:rtl/>
          <w:lang w:bidi="fa-IR"/>
        </w:rPr>
        <w:t>12-7فهرست باز بینی</w:t>
      </w:r>
      <w:r w:rsidRPr="00660B2C">
        <w:rPr>
          <w:rStyle w:val="FootnoteReference"/>
          <w:rFonts w:cs="B Nazanin"/>
          <w:b/>
          <w:bCs/>
          <w:sz w:val="36"/>
          <w:szCs w:val="36"/>
          <w:rtl/>
          <w:lang w:bidi="fa-IR"/>
        </w:rPr>
        <w:footnoteReference w:id="474"/>
      </w:r>
      <w:r w:rsidRPr="00660B2C">
        <w:rPr>
          <w:rFonts w:cs="B Nazanin" w:hint="cs"/>
          <w:b/>
          <w:bCs/>
          <w:sz w:val="36"/>
          <w:szCs w:val="36"/>
          <w:rtl/>
          <w:lang w:bidi="fa-IR"/>
        </w:rPr>
        <w:t xml:space="preserve"> یا فهرست کنترلی: بهترین رویه برای استفاده از اعتبارات اسنادی.</w:t>
      </w:r>
    </w:p>
    <w:p w14:paraId="0FB7D270" w14:textId="07A3D923" w:rsidR="00A33388" w:rsidRPr="00660B2C" w:rsidRDefault="00A33388" w:rsidP="00A33388">
      <w:pPr>
        <w:bidi/>
        <w:spacing w:after="0" w:line="276" w:lineRule="auto"/>
        <w:rPr>
          <w:rFonts w:cs="B Nazanin"/>
          <w:b/>
          <w:bCs/>
          <w:sz w:val="36"/>
          <w:szCs w:val="36"/>
          <w:rtl/>
          <w:lang w:bidi="fa-IR"/>
        </w:rPr>
      </w:pPr>
      <w:r w:rsidRPr="00660B2C">
        <w:rPr>
          <w:rFonts w:cs="B Nazanin" w:hint="cs"/>
          <w:sz w:val="32"/>
          <w:szCs w:val="32"/>
          <w:rtl/>
          <w:lang w:bidi="fa-IR"/>
        </w:rPr>
        <w:t xml:space="preserve">      12-7-1 </w:t>
      </w:r>
      <w:r w:rsidRPr="00660B2C">
        <w:rPr>
          <w:rFonts w:cs="B Nazanin" w:hint="cs"/>
          <w:b/>
          <w:bCs/>
          <w:sz w:val="36"/>
          <w:szCs w:val="36"/>
          <w:rtl/>
          <w:lang w:bidi="fa-IR"/>
        </w:rPr>
        <w:t>برای فروشنده/ صادر کننده</w:t>
      </w:r>
      <w:r w:rsidR="0047557B" w:rsidRPr="00660B2C">
        <w:rPr>
          <w:rFonts w:cs="B Nazanin" w:hint="cs"/>
          <w:b/>
          <w:bCs/>
          <w:sz w:val="36"/>
          <w:szCs w:val="36"/>
          <w:rtl/>
          <w:lang w:bidi="fa-IR"/>
        </w:rPr>
        <w:t>:</w:t>
      </w:r>
    </w:p>
    <w:p w14:paraId="6941AA3F" w14:textId="742958E0" w:rsidR="00827C54" w:rsidRPr="009F19DD" w:rsidRDefault="00A33388" w:rsidP="00EE0A57">
      <w:pPr>
        <w:pStyle w:val="ListParagraph"/>
        <w:numPr>
          <w:ilvl w:val="0"/>
          <w:numId w:val="76"/>
        </w:numPr>
        <w:bidi/>
        <w:spacing w:after="0" w:line="276" w:lineRule="auto"/>
        <w:rPr>
          <w:rFonts w:cs="B Nazanin"/>
          <w:sz w:val="36"/>
          <w:szCs w:val="36"/>
          <w:lang w:bidi="fa-IR"/>
        </w:rPr>
      </w:pPr>
      <w:r w:rsidRPr="00660B2C">
        <w:rPr>
          <w:rFonts w:cs="B Nazanin" w:hint="cs"/>
          <w:sz w:val="32"/>
          <w:szCs w:val="32"/>
          <w:rtl/>
          <w:lang w:bidi="fa-IR"/>
        </w:rPr>
        <w:t xml:space="preserve">قبل از شروع استفاده از </w:t>
      </w:r>
      <w:r w:rsidR="002F7DD1" w:rsidRPr="00660B2C">
        <w:rPr>
          <w:rFonts w:cs="B Nazanin" w:hint="cs"/>
          <w:sz w:val="32"/>
          <w:szCs w:val="32"/>
          <w:rtl/>
          <w:lang w:bidi="fa-IR"/>
        </w:rPr>
        <w:t xml:space="preserve"> سازو کار </w:t>
      </w:r>
      <w:r w:rsidRPr="00660B2C">
        <w:rPr>
          <w:rFonts w:cs="B Nazanin" w:hint="cs"/>
          <w:sz w:val="32"/>
          <w:szCs w:val="32"/>
          <w:rtl/>
          <w:lang w:bidi="fa-IR"/>
        </w:rPr>
        <w:t xml:space="preserve"> اعتبارات اسنادی، باید اطمینان ح</w:t>
      </w:r>
      <w:r w:rsidRPr="009F19DD">
        <w:rPr>
          <w:rFonts w:cs="B Nazanin" w:hint="cs"/>
          <w:sz w:val="32"/>
          <w:szCs w:val="32"/>
          <w:rtl/>
          <w:lang w:bidi="fa-IR"/>
        </w:rPr>
        <w:t xml:space="preserve">اصل نمایید که یک مدیریت سفت و سخت اسنادی را اجرا نموده  اید . اشتباهات کوچک می تواند هزینه بسیاری را ایجاد کند. ایده آل این است که سعی نمایید با توجه به نوع فعالیت تجاری که دارید، </w:t>
      </w:r>
      <w:r w:rsidR="002F7DD1" w:rsidRPr="009F19DD">
        <w:rPr>
          <w:rFonts w:cs="B Nazanin" w:hint="cs"/>
          <w:sz w:val="32"/>
          <w:szCs w:val="32"/>
          <w:rtl/>
          <w:lang w:bidi="fa-IR"/>
        </w:rPr>
        <w:t xml:space="preserve"> نوع اعتبار </w:t>
      </w:r>
      <w:r w:rsidRPr="009F19DD">
        <w:rPr>
          <w:rFonts w:cs="B Nazanin" w:hint="cs"/>
          <w:sz w:val="32"/>
          <w:szCs w:val="32"/>
          <w:rtl/>
          <w:lang w:bidi="fa-IR"/>
        </w:rPr>
        <w:t xml:space="preserve"> موردعلاقه خود را تعیین و آن را در قرار داد فروش درج نمایید.</w:t>
      </w:r>
    </w:p>
    <w:p w14:paraId="5393434A" w14:textId="13BAF3E4" w:rsidR="00827C54" w:rsidRPr="009F19DD" w:rsidRDefault="00A33388" w:rsidP="00EE0A57">
      <w:pPr>
        <w:pStyle w:val="ListParagraph"/>
        <w:numPr>
          <w:ilvl w:val="0"/>
          <w:numId w:val="75"/>
        </w:numPr>
        <w:bidi/>
        <w:spacing w:after="0" w:line="276" w:lineRule="auto"/>
        <w:rPr>
          <w:rFonts w:cs="B Nazanin"/>
          <w:sz w:val="32"/>
          <w:szCs w:val="32"/>
          <w:rtl/>
          <w:lang w:bidi="fa-IR"/>
        </w:rPr>
      </w:pPr>
      <w:r w:rsidRPr="009F19DD">
        <w:rPr>
          <w:rFonts w:cs="B Nazanin" w:hint="cs"/>
          <w:sz w:val="32"/>
          <w:szCs w:val="32"/>
          <w:rtl/>
          <w:lang w:bidi="fa-IR"/>
        </w:rPr>
        <w:t>به محض این که از اعتبار مطلع می شوید، آن را بررسی و ارزیابی نمایید. اگر فکر می کنید که در متابعت از شرایط اعتبار با مشکلی مواجه خواهید شد،  از خریدار درخواست نمایید که اعتبار را طبق نظر  خودتان اصلاح نماید.</w:t>
      </w:r>
    </w:p>
    <w:p w14:paraId="2AFC54F8" w14:textId="03A829DE" w:rsidR="00827C54" w:rsidRPr="009F19DD" w:rsidRDefault="00A33388" w:rsidP="00EE0A57">
      <w:pPr>
        <w:pStyle w:val="ListParagraph"/>
        <w:numPr>
          <w:ilvl w:val="0"/>
          <w:numId w:val="75"/>
        </w:numPr>
        <w:bidi/>
        <w:spacing w:after="0" w:line="276" w:lineRule="auto"/>
        <w:rPr>
          <w:rFonts w:cs="B Nazanin"/>
          <w:sz w:val="32"/>
          <w:szCs w:val="32"/>
          <w:rtl/>
          <w:lang w:bidi="fa-IR"/>
        </w:rPr>
      </w:pPr>
      <w:r w:rsidRPr="009F19DD">
        <w:rPr>
          <w:rFonts w:cs="B Nazanin" w:hint="cs"/>
          <w:sz w:val="32"/>
          <w:szCs w:val="32"/>
          <w:rtl/>
          <w:lang w:bidi="fa-IR"/>
        </w:rPr>
        <w:t xml:space="preserve">اسناد خواسته شده در اعتبار را به دقت تهیه نمائید. اطلاعات غیر ضروری را خواستار نشوید. در مواردی که گزینه های مختلفی وجود داشته باشد، مثلا  گواهی نامه بیمه یا بیمه نامه،  نوع سند </w:t>
      </w:r>
      <w:r w:rsidR="009F19DD">
        <w:rPr>
          <w:rFonts w:cs="B Nazanin" w:hint="cs"/>
          <w:sz w:val="32"/>
          <w:szCs w:val="32"/>
          <w:rtl/>
          <w:lang w:bidi="fa-IR"/>
        </w:rPr>
        <w:t xml:space="preserve"> بیمه ای</w:t>
      </w:r>
      <w:r w:rsidRPr="009F19DD">
        <w:rPr>
          <w:rFonts w:cs="B Nazanin" w:hint="cs"/>
          <w:sz w:val="32"/>
          <w:szCs w:val="32"/>
          <w:rtl/>
          <w:lang w:bidi="fa-IR"/>
        </w:rPr>
        <w:t>خاص  مورد درخواست را به دقت بررسی نمای</w:t>
      </w:r>
      <w:r w:rsidR="004A4875" w:rsidRPr="009F19DD">
        <w:rPr>
          <w:rFonts w:cs="B Nazanin" w:hint="cs"/>
          <w:sz w:val="32"/>
          <w:szCs w:val="32"/>
          <w:rtl/>
          <w:lang w:bidi="fa-IR"/>
        </w:rPr>
        <w:t>ی</w:t>
      </w:r>
      <w:r w:rsidRPr="009F19DD">
        <w:rPr>
          <w:rFonts w:cs="B Nazanin" w:hint="cs"/>
          <w:sz w:val="32"/>
          <w:szCs w:val="32"/>
          <w:rtl/>
          <w:lang w:bidi="fa-IR"/>
        </w:rPr>
        <w:t xml:space="preserve">د. </w:t>
      </w:r>
    </w:p>
    <w:p w14:paraId="56B5B39C" w14:textId="655AE4D7" w:rsidR="00827C54" w:rsidRPr="009F19DD" w:rsidRDefault="00A33388" w:rsidP="00EE0A57">
      <w:pPr>
        <w:pStyle w:val="ListParagraph"/>
        <w:numPr>
          <w:ilvl w:val="0"/>
          <w:numId w:val="75"/>
        </w:numPr>
        <w:bidi/>
        <w:spacing w:after="0" w:line="276" w:lineRule="auto"/>
        <w:rPr>
          <w:rFonts w:cs="B Nazanin"/>
          <w:sz w:val="32"/>
          <w:szCs w:val="32"/>
          <w:rtl/>
          <w:lang w:bidi="fa-IR"/>
        </w:rPr>
      </w:pPr>
      <w:r w:rsidRPr="009F19DD">
        <w:rPr>
          <w:rFonts w:cs="B Nazanin" w:hint="cs"/>
          <w:sz w:val="32"/>
          <w:szCs w:val="32"/>
          <w:rtl/>
          <w:lang w:bidi="fa-IR"/>
        </w:rPr>
        <w:t xml:space="preserve">اسناد را در اسرع وقت ممکن و خیلی </w:t>
      </w:r>
      <w:r w:rsidR="004A4875" w:rsidRPr="009F19DD">
        <w:rPr>
          <w:rFonts w:cs="B Nazanin" w:hint="cs"/>
          <w:sz w:val="32"/>
          <w:szCs w:val="32"/>
          <w:rtl/>
          <w:lang w:bidi="fa-IR"/>
        </w:rPr>
        <w:t xml:space="preserve"> زود تر </w:t>
      </w:r>
      <w:r w:rsidRPr="009F19DD">
        <w:rPr>
          <w:rFonts w:cs="B Nazanin" w:hint="cs"/>
          <w:sz w:val="32"/>
          <w:szCs w:val="32"/>
          <w:rtl/>
          <w:lang w:bidi="fa-IR"/>
        </w:rPr>
        <w:t xml:space="preserve"> از انقضای مهلت تسلیم </w:t>
      </w:r>
      <w:r w:rsidR="004A4875" w:rsidRPr="009F19DD">
        <w:rPr>
          <w:rFonts w:cs="B Nazanin" w:hint="cs"/>
          <w:sz w:val="32"/>
          <w:szCs w:val="32"/>
          <w:rtl/>
          <w:lang w:bidi="fa-IR"/>
        </w:rPr>
        <w:t>،</w:t>
      </w:r>
      <w:r w:rsidRPr="009F19DD">
        <w:rPr>
          <w:rFonts w:cs="B Nazanin" w:hint="cs"/>
          <w:sz w:val="32"/>
          <w:szCs w:val="32"/>
          <w:rtl/>
          <w:lang w:bidi="fa-IR"/>
        </w:rPr>
        <w:t xml:space="preserve">ارائه دهید. </w:t>
      </w:r>
    </w:p>
    <w:p w14:paraId="68086777" w14:textId="13BBA818" w:rsidR="00827C54" w:rsidRPr="009F19DD" w:rsidRDefault="00A33388" w:rsidP="00EE0A57">
      <w:pPr>
        <w:pStyle w:val="ListParagraph"/>
        <w:numPr>
          <w:ilvl w:val="0"/>
          <w:numId w:val="75"/>
        </w:numPr>
        <w:bidi/>
        <w:spacing w:after="0" w:line="276" w:lineRule="auto"/>
        <w:rPr>
          <w:rFonts w:cs="B Nazanin"/>
          <w:sz w:val="32"/>
          <w:szCs w:val="32"/>
          <w:rtl/>
          <w:lang w:bidi="fa-IR"/>
        </w:rPr>
      </w:pPr>
      <w:r w:rsidRPr="009F19DD">
        <w:rPr>
          <w:rFonts w:cs="B Nazanin" w:hint="cs"/>
          <w:sz w:val="32"/>
          <w:szCs w:val="32"/>
          <w:rtl/>
          <w:lang w:bidi="fa-IR"/>
        </w:rPr>
        <w:t>این اطمینان را برای خودتان حاصل نمائید که اصلاحات را صادر کننده</w:t>
      </w:r>
      <w:r w:rsidR="009F19DD">
        <w:rPr>
          <w:rFonts w:cs="B Nazanin" w:hint="cs"/>
          <w:sz w:val="32"/>
          <w:szCs w:val="32"/>
          <w:rtl/>
          <w:lang w:bidi="fa-IR"/>
        </w:rPr>
        <w:t xml:space="preserve"> اصلاح </w:t>
      </w:r>
      <w:r w:rsidRPr="009F19DD">
        <w:rPr>
          <w:rFonts w:cs="B Nazanin" w:hint="cs"/>
          <w:sz w:val="32"/>
          <w:szCs w:val="32"/>
          <w:rtl/>
          <w:lang w:bidi="fa-IR"/>
        </w:rPr>
        <w:t xml:space="preserve"> یا کارگزار منصوب از طرف او تائید نموده و طرف ارائه دهنده اصلاحات کاملا مشخص و معلوم باشد.</w:t>
      </w:r>
    </w:p>
    <w:p w14:paraId="118A03F8" w14:textId="145459B0" w:rsidR="00827C54" w:rsidRPr="009F19DD" w:rsidRDefault="00A33388" w:rsidP="00EE0A57">
      <w:pPr>
        <w:pStyle w:val="ListParagraph"/>
        <w:numPr>
          <w:ilvl w:val="0"/>
          <w:numId w:val="75"/>
        </w:numPr>
        <w:bidi/>
        <w:spacing w:after="0" w:line="276" w:lineRule="auto"/>
        <w:rPr>
          <w:rFonts w:cs="B Nazanin"/>
          <w:sz w:val="32"/>
          <w:szCs w:val="32"/>
          <w:rtl/>
          <w:lang w:bidi="fa-IR"/>
        </w:rPr>
      </w:pPr>
      <w:r w:rsidRPr="009F19DD">
        <w:rPr>
          <w:rFonts w:cs="B Nazanin" w:hint="cs"/>
          <w:sz w:val="32"/>
          <w:szCs w:val="32"/>
          <w:rtl/>
          <w:lang w:bidi="fa-IR"/>
        </w:rPr>
        <w:t>مطمئن شوید که شرکت</w:t>
      </w:r>
      <w:r w:rsidR="00827C54" w:rsidRPr="009F19DD">
        <w:rPr>
          <w:rFonts w:cs="B Nazanin" w:hint="cs"/>
          <w:sz w:val="32"/>
          <w:szCs w:val="32"/>
          <w:rtl/>
          <w:lang w:bidi="fa-IR"/>
        </w:rPr>
        <w:t>( کمپانی )</w:t>
      </w:r>
      <w:r w:rsidRPr="009F19DD">
        <w:rPr>
          <w:rFonts w:cs="B Nazanin" w:hint="cs"/>
          <w:sz w:val="32"/>
          <w:szCs w:val="32"/>
          <w:rtl/>
          <w:lang w:bidi="fa-IR"/>
        </w:rPr>
        <w:t xml:space="preserve"> شما به نحو درست و مناسبی به </w:t>
      </w:r>
      <w:r w:rsidR="009F19DD">
        <w:rPr>
          <w:rFonts w:cs="B Nazanin" w:hint="cs"/>
          <w:sz w:val="32"/>
          <w:szCs w:val="32"/>
          <w:rtl/>
          <w:lang w:bidi="fa-IR"/>
        </w:rPr>
        <w:t xml:space="preserve"> عنوان </w:t>
      </w:r>
      <w:r w:rsidRPr="009F19DD">
        <w:rPr>
          <w:rFonts w:cs="B Nazanin" w:hint="cs"/>
          <w:sz w:val="32"/>
          <w:szCs w:val="32"/>
          <w:rtl/>
          <w:lang w:bidi="fa-IR"/>
        </w:rPr>
        <w:t xml:space="preserve"> ذینفع</w:t>
      </w:r>
      <w:r w:rsidR="00827C54" w:rsidRPr="009F19DD">
        <w:rPr>
          <w:rFonts w:cs="B Nazanin" w:hint="cs"/>
          <w:sz w:val="32"/>
          <w:szCs w:val="32"/>
          <w:rtl/>
          <w:lang w:bidi="fa-IR"/>
        </w:rPr>
        <w:t>( صادر کننده )</w:t>
      </w:r>
      <w:r w:rsidRPr="009F19DD">
        <w:rPr>
          <w:rFonts w:cs="B Nazanin" w:hint="cs"/>
          <w:sz w:val="32"/>
          <w:szCs w:val="32"/>
          <w:rtl/>
          <w:lang w:bidi="fa-IR"/>
        </w:rPr>
        <w:t xml:space="preserve"> مشخص شده باشد.</w:t>
      </w:r>
    </w:p>
    <w:p w14:paraId="7A3FC3FA" w14:textId="1BBADB63" w:rsidR="00827C54" w:rsidRPr="009F19DD" w:rsidRDefault="00A33388" w:rsidP="00EE0A57">
      <w:pPr>
        <w:pStyle w:val="ListParagraph"/>
        <w:numPr>
          <w:ilvl w:val="0"/>
          <w:numId w:val="75"/>
        </w:numPr>
        <w:bidi/>
        <w:spacing w:after="0" w:line="276" w:lineRule="auto"/>
        <w:rPr>
          <w:rFonts w:cs="B Nazanin"/>
          <w:sz w:val="32"/>
          <w:szCs w:val="32"/>
          <w:rtl/>
          <w:lang w:bidi="fa-IR"/>
        </w:rPr>
      </w:pPr>
      <w:r w:rsidRPr="009F19DD">
        <w:rPr>
          <w:rFonts w:cs="B Nazanin" w:hint="cs"/>
          <w:sz w:val="32"/>
          <w:szCs w:val="32"/>
          <w:rtl/>
          <w:lang w:bidi="fa-IR"/>
        </w:rPr>
        <w:t xml:space="preserve">در صورت امکان </w:t>
      </w:r>
      <w:r w:rsidR="009F19DD">
        <w:rPr>
          <w:rFonts w:cs="B Nazanin" w:hint="cs"/>
          <w:sz w:val="32"/>
          <w:szCs w:val="32"/>
          <w:rtl/>
          <w:lang w:bidi="fa-IR"/>
        </w:rPr>
        <w:t xml:space="preserve">، </w:t>
      </w:r>
      <w:r w:rsidRPr="009F19DD">
        <w:rPr>
          <w:rFonts w:cs="B Nazanin" w:hint="cs"/>
          <w:sz w:val="32"/>
          <w:szCs w:val="32"/>
          <w:rtl/>
          <w:lang w:bidi="fa-IR"/>
        </w:rPr>
        <w:t xml:space="preserve">مطمئن شوید که به یک شخص در شرکت شما مسئولیت اساسی برای کنترل، هم آهنگ سازی  وبررسی پیشرفت اعتبار اسنادی محول  شده باشد. </w:t>
      </w:r>
    </w:p>
    <w:p w14:paraId="1A10BE99" w14:textId="6ABC9343" w:rsidR="00A33388" w:rsidRPr="009F19DD" w:rsidRDefault="00A33388" w:rsidP="00EE0A57">
      <w:pPr>
        <w:pStyle w:val="ListParagraph"/>
        <w:numPr>
          <w:ilvl w:val="0"/>
          <w:numId w:val="75"/>
        </w:numPr>
        <w:bidi/>
        <w:spacing w:after="0" w:line="276" w:lineRule="auto"/>
        <w:rPr>
          <w:rFonts w:cs="B Nazanin"/>
          <w:sz w:val="32"/>
          <w:szCs w:val="32"/>
          <w:rtl/>
          <w:lang w:bidi="fa-IR"/>
        </w:rPr>
      </w:pPr>
      <w:r w:rsidRPr="009F19DD">
        <w:rPr>
          <w:rFonts w:cs="B Nazanin" w:hint="cs"/>
          <w:sz w:val="32"/>
          <w:szCs w:val="32"/>
          <w:rtl/>
          <w:lang w:bidi="fa-IR"/>
        </w:rPr>
        <w:lastRenderedPageBreak/>
        <w:t>قواعد اینکوترمز مناسب و صحیح را درک و انتخاب نمائید.</w:t>
      </w:r>
    </w:p>
    <w:p w14:paraId="0F6CB7FF" w14:textId="33CDBF19" w:rsidR="00A33388" w:rsidRPr="009F19DD" w:rsidRDefault="00A33388" w:rsidP="00A33388">
      <w:pPr>
        <w:bidi/>
        <w:spacing w:after="0" w:line="276" w:lineRule="auto"/>
        <w:rPr>
          <w:rFonts w:cs="B Nazanin"/>
          <w:b/>
          <w:bCs/>
          <w:sz w:val="32"/>
          <w:szCs w:val="32"/>
          <w:rtl/>
          <w:lang w:bidi="fa-IR"/>
        </w:rPr>
      </w:pPr>
      <w:r>
        <w:rPr>
          <w:rFonts w:cs="B Nazanin" w:hint="cs"/>
          <w:sz w:val="32"/>
          <w:szCs w:val="32"/>
          <w:rtl/>
          <w:lang w:bidi="fa-IR"/>
        </w:rPr>
        <w:t xml:space="preserve">      </w:t>
      </w:r>
      <w:r w:rsidRPr="009F19DD">
        <w:rPr>
          <w:rFonts w:cs="B Nazanin" w:hint="cs"/>
          <w:sz w:val="32"/>
          <w:szCs w:val="32"/>
          <w:rtl/>
          <w:lang w:bidi="fa-IR"/>
        </w:rPr>
        <w:t xml:space="preserve">12-7-2 </w:t>
      </w:r>
      <w:r w:rsidRPr="009F19DD">
        <w:rPr>
          <w:rFonts w:cs="B Nazanin" w:hint="cs"/>
          <w:b/>
          <w:bCs/>
          <w:sz w:val="36"/>
          <w:szCs w:val="36"/>
          <w:rtl/>
          <w:lang w:bidi="fa-IR"/>
        </w:rPr>
        <w:t>برای خریدار/ افتتاح کننده اعتبار/ متقاضی اعتبار</w:t>
      </w:r>
      <w:r w:rsidR="0047557B" w:rsidRPr="009F19DD">
        <w:rPr>
          <w:rFonts w:cs="B Nazanin" w:hint="cs"/>
          <w:b/>
          <w:bCs/>
          <w:sz w:val="36"/>
          <w:szCs w:val="36"/>
          <w:rtl/>
          <w:lang w:bidi="fa-IR"/>
        </w:rPr>
        <w:t>:</w:t>
      </w:r>
    </w:p>
    <w:p w14:paraId="60827191" w14:textId="640F558E" w:rsidR="0047557B" w:rsidRPr="009F19DD" w:rsidRDefault="00A33388" w:rsidP="00EE0A57">
      <w:pPr>
        <w:pStyle w:val="ListParagraph"/>
        <w:numPr>
          <w:ilvl w:val="0"/>
          <w:numId w:val="77"/>
        </w:numPr>
        <w:bidi/>
        <w:spacing w:after="0" w:line="276" w:lineRule="auto"/>
        <w:rPr>
          <w:rFonts w:cs="B Nazanin"/>
          <w:sz w:val="32"/>
          <w:szCs w:val="32"/>
          <w:rtl/>
          <w:lang w:bidi="fa-IR"/>
        </w:rPr>
      </w:pPr>
      <w:r w:rsidRPr="009F19DD">
        <w:rPr>
          <w:rFonts w:cs="B Nazanin" w:hint="cs"/>
          <w:sz w:val="32"/>
          <w:szCs w:val="32"/>
          <w:rtl/>
          <w:lang w:bidi="fa-IR"/>
        </w:rPr>
        <w:t xml:space="preserve">جزئیات زیادی را در تقاضای اعتبار نیاورید.، از ذکر مشخصات فنی تکنیکی پیچیده اجتناب کنید. </w:t>
      </w:r>
    </w:p>
    <w:p w14:paraId="409302D3" w14:textId="78F2F35F" w:rsidR="0047557B" w:rsidRPr="009F19DD" w:rsidRDefault="00A33388" w:rsidP="00EE0A57">
      <w:pPr>
        <w:pStyle w:val="ListParagraph"/>
        <w:numPr>
          <w:ilvl w:val="0"/>
          <w:numId w:val="77"/>
        </w:numPr>
        <w:bidi/>
        <w:spacing w:after="0" w:line="276" w:lineRule="auto"/>
        <w:rPr>
          <w:rFonts w:cs="B Nazanin"/>
          <w:sz w:val="32"/>
          <w:szCs w:val="32"/>
          <w:rtl/>
          <w:lang w:bidi="fa-IR"/>
        </w:rPr>
      </w:pPr>
      <w:r w:rsidRPr="009F19DD">
        <w:rPr>
          <w:rFonts w:cs="B Nazanin" w:hint="cs"/>
          <w:sz w:val="32"/>
          <w:szCs w:val="32"/>
          <w:rtl/>
          <w:lang w:bidi="fa-IR"/>
        </w:rPr>
        <w:t>مطمئن شوید که اعتبار کاملا مطابق با قرار داد فروش است.</w:t>
      </w:r>
    </w:p>
    <w:p w14:paraId="4B20DE6C" w14:textId="0C021B8E" w:rsidR="0047557B" w:rsidRPr="009F19DD" w:rsidRDefault="00A33388" w:rsidP="00EE0A57">
      <w:pPr>
        <w:pStyle w:val="ListParagraph"/>
        <w:numPr>
          <w:ilvl w:val="0"/>
          <w:numId w:val="77"/>
        </w:numPr>
        <w:bidi/>
        <w:spacing w:after="0" w:line="276" w:lineRule="auto"/>
        <w:rPr>
          <w:rFonts w:cs="B Nazanin"/>
          <w:sz w:val="32"/>
          <w:szCs w:val="32"/>
          <w:rtl/>
          <w:lang w:bidi="fa-IR"/>
        </w:rPr>
      </w:pPr>
      <w:r w:rsidRPr="009F19DD">
        <w:rPr>
          <w:rFonts w:cs="B Nazanin" w:hint="cs"/>
          <w:sz w:val="32"/>
          <w:szCs w:val="32"/>
          <w:rtl/>
          <w:lang w:bidi="fa-IR"/>
        </w:rPr>
        <w:t xml:space="preserve">اسنادی که قبلا مورد قبول صادر کننده / فروشنده نبوده را درخواست ننمائید. </w:t>
      </w:r>
    </w:p>
    <w:p w14:paraId="3955481D" w14:textId="6D603119" w:rsidR="0047557B" w:rsidRPr="009F19DD" w:rsidRDefault="00A33388" w:rsidP="00EE0A57">
      <w:pPr>
        <w:pStyle w:val="ListParagraph"/>
        <w:numPr>
          <w:ilvl w:val="0"/>
          <w:numId w:val="77"/>
        </w:numPr>
        <w:bidi/>
        <w:spacing w:after="0" w:line="276" w:lineRule="auto"/>
        <w:rPr>
          <w:rFonts w:cs="B Nazanin"/>
          <w:sz w:val="32"/>
          <w:szCs w:val="32"/>
          <w:rtl/>
          <w:lang w:bidi="fa-IR"/>
        </w:rPr>
      </w:pPr>
      <w:r w:rsidRPr="009F19DD">
        <w:rPr>
          <w:rFonts w:cs="B Nazanin" w:hint="cs"/>
          <w:sz w:val="32"/>
          <w:szCs w:val="32"/>
          <w:rtl/>
          <w:lang w:bidi="fa-IR"/>
        </w:rPr>
        <w:t>در تقاضای اعتبار، شرایط غیر اسنادی را وارد ننمائید</w:t>
      </w:r>
      <w:r w:rsidR="0047557B" w:rsidRPr="009F19DD">
        <w:rPr>
          <w:rFonts w:cs="B Nazanin" w:hint="cs"/>
          <w:sz w:val="32"/>
          <w:szCs w:val="32"/>
          <w:rtl/>
          <w:lang w:bidi="fa-IR"/>
        </w:rPr>
        <w:t xml:space="preserve"> </w:t>
      </w:r>
      <w:r w:rsidR="009F19DD">
        <w:rPr>
          <w:rFonts w:cs="B Nazanin" w:hint="cs"/>
          <w:sz w:val="32"/>
          <w:szCs w:val="32"/>
          <w:rtl/>
          <w:lang w:bidi="fa-IR"/>
        </w:rPr>
        <w:t>.</w:t>
      </w:r>
    </w:p>
    <w:p w14:paraId="4987ECC2" w14:textId="1E489068" w:rsidR="0047557B" w:rsidRPr="009F19DD" w:rsidRDefault="00A33388" w:rsidP="00EE0A57">
      <w:pPr>
        <w:pStyle w:val="ListParagraph"/>
        <w:numPr>
          <w:ilvl w:val="0"/>
          <w:numId w:val="77"/>
        </w:numPr>
        <w:bidi/>
        <w:spacing w:after="0" w:line="276" w:lineRule="auto"/>
        <w:rPr>
          <w:rFonts w:cs="B Nazanin"/>
          <w:sz w:val="32"/>
          <w:szCs w:val="32"/>
          <w:rtl/>
          <w:lang w:bidi="fa-IR"/>
        </w:rPr>
      </w:pPr>
      <w:r w:rsidRPr="009F19DD">
        <w:rPr>
          <w:rFonts w:cs="B Nazanin" w:hint="cs"/>
          <w:sz w:val="32"/>
          <w:szCs w:val="32"/>
          <w:rtl/>
          <w:lang w:bidi="fa-IR"/>
        </w:rPr>
        <w:t xml:space="preserve">. از درخواست اسنادی که فروشنده نمی تواند آن ها را ارائه دهد خودداری کنید. مثلا بارنامه دریائی روی عرشه کشتی در شرایط استفاده از روش حمل تلفیقی ( چند وجهی ) یا حمل کانتینری. </w:t>
      </w:r>
    </w:p>
    <w:p w14:paraId="3A179401" w14:textId="23D003A3" w:rsidR="0047557B" w:rsidRPr="009F19DD" w:rsidRDefault="00A33388" w:rsidP="00EE0A57">
      <w:pPr>
        <w:pStyle w:val="ListParagraph"/>
        <w:numPr>
          <w:ilvl w:val="0"/>
          <w:numId w:val="77"/>
        </w:numPr>
        <w:bidi/>
        <w:spacing w:after="0" w:line="276" w:lineRule="auto"/>
        <w:rPr>
          <w:rFonts w:cs="B Nazanin"/>
          <w:sz w:val="32"/>
          <w:szCs w:val="32"/>
          <w:rtl/>
          <w:lang w:bidi="fa-IR"/>
        </w:rPr>
      </w:pPr>
      <w:r w:rsidRPr="009F19DD">
        <w:rPr>
          <w:rFonts w:cs="B Nazanin" w:hint="cs"/>
          <w:sz w:val="32"/>
          <w:szCs w:val="32"/>
          <w:rtl/>
          <w:lang w:bidi="fa-IR"/>
        </w:rPr>
        <w:t>در صورت هر گونه شک و تردید، معاضدت و نظر مشورتی بانک صادر کننده</w:t>
      </w:r>
      <w:r w:rsidR="0047557B" w:rsidRPr="009F19DD">
        <w:rPr>
          <w:rFonts w:cs="B Nazanin" w:hint="cs"/>
          <w:sz w:val="32"/>
          <w:szCs w:val="32"/>
          <w:rtl/>
          <w:lang w:bidi="fa-IR"/>
        </w:rPr>
        <w:t xml:space="preserve"> اعتبار </w:t>
      </w:r>
      <w:r w:rsidRPr="009F19DD">
        <w:rPr>
          <w:rFonts w:cs="B Nazanin" w:hint="cs"/>
          <w:sz w:val="32"/>
          <w:szCs w:val="32"/>
          <w:rtl/>
          <w:lang w:bidi="fa-IR"/>
        </w:rPr>
        <w:t xml:space="preserve"> را خواستار شوید. </w:t>
      </w:r>
    </w:p>
    <w:p w14:paraId="635501B1" w14:textId="169FFB7F" w:rsidR="00EC7867" w:rsidRPr="009F19DD" w:rsidRDefault="00A33388" w:rsidP="00EE0A57">
      <w:pPr>
        <w:pStyle w:val="ListParagraph"/>
        <w:numPr>
          <w:ilvl w:val="0"/>
          <w:numId w:val="77"/>
        </w:numPr>
        <w:bidi/>
        <w:spacing w:after="0" w:line="276" w:lineRule="auto"/>
        <w:rPr>
          <w:rFonts w:cs="B Nazanin"/>
          <w:sz w:val="32"/>
          <w:szCs w:val="32"/>
          <w:rtl/>
          <w:lang w:bidi="fa-IR"/>
        </w:rPr>
      </w:pPr>
      <w:r w:rsidRPr="009F19DD">
        <w:rPr>
          <w:rFonts w:cs="B Nazanin" w:hint="cs"/>
          <w:sz w:val="32"/>
          <w:szCs w:val="32"/>
          <w:rtl/>
          <w:lang w:bidi="fa-IR"/>
        </w:rPr>
        <w:t xml:space="preserve">به هنگام مذاکره درباره قرار داد فروش </w:t>
      </w:r>
      <w:r w:rsidR="0047557B" w:rsidRPr="009F19DD">
        <w:rPr>
          <w:rFonts w:cs="B Nazanin" w:hint="cs"/>
          <w:sz w:val="32"/>
          <w:szCs w:val="32"/>
          <w:rtl/>
          <w:lang w:bidi="fa-IR"/>
        </w:rPr>
        <w:t xml:space="preserve">، </w:t>
      </w:r>
      <w:r w:rsidRPr="009F19DD">
        <w:rPr>
          <w:rFonts w:cs="B Nazanin" w:hint="cs"/>
          <w:sz w:val="32"/>
          <w:szCs w:val="32"/>
          <w:rtl/>
          <w:lang w:bidi="fa-IR"/>
        </w:rPr>
        <w:t xml:space="preserve">این موضوع را به طور جدی  بررسی نمائید که آیا حاضرید که بدون ارائه گواهی بازرسی </w:t>
      </w:r>
      <w:r w:rsidR="009F19DD">
        <w:rPr>
          <w:rFonts w:cs="B Nazanin" w:hint="cs"/>
          <w:sz w:val="32"/>
          <w:szCs w:val="32"/>
          <w:rtl/>
          <w:lang w:bidi="fa-IR"/>
        </w:rPr>
        <w:t xml:space="preserve"> قبل از حمل </w:t>
      </w:r>
      <w:r w:rsidRPr="009F19DD">
        <w:rPr>
          <w:rFonts w:cs="B Nazanin" w:hint="cs"/>
          <w:sz w:val="32"/>
          <w:szCs w:val="32"/>
          <w:rtl/>
          <w:lang w:bidi="fa-IR"/>
        </w:rPr>
        <w:t>،پرداخت به صادر کننده انجام شود یا خیر. گر چه بسیاری از صادر کنندگان از ارائه چنین گواهینامه ای اکراه دارند، ولی داشتن این گواهینامه بهترین تصمیمی است درباره این که کالاهای حمل شده منطبق با الزامات کیفی مندرج در قرار داد می باشد. در صورتی که صادر کننده بر اکراه خود دراین باره مصر باشد، یک راه حل مرضی الطرفینی می تواند این باشد که وارد کننده هزینه تهیه این گواهینامه را متقبل گردد.</w:t>
      </w:r>
    </w:p>
    <w:p w14:paraId="3EFCA103" w14:textId="77777777" w:rsidR="00660B2C" w:rsidRDefault="00A33388" w:rsidP="00EE0A57">
      <w:pPr>
        <w:pStyle w:val="ListParagraph"/>
        <w:numPr>
          <w:ilvl w:val="0"/>
          <w:numId w:val="77"/>
        </w:numPr>
        <w:bidi/>
        <w:spacing w:after="0" w:line="276" w:lineRule="auto"/>
        <w:rPr>
          <w:rFonts w:cs="B Nazanin"/>
          <w:sz w:val="32"/>
          <w:szCs w:val="32"/>
          <w:lang w:bidi="fa-IR"/>
        </w:rPr>
      </w:pPr>
      <w:r w:rsidRPr="00F3633C">
        <w:rPr>
          <w:rFonts w:cs="B Nazanin" w:hint="cs"/>
          <w:sz w:val="32"/>
          <w:szCs w:val="32"/>
          <w:rtl/>
          <w:lang w:bidi="fa-IR"/>
        </w:rPr>
        <w:t>قواعد اینکوترمز مناسب و درست را درک و انتخاب نمایند.</w:t>
      </w:r>
    </w:p>
    <w:p w14:paraId="72D445F0" w14:textId="3541939C" w:rsidR="00A33388" w:rsidRPr="00E80838" w:rsidRDefault="00A33388" w:rsidP="00EE0A57">
      <w:pPr>
        <w:pStyle w:val="ListParagraph"/>
        <w:numPr>
          <w:ilvl w:val="2"/>
          <w:numId w:val="110"/>
        </w:numPr>
        <w:bidi/>
        <w:spacing w:after="0" w:line="276" w:lineRule="auto"/>
        <w:rPr>
          <w:rFonts w:cs="B Nazanin"/>
          <w:sz w:val="32"/>
          <w:szCs w:val="32"/>
          <w:rtl/>
          <w:lang w:bidi="fa-IR"/>
        </w:rPr>
      </w:pPr>
      <w:r w:rsidRPr="00660B2C">
        <w:rPr>
          <w:rFonts w:cs="B Nazanin" w:hint="cs"/>
          <w:b/>
          <w:bCs/>
          <w:sz w:val="36"/>
          <w:szCs w:val="36"/>
          <w:rtl/>
          <w:lang w:bidi="fa-IR"/>
        </w:rPr>
        <w:t>برای بانک ها</w:t>
      </w:r>
    </w:p>
    <w:p w14:paraId="548C04B8" w14:textId="60121DB9" w:rsidR="00A33388" w:rsidRPr="00E80838" w:rsidRDefault="00E80838" w:rsidP="00660B2C">
      <w:pPr>
        <w:pStyle w:val="ListParagraph"/>
        <w:bidi/>
        <w:spacing w:after="0" w:line="276" w:lineRule="auto"/>
        <w:ind w:left="1185"/>
        <w:rPr>
          <w:rFonts w:cs="B Nazanin"/>
          <w:sz w:val="32"/>
          <w:szCs w:val="32"/>
          <w:rtl/>
          <w:lang w:bidi="fa-IR"/>
        </w:rPr>
      </w:pPr>
      <w:r w:rsidRPr="00E80838">
        <w:rPr>
          <w:rFonts w:cs="B Nazanin" w:hint="cs"/>
          <w:sz w:val="32"/>
          <w:szCs w:val="32"/>
          <w:rtl/>
          <w:lang w:bidi="fa-IR"/>
        </w:rPr>
        <w:lastRenderedPageBreak/>
        <w:t>1-</w:t>
      </w:r>
      <w:r w:rsidR="00660B2C" w:rsidRPr="00E80838">
        <w:rPr>
          <w:rFonts w:cs="B Nazanin" w:hint="cs"/>
          <w:sz w:val="32"/>
          <w:szCs w:val="32"/>
          <w:rtl/>
          <w:lang w:bidi="fa-IR"/>
        </w:rPr>
        <w:t>به</w:t>
      </w:r>
      <w:r w:rsidR="00A33388" w:rsidRPr="00E80838">
        <w:rPr>
          <w:rFonts w:cs="B Nazanin" w:hint="cs"/>
          <w:bCs/>
          <w:sz w:val="32"/>
          <w:szCs w:val="32"/>
          <w:rtl/>
          <w:lang w:bidi="fa-IR"/>
        </w:rPr>
        <w:t xml:space="preserve"> متقاضی اعتبار ( وارد کننده ) کمک نمایید که از مشکلات</w:t>
      </w:r>
      <w:r w:rsidR="00EC7867" w:rsidRPr="00E80838">
        <w:rPr>
          <w:rFonts w:cs="B Nazanin" w:hint="cs"/>
          <w:bCs/>
          <w:sz w:val="32"/>
          <w:szCs w:val="32"/>
          <w:rtl/>
          <w:lang w:bidi="fa-IR"/>
        </w:rPr>
        <w:t xml:space="preserve"> مربوط به </w:t>
      </w:r>
      <w:r w:rsidR="00A33388" w:rsidRPr="00E80838">
        <w:rPr>
          <w:rFonts w:cs="B Nazanin" w:hint="cs"/>
          <w:bCs/>
          <w:sz w:val="32"/>
          <w:szCs w:val="32"/>
          <w:rtl/>
          <w:lang w:bidi="fa-IR"/>
        </w:rPr>
        <w:t xml:space="preserve"> اسناد حمل، بویژه در</w:t>
      </w:r>
      <w:r w:rsidR="00F3633C" w:rsidRPr="00E80838">
        <w:rPr>
          <w:rFonts w:cs="B Nazanin" w:hint="cs"/>
          <w:bCs/>
          <w:sz w:val="32"/>
          <w:szCs w:val="32"/>
          <w:rtl/>
          <w:lang w:bidi="fa-IR"/>
        </w:rPr>
        <w:t xml:space="preserve"> صورت </w:t>
      </w:r>
      <w:r w:rsidR="00A33388" w:rsidRPr="00E80838">
        <w:rPr>
          <w:rFonts w:cs="B Nazanin" w:hint="cs"/>
          <w:bCs/>
          <w:sz w:val="32"/>
          <w:szCs w:val="32"/>
          <w:rtl/>
          <w:lang w:bidi="fa-IR"/>
        </w:rPr>
        <w:t xml:space="preserve"> استفاده از حمل تلفیقی</w:t>
      </w:r>
      <w:r w:rsidR="00F3633C" w:rsidRPr="00E80838">
        <w:rPr>
          <w:rFonts w:cs="B Nazanin" w:hint="cs"/>
          <w:bCs/>
          <w:sz w:val="32"/>
          <w:szCs w:val="32"/>
          <w:rtl/>
          <w:lang w:bidi="fa-IR"/>
        </w:rPr>
        <w:t xml:space="preserve"> یا جند وجهی </w:t>
      </w:r>
      <w:r w:rsidR="00A33388" w:rsidRPr="00E80838">
        <w:rPr>
          <w:rFonts w:cs="B Nazanin" w:hint="cs"/>
          <w:bCs/>
          <w:sz w:val="32"/>
          <w:szCs w:val="32"/>
          <w:rtl/>
          <w:lang w:bidi="fa-IR"/>
        </w:rPr>
        <w:t xml:space="preserve"> اجتناب نمایند. این مشکلات به شرح زیر است:</w:t>
      </w:r>
    </w:p>
    <w:p w14:paraId="1A9DDC7D" w14:textId="3C398F53" w:rsidR="00A33388" w:rsidRPr="00E80838" w:rsidRDefault="00A33388" w:rsidP="00EE0A57">
      <w:pPr>
        <w:pStyle w:val="ListParagraph"/>
        <w:numPr>
          <w:ilvl w:val="0"/>
          <w:numId w:val="77"/>
        </w:numPr>
        <w:bidi/>
        <w:spacing w:after="0" w:line="276" w:lineRule="auto"/>
        <w:rPr>
          <w:rFonts w:cs="B Nazanin"/>
          <w:sz w:val="32"/>
          <w:szCs w:val="32"/>
          <w:rtl/>
          <w:lang w:bidi="fa-IR"/>
        </w:rPr>
      </w:pPr>
      <w:r w:rsidRPr="00E80838">
        <w:rPr>
          <w:rFonts w:cs="B Nazanin" w:hint="cs"/>
          <w:sz w:val="32"/>
          <w:szCs w:val="32"/>
          <w:rtl/>
          <w:lang w:bidi="fa-IR"/>
        </w:rPr>
        <w:t>آیا استفاده از یک کشتی به کشتی دیگر</w:t>
      </w:r>
      <w:r w:rsidR="00EC7867" w:rsidRPr="00E80838">
        <w:rPr>
          <w:rFonts w:cs="B Nazanin" w:hint="cs"/>
          <w:sz w:val="32"/>
          <w:szCs w:val="32"/>
          <w:rtl/>
          <w:lang w:bidi="fa-IR"/>
        </w:rPr>
        <w:t xml:space="preserve">یا از یک وسیله نقلیه به وسیله نقلیه دیگر </w:t>
      </w:r>
      <w:r w:rsidRPr="00E80838">
        <w:rPr>
          <w:rFonts w:cs="B Nazanin" w:hint="cs"/>
          <w:sz w:val="32"/>
          <w:szCs w:val="32"/>
          <w:rtl/>
          <w:lang w:bidi="fa-IR"/>
        </w:rPr>
        <w:t xml:space="preserve"> ممنوع</w:t>
      </w:r>
      <w:r w:rsidR="00F3633C" w:rsidRPr="00E80838">
        <w:rPr>
          <w:rFonts w:cs="B Nazanin" w:hint="cs"/>
          <w:sz w:val="32"/>
          <w:szCs w:val="32"/>
          <w:rtl/>
          <w:lang w:bidi="fa-IR"/>
        </w:rPr>
        <w:t xml:space="preserve"> شده</w:t>
      </w:r>
      <w:r w:rsidRPr="00E80838">
        <w:rPr>
          <w:rFonts w:cs="B Nazanin" w:hint="cs"/>
          <w:sz w:val="32"/>
          <w:szCs w:val="32"/>
          <w:rtl/>
          <w:lang w:bidi="fa-IR"/>
        </w:rPr>
        <w:t xml:space="preserve"> است؟ </w:t>
      </w:r>
    </w:p>
    <w:p w14:paraId="3520727D" w14:textId="4E83793B" w:rsidR="00A33388" w:rsidRPr="00E80838" w:rsidRDefault="00A33388" w:rsidP="00EE0A57">
      <w:pPr>
        <w:pStyle w:val="ListParagraph"/>
        <w:numPr>
          <w:ilvl w:val="0"/>
          <w:numId w:val="78"/>
        </w:numPr>
        <w:bidi/>
        <w:spacing w:after="0" w:line="276" w:lineRule="auto"/>
        <w:rPr>
          <w:rFonts w:cs="B Nazanin"/>
          <w:sz w:val="32"/>
          <w:szCs w:val="32"/>
          <w:rtl/>
          <w:lang w:bidi="fa-IR"/>
        </w:rPr>
      </w:pPr>
      <w:r w:rsidRPr="00E80838">
        <w:rPr>
          <w:rFonts w:cs="B Nazanin" w:hint="cs"/>
          <w:sz w:val="32"/>
          <w:szCs w:val="32"/>
          <w:rtl/>
          <w:lang w:bidi="fa-IR"/>
        </w:rPr>
        <w:t xml:space="preserve">آیا یک سند حمل چند وجهی مجاز </w:t>
      </w:r>
      <w:r w:rsidR="00F3633C" w:rsidRPr="00E80838">
        <w:rPr>
          <w:rFonts w:cs="B Nazanin" w:hint="cs"/>
          <w:sz w:val="32"/>
          <w:szCs w:val="32"/>
          <w:rtl/>
          <w:lang w:bidi="fa-IR"/>
        </w:rPr>
        <w:t xml:space="preserve"> شده </w:t>
      </w:r>
      <w:r w:rsidRPr="00E80838">
        <w:rPr>
          <w:rFonts w:cs="B Nazanin" w:hint="cs"/>
          <w:sz w:val="32"/>
          <w:szCs w:val="32"/>
          <w:rtl/>
          <w:lang w:bidi="fa-IR"/>
        </w:rPr>
        <w:t>است؟</w:t>
      </w:r>
    </w:p>
    <w:p w14:paraId="38D4FF66" w14:textId="26848A15" w:rsidR="00A33388" w:rsidRPr="00E80838" w:rsidRDefault="00A33388" w:rsidP="00EE0A57">
      <w:pPr>
        <w:pStyle w:val="ListParagraph"/>
        <w:numPr>
          <w:ilvl w:val="0"/>
          <w:numId w:val="78"/>
        </w:numPr>
        <w:bidi/>
        <w:spacing w:after="0" w:line="276" w:lineRule="auto"/>
        <w:rPr>
          <w:rFonts w:cs="B Nazanin"/>
          <w:sz w:val="32"/>
          <w:szCs w:val="32"/>
          <w:rtl/>
          <w:lang w:bidi="fa-IR"/>
        </w:rPr>
      </w:pPr>
      <w:r w:rsidRPr="00E80838">
        <w:rPr>
          <w:rFonts w:cs="B Nazanin" w:hint="cs"/>
          <w:sz w:val="32"/>
          <w:szCs w:val="32"/>
          <w:rtl/>
          <w:lang w:bidi="fa-IR"/>
        </w:rPr>
        <w:t>آیا مکان ارسال مشخص شده است</w:t>
      </w:r>
      <w:r w:rsidR="00EC7867" w:rsidRPr="00E80838">
        <w:rPr>
          <w:rFonts w:cs="B Nazanin" w:hint="cs"/>
          <w:sz w:val="32"/>
          <w:szCs w:val="32"/>
          <w:rtl/>
          <w:lang w:bidi="fa-IR"/>
        </w:rPr>
        <w:t xml:space="preserve"> یایک بندر </w:t>
      </w:r>
      <w:r w:rsidRPr="00E80838">
        <w:rPr>
          <w:rFonts w:cs="B Nazanin" w:hint="cs"/>
          <w:sz w:val="32"/>
          <w:szCs w:val="32"/>
          <w:rtl/>
          <w:lang w:bidi="fa-IR"/>
        </w:rPr>
        <w:t>؟</w:t>
      </w:r>
    </w:p>
    <w:p w14:paraId="306DCACF" w14:textId="26EF0F07" w:rsidR="00EC7867" w:rsidRPr="00E80838" w:rsidRDefault="00A33388" w:rsidP="00EE0A57">
      <w:pPr>
        <w:pStyle w:val="ListParagraph"/>
        <w:numPr>
          <w:ilvl w:val="0"/>
          <w:numId w:val="42"/>
        </w:numPr>
        <w:bidi/>
        <w:spacing w:after="0" w:line="276" w:lineRule="auto"/>
        <w:rPr>
          <w:rFonts w:cs="B Nazanin"/>
          <w:sz w:val="32"/>
          <w:szCs w:val="32"/>
          <w:rtl/>
          <w:lang w:bidi="fa-IR"/>
        </w:rPr>
      </w:pPr>
      <w:r w:rsidRPr="00E80838">
        <w:rPr>
          <w:rFonts w:cs="B Nazanin" w:hint="cs"/>
          <w:sz w:val="32"/>
          <w:szCs w:val="32"/>
          <w:rtl/>
          <w:lang w:bidi="fa-IR"/>
        </w:rPr>
        <w:t>به خریداران بی تجربه ارزش داشتن  گواهینامه های بازرسی را متذکر شوید.</w:t>
      </w:r>
    </w:p>
    <w:p w14:paraId="34C9B7AE" w14:textId="5414AE36" w:rsidR="00EC7867" w:rsidRPr="00E80838" w:rsidRDefault="00A33388" w:rsidP="00E80838">
      <w:pPr>
        <w:bidi/>
        <w:spacing w:after="0" w:line="276" w:lineRule="auto"/>
        <w:rPr>
          <w:rFonts w:cs="B Nazanin"/>
          <w:sz w:val="32"/>
          <w:szCs w:val="32"/>
          <w:rtl/>
          <w:lang w:bidi="fa-IR"/>
        </w:rPr>
      </w:pPr>
      <w:r w:rsidRPr="00E80838">
        <w:rPr>
          <w:rFonts w:cs="B Nazanin" w:hint="cs"/>
          <w:sz w:val="32"/>
          <w:szCs w:val="32"/>
          <w:rtl/>
          <w:lang w:bidi="fa-IR"/>
        </w:rPr>
        <w:t>به صورت ادواری  محتوا و</w:t>
      </w:r>
      <w:r w:rsidR="00F3633C" w:rsidRPr="00E80838">
        <w:rPr>
          <w:rFonts w:cs="B Nazanin" w:hint="cs"/>
          <w:sz w:val="32"/>
          <w:szCs w:val="32"/>
          <w:rtl/>
          <w:lang w:bidi="fa-IR"/>
        </w:rPr>
        <w:t xml:space="preserve"> نحوه </w:t>
      </w:r>
      <w:r w:rsidRPr="00E80838">
        <w:rPr>
          <w:rFonts w:cs="B Nazanin" w:hint="cs"/>
          <w:sz w:val="32"/>
          <w:szCs w:val="32"/>
          <w:rtl/>
          <w:lang w:bidi="fa-IR"/>
        </w:rPr>
        <w:t xml:space="preserve"> نوشتاری فرم مخصوص تقاضای اعتبار را بررسی نمائید؛ این اطمینان را حاصل نمائید که این فرم با قواعد اینکوترمز </w:t>
      </w:r>
      <w:r w:rsidRPr="00E80838">
        <w:rPr>
          <w:rStyle w:val="FootnoteReference"/>
          <w:rFonts w:cs="B Nazanin"/>
          <w:sz w:val="32"/>
          <w:szCs w:val="32"/>
          <w:rtl/>
          <w:lang w:bidi="fa-IR"/>
        </w:rPr>
        <w:footnoteReference w:id="475"/>
      </w:r>
      <w:r w:rsidRPr="00E80838">
        <w:rPr>
          <w:rFonts w:cs="B Nazanin" w:hint="cs"/>
          <w:sz w:val="32"/>
          <w:szCs w:val="32"/>
          <w:rtl/>
          <w:lang w:bidi="fa-IR"/>
        </w:rPr>
        <w:t>2010 و یو سو پی 600 سازگار است، آن را با مدل های ارائه شده توسط اطاق بازرگانی بین المللی سازگار نمائید</w:t>
      </w:r>
    </w:p>
    <w:p w14:paraId="5A19F54A" w14:textId="77777777" w:rsidR="00E80838" w:rsidRDefault="00E80838" w:rsidP="00E80838">
      <w:pPr>
        <w:bidi/>
        <w:spacing w:after="0" w:line="276" w:lineRule="auto"/>
        <w:rPr>
          <w:rFonts w:cs="B Nazanin"/>
          <w:sz w:val="32"/>
          <w:szCs w:val="32"/>
          <w:rtl/>
          <w:lang w:bidi="fa-IR"/>
        </w:rPr>
      </w:pPr>
      <w:r>
        <w:rPr>
          <w:rFonts w:cs="B Nazanin" w:hint="cs"/>
          <w:sz w:val="32"/>
          <w:szCs w:val="32"/>
          <w:rtl/>
          <w:lang w:bidi="fa-IR"/>
        </w:rPr>
        <w:t>3-</w:t>
      </w:r>
      <w:r w:rsidR="00A33388" w:rsidRPr="00E80838">
        <w:rPr>
          <w:rFonts w:cs="B Nazanin" w:hint="cs"/>
          <w:sz w:val="32"/>
          <w:szCs w:val="32"/>
          <w:rtl/>
          <w:lang w:bidi="fa-IR"/>
        </w:rPr>
        <w:t xml:space="preserve">. حتی اگر از متقاضی ( وارد کننده ) درخواست شده باشد که از اختلافات احتمالی چشم پوشی نماید،  از مهلت های مقرر برای بررسی اسناد تجاوز ننمائید. به این مطلب توجه داشته باشید که یو سی پی حداکثر پنج روز کاری بانکی را پس از روز ارائه اسناد برای بررسی آن ها  اختصاص داده است، ولی دادگاه ها در برخی کشورهای خاص ممکن است یک مهلت خیلی کوتاه تری را اعمال نمایند. </w:t>
      </w:r>
    </w:p>
    <w:p w14:paraId="53545462" w14:textId="25C2B82D" w:rsidR="00E27FAB" w:rsidRDefault="00E80838" w:rsidP="00E80838">
      <w:pPr>
        <w:bidi/>
        <w:spacing w:after="0" w:line="276" w:lineRule="auto"/>
        <w:rPr>
          <w:rFonts w:cs="B Nazanin"/>
          <w:sz w:val="32"/>
          <w:szCs w:val="32"/>
          <w:rtl/>
          <w:lang w:bidi="fa-IR"/>
        </w:rPr>
      </w:pPr>
      <w:r>
        <w:rPr>
          <w:rFonts w:cs="B Nazanin" w:hint="cs"/>
          <w:sz w:val="32"/>
          <w:szCs w:val="32"/>
          <w:rtl/>
          <w:lang w:bidi="fa-IR"/>
        </w:rPr>
        <w:t>4-</w:t>
      </w:r>
      <w:r w:rsidR="00A33388" w:rsidRPr="00E80838">
        <w:rPr>
          <w:rFonts w:cs="B Nazanin" w:hint="cs"/>
          <w:sz w:val="32"/>
          <w:szCs w:val="32"/>
          <w:rtl/>
          <w:lang w:bidi="fa-IR"/>
        </w:rPr>
        <w:t xml:space="preserve">اگر بانک صادر کننده </w:t>
      </w:r>
      <w:r w:rsidR="00EC7867" w:rsidRPr="00E80838">
        <w:rPr>
          <w:rFonts w:cs="B Nazanin" w:hint="cs"/>
          <w:sz w:val="32"/>
          <w:szCs w:val="32"/>
          <w:rtl/>
          <w:lang w:bidi="fa-IR"/>
        </w:rPr>
        <w:t xml:space="preserve"> اعتبار </w:t>
      </w:r>
      <w:r w:rsidR="00A33388" w:rsidRPr="00E80838">
        <w:rPr>
          <w:rFonts w:cs="B Nazanin" w:hint="cs"/>
          <w:sz w:val="32"/>
          <w:szCs w:val="32"/>
          <w:rtl/>
          <w:lang w:bidi="fa-IR"/>
        </w:rPr>
        <w:t>می باشید و اعتقاد دارید که از قاعده اشتباه اینکوترمز 2010</w:t>
      </w:r>
      <w:r w:rsidR="00A33388" w:rsidRPr="00E80838">
        <w:rPr>
          <w:rStyle w:val="FootnoteReference"/>
          <w:rFonts w:cs="B Nazanin"/>
          <w:sz w:val="32"/>
          <w:szCs w:val="32"/>
          <w:rtl/>
          <w:lang w:bidi="fa-IR"/>
        </w:rPr>
        <w:footnoteReference w:id="476"/>
      </w:r>
      <w:r w:rsidR="00A33388" w:rsidRPr="00E80838">
        <w:rPr>
          <w:rFonts w:cs="B Nazanin" w:hint="cs"/>
          <w:sz w:val="32"/>
          <w:szCs w:val="32"/>
          <w:rtl/>
          <w:lang w:bidi="fa-IR"/>
        </w:rPr>
        <w:t xml:space="preserve"> استفاده شده است، به صورت یک جانبه آن قاعده اینکوترمز پیشنهادی متقاضی ( وارد کننده ) را تغییر </w:t>
      </w:r>
      <w:r w:rsidR="00EC7867" w:rsidRPr="00E80838">
        <w:rPr>
          <w:rFonts w:cs="B Nazanin" w:hint="cs"/>
          <w:sz w:val="32"/>
          <w:szCs w:val="32"/>
          <w:rtl/>
          <w:lang w:bidi="fa-IR"/>
        </w:rPr>
        <w:t>ن</w:t>
      </w:r>
      <w:r w:rsidR="00A33388" w:rsidRPr="00E80838">
        <w:rPr>
          <w:rFonts w:cs="B Nazanin" w:hint="cs"/>
          <w:sz w:val="32"/>
          <w:szCs w:val="32"/>
          <w:rtl/>
          <w:lang w:bidi="fa-IR"/>
        </w:rPr>
        <w:t xml:space="preserve">دهید </w:t>
      </w:r>
      <w:r w:rsidR="00F3633C" w:rsidRPr="00E80838">
        <w:rPr>
          <w:rFonts w:cs="B Nazanin" w:hint="cs"/>
          <w:sz w:val="32"/>
          <w:szCs w:val="32"/>
          <w:rtl/>
          <w:lang w:bidi="fa-IR"/>
        </w:rPr>
        <w:t>.</w:t>
      </w:r>
      <w:r w:rsidR="00A33388" w:rsidRPr="00E80838">
        <w:rPr>
          <w:rFonts w:cs="B Nazanin" w:hint="cs"/>
          <w:sz w:val="32"/>
          <w:szCs w:val="32"/>
          <w:rtl/>
          <w:lang w:bidi="fa-IR"/>
        </w:rPr>
        <w:t xml:space="preserve"> زیرا ممکن است همین قاعده در قرار داد فروش نیز درج شده باش</w:t>
      </w:r>
      <w:r w:rsidR="00F3633C" w:rsidRPr="00E80838">
        <w:rPr>
          <w:rFonts w:cs="B Nazanin" w:hint="cs"/>
          <w:sz w:val="32"/>
          <w:szCs w:val="32"/>
          <w:rtl/>
          <w:lang w:bidi="fa-IR"/>
        </w:rPr>
        <w:t>د</w:t>
      </w:r>
      <w:r w:rsidR="00B205DA" w:rsidRPr="00E80838">
        <w:rPr>
          <w:rFonts w:cs="B Nazanin" w:hint="cs"/>
          <w:sz w:val="32"/>
          <w:szCs w:val="32"/>
          <w:rtl/>
          <w:lang w:bidi="fa-IR"/>
        </w:rPr>
        <w:t>؛</w:t>
      </w:r>
      <w:r w:rsidR="00A33388" w:rsidRPr="00E80838">
        <w:rPr>
          <w:rFonts w:cs="B Nazanin" w:hint="cs"/>
          <w:sz w:val="32"/>
          <w:szCs w:val="32"/>
          <w:rtl/>
          <w:lang w:bidi="fa-IR"/>
        </w:rPr>
        <w:t xml:space="preserve">. بنابراین به جای تغییر یکجانبه آن قاعده به متقاضی ( وارد کننده ) پیشنهاد نمائید که شایسته است که قبل </w:t>
      </w:r>
      <w:r w:rsidR="00A33388" w:rsidRPr="00E80838">
        <w:rPr>
          <w:rFonts w:cs="B Nazanin" w:hint="cs"/>
          <w:sz w:val="32"/>
          <w:szCs w:val="32"/>
          <w:rtl/>
          <w:lang w:bidi="fa-IR"/>
        </w:rPr>
        <w:lastRenderedPageBreak/>
        <w:t>از صدور اعتبار با طرف معامله درباره اصلاح قرار داد فروش و اصلاح قاعده اینکوترمز تماس برقرار و این اصلاحات را با توافق یکدیگر انجام دهید</w:t>
      </w:r>
      <w:r w:rsidR="00E27FAB" w:rsidRPr="00E80838">
        <w:rPr>
          <w:rFonts w:cs="B Nazanin" w:hint="cs"/>
          <w:sz w:val="32"/>
          <w:szCs w:val="32"/>
          <w:rtl/>
          <w:lang w:bidi="fa-IR"/>
        </w:rPr>
        <w:t>.</w:t>
      </w:r>
    </w:p>
    <w:p w14:paraId="3DE0FAA9" w14:textId="122C5B00" w:rsidR="00861072" w:rsidRDefault="00861072" w:rsidP="00861072">
      <w:pPr>
        <w:bidi/>
        <w:spacing w:after="0" w:line="276" w:lineRule="auto"/>
        <w:jc w:val="center"/>
        <w:rPr>
          <w:rFonts w:cs="B Nazanin"/>
          <w:b/>
          <w:bCs/>
          <w:sz w:val="36"/>
          <w:szCs w:val="36"/>
          <w:rtl/>
          <w:lang w:bidi="fa-IR"/>
        </w:rPr>
      </w:pPr>
      <w:r w:rsidRPr="00861072">
        <w:rPr>
          <w:rFonts w:cs="B Nazanin" w:hint="cs"/>
          <w:b/>
          <w:bCs/>
          <w:sz w:val="36"/>
          <w:szCs w:val="36"/>
          <w:rtl/>
          <w:lang w:bidi="fa-IR"/>
        </w:rPr>
        <w:t>خود آزمایی فصل دوازدهم : اعتبار نامه</w:t>
      </w:r>
    </w:p>
    <w:p w14:paraId="7022232E" w14:textId="059CAEDC" w:rsidR="00861072" w:rsidRDefault="00861072" w:rsidP="00861072">
      <w:pPr>
        <w:bidi/>
        <w:spacing w:after="0" w:line="276" w:lineRule="auto"/>
        <w:rPr>
          <w:rFonts w:cs="B Nazanin"/>
          <w:b/>
          <w:bCs/>
          <w:sz w:val="36"/>
          <w:szCs w:val="36"/>
          <w:rtl/>
          <w:lang w:bidi="fa-IR"/>
        </w:rPr>
      </w:pPr>
      <w:r>
        <w:rPr>
          <w:rFonts w:cs="B Nazanin" w:hint="cs"/>
          <w:b/>
          <w:bCs/>
          <w:sz w:val="36"/>
          <w:szCs w:val="36"/>
          <w:rtl/>
          <w:lang w:bidi="fa-IR"/>
        </w:rPr>
        <w:t>صحیح یا اشتباه</w:t>
      </w:r>
    </w:p>
    <w:p w14:paraId="66ECD555" w14:textId="01CEB7BC" w:rsidR="00861072" w:rsidRPr="00744676" w:rsidRDefault="00861072" w:rsidP="00F06E80">
      <w:pPr>
        <w:pStyle w:val="ListParagraph"/>
        <w:numPr>
          <w:ilvl w:val="0"/>
          <w:numId w:val="133"/>
        </w:numPr>
        <w:bidi/>
        <w:spacing w:after="0" w:line="276" w:lineRule="auto"/>
        <w:rPr>
          <w:rFonts w:cs="B Nazanin"/>
          <w:b/>
          <w:bCs/>
          <w:sz w:val="36"/>
          <w:szCs w:val="36"/>
          <w:lang w:bidi="fa-IR"/>
        </w:rPr>
      </w:pPr>
      <w:r>
        <w:rPr>
          <w:rFonts w:cs="B Nazanin" w:hint="cs"/>
          <w:sz w:val="32"/>
          <w:szCs w:val="32"/>
          <w:rtl/>
          <w:lang w:bidi="fa-IR"/>
        </w:rPr>
        <w:t xml:space="preserve"> در مورد اعتبار قابل انتفال ، وارد کننده که اعتبار را صادر یا گشایش مینماید، باید آگاه </w:t>
      </w:r>
      <w:r w:rsidR="00095E67">
        <w:rPr>
          <w:rFonts w:cs="B Nazanin" w:hint="cs"/>
          <w:sz w:val="32"/>
          <w:szCs w:val="32"/>
          <w:rtl/>
          <w:lang w:bidi="fa-IR"/>
        </w:rPr>
        <w:t xml:space="preserve"> </w:t>
      </w:r>
      <w:r>
        <w:rPr>
          <w:rFonts w:cs="B Nazanin" w:hint="cs"/>
          <w:sz w:val="32"/>
          <w:szCs w:val="32"/>
          <w:rtl/>
          <w:lang w:bidi="fa-IR"/>
        </w:rPr>
        <w:t>باشد ک</w:t>
      </w:r>
      <w:r w:rsidR="00F6304C">
        <w:rPr>
          <w:rFonts w:cs="B Nazanin" w:hint="cs"/>
          <w:sz w:val="32"/>
          <w:szCs w:val="32"/>
          <w:rtl/>
          <w:lang w:bidi="fa-IR"/>
        </w:rPr>
        <w:t xml:space="preserve">ه صادر  کننده </w:t>
      </w:r>
      <w:r w:rsidR="00095E67">
        <w:rPr>
          <w:rFonts w:cs="B Nazanin" w:hint="cs"/>
          <w:sz w:val="32"/>
          <w:szCs w:val="32"/>
          <w:rtl/>
          <w:lang w:bidi="fa-IR"/>
        </w:rPr>
        <w:t>واسطه بخشی از اعتبار را به یک طرف عرضه کننده ثالث منتقل خواهد نمود</w:t>
      </w:r>
      <w:r>
        <w:rPr>
          <w:rFonts w:cs="B Nazanin" w:hint="cs"/>
          <w:sz w:val="32"/>
          <w:szCs w:val="32"/>
          <w:rtl/>
          <w:lang w:bidi="fa-IR"/>
        </w:rPr>
        <w:t xml:space="preserve"> </w:t>
      </w:r>
      <w:r w:rsidR="00095E67">
        <w:rPr>
          <w:rFonts w:cs="B Nazanin" w:hint="cs"/>
          <w:sz w:val="32"/>
          <w:szCs w:val="32"/>
          <w:rtl/>
          <w:lang w:bidi="fa-IR"/>
        </w:rPr>
        <w:t>، در حالی که</w:t>
      </w:r>
      <w:r w:rsidR="00744676">
        <w:rPr>
          <w:rFonts w:cs="B Nazanin" w:hint="cs"/>
          <w:sz w:val="32"/>
          <w:szCs w:val="32"/>
          <w:rtl/>
          <w:lang w:bidi="fa-IR"/>
        </w:rPr>
        <w:t xml:space="preserve"> </w:t>
      </w:r>
      <w:r w:rsidR="00F6304C">
        <w:rPr>
          <w:rFonts w:cs="B Nazanin" w:hint="cs"/>
          <w:sz w:val="32"/>
          <w:szCs w:val="32"/>
          <w:rtl/>
          <w:lang w:bidi="fa-IR"/>
        </w:rPr>
        <w:t xml:space="preserve">در مورد </w:t>
      </w:r>
      <w:r w:rsidR="00095E67">
        <w:rPr>
          <w:rFonts w:cs="B Nazanin" w:hint="cs"/>
          <w:sz w:val="32"/>
          <w:szCs w:val="32"/>
          <w:rtl/>
          <w:lang w:bidi="fa-IR"/>
        </w:rPr>
        <w:t xml:space="preserve"> </w:t>
      </w:r>
      <w:r w:rsidR="00744676">
        <w:rPr>
          <w:rFonts w:cs="B Nazanin" w:hint="cs"/>
          <w:sz w:val="32"/>
          <w:szCs w:val="32"/>
          <w:rtl/>
          <w:lang w:bidi="fa-IR"/>
        </w:rPr>
        <w:t xml:space="preserve">  دو اعتبار یا پشت به پشت این امکان برای صادر کننده واسطه وجود دارد که محرمانه بودن  روابطش با  عرضه کننده ثالث را حفظ نماید.</w:t>
      </w:r>
    </w:p>
    <w:p w14:paraId="1FC49196" w14:textId="77777777" w:rsidR="00744676" w:rsidRPr="00744676" w:rsidRDefault="00744676" w:rsidP="00744676">
      <w:pPr>
        <w:pStyle w:val="ListParagraph"/>
        <w:numPr>
          <w:ilvl w:val="0"/>
          <w:numId w:val="133"/>
        </w:numPr>
        <w:bidi/>
        <w:spacing w:after="0" w:line="276" w:lineRule="auto"/>
        <w:rPr>
          <w:rFonts w:cs="B Nazanin"/>
          <w:b/>
          <w:bCs/>
          <w:sz w:val="36"/>
          <w:szCs w:val="36"/>
          <w:lang w:bidi="fa-IR"/>
        </w:rPr>
      </w:pPr>
      <w:r>
        <w:rPr>
          <w:rFonts w:cs="B Nazanin" w:hint="cs"/>
          <w:sz w:val="32"/>
          <w:szCs w:val="32"/>
          <w:rtl/>
          <w:lang w:bidi="fa-IR"/>
        </w:rPr>
        <w:t>اعتبار نامه ها ، اعتبارات اسنادی و اعتبارات تجاری، اصطلاحات و واژه های مختلف برای اطلاق به یک سند هستند..</w:t>
      </w:r>
    </w:p>
    <w:p w14:paraId="1ECA7AA3" w14:textId="77777777" w:rsidR="00ED1773" w:rsidRPr="00ED1773" w:rsidRDefault="00744676" w:rsidP="00744676">
      <w:pPr>
        <w:pStyle w:val="ListParagraph"/>
        <w:numPr>
          <w:ilvl w:val="0"/>
          <w:numId w:val="133"/>
        </w:numPr>
        <w:bidi/>
        <w:spacing w:after="0" w:line="276" w:lineRule="auto"/>
        <w:rPr>
          <w:rFonts w:cs="B Nazanin"/>
          <w:b/>
          <w:bCs/>
          <w:sz w:val="36"/>
          <w:szCs w:val="36"/>
          <w:lang w:bidi="fa-IR"/>
        </w:rPr>
      </w:pPr>
      <w:r>
        <w:rPr>
          <w:rFonts w:cs="B Nazanin" w:hint="cs"/>
          <w:sz w:val="32"/>
          <w:szCs w:val="32"/>
          <w:rtl/>
          <w:lang w:bidi="fa-IR"/>
        </w:rPr>
        <w:t xml:space="preserve">اعتبارات اسنادی همیشه </w:t>
      </w:r>
      <w:r w:rsidR="00ED1773">
        <w:rPr>
          <w:rFonts w:cs="B Nazanin" w:hint="cs"/>
          <w:sz w:val="32"/>
          <w:szCs w:val="32"/>
          <w:rtl/>
          <w:lang w:bidi="fa-IR"/>
        </w:rPr>
        <w:t xml:space="preserve"> غیر قابل برگشت و قطعی هستند ، در صورتی که اعتبارات تضمینی یا اتکایی همیشه قابل برگشت و لغو می باشند.</w:t>
      </w:r>
    </w:p>
    <w:p w14:paraId="3796E22E" w14:textId="77777777" w:rsidR="00C5551B" w:rsidRPr="00C5551B" w:rsidRDefault="00ED1773" w:rsidP="00ED1773">
      <w:pPr>
        <w:pStyle w:val="ListParagraph"/>
        <w:numPr>
          <w:ilvl w:val="0"/>
          <w:numId w:val="133"/>
        </w:numPr>
        <w:bidi/>
        <w:spacing w:after="0" w:line="276" w:lineRule="auto"/>
        <w:rPr>
          <w:rFonts w:cs="B Nazanin"/>
          <w:b/>
          <w:bCs/>
          <w:sz w:val="36"/>
          <w:szCs w:val="36"/>
          <w:lang w:bidi="fa-IR"/>
        </w:rPr>
      </w:pPr>
      <w:r>
        <w:rPr>
          <w:rFonts w:cs="B Nazanin" w:hint="cs"/>
          <w:sz w:val="32"/>
          <w:szCs w:val="32"/>
          <w:rtl/>
          <w:lang w:bidi="fa-IR"/>
        </w:rPr>
        <w:t xml:space="preserve">اگر ذینفع یا همان صادر کننده اسناد مطابق با اعتبار را قبل از پرداخت به بانک صادر کننده اعتبار تسلیم نماید، وارد کننده میتواند در یک دادگاه </w:t>
      </w:r>
      <w:r w:rsidR="00C5551B">
        <w:rPr>
          <w:rFonts w:cs="B Nazanin" w:hint="cs"/>
          <w:sz w:val="32"/>
          <w:szCs w:val="32"/>
          <w:rtl/>
          <w:lang w:bidi="fa-IR"/>
        </w:rPr>
        <w:t xml:space="preserve"> امکان تقلبی بودن اسناد را </w:t>
      </w:r>
      <w:r>
        <w:rPr>
          <w:rFonts w:cs="B Nazanin" w:hint="cs"/>
          <w:sz w:val="32"/>
          <w:szCs w:val="32"/>
          <w:rtl/>
          <w:lang w:bidi="fa-IR"/>
        </w:rPr>
        <w:t xml:space="preserve">ثابت نماید </w:t>
      </w:r>
      <w:r w:rsidR="00C5551B">
        <w:rPr>
          <w:rFonts w:cs="B Nazanin" w:hint="cs"/>
          <w:sz w:val="32"/>
          <w:szCs w:val="32"/>
          <w:rtl/>
          <w:lang w:bidi="fa-IR"/>
        </w:rPr>
        <w:t xml:space="preserve">و در این صورت </w:t>
      </w:r>
      <w:r>
        <w:rPr>
          <w:rFonts w:cs="B Nazanin" w:hint="cs"/>
          <w:sz w:val="32"/>
          <w:szCs w:val="32"/>
          <w:rtl/>
          <w:lang w:bidi="fa-IR"/>
        </w:rPr>
        <w:t xml:space="preserve"> دادگاه  دستور بلوکه شدن پرداخت بر طبق اعتبار اسنادی را صادر خواهد کرد. </w:t>
      </w:r>
    </w:p>
    <w:p w14:paraId="08AAE20B" w14:textId="77777777" w:rsidR="00C5551B" w:rsidRPr="00C5551B" w:rsidRDefault="00C5551B" w:rsidP="00C5551B">
      <w:pPr>
        <w:pStyle w:val="ListParagraph"/>
        <w:numPr>
          <w:ilvl w:val="0"/>
          <w:numId w:val="133"/>
        </w:numPr>
        <w:bidi/>
        <w:spacing w:after="0" w:line="276" w:lineRule="auto"/>
        <w:rPr>
          <w:rFonts w:cs="B Nazanin"/>
          <w:b/>
          <w:bCs/>
          <w:sz w:val="36"/>
          <w:szCs w:val="36"/>
          <w:lang w:bidi="fa-IR"/>
        </w:rPr>
      </w:pPr>
      <w:r>
        <w:rPr>
          <w:rFonts w:cs="B Nazanin" w:hint="cs"/>
          <w:sz w:val="32"/>
          <w:szCs w:val="32"/>
          <w:rtl/>
          <w:lang w:bidi="fa-IR"/>
        </w:rPr>
        <w:t xml:space="preserve"> املای اشتباه درر توصیف کالا ها در اسناد ارائه شده بر طبق اعتبار اسنادی همیشه به عنوان اختلاف سند با الزامات اعتبار اسنادی و در نتیجه عدم پرداخت ، تلقی میگردد.</w:t>
      </w:r>
    </w:p>
    <w:p w14:paraId="726B58BF" w14:textId="0A437B0C" w:rsidR="00744676" w:rsidRDefault="00C5551B" w:rsidP="00C5551B">
      <w:pPr>
        <w:pStyle w:val="ListParagraph"/>
        <w:bidi/>
        <w:spacing w:after="0" w:line="276" w:lineRule="auto"/>
        <w:ind w:left="1080"/>
        <w:rPr>
          <w:rFonts w:cs="B Nazanin"/>
          <w:b/>
          <w:bCs/>
          <w:sz w:val="36"/>
          <w:szCs w:val="36"/>
          <w:rtl/>
          <w:lang w:bidi="fa-IR"/>
        </w:rPr>
      </w:pPr>
      <w:r w:rsidRPr="00C5551B">
        <w:rPr>
          <w:rFonts w:cs="B Nazanin" w:hint="cs"/>
          <w:b/>
          <w:bCs/>
          <w:sz w:val="36"/>
          <w:szCs w:val="36"/>
          <w:rtl/>
          <w:lang w:bidi="fa-IR"/>
        </w:rPr>
        <w:t>پاسخ ها:</w:t>
      </w:r>
      <w:r w:rsidR="00ED1773" w:rsidRPr="00C5551B">
        <w:rPr>
          <w:rFonts w:cs="B Nazanin" w:hint="cs"/>
          <w:b/>
          <w:bCs/>
          <w:sz w:val="36"/>
          <w:szCs w:val="36"/>
          <w:rtl/>
          <w:lang w:bidi="fa-IR"/>
        </w:rPr>
        <w:t xml:space="preserve"> </w:t>
      </w:r>
      <w:r w:rsidR="00744676" w:rsidRPr="00C5551B">
        <w:rPr>
          <w:rFonts w:cs="B Nazanin" w:hint="cs"/>
          <w:b/>
          <w:bCs/>
          <w:sz w:val="36"/>
          <w:szCs w:val="36"/>
          <w:rtl/>
          <w:lang w:bidi="fa-IR"/>
        </w:rPr>
        <w:t xml:space="preserve">  </w:t>
      </w:r>
    </w:p>
    <w:p w14:paraId="33FA7FD8" w14:textId="77777777" w:rsidR="00C5551B" w:rsidRPr="00C5551B" w:rsidRDefault="00C5551B" w:rsidP="00FA0969">
      <w:pPr>
        <w:pStyle w:val="ListParagraph"/>
        <w:numPr>
          <w:ilvl w:val="0"/>
          <w:numId w:val="134"/>
        </w:numPr>
        <w:bidi/>
        <w:spacing w:after="0" w:line="276" w:lineRule="auto"/>
        <w:rPr>
          <w:rFonts w:cs="B Nazanin"/>
          <w:b/>
          <w:bCs/>
          <w:sz w:val="36"/>
          <w:szCs w:val="36"/>
          <w:lang w:bidi="fa-IR"/>
        </w:rPr>
      </w:pPr>
      <w:r>
        <w:rPr>
          <w:rFonts w:cs="B Nazanin" w:hint="cs"/>
          <w:sz w:val="32"/>
          <w:szCs w:val="32"/>
          <w:rtl/>
          <w:lang w:bidi="fa-IR"/>
        </w:rPr>
        <w:t>صحیح</w:t>
      </w:r>
    </w:p>
    <w:p w14:paraId="0E3051D2" w14:textId="430BBA65" w:rsidR="00C5551B" w:rsidRPr="00C5551B" w:rsidRDefault="00C5551B" w:rsidP="00FA0969">
      <w:pPr>
        <w:pStyle w:val="ListParagraph"/>
        <w:numPr>
          <w:ilvl w:val="0"/>
          <w:numId w:val="134"/>
        </w:numPr>
        <w:bidi/>
        <w:spacing w:after="0" w:line="276" w:lineRule="auto"/>
        <w:rPr>
          <w:rFonts w:cs="B Nazanin"/>
          <w:b/>
          <w:bCs/>
          <w:sz w:val="36"/>
          <w:szCs w:val="36"/>
          <w:lang w:bidi="fa-IR"/>
        </w:rPr>
      </w:pPr>
      <w:r w:rsidRPr="00C5551B">
        <w:rPr>
          <w:rFonts w:cs="B Nazanin" w:hint="cs"/>
          <w:sz w:val="32"/>
          <w:szCs w:val="32"/>
          <w:rtl/>
          <w:lang w:bidi="fa-IR"/>
        </w:rPr>
        <w:t>صحیح</w:t>
      </w:r>
    </w:p>
    <w:p w14:paraId="4EB99A59" w14:textId="5BF6D040" w:rsidR="00C5551B" w:rsidRPr="00C5551B" w:rsidRDefault="00C5551B" w:rsidP="00FA0969">
      <w:pPr>
        <w:pStyle w:val="ListParagraph"/>
        <w:numPr>
          <w:ilvl w:val="0"/>
          <w:numId w:val="134"/>
        </w:numPr>
        <w:bidi/>
        <w:spacing w:after="0" w:line="276" w:lineRule="auto"/>
        <w:rPr>
          <w:rFonts w:cs="B Nazanin"/>
          <w:b/>
          <w:bCs/>
          <w:sz w:val="36"/>
          <w:szCs w:val="36"/>
          <w:lang w:bidi="fa-IR"/>
        </w:rPr>
      </w:pPr>
      <w:r>
        <w:rPr>
          <w:rFonts w:cs="B Nazanin" w:hint="cs"/>
          <w:sz w:val="32"/>
          <w:szCs w:val="32"/>
          <w:rtl/>
          <w:lang w:bidi="fa-IR"/>
        </w:rPr>
        <w:lastRenderedPageBreak/>
        <w:t xml:space="preserve">اشتباه </w:t>
      </w:r>
    </w:p>
    <w:p w14:paraId="26A01206" w14:textId="7F9D5644" w:rsidR="00C5551B" w:rsidRPr="00C5551B" w:rsidRDefault="00C5551B" w:rsidP="00FA0969">
      <w:pPr>
        <w:pStyle w:val="ListParagraph"/>
        <w:numPr>
          <w:ilvl w:val="0"/>
          <w:numId w:val="134"/>
        </w:numPr>
        <w:bidi/>
        <w:spacing w:after="0" w:line="276" w:lineRule="auto"/>
        <w:rPr>
          <w:rFonts w:cs="B Nazanin"/>
          <w:b/>
          <w:bCs/>
          <w:sz w:val="36"/>
          <w:szCs w:val="36"/>
          <w:lang w:bidi="fa-IR"/>
        </w:rPr>
      </w:pPr>
      <w:r>
        <w:rPr>
          <w:rFonts w:cs="B Nazanin" w:hint="cs"/>
          <w:sz w:val="32"/>
          <w:szCs w:val="32"/>
          <w:rtl/>
          <w:lang w:bidi="fa-IR"/>
        </w:rPr>
        <w:t xml:space="preserve">صحیح </w:t>
      </w:r>
    </w:p>
    <w:p w14:paraId="52036FCE" w14:textId="042CA1AA" w:rsidR="00C5551B" w:rsidRPr="00C5551B" w:rsidRDefault="00C5551B" w:rsidP="00FA0969">
      <w:pPr>
        <w:pStyle w:val="ListParagraph"/>
        <w:numPr>
          <w:ilvl w:val="0"/>
          <w:numId w:val="134"/>
        </w:numPr>
        <w:bidi/>
        <w:spacing w:after="0" w:line="276" w:lineRule="auto"/>
        <w:rPr>
          <w:rFonts w:cs="B Nazanin"/>
          <w:b/>
          <w:bCs/>
          <w:sz w:val="36"/>
          <w:szCs w:val="36"/>
          <w:lang w:bidi="fa-IR"/>
        </w:rPr>
      </w:pPr>
      <w:r>
        <w:rPr>
          <w:rFonts w:cs="B Nazanin" w:hint="cs"/>
          <w:sz w:val="32"/>
          <w:szCs w:val="32"/>
          <w:rtl/>
          <w:lang w:bidi="fa-IR"/>
        </w:rPr>
        <w:t>اشتباه</w:t>
      </w:r>
    </w:p>
    <w:p w14:paraId="11CD85C5" w14:textId="31891AF2" w:rsidR="00E27FAB" w:rsidRPr="00E27FAB" w:rsidRDefault="00E27FAB" w:rsidP="00E27FAB">
      <w:pPr>
        <w:bidi/>
        <w:spacing w:after="0" w:line="276" w:lineRule="auto"/>
        <w:rPr>
          <w:rFonts w:cs="B Nazanin"/>
          <w:sz w:val="32"/>
          <w:szCs w:val="32"/>
          <w:u w:val="single"/>
          <w:rtl/>
          <w:lang w:bidi="fa-IR"/>
        </w:rPr>
      </w:pPr>
    </w:p>
    <w:p w14:paraId="73DB7706" w14:textId="45721B76" w:rsidR="00E27FAB" w:rsidRDefault="00E27FAB" w:rsidP="00E27FAB">
      <w:pPr>
        <w:bidi/>
        <w:spacing w:after="0" w:line="276" w:lineRule="auto"/>
        <w:rPr>
          <w:rFonts w:cs="B Nazanin"/>
          <w:sz w:val="32"/>
          <w:szCs w:val="32"/>
          <w:rtl/>
          <w:lang w:bidi="fa-IR"/>
        </w:rPr>
      </w:pPr>
    </w:p>
    <w:p w14:paraId="4594687D" w14:textId="77777777" w:rsidR="00E27FAB" w:rsidRPr="00E27FAB" w:rsidRDefault="00E27FAB" w:rsidP="00E27FAB">
      <w:pPr>
        <w:bidi/>
        <w:spacing w:after="0" w:line="276" w:lineRule="auto"/>
        <w:rPr>
          <w:rFonts w:cs="B Nazanin"/>
          <w:sz w:val="32"/>
          <w:szCs w:val="32"/>
          <w:lang w:bidi="fa-IR"/>
        </w:rPr>
      </w:pPr>
    </w:p>
    <w:p w14:paraId="5A6D75CE" w14:textId="653607E5" w:rsidR="00A33388" w:rsidRPr="00E27FAB" w:rsidRDefault="00A33388" w:rsidP="00E27FAB">
      <w:pPr>
        <w:pStyle w:val="ListParagraph"/>
        <w:bidi/>
        <w:spacing w:after="0" w:line="276" w:lineRule="auto"/>
        <w:ind w:left="1185"/>
        <w:jc w:val="center"/>
        <w:rPr>
          <w:rFonts w:cs="B Nazanin"/>
          <w:sz w:val="32"/>
          <w:szCs w:val="32"/>
          <w:rtl/>
          <w:lang w:bidi="fa-IR"/>
        </w:rPr>
      </w:pPr>
      <w:r w:rsidRPr="00E27FAB">
        <w:rPr>
          <w:rFonts w:cs="B Nazanin" w:hint="cs"/>
          <w:b/>
          <w:bCs/>
          <w:sz w:val="40"/>
          <w:szCs w:val="40"/>
          <w:rtl/>
          <w:lang w:bidi="fa-IR"/>
        </w:rPr>
        <w:t>فصل سیزدهم</w:t>
      </w:r>
    </w:p>
    <w:p w14:paraId="5530A1EA" w14:textId="45C061DA" w:rsidR="00B205DA" w:rsidRDefault="00B205DA" w:rsidP="00B205DA">
      <w:pPr>
        <w:bidi/>
        <w:spacing w:after="0" w:line="276" w:lineRule="auto"/>
        <w:jc w:val="center"/>
        <w:rPr>
          <w:rFonts w:cs="B Nazanin"/>
          <w:b/>
          <w:bCs/>
          <w:sz w:val="40"/>
          <w:szCs w:val="40"/>
          <w:rtl/>
          <w:lang w:bidi="fa-IR"/>
        </w:rPr>
      </w:pPr>
    </w:p>
    <w:p w14:paraId="344D3781" w14:textId="5C3947C4" w:rsidR="00A33388" w:rsidRPr="00E27FAB" w:rsidRDefault="00A33388" w:rsidP="00A33388">
      <w:pPr>
        <w:bidi/>
        <w:spacing w:after="0" w:line="276" w:lineRule="auto"/>
        <w:rPr>
          <w:rFonts w:cs="B Nazanin"/>
          <w:b/>
          <w:bCs/>
          <w:sz w:val="36"/>
          <w:szCs w:val="36"/>
          <w:rtl/>
          <w:lang w:bidi="fa-IR"/>
        </w:rPr>
      </w:pPr>
      <w:r w:rsidRPr="00E80838">
        <w:rPr>
          <w:rFonts w:cs="B Nazanin" w:hint="cs"/>
          <w:b/>
          <w:bCs/>
          <w:sz w:val="40"/>
          <w:szCs w:val="40"/>
          <w:rtl/>
          <w:lang w:bidi="fa-IR"/>
        </w:rPr>
        <w:t>تامین مالی تجاری کوتاه مدت: عاملیت</w:t>
      </w:r>
      <w:r w:rsidR="00B205DA" w:rsidRPr="00E80838">
        <w:rPr>
          <w:rStyle w:val="FootnoteReference"/>
          <w:rFonts w:cs="B Nazanin"/>
          <w:b/>
          <w:bCs/>
          <w:sz w:val="40"/>
          <w:szCs w:val="40"/>
          <w:rtl/>
          <w:lang w:bidi="fa-IR"/>
        </w:rPr>
        <w:footnoteReference w:id="477"/>
      </w:r>
      <w:r w:rsidRPr="00E80838">
        <w:rPr>
          <w:rFonts w:cs="B Nazanin" w:hint="cs"/>
          <w:b/>
          <w:bCs/>
          <w:sz w:val="40"/>
          <w:szCs w:val="40"/>
          <w:rtl/>
          <w:lang w:bidi="fa-IR"/>
        </w:rPr>
        <w:t xml:space="preserve"> و خرید </w:t>
      </w:r>
      <w:r w:rsidR="00B205DA" w:rsidRPr="00E80838">
        <w:rPr>
          <w:rFonts w:cs="B Nazanin" w:hint="cs"/>
          <w:b/>
          <w:bCs/>
          <w:sz w:val="40"/>
          <w:szCs w:val="40"/>
          <w:rtl/>
          <w:lang w:bidi="fa-IR"/>
        </w:rPr>
        <w:t>د</w:t>
      </w:r>
      <w:r w:rsidRPr="00E80838">
        <w:rPr>
          <w:rFonts w:cs="B Nazanin" w:hint="cs"/>
          <w:b/>
          <w:bCs/>
          <w:sz w:val="40"/>
          <w:szCs w:val="40"/>
          <w:rtl/>
          <w:lang w:bidi="fa-IR"/>
        </w:rPr>
        <w:t>ین</w:t>
      </w:r>
      <w:r w:rsidR="00B205DA" w:rsidRPr="00E27FAB">
        <w:rPr>
          <w:rStyle w:val="FootnoteReference"/>
          <w:rFonts w:cs="B Nazanin"/>
          <w:b/>
          <w:bCs/>
          <w:sz w:val="36"/>
          <w:szCs w:val="36"/>
          <w:rtl/>
          <w:lang w:bidi="fa-IR"/>
        </w:rPr>
        <w:footnoteReference w:id="478"/>
      </w:r>
    </w:p>
    <w:p w14:paraId="11571746" w14:textId="77777777" w:rsidR="00A33388" w:rsidRDefault="00A33388" w:rsidP="00A33388">
      <w:pPr>
        <w:bidi/>
        <w:spacing w:after="0" w:line="276" w:lineRule="auto"/>
        <w:rPr>
          <w:rFonts w:cs="B Nazanin"/>
          <w:b/>
          <w:bCs/>
          <w:sz w:val="36"/>
          <w:szCs w:val="36"/>
          <w:u w:val="single"/>
          <w:rtl/>
          <w:lang w:bidi="fa-IR"/>
        </w:rPr>
      </w:pPr>
    </w:p>
    <w:p w14:paraId="55248FE0" w14:textId="148CB7F9" w:rsidR="00A33388" w:rsidRPr="00E27FAB" w:rsidRDefault="00A33388" w:rsidP="00A33388">
      <w:pPr>
        <w:bidi/>
        <w:spacing w:after="0" w:line="276" w:lineRule="auto"/>
        <w:rPr>
          <w:rFonts w:cs="B Nazanin"/>
          <w:b/>
          <w:bCs/>
          <w:sz w:val="36"/>
          <w:szCs w:val="36"/>
          <w:rtl/>
          <w:lang w:bidi="fa-IR"/>
        </w:rPr>
      </w:pPr>
      <w:r w:rsidRPr="00E27FAB">
        <w:rPr>
          <w:rFonts w:cs="B Nazanin" w:hint="cs"/>
          <w:b/>
          <w:bCs/>
          <w:sz w:val="36"/>
          <w:szCs w:val="36"/>
          <w:rtl/>
          <w:lang w:bidi="fa-IR"/>
        </w:rPr>
        <w:t>خل</w:t>
      </w:r>
      <w:r w:rsidR="00E27FAB" w:rsidRPr="00E27FAB">
        <w:rPr>
          <w:rFonts w:cs="B Nazanin" w:hint="cs"/>
          <w:b/>
          <w:bCs/>
          <w:sz w:val="36"/>
          <w:szCs w:val="36"/>
          <w:rtl/>
          <w:lang w:bidi="fa-IR"/>
        </w:rPr>
        <w:t>اصه</w:t>
      </w:r>
    </w:p>
    <w:p w14:paraId="76B06E19" w14:textId="0B698BBF"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صادر کنندگانی که با شرایط پرداخت بر مبنای حساب باز (  دریافت ثمن معامله در تاریخی پس از تحویل کالا) موافقت می نمایند، ( یا به عبارت دیگر پرداخت موجل را قبول می نمایند ) ممکن است به این نتیجه برسند که سرمایه در گردش بالقوه</w:t>
      </w:r>
      <w:r w:rsidR="00E27FAB">
        <w:rPr>
          <w:rFonts w:cs="B Nazanin" w:hint="cs"/>
          <w:sz w:val="32"/>
          <w:szCs w:val="32"/>
          <w:rtl/>
          <w:lang w:bidi="fa-IR"/>
        </w:rPr>
        <w:t xml:space="preserve">، </w:t>
      </w:r>
      <w:r>
        <w:rPr>
          <w:rFonts w:cs="B Nazanin" w:hint="cs"/>
          <w:sz w:val="32"/>
          <w:szCs w:val="32"/>
          <w:rtl/>
          <w:lang w:bidi="fa-IR"/>
        </w:rPr>
        <w:t xml:space="preserve"> در</w:t>
      </w:r>
      <w:r w:rsidR="00E27FAB">
        <w:rPr>
          <w:rFonts w:cs="B Nazanin" w:hint="cs"/>
          <w:sz w:val="32"/>
          <w:szCs w:val="32"/>
          <w:rtl/>
          <w:lang w:bidi="fa-IR"/>
        </w:rPr>
        <w:t xml:space="preserve"> فرایند </w:t>
      </w:r>
      <w:r>
        <w:rPr>
          <w:rFonts w:cs="B Nazanin" w:hint="cs"/>
          <w:sz w:val="32"/>
          <w:szCs w:val="32"/>
          <w:rtl/>
          <w:lang w:bidi="fa-IR"/>
        </w:rPr>
        <w:t xml:space="preserve">  نقد کردن طلب ها </w:t>
      </w:r>
      <w:r w:rsidR="00940700">
        <w:rPr>
          <w:rFonts w:cs="B Nazanin" w:hint="cs"/>
          <w:sz w:val="32"/>
          <w:szCs w:val="32"/>
          <w:rtl/>
          <w:lang w:bidi="fa-IR"/>
        </w:rPr>
        <w:t>در</w:t>
      </w:r>
      <w:r>
        <w:rPr>
          <w:rFonts w:cs="B Nazanin" w:hint="cs"/>
          <w:sz w:val="32"/>
          <w:szCs w:val="32"/>
          <w:rtl/>
          <w:lang w:bidi="fa-IR"/>
        </w:rPr>
        <w:tab/>
        <w:t>حساب های موجل قابل</w:t>
      </w:r>
      <w:r>
        <w:rPr>
          <w:rStyle w:val="FootnoteReference"/>
          <w:rFonts w:cs="B Nazanin"/>
          <w:sz w:val="32"/>
          <w:szCs w:val="32"/>
          <w:rtl/>
          <w:lang w:bidi="fa-IR"/>
        </w:rPr>
        <w:footnoteReference w:id="479"/>
      </w:r>
      <w:r>
        <w:rPr>
          <w:rFonts w:cs="B Nazanin" w:hint="cs"/>
          <w:sz w:val="32"/>
          <w:szCs w:val="32"/>
          <w:rtl/>
          <w:lang w:bidi="fa-IR"/>
        </w:rPr>
        <w:t xml:space="preserve"> وصول قرار دارد. این همان باصطلاح مشکل </w:t>
      </w:r>
      <w:r w:rsidR="00940700">
        <w:rPr>
          <w:rFonts w:cs="Calibri" w:hint="cs"/>
          <w:sz w:val="32"/>
          <w:szCs w:val="32"/>
          <w:rtl/>
          <w:lang w:bidi="fa-IR"/>
        </w:rPr>
        <w:t>"</w:t>
      </w:r>
      <w:r>
        <w:rPr>
          <w:rFonts w:cs="B Nazanin" w:hint="cs"/>
          <w:sz w:val="32"/>
          <w:szCs w:val="32"/>
          <w:rtl/>
          <w:lang w:bidi="fa-IR"/>
        </w:rPr>
        <w:t xml:space="preserve"> گردش نقد نی</w:t>
      </w:r>
      <w:r w:rsidR="00940700">
        <w:rPr>
          <w:rFonts w:cs="B Nazanin" w:hint="cs"/>
          <w:sz w:val="32"/>
          <w:szCs w:val="32"/>
          <w:rtl/>
          <w:lang w:bidi="fa-IR"/>
        </w:rPr>
        <w:t>گ</w:t>
      </w:r>
      <w:r>
        <w:rPr>
          <w:rFonts w:cs="B Nazanin" w:hint="cs"/>
          <w:sz w:val="32"/>
          <w:szCs w:val="32"/>
          <w:rtl/>
          <w:lang w:bidi="fa-IR"/>
        </w:rPr>
        <w:t>ی</w:t>
      </w:r>
      <w:r w:rsidR="00940700">
        <w:rPr>
          <w:rStyle w:val="FootnoteReference"/>
          <w:rFonts w:cs="B Nazanin"/>
          <w:sz w:val="32"/>
          <w:szCs w:val="32"/>
          <w:rtl/>
          <w:lang w:bidi="fa-IR"/>
        </w:rPr>
        <w:footnoteReference w:id="480"/>
      </w:r>
      <w:r>
        <w:rPr>
          <w:rFonts w:cs="B Nazanin" w:hint="cs"/>
          <w:sz w:val="32"/>
          <w:szCs w:val="32"/>
          <w:rtl/>
          <w:lang w:bidi="fa-IR"/>
        </w:rPr>
        <w:t xml:space="preserve"> </w:t>
      </w:r>
      <w:r w:rsidR="00940700">
        <w:rPr>
          <w:rFonts w:cs="Calibri" w:hint="cs"/>
          <w:sz w:val="32"/>
          <w:szCs w:val="32"/>
          <w:rtl/>
          <w:lang w:bidi="fa-IR"/>
        </w:rPr>
        <w:t>"</w:t>
      </w:r>
      <w:r>
        <w:rPr>
          <w:rFonts w:cs="B Nazanin" w:hint="cs"/>
          <w:sz w:val="32"/>
          <w:szCs w:val="32"/>
          <w:rtl/>
          <w:lang w:bidi="fa-IR"/>
        </w:rPr>
        <w:t xml:space="preserve"> یا </w:t>
      </w:r>
      <w:r w:rsidR="00940700">
        <w:rPr>
          <w:rFonts w:cs="Calibri" w:hint="cs"/>
          <w:sz w:val="32"/>
          <w:szCs w:val="32"/>
          <w:rtl/>
          <w:lang w:bidi="fa-IR"/>
        </w:rPr>
        <w:t>"</w:t>
      </w:r>
      <w:r>
        <w:rPr>
          <w:rFonts w:cs="B Nazanin" w:hint="cs"/>
          <w:sz w:val="32"/>
          <w:szCs w:val="32"/>
          <w:rtl/>
          <w:lang w:bidi="fa-IR"/>
        </w:rPr>
        <w:t xml:space="preserve"> وجوه در گردش </w:t>
      </w:r>
      <w:r w:rsidR="00940700">
        <w:rPr>
          <w:rFonts w:cs="Calibri" w:hint="cs"/>
          <w:sz w:val="32"/>
          <w:szCs w:val="32"/>
          <w:rtl/>
          <w:lang w:bidi="fa-IR"/>
        </w:rPr>
        <w:t>"</w:t>
      </w:r>
      <w:r>
        <w:rPr>
          <w:rFonts w:cs="B Nazanin" w:hint="cs"/>
          <w:sz w:val="32"/>
          <w:szCs w:val="32"/>
          <w:rtl/>
          <w:lang w:bidi="fa-IR"/>
        </w:rPr>
        <w:t xml:space="preserve"> کلاسیک است. به هر حال در موردی که مشتریان</w:t>
      </w:r>
      <w:r w:rsidR="00E27FAB">
        <w:rPr>
          <w:rFonts w:cs="B Nazanin" w:hint="cs"/>
          <w:sz w:val="32"/>
          <w:szCs w:val="32"/>
          <w:rtl/>
          <w:lang w:bidi="fa-IR"/>
        </w:rPr>
        <w:t xml:space="preserve"> صادر کننده </w:t>
      </w:r>
      <w:r w:rsidR="00940700">
        <w:rPr>
          <w:rFonts w:cs="B Nazanin" w:hint="cs"/>
          <w:sz w:val="32"/>
          <w:szCs w:val="32"/>
          <w:rtl/>
          <w:lang w:bidi="fa-IR"/>
        </w:rPr>
        <w:t xml:space="preserve">( بدهکاران </w:t>
      </w:r>
      <w:r w:rsidR="00683A8C">
        <w:rPr>
          <w:rFonts w:cs="B Nazanin" w:hint="cs"/>
          <w:sz w:val="32"/>
          <w:szCs w:val="32"/>
          <w:rtl/>
          <w:lang w:bidi="fa-IR"/>
        </w:rPr>
        <w:t xml:space="preserve"> یا وارد کنندگان</w:t>
      </w:r>
      <w:r w:rsidR="00E27FAB">
        <w:rPr>
          <w:rFonts w:cs="B Nazanin" w:hint="cs"/>
          <w:sz w:val="32"/>
          <w:szCs w:val="32"/>
          <w:rtl/>
          <w:lang w:bidi="fa-IR"/>
        </w:rPr>
        <w:t xml:space="preserve"> او ) </w:t>
      </w:r>
      <w:r>
        <w:rPr>
          <w:rFonts w:cs="B Nazanin" w:hint="cs"/>
          <w:sz w:val="32"/>
          <w:szCs w:val="32"/>
          <w:rtl/>
          <w:lang w:bidi="fa-IR"/>
        </w:rPr>
        <w:t>دارای اعتبار می باشند، واسطه یا کارگزارانی به نام « عامل ها »</w:t>
      </w:r>
      <w:r>
        <w:rPr>
          <w:rStyle w:val="FootnoteReference"/>
          <w:rFonts w:cs="B Nazanin"/>
          <w:sz w:val="32"/>
          <w:szCs w:val="32"/>
          <w:rtl/>
          <w:lang w:bidi="fa-IR"/>
        </w:rPr>
        <w:footnoteReference w:id="481"/>
      </w:r>
      <w:r>
        <w:rPr>
          <w:rFonts w:cs="B Nazanin" w:hint="cs"/>
          <w:sz w:val="32"/>
          <w:szCs w:val="32"/>
          <w:rtl/>
          <w:lang w:bidi="fa-IR"/>
        </w:rPr>
        <w:t xml:space="preserve"> </w:t>
      </w:r>
      <w:r>
        <w:rPr>
          <w:rFonts w:cs="B Nazanin" w:hint="cs"/>
          <w:sz w:val="32"/>
          <w:szCs w:val="32"/>
          <w:rtl/>
          <w:lang w:bidi="fa-IR"/>
        </w:rPr>
        <w:lastRenderedPageBreak/>
        <w:t>آماده می باشند که در مقابل طلب های قابل وصول صادر کنندگان</w:t>
      </w:r>
      <w:r>
        <w:rPr>
          <w:rFonts w:cs="B Nazanin" w:hint="cs"/>
          <w:sz w:val="32"/>
          <w:szCs w:val="32"/>
          <w:lang w:bidi="fa-IR"/>
        </w:rPr>
        <w:t xml:space="preserve"> </w:t>
      </w:r>
      <w:r>
        <w:rPr>
          <w:rFonts w:cs="B Nazanin" w:hint="cs"/>
          <w:sz w:val="32"/>
          <w:szCs w:val="32"/>
          <w:rtl/>
          <w:lang w:bidi="fa-IR"/>
        </w:rPr>
        <w:t>،تامین های مالی را قبل از تاریخ سررسید آن طلب ها در اختبار آنان</w:t>
      </w:r>
      <w:r w:rsidR="00940700">
        <w:rPr>
          <w:rFonts w:cs="B Nazanin" w:hint="cs"/>
          <w:sz w:val="32"/>
          <w:szCs w:val="32"/>
          <w:rtl/>
          <w:lang w:bidi="fa-IR"/>
        </w:rPr>
        <w:t xml:space="preserve">(صادر کنندگان) </w:t>
      </w:r>
      <w:r>
        <w:rPr>
          <w:rFonts w:cs="B Nazanin" w:hint="cs"/>
          <w:sz w:val="32"/>
          <w:szCs w:val="32"/>
          <w:rtl/>
          <w:lang w:bidi="fa-IR"/>
        </w:rPr>
        <w:t xml:space="preserve"> قرار دهند. </w:t>
      </w:r>
    </w:p>
    <w:p w14:paraId="697C9A3C" w14:textId="7E744346"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شرکت های عامل</w:t>
      </w:r>
      <w:r>
        <w:rPr>
          <w:rStyle w:val="FootnoteReference"/>
          <w:rFonts w:cs="B Nazanin"/>
          <w:sz w:val="32"/>
          <w:szCs w:val="32"/>
          <w:rtl/>
          <w:lang w:bidi="fa-IR"/>
        </w:rPr>
        <w:footnoteReference w:id="482"/>
      </w:r>
      <w:r>
        <w:rPr>
          <w:rFonts w:cs="B Nazanin" w:hint="cs"/>
          <w:sz w:val="32"/>
          <w:szCs w:val="32"/>
          <w:rtl/>
          <w:lang w:bidi="fa-IR"/>
        </w:rPr>
        <w:t xml:space="preserve"> نه تنها وجوه را در مقابل طلب ها  ی قابل وصول </w:t>
      </w:r>
      <w:r w:rsidR="00E27FAB">
        <w:rPr>
          <w:rFonts w:cs="B Nazanin" w:hint="cs"/>
          <w:sz w:val="32"/>
          <w:szCs w:val="32"/>
          <w:rtl/>
          <w:lang w:bidi="fa-IR"/>
        </w:rPr>
        <w:t xml:space="preserve"> صادر کنندگان </w:t>
      </w:r>
      <w:r>
        <w:rPr>
          <w:rFonts w:cs="B Nazanin" w:hint="cs"/>
          <w:sz w:val="32"/>
          <w:szCs w:val="32"/>
          <w:rtl/>
          <w:lang w:bidi="fa-IR"/>
        </w:rPr>
        <w:t>ارائه میدهند ، بلکه طیفی از خدمات مر بوط به پرداخت، اعتبار ، حسابداری و وصول را نیز ارائه میدهند.</w:t>
      </w:r>
    </w:p>
    <w:p w14:paraId="6C35D207" w14:textId="4ABBF7C4"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خرید دین </w:t>
      </w:r>
      <w:r>
        <w:rPr>
          <w:rStyle w:val="FootnoteReference"/>
          <w:rFonts w:cs="B Nazanin"/>
          <w:sz w:val="32"/>
          <w:szCs w:val="32"/>
          <w:rtl/>
          <w:lang w:bidi="fa-IR"/>
        </w:rPr>
        <w:footnoteReference w:id="483"/>
      </w:r>
      <w:r>
        <w:rPr>
          <w:rFonts w:cs="B Nazanin" w:hint="cs"/>
          <w:sz w:val="32"/>
          <w:szCs w:val="32"/>
          <w:rtl/>
          <w:lang w:bidi="fa-IR"/>
        </w:rPr>
        <w:t>یا فورفیتینگ  در بسیاری جهات با عاملیت یا فکتورینگ مشابهت دارد. اما  تفاوت های مهم نیز به این دو روش وجود دارد.</w:t>
      </w:r>
      <w:r w:rsidR="00683A8C">
        <w:rPr>
          <w:rFonts w:cs="B Nazanin" w:hint="cs"/>
          <w:sz w:val="32"/>
          <w:szCs w:val="32"/>
          <w:rtl/>
          <w:lang w:bidi="fa-IR"/>
        </w:rPr>
        <w:t xml:space="preserve"> </w:t>
      </w:r>
      <w:r>
        <w:rPr>
          <w:rFonts w:cs="B Nazanin" w:hint="cs"/>
          <w:sz w:val="32"/>
          <w:szCs w:val="32"/>
          <w:rtl/>
          <w:lang w:bidi="fa-IR"/>
        </w:rPr>
        <w:t xml:space="preserve">برای مثال در مورد  حد و حدود  امکان رجوع به صادر کننده  در صورت عدم پرداخت وارد کننده و </w:t>
      </w:r>
      <w:r w:rsidR="00E27FAB">
        <w:rPr>
          <w:rFonts w:cs="B Nazanin" w:hint="cs"/>
          <w:sz w:val="32"/>
          <w:szCs w:val="32"/>
          <w:rtl/>
          <w:lang w:bidi="fa-IR"/>
        </w:rPr>
        <w:t xml:space="preserve">یا </w:t>
      </w:r>
      <w:r>
        <w:rPr>
          <w:rFonts w:cs="B Nazanin" w:hint="cs"/>
          <w:sz w:val="32"/>
          <w:szCs w:val="32"/>
          <w:rtl/>
          <w:lang w:bidi="fa-IR"/>
        </w:rPr>
        <w:t xml:space="preserve">تعداد طلب های قابل وصول که می توان </w:t>
      </w:r>
      <w:r w:rsidR="00E27FAB">
        <w:rPr>
          <w:rFonts w:cs="B Nazanin" w:hint="cs"/>
          <w:sz w:val="32"/>
          <w:szCs w:val="32"/>
          <w:rtl/>
          <w:lang w:bidi="fa-IR"/>
        </w:rPr>
        <w:t xml:space="preserve"> آن را</w:t>
      </w:r>
      <w:r>
        <w:rPr>
          <w:rFonts w:cs="B Nazanin" w:hint="cs"/>
          <w:sz w:val="32"/>
          <w:szCs w:val="32"/>
          <w:rtl/>
          <w:lang w:bidi="fa-IR"/>
        </w:rPr>
        <w:t xml:space="preserve">در یک قرار داد انفرادی خرید طلب آن </w:t>
      </w:r>
      <w:r w:rsidR="00E27FAB">
        <w:rPr>
          <w:rFonts w:cs="B Nazanin" w:hint="cs"/>
          <w:sz w:val="32"/>
          <w:szCs w:val="32"/>
          <w:rtl/>
          <w:lang w:bidi="fa-IR"/>
        </w:rPr>
        <w:t xml:space="preserve">، </w:t>
      </w:r>
      <w:r>
        <w:rPr>
          <w:rFonts w:cs="B Nazanin" w:hint="cs"/>
          <w:sz w:val="32"/>
          <w:szCs w:val="32"/>
          <w:rtl/>
          <w:lang w:bidi="fa-IR"/>
        </w:rPr>
        <w:t xml:space="preserve">معامله نمود. </w:t>
      </w:r>
    </w:p>
    <w:p w14:paraId="67C73566" w14:textId="28FA89AA" w:rsidR="00A33388" w:rsidRDefault="00683A8C" w:rsidP="00A33388">
      <w:pPr>
        <w:bidi/>
        <w:spacing w:after="0" w:line="276" w:lineRule="auto"/>
        <w:rPr>
          <w:rFonts w:cs="B Nazanin"/>
          <w:sz w:val="32"/>
          <w:szCs w:val="32"/>
          <w:rtl/>
          <w:lang w:bidi="fa-IR"/>
        </w:rPr>
      </w:pPr>
      <w:r>
        <w:rPr>
          <w:rFonts w:cs="B Nazanin" w:hint="cs"/>
          <w:sz w:val="32"/>
          <w:szCs w:val="32"/>
          <w:rtl/>
          <w:lang w:bidi="fa-IR"/>
        </w:rPr>
        <w:t xml:space="preserve">با استفاده از </w:t>
      </w:r>
      <w:r w:rsidR="00A33388">
        <w:rPr>
          <w:rFonts w:cs="B Nazanin" w:hint="cs"/>
          <w:sz w:val="32"/>
          <w:szCs w:val="32"/>
          <w:rtl/>
          <w:lang w:bidi="fa-IR"/>
        </w:rPr>
        <w:t xml:space="preserve">  سازو کار خرید دین</w:t>
      </w:r>
      <w:r>
        <w:rPr>
          <w:rFonts w:cs="B Nazanin" w:hint="cs"/>
          <w:sz w:val="32"/>
          <w:szCs w:val="32"/>
          <w:rtl/>
          <w:lang w:bidi="fa-IR"/>
        </w:rPr>
        <w:t xml:space="preserve">( فور فیتینگ) ، </w:t>
      </w:r>
      <w:r w:rsidR="00A33388">
        <w:rPr>
          <w:rFonts w:cs="B Nazanin" w:hint="cs"/>
          <w:sz w:val="32"/>
          <w:szCs w:val="32"/>
          <w:rtl/>
          <w:lang w:bidi="fa-IR"/>
        </w:rPr>
        <w:t xml:space="preserve">  صادر کننده می تواند به پرداخت فوری از طریق تنزیل تعهد پرداخت  یک وارد کننده ( معمولا برات یا سفته ) نایل آید. در اصل منظور از این روش این است که صادر کننده برات یا سفته</w:t>
      </w:r>
      <w:r>
        <w:rPr>
          <w:rFonts w:cs="B Nazanin" w:hint="cs"/>
          <w:sz w:val="32"/>
          <w:szCs w:val="32"/>
          <w:rtl/>
          <w:lang w:bidi="fa-IR"/>
        </w:rPr>
        <w:t xml:space="preserve"> مدیون </w:t>
      </w:r>
      <w:r w:rsidR="00A33388">
        <w:rPr>
          <w:rFonts w:cs="B Nazanin" w:hint="cs"/>
          <w:sz w:val="32"/>
          <w:szCs w:val="32"/>
          <w:rtl/>
          <w:lang w:bidi="fa-IR"/>
        </w:rPr>
        <w:t xml:space="preserve"> را در نزد خریدار دین تنزیل یا آن را به او می فروشد. </w:t>
      </w:r>
    </w:p>
    <w:p w14:paraId="605888C2" w14:textId="16F96187"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روش خرید دین  معمولا شامل یک معامله است</w:t>
      </w:r>
      <w:r w:rsidR="00683A8C">
        <w:rPr>
          <w:rFonts w:cs="Calibri" w:hint="cs"/>
          <w:sz w:val="32"/>
          <w:szCs w:val="32"/>
          <w:rtl/>
          <w:lang w:bidi="fa-IR"/>
        </w:rPr>
        <w:t>.</w:t>
      </w:r>
      <w:r>
        <w:rPr>
          <w:rFonts w:cs="B Nazanin" w:hint="cs"/>
          <w:sz w:val="32"/>
          <w:szCs w:val="32"/>
          <w:rtl/>
          <w:lang w:bidi="fa-IR"/>
        </w:rPr>
        <w:t xml:space="preserve"> در حالیکه ترتیبات  عاملیت</w:t>
      </w:r>
      <w:r w:rsidR="00683A8C">
        <w:rPr>
          <w:rFonts w:cs="B Nazanin" w:hint="cs"/>
          <w:sz w:val="32"/>
          <w:szCs w:val="32"/>
          <w:rtl/>
          <w:lang w:bidi="fa-IR"/>
        </w:rPr>
        <w:t xml:space="preserve"> یا فَکتورینگ</w:t>
      </w:r>
      <w:r>
        <w:rPr>
          <w:rFonts w:cs="B Nazanin" w:hint="cs"/>
          <w:sz w:val="32"/>
          <w:szCs w:val="32"/>
          <w:rtl/>
          <w:lang w:bidi="fa-IR"/>
        </w:rPr>
        <w:t xml:space="preserve">  معمولا به طور مداوم جریان دارد و شامل طلب های قابل وصول متعدد می شود.</w:t>
      </w:r>
    </w:p>
    <w:p w14:paraId="3F835A3C" w14:textId="77777777" w:rsidR="00A33388" w:rsidRPr="00E27FAB" w:rsidRDefault="00A33388" w:rsidP="00A33388">
      <w:pPr>
        <w:bidi/>
        <w:spacing w:after="0" w:line="276" w:lineRule="auto"/>
        <w:rPr>
          <w:rFonts w:cs="B Nazanin"/>
          <w:b/>
          <w:bCs/>
          <w:i/>
          <w:iCs/>
          <w:sz w:val="36"/>
          <w:szCs w:val="36"/>
          <w:rtl/>
          <w:lang w:bidi="fa-IR"/>
        </w:rPr>
      </w:pPr>
      <w:r>
        <w:rPr>
          <w:rFonts w:cs="B Nazanin" w:hint="cs"/>
          <w:sz w:val="32"/>
          <w:szCs w:val="32"/>
          <w:rtl/>
          <w:lang w:bidi="fa-IR"/>
        </w:rPr>
        <w:t xml:space="preserve">      </w:t>
      </w:r>
      <w:r w:rsidRPr="00E27FAB">
        <w:rPr>
          <w:rFonts w:cs="B Nazanin" w:hint="cs"/>
          <w:i/>
          <w:iCs/>
          <w:sz w:val="32"/>
          <w:szCs w:val="32"/>
          <w:rtl/>
          <w:lang w:bidi="fa-IR"/>
        </w:rPr>
        <w:t xml:space="preserve">13-1 </w:t>
      </w:r>
      <w:r w:rsidRPr="00E27FAB">
        <w:rPr>
          <w:rFonts w:cs="B Nazanin" w:hint="cs"/>
          <w:b/>
          <w:bCs/>
          <w:i/>
          <w:iCs/>
          <w:sz w:val="36"/>
          <w:szCs w:val="36"/>
          <w:rtl/>
          <w:lang w:bidi="fa-IR"/>
        </w:rPr>
        <w:t>تامین مالی طلب های صادر کننده</w:t>
      </w:r>
    </w:p>
    <w:p w14:paraId="2D298EE2" w14:textId="0B14DDF6" w:rsidR="00A33388" w:rsidRDefault="00A33388" w:rsidP="00A33388">
      <w:pPr>
        <w:bidi/>
        <w:spacing w:after="0" w:line="276" w:lineRule="auto"/>
        <w:rPr>
          <w:rFonts w:cs="B Nazanin"/>
          <w:sz w:val="32"/>
          <w:szCs w:val="32"/>
          <w:rtl/>
          <w:lang w:bidi="fa-IR"/>
        </w:rPr>
      </w:pPr>
      <w:r>
        <w:rPr>
          <w:rFonts w:cs="B Nazanin" w:hint="cs"/>
          <w:sz w:val="32"/>
          <w:szCs w:val="32"/>
          <w:rtl/>
          <w:lang w:bidi="fa-IR"/>
        </w:rPr>
        <w:t>در بازارهای رقابتی امروزی</w:t>
      </w:r>
      <w:r w:rsidR="00C6359F">
        <w:rPr>
          <w:rFonts w:cs="B Nazanin" w:hint="cs"/>
          <w:sz w:val="32"/>
          <w:szCs w:val="32"/>
          <w:rtl/>
          <w:lang w:bidi="fa-IR"/>
        </w:rPr>
        <w:t xml:space="preserve">( بازاری که در آن عرضه کننده بسیار وجود داشته باشد) </w:t>
      </w:r>
      <w:r>
        <w:rPr>
          <w:rFonts w:cs="B Nazanin" w:hint="cs"/>
          <w:sz w:val="32"/>
          <w:szCs w:val="32"/>
          <w:rtl/>
          <w:lang w:bidi="fa-IR"/>
        </w:rPr>
        <w:t xml:space="preserve">، صادر کنندگان اغلب مجبور می شوند که معامله با شرایط باز  ( با پرداخت موجل و پس از تحویل کالا ) را قبول نمایند. در این روش </w:t>
      </w:r>
      <w:r w:rsidR="00C6359F">
        <w:rPr>
          <w:rFonts w:cs="B Nazanin" w:hint="cs"/>
          <w:sz w:val="32"/>
          <w:szCs w:val="32"/>
          <w:rtl/>
          <w:lang w:bidi="fa-IR"/>
        </w:rPr>
        <w:t xml:space="preserve"> امکان دارد که </w:t>
      </w:r>
      <w:r>
        <w:rPr>
          <w:rFonts w:cs="B Nazanin" w:hint="cs"/>
          <w:sz w:val="32"/>
          <w:szCs w:val="32"/>
          <w:rtl/>
          <w:lang w:bidi="fa-IR"/>
        </w:rPr>
        <w:t xml:space="preserve">پرداخت ثمن معامله </w:t>
      </w:r>
      <w:r w:rsidR="00C6359F">
        <w:rPr>
          <w:rFonts w:cs="B Nazanin" w:hint="cs"/>
          <w:sz w:val="32"/>
          <w:szCs w:val="32"/>
          <w:rtl/>
          <w:lang w:bidi="fa-IR"/>
        </w:rPr>
        <w:t xml:space="preserve">  </w:t>
      </w:r>
      <w:r>
        <w:rPr>
          <w:rFonts w:cs="B Nazanin" w:hint="cs"/>
          <w:sz w:val="32"/>
          <w:szCs w:val="32"/>
          <w:rtl/>
          <w:lang w:bidi="fa-IR"/>
        </w:rPr>
        <w:t>خیلی دیرتر از تحویل کالا صورت میگیرد ( برای مثال 30، 60، 90، یا حتی 180 روز بعد از تحویل</w:t>
      </w:r>
      <w:r w:rsidR="00683A8C">
        <w:rPr>
          <w:rFonts w:cs="B Nazanin" w:hint="cs"/>
          <w:sz w:val="32"/>
          <w:szCs w:val="32"/>
          <w:rtl/>
          <w:lang w:bidi="fa-IR"/>
        </w:rPr>
        <w:t xml:space="preserve"> کالا</w:t>
      </w:r>
      <w:r>
        <w:rPr>
          <w:rFonts w:cs="B Nazanin" w:hint="cs"/>
          <w:sz w:val="32"/>
          <w:szCs w:val="32"/>
          <w:rtl/>
          <w:lang w:bidi="fa-IR"/>
        </w:rPr>
        <w:t xml:space="preserve"> ) پیشرفت ها در امر گزارش دهی در باره  اعتبار و اطلاعات مالی  </w:t>
      </w:r>
      <w:r w:rsidR="00683A8C">
        <w:rPr>
          <w:rFonts w:cs="B Nazanin" w:hint="cs"/>
          <w:sz w:val="32"/>
          <w:szCs w:val="32"/>
          <w:rtl/>
          <w:lang w:bidi="fa-IR"/>
        </w:rPr>
        <w:t xml:space="preserve"> افراد و وارد کنندگان </w:t>
      </w:r>
      <w:r>
        <w:rPr>
          <w:rFonts w:cs="B Nazanin" w:hint="cs"/>
          <w:sz w:val="32"/>
          <w:szCs w:val="32"/>
          <w:rtl/>
          <w:lang w:bidi="fa-IR"/>
        </w:rPr>
        <w:t>سبب شده است که  استفاده از  روش حساب باز  در سطح بین المللی  به صورت دائم افزایش   پیدا نماید.</w:t>
      </w:r>
    </w:p>
    <w:p w14:paraId="2E5B3AD6" w14:textId="3E2BF64E" w:rsidR="00A33388" w:rsidRDefault="00A33388" w:rsidP="00A33388">
      <w:pPr>
        <w:bidi/>
        <w:spacing w:after="0" w:line="276" w:lineRule="auto"/>
        <w:rPr>
          <w:rFonts w:cs="B Nazanin"/>
          <w:sz w:val="32"/>
          <w:szCs w:val="32"/>
          <w:rtl/>
          <w:lang w:bidi="fa-IR"/>
        </w:rPr>
      </w:pPr>
      <w:r>
        <w:rPr>
          <w:rFonts w:cs="B Nazanin" w:hint="cs"/>
          <w:sz w:val="32"/>
          <w:szCs w:val="32"/>
          <w:rtl/>
          <w:lang w:bidi="fa-IR"/>
        </w:rPr>
        <w:lastRenderedPageBreak/>
        <w:t xml:space="preserve">      اما شیوع معامله براساس روش ترتیبات حساب باز  می تواند مسایل و مشکلات  گردش نقد </w:t>
      </w:r>
      <w:r w:rsidR="00683A8C">
        <w:rPr>
          <w:rFonts w:cs="B Nazanin" w:hint="cs"/>
          <w:sz w:val="32"/>
          <w:szCs w:val="32"/>
          <w:rtl/>
          <w:lang w:bidi="fa-IR"/>
        </w:rPr>
        <w:t>ینگ</w:t>
      </w:r>
      <w:r>
        <w:rPr>
          <w:rFonts w:cs="B Nazanin" w:hint="cs"/>
          <w:sz w:val="32"/>
          <w:szCs w:val="32"/>
          <w:rtl/>
          <w:lang w:bidi="fa-IR"/>
        </w:rPr>
        <w:t>ی جدی را برای صادر کننده فراهم سازد. مشکل بدتر این است که   تعقیب خریدارانی ( وارد کنندگان</w:t>
      </w:r>
      <w:r w:rsidR="00683A8C">
        <w:rPr>
          <w:rFonts w:cs="B Nazanin" w:hint="cs"/>
          <w:sz w:val="32"/>
          <w:szCs w:val="32"/>
          <w:rtl/>
          <w:lang w:bidi="fa-IR"/>
        </w:rPr>
        <w:t>ی</w:t>
      </w:r>
      <w:r>
        <w:rPr>
          <w:rFonts w:cs="B Nazanin" w:hint="cs"/>
          <w:sz w:val="32"/>
          <w:szCs w:val="32"/>
          <w:rtl/>
          <w:lang w:bidi="fa-IR"/>
        </w:rPr>
        <w:t>) که پرداخت را دیرتر از موعد پرداخت نمایند و یا ورشکست شوند، پر هزینه است.</w:t>
      </w:r>
    </w:p>
    <w:p w14:paraId="7CECE933" w14:textId="150523A5"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یک گزینه برای صادر کننده برای احتراز از این مشکلات این است که متکی به خطوط اعتباری</w:t>
      </w:r>
      <w:r w:rsidR="00C6359F">
        <w:rPr>
          <w:rFonts w:cs="B Nazanin" w:hint="cs"/>
          <w:sz w:val="32"/>
          <w:szCs w:val="32"/>
          <w:rtl/>
          <w:lang w:bidi="fa-IR"/>
        </w:rPr>
        <w:t xml:space="preserve"> </w:t>
      </w:r>
      <w:r>
        <w:rPr>
          <w:rFonts w:cs="B Nazanin" w:hint="cs"/>
          <w:sz w:val="32"/>
          <w:szCs w:val="32"/>
          <w:rtl/>
          <w:lang w:bidi="fa-IR"/>
        </w:rPr>
        <w:t xml:space="preserve"> یا برداشت </w:t>
      </w:r>
      <w:r w:rsidR="00C6359F">
        <w:rPr>
          <w:rFonts w:cs="B Nazanin" w:hint="cs"/>
          <w:sz w:val="32"/>
          <w:szCs w:val="32"/>
          <w:rtl/>
          <w:lang w:bidi="fa-IR"/>
        </w:rPr>
        <w:t xml:space="preserve"> بیش از موجودی </w:t>
      </w:r>
      <w:r>
        <w:rPr>
          <w:rFonts w:cs="B Nazanin" w:hint="cs"/>
          <w:sz w:val="32"/>
          <w:szCs w:val="32"/>
          <w:rtl/>
          <w:lang w:bidi="fa-IR"/>
        </w:rPr>
        <w:t xml:space="preserve">از حساب بانکی خود گردند. به هر حال این روش ها پر هزینه است و می تواند </w:t>
      </w:r>
      <w:r w:rsidR="00C6359F">
        <w:rPr>
          <w:rFonts w:cs="B Nazanin" w:hint="cs"/>
          <w:sz w:val="32"/>
          <w:szCs w:val="32"/>
          <w:rtl/>
          <w:lang w:bidi="fa-IR"/>
        </w:rPr>
        <w:t xml:space="preserve">، </w:t>
      </w:r>
      <w:r>
        <w:rPr>
          <w:rFonts w:cs="B Nazanin" w:hint="cs"/>
          <w:sz w:val="32"/>
          <w:szCs w:val="32"/>
          <w:rtl/>
          <w:lang w:bidi="fa-IR"/>
        </w:rPr>
        <w:t>خطوط اعتباری که صادر کننده می خواهد از آن در سایر موارد و برای سایر اهداف استفاده نماید را</w:t>
      </w:r>
      <w:r w:rsidR="00C6359F">
        <w:rPr>
          <w:rFonts w:cs="B Nazanin" w:hint="cs"/>
          <w:sz w:val="32"/>
          <w:szCs w:val="32"/>
          <w:rtl/>
          <w:lang w:bidi="fa-IR"/>
        </w:rPr>
        <w:t xml:space="preserve"> کاهش داده و یا </w:t>
      </w:r>
      <w:r>
        <w:rPr>
          <w:rFonts w:cs="B Nazanin" w:hint="cs"/>
          <w:sz w:val="32"/>
          <w:szCs w:val="32"/>
          <w:rtl/>
          <w:lang w:bidi="fa-IR"/>
        </w:rPr>
        <w:t xml:space="preserve"> مسدود نماید. راه حل جایگزین که در این فصل به آن پرداخته خواهد شد، این است که از </w:t>
      </w:r>
      <w:r w:rsidR="0094654D">
        <w:rPr>
          <w:rFonts w:cs="Calibri" w:hint="cs"/>
          <w:sz w:val="32"/>
          <w:szCs w:val="32"/>
          <w:rtl/>
          <w:lang w:bidi="fa-IR"/>
        </w:rPr>
        <w:t>"</w:t>
      </w:r>
      <w:r>
        <w:rPr>
          <w:rFonts w:cs="B Nazanin" w:hint="cs"/>
          <w:sz w:val="32"/>
          <w:szCs w:val="32"/>
          <w:rtl/>
          <w:lang w:bidi="fa-IR"/>
        </w:rPr>
        <w:t xml:space="preserve"> طلب های قابل وصول</w:t>
      </w:r>
      <w:r w:rsidR="00C6359F">
        <w:rPr>
          <w:rFonts w:cs="B Nazanin" w:hint="cs"/>
          <w:sz w:val="32"/>
          <w:szCs w:val="32"/>
          <w:rtl/>
          <w:lang w:bidi="fa-IR"/>
        </w:rPr>
        <w:t>ِ</w:t>
      </w:r>
      <w:r>
        <w:rPr>
          <w:rFonts w:cs="B Nazanin" w:hint="cs"/>
          <w:sz w:val="32"/>
          <w:szCs w:val="32"/>
          <w:rtl/>
          <w:lang w:bidi="fa-IR"/>
        </w:rPr>
        <w:t xml:space="preserve"> </w:t>
      </w:r>
      <w:r w:rsidR="0094654D">
        <w:rPr>
          <w:rFonts w:cs="Calibri" w:hint="cs"/>
          <w:sz w:val="32"/>
          <w:szCs w:val="32"/>
          <w:rtl/>
          <w:lang w:bidi="fa-IR"/>
        </w:rPr>
        <w:t>"</w:t>
      </w:r>
      <w:r>
        <w:rPr>
          <w:rFonts w:cs="B Nazanin" w:hint="cs"/>
          <w:sz w:val="32"/>
          <w:szCs w:val="32"/>
          <w:rtl/>
          <w:lang w:bidi="fa-IR"/>
        </w:rPr>
        <w:t xml:space="preserve"> صادر کننده برای تامین مالی استفاده شود. یعنی استفاده </w:t>
      </w:r>
      <w:r w:rsidR="00C6359F">
        <w:rPr>
          <w:rFonts w:cs="B Nazanin" w:hint="cs"/>
          <w:sz w:val="32"/>
          <w:szCs w:val="32"/>
          <w:rtl/>
          <w:lang w:bidi="fa-IR"/>
        </w:rPr>
        <w:t xml:space="preserve"> قبل از سر رسید ، </w:t>
      </w:r>
      <w:r>
        <w:rPr>
          <w:rFonts w:cs="B Nazanin" w:hint="cs"/>
          <w:sz w:val="32"/>
          <w:szCs w:val="32"/>
          <w:rtl/>
          <w:lang w:bidi="fa-IR"/>
        </w:rPr>
        <w:t>از صورت حساب هایی که خریدار قبول کرده آن ها را پرداخت نماید، یا براتی که خریدار قبول کرده که آن را در تاریخی در آینده بپردازد.</w:t>
      </w:r>
    </w:p>
    <w:p w14:paraId="27BB31FB" w14:textId="60D84EE1"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با استفاده از روش عاملیت، صادر کننده حساب های قابل وصول خود را با تخفیف به یک شخص ثالث ( به نام عامل ) می فروشد. معمولا ، عامل ، تامین مالی را به شکل </w:t>
      </w:r>
      <w:r w:rsidR="0094654D">
        <w:rPr>
          <w:rFonts w:cs="B Nazanin" w:hint="cs"/>
          <w:sz w:val="32"/>
          <w:szCs w:val="32"/>
          <w:rtl/>
          <w:lang w:bidi="fa-IR"/>
        </w:rPr>
        <w:t xml:space="preserve"> پیش </w:t>
      </w:r>
      <w:r>
        <w:rPr>
          <w:rFonts w:cs="B Nazanin" w:hint="cs"/>
          <w:sz w:val="32"/>
          <w:szCs w:val="32"/>
          <w:rtl/>
          <w:lang w:bidi="fa-IR"/>
        </w:rPr>
        <w:t xml:space="preserve">پرداخت نقدی </w:t>
      </w:r>
      <w:r w:rsidR="0094654D">
        <w:rPr>
          <w:rFonts w:cs="B Nazanin" w:hint="cs"/>
          <w:sz w:val="32"/>
          <w:szCs w:val="32"/>
          <w:rtl/>
          <w:lang w:bidi="fa-IR"/>
        </w:rPr>
        <w:t xml:space="preserve"> در قبال خرید </w:t>
      </w:r>
      <w:r>
        <w:rPr>
          <w:rFonts w:cs="B Nazanin" w:hint="cs"/>
          <w:sz w:val="32"/>
          <w:szCs w:val="32"/>
          <w:rtl/>
          <w:lang w:bidi="fa-IR"/>
        </w:rPr>
        <w:t xml:space="preserve">طلب موجل صادر کننده تا میزان 70 تا 85 در صدقیمت خرید این حساب ها ی قابل وصول   ارائه می نماید و بقیه طلب صادر کننده پس از وصول تمام طلب </w:t>
      </w:r>
      <w:r w:rsidR="00C6359F">
        <w:rPr>
          <w:rFonts w:cs="B Nazanin" w:hint="cs"/>
          <w:sz w:val="32"/>
          <w:szCs w:val="32"/>
          <w:rtl/>
          <w:lang w:bidi="fa-IR"/>
        </w:rPr>
        <w:t xml:space="preserve"> عامل</w:t>
      </w:r>
      <w:r>
        <w:rPr>
          <w:rFonts w:cs="B Nazanin" w:hint="cs"/>
          <w:sz w:val="32"/>
          <w:szCs w:val="32"/>
          <w:rtl/>
          <w:lang w:bidi="fa-IR"/>
        </w:rPr>
        <w:t xml:space="preserve"> از وارد کننده</w:t>
      </w:r>
      <w:r w:rsidR="00C6359F">
        <w:rPr>
          <w:rFonts w:cs="B Nazanin" w:hint="cs"/>
          <w:sz w:val="32"/>
          <w:szCs w:val="32"/>
          <w:rtl/>
          <w:lang w:bidi="fa-IR"/>
        </w:rPr>
        <w:t xml:space="preserve"> و</w:t>
      </w:r>
      <w:r>
        <w:rPr>
          <w:rFonts w:cs="B Nazanin" w:hint="cs"/>
          <w:sz w:val="32"/>
          <w:szCs w:val="32"/>
          <w:rtl/>
          <w:lang w:bidi="fa-IR"/>
        </w:rPr>
        <w:t xml:space="preserve">منهای هزینه های عاملیت </w:t>
      </w:r>
      <w:r w:rsidR="00C6359F">
        <w:rPr>
          <w:rFonts w:cs="B Nazanin" w:hint="cs"/>
          <w:sz w:val="32"/>
          <w:szCs w:val="32"/>
          <w:rtl/>
          <w:lang w:bidi="fa-IR"/>
        </w:rPr>
        <w:t xml:space="preserve">، </w:t>
      </w:r>
      <w:r>
        <w:rPr>
          <w:rFonts w:cs="B Nazanin" w:hint="cs"/>
          <w:sz w:val="32"/>
          <w:szCs w:val="32"/>
          <w:rtl/>
          <w:lang w:bidi="fa-IR"/>
        </w:rPr>
        <w:t xml:space="preserve">به صادر کننده پرداخت میگردد. </w:t>
      </w:r>
    </w:p>
    <w:p w14:paraId="537925C0" w14:textId="760724D8"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عاملین فعال در سطح بین المللی </w:t>
      </w:r>
      <w:r w:rsidR="00C6359F">
        <w:rPr>
          <w:rFonts w:cs="B Nazanin" w:hint="cs"/>
          <w:sz w:val="32"/>
          <w:szCs w:val="32"/>
          <w:rtl/>
          <w:lang w:bidi="fa-IR"/>
        </w:rPr>
        <w:t xml:space="preserve">، </w:t>
      </w:r>
      <w:r>
        <w:rPr>
          <w:rFonts w:cs="B Nazanin" w:hint="cs"/>
          <w:sz w:val="32"/>
          <w:szCs w:val="32"/>
          <w:rtl/>
          <w:lang w:bidi="fa-IR"/>
        </w:rPr>
        <w:t xml:space="preserve">نه تنها </w:t>
      </w:r>
      <w:r w:rsidR="0094654D">
        <w:rPr>
          <w:rFonts w:cs="B Nazanin" w:hint="cs"/>
          <w:sz w:val="32"/>
          <w:szCs w:val="32"/>
          <w:rtl/>
          <w:lang w:bidi="fa-IR"/>
        </w:rPr>
        <w:t xml:space="preserve"> قسمت اعظم طلب صادر کننده </w:t>
      </w:r>
      <w:r>
        <w:rPr>
          <w:rFonts w:cs="B Nazanin" w:hint="cs"/>
          <w:sz w:val="32"/>
          <w:szCs w:val="32"/>
          <w:rtl/>
          <w:lang w:bidi="fa-IR"/>
        </w:rPr>
        <w:t xml:space="preserve"> را قبل از سر رسید طل</w:t>
      </w:r>
      <w:r w:rsidR="0094654D">
        <w:rPr>
          <w:rFonts w:cs="B Nazanin" w:hint="cs"/>
          <w:sz w:val="32"/>
          <w:szCs w:val="32"/>
          <w:rtl/>
          <w:lang w:bidi="fa-IR"/>
        </w:rPr>
        <w:t>بش</w:t>
      </w:r>
      <w:r>
        <w:rPr>
          <w:rFonts w:cs="B Nazanin" w:hint="cs"/>
          <w:sz w:val="32"/>
          <w:szCs w:val="32"/>
          <w:rtl/>
          <w:lang w:bidi="fa-IR"/>
        </w:rPr>
        <w:t xml:space="preserve"> در اختیار او قرار میدهند، بلکه  طیف دیگری از مدیریت خدمات حسابداری و وصول را نیز انجام می دهند.</w:t>
      </w:r>
      <w:r w:rsidR="00C6359F">
        <w:rPr>
          <w:rFonts w:cs="B Nazanin" w:hint="cs"/>
          <w:sz w:val="32"/>
          <w:szCs w:val="32"/>
          <w:rtl/>
          <w:lang w:bidi="fa-IR"/>
        </w:rPr>
        <w:t xml:space="preserve"> بدین معنا که </w:t>
      </w:r>
      <w:r>
        <w:rPr>
          <w:rFonts w:cs="B Nazanin" w:hint="cs"/>
          <w:sz w:val="32"/>
          <w:szCs w:val="32"/>
          <w:rtl/>
          <w:lang w:bidi="fa-IR"/>
        </w:rPr>
        <w:t xml:space="preserve"> یک صادر کننده می تواند</w:t>
      </w:r>
      <w:r w:rsidR="00C6359F">
        <w:rPr>
          <w:rFonts w:cs="B Nazanin" w:hint="cs"/>
          <w:sz w:val="32"/>
          <w:szCs w:val="32"/>
          <w:rtl/>
          <w:lang w:bidi="fa-IR"/>
        </w:rPr>
        <w:t xml:space="preserve"> بیشترِ </w:t>
      </w:r>
      <w:r>
        <w:rPr>
          <w:rFonts w:cs="B Nazanin" w:hint="cs"/>
          <w:sz w:val="32"/>
          <w:szCs w:val="32"/>
          <w:rtl/>
          <w:lang w:bidi="fa-IR"/>
        </w:rPr>
        <w:t xml:space="preserve"> عملیات مربوط به پرداخت ها و </w:t>
      </w:r>
      <w:r w:rsidR="0094654D">
        <w:rPr>
          <w:rFonts w:cs="B Nazanin" w:hint="cs"/>
          <w:sz w:val="32"/>
          <w:szCs w:val="32"/>
          <w:rtl/>
          <w:lang w:bidi="fa-IR"/>
        </w:rPr>
        <w:t xml:space="preserve"> وصولی </w:t>
      </w:r>
      <w:r>
        <w:rPr>
          <w:rFonts w:cs="B Nazanin" w:hint="cs"/>
          <w:sz w:val="32"/>
          <w:szCs w:val="32"/>
          <w:rtl/>
          <w:lang w:bidi="fa-IR"/>
        </w:rPr>
        <w:t xml:space="preserve">های بین المللی خود را به یک عامل بین المللی </w:t>
      </w:r>
      <w:r w:rsidR="0094654D">
        <w:rPr>
          <w:rFonts w:cs="B Nazanin" w:hint="cs"/>
          <w:sz w:val="32"/>
          <w:szCs w:val="32"/>
          <w:rtl/>
          <w:lang w:bidi="fa-IR"/>
        </w:rPr>
        <w:t>در</w:t>
      </w:r>
      <w:r>
        <w:rPr>
          <w:rFonts w:cs="B Nazanin" w:hint="cs"/>
          <w:sz w:val="32"/>
          <w:szCs w:val="32"/>
          <w:rtl/>
          <w:lang w:bidi="fa-IR"/>
        </w:rPr>
        <w:t>خارج ازکشور خودش برون سپاری نماید.</w:t>
      </w:r>
    </w:p>
    <w:p w14:paraId="69AA2019" w14:textId="0EF9B721" w:rsidR="00A33388" w:rsidRDefault="00A33388" w:rsidP="00A33388">
      <w:pPr>
        <w:bidi/>
        <w:spacing w:after="0" w:line="276" w:lineRule="auto"/>
        <w:rPr>
          <w:rFonts w:cs="B Nazanin"/>
          <w:sz w:val="32"/>
          <w:szCs w:val="32"/>
          <w:rtl/>
          <w:lang w:bidi="fa-IR"/>
        </w:rPr>
      </w:pPr>
      <w:r>
        <w:rPr>
          <w:rFonts w:cs="B Nazanin" w:hint="cs"/>
          <w:sz w:val="32"/>
          <w:szCs w:val="32"/>
          <w:rtl/>
          <w:lang w:bidi="fa-IR"/>
        </w:rPr>
        <w:t>خرید دین نیز متضمن ا</w:t>
      </w:r>
      <w:r w:rsidR="00287681">
        <w:rPr>
          <w:rFonts w:cs="B Nazanin" w:hint="cs"/>
          <w:sz w:val="32"/>
          <w:szCs w:val="32"/>
          <w:rtl/>
          <w:lang w:bidi="fa-IR"/>
        </w:rPr>
        <w:t>ِ</w:t>
      </w:r>
      <w:r>
        <w:rPr>
          <w:rFonts w:cs="B Nazanin" w:hint="cs"/>
          <w:sz w:val="32"/>
          <w:szCs w:val="32"/>
          <w:rtl/>
          <w:lang w:bidi="fa-IR"/>
        </w:rPr>
        <w:t>عمال یک تخفیف در مورد پرداخت نقدی طلب های قابل وصول صادر کننده می باشد</w:t>
      </w:r>
      <w:r w:rsidR="0094654D">
        <w:rPr>
          <w:rFonts w:cs="B Nazanin" w:hint="cs"/>
          <w:sz w:val="32"/>
          <w:szCs w:val="32"/>
          <w:rtl/>
          <w:lang w:bidi="fa-IR"/>
        </w:rPr>
        <w:t xml:space="preserve">، </w:t>
      </w:r>
      <w:r>
        <w:rPr>
          <w:rFonts w:cs="B Nazanin" w:hint="cs"/>
          <w:sz w:val="32"/>
          <w:szCs w:val="32"/>
          <w:rtl/>
          <w:lang w:bidi="fa-IR"/>
        </w:rPr>
        <w:t xml:space="preserve">.ولی معاملات بر طبق این روش </w:t>
      </w:r>
      <w:r w:rsidR="0094654D">
        <w:rPr>
          <w:rFonts w:cs="B Nazanin" w:hint="cs"/>
          <w:sz w:val="32"/>
          <w:szCs w:val="32"/>
          <w:rtl/>
          <w:lang w:bidi="fa-IR"/>
        </w:rPr>
        <w:t xml:space="preserve">، </w:t>
      </w:r>
      <w:r>
        <w:rPr>
          <w:rFonts w:cs="B Nazanin" w:hint="cs"/>
          <w:sz w:val="32"/>
          <w:szCs w:val="32"/>
          <w:rtl/>
          <w:lang w:bidi="fa-IR"/>
        </w:rPr>
        <w:t xml:space="preserve">شامل یک طلب قابل وصول بسیار بزرگتر می باشد. </w:t>
      </w:r>
      <w:r w:rsidR="00287681">
        <w:rPr>
          <w:rFonts w:cs="B Nazanin" w:hint="cs"/>
          <w:sz w:val="32"/>
          <w:szCs w:val="32"/>
          <w:rtl/>
          <w:lang w:bidi="fa-IR"/>
        </w:rPr>
        <w:t xml:space="preserve"> در حالی که </w:t>
      </w:r>
      <w:r>
        <w:rPr>
          <w:rFonts w:cs="B Nazanin" w:hint="cs"/>
          <w:sz w:val="32"/>
          <w:szCs w:val="32"/>
          <w:rtl/>
          <w:lang w:bidi="fa-IR"/>
        </w:rPr>
        <w:t xml:space="preserve"> روش عاملیت در مورد تمام ( یا قسمتی از ) طلب های صادر کننده  کار برد </w:t>
      </w:r>
      <w:r>
        <w:rPr>
          <w:rFonts w:cs="B Nazanin" w:hint="cs"/>
          <w:sz w:val="32"/>
          <w:szCs w:val="32"/>
          <w:rtl/>
          <w:lang w:bidi="fa-IR"/>
        </w:rPr>
        <w:lastRenderedPageBreak/>
        <w:t>دارد. در روش خرید دین، صادر کننده برای مثال برات یا سفته را به یک خریدار دین با تخفیف می فروشد. از آنجائی که خطر عدم پرداخت در مورد این نوع اسناد قابل معامله و قابل فروش کم می باشد، لذا در  روش</w:t>
      </w:r>
      <w:r w:rsidR="0094654D">
        <w:rPr>
          <w:rFonts w:cs="B Nazanin" w:hint="cs"/>
          <w:sz w:val="32"/>
          <w:szCs w:val="32"/>
          <w:rtl/>
          <w:lang w:bidi="fa-IR"/>
        </w:rPr>
        <w:t xml:space="preserve"> خرید دین </w:t>
      </w:r>
      <w:r>
        <w:rPr>
          <w:rFonts w:cs="B Nazanin" w:hint="cs"/>
          <w:sz w:val="32"/>
          <w:szCs w:val="32"/>
          <w:rtl/>
          <w:lang w:bidi="fa-IR"/>
        </w:rPr>
        <w:t xml:space="preserve"> معمولا صد در صد مبلغ طلب صادر کننده به او پرداخت میگردد. البته پس از کسر هزینه های مالی مربوط به این روش </w:t>
      </w:r>
      <w:r w:rsidR="00144CBB">
        <w:rPr>
          <w:rFonts w:cs="B Nazanin" w:hint="cs"/>
          <w:sz w:val="32"/>
          <w:szCs w:val="32"/>
          <w:rtl/>
          <w:lang w:bidi="fa-IR"/>
        </w:rPr>
        <w:t xml:space="preserve">. </w:t>
      </w:r>
      <w:r>
        <w:rPr>
          <w:rFonts w:cs="B Nazanin" w:hint="cs"/>
          <w:sz w:val="32"/>
          <w:szCs w:val="32"/>
          <w:rtl/>
          <w:lang w:bidi="fa-IR"/>
        </w:rPr>
        <w:t xml:space="preserve"> بعد از این معامله </w:t>
      </w:r>
      <w:r w:rsidR="00144CBB">
        <w:rPr>
          <w:rFonts w:cs="B Nazanin" w:hint="cs"/>
          <w:sz w:val="32"/>
          <w:szCs w:val="32"/>
          <w:rtl/>
          <w:lang w:bidi="fa-IR"/>
        </w:rPr>
        <w:t xml:space="preserve">، </w:t>
      </w:r>
      <w:r>
        <w:rPr>
          <w:rFonts w:cs="B Nazanin" w:hint="cs"/>
          <w:sz w:val="32"/>
          <w:szCs w:val="32"/>
          <w:rtl/>
          <w:lang w:bidi="fa-IR"/>
        </w:rPr>
        <w:t xml:space="preserve"> وارد کننده  طلب صادر کننده را مستقیما به خریدار دین  پرداخت می کند و در نتیجه لازم نخواهد بود که از خدمات حسابداری یا وصول استفاده شود . </w:t>
      </w:r>
    </w:p>
    <w:p w14:paraId="3E9E47C2" w14:textId="2DB25394"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امروزه از روش عاملیت در حد وسیعی توسط صادر کنندگان کوچک و متوسط که اغلب دارای مقادیر زیادی طلب های کوچک هستند، استفاده میگردد. اما از روش خرید دین معمولا برای طلب های بزرگتر </w:t>
      </w:r>
      <w:r w:rsidR="00287681">
        <w:rPr>
          <w:rFonts w:cs="B Nazanin" w:hint="cs"/>
          <w:sz w:val="32"/>
          <w:szCs w:val="32"/>
          <w:rtl/>
          <w:lang w:bidi="fa-IR"/>
        </w:rPr>
        <w:t>-</w:t>
      </w:r>
      <w:r>
        <w:rPr>
          <w:rFonts w:cs="B Nazanin" w:hint="cs"/>
          <w:sz w:val="32"/>
          <w:szCs w:val="32"/>
          <w:rtl/>
          <w:lang w:bidi="fa-IR"/>
        </w:rPr>
        <w:t xml:space="preserve"> 50 هزار دلار، صد هزار دلار و بالاتر</w:t>
      </w:r>
      <w:r w:rsidR="00287681">
        <w:rPr>
          <w:rFonts w:cs="B Nazanin" w:hint="cs"/>
          <w:sz w:val="32"/>
          <w:szCs w:val="32"/>
          <w:rtl/>
          <w:lang w:bidi="fa-IR"/>
        </w:rPr>
        <w:t>-</w:t>
      </w:r>
      <w:r>
        <w:rPr>
          <w:rFonts w:cs="B Nazanin" w:hint="cs"/>
          <w:sz w:val="32"/>
          <w:szCs w:val="32"/>
          <w:rtl/>
          <w:lang w:bidi="fa-IR"/>
        </w:rPr>
        <w:t xml:space="preserve">  استفاده می گردد. به علت وجود تعداد زیاد موارد طلب های انفرادی، در یک رابطه عاملیت ، شرکت های عامل طیفی از خدمات تامین مالی و مدیریت خطر </w:t>
      </w:r>
      <w:r w:rsidR="00287681">
        <w:rPr>
          <w:rFonts w:cs="B Nazanin" w:hint="cs"/>
          <w:sz w:val="32"/>
          <w:szCs w:val="32"/>
          <w:rtl/>
          <w:lang w:bidi="fa-IR"/>
        </w:rPr>
        <w:t>(</w:t>
      </w:r>
      <w:r>
        <w:rPr>
          <w:rFonts w:cs="B Nazanin" w:hint="cs"/>
          <w:sz w:val="32"/>
          <w:szCs w:val="32"/>
          <w:rtl/>
          <w:lang w:bidi="fa-IR"/>
        </w:rPr>
        <w:t xml:space="preserve"> ریسک ) را نیز به صادر کننده ارائه میدهند. خدماتی که در روش خرید دین به آن ها نیازی نیست.</w:t>
      </w:r>
    </w:p>
    <w:p w14:paraId="5933ADCC" w14:textId="77777777" w:rsidR="00A33388" w:rsidRDefault="00A33388" w:rsidP="00A33388">
      <w:pPr>
        <w:bidi/>
        <w:spacing w:after="0" w:line="276" w:lineRule="auto"/>
        <w:rPr>
          <w:rFonts w:cs="B Nazanin"/>
          <w:b/>
          <w:bCs/>
          <w:sz w:val="36"/>
          <w:szCs w:val="36"/>
          <w:u w:val="single"/>
          <w:rtl/>
          <w:lang w:bidi="fa-IR"/>
        </w:rPr>
      </w:pPr>
      <w:r>
        <w:rPr>
          <w:rFonts w:cs="B Nazanin" w:hint="cs"/>
          <w:sz w:val="32"/>
          <w:szCs w:val="32"/>
          <w:rtl/>
          <w:lang w:bidi="fa-IR"/>
        </w:rPr>
        <w:t xml:space="preserve">      13-2 </w:t>
      </w:r>
      <w:r w:rsidRPr="00287681">
        <w:rPr>
          <w:rFonts w:cs="B Nazanin" w:hint="cs"/>
          <w:b/>
          <w:bCs/>
          <w:sz w:val="36"/>
          <w:szCs w:val="36"/>
          <w:rtl/>
          <w:lang w:bidi="fa-IR"/>
        </w:rPr>
        <w:t>عاملیت</w:t>
      </w:r>
    </w:p>
    <w:p w14:paraId="2E9F6086" w14:textId="77777777" w:rsidR="00A33388" w:rsidRDefault="00A33388" w:rsidP="00A33388">
      <w:pPr>
        <w:bidi/>
        <w:spacing w:after="0" w:line="276" w:lineRule="auto"/>
        <w:rPr>
          <w:rFonts w:cs="B Nazanin"/>
          <w:b/>
          <w:bCs/>
          <w:sz w:val="36"/>
          <w:szCs w:val="36"/>
          <w:u w:val="single"/>
          <w:rtl/>
          <w:lang w:bidi="fa-IR"/>
        </w:rPr>
      </w:pPr>
      <w:r>
        <w:rPr>
          <w:rFonts w:cs="B Nazanin" w:hint="cs"/>
          <w:b/>
          <w:bCs/>
          <w:sz w:val="36"/>
          <w:szCs w:val="36"/>
          <w:rtl/>
          <w:lang w:bidi="fa-IR"/>
        </w:rPr>
        <w:t xml:space="preserve">      </w:t>
      </w:r>
      <w:r>
        <w:rPr>
          <w:rFonts w:cs="B Nazanin" w:hint="cs"/>
          <w:sz w:val="32"/>
          <w:szCs w:val="32"/>
          <w:rtl/>
          <w:lang w:bidi="fa-IR"/>
        </w:rPr>
        <w:t xml:space="preserve">13-2-1 </w:t>
      </w:r>
      <w:r w:rsidRPr="00287681">
        <w:rPr>
          <w:rFonts w:cs="B Nazanin" w:hint="cs"/>
          <w:b/>
          <w:bCs/>
          <w:sz w:val="36"/>
          <w:szCs w:val="36"/>
          <w:rtl/>
          <w:lang w:bidi="fa-IR"/>
        </w:rPr>
        <w:t xml:space="preserve">تعریف </w:t>
      </w:r>
    </w:p>
    <w:p w14:paraId="3346C05C" w14:textId="5D722BEF"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ساده ترین تعریف عاملیت عبارتست از خرید طلب های قابل وصول صادر کننده بوسیله یک عامل. عامل ها علاوه بر خرید طلب های قابل وصول</w:t>
      </w:r>
      <w:r w:rsidR="00144CBB">
        <w:rPr>
          <w:rFonts w:cs="B Nazanin" w:hint="cs"/>
          <w:sz w:val="32"/>
          <w:szCs w:val="32"/>
          <w:rtl/>
          <w:lang w:bidi="fa-IR"/>
        </w:rPr>
        <w:t xml:space="preserve"> صادر کننده </w:t>
      </w:r>
      <w:r>
        <w:rPr>
          <w:rFonts w:cs="B Nazanin" w:hint="cs"/>
          <w:sz w:val="32"/>
          <w:szCs w:val="32"/>
          <w:rtl/>
          <w:lang w:bidi="fa-IR"/>
        </w:rPr>
        <w:t xml:space="preserve">، ممکن است خدمات ارزیابی خطر یا ریسک اعتبار ، وصول طلب های معوقه و </w:t>
      </w:r>
      <w:r w:rsidR="00287681">
        <w:rPr>
          <w:rFonts w:cs="B Nazanin" w:hint="cs"/>
          <w:sz w:val="32"/>
          <w:szCs w:val="32"/>
          <w:rtl/>
          <w:lang w:bidi="fa-IR"/>
        </w:rPr>
        <w:t xml:space="preserve"> انجام </w:t>
      </w:r>
      <w:r w:rsidR="00AF3930">
        <w:rPr>
          <w:rFonts w:cs="B Nazanin" w:hint="cs"/>
          <w:sz w:val="32"/>
          <w:szCs w:val="32"/>
          <w:rtl/>
          <w:lang w:bidi="fa-IR"/>
        </w:rPr>
        <w:t>امور</w:t>
      </w:r>
      <w:r>
        <w:rPr>
          <w:rFonts w:cs="B Nazanin" w:hint="cs"/>
          <w:sz w:val="32"/>
          <w:szCs w:val="32"/>
          <w:rtl/>
          <w:lang w:bidi="fa-IR"/>
        </w:rPr>
        <w:t xml:space="preserve"> مربوط به حسابداری را  نیز انجام دهند. موسسه  بین المللی متحد الشکل سازی حقوق تجارت خصوصی ( یو نی د ر و وا )،</w:t>
      </w:r>
      <w:r>
        <w:rPr>
          <w:rStyle w:val="FootnoteReference"/>
          <w:rFonts w:cs="B Nazanin"/>
          <w:sz w:val="32"/>
          <w:szCs w:val="32"/>
          <w:rtl/>
          <w:lang w:bidi="fa-IR"/>
        </w:rPr>
        <w:footnoteReference w:id="484"/>
      </w:r>
      <w:r>
        <w:rPr>
          <w:rFonts w:cs="B Nazanin" w:hint="cs"/>
          <w:sz w:val="32"/>
          <w:szCs w:val="32"/>
          <w:rtl/>
          <w:lang w:bidi="fa-IR"/>
        </w:rPr>
        <w:t xml:space="preserve"> فکتورینگ یا عاملیت را به شرح زیر تعریف کرده است: </w:t>
      </w:r>
    </w:p>
    <w:p w14:paraId="3C4E4E6E" w14:textId="77777777"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هر ترتیبی که حداقل شامل ارائه دو خدمت فوق باشد را می توان عاملیت بین المللی نامید. </w:t>
      </w:r>
    </w:p>
    <w:p w14:paraId="2323B6F7" w14:textId="68A3769B" w:rsidR="00A33388" w:rsidRDefault="00A33388" w:rsidP="00A33388">
      <w:pPr>
        <w:bidi/>
        <w:spacing w:after="0" w:line="276" w:lineRule="auto"/>
        <w:rPr>
          <w:rFonts w:cs="B Nazanin"/>
          <w:sz w:val="32"/>
          <w:szCs w:val="32"/>
          <w:rtl/>
          <w:lang w:bidi="fa-IR"/>
        </w:rPr>
      </w:pPr>
      <w:r>
        <w:rPr>
          <w:rFonts w:cs="B Nazanin" w:hint="cs"/>
          <w:sz w:val="32"/>
          <w:szCs w:val="32"/>
          <w:rtl/>
          <w:lang w:bidi="fa-IR"/>
        </w:rPr>
        <w:lastRenderedPageBreak/>
        <w:t xml:space="preserve">عاملیت و خدمات فرعی و جانبی مربوط به آن  به </w:t>
      </w:r>
      <w:r w:rsidR="00144CBB">
        <w:rPr>
          <w:rFonts w:cs="Calibri" w:hint="cs"/>
          <w:sz w:val="32"/>
          <w:szCs w:val="32"/>
          <w:rtl/>
          <w:lang w:bidi="fa-IR"/>
        </w:rPr>
        <w:t>"</w:t>
      </w:r>
      <w:r>
        <w:rPr>
          <w:rFonts w:cs="B Nazanin" w:hint="cs"/>
          <w:sz w:val="32"/>
          <w:szCs w:val="32"/>
          <w:rtl/>
          <w:lang w:bidi="fa-IR"/>
        </w:rPr>
        <w:t xml:space="preserve"> تامین مالی صورت حساب</w:t>
      </w:r>
      <w:r>
        <w:rPr>
          <w:rStyle w:val="FootnoteReference"/>
          <w:rFonts w:cs="B Nazanin"/>
          <w:sz w:val="32"/>
          <w:szCs w:val="32"/>
          <w:rtl/>
          <w:lang w:bidi="fa-IR"/>
        </w:rPr>
        <w:footnoteReference w:id="485"/>
      </w:r>
      <w:r>
        <w:rPr>
          <w:rFonts w:cs="B Nazanin" w:hint="cs"/>
          <w:sz w:val="32"/>
          <w:szCs w:val="32"/>
          <w:rtl/>
          <w:lang w:bidi="fa-IR"/>
        </w:rPr>
        <w:t xml:space="preserve"> </w:t>
      </w:r>
      <w:r w:rsidR="00144CBB">
        <w:rPr>
          <w:rFonts w:cs="Calibri" w:hint="cs"/>
          <w:sz w:val="32"/>
          <w:szCs w:val="32"/>
          <w:rtl/>
          <w:lang w:bidi="fa-IR"/>
        </w:rPr>
        <w:t>"،</w:t>
      </w:r>
      <w:r>
        <w:rPr>
          <w:rFonts w:cs="B Nazanin" w:hint="cs"/>
          <w:sz w:val="32"/>
          <w:szCs w:val="32"/>
          <w:rtl/>
          <w:lang w:bidi="fa-IR"/>
        </w:rPr>
        <w:t xml:space="preserve"> </w:t>
      </w:r>
      <w:r w:rsidR="00144CBB">
        <w:rPr>
          <w:rFonts w:cs="Calibri" w:hint="cs"/>
          <w:sz w:val="32"/>
          <w:szCs w:val="32"/>
          <w:rtl/>
          <w:lang w:bidi="fa-IR"/>
        </w:rPr>
        <w:t>"</w:t>
      </w:r>
      <w:r>
        <w:rPr>
          <w:rFonts w:cs="B Nazanin" w:hint="cs"/>
          <w:sz w:val="32"/>
          <w:szCs w:val="32"/>
          <w:rtl/>
          <w:lang w:bidi="fa-IR"/>
        </w:rPr>
        <w:t xml:space="preserve"> تنزبل صورت حساب</w:t>
      </w:r>
      <w:r>
        <w:rPr>
          <w:rStyle w:val="FootnoteReference"/>
          <w:rFonts w:cs="B Nazanin"/>
          <w:sz w:val="32"/>
          <w:szCs w:val="32"/>
          <w:rtl/>
          <w:lang w:bidi="fa-IR"/>
        </w:rPr>
        <w:footnoteReference w:id="486"/>
      </w:r>
      <w:r>
        <w:rPr>
          <w:rFonts w:cs="B Nazanin" w:hint="cs"/>
          <w:sz w:val="32"/>
          <w:szCs w:val="32"/>
          <w:rtl/>
          <w:lang w:bidi="fa-IR"/>
        </w:rPr>
        <w:t xml:space="preserve"> </w:t>
      </w:r>
      <w:r w:rsidR="00144CBB">
        <w:rPr>
          <w:rFonts w:cs="Calibri" w:hint="cs"/>
          <w:sz w:val="32"/>
          <w:szCs w:val="32"/>
          <w:rtl/>
          <w:lang w:bidi="fa-IR"/>
        </w:rPr>
        <w:t>" ، "</w:t>
      </w:r>
      <w:r>
        <w:rPr>
          <w:rFonts w:cs="B Nazanin" w:hint="cs"/>
          <w:sz w:val="32"/>
          <w:szCs w:val="32"/>
          <w:rtl/>
          <w:lang w:bidi="fa-IR"/>
        </w:rPr>
        <w:t xml:space="preserve">تتریل مطالبات قابل وصول </w:t>
      </w:r>
      <w:r w:rsidR="00144CBB">
        <w:rPr>
          <w:rFonts w:cs="Calibri" w:hint="cs"/>
          <w:sz w:val="32"/>
          <w:szCs w:val="32"/>
          <w:rtl/>
          <w:lang w:bidi="fa-IR"/>
        </w:rPr>
        <w:t>"</w:t>
      </w:r>
      <w:r w:rsidR="00400749">
        <w:rPr>
          <w:rFonts w:cs="Calibri" w:hint="cs"/>
          <w:sz w:val="32"/>
          <w:szCs w:val="32"/>
          <w:rtl/>
          <w:lang w:bidi="fa-IR"/>
        </w:rPr>
        <w:t xml:space="preserve"> یا</w:t>
      </w:r>
      <w:r w:rsidR="00144CBB">
        <w:rPr>
          <w:rFonts w:cs="Calibri" w:hint="cs"/>
          <w:sz w:val="32"/>
          <w:szCs w:val="32"/>
          <w:rtl/>
          <w:lang w:bidi="fa-IR"/>
        </w:rPr>
        <w:t>"</w:t>
      </w:r>
      <w:r>
        <w:rPr>
          <w:rFonts w:cs="B Nazanin" w:hint="cs"/>
          <w:sz w:val="32"/>
          <w:szCs w:val="32"/>
          <w:rtl/>
          <w:lang w:bidi="fa-IR"/>
        </w:rPr>
        <w:t xml:space="preserve"> تامین مالی فروش</w:t>
      </w:r>
      <w:r>
        <w:rPr>
          <w:rStyle w:val="FootnoteReference"/>
          <w:rFonts w:cs="B Nazanin"/>
          <w:sz w:val="32"/>
          <w:szCs w:val="32"/>
          <w:rtl/>
          <w:lang w:bidi="fa-IR"/>
        </w:rPr>
        <w:footnoteReference w:id="487"/>
      </w:r>
      <w:r>
        <w:rPr>
          <w:rFonts w:cs="B Nazanin" w:hint="cs"/>
          <w:sz w:val="32"/>
          <w:szCs w:val="32"/>
          <w:rtl/>
          <w:lang w:bidi="fa-IR"/>
        </w:rPr>
        <w:t xml:space="preserve"> </w:t>
      </w:r>
      <w:r w:rsidR="00144CBB">
        <w:rPr>
          <w:rFonts w:cs="Calibri" w:hint="cs"/>
          <w:sz w:val="32"/>
          <w:szCs w:val="32"/>
          <w:rtl/>
          <w:lang w:bidi="fa-IR"/>
        </w:rPr>
        <w:t>"</w:t>
      </w:r>
      <w:r>
        <w:rPr>
          <w:rFonts w:cs="B Nazanin" w:hint="cs"/>
          <w:sz w:val="32"/>
          <w:szCs w:val="32"/>
          <w:rtl/>
          <w:lang w:bidi="fa-IR"/>
        </w:rPr>
        <w:t>نیز معروف می باشد.</w:t>
      </w:r>
    </w:p>
    <w:p w14:paraId="2C2EF5E0" w14:textId="12BE8B76"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از آنجائیکه در ساز و کار عاملیت این فرصت در اختیار صادرکنندگان قرار  داده می شود  که بتوانند معامله را بر اساس شرایط</w:t>
      </w:r>
      <w:r w:rsidR="00400749">
        <w:rPr>
          <w:rFonts w:cs="B Nazanin" w:hint="cs"/>
          <w:sz w:val="32"/>
          <w:szCs w:val="32"/>
          <w:rtl/>
          <w:lang w:bidi="fa-IR"/>
        </w:rPr>
        <w:t xml:space="preserve"> جساب </w:t>
      </w:r>
      <w:r>
        <w:rPr>
          <w:rFonts w:cs="B Nazanin" w:hint="cs"/>
          <w:sz w:val="32"/>
          <w:szCs w:val="32"/>
          <w:rtl/>
          <w:lang w:bidi="fa-IR"/>
        </w:rPr>
        <w:t xml:space="preserve"> باز  و</w:t>
      </w:r>
      <w:r w:rsidR="00AF3930">
        <w:rPr>
          <w:rFonts w:cs="B Nazanin" w:hint="cs"/>
          <w:sz w:val="32"/>
          <w:szCs w:val="32"/>
          <w:rtl/>
          <w:lang w:bidi="fa-IR"/>
        </w:rPr>
        <w:t xml:space="preserve">لی </w:t>
      </w:r>
      <w:r>
        <w:rPr>
          <w:rFonts w:cs="B Nazanin" w:hint="cs"/>
          <w:sz w:val="32"/>
          <w:szCs w:val="32"/>
          <w:rtl/>
          <w:lang w:bidi="fa-IR"/>
        </w:rPr>
        <w:t xml:space="preserve"> بدون بیم و هراس از مشکلات پرداخت در خارج از کشور خود انجام ده</w:t>
      </w:r>
      <w:r w:rsidR="00AF3930">
        <w:rPr>
          <w:rFonts w:cs="B Nazanin" w:hint="cs"/>
          <w:sz w:val="32"/>
          <w:szCs w:val="32"/>
          <w:rtl/>
          <w:lang w:bidi="fa-IR"/>
        </w:rPr>
        <w:t>ن</w:t>
      </w:r>
      <w:r>
        <w:rPr>
          <w:rFonts w:cs="B Nazanin" w:hint="cs"/>
          <w:sz w:val="32"/>
          <w:szCs w:val="32"/>
          <w:rtl/>
          <w:lang w:bidi="fa-IR"/>
        </w:rPr>
        <w:t xml:space="preserve">د، </w:t>
      </w:r>
      <w:r w:rsidR="00AF3930">
        <w:rPr>
          <w:rFonts w:cs="B Nazanin" w:hint="cs"/>
          <w:sz w:val="32"/>
          <w:szCs w:val="32"/>
          <w:rtl/>
          <w:lang w:bidi="fa-IR"/>
        </w:rPr>
        <w:t xml:space="preserve"> </w:t>
      </w:r>
      <w:r>
        <w:rPr>
          <w:rFonts w:cs="B Nazanin" w:hint="cs"/>
          <w:sz w:val="32"/>
          <w:szCs w:val="32"/>
          <w:rtl/>
          <w:lang w:bidi="fa-IR"/>
        </w:rPr>
        <w:t xml:space="preserve">لذا بسیاری از بازرگانان بین المللی  برای احتراز از شرایط سخت </w:t>
      </w:r>
      <w:r w:rsidR="00AF3930">
        <w:rPr>
          <w:rFonts w:cs="B Nazanin" w:hint="cs"/>
          <w:sz w:val="32"/>
          <w:szCs w:val="32"/>
          <w:rtl/>
          <w:lang w:bidi="fa-IR"/>
        </w:rPr>
        <w:t xml:space="preserve"> در سازو کار </w:t>
      </w:r>
      <w:r>
        <w:rPr>
          <w:rFonts w:cs="B Nazanin" w:hint="cs"/>
          <w:sz w:val="32"/>
          <w:szCs w:val="32"/>
          <w:rtl/>
          <w:lang w:bidi="fa-IR"/>
        </w:rPr>
        <w:t xml:space="preserve"> اعتبار نامه و یا </w:t>
      </w:r>
      <w:r w:rsidR="00A36973">
        <w:rPr>
          <w:rFonts w:cs="B Nazanin" w:hint="cs"/>
          <w:sz w:val="32"/>
          <w:szCs w:val="32"/>
          <w:rtl/>
          <w:lang w:bidi="fa-IR"/>
        </w:rPr>
        <w:t xml:space="preserve"> وصول</w:t>
      </w:r>
      <w:r>
        <w:rPr>
          <w:rFonts w:cs="B Nazanin" w:hint="cs"/>
          <w:sz w:val="32"/>
          <w:szCs w:val="32"/>
          <w:rtl/>
          <w:lang w:bidi="fa-IR"/>
        </w:rPr>
        <w:t xml:space="preserve"> اسنادی</w:t>
      </w:r>
      <w:r w:rsidR="00AF3930" w:rsidRPr="00AF3930">
        <w:rPr>
          <w:rFonts w:cs="B Nazanin" w:hint="cs"/>
          <w:sz w:val="32"/>
          <w:szCs w:val="32"/>
          <w:rtl/>
          <w:lang w:bidi="fa-IR"/>
        </w:rPr>
        <w:t xml:space="preserve"> </w:t>
      </w:r>
      <w:r w:rsidR="00AF3930">
        <w:rPr>
          <w:rFonts w:cs="B Nazanin" w:hint="cs"/>
          <w:sz w:val="32"/>
          <w:szCs w:val="32"/>
          <w:rtl/>
          <w:lang w:bidi="fa-IR"/>
        </w:rPr>
        <w:t>از</w:t>
      </w:r>
      <w:r w:rsidR="00A36973">
        <w:rPr>
          <w:rFonts w:cs="B Nazanin" w:hint="cs"/>
          <w:sz w:val="32"/>
          <w:szCs w:val="32"/>
          <w:rtl/>
          <w:lang w:bidi="fa-IR"/>
        </w:rPr>
        <w:t xml:space="preserve"> فرایند </w:t>
      </w:r>
      <w:r w:rsidR="00AF3930">
        <w:rPr>
          <w:rFonts w:cs="B Nazanin" w:hint="cs"/>
          <w:sz w:val="32"/>
          <w:szCs w:val="32"/>
          <w:rtl/>
          <w:lang w:bidi="fa-IR"/>
        </w:rPr>
        <w:t xml:space="preserve">عاملیت </w:t>
      </w:r>
      <w:r>
        <w:rPr>
          <w:rFonts w:cs="B Nazanin" w:hint="cs"/>
          <w:sz w:val="32"/>
          <w:szCs w:val="32"/>
          <w:rtl/>
          <w:lang w:bidi="fa-IR"/>
        </w:rPr>
        <w:t xml:space="preserve">  استفاده می نمایند. برخی از صادر کنندگان</w:t>
      </w:r>
      <w:r w:rsidR="00400749">
        <w:rPr>
          <w:rFonts w:cs="B Nazanin" w:hint="cs"/>
          <w:sz w:val="32"/>
          <w:szCs w:val="32"/>
          <w:rtl/>
          <w:lang w:bidi="fa-IR"/>
        </w:rPr>
        <w:t xml:space="preserve"> نیز </w:t>
      </w:r>
      <w:r>
        <w:rPr>
          <w:rFonts w:cs="B Nazanin" w:hint="cs"/>
          <w:sz w:val="32"/>
          <w:szCs w:val="32"/>
          <w:rtl/>
          <w:lang w:bidi="fa-IR"/>
        </w:rPr>
        <w:t xml:space="preserve"> در مواردی که طرق دیگر تامین مالی کوتاه مدت از نظر شان نامناسب باشد، از روش عاملیت استفاده می نمایند. مانند موردی که یک صادر کننده یا مشکل جریان نقدینگی مواجه باشد و دریابد که </w:t>
      </w:r>
      <w:r w:rsidR="00A36973">
        <w:rPr>
          <w:rFonts w:cs="B Nazanin" w:hint="cs"/>
          <w:sz w:val="32"/>
          <w:szCs w:val="32"/>
          <w:rtl/>
          <w:lang w:bidi="fa-IR"/>
        </w:rPr>
        <w:t xml:space="preserve"> در یافت </w:t>
      </w:r>
      <w:r>
        <w:rPr>
          <w:rFonts w:cs="B Nazanin" w:hint="cs"/>
          <w:sz w:val="32"/>
          <w:szCs w:val="32"/>
          <w:rtl/>
          <w:lang w:bidi="fa-IR"/>
        </w:rPr>
        <w:t xml:space="preserve">خدمات تامین مالی </w:t>
      </w:r>
      <w:r w:rsidR="00A36973">
        <w:rPr>
          <w:rFonts w:cs="B Nazanin" w:hint="cs"/>
          <w:sz w:val="32"/>
          <w:szCs w:val="32"/>
          <w:rtl/>
          <w:lang w:bidi="fa-IR"/>
        </w:rPr>
        <w:t xml:space="preserve"> از  بانک</w:t>
      </w:r>
      <w:r>
        <w:rPr>
          <w:rFonts w:cs="B Nazanin" w:hint="cs"/>
          <w:sz w:val="32"/>
          <w:szCs w:val="32"/>
          <w:rtl/>
          <w:lang w:bidi="fa-IR"/>
        </w:rPr>
        <w:t xml:space="preserve"> بسیار پر هزینه است و ارائه آن فقط </w:t>
      </w:r>
      <w:r>
        <w:rPr>
          <w:rFonts w:cs="B Nazanin" w:hint="cs"/>
          <w:sz w:val="32"/>
          <w:szCs w:val="32"/>
          <w:lang w:bidi="fa-IR"/>
        </w:rPr>
        <w:t xml:space="preserve"> </w:t>
      </w:r>
      <w:r>
        <w:rPr>
          <w:rFonts w:cs="B Nazanin" w:hint="cs"/>
          <w:sz w:val="32"/>
          <w:szCs w:val="32"/>
          <w:rtl/>
          <w:lang w:bidi="fa-IR"/>
        </w:rPr>
        <w:t>در صورت تسلیم اسناد قابل معامله ( مثل برات )   امکان پذیر است</w:t>
      </w:r>
      <w:r w:rsidR="00A36973">
        <w:rPr>
          <w:rFonts w:cs="B Nazanin" w:hint="cs"/>
          <w:sz w:val="32"/>
          <w:szCs w:val="32"/>
          <w:rtl/>
          <w:lang w:bidi="fa-IR"/>
        </w:rPr>
        <w:t xml:space="preserve"> و</w:t>
      </w:r>
      <w:r>
        <w:rPr>
          <w:rFonts w:cs="B Nazanin" w:hint="cs"/>
          <w:sz w:val="32"/>
          <w:szCs w:val="32"/>
          <w:rtl/>
          <w:lang w:bidi="fa-IR"/>
        </w:rPr>
        <w:t xml:space="preserve"> قسمت اعظم مطالبات قابل وصول او را</w:t>
      </w:r>
      <w:r w:rsidR="00A36973">
        <w:rPr>
          <w:rFonts w:cs="B Nazanin" w:hint="cs"/>
          <w:sz w:val="32"/>
          <w:szCs w:val="32"/>
          <w:rtl/>
          <w:lang w:bidi="fa-IR"/>
        </w:rPr>
        <w:t xml:space="preserve"> نیز </w:t>
      </w:r>
      <w:r>
        <w:rPr>
          <w:rFonts w:cs="B Nazanin" w:hint="cs"/>
          <w:sz w:val="32"/>
          <w:szCs w:val="32"/>
          <w:rtl/>
          <w:lang w:bidi="fa-IR"/>
        </w:rPr>
        <w:t xml:space="preserve"> پوشش نمیدهد. </w:t>
      </w:r>
      <w:r w:rsidR="00A36973">
        <w:rPr>
          <w:rFonts w:cs="B Nazanin" w:hint="cs"/>
          <w:sz w:val="32"/>
          <w:szCs w:val="32"/>
          <w:rtl/>
          <w:lang w:bidi="fa-IR"/>
        </w:rPr>
        <w:t>( در حالی که ب استفلده از سازو کار عاملیت او میتواند بدون تقبل این شرایط سنگین به قسمت اعظم م</w:t>
      </w:r>
      <w:r w:rsidR="00844234">
        <w:rPr>
          <w:rFonts w:cs="B Nazanin" w:hint="cs"/>
          <w:sz w:val="32"/>
          <w:szCs w:val="32"/>
          <w:rtl/>
          <w:lang w:bidi="fa-IR"/>
        </w:rPr>
        <w:t>ط</w:t>
      </w:r>
      <w:r w:rsidR="00A36973">
        <w:rPr>
          <w:rFonts w:cs="B Nazanin" w:hint="cs"/>
          <w:sz w:val="32"/>
          <w:szCs w:val="32"/>
          <w:rtl/>
          <w:lang w:bidi="fa-IR"/>
        </w:rPr>
        <w:t>البات</w:t>
      </w:r>
      <w:r w:rsidR="00844234">
        <w:rPr>
          <w:rFonts w:cs="B Nazanin" w:hint="cs"/>
          <w:sz w:val="32"/>
          <w:szCs w:val="32"/>
          <w:rtl/>
          <w:lang w:bidi="fa-IR"/>
        </w:rPr>
        <w:t xml:space="preserve"> موجل و قابل وصول  </w:t>
      </w:r>
      <w:r w:rsidR="00A36973">
        <w:rPr>
          <w:rFonts w:cs="B Nazanin" w:hint="cs"/>
          <w:sz w:val="32"/>
          <w:szCs w:val="32"/>
          <w:rtl/>
          <w:lang w:bidi="fa-IR"/>
        </w:rPr>
        <w:t xml:space="preserve"> خود</w:t>
      </w:r>
      <w:r w:rsidR="00844234">
        <w:rPr>
          <w:rFonts w:cs="B Nazanin" w:hint="cs"/>
          <w:sz w:val="32"/>
          <w:szCs w:val="32"/>
          <w:rtl/>
          <w:lang w:bidi="fa-IR"/>
        </w:rPr>
        <w:t xml:space="preserve"> از وارد کننده دست پیدا کند.) </w:t>
      </w:r>
      <w:r w:rsidR="00A36973">
        <w:rPr>
          <w:rFonts w:cs="B Nazanin" w:hint="cs"/>
          <w:sz w:val="32"/>
          <w:szCs w:val="32"/>
          <w:rtl/>
          <w:lang w:bidi="fa-IR"/>
        </w:rPr>
        <w:t xml:space="preserve"> </w:t>
      </w:r>
    </w:p>
    <w:p w14:paraId="209B6B8B" w14:textId="41F26ACC"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برخی از خدمات عامل ها شامل مدیریت کلی فرایند حسابداری صادراتی است . بنابراین همانطور که صادرکنندگان کوچک می توانند بسیاری از مدیریت حمل و نقل خود را طی </w:t>
      </w:r>
      <w:r w:rsidR="00400749">
        <w:rPr>
          <w:rFonts w:cs="B Nazanin" w:hint="cs"/>
          <w:sz w:val="32"/>
          <w:szCs w:val="32"/>
          <w:rtl/>
          <w:lang w:bidi="fa-IR"/>
        </w:rPr>
        <w:t xml:space="preserve"> یک </w:t>
      </w:r>
      <w:r>
        <w:rPr>
          <w:rFonts w:cs="B Nazanin" w:hint="cs"/>
          <w:sz w:val="32"/>
          <w:szCs w:val="32"/>
          <w:rtl/>
          <w:lang w:bidi="fa-IR"/>
        </w:rPr>
        <w:t>قرار داد فرعی به کارگزار ارسال و ترخیص کالا ( فوروادر)محول می نمایند، آن ها هم چنین می توانند مدیریت اعتباردر  خارج و</w:t>
      </w:r>
      <w:r w:rsidR="00400749">
        <w:rPr>
          <w:rFonts w:cs="B Nazanin" w:hint="cs"/>
          <w:sz w:val="32"/>
          <w:szCs w:val="32"/>
          <w:rtl/>
          <w:lang w:bidi="fa-IR"/>
        </w:rPr>
        <w:t xml:space="preserve"> هم چنین </w:t>
      </w:r>
      <w:r>
        <w:rPr>
          <w:rFonts w:cs="B Nazanin" w:hint="cs"/>
          <w:sz w:val="32"/>
          <w:szCs w:val="32"/>
          <w:rtl/>
          <w:lang w:bidi="fa-IR"/>
        </w:rPr>
        <w:t xml:space="preserve"> عملیات پرداخت و وصول را به عامل ها واگذار نمایند. </w:t>
      </w:r>
    </w:p>
    <w:p w14:paraId="05796CD2" w14:textId="209E6252"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برخی اوقات، ممکن است که صادر کننده نخواهند وارد کننده بداند که او از خدمات عامل استفاده می کند و بنابراین عاملیت </w:t>
      </w:r>
      <w:r w:rsidR="00CA75C2">
        <w:rPr>
          <w:rFonts w:cs="Calibri" w:hint="cs"/>
          <w:sz w:val="32"/>
          <w:szCs w:val="32"/>
          <w:rtl/>
          <w:lang w:bidi="fa-IR"/>
        </w:rPr>
        <w:t>"</w:t>
      </w:r>
      <w:r>
        <w:rPr>
          <w:rFonts w:cs="B Nazanin" w:hint="cs"/>
          <w:sz w:val="32"/>
          <w:szCs w:val="32"/>
          <w:rtl/>
          <w:lang w:bidi="fa-IR"/>
        </w:rPr>
        <w:t xml:space="preserve"> ساکت، بی سر و صدا</w:t>
      </w:r>
      <w:r>
        <w:rPr>
          <w:rStyle w:val="FootnoteReference"/>
          <w:rFonts w:cs="B Nazanin"/>
          <w:sz w:val="32"/>
          <w:szCs w:val="32"/>
          <w:rtl/>
          <w:lang w:bidi="fa-IR"/>
        </w:rPr>
        <w:footnoteReference w:id="488"/>
      </w:r>
      <w:r>
        <w:rPr>
          <w:rFonts w:cs="B Nazanin" w:hint="cs"/>
          <w:sz w:val="32"/>
          <w:szCs w:val="32"/>
          <w:rtl/>
          <w:lang w:bidi="fa-IR"/>
        </w:rPr>
        <w:t xml:space="preserve"> </w:t>
      </w:r>
      <w:r w:rsidR="00CA75C2">
        <w:rPr>
          <w:rFonts w:cs="Calibri" w:hint="cs"/>
          <w:sz w:val="32"/>
          <w:szCs w:val="32"/>
          <w:rtl/>
          <w:lang w:bidi="fa-IR"/>
        </w:rPr>
        <w:t>"،</w:t>
      </w:r>
      <w:r>
        <w:rPr>
          <w:rFonts w:cs="B Nazanin" w:hint="cs"/>
          <w:sz w:val="32"/>
          <w:szCs w:val="32"/>
          <w:rtl/>
          <w:lang w:bidi="fa-IR"/>
        </w:rPr>
        <w:t xml:space="preserve"> </w:t>
      </w:r>
      <w:r w:rsidR="00CA75C2">
        <w:rPr>
          <w:rFonts w:cs="Calibri" w:hint="cs"/>
          <w:sz w:val="32"/>
          <w:szCs w:val="32"/>
          <w:rtl/>
          <w:lang w:bidi="fa-IR"/>
        </w:rPr>
        <w:t>"</w:t>
      </w:r>
      <w:r>
        <w:rPr>
          <w:rFonts w:cs="B Nazanin" w:hint="cs"/>
          <w:sz w:val="32"/>
          <w:szCs w:val="32"/>
          <w:rtl/>
          <w:lang w:bidi="fa-IR"/>
        </w:rPr>
        <w:t xml:space="preserve"> محرمانه</w:t>
      </w:r>
      <w:r>
        <w:rPr>
          <w:rStyle w:val="FootnoteReference"/>
          <w:rFonts w:cs="B Nazanin"/>
          <w:sz w:val="32"/>
          <w:szCs w:val="32"/>
          <w:rtl/>
          <w:lang w:bidi="fa-IR"/>
        </w:rPr>
        <w:footnoteReference w:id="489"/>
      </w:r>
      <w:r>
        <w:rPr>
          <w:rFonts w:cs="B Nazanin" w:hint="cs"/>
          <w:sz w:val="32"/>
          <w:szCs w:val="32"/>
          <w:rtl/>
          <w:lang w:bidi="fa-IR"/>
        </w:rPr>
        <w:t xml:space="preserve"> </w:t>
      </w:r>
      <w:r w:rsidR="00CA75C2">
        <w:rPr>
          <w:rFonts w:cs="Calibri" w:hint="cs"/>
          <w:sz w:val="32"/>
          <w:szCs w:val="32"/>
          <w:rtl/>
          <w:lang w:bidi="fa-IR"/>
        </w:rPr>
        <w:t>"</w:t>
      </w:r>
      <w:r>
        <w:rPr>
          <w:rFonts w:cs="B Nazanin" w:hint="cs"/>
          <w:sz w:val="32"/>
          <w:szCs w:val="32"/>
          <w:rtl/>
          <w:lang w:bidi="fa-IR"/>
        </w:rPr>
        <w:t xml:space="preserve">را درخواست می نماید. یعنی عاملیتی که برای مشتری افشاء نمی شود. این قبیل صادر کنندگان ممکن است از این نگران باشند که ممکن است </w:t>
      </w:r>
      <w:r w:rsidR="00844234">
        <w:rPr>
          <w:rFonts w:cs="B Nazanin" w:hint="cs"/>
          <w:sz w:val="32"/>
          <w:szCs w:val="32"/>
          <w:rtl/>
          <w:lang w:bidi="fa-IR"/>
        </w:rPr>
        <w:t xml:space="preserve">، </w:t>
      </w:r>
      <w:r>
        <w:rPr>
          <w:rFonts w:cs="B Nazanin" w:hint="cs"/>
          <w:sz w:val="32"/>
          <w:szCs w:val="32"/>
          <w:rtl/>
          <w:lang w:bidi="fa-IR"/>
        </w:rPr>
        <w:t xml:space="preserve"> در ذهن مشتریان </w:t>
      </w:r>
      <w:r w:rsidR="00844234">
        <w:rPr>
          <w:rFonts w:cs="B Nazanin" w:hint="cs"/>
          <w:sz w:val="32"/>
          <w:szCs w:val="32"/>
          <w:rtl/>
          <w:lang w:bidi="fa-IR"/>
        </w:rPr>
        <w:t xml:space="preserve">، </w:t>
      </w:r>
      <w:r>
        <w:rPr>
          <w:rFonts w:cs="B Nazanin" w:hint="cs"/>
          <w:sz w:val="32"/>
          <w:szCs w:val="32"/>
          <w:rtl/>
          <w:lang w:bidi="fa-IR"/>
        </w:rPr>
        <w:t xml:space="preserve">تصورات منفی  درباره وضعیت مالی شرکت </w:t>
      </w:r>
      <w:r>
        <w:rPr>
          <w:rFonts w:cs="B Nazanin" w:hint="cs"/>
          <w:sz w:val="32"/>
          <w:szCs w:val="32"/>
          <w:rtl/>
          <w:lang w:bidi="fa-IR"/>
        </w:rPr>
        <w:lastRenderedPageBreak/>
        <w:t>صادر کننده که به فرایند عاملیت نیاز دارد  ،</w:t>
      </w:r>
      <w:r w:rsidR="00CA75C2">
        <w:rPr>
          <w:rFonts w:cs="B Nazanin" w:hint="cs"/>
          <w:sz w:val="32"/>
          <w:szCs w:val="32"/>
          <w:rtl/>
          <w:lang w:bidi="fa-IR"/>
        </w:rPr>
        <w:t xml:space="preserve"> </w:t>
      </w:r>
      <w:r>
        <w:rPr>
          <w:rFonts w:cs="B Nazanin" w:hint="cs"/>
          <w:sz w:val="32"/>
          <w:szCs w:val="32"/>
          <w:rtl/>
          <w:lang w:bidi="fa-IR"/>
        </w:rPr>
        <w:t>ایجاد  شود. یک شکل از عاملیت محرمانه عبارتست از «</w:t>
      </w:r>
      <w:r w:rsidR="00CA75C2">
        <w:rPr>
          <w:rFonts w:cs="Calibri" w:hint="cs"/>
          <w:sz w:val="32"/>
          <w:szCs w:val="32"/>
          <w:rtl/>
          <w:lang w:bidi="fa-IR"/>
        </w:rPr>
        <w:t>"</w:t>
      </w:r>
      <w:r>
        <w:rPr>
          <w:rFonts w:cs="B Nazanin" w:hint="cs"/>
          <w:sz w:val="32"/>
          <w:szCs w:val="32"/>
          <w:rtl/>
          <w:lang w:bidi="fa-IR"/>
        </w:rPr>
        <w:t xml:space="preserve">تنزیل صورت حساب </w:t>
      </w:r>
      <w:r w:rsidR="00CA75C2">
        <w:rPr>
          <w:rFonts w:cs="Calibri" w:hint="cs"/>
          <w:sz w:val="32"/>
          <w:szCs w:val="32"/>
          <w:rtl/>
          <w:lang w:bidi="fa-IR"/>
        </w:rPr>
        <w:t>"</w:t>
      </w:r>
      <w:r>
        <w:rPr>
          <w:rFonts w:cs="B Nazanin" w:hint="cs"/>
          <w:sz w:val="32"/>
          <w:szCs w:val="32"/>
          <w:rtl/>
          <w:lang w:bidi="fa-IR"/>
        </w:rPr>
        <w:t xml:space="preserve"> .در این روش عامل تامین مالی را در برابر ا رائه صورت حساب</w:t>
      </w:r>
      <w:r w:rsidR="00CA75C2">
        <w:rPr>
          <w:rFonts w:cs="B Nazanin" w:hint="cs"/>
          <w:sz w:val="32"/>
          <w:szCs w:val="32"/>
          <w:rtl/>
          <w:lang w:bidi="fa-IR"/>
        </w:rPr>
        <w:t xml:space="preserve"> های </w:t>
      </w:r>
      <w:r>
        <w:rPr>
          <w:rFonts w:cs="B Nazanin" w:hint="cs"/>
          <w:sz w:val="32"/>
          <w:szCs w:val="32"/>
          <w:rtl/>
          <w:lang w:bidi="fa-IR"/>
        </w:rPr>
        <w:t xml:space="preserve"> طلب صادر کننده انجام میدهد،  ولی مدیریت اعتبار یا خدمات حسابداری را برای او انجام نمیدهد. </w:t>
      </w:r>
    </w:p>
    <w:p w14:paraId="1E50660B" w14:textId="77777777" w:rsidR="00A33388" w:rsidRPr="00844234" w:rsidRDefault="00A33388" w:rsidP="00A33388">
      <w:pPr>
        <w:bidi/>
        <w:spacing w:after="0" w:line="276" w:lineRule="auto"/>
        <w:rPr>
          <w:rFonts w:cs="B Nazanin"/>
          <w:b/>
          <w:bCs/>
          <w:sz w:val="36"/>
          <w:szCs w:val="36"/>
          <w:rtl/>
          <w:lang w:bidi="fa-IR"/>
        </w:rPr>
      </w:pPr>
      <w:r>
        <w:rPr>
          <w:rFonts w:cs="B Nazanin" w:hint="cs"/>
          <w:sz w:val="32"/>
          <w:szCs w:val="32"/>
          <w:rtl/>
          <w:lang w:bidi="fa-IR"/>
        </w:rPr>
        <w:t xml:space="preserve">      </w:t>
      </w:r>
      <w:r w:rsidRPr="00844234">
        <w:rPr>
          <w:rFonts w:cs="B Nazanin" w:hint="cs"/>
          <w:sz w:val="32"/>
          <w:szCs w:val="32"/>
          <w:rtl/>
          <w:lang w:bidi="fa-IR"/>
        </w:rPr>
        <w:t>13-2-2</w:t>
      </w:r>
      <w:r w:rsidRPr="00844234">
        <w:rPr>
          <w:rFonts w:cs="B Nazanin" w:hint="cs"/>
          <w:b/>
          <w:bCs/>
          <w:sz w:val="36"/>
          <w:szCs w:val="36"/>
          <w:rtl/>
          <w:lang w:bidi="fa-IR"/>
        </w:rPr>
        <w:t>گستره بازار</w:t>
      </w:r>
    </w:p>
    <w:p w14:paraId="0D677EDA" w14:textId="57C79751"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در سال های اخیر، روند رشد جهانی عاملیت بین المللی بسیار قوی بوده و بار شد سالانه 48 درصد به رقم 246 میلیارد یورو در سال 2010 رسیده است. در دهه های گذشته رشد سالانه 15 در صد بوده است .این ارقام نشان میدهد که صادر کنندگان و وارد کنندگان در جهان بیشتر و بیشتر با ساز و کار تامین مالی </w:t>
      </w:r>
      <w:r w:rsidR="00844234">
        <w:rPr>
          <w:rFonts w:cs="B Nazanin" w:hint="cs"/>
          <w:sz w:val="32"/>
          <w:szCs w:val="32"/>
          <w:rtl/>
          <w:lang w:bidi="fa-IR"/>
        </w:rPr>
        <w:t xml:space="preserve"> از طریق سازو کار </w:t>
      </w:r>
      <w:r>
        <w:rPr>
          <w:rFonts w:cs="B Nazanin" w:hint="cs"/>
          <w:sz w:val="32"/>
          <w:szCs w:val="32"/>
          <w:rtl/>
          <w:lang w:bidi="fa-IR"/>
        </w:rPr>
        <w:t>عاملیت آشنا و از آن استفاده می نمایند. هر چند استفاده  از این روش به لحاظ تاریخی در بخش خاصی از بازار</w:t>
      </w:r>
      <w:r w:rsidR="00844234">
        <w:rPr>
          <w:rFonts w:cs="B Nazanin" w:hint="cs"/>
          <w:sz w:val="32"/>
          <w:szCs w:val="32"/>
          <w:rtl/>
          <w:lang w:bidi="fa-IR"/>
        </w:rPr>
        <w:t xml:space="preserve">، </w:t>
      </w:r>
      <w:r>
        <w:rPr>
          <w:rFonts w:cs="B Nazanin" w:hint="cs"/>
          <w:sz w:val="32"/>
          <w:szCs w:val="32"/>
          <w:rtl/>
          <w:lang w:bidi="fa-IR"/>
        </w:rPr>
        <w:t xml:space="preserve"> نظیر پوشاک و منسوجات بیشتر معمول و متداول بوده، ولی امروزه استفاده از این روش به سایر بخش های تولیدی و خدماتی نیز گسترش پیدا کرده است. از جمله دلایل این رشد، می توان به موارد زیر اشاره نمود:</w:t>
      </w:r>
    </w:p>
    <w:p w14:paraId="567A3647" w14:textId="2D601E57" w:rsidR="00A33388" w:rsidRPr="00844234" w:rsidRDefault="00A33388" w:rsidP="00EE0A57">
      <w:pPr>
        <w:pStyle w:val="ListParagraph"/>
        <w:numPr>
          <w:ilvl w:val="0"/>
          <w:numId w:val="79"/>
        </w:numPr>
        <w:bidi/>
        <w:spacing w:after="0" w:line="276" w:lineRule="auto"/>
        <w:rPr>
          <w:rFonts w:cs="B Nazanin"/>
          <w:sz w:val="32"/>
          <w:szCs w:val="32"/>
          <w:rtl/>
          <w:lang w:bidi="fa-IR"/>
        </w:rPr>
      </w:pPr>
      <w:r w:rsidRPr="00844234">
        <w:rPr>
          <w:rFonts w:cs="B Nazanin" w:hint="cs"/>
          <w:sz w:val="32"/>
          <w:szCs w:val="32"/>
          <w:rtl/>
          <w:lang w:bidi="fa-IR"/>
        </w:rPr>
        <w:t xml:space="preserve">آشنائی بیشتر در بازارهای انفرادی به </w:t>
      </w:r>
      <w:r w:rsidR="00CA75C2" w:rsidRPr="00844234">
        <w:rPr>
          <w:rFonts w:cs="B Nazanin" w:hint="cs"/>
          <w:sz w:val="32"/>
          <w:szCs w:val="32"/>
          <w:rtl/>
          <w:lang w:bidi="fa-IR"/>
        </w:rPr>
        <w:t xml:space="preserve"> ویژگی </w:t>
      </w:r>
      <w:r w:rsidRPr="00844234">
        <w:rPr>
          <w:rFonts w:cs="B Nazanin" w:hint="cs"/>
          <w:sz w:val="32"/>
          <w:szCs w:val="32"/>
          <w:rtl/>
          <w:lang w:bidi="fa-IR"/>
        </w:rPr>
        <w:t>خدمات محور و قابل انعطاف بودن ساز و کار عاملیت؛</w:t>
      </w:r>
    </w:p>
    <w:p w14:paraId="29812DC4" w14:textId="501BD26A" w:rsidR="00A33388" w:rsidRPr="00844234" w:rsidRDefault="00A33388" w:rsidP="00EE0A57">
      <w:pPr>
        <w:pStyle w:val="ListParagraph"/>
        <w:numPr>
          <w:ilvl w:val="0"/>
          <w:numId w:val="79"/>
        </w:numPr>
        <w:bidi/>
        <w:spacing w:after="0" w:line="276" w:lineRule="auto"/>
        <w:rPr>
          <w:rFonts w:cs="B Nazanin"/>
          <w:sz w:val="32"/>
          <w:szCs w:val="32"/>
          <w:rtl/>
          <w:lang w:bidi="fa-IR"/>
        </w:rPr>
      </w:pPr>
      <w:r w:rsidRPr="00844234">
        <w:rPr>
          <w:rFonts w:cs="B Nazanin" w:hint="cs"/>
          <w:sz w:val="32"/>
          <w:szCs w:val="32"/>
          <w:rtl/>
          <w:lang w:bidi="fa-IR"/>
        </w:rPr>
        <w:t>معرفی این فرایند به کشورهائی که قبلا این روش در آن ها ناشناخته و یا کمتر شناخته شده بود</w:t>
      </w:r>
      <w:r w:rsidR="00844234">
        <w:rPr>
          <w:rFonts w:cs="B Nazanin" w:hint="cs"/>
          <w:sz w:val="32"/>
          <w:szCs w:val="32"/>
          <w:rtl/>
          <w:lang w:bidi="fa-IR"/>
        </w:rPr>
        <w:t>.</w:t>
      </w:r>
      <w:r w:rsidRPr="00844234">
        <w:rPr>
          <w:rFonts w:cs="B Nazanin" w:hint="cs"/>
          <w:sz w:val="32"/>
          <w:szCs w:val="32"/>
          <w:rtl/>
          <w:lang w:bidi="fa-IR"/>
        </w:rPr>
        <w:t xml:space="preserve"> مانند کشور پرو، کلمبیا، مصر، جمهوری یوگوسلاوی سابق، اکراین، امارات متحده عربی و ویتنام.</w:t>
      </w:r>
    </w:p>
    <w:p w14:paraId="5BC5883A" w14:textId="77777777" w:rsidR="00A33388" w:rsidRPr="00844234" w:rsidRDefault="00A33388" w:rsidP="00A33388">
      <w:pPr>
        <w:bidi/>
        <w:spacing w:after="0" w:line="276" w:lineRule="auto"/>
        <w:rPr>
          <w:rFonts w:cs="B Nazanin"/>
          <w:b/>
          <w:bCs/>
          <w:sz w:val="36"/>
          <w:szCs w:val="36"/>
          <w:rtl/>
          <w:lang w:bidi="fa-IR"/>
        </w:rPr>
      </w:pPr>
      <w:r>
        <w:rPr>
          <w:rFonts w:cs="B Nazanin" w:hint="cs"/>
          <w:sz w:val="32"/>
          <w:szCs w:val="32"/>
          <w:rtl/>
          <w:lang w:bidi="fa-IR"/>
        </w:rPr>
        <w:t xml:space="preserve">      13-2-3</w:t>
      </w:r>
      <w:r w:rsidRPr="00844234">
        <w:rPr>
          <w:rFonts w:cs="B Nazanin" w:hint="cs"/>
          <w:sz w:val="32"/>
          <w:szCs w:val="32"/>
          <w:rtl/>
          <w:lang w:bidi="fa-IR"/>
        </w:rPr>
        <w:t xml:space="preserve"> </w:t>
      </w:r>
      <w:r w:rsidRPr="00844234">
        <w:rPr>
          <w:rFonts w:cs="B Nazanin" w:hint="cs"/>
          <w:b/>
          <w:bCs/>
          <w:sz w:val="36"/>
          <w:szCs w:val="36"/>
          <w:rtl/>
          <w:lang w:bidi="fa-IR"/>
        </w:rPr>
        <w:t>ساز و کار عاملیت در عمل</w:t>
      </w:r>
    </w:p>
    <w:p w14:paraId="4407F29C" w14:textId="0B5F231E" w:rsidR="00A33388" w:rsidRPr="00C2454F" w:rsidRDefault="00A33388" w:rsidP="00A33388">
      <w:pPr>
        <w:bidi/>
        <w:spacing w:after="0" w:line="276" w:lineRule="auto"/>
        <w:rPr>
          <w:rFonts w:cs="B Nazanin"/>
          <w:b/>
          <w:bCs/>
          <w:sz w:val="32"/>
          <w:szCs w:val="32"/>
          <w:u w:val="single"/>
          <w:rtl/>
          <w:lang w:bidi="fa-IR"/>
        </w:rPr>
      </w:pPr>
      <w:r w:rsidRPr="00844234">
        <w:rPr>
          <w:rFonts w:cs="B Nazanin" w:hint="cs"/>
          <w:sz w:val="32"/>
          <w:szCs w:val="32"/>
          <w:rtl/>
          <w:lang w:bidi="fa-IR"/>
        </w:rPr>
        <w:t xml:space="preserve">      </w:t>
      </w:r>
      <w:r w:rsidRPr="00C2454F">
        <w:rPr>
          <w:rFonts w:cs="B Nazanin" w:hint="cs"/>
          <w:b/>
          <w:bCs/>
          <w:sz w:val="32"/>
          <w:szCs w:val="32"/>
          <w:u w:val="single"/>
          <w:rtl/>
          <w:lang w:bidi="fa-IR"/>
        </w:rPr>
        <w:t>روش اساسی</w:t>
      </w:r>
      <w:r w:rsidR="00CA75C2" w:rsidRPr="00C2454F">
        <w:rPr>
          <w:rFonts w:cs="B Nazanin" w:hint="cs"/>
          <w:b/>
          <w:bCs/>
          <w:sz w:val="32"/>
          <w:szCs w:val="32"/>
          <w:u w:val="single"/>
          <w:rtl/>
          <w:lang w:bidi="fa-IR"/>
        </w:rPr>
        <w:t xml:space="preserve"> و پایه</w:t>
      </w:r>
    </w:p>
    <w:p w14:paraId="7FF326D5" w14:textId="47934B3D"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در این روش صادر کننده کالاها را به یک خریدار خارجی ( وارد کننده ) به صورت حساب باز (  تحویل کالا و دریافت ثمن معامله پس از تحویل  یا به صورت موجل ) مثلا پرداخت در 90 روز  می فروشد. صادر کننده به منظور به دست آوردن سرمایه در گردش و حذف خطر ( ریسک ) عدم پرداخت وارد کننده، صورت حساب های خود ( مطالبات قابل وصول خود ) را به یک سازمان عامل </w:t>
      </w:r>
      <w:r>
        <w:rPr>
          <w:rFonts w:cs="B Nazanin" w:hint="cs"/>
          <w:sz w:val="32"/>
          <w:szCs w:val="32"/>
          <w:rtl/>
          <w:lang w:bidi="fa-IR"/>
        </w:rPr>
        <w:lastRenderedPageBreak/>
        <w:t>می سپارد و بلافاصله پس از حمل کالا، آن عامل در صدی از  مبلغ صورت حساب  صادر کننده ( معمولا بین 70 تا 85 در صد)  را نقدا باو می پردازد و سپس کل مطالبات صادر کننده را در سر رسید</w:t>
      </w:r>
      <w:r w:rsidR="00844234">
        <w:rPr>
          <w:rFonts w:cs="B Nazanin" w:hint="cs"/>
          <w:sz w:val="32"/>
          <w:szCs w:val="32"/>
          <w:rtl/>
          <w:lang w:bidi="fa-IR"/>
        </w:rPr>
        <w:t xml:space="preserve"> طلب </w:t>
      </w:r>
      <w:r>
        <w:rPr>
          <w:rFonts w:cs="B Nazanin" w:hint="cs"/>
          <w:sz w:val="32"/>
          <w:szCs w:val="32"/>
          <w:rtl/>
          <w:lang w:bidi="fa-IR"/>
        </w:rPr>
        <w:t xml:space="preserve"> هااز وارد کننده وصول می نماید.  به عنوان یک قاعده کلی می توان گفت که صادر کنندگان با تصمیم گیری خود جهت استفاده از این ترتیبات، بهترین تصمیم گیری را انجام میده</w:t>
      </w:r>
      <w:r w:rsidR="00844234">
        <w:rPr>
          <w:rFonts w:cs="B Nazanin" w:hint="cs"/>
          <w:sz w:val="32"/>
          <w:szCs w:val="32"/>
          <w:rtl/>
          <w:lang w:bidi="fa-IR"/>
        </w:rPr>
        <w:t>ن</w:t>
      </w:r>
      <w:r>
        <w:rPr>
          <w:rFonts w:cs="B Nazanin" w:hint="cs"/>
          <w:sz w:val="32"/>
          <w:szCs w:val="32"/>
          <w:rtl/>
          <w:lang w:bidi="fa-IR"/>
        </w:rPr>
        <w:t>د.</w:t>
      </w:r>
    </w:p>
    <w:p w14:paraId="2E25A341" w14:textId="6EF155EA"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معمولا صادر کننده</w:t>
      </w:r>
      <w:r w:rsidR="00844234">
        <w:rPr>
          <w:rFonts w:cs="B Nazanin" w:hint="cs"/>
          <w:sz w:val="32"/>
          <w:szCs w:val="32"/>
          <w:rtl/>
          <w:lang w:bidi="fa-IR"/>
        </w:rPr>
        <w:t xml:space="preserve"> مبادرت به انعقاد </w:t>
      </w:r>
      <w:r w:rsidR="00CA75C2">
        <w:rPr>
          <w:rFonts w:cs="B Nazanin" w:hint="cs"/>
          <w:sz w:val="32"/>
          <w:szCs w:val="32"/>
          <w:rtl/>
          <w:lang w:bidi="fa-IR"/>
        </w:rPr>
        <w:t xml:space="preserve"> یک قرار داد عاملیت </w:t>
      </w:r>
      <w:r>
        <w:rPr>
          <w:rFonts w:cs="B Nazanin" w:hint="cs"/>
          <w:sz w:val="32"/>
          <w:szCs w:val="32"/>
          <w:rtl/>
          <w:lang w:bidi="fa-IR"/>
        </w:rPr>
        <w:t xml:space="preserve"> با عامل   می نماید و به موجب این قرار داد تمام مطالبات موجل خود</w:t>
      </w:r>
      <w:r w:rsidR="002019B4">
        <w:rPr>
          <w:rFonts w:cs="B Nazanin" w:hint="cs"/>
          <w:sz w:val="32"/>
          <w:szCs w:val="32"/>
          <w:rtl/>
          <w:lang w:bidi="fa-IR"/>
        </w:rPr>
        <w:t xml:space="preserve"> از وارد کننده </w:t>
      </w:r>
      <w:r>
        <w:rPr>
          <w:rFonts w:cs="B Nazanin" w:hint="cs"/>
          <w:sz w:val="32"/>
          <w:szCs w:val="32"/>
          <w:rtl/>
          <w:lang w:bidi="fa-IR"/>
        </w:rPr>
        <w:t xml:space="preserve"> را به عامل صادراتی منتقل می کند. سپس این عامل مسئول تمام جنبه های عملیات پرداخت یا وصول مطالبات صادر کننده </w:t>
      </w:r>
      <w:r w:rsidR="002D373A">
        <w:rPr>
          <w:rFonts w:cs="B Nazanin" w:hint="cs"/>
          <w:sz w:val="32"/>
          <w:szCs w:val="32"/>
          <w:rtl/>
          <w:lang w:bidi="fa-IR"/>
        </w:rPr>
        <w:t xml:space="preserve"> از وارد کننده </w:t>
      </w:r>
      <w:r>
        <w:rPr>
          <w:rFonts w:cs="B Nazanin" w:hint="cs"/>
          <w:sz w:val="32"/>
          <w:szCs w:val="32"/>
          <w:rtl/>
          <w:lang w:bidi="fa-IR"/>
        </w:rPr>
        <w:t xml:space="preserve">میشود </w:t>
      </w:r>
      <w:r w:rsidR="002D373A">
        <w:rPr>
          <w:rFonts w:cs="B Nazanin" w:hint="cs"/>
          <w:sz w:val="32"/>
          <w:szCs w:val="32"/>
          <w:rtl/>
          <w:lang w:bidi="fa-IR"/>
        </w:rPr>
        <w:t xml:space="preserve">.  عامل می تواند در قرار داد عاملیت </w:t>
      </w:r>
      <w:r>
        <w:rPr>
          <w:rFonts w:cs="B Nazanin" w:hint="cs"/>
          <w:sz w:val="32"/>
          <w:szCs w:val="32"/>
          <w:rtl/>
          <w:lang w:bidi="fa-IR"/>
        </w:rPr>
        <w:t xml:space="preserve"> شرط حق رجوع به صادر کننده در صورت عدم پرداخت </w:t>
      </w:r>
      <w:r w:rsidR="002D373A">
        <w:rPr>
          <w:rFonts w:cs="B Nazanin" w:hint="cs"/>
          <w:sz w:val="32"/>
          <w:szCs w:val="32"/>
          <w:rtl/>
          <w:lang w:bidi="fa-IR"/>
        </w:rPr>
        <w:t xml:space="preserve"> وارد کننده را بگنجاند و</w:t>
      </w:r>
      <w:r>
        <w:rPr>
          <w:rFonts w:cs="B Nazanin" w:hint="cs"/>
          <w:sz w:val="32"/>
          <w:szCs w:val="32"/>
          <w:rtl/>
          <w:lang w:bidi="fa-IR"/>
        </w:rPr>
        <w:t xml:space="preserve"> </w:t>
      </w:r>
      <w:r w:rsidR="002D373A">
        <w:rPr>
          <w:rFonts w:cs="B Nazanin" w:hint="cs"/>
          <w:sz w:val="32"/>
          <w:szCs w:val="32"/>
          <w:rtl/>
          <w:lang w:bidi="fa-IR"/>
        </w:rPr>
        <w:t xml:space="preserve"> یا این که قرار داد مزبور</w:t>
      </w:r>
      <w:r>
        <w:rPr>
          <w:rFonts w:cs="B Nazanin" w:hint="cs"/>
          <w:sz w:val="32"/>
          <w:szCs w:val="32"/>
          <w:rtl/>
          <w:lang w:bidi="fa-IR"/>
        </w:rPr>
        <w:t xml:space="preserve">ا بدون این </w:t>
      </w:r>
      <w:r w:rsidR="0053247D">
        <w:rPr>
          <w:rFonts w:cs="B Nazanin" w:hint="cs"/>
          <w:sz w:val="32"/>
          <w:szCs w:val="32"/>
          <w:rtl/>
          <w:lang w:bidi="fa-IR"/>
        </w:rPr>
        <w:t>شرط  باشد.</w:t>
      </w:r>
      <w:r>
        <w:rPr>
          <w:rFonts w:cs="B Nazanin" w:hint="cs"/>
          <w:sz w:val="32"/>
          <w:szCs w:val="32"/>
          <w:rtl/>
          <w:lang w:bidi="fa-IR"/>
        </w:rPr>
        <w:t xml:space="preserve"> </w:t>
      </w:r>
    </w:p>
    <w:p w14:paraId="74F4C169" w14:textId="3317C227"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به لحاظ سنتی</w:t>
      </w:r>
      <w:r w:rsidR="0053247D">
        <w:rPr>
          <w:rFonts w:cs="B Nazanin" w:hint="cs"/>
          <w:sz w:val="32"/>
          <w:szCs w:val="32"/>
          <w:rtl/>
          <w:lang w:bidi="fa-IR"/>
        </w:rPr>
        <w:t xml:space="preserve">، </w:t>
      </w:r>
      <w:r>
        <w:rPr>
          <w:rFonts w:cs="B Nazanin" w:hint="cs"/>
          <w:sz w:val="32"/>
          <w:szCs w:val="32"/>
          <w:rtl/>
          <w:lang w:bidi="fa-IR"/>
        </w:rPr>
        <w:t xml:space="preserve"> قرار داد عاملیت توام با شرط رجوع به صادر کننده در صورت عدم پرداخت مطالبات توسط وارد کننده، بیشتر معمول و متداول بوده است. با این روش </w:t>
      </w:r>
      <w:r w:rsidR="0053247D">
        <w:rPr>
          <w:rFonts w:cs="B Nazanin" w:hint="cs"/>
          <w:sz w:val="32"/>
          <w:szCs w:val="32"/>
          <w:rtl/>
          <w:lang w:bidi="fa-IR"/>
        </w:rPr>
        <w:t xml:space="preserve"> عامل</w:t>
      </w:r>
      <w:r>
        <w:rPr>
          <w:rFonts w:cs="B Nazanin" w:hint="cs"/>
          <w:sz w:val="32"/>
          <w:szCs w:val="32"/>
          <w:rtl/>
          <w:lang w:bidi="fa-IR"/>
        </w:rPr>
        <w:t xml:space="preserve"> حق مراجعه به صادر کننده در صورت عدم پرداخت وارد کننده را دارا می باشد. در مورد قرار داد عاملیت بدون شرط حق رجوع به صادر کننده ، عامل قبل از انجام معامله یک ارزیابی را از اعتبار وارد کننده و مطالبات صادر کننده انجام میدهد و در صورت انعقاد قرار داد عاملیت  بدون جق رجوع </w:t>
      </w:r>
      <w:r w:rsidR="0053247D">
        <w:rPr>
          <w:rFonts w:cs="B Nazanin" w:hint="cs"/>
          <w:sz w:val="32"/>
          <w:szCs w:val="32"/>
          <w:rtl/>
          <w:lang w:bidi="fa-IR"/>
        </w:rPr>
        <w:t xml:space="preserve"> به </w:t>
      </w:r>
      <w:r>
        <w:rPr>
          <w:rFonts w:cs="B Nazanin" w:hint="cs"/>
          <w:sz w:val="32"/>
          <w:szCs w:val="32"/>
          <w:rtl/>
          <w:lang w:bidi="fa-IR"/>
        </w:rPr>
        <w:t xml:space="preserve"> صادر کننده،</w:t>
      </w:r>
      <w:r w:rsidR="0053247D">
        <w:rPr>
          <w:rFonts w:cs="B Nazanin" w:hint="cs"/>
          <w:sz w:val="32"/>
          <w:szCs w:val="32"/>
          <w:rtl/>
          <w:lang w:bidi="fa-IR"/>
        </w:rPr>
        <w:t xml:space="preserve"> عامل </w:t>
      </w:r>
      <w:r>
        <w:rPr>
          <w:rFonts w:cs="B Nazanin" w:hint="cs"/>
          <w:sz w:val="32"/>
          <w:szCs w:val="32"/>
          <w:rtl/>
          <w:lang w:bidi="fa-IR"/>
        </w:rPr>
        <w:t xml:space="preserve"> تمام مسئولیت و خطر احتمالی عدم پرداخت از طرف وارد کننده را تقبل می نماید. درک تفاوت بین قرارداد عاملیت با شرط حق رجوع به صادر کننده و قرار داد عاملیت بدون شرط حق رجوع به صادر کننده بسیار مهم است. با قرار داد عاملیت بدون شرط حق رجوع به صادر کننده  ، صادر کننده نباید نگران این باشد که در صورت عدم پرداخت وارد کننده </w:t>
      </w:r>
      <w:r w:rsidR="0053247D">
        <w:rPr>
          <w:rFonts w:cs="B Nazanin" w:hint="cs"/>
          <w:sz w:val="32"/>
          <w:szCs w:val="32"/>
          <w:rtl/>
          <w:lang w:bidi="fa-IR"/>
        </w:rPr>
        <w:t>-</w:t>
      </w:r>
      <w:r>
        <w:rPr>
          <w:rFonts w:cs="B Nazanin" w:hint="cs"/>
          <w:sz w:val="32"/>
          <w:szCs w:val="32"/>
          <w:rtl/>
          <w:lang w:bidi="fa-IR"/>
        </w:rPr>
        <w:t xml:space="preserve"> مثلا در صورت ورشکستگی وارد کننده </w:t>
      </w:r>
      <w:r w:rsidR="0053247D">
        <w:rPr>
          <w:rFonts w:cs="B Nazanin" w:hint="cs"/>
          <w:sz w:val="32"/>
          <w:szCs w:val="32"/>
          <w:rtl/>
          <w:lang w:bidi="fa-IR"/>
        </w:rPr>
        <w:t xml:space="preserve">- </w:t>
      </w:r>
      <w:r>
        <w:rPr>
          <w:rFonts w:cs="B Nazanin" w:hint="cs"/>
          <w:sz w:val="32"/>
          <w:szCs w:val="32"/>
          <w:rtl/>
          <w:lang w:bidi="fa-IR"/>
        </w:rPr>
        <w:t xml:space="preserve">او باید مبلغ پیش پرداخت </w:t>
      </w:r>
      <w:r w:rsidR="0053247D">
        <w:rPr>
          <w:rFonts w:cs="B Nazanin" w:hint="cs"/>
          <w:sz w:val="32"/>
          <w:szCs w:val="32"/>
          <w:rtl/>
          <w:lang w:bidi="fa-IR"/>
        </w:rPr>
        <w:t>-</w:t>
      </w:r>
      <w:r>
        <w:rPr>
          <w:rFonts w:cs="B Nazanin" w:hint="cs"/>
          <w:sz w:val="32"/>
          <w:szCs w:val="32"/>
          <w:rtl/>
          <w:lang w:bidi="fa-IR"/>
        </w:rPr>
        <w:t xml:space="preserve"> 70 تا 80 در صد کل مطالبات </w:t>
      </w:r>
      <w:r w:rsidR="0053247D">
        <w:rPr>
          <w:rFonts w:cs="B Nazanin" w:hint="cs"/>
          <w:sz w:val="32"/>
          <w:szCs w:val="32"/>
          <w:rtl/>
          <w:lang w:bidi="fa-IR"/>
        </w:rPr>
        <w:t>-</w:t>
      </w:r>
      <w:r>
        <w:rPr>
          <w:rFonts w:cs="B Nazanin" w:hint="cs"/>
          <w:sz w:val="32"/>
          <w:szCs w:val="32"/>
          <w:rtl/>
          <w:lang w:bidi="fa-IR"/>
        </w:rPr>
        <w:t xml:space="preserve"> عامل را به او مسترد نماید. بر عکس در مورد قرار داد عاملیت با حق رجوع در صورتی که وارد کننده  تمام یا قسمتی از مطالبات  صادر کننده را به عامل نپردارد، تمام خطرها ( ریسک های ) عدم پرداخت متوجه صادر کننده می شود و بنابراین صادر کنندگان باید متوجه این خطر ( ریسک </w:t>
      </w:r>
      <w:r>
        <w:rPr>
          <w:rFonts w:cs="B Nazanin" w:hint="cs"/>
          <w:sz w:val="32"/>
          <w:szCs w:val="32"/>
          <w:rtl/>
          <w:lang w:bidi="fa-IR"/>
        </w:rPr>
        <w:lastRenderedPageBreak/>
        <w:t xml:space="preserve">) در تنظیم قرار داد عاملیت با حق رجوع باشند. اما قرار داد عاملیت با </w:t>
      </w:r>
      <w:r w:rsidR="002019B4">
        <w:rPr>
          <w:rFonts w:cs="B Nazanin" w:hint="cs"/>
          <w:sz w:val="32"/>
          <w:szCs w:val="32"/>
          <w:rtl/>
          <w:lang w:bidi="fa-IR"/>
        </w:rPr>
        <w:t xml:space="preserve"> شرط </w:t>
      </w:r>
      <w:r>
        <w:rPr>
          <w:rFonts w:cs="B Nazanin" w:hint="cs"/>
          <w:sz w:val="32"/>
          <w:szCs w:val="32"/>
          <w:rtl/>
          <w:lang w:bidi="fa-IR"/>
        </w:rPr>
        <w:t>حق رجوع</w:t>
      </w:r>
      <w:r w:rsidR="0053247D">
        <w:rPr>
          <w:rFonts w:cs="B Nazanin" w:hint="cs"/>
          <w:sz w:val="32"/>
          <w:szCs w:val="32"/>
          <w:rtl/>
          <w:lang w:bidi="fa-IR"/>
        </w:rPr>
        <w:t xml:space="preserve"> به صادر کننده </w:t>
      </w:r>
      <w:r w:rsidR="002019B4">
        <w:rPr>
          <w:rFonts w:cs="B Nazanin" w:hint="cs"/>
          <w:sz w:val="32"/>
          <w:szCs w:val="32"/>
          <w:rtl/>
          <w:lang w:bidi="fa-IR"/>
        </w:rPr>
        <w:t xml:space="preserve">، </w:t>
      </w:r>
      <w:r>
        <w:rPr>
          <w:rFonts w:cs="B Nazanin" w:hint="cs"/>
          <w:sz w:val="32"/>
          <w:szCs w:val="32"/>
          <w:rtl/>
          <w:lang w:bidi="fa-IR"/>
        </w:rPr>
        <w:t xml:space="preserve"> برای عامل دارای مزیت است. چرا که احتمال خطر ( ریسک ) آن برای او کمتر می باشد. نوعا در قرار داد عاملیت، عامل هزینه ای را از صادر کننده مطالبه می نماید و این مبلغ در صدی </w:t>
      </w:r>
      <w:r w:rsidR="0053247D">
        <w:rPr>
          <w:rFonts w:cs="B Nazanin" w:hint="cs"/>
          <w:sz w:val="32"/>
          <w:szCs w:val="32"/>
          <w:rtl/>
          <w:lang w:bidi="fa-IR"/>
        </w:rPr>
        <w:t xml:space="preserve">است </w:t>
      </w:r>
      <w:r>
        <w:rPr>
          <w:rFonts w:cs="B Nazanin" w:hint="cs"/>
          <w:sz w:val="32"/>
          <w:szCs w:val="32"/>
          <w:rtl/>
          <w:lang w:bidi="fa-IR"/>
        </w:rPr>
        <w:t>از کل مطالبات</w:t>
      </w:r>
      <w:r w:rsidR="002019B4">
        <w:rPr>
          <w:rFonts w:cs="B Nazanin" w:hint="cs"/>
          <w:sz w:val="32"/>
          <w:szCs w:val="32"/>
          <w:rtl/>
          <w:lang w:bidi="fa-IR"/>
        </w:rPr>
        <w:t xml:space="preserve">، </w:t>
      </w:r>
      <w:r>
        <w:rPr>
          <w:rFonts w:cs="B Nazanin" w:hint="cs"/>
          <w:sz w:val="32"/>
          <w:szCs w:val="32"/>
          <w:rtl/>
          <w:lang w:bidi="fa-IR"/>
        </w:rPr>
        <w:t xml:space="preserve"> در ازای  ارائه خدمات وصول مطالبات و </w:t>
      </w:r>
      <w:r w:rsidR="002019B4">
        <w:rPr>
          <w:rFonts w:cs="B Nazanin" w:hint="cs"/>
          <w:sz w:val="32"/>
          <w:szCs w:val="32"/>
          <w:rtl/>
          <w:lang w:bidi="fa-IR"/>
        </w:rPr>
        <w:t xml:space="preserve"> تقبل </w:t>
      </w:r>
      <w:r>
        <w:rPr>
          <w:rFonts w:cs="B Nazanin" w:hint="cs"/>
          <w:sz w:val="32"/>
          <w:szCs w:val="32"/>
          <w:rtl/>
          <w:lang w:bidi="fa-IR"/>
        </w:rPr>
        <w:t xml:space="preserve">خطر </w:t>
      </w:r>
      <w:r w:rsidR="0053247D">
        <w:rPr>
          <w:rFonts w:cs="B Nazanin" w:hint="cs"/>
          <w:sz w:val="32"/>
          <w:szCs w:val="32"/>
          <w:rtl/>
          <w:lang w:bidi="fa-IR"/>
        </w:rPr>
        <w:t>(</w:t>
      </w:r>
      <w:r>
        <w:rPr>
          <w:rFonts w:cs="B Nazanin" w:hint="cs"/>
          <w:sz w:val="32"/>
          <w:szCs w:val="32"/>
          <w:rtl/>
          <w:lang w:bidi="fa-IR"/>
        </w:rPr>
        <w:t xml:space="preserve"> ریسک</w:t>
      </w:r>
      <w:r w:rsidR="0053247D">
        <w:rPr>
          <w:rFonts w:cs="B Nazanin" w:hint="cs"/>
          <w:sz w:val="32"/>
          <w:szCs w:val="32"/>
          <w:rtl/>
          <w:lang w:bidi="fa-IR"/>
        </w:rPr>
        <w:t xml:space="preserve">) </w:t>
      </w:r>
      <w:r>
        <w:rPr>
          <w:rFonts w:cs="B Nazanin" w:hint="cs"/>
          <w:sz w:val="32"/>
          <w:szCs w:val="32"/>
          <w:rtl/>
          <w:lang w:bidi="fa-IR"/>
        </w:rPr>
        <w:t xml:space="preserve"> عدم پرداخت از طرف وارد کننده . در این قرار داد</w:t>
      </w:r>
      <w:r w:rsidR="0053247D">
        <w:rPr>
          <w:rFonts w:cs="B Nazanin" w:hint="cs"/>
          <w:sz w:val="32"/>
          <w:szCs w:val="32"/>
          <w:rtl/>
          <w:lang w:bidi="fa-IR"/>
        </w:rPr>
        <w:t xml:space="preserve">، </w:t>
      </w:r>
      <w:r>
        <w:rPr>
          <w:rFonts w:cs="B Nazanin" w:hint="cs"/>
          <w:sz w:val="32"/>
          <w:szCs w:val="32"/>
          <w:rtl/>
          <w:lang w:bidi="fa-IR"/>
        </w:rPr>
        <w:t xml:space="preserve"> صادر کننده هم چنین باید بهره پیش پرداخت</w:t>
      </w:r>
      <w:r w:rsidR="0053247D">
        <w:rPr>
          <w:rFonts w:cs="B Nazanin" w:hint="cs"/>
          <w:sz w:val="32"/>
          <w:szCs w:val="32"/>
          <w:rtl/>
          <w:lang w:bidi="fa-IR"/>
        </w:rPr>
        <w:t xml:space="preserve"> دریافتی از </w:t>
      </w:r>
      <w:r w:rsidR="002019B4">
        <w:rPr>
          <w:rFonts w:cs="B Nazanin" w:hint="cs"/>
          <w:sz w:val="32"/>
          <w:szCs w:val="32"/>
          <w:rtl/>
          <w:lang w:bidi="fa-IR"/>
        </w:rPr>
        <w:t xml:space="preserve"> عامل</w:t>
      </w:r>
      <w:r>
        <w:rPr>
          <w:rFonts w:cs="B Nazanin" w:hint="cs"/>
          <w:sz w:val="32"/>
          <w:szCs w:val="32"/>
          <w:rtl/>
          <w:lang w:bidi="fa-IR"/>
        </w:rPr>
        <w:t xml:space="preserve">  تا زمان تسویه حساب نهائی را به </w:t>
      </w:r>
      <w:r w:rsidR="002019B4">
        <w:rPr>
          <w:rFonts w:cs="B Nazanin" w:hint="cs"/>
          <w:sz w:val="32"/>
          <w:szCs w:val="32"/>
          <w:rtl/>
          <w:lang w:bidi="fa-IR"/>
        </w:rPr>
        <w:t>او ( عامل)</w:t>
      </w:r>
      <w:r>
        <w:rPr>
          <w:rFonts w:cs="B Nazanin" w:hint="cs"/>
          <w:sz w:val="32"/>
          <w:szCs w:val="32"/>
          <w:rtl/>
          <w:lang w:bidi="fa-IR"/>
        </w:rPr>
        <w:t xml:space="preserve"> پرداخت نماید.  معمولا ، موسسات عامل  از صادر کننده میخواهند که یک حساب به نام حساب عاملیت</w:t>
      </w:r>
      <w:r>
        <w:rPr>
          <w:rStyle w:val="FootnoteReference"/>
          <w:rFonts w:cs="B Nazanin"/>
          <w:sz w:val="32"/>
          <w:szCs w:val="32"/>
          <w:rtl/>
          <w:lang w:bidi="fa-IR"/>
        </w:rPr>
        <w:footnoteReference w:id="490"/>
      </w:r>
      <w:r>
        <w:rPr>
          <w:rFonts w:cs="B Nazanin" w:hint="cs"/>
          <w:sz w:val="32"/>
          <w:szCs w:val="32"/>
          <w:rtl/>
          <w:lang w:bidi="fa-IR"/>
        </w:rPr>
        <w:t xml:space="preserve"> را افتتاح نمایند. افتتاح این حساب معمولا پنج تا هفت روز کاری طول می کشد و پس از آن اجرای قرار داد عاملیت آغاز می شود. زمانی که این حساب مفتوح شد، معمولا ظرف مدت 24 ساعت</w:t>
      </w:r>
      <w:r w:rsidR="002019B4">
        <w:rPr>
          <w:rFonts w:cs="B Nazanin" w:hint="cs"/>
          <w:sz w:val="32"/>
          <w:szCs w:val="32"/>
          <w:rtl/>
          <w:lang w:bidi="fa-IR"/>
        </w:rPr>
        <w:t xml:space="preserve">، عامل مبلغ </w:t>
      </w:r>
      <w:r>
        <w:rPr>
          <w:rFonts w:cs="B Nazanin" w:hint="cs"/>
          <w:sz w:val="32"/>
          <w:szCs w:val="32"/>
          <w:rtl/>
          <w:lang w:bidi="fa-IR"/>
        </w:rPr>
        <w:t xml:space="preserve"> پیش پرداخت مطالبات صادر کننده </w:t>
      </w:r>
      <w:r w:rsidR="002019B4">
        <w:rPr>
          <w:rFonts w:cs="B Nazanin" w:hint="cs"/>
          <w:sz w:val="32"/>
          <w:szCs w:val="32"/>
          <w:rtl/>
          <w:lang w:bidi="fa-IR"/>
        </w:rPr>
        <w:t xml:space="preserve">از وارد کننده  را </w:t>
      </w:r>
      <w:r>
        <w:rPr>
          <w:rFonts w:cs="B Nazanin" w:hint="cs"/>
          <w:sz w:val="32"/>
          <w:szCs w:val="32"/>
          <w:rtl/>
          <w:lang w:bidi="fa-IR"/>
        </w:rPr>
        <w:t xml:space="preserve"> به این حساب وا ریز می</w:t>
      </w:r>
      <w:r w:rsidR="002019B4">
        <w:rPr>
          <w:rFonts w:cs="B Nazanin" w:hint="cs"/>
          <w:sz w:val="32"/>
          <w:szCs w:val="32"/>
          <w:rtl/>
          <w:lang w:bidi="fa-IR"/>
        </w:rPr>
        <w:t xml:space="preserve"> نمای</w:t>
      </w:r>
      <w:r>
        <w:rPr>
          <w:rFonts w:cs="B Nazanin" w:hint="cs"/>
          <w:sz w:val="32"/>
          <w:szCs w:val="32"/>
          <w:rtl/>
          <w:lang w:bidi="fa-IR"/>
        </w:rPr>
        <w:t xml:space="preserve">د. باید برای </w:t>
      </w:r>
      <w:r w:rsidR="002019B4">
        <w:rPr>
          <w:rFonts w:cs="B Nazanin" w:hint="cs"/>
          <w:sz w:val="32"/>
          <w:szCs w:val="32"/>
          <w:rtl/>
          <w:lang w:bidi="fa-IR"/>
        </w:rPr>
        <w:t xml:space="preserve"> صادر کنندگانی</w:t>
      </w:r>
      <w:r>
        <w:rPr>
          <w:rFonts w:cs="B Nazanin" w:hint="cs"/>
          <w:sz w:val="32"/>
          <w:szCs w:val="32"/>
          <w:rtl/>
          <w:lang w:bidi="fa-IR"/>
        </w:rPr>
        <w:t xml:space="preserve"> که مطالبات آن ها  طبق قرار داد عاملیت وصول خواهد شد</w:t>
      </w:r>
      <w:r w:rsidR="002019B4">
        <w:rPr>
          <w:rFonts w:cs="B Nazanin" w:hint="cs"/>
          <w:sz w:val="32"/>
          <w:szCs w:val="32"/>
          <w:rtl/>
          <w:lang w:bidi="fa-IR"/>
        </w:rPr>
        <w:t xml:space="preserve">، </w:t>
      </w:r>
      <w:r>
        <w:rPr>
          <w:rFonts w:cs="B Nazanin" w:hint="cs"/>
          <w:sz w:val="32"/>
          <w:szCs w:val="32"/>
          <w:rtl/>
          <w:lang w:bidi="fa-IR"/>
        </w:rPr>
        <w:t xml:space="preserve"> یک اعتبار بر قرار شود و برای هر مشتری</w:t>
      </w:r>
      <w:r w:rsidR="002019B4">
        <w:rPr>
          <w:rFonts w:cs="B Nazanin" w:hint="cs"/>
          <w:sz w:val="32"/>
          <w:szCs w:val="32"/>
          <w:rtl/>
          <w:lang w:bidi="fa-IR"/>
        </w:rPr>
        <w:t>(صادر کننده</w:t>
      </w:r>
      <w:r w:rsidR="00F33A3A">
        <w:rPr>
          <w:rFonts w:cs="B Nazanin" w:hint="cs"/>
          <w:sz w:val="32"/>
          <w:szCs w:val="32"/>
          <w:rtl/>
          <w:lang w:bidi="fa-IR"/>
        </w:rPr>
        <w:t>.م</w:t>
      </w:r>
      <w:r w:rsidR="002019B4">
        <w:rPr>
          <w:rFonts w:cs="B Nazanin" w:hint="cs"/>
          <w:sz w:val="32"/>
          <w:szCs w:val="32"/>
          <w:rtl/>
          <w:lang w:bidi="fa-IR"/>
        </w:rPr>
        <w:t>)</w:t>
      </w:r>
      <w:r>
        <w:rPr>
          <w:rFonts w:cs="B Nazanin" w:hint="cs"/>
          <w:sz w:val="32"/>
          <w:szCs w:val="32"/>
          <w:rtl/>
          <w:lang w:bidi="fa-IR"/>
        </w:rPr>
        <w:t xml:space="preserve"> یک حدی تعیین </w:t>
      </w:r>
      <w:r w:rsidR="002019B4">
        <w:rPr>
          <w:rFonts w:cs="B Nazanin" w:hint="cs"/>
          <w:sz w:val="32"/>
          <w:szCs w:val="32"/>
          <w:rtl/>
          <w:lang w:bidi="fa-IR"/>
        </w:rPr>
        <w:t>می</w:t>
      </w:r>
      <w:r>
        <w:rPr>
          <w:rFonts w:cs="B Nazanin" w:hint="cs"/>
          <w:sz w:val="32"/>
          <w:szCs w:val="32"/>
          <w:rtl/>
          <w:lang w:bidi="fa-IR"/>
        </w:rPr>
        <w:t xml:space="preserve">شود. عامل ها هم چنین در پیش خود اعتبار و خوش حسابی خریداران ( بدهکاران </w:t>
      </w:r>
      <w:r w:rsidR="002019B4">
        <w:rPr>
          <w:rFonts w:cs="B Nazanin" w:hint="cs"/>
          <w:sz w:val="32"/>
          <w:szCs w:val="32"/>
          <w:rtl/>
          <w:lang w:bidi="fa-IR"/>
        </w:rPr>
        <w:t xml:space="preserve"> یا وارد کنندگان </w:t>
      </w:r>
      <w:r>
        <w:rPr>
          <w:rFonts w:cs="B Nazanin" w:hint="cs"/>
          <w:sz w:val="32"/>
          <w:szCs w:val="32"/>
          <w:rtl/>
          <w:lang w:bidi="fa-IR"/>
        </w:rPr>
        <w:t>) را ارزیابی می نمایند و حد و حدود قبول وصول مطالبات از هر یک را مشخص می کنند. این کار می تواند مستقیما یا از طریق همکاری با  عامل دیگر  مقیم در کشور وارد کننده  که به آن عامل واردات</w:t>
      </w:r>
      <w:r>
        <w:rPr>
          <w:rStyle w:val="FootnoteReference"/>
          <w:rFonts w:cs="B Nazanin"/>
          <w:sz w:val="32"/>
          <w:szCs w:val="32"/>
          <w:rtl/>
          <w:lang w:bidi="fa-IR"/>
        </w:rPr>
        <w:footnoteReference w:id="491"/>
      </w:r>
      <w:r>
        <w:rPr>
          <w:rFonts w:cs="B Nazanin" w:hint="cs"/>
          <w:sz w:val="32"/>
          <w:szCs w:val="32"/>
          <w:rtl/>
          <w:lang w:bidi="fa-IR"/>
        </w:rPr>
        <w:t xml:space="preserve"> در کشور وارد کننده گفته می شود صورت پذیرد. </w:t>
      </w:r>
    </w:p>
    <w:p w14:paraId="6CACE050" w14:textId="1ACA9486"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صادر کننده معامله</w:t>
      </w:r>
      <w:r w:rsidR="00E16A24">
        <w:rPr>
          <w:rFonts w:cs="B Nazanin" w:hint="cs"/>
          <w:sz w:val="32"/>
          <w:szCs w:val="32"/>
          <w:rtl/>
          <w:lang w:bidi="fa-IR"/>
        </w:rPr>
        <w:t xml:space="preserve"> صادراتی خود را</w:t>
      </w:r>
      <w:r>
        <w:rPr>
          <w:rFonts w:cs="B Nazanin" w:hint="cs"/>
          <w:sz w:val="32"/>
          <w:szCs w:val="32"/>
          <w:rtl/>
          <w:lang w:bidi="fa-IR"/>
        </w:rPr>
        <w:t xml:space="preserve">  را طبق  روال معمول آن انجام میدهد و یک صورت حسابی را برای محصولات یا خدمات فروخته شده تهیه می نماید. سپس او کپی صورت حساب را برای عامل ارسال می کند. معمولا اصل صورت حساب مستقیما برای وارد کننده ارسال می گردد، ولی ممکن است که شرکت عامل اسناد  مثبته دیگر در مورد تحویل محصول یا انجام خدمات </w:t>
      </w:r>
      <w:r w:rsidR="00D97DF7">
        <w:rPr>
          <w:rFonts w:cs="B Nazanin" w:hint="cs"/>
          <w:sz w:val="32"/>
          <w:szCs w:val="32"/>
          <w:rtl/>
          <w:lang w:bidi="fa-IR"/>
        </w:rPr>
        <w:t>،</w:t>
      </w:r>
      <w:r>
        <w:rPr>
          <w:rFonts w:cs="B Nazanin" w:hint="cs"/>
          <w:sz w:val="32"/>
          <w:szCs w:val="32"/>
          <w:rtl/>
          <w:lang w:bidi="fa-IR"/>
        </w:rPr>
        <w:t xml:space="preserve"> برای مثال کپی سند حمل </w:t>
      </w:r>
      <w:r w:rsidR="00D97DF7">
        <w:rPr>
          <w:rFonts w:cs="B Nazanin" w:hint="cs"/>
          <w:sz w:val="32"/>
          <w:szCs w:val="32"/>
          <w:rtl/>
          <w:lang w:bidi="fa-IR"/>
        </w:rPr>
        <w:t>،</w:t>
      </w:r>
      <w:r>
        <w:rPr>
          <w:rFonts w:cs="B Nazanin" w:hint="cs"/>
          <w:sz w:val="32"/>
          <w:szCs w:val="32"/>
          <w:rtl/>
          <w:lang w:bidi="fa-IR"/>
        </w:rPr>
        <w:t xml:space="preserve"> را نیز مطالبه نماید. </w:t>
      </w:r>
    </w:p>
    <w:p w14:paraId="3F2650FA" w14:textId="3A6BB740" w:rsidR="00A33388" w:rsidRDefault="00A33388" w:rsidP="00A33388">
      <w:pPr>
        <w:bidi/>
        <w:spacing w:after="0" w:line="276" w:lineRule="auto"/>
        <w:rPr>
          <w:rFonts w:cs="B Nazanin"/>
          <w:sz w:val="32"/>
          <w:szCs w:val="32"/>
          <w:rtl/>
          <w:lang w:bidi="fa-IR"/>
        </w:rPr>
      </w:pPr>
      <w:r>
        <w:rPr>
          <w:rFonts w:cs="B Nazanin" w:hint="cs"/>
          <w:sz w:val="32"/>
          <w:szCs w:val="32"/>
          <w:rtl/>
          <w:lang w:bidi="fa-IR"/>
        </w:rPr>
        <w:lastRenderedPageBreak/>
        <w:t xml:space="preserve">      بعضی وقت ها شرکت منعقد کننده قرار داد عاملیت</w:t>
      </w:r>
      <w:r w:rsidR="00D97DF7">
        <w:rPr>
          <w:rFonts w:cs="B Nazanin" w:hint="cs"/>
          <w:sz w:val="32"/>
          <w:szCs w:val="32"/>
          <w:rtl/>
          <w:lang w:bidi="fa-IR"/>
        </w:rPr>
        <w:t xml:space="preserve">، </w:t>
      </w:r>
      <w:r>
        <w:rPr>
          <w:rFonts w:cs="B Nazanin" w:hint="cs"/>
          <w:sz w:val="32"/>
          <w:szCs w:val="32"/>
          <w:rtl/>
          <w:lang w:bidi="fa-IR"/>
        </w:rPr>
        <w:t xml:space="preserve"> برای این که اطمینان حاصل نماید که صادر کننده تعهدات خود در باره تحویل کالا  و سایر تعهدات  را انجام داده</w:t>
      </w:r>
      <w:r w:rsidR="00E16A24">
        <w:rPr>
          <w:rFonts w:cs="B Nazanin" w:hint="cs"/>
          <w:sz w:val="32"/>
          <w:szCs w:val="32"/>
          <w:rtl/>
          <w:lang w:bidi="fa-IR"/>
        </w:rPr>
        <w:t>،</w:t>
      </w:r>
      <w:r>
        <w:rPr>
          <w:rFonts w:cs="B Nazanin" w:hint="cs"/>
          <w:sz w:val="32"/>
          <w:szCs w:val="32"/>
          <w:rtl/>
          <w:lang w:bidi="fa-IR"/>
        </w:rPr>
        <w:t xml:space="preserve"> مدرک تحویل مال التجاره</w:t>
      </w:r>
      <w:r w:rsidR="00E16A24">
        <w:rPr>
          <w:rFonts w:cs="B Nazanin" w:hint="cs"/>
          <w:sz w:val="32"/>
          <w:szCs w:val="32"/>
          <w:rtl/>
          <w:lang w:bidi="fa-IR"/>
        </w:rPr>
        <w:t xml:space="preserve"> برای حمل</w:t>
      </w:r>
      <w:r>
        <w:rPr>
          <w:rFonts w:cs="B Nazanin" w:hint="cs"/>
          <w:sz w:val="32"/>
          <w:szCs w:val="32"/>
          <w:rtl/>
          <w:lang w:bidi="fa-IR"/>
        </w:rPr>
        <w:t xml:space="preserve"> </w:t>
      </w:r>
      <w:r w:rsidR="00D97DF7">
        <w:rPr>
          <w:rFonts w:cs="B Nazanin" w:hint="cs"/>
          <w:sz w:val="32"/>
          <w:szCs w:val="32"/>
          <w:rtl/>
          <w:lang w:bidi="fa-IR"/>
        </w:rPr>
        <w:t>،</w:t>
      </w:r>
      <w:r w:rsidR="00E16A24">
        <w:rPr>
          <w:rFonts w:cs="B Nazanin" w:hint="cs"/>
          <w:sz w:val="32"/>
          <w:szCs w:val="32"/>
          <w:rtl/>
          <w:lang w:bidi="fa-IR"/>
        </w:rPr>
        <w:t xml:space="preserve"> مثلا برگه تحویل برای حمل</w:t>
      </w:r>
      <w:r w:rsidR="00E16A24">
        <w:rPr>
          <w:rStyle w:val="FootnoteReference"/>
          <w:rFonts w:cs="B Nazanin"/>
          <w:sz w:val="32"/>
          <w:szCs w:val="32"/>
          <w:rtl/>
          <w:lang w:bidi="fa-IR"/>
        </w:rPr>
        <w:footnoteReference w:id="492"/>
      </w:r>
      <w:r w:rsidR="00E16A24">
        <w:rPr>
          <w:rFonts w:cs="B Nazanin" w:hint="cs"/>
          <w:sz w:val="32"/>
          <w:szCs w:val="32"/>
          <w:rtl/>
          <w:lang w:bidi="fa-IR"/>
        </w:rPr>
        <w:t xml:space="preserve"> </w:t>
      </w:r>
      <w:r w:rsidR="00D97DF7">
        <w:rPr>
          <w:rFonts w:cs="B Nazanin" w:hint="cs"/>
          <w:sz w:val="32"/>
          <w:szCs w:val="32"/>
          <w:rtl/>
          <w:lang w:bidi="fa-IR"/>
        </w:rPr>
        <w:t xml:space="preserve">، </w:t>
      </w:r>
      <w:r>
        <w:rPr>
          <w:rFonts w:cs="B Nazanin" w:hint="cs"/>
          <w:sz w:val="32"/>
          <w:szCs w:val="32"/>
          <w:rtl/>
          <w:lang w:bidi="fa-IR"/>
        </w:rPr>
        <w:t xml:space="preserve">را مطالبه می نماید . شرکت منعقد کننده قرار داد عاملیت پس از مطمئن شدن از اسناد،  پیش پرداخت مبلغ مطالبات را به حساب صادر کننده واریز یا آن را بستانکار می نماید. رسم معمول این است که صادر کننده پیش پرداخت </w:t>
      </w:r>
      <w:r w:rsidR="00D97DF7">
        <w:rPr>
          <w:rFonts w:cs="B Nazanin" w:hint="cs"/>
          <w:sz w:val="32"/>
          <w:szCs w:val="32"/>
          <w:rtl/>
          <w:lang w:bidi="fa-IR"/>
        </w:rPr>
        <w:t>-</w:t>
      </w:r>
      <w:r>
        <w:rPr>
          <w:rFonts w:cs="B Nazanin" w:hint="cs"/>
          <w:sz w:val="32"/>
          <w:szCs w:val="32"/>
          <w:rtl/>
          <w:lang w:bidi="fa-IR"/>
        </w:rPr>
        <w:t xml:space="preserve">معمولا 70 تا 85 در صد کل مطالبات </w:t>
      </w:r>
      <w:r w:rsidR="00D97DF7">
        <w:rPr>
          <w:rFonts w:cs="B Nazanin" w:hint="cs"/>
          <w:sz w:val="32"/>
          <w:szCs w:val="32"/>
          <w:rtl/>
          <w:lang w:bidi="fa-IR"/>
        </w:rPr>
        <w:t>-</w:t>
      </w:r>
      <w:r>
        <w:rPr>
          <w:rFonts w:cs="B Nazanin" w:hint="cs"/>
          <w:sz w:val="32"/>
          <w:szCs w:val="32"/>
          <w:rtl/>
          <w:lang w:bidi="fa-IR"/>
        </w:rPr>
        <w:t xml:space="preserve"> را فورا دریافت دارد. وصول این مبلغ مشکلات  سرمایه  در گردش را برای صادر کننده حل می نماید. بعد از اینکه عامل تمام مطالبات صادر کننده را از وارد کننده وصول </w:t>
      </w:r>
      <w:r w:rsidR="00E16A24">
        <w:rPr>
          <w:rFonts w:cs="B Nazanin" w:hint="cs"/>
          <w:sz w:val="32"/>
          <w:szCs w:val="32"/>
          <w:rtl/>
          <w:lang w:bidi="fa-IR"/>
        </w:rPr>
        <w:t xml:space="preserve"> می</w:t>
      </w:r>
      <w:r>
        <w:rPr>
          <w:rFonts w:cs="B Nazanin" w:hint="cs"/>
          <w:sz w:val="32"/>
          <w:szCs w:val="32"/>
          <w:rtl/>
          <w:lang w:bidi="fa-IR"/>
        </w:rPr>
        <w:t xml:space="preserve">نماید، آنگاه صادر کننده در صد باقیمانده از مطالبات خود را از عامل دریافت می </w:t>
      </w:r>
      <w:r w:rsidR="00E16A24">
        <w:rPr>
          <w:rFonts w:cs="B Nazanin" w:hint="cs"/>
          <w:sz w:val="32"/>
          <w:szCs w:val="32"/>
          <w:rtl/>
          <w:lang w:bidi="fa-IR"/>
        </w:rPr>
        <w:t>کن</w:t>
      </w:r>
      <w:r>
        <w:rPr>
          <w:rFonts w:cs="B Nazanin" w:hint="cs"/>
          <w:sz w:val="32"/>
          <w:szCs w:val="32"/>
          <w:rtl/>
          <w:lang w:bidi="fa-IR"/>
        </w:rPr>
        <w:t>د</w:t>
      </w:r>
      <w:r w:rsidR="00D97DF7">
        <w:rPr>
          <w:rFonts w:cs="B Nazanin" w:hint="cs"/>
          <w:sz w:val="32"/>
          <w:szCs w:val="32"/>
          <w:rtl/>
          <w:lang w:bidi="fa-IR"/>
        </w:rPr>
        <w:t xml:space="preserve">. به عبارت دیگر </w:t>
      </w:r>
      <w:r>
        <w:rPr>
          <w:rFonts w:cs="B Nazanin" w:hint="cs"/>
          <w:sz w:val="32"/>
          <w:szCs w:val="32"/>
          <w:rtl/>
          <w:lang w:bidi="fa-IR"/>
        </w:rPr>
        <w:t xml:space="preserve"> عامل این مبلغ را به حساب او واریز می نماید  . </w:t>
      </w:r>
      <w:r w:rsidR="00E16A24">
        <w:rPr>
          <w:rFonts w:cs="B Nazanin" w:hint="cs"/>
          <w:sz w:val="32"/>
          <w:szCs w:val="32"/>
          <w:rtl/>
          <w:lang w:bidi="fa-IR"/>
        </w:rPr>
        <w:t xml:space="preserve"> حق الزحمه عامل </w:t>
      </w:r>
      <w:r>
        <w:rPr>
          <w:rFonts w:cs="B Nazanin" w:hint="cs"/>
          <w:sz w:val="32"/>
          <w:szCs w:val="32"/>
          <w:rtl/>
          <w:lang w:bidi="fa-IR"/>
        </w:rPr>
        <w:t>، معمولا هر ماه جداگانه   ارسال می شود، ولی در شرایط و اوضاع و احوال مناسب این هزینه ها می تواند پیشاپیش دریافت شود.</w:t>
      </w:r>
    </w:p>
    <w:p w14:paraId="3BFD60A9" w14:textId="77777777" w:rsidR="00A33388" w:rsidRPr="00E16A24" w:rsidRDefault="00A33388" w:rsidP="00A33388">
      <w:pPr>
        <w:bidi/>
        <w:spacing w:after="0" w:line="276" w:lineRule="auto"/>
        <w:rPr>
          <w:rFonts w:cs="B Nazanin"/>
          <w:sz w:val="32"/>
          <w:szCs w:val="32"/>
          <w:u w:val="single"/>
          <w:rtl/>
          <w:lang w:bidi="fa-IR"/>
        </w:rPr>
      </w:pPr>
      <w:r>
        <w:rPr>
          <w:rFonts w:cs="B Nazanin" w:hint="cs"/>
          <w:b/>
          <w:bCs/>
          <w:sz w:val="32"/>
          <w:szCs w:val="32"/>
          <w:rtl/>
          <w:lang w:bidi="fa-IR"/>
        </w:rPr>
        <w:t xml:space="preserve"> </w:t>
      </w:r>
      <w:r w:rsidRPr="00E16A24">
        <w:rPr>
          <w:rFonts w:cs="B Nazanin" w:hint="cs"/>
          <w:b/>
          <w:bCs/>
          <w:sz w:val="32"/>
          <w:szCs w:val="32"/>
          <w:u w:val="single"/>
          <w:rtl/>
          <w:lang w:bidi="fa-IR"/>
        </w:rPr>
        <w:t>ساختار هزینه و چگونگی تامین مالی در قرار داد عاملیت .</w:t>
      </w:r>
    </w:p>
    <w:p w14:paraId="3828E9CF" w14:textId="77777777" w:rsidR="00E16A24" w:rsidRDefault="00A33388" w:rsidP="00A33388">
      <w:pPr>
        <w:bidi/>
        <w:spacing w:after="0" w:line="276" w:lineRule="auto"/>
        <w:rPr>
          <w:rFonts w:cs="B Nazanin"/>
          <w:sz w:val="32"/>
          <w:szCs w:val="32"/>
          <w:rtl/>
          <w:lang w:bidi="fa-IR"/>
        </w:rPr>
      </w:pPr>
      <w:r>
        <w:rPr>
          <w:rFonts w:cs="B Nazanin" w:hint="cs"/>
          <w:sz w:val="32"/>
          <w:szCs w:val="32"/>
          <w:rtl/>
          <w:lang w:bidi="fa-IR"/>
        </w:rPr>
        <w:t>صادر کننده معمولا هزینه های زیر را پرداخت می نماید:</w:t>
      </w:r>
    </w:p>
    <w:p w14:paraId="02720512" w14:textId="176DB5B2" w:rsidR="00A33388" w:rsidRPr="00D97DF7" w:rsidRDefault="00A33388" w:rsidP="00EE0A57">
      <w:pPr>
        <w:pStyle w:val="ListParagraph"/>
        <w:numPr>
          <w:ilvl w:val="0"/>
          <w:numId w:val="80"/>
        </w:numPr>
        <w:bidi/>
        <w:spacing w:after="0" w:line="276" w:lineRule="auto"/>
        <w:rPr>
          <w:rFonts w:cs="B Nazanin"/>
          <w:sz w:val="32"/>
          <w:szCs w:val="32"/>
          <w:rtl/>
          <w:lang w:bidi="fa-IR"/>
        </w:rPr>
      </w:pPr>
      <w:r w:rsidRPr="00D97DF7">
        <w:rPr>
          <w:rFonts w:cs="B Nazanin" w:hint="cs"/>
          <w:sz w:val="32"/>
          <w:szCs w:val="32"/>
          <w:rtl/>
          <w:lang w:bidi="fa-IR"/>
        </w:rPr>
        <w:t xml:space="preserve">هزینه ارائه خدمات به میزان تقریبی یک در صد از مطالبات صادر کننده از وارد کننده </w:t>
      </w:r>
      <w:r w:rsidR="00D97DF7">
        <w:rPr>
          <w:rFonts w:cs="B Nazanin" w:hint="cs"/>
          <w:sz w:val="32"/>
          <w:szCs w:val="32"/>
          <w:rtl/>
          <w:lang w:bidi="fa-IR"/>
        </w:rPr>
        <w:t>.</w:t>
      </w:r>
      <w:r w:rsidRPr="00D97DF7">
        <w:rPr>
          <w:rFonts w:cs="B Nazanin" w:hint="cs"/>
          <w:sz w:val="32"/>
          <w:szCs w:val="32"/>
          <w:rtl/>
          <w:lang w:bidi="fa-IR"/>
        </w:rPr>
        <w:t xml:space="preserve"> این هزینه شامل خطر</w:t>
      </w:r>
      <w:r w:rsidR="00063DF8" w:rsidRPr="00D97DF7">
        <w:rPr>
          <w:rFonts w:cs="B Nazanin" w:hint="cs"/>
          <w:sz w:val="32"/>
          <w:szCs w:val="32"/>
          <w:rtl/>
          <w:lang w:bidi="fa-IR"/>
        </w:rPr>
        <w:t>(</w:t>
      </w:r>
      <w:r w:rsidRPr="00D97DF7">
        <w:rPr>
          <w:rFonts w:cs="B Nazanin" w:hint="cs"/>
          <w:sz w:val="32"/>
          <w:szCs w:val="32"/>
          <w:rtl/>
          <w:lang w:bidi="fa-IR"/>
        </w:rPr>
        <w:t xml:space="preserve"> ریسک ) عدم پرداخت، خدمات وصول،  گزارش دهی و غیره می باشد. </w:t>
      </w:r>
    </w:p>
    <w:p w14:paraId="6B393690" w14:textId="5DF6E6F9" w:rsidR="00A33388" w:rsidRPr="00D97DF7" w:rsidRDefault="00A33388" w:rsidP="00EE0A57">
      <w:pPr>
        <w:pStyle w:val="ListParagraph"/>
        <w:numPr>
          <w:ilvl w:val="0"/>
          <w:numId w:val="80"/>
        </w:numPr>
        <w:bidi/>
        <w:spacing w:after="0" w:line="276" w:lineRule="auto"/>
        <w:rPr>
          <w:rFonts w:cs="B Nazanin"/>
          <w:sz w:val="32"/>
          <w:szCs w:val="32"/>
          <w:rtl/>
          <w:lang w:bidi="fa-IR"/>
        </w:rPr>
      </w:pPr>
      <w:r w:rsidRPr="00D97DF7">
        <w:rPr>
          <w:rFonts w:cs="B Nazanin" w:hint="cs"/>
          <w:sz w:val="32"/>
          <w:szCs w:val="32"/>
          <w:rtl/>
          <w:lang w:bidi="fa-IR"/>
        </w:rPr>
        <w:t>اگر صادر کننده بخواهد قبل از تاریخ سر رسید مطالبات</w:t>
      </w:r>
      <w:r w:rsidRPr="00D97DF7">
        <w:rPr>
          <w:rFonts w:cs="B Nazanin" w:hint="cs"/>
          <w:sz w:val="32"/>
          <w:szCs w:val="32"/>
          <w:lang w:bidi="fa-IR"/>
        </w:rPr>
        <w:t xml:space="preserve"> </w:t>
      </w:r>
      <w:r w:rsidRPr="00D97DF7">
        <w:rPr>
          <w:rFonts w:cs="B Nazanin" w:hint="cs"/>
          <w:sz w:val="32"/>
          <w:szCs w:val="32"/>
          <w:rtl/>
          <w:lang w:bidi="fa-IR"/>
        </w:rPr>
        <w:t xml:space="preserve"> خود از وارد کننده </w:t>
      </w:r>
      <w:r w:rsidR="00063DF8" w:rsidRPr="00D97DF7">
        <w:rPr>
          <w:rFonts w:cs="B Nazanin" w:hint="cs"/>
          <w:sz w:val="32"/>
          <w:szCs w:val="32"/>
          <w:rtl/>
          <w:lang w:bidi="fa-IR"/>
        </w:rPr>
        <w:t>،</w:t>
      </w:r>
      <w:r w:rsidR="00D97DF7">
        <w:rPr>
          <w:rFonts w:cs="B Nazanin" w:hint="cs"/>
          <w:sz w:val="32"/>
          <w:szCs w:val="32"/>
          <w:rtl/>
          <w:lang w:bidi="fa-IR"/>
        </w:rPr>
        <w:t xml:space="preserve"> </w:t>
      </w:r>
      <w:r w:rsidRPr="00D97DF7">
        <w:rPr>
          <w:rFonts w:cs="B Nazanin" w:hint="cs"/>
          <w:sz w:val="32"/>
          <w:szCs w:val="32"/>
          <w:rtl/>
          <w:lang w:bidi="fa-IR"/>
        </w:rPr>
        <w:t>آن</w:t>
      </w:r>
      <w:r w:rsidR="00063DF8" w:rsidRPr="00D97DF7">
        <w:rPr>
          <w:rFonts w:cs="B Nazanin" w:hint="cs"/>
          <w:sz w:val="32"/>
          <w:szCs w:val="32"/>
          <w:rtl/>
          <w:lang w:bidi="fa-IR"/>
        </w:rPr>
        <w:t xml:space="preserve"> مظالبات </w:t>
      </w:r>
      <w:r w:rsidRPr="00D97DF7">
        <w:rPr>
          <w:rFonts w:cs="B Nazanin" w:hint="cs"/>
          <w:sz w:val="32"/>
          <w:szCs w:val="32"/>
          <w:rtl/>
          <w:lang w:bidi="fa-IR"/>
        </w:rPr>
        <w:t xml:space="preserve"> را به موجب قرار داد عاملیت به عامل منتقل  و  آن را از او وصول نماید،  معمولا بهره ای را در قبال مبلغ دریافتی از عامل پرداخت می نماید که بر مبنای استفاده  روزانه از این پیش پرداخت محاسبه میگردد. مانند مورد پرداخت به بانک در صورت اضافه برداشت از حساب.</w:t>
      </w:r>
    </w:p>
    <w:p w14:paraId="0CEF26E8" w14:textId="4D64906D" w:rsidR="00A33388" w:rsidRPr="00063DF8" w:rsidRDefault="00A33388" w:rsidP="00A33388">
      <w:pPr>
        <w:bidi/>
        <w:spacing w:after="0" w:line="276" w:lineRule="auto"/>
        <w:rPr>
          <w:rFonts w:cs="B Nazanin"/>
          <w:b/>
          <w:bCs/>
          <w:sz w:val="32"/>
          <w:szCs w:val="32"/>
          <w:u w:val="single"/>
          <w:rtl/>
          <w:lang w:bidi="fa-IR"/>
        </w:rPr>
      </w:pPr>
      <w:r>
        <w:rPr>
          <w:rFonts w:cs="B Nazanin" w:hint="cs"/>
          <w:sz w:val="32"/>
          <w:szCs w:val="32"/>
          <w:rtl/>
          <w:lang w:bidi="fa-IR"/>
        </w:rPr>
        <w:lastRenderedPageBreak/>
        <w:t xml:space="preserve">    </w:t>
      </w:r>
      <w:r w:rsidRPr="00063DF8">
        <w:rPr>
          <w:rFonts w:cs="B Nazanin" w:hint="cs"/>
          <w:sz w:val="32"/>
          <w:szCs w:val="32"/>
          <w:rtl/>
          <w:lang w:bidi="fa-IR"/>
        </w:rPr>
        <w:t xml:space="preserve"> </w:t>
      </w:r>
      <w:r w:rsidRPr="00063DF8">
        <w:rPr>
          <w:rFonts w:cs="B Nazanin" w:hint="cs"/>
          <w:b/>
          <w:bCs/>
          <w:sz w:val="32"/>
          <w:szCs w:val="32"/>
          <w:u w:val="single"/>
          <w:rtl/>
          <w:lang w:bidi="fa-IR"/>
        </w:rPr>
        <w:t>طرح های تک عاملی</w:t>
      </w:r>
      <w:r w:rsidR="00063DF8">
        <w:rPr>
          <w:rStyle w:val="FootnoteReference"/>
          <w:rFonts w:cs="B Nazanin"/>
          <w:b/>
          <w:bCs/>
          <w:sz w:val="32"/>
          <w:szCs w:val="32"/>
          <w:u w:val="single"/>
          <w:rtl/>
          <w:lang w:bidi="fa-IR"/>
        </w:rPr>
        <w:footnoteReference w:id="493"/>
      </w:r>
      <w:r w:rsidRPr="00063DF8">
        <w:rPr>
          <w:rFonts w:cs="B Nazanin" w:hint="cs"/>
          <w:b/>
          <w:bCs/>
          <w:sz w:val="32"/>
          <w:szCs w:val="32"/>
          <w:u w:val="single"/>
          <w:rtl/>
          <w:lang w:bidi="fa-IR"/>
        </w:rPr>
        <w:t xml:space="preserve"> و دو عاملی</w:t>
      </w:r>
      <w:r w:rsidR="00063DF8">
        <w:rPr>
          <w:rStyle w:val="FootnoteReference"/>
          <w:rFonts w:cs="B Nazanin"/>
          <w:b/>
          <w:bCs/>
          <w:sz w:val="32"/>
          <w:szCs w:val="32"/>
          <w:u w:val="single"/>
          <w:rtl/>
          <w:lang w:bidi="fa-IR"/>
        </w:rPr>
        <w:footnoteReference w:id="494"/>
      </w:r>
    </w:p>
    <w:p w14:paraId="4DB44EBF" w14:textId="5894B627"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ترتیبات عاملیت را می توان به دو دسته تک عاملی و دو عاملی تقسیم نمود. بر طبق نظام دو عاملی، </w:t>
      </w:r>
      <w:r w:rsidR="00063DF8">
        <w:rPr>
          <w:rFonts w:cs="B Nazanin" w:hint="cs"/>
          <w:sz w:val="32"/>
          <w:szCs w:val="32"/>
          <w:rtl/>
          <w:lang w:bidi="fa-IR"/>
        </w:rPr>
        <w:t xml:space="preserve"> صادر </w:t>
      </w:r>
      <w:r>
        <w:rPr>
          <w:rFonts w:cs="B Nazanin" w:hint="cs"/>
          <w:sz w:val="32"/>
          <w:szCs w:val="32"/>
          <w:rtl/>
          <w:lang w:bidi="fa-IR"/>
        </w:rPr>
        <w:t xml:space="preserve"> کننده قرار دادی را با یک عامل در کشور خود</w:t>
      </w:r>
      <w:r w:rsidR="00D97DF7">
        <w:rPr>
          <w:rFonts w:cs="B Nazanin" w:hint="cs"/>
          <w:sz w:val="32"/>
          <w:szCs w:val="32"/>
          <w:rtl/>
          <w:lang w:bidi="fa-IR"/>
        </w:rPr>
        <w:t>ش</w:t>
      </w:r>
      <w:r>
        <w:rPr>
          <w:rFonts w:cs="B Nazanin" w:hint="cs"/>
          <w:sz w:val="32"/>
          <w:szCs w:val="32"/>
          <w:rtl/>
          <w:lang w:bidi="fa-IR"/>
        </w:rPr>
        <w:t xml:space="preserve"> منعقد می نماید که به نام عامل صادرات</w:t>
      </w:r>
      <w:r w:rsidR="00063DF8">
        <w:rPr>
          <w:rStyle w:val="FootnoteReference"/>
          <w:rFonts w:cs="B Nazanin"/>
          <w:sz w:val="32"/>
          <w:szCs w:val="32"/>
          <w:rtl/>
          <w:lang w:bidi="fa-IR"/>
        </w:rPr>
        <w:footnoteReference w:id="495"/>
      </w:r>
      <w:r>
        <w:rPr>
          <w:rFonts w:cs="B Nazanin" w:hint="cs"/>
          <w:sz w:val="32"/>
          <w:szCs w:val="32"/>
          <w:rtl/>
          <w:lang w:bidi="fa-IR"/>
        </w:rPr>
        <w:t xml:space="preserve"> نامیده می شود و عامل صادرات نیز به نو به خود با یک عامل دیگر در کشور وارد کننده که عامل واردات</w:t>
      </w:r>
      <w:r w:rsidR="00063DF8">
        <w:rPr>
          <w:rStyle w:val="FootnoteReference"/>
          <w:rFonts w:cs="B Nazanin"/>
          <w:sz w:val="32"/>
          <w:szCs w:val="32"/>
          <w:rtl/>
          <w:lang w:bidi="fa-IR"/>
        </w:rPr>
        <w:footnoteReference w:id="496"/>
      </w:r>
      <w:r>
        <w:rPr>
          <w:rFonts w:cs="B Nazanin" w:hint="cs"/>
          <w:sz w:val="32"/>
          <w:szCs w:val="32"/>
          <w:rtl/>
          <w:lang w:bidi="fa-IR"/>
        </w:rPr>
        <w:t xml:space="preserve"> نامیده می شود قرار داد منعقد می نماید. هر دو عامل ممکن است به یک شرکت تعلق داشته باشند، یا اینکه ممکن است به یک شرکت تعلق نداشته و با یکدیگر وارد رابطه قرار دادی شده باشند. پس از اینکه این قرار داد منعقد گردید، آنگاه مطالبات به عامل واردات منتقل می شود. عامل واردات نیز به صورت هم زمان اعتبار خریدار ( وارد کننده ) را ارزیابی می نماید و خطوط اعتباری را بر قرار می سازد. </w:t>
      </w:r>
    </w:p>
    <w:p w14:paraId="193DE5A2" w14:textId="000C7EBD"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پس از این که کالاها ارسال شد، عامل صادرات تا میزان 85 در صد ارزش مطالبات صادر کننده از وارد کننده  را به صورت پیش پرداخت به صادر کننده می پردازد. </w:t>
      </w:r>
      <w:r w:rsidR="00D97DF7">
        <w:rPr>
          <w:rFonts w:cs="B Nazanin" w:hint="cs"/>
          <w:sz w:val="32"/>
          <w:szCs w:val="32"/>
          <w:rtl/>
          <w:lang w:bidi="fa-IR"/>
        </w:rPr>
        <w:t xml:space="preserve"> سپس </w:t>
      </w:r>
      <w:r>
        <w:rPr>
          <w:rFonts w:cs="B Nazanin" w:hint="cs"/>
          <w:sz w:val="32"/>
          <w:szCs w:val="32"/>
          <w:rtl/>
          <w:lang w:bidi="fa-IR"/>
        </w:rPr>
        <w:t>عامل</w:t>
      </w:r>
      <w:r w:rsidR="00D97DF7">
        <w:rPr>
          <w:rFonts w:cs="B Nazanin" w:hint="cs"/>
          <w:sz w:val="32"/>
          <w:szCs w:val="32"/>
          <w:rtl/>
          <w:lang w:bidi="fa-IR"/>
        </w:rPr>
        <w:t>ِ</w:t>
      </w:r>
      <w:r>
        <w:rPr>
          <w:rFonts w:cs="B Nazanin" w:hint="cs"/>
          <w:sz w:val="32"/>
          <w:szCs w:val="32"/>
          <w:rtl/>
          <w:lang w:bidi="fa-IR"/>
        </w:rPr>
        <w:t xml:space="preserve"> واردات کل مطالبات صادر کننده را در تاریخ سر رسید  مطالبات وصول می نماید و مسئول انتقال سریع این وجوه به عامل صادرات می باشد. عامل صادرات نیز پس از وصول این مبلغ ، باقیمانده مطالبات صادر کننده ( کل مطالبات منهای پیش پرداخت ) را به صادر کننده می پردازد. اما اگر صورت حساب تائید شده درباره مطالبات صادر کننده از طرف وارد کننده پرداخت نگردد، عامل واردات صد در صد مبلغ مطالبات صادر کننده را پرداخت می نماید و سپس وارد کننده را برای پرداخت تحت تعقیب قانونی قرار میدهد. بدین ترتیب ملاحظه می شود که سازو کار عاملیت با تضمین فروش عاری از خطر</w:t>
      </w:r>
      <w:r w:rsidR="006C475A">
        <w:rPr>
          <w:rFonts w:cs="B Nazanin" w:hint="cs"/>
          <w:sz w:val="32"/>
          <w:szCs w:val="32"/>
          <w:rtl/>
          <w:lang w:bidi="fa-IR"/>
        </w:rPr>
        <w:t xml:space="preserve">، </w:t>
      </w:r>
      <w:r>
        <w:rPr>
          <w:rFonts w:cs="B Nazanin" w:hint="cs"/>
          <w:sz w:val="32"/>
          <w:szCs w:val="32"/>
          <w:rtl/>
          <w:lang w:bidi="fa-IR"/>
        </w:rPr>
        <w:t xml:space="preserve">  این فرصت را در اختیار صادر کنندگان قرار میدهد تا بتوانند  با خیال راحت شرایط جذاب تر و مساعدتری را به وارد کنندگان ارائه دهند. در این نوع قرار داد، هم صادر کننده و هم وارد کننده از صرف وقت و هزینه کمتر جهت تهیه و ارائه اسناد ( </w:t>
      </w:r>
      <w:r w:rsidR="006C475A">
        <w:rPr>
          <w:rFonts w:cs="B Nazanin" w:hint="cs"/>
          <w:sz w:val="32"/>
          <w:szCs w:val="32"/>
          <w:rtl/>
          <w:lang w:bidi="fa-IR"/>
        </w:rPr>
        <w:t xml:space="preserve"> نسبت به</w:t>
      </w:r>
      <w:r>
        <w:rPr>
          <w:rFonts w:cs="B Nazanin" w:hint="cs"/>
          <w:sz w:val="32"/>
          <w:szCs w:val="32"/>
          <w:rtl/>
          <w:lang w:bidi="fa-IR"/>
        </w:rPr>
        <w:t xml:space="preserve"> آنچه در مورد اعتبار اسنادی معمول است.) بهره مند میگردند. </w:t>
      </w:r>
    </w:p>
    <w:p w14:paraId="769F2F12" w14:textId="0A675D82" w:rsidR="00A33388" w:rsidRDefault="00A33388" w:rsidP="00A33388">
      <w:pPr>
        <w:bidi/>
        <w:spacing w:after="0" w:line="276" w:lineRule="auto"/>
        <w:rPr>
          <w:rFonts w:cs="B Nazanin"/>
          <w:sz w:val="32"/>
          <w:szCs w:val="32"/>
          <w:rtl/>
          <w:lang w:bidi="fa-IR"/>
        </w:rPr>
      </w:pPr>
      <w:r>
        <w:rPr>
          <w:rFonts w:cs="B Nazanin" w:hint="cs"/>
          <w:sz w:val="32"/>
          <w:szCs w:val="32"/>
          <w:rtl/>
          <w:lang w:bidi="fa-IR"/>
        </w:rPr>
        <w:lastRenderedPageBreak/>
        <w:t xml:space="preserve">      اغلب</w:t>
      </w:r>
      <w:r w:rsidR="00031C5F">
        <w:rPr>
          <w:rFonts w:cs="B Nazanin" w:hint="cs"/>
          <w:sz w:val="32"/>
          <w:szCs w:val="32"/>
          <w:rtl/>
          <w:lang w:bidi="fa-IR"/>
        </w:rPr>
        <w:t xml:space="preserve">، </w:t>
      </w:r>
      <w:r>
        <w:rPr>
          <w:rFonts w:cs="B Nazanin" w:hint="cs"/>
          <w:sz w:val="32"/>
          <w:szCs w:val="32"/>
          <w:rtl/>
          <w:lang w:bidi="fa-IR"/>
        </w:rPr>
        <w:t xml:space="preserve"> تجارت بین المللی مستلزم استفاده از نظام دو عاملی است. هنگامیکه صادر کننده کالاها را تحویل میدهد، یا به عبارت دیگر تعهد خود بر طبق قرار داد را انجام میدهد، عامل واردات یک صورت حسابی را برای وارد کننده صادر می نماید و رونوشت آن را نیز برای عامل صادرات ارسال میدارد. این دو عامل با  همکاری با یکدیگر،  مسئولیت های مالی و اداری بقیه کارها را  به عهده می گیرند. عامل واردات ( عامل دوم ) بر حساب</w:t>
      </w:r>
      <w:r w:rsidR="006C475A">
        <w:rPr>
          <w:rFonts w:cs="B Nazanin" w:hint="cs"/>
          <w:sz w:val="32"/>
          <w:szCs w:val="32"/>
          <w:rtl/>
          <w:lang w:bidi="fa-IR"/>
        </w:rPr>
        <w:t xml:space="preserve"> های </w:t>
      </w:r>
      <w:r w:rsidR="00594CF3">
        <w:rPr>
          <w:rFonts w:cs="B Nazanin" w:hint="cs"/>
          <w:sz w:val="32"/>
          <w:szCs w:val="32"/>
          <w:rtl/>
          <w:lang w:bidi="fa-IR"/>
        </w:rPr>
        <w:t xml:space="preserve"> پرداخت نشده </w:t>
      </w:r>
      <w:r>
        <w:rPr>
          <w:rFonts w:cs="B Nazanin" w:hint="cs"/>
          <w:sz w:val="32"/>
          <w:szCs w:val="32"/>
          <w:rtl/>
          <w:lang w:bidi="fa-IR"/>
        </w:rPr>
        <w:t xml:space="preserve">  نظارت می نماید و در صورت لزوم به اقدامات قانونی متوسل میگردد. دانش و اطلاع</w:t>
      </w:r>
      <w:r w:rsidR="00031C5F">
        <w:rPr>
          <w:rFonts w:cs="B Nazanin" w:hint="cs"/>
          <w:sz w:val="32"/>
          <w:szCs w:val="32"/>
          <w:rtl/>
          <w:lang w:bidi="fa-IR"/>
        </w:rPr>
        <w:t xml:space="preserve">ات </w:t>
      </w:r>
      <w:r>
        <w:rPr>
          <w:rFonts w:cs="B Nazanin" w:hint="cs"/>
          <w:sz w:val="32"/>
          <w:szCs w:val="32"/>
          <w:rtl/>
          <w:lang w:bidi="fa-IR"/>
        </w:rPr>
        <w:t>عامل وارد</w:t>
      </w:r>
      <w:r w:rsidR="00031C5F">
        <w:rPr>
          <w:rFonts w:cs="B Nazanin" w:hint="cs"/>
          <w:sz w:val="32"/>
          <w:szCs w:val="32"/>
          <w:rtl/>
          <w:lang w:bidi="fa-IR"/>
        </w:rPr>
        <w:t>ات</w:t>
      </w:r>
      <w:r>
        <w:rPr>
          <w:rFonts w:cs="B Nazanin" w:hint="cs"/>
          <w:sz w:val="32"/>
          <w:szCs w:val="32"/>
          <w:rtl/>
          <w:lang w:bidi="fa-IR"/>
        </w:rPr>
        <w:t xml:space="preserve"> در ارتباط با زبان و آداب و رسوم محلی او را برای تعقیب خریداران ( وارد کنندگان ) متخلف کاراتر می نماید. </w:t>
      </w:r>
    </w:p>
    <w:p w14:paraId="53DDC0B8" w14:textId="56A85D58"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عامل هائی که دارای شبکه ها</w:t>
      </w:r>
      <w:r w:rsidR="00594CF3">
        <w:rPr>
          <w:rFonts w:cs="B Nazanin" w:hint="cs"/>
          <w:sz w:val="32"/>
          <w:szCs w:val="32"/>
          <w:rtl/>
          <w:lang w:bidi="fa-IR"/>
        </w:rPr>
        <w:t xml:space="preserve"> و شعب</w:t>
      </w:r>
      <w:r>
        <w:rPr>
          <w:rFonts w:cs="B Nazanin" w:hint="cs"/>
          <w:sz w:val="32"/>
          <w:szCs w:val="32"/>
          <w:rtl/>
          <w:lang w:bidi="fa-IR"/>
        </w:rPr>
        <w:t xml:space="preserve"> جا افتاده و با تجربه  می باشند، می توانند کسب و کار و تجارت مشتریان خود را بدون</w:t>
      </w:r>
      <w:r w:rsidR="008E7E37">
        <w:rPr>
          <w:rFonts w:cs="B Nazanin" w:hint="cs"/>
          <w:sz w:val="32"/>
          <w:szCs w:val="32"/>
          <w:rtl/>
          <w:lang w:bidi="fa-IR"/>
        </w:rPr>
        <w:t xml:space="preserve"> استفاده از </w:t>
      </w:r>
      <w:r>
        <w:rPr>
          <w:rFonts w:cs="B Nazanin" w:hint="cs"/>
          <w:sz w:val="32"/>
          <w:szCs w:val="32"/>
          <w:rtl/>
          <w:lang w:bidi="fa-IR"/>
        </w:rPr>
        <w:t xml:space="preserve"> عامل ها در کشور وارد کننده انجام دهند. </w:t>
      </w:r>
      <w:r w:rsidR="008E7E37">
        <w:rPr>
          <w:rFonts w:cs="B Nazanin" w:hint="cs"/>
          <w:sz w:val="32"/>
          <w:szCs w:val="32"/>
          <w:rtl/>
          <w:lang w:bidi="fa-IR"/>
        </w:rPr>
        <w:t xml:space="preserve"> به همین چهت </w:t>
      </w:r>
      <w:r>
        <w:rPr>
          <w:rFonts w:cs="B Nazanin" w:hint="cs"/>
          <w:sz w:val="32"/>
          <w:szCs w:val="32"/>
          <w:rtl/>
          <w:lang w:bidi="fa-IR"/>
        </w:rPr>
        <w:t xml:space="preserve">نظام تک عاملی  یا </w:t>
      </w:r>
      <w:r w:rsidR="00594CF3">
        <w:rPr>
          <w:rFonts w:cs="B Nazanin" w:hint="cs"/>
          <w:sz w:val="32"/>
          <w:szCs w:val="32"/>
          <w:rtl/>
          <w:lang w:bidi="fa-IR"/>
        </w:rPr>
        <w:t xml:space="preserve"> عاملیت </w:t>
      </w:r>
      <w:r w:rsidR="00594CF3">
        <w:rPr>
          <w:rFonts w:cs="Calibri" w:hint="cs"/>
          <w:sz w:val="32"/>
          <w:szCs w:val="32"/>
          <w:rtl/>
          <w:lang w:bidi="fa-IR"/>
        </w:rPr>
        <w:t>"</w:t>
      </w:r>
      <w:r>
        <w:rPr>
          <w:rFonts w:cs="B Nazanin" w:hint="cs"/>
          <w:sz w:val="32"/>
          <w:szCs w:val="32"/>
          <w:rtl/>
          <w:lang w:bidi="fa-IR"/>
        </w:rPr>
        <w:t xml:space="preserve"> صادرات مستقیم </w:t>
      </w:r>
      <w:r w:rsidR="00594CF3">
        <w:rPr>
          <w:rFonts w:cs="Calibri" w:hint="cs"/>
          <w:sz w:val="32"/>
          <w:szCs w:val="32"/>
          <w:rtl/>
          <w:lang w:bidi="fa-IR"/>
        </w:rPr>
        <w:t>"</w:t>
      </w:r>
      <w:r w:rsidR="00594CF3">
        <w:rPr>
          <w:rStyle w:val="FootnoteReference"/>
          <w:rFonts w:cs="Calibri"/>
          <w:sz w:val="32"/>
          <w:szCs w:val="32"/>
          <w:rtl/>
          <w:lang w:bidi="fa-IR"/>
        </w:rPr>
        <w:footnoteReference w:id="497"/>
      </w:r>
      <w:r>
        <w:rPr>
          <w:rFonts w:cs="B Nazanin" w:hint="cs"/>
          <w:sz w:val="32"/>
          <w:szCs w:val="32"/>
          <w:rtl/>
          <w:lang w:bidi="fa-IR"/>
        </w:rPr>
        <w:t xml:space="preserve"> نیز در تجارت بین الملل معروف و مورد استفاده می باشد</w:t>
      </w:r>
      <w:r w:rsidR="00594CF3">
        <w:rPr>
          <w:rFonts w:cs="B Nazanin"/>
          <w:sz w:val="32"/>
          <w:szCs w:val="32"/>
          <w:lang w:bidi="fa-IR"/>
        </w:rPr>
        <w:t>.</w:t>
      </w:r>
      <w:r>
        <w:rPr>
          <w:rFonts w:cs="B Nazanin" w:hint="cs"/>
          <w:sz w:val="32"/>
          <w:szCs w:val="32"/>
          <w:rtl/>
          <w:lang w:bidi="fa-IR"/>
        </w:rPr>
        <w:t xml:space="preserve"> این نظام بویژه در اتحادیه اروپا، که از اهمیت مرز در بین کشورها کاسته شده، معمول و متداول است. </w:t>
      </w:r>
      <w:r w:rsidR="00031C5F">
        <w:rPr>
          <w:rFonts w:cs="B Nazanin" w:hint="cs"/>
          <w:sz w:val="32"/>
          <w:szCs w:val="32"/>
          <w:rtl/>
          <w:lang w:bidi="fa-IR"/>
        </w:rPr>
        <w:t xml:space="preserve"> به علاوه </w:t>
      </w:r>
      <w:r>
        <w:rPr>
          <w:rFonts w:cs="B Nazanin" w:hint="cs"/>
          <w:sz w:val="32"/>
          <w:szCs w:val="32"/>
          <w:rtl/>
          <w:lang w:bidi="fa-IR"/>
        </w:rPr>
        <w:t xml:space="preserve"> با  قرار دادهای عاملیت خوب تنظیم و تدوین شده که به راحتی در چنین نظام ها</w:t>
      </w:r>
      <w:r w:rsidR="00594CF3">
        <w:rPr>
          <w:rFonts w:cs="B Nazanin" w:hint="cs"/>
          <w:sz w:val="32"/>
          <w:szCs w:val="32"/>
          <w:rtl/>
          <w:lang w:bidi="fa-IR"/>
        </w:rPr>
        <w:t xml:space="preserve"> ی حقوقی و قضایی </w:t>
      </w:r>
      <w:r>
        <w:rPr>
          <w:rFonts w:cs="B Nazanin" w:hint="cs"/>
          <w:sz w:val="32"/>
          <w:szCs w:val="32"/>
          <w:rtl/>
          <w:lang w:bidi="fa-IR"/>
        </w:rPr>
        <w:t xml:space="preserve">قابل اجرا  می باشند  و با </w:t>
      </w:r>
      <w:r w:rsidR="008E7E37">
        <w:rPr>
          <w:rFonts w:cs="B Nazanin" w:hint="cs"/>
          <w:sz w:val="32"/>
          <w:szCs w:val="32"/>
          <w:rtl/>
          <w:lang w:bidi="fa-IR"/>
        </w:rPr>
        <w:t xml:space="preserve"> در دسترس بودن </w:t>
      </w:r>
      <w:r>
        <w:rPr>
          <w:rFonts w:cs="B Nazanin" w:hint="cs"/>
          <w:sz w:val="32"/>
          <w:szCs w:val="32"/>
          <w:rtl/>
          <w:lang w:bidi="fa-IR"/>
        </w:rPr>
        <w:t>اسناد کافی   در این نظام ها ،</w:t>
      </w:r>
      <w:r w:rsidR="006D698A">
        <w:rPr>
          <w:rFonts w:cs="B Nazanin" w:hint="cs"/>
          <w:sz w:val="32"/>
          <w:szCs w:val="32"/>
          <w:rtl/>
          <w:lang w:bidi="fa-IR"/>
        </w:rPr>
        <w:t xml:space="preserve"> برای</w:t>
      </w:r>
      <w:r>
        <w:rPr>
          <w:rFonts w:cs="B Nazanin" w:hint="cs"/>
          <w:sz w:val="32"/>
          <w:szCs w:val="32"/>
          <w:rtl/>
          <w:lang w:bidi="fa-IR"/>
        </w:rPr>
        <w:t xml:space="preserve"> </w:t>
      </w:r>
      <w:r w:rsidR="006D698A">
        <w:rPr>
          <w:rFonts w:cs="B Nazanin" w:hint="cs"/>
          <w:sz w:val="32"/>
          <w:szCs w:val="32"/>
          <w:rtl/>
          <w:lang w:bidi="fa-IR"/>
        </w:rPr>
        <w:t xml:space="preserve">تک عامل ها </w:t>
      </w:r>
      <w:r w:rsidR="00031C5F">
        <w:rPr>
          <w:rFonts w:cs="B Nazanin" w:hint="cs"/>
          <w:sz w:val="32"/>
          <w:szCs w:val="32"/>
          <w:rtl/>
          <w:lang w:bidi="fa-IR"/>
        </w:rPr>
        <w:t xml:space="preserve"> </w:t>
      </w:r>
      <w:r>
        <w:rPr>
          <w:rFonts w:cs="B Nazanin" w:hint="cs"/>
          <w:sz w:val="32"/>
          <w:szCs w:val="32"/>
          <w:rtl/>
          <w:lang w:bidi="fa-IR"/>
        </w:rPr>
        <w:t xml:space="preserve"> </w:t>
      </w:r>
      <w:r w:rsidR="006D698A">
        <w:rPr>
          <w:rFonts w:cs="B Nazanin" w:hint="cs"/>
          <w:sz w:val="32"/>
          <w:szCs w:val="32"/>
          <w:rtl/>
          <w:lang w:bidi="fa-IR"/>
        </w:rPr>
        <w:t xml:space="preserve"> خیلی</w:t>
      </w:r>
      <w:r>
        <w:rPr>
          <w:rFonts w:cs="B Nazanin" w:hint="cs"/>
          <w:sz w:val="32"/>
          <w:szCs w:val="32"/>
          <w:rtl/>
          <w:lang w:bidi="fa-IR"/>
        </w:rPr>
        <w:t xml:space="preserve"> ساده تر و راحت تر خواهد بود که در صورت لزوم و عدم پرداخت وارد کننده بر علیه او  اقامه دعوا نمایند. در مواردی که بین صادر کننده و وارد کننده روابط قدیمی و به خوبی جا افتاده و تثبیت شده</w:t>
      </w:r>
      <w:r w:rsidR="008E7E37">
        <w:rPr>
          <w:rFonts w:cs="B Nazanin" w:hint="cs"/>
          <w:sz w:val="32"/>
          <w:szCs w:val="32"/>
          <w:rtl/>
          <w:lang w:bidi="fa-IR"/>
        </w:rPr>
        <w:t xml:space="preserve"> ای</w:t>
      </w:r>
      <w:r>
        <w:rPr>
          <w:rFonts w:cs="B Nazanin" w:hint="cs"/>
          <w:sz w:val="32"/>
          <w:szCs w:val="32"/>
          <w:rtl/>
          <w:lang w:bidi="fa-IR"/>
        </w:rPr>
        <w:t xml:space="preserve"> وجود داشته باشد، تخصص عامل واردات در بررسی اعتبار وارد کننده و</w:t>
      </w:r>
      <w:r w:rsidR="008E7E37">
        <w:rPr>
          <w:rFonts w:cs="B Nazanin" w:hint="cs"/>
          <w:sz w:val="32"/>
          <w:szCs w:val="32"/>
          <w:rtl/>
          <w:lang w:bidi="fa-IR"/>
        </w:rPr>
        <w:t xml:space="preserve"> فرایند </w:t>
      </w:r>
      <w:r>
        <w:rPr>
          <w:rFonts w:cs="B Nazanin" w:hint="cs"/>
          <w:sz w:val="32"/>
          <w:szCs w:val="32"/>
          <w:rtl/>
          <w:lang w:bidi="fa-IR"/>
        </w:rPr>
        <w:t xml:space="preserve"> وصول چندان ضروری نمی باشد. نظام های تک عاملی معمولا کم هزینه تر می باشند، اما این نظام ها در عین حال می توانند با خطرهای ( ریسک ) دیگر نیز همراه باشند. </w:t>
      </w:r>
    </w:p>
    <w:p w14:paraId="7D37445B" w14:textId="19A32FBA" w:rsidR="00A33388" w:rsidRPr="008E7E37" w:rsidRDefault="00A33388" w:rsidP="00A33388">
      <w:pPr>
        <w:bidi/>
        <w:spacing w:after="0" w:line="276" w:lineRule="auto"/>
        <w:rPr>
          <w:rFonts w:cs="B Nazanin"/>
          <w:b/>
          <w:bCs/>
          <w:sz w:val="32"/>
          <w:szCs w:val="32"/>
          <w:u w:val="single"/>
          <w:rtl/>
          <w:lang w:bidi="fa-IR"/>
        </w:rPr>
      </w:pPr>
      <w:r>
        <w:rPr>
          <w:rFonts w:cs="B Nazanin" w:hint="cs"/>
          <w:sz w:val="32"/>
          <w:szCs w:val="32"/>
          <w:rtl/>
          <w:lang w:bidi="fa-IR"/>
        </w:rPr>
        <w:t xml:space="preserve">      </w:t>
      </w:r>
      <w:r w:rsidRPr="008E7E37">
        <w:rPr>
          <w:rFonts w:cs="B Nazanin" w:hint="cs"/>
          <w:b/>
          <w:bCs/>
          <w:sz w:val="32"/>
          <w:szCs w:val="32"/>
          <w:u w:val="single"/>
          <w:rtl/>
          <w:lang w:bidi="fa-IR"/>
        </w:rPr>
        <w:t>طرح های چند عاملی</w:t>
      </w:r>
      <w:r w:rsidR="008E7E37">
        <w:rPr>
          <w:rStyle w:val="FootnoteReference"/>
          <w:rFonts w:cs="B Nazanin"/>
          <w:b/>
          <w:bCs/>
          <w:sz w:val="32"/>
          <w:szCs w:val="32"/>
          <w:u w:val="single"/>
          <w:rtl/>
          <w:lang w:bidi="fa-IR"/>
        </w:rPr>
        <w:footnoteReference w:id="498"/>
      </w:r>
      <w:r w:rsidRPr="008E7E37">
        <w:rPr>
          <w:rFonts w:cs="B Nazanin" w:hint="cs"/>
          <w:b/>
          <w:bCs/>
          <w:sz w:val="32"/>
          <w:szCs w:val="32"/>
          <w:u w:val="single"/>
          <w:rtl/>
          <w:lang w:bidi="fa-IR"/>
        </w:rPr>
        <w:t xml:space="preserve"> و بیمه کنندگان اعتبار</w:t>
      </w:r>
    </w:p>
    <w:p w14:paraId="4C465E61" w14:textId="3006195E" w:rsidR="00A33388" w:rsidRDefault="00A33388" w:rsidP="00A33388">
      <w:pPr>
        <w:bidi/>
        <w:spacing w:after="0" w:line="276" w:lineRule="auto"/>
        <w:rPr>
          <w:rFonts w:cs="B Nazanin"/>
          <w:sz w:val="32"/>
          <w:szCs w:val="32"/>
          <w:rtl/>
          <w:lang w:bidi="fa-IR"/>
        </w:rPr>
      </w:pPr>
      <w:r>
        <w:rPr>
          <w:rFonts w:cs="B Nazanin" w:hint="cs"/>
          <w:sz w:val="32"/>
          <w:szCs w:val="32"/>
          <w:rtl/>
          <w:lang w:bidi="fa-IR"/>
        </w:rPr>
        <w:lastRenderedPageBreak/>
        <w:t xml:space="preserve">     هنگامیکه </w:t>
      </w:r>
      <w:r w:rsidR="006D698A">
        <w:rPr>
          <w:rFonts w:cs="B Nazanin" w:hint="cs"/>
          <w:sz w:val="32"/>
          <w:szCs w:val="32"/>
          <w:rtl/>
          <w:lang w:bidi="fa-IR"/>
        </w:rPr>
        <w:t xml:space="preserve">یک </w:t>
      </w:r>
      <w:r>
        <w:rPr>
          <w:rFonts w:cs="B Nazanin" w:hint="cs"/>
          <w:sz w:val="32"/>
          <w:szCs w:val="32"/>
          <w:rtl/>
          <w:lang w:bidi="fa-IR"/>
        </w:rPr>
        <w:t xml:space="preserve"> صادر کننده</w:t>
      </w:r>
      <w:r w:rsidR="006D698A">
        <w:rPr>
          <w:rFonts w:cs="B Nazanin" w:hint="cs"/>
          <w:sz w:val="32"/>
          <w:szCs w:val="32"/>
          <w:rtl/>
          <w:lang w:bidi="fa-IR"/>
        </w:rPr>
        <w:t xml:space="preserve">، </w:t>
      </w:r>
      <w:r>
        <w:rPr>
          <w:rFonts w:cs="B Nazanin" w:hint="cs"/>
          <w:sz w:val="32"/>
          <w:szCs w:val="32"/>
          <w:rtl/>
          <w:lang w:bidi="fa-IR"/>
        </w:rPr>
        <w:t xml:space="preserve"> موضوع استفاده از خدمات</w:t>
      </w:r>
      <w:r w:rsidR="00BA2AB1">
        <w:rPr>
          <w:rFonts w:cs="B Nazanin" w:hint="cs"/>
          <w:sz w:val="32"/>
          <w:szCs w:val="32"/>
          <w:rtl/>
          <w:lang w:bidi="fa-IR"/>
        </w:rPr>
        <w:t xml:space="preserve"> عامل در مورد  حفظ</w:t>
      </w:r>
      <w:r>
        <w:rPr>
          <w:rFonts w:cs="B Nazanin" w:hint="cs"/>
          <w:sz w:val="32"/>
          <w:szCs w:val="32"/>
          <w:rtl/>
          <w:lang w:bidi="fa-IR"/>
        </w:rPr>
        <w:t xml:space="preserve">    اعتبار </w:t>
      </w:r>
      <w:r>
        <w:rPr>
          <w:rStyle w:val="FootnoteReference"/>
          <w:rFonts w:cs="B Nazanin"/>
          <w:sz w:val="32"/>
          <w:szCs w:val="32"/>
          <w:rtl/>
          <w:lang w:bidi="fa-IR"/>
        </w:rPr>
        <w:footnoteReference w:id="499"/>
      </w:r>
      <w:r>
        <w:rPr>
          <w:rFonts w:cs="B Nazanin" w:hint="cs"/>
          <w:sz w:val="32"/>
          <w:szCs w:val="32"/>
          <w:rtl/>
          <w:lang w:bidi="fa-IR"/>
        </w:rPr>
        <w:t xml:space="preserve"> </w:t>
      </w:r>
      <w:r w:rsidR="004F202D">
        <w:rPr>
          <w:rFonts w:cs="B Nazanin" w:hint="cs"/>
          <w:sz w:val="32"/>
          <w:szCs w:val="32"/>
          <w:rtl/>
          <w:lang w:bidi="fa-IR"/>
        </w:rPr>
        <w:t>( وصول طلب از وارد کننده  )</w:t>
      </w:r>
      <w:r>
        <w:rPr>
          <w:rFonts w:cs="B Nazanin" w:hint="cs"/>
          <w:sz w:val="32"/>
          <w:szCs w:val="32"/>
          <w:rtl/>
          <w:lang w:bidi="fa-IR"/>
        </w:rPr>
        <w:t>را مورد بررسی قرار میدهد ، موضوع تمایز  وفرق بین فرایند عاملیت  و بیمه اعتبار  برای او مطرح میشود . عامل ها و بیمه کنندگان اعتبار، بسته به ویژگی های  صادر کننده و  معاملات مربوطه ، منافع متفاوتی را  ارائه می دهند. یک عامل اغلب،  سطح بالاتری از  اعتبار</w:t>
      </w:r>
      <w:r w:rsidR="004F202D">
        <w:rPr>
          <w:rFonts w:cs="B Nazanin" w:hint="cs"/>
          <w:sz w:val="32"/>
          <w:szCs w:val="32"/>
          <w:rtl/>
          <w:lang w:bidi="fa-IR"/>
        </w:rPr>
        <w:t>( وصول طلب)</w:t>
      </w:r>
      <w:r>
        <w:rPr>
          <w:rFonts w:cs="B Nazanin" w:hint="cs"/>
          <w:sz w:val="32"/>
          <w:szCs w:val="32"/>
          <w:rtl/>
          <w:lang w:bidi="fa-IR"/>
        </w:rPr>
        <w:t xml:space="preserve"> را ارائه میدهد </w:t>
      </w:r>
      <w:r w:rsidR="00802318">
        <w:rPr>
          <w:rFonts w:cs="B Nazanin" w:hint="cs"/>
          <w:sz w:val="32"/>
          <w:szCs w:val="32"/>
          <w:rtl/>
          <w:lang w:bidi="fa-IR"/>
        </w:rPr>
        <w:t>(</w:t>
      </w:r>
      <w:r>
        <w:rPr>
          <w:rFonts w:cs="B Nazanin" w:hint="cs"/>
          <w:sz w:val="32"/>
          <w:szCs w:val="32"/>
          <w:rtl/>
          <w:lang w:bidi="fa-IR"/>
        </w:rPr>
        <w:t>برای مثال صد</w:t>
      </w:r>
      <w:r w:rsidR="00802318">
        <w:rPr>
          <w:rFonts w:cs="B Nazanin" w:hint="cs"/>
          <w:sz w:val="32"/>
          <w:szCs w:val="32"/>
          <w:rtl/>
          <w:lang w:bidi="fa-IR"/>
        </w:rPr>
        <w:t xml:space="preserve"> د</w:t>
      </w:r>
      <w:r>
        <w:rPr>
          <w:rFonts w:cs="B Nazanin" w:hint="cs"/>
          <w:sz w:val="32"/>
          <w:szCs w:val="32"/>
          <w:rtl/>
          <w:lang w:bidi="fa-IR"/>
        </w:rPr>
        <w:t>در صد در مقابل 90 در صد</w:t>
      </w:r>
      <w:r w:rsidR="00802318">
        <w:rPr>
          <w:rFonts w:cs="B Nazanin" w:hint="cs"/>
          <w:sz w:val="32"/>
          <w:szCs w:val="32"/>
          <w:rtl/>
          <w:lang w:bidi="fa-IR"/>
        </w:rPr>
        <w:t>)</w:t>
      </w:r>
      <w:r>
        <w:rPr>
          <w:rFonts w:cs="B Nazanin" w:hint="cs"/>
          <w:sz w:val="32"/>
          <w:szCs w:val="32"/>
          <w:rtl/>
          <w:lang w:bidi="fa-IR"/>
        </w:rPr>
        <w:t xml:space="preserve"> </w:t>
      </w:r>
      <w:r w:rsidR="006D698A">
        <w:rPr>
          <w:rFonts w:cs="B Nazanin" w:hint="cs"/>
          <w:sz w:val="32"/>
          <w:szCs w:val="32"/>
          <w:rtl/>
          <w:lang w:bidi="fa-IR"/>
        </w:rPr>
        <w:t xml:space="preserve">، </w:t>
      </w:r>
      <w:r>
        <w:rPr>
          <w:rFonts w:cs="B Nazanin" w:hint="cs"/>
          <w:sz w:val="32"/>
          <w:szCs w:val="32"/>
          <w:rtl/>
          <w:lang w:bidi="fa-IR"/>
        </w:rPr>
        <w:t>ولی در فرایند ارزیابی اعتبار مشتریان احتمالی از یک روند کندتر ولی جامع تری پیروی می نماید. هزینه ها در قرار داد عاملیت در مقایسه با این هزینه ها در بیمه</w:t>
      </w:r>
      <w:r w:rsidR="00802318">
        <w:rPr>
          <w:rFonts w:cs="B Nazanin" w:hint="cs"/>
          <w:sz w:val="32"/>
          <w:szCs w:val="32"/>
          <w:rtl/>
          <w:lang w:bidi="fa-IR"/>
        </w:rPr>
        <w:t xml:space="preserve"> کننده</w:t>
      </w:r>
      <w:r>
        <w:rPr>
          <w:rFonts w:cs="B Nazanin" w:hint="cs"/>
          <w:sz w:val="32"/>
          <w:szCs w:val="32"/>
          <w:rtl/>
          <w:lang w:bidi="fa-IR"/>
        </w:rPr>
        <w:t xml:space="preserve"> اعتبار بیشتر است. به طور کلی صادر کنندگان جدید ممکن است که به خاطر خدمات بیشتر  در ساز و کار عاملیت ، استفاده از این روش را ترجیح دهند. اما صادر کنندگان با تجربه که دارای و فهم ادراک خوبی از خطرهای ( ریسک های ) ذاتی در معاملات خاص می باشند، ممکن است استفاده از بیمه اعتبار کم هزینه تر </w:t>
      </w:r>
      <w:r w:rsidR="00BA2AB1">
        <w:rPr>
          <w:rFonts w:cs="B Nazanin" w:hint="cs"/>
          <w:sz w:val="32"/>
          <w:szCs w:val="32"/>
          <w:rtl/>
          <w:lang w:bidi="fa-IR"/>
        </w:rPr>
        <w:t>را</w:t>
      </w:r>
      <w:r>
        <w:rPr>
          <w:rFonts w:cs="B Nazanin" w:hint="cs"/>
          <w:sz w:val="32"/>
          <w:szCs w:val="32"/>
          <w:rtl/>
          <w:lang w:bidi="fa-IR"/>
        </w:rPr>
        <w:t xml:space="preserve"> ترجیح دهند. </w:t>
      </w:r>
    </w:p>
    <w:p w14:paraId="429F8AE0" w14:textId="77777777" w:rsidR="00A33388" w:rsidRDefault="00A33388" w:rsidP="00A33388">
      <w:pPr>
        <w:bidi/>
        <w:spacing w:after="0" w:line="276" w:lineRule="auto"/>
        <w:rPr>
          <w:rFonts w:cs="B Nazanin"/>
          <w:b/>
          <w:bCs/>
          <w:sz w:val="36"/>
          <w:szCs w:val="36"/>
          <w:u w:val="single"/>
          <w:rtl/>
          <w:lang w:bidi="fa-IR"/>
        </w:rPr>
      </w:pPr>
      <w:r>
        <w:rPr>
          <w:rFonts w:cs="B Nazanin" w:hint="cs"/>
          <w:sz w:val="32"/>
          <w:szCs w:val="32"/>
          <w:rtl/>
          <w:lang w:bidi="fa-IR"/>
        </w:rPr>
        <w:t xml:space="preserve">      13-2-4</w:t>
      </w:r>
      <w:r w:rsidRPr="00C2454F">
        <w:rPr>
          <w:rFonts w:cs="B Nazanin" w:hint="cs"/>
          <w:sz w:val="32"/>
          <w:szCs w:val="32"/>
          <w:rtl/>
          <w:lang w:bidi="fa-IR"/>
        </w:rPr>
        <w:t xml:space="preserve"> </w:t>
      </w:r>
      <w:r w:rsidRPr="00C2454F">
        <w:rPr>
          <w:rFonts w:cs="B Nazanin" w:hint="cs"/>
          <w:b/>
          <w:bCs/>
          <w:sz w:val="36"/>
          <w:szCs w:val="36"/>
          <w:rtl/>
          <w:lang w:bidi="fa-IR"/>
        </w:rPr>
        <w:t>مزایا و عدم مزایای ساز و کار عاملیت</w:t>
      </w:r>
    </w:p>
    <w:p w14:paraId="7D9F92D5" w14:textId="2E8C5703"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در حالتی از فرایند عاملیت استفاده می گردد که وارد کنندگان حاضر به پرداخت از قبل ثمن معامله نباشند</w:t>
      </w:r>
      <w:r w:rsidR="00BA2AB1">
        <w:rPr>
          <w:rFonts w:cs="B Nazanin" w:hint="cs"/>
          <w:sz w:val="32"/>
          <w:szCs w:val="32"/>
          <w:rtl/>
          <w:lang w:bidi="fa-IR"/>
        </w:rPr>
        <w:t>.</w:t>
      </w:r>
      <w:r>
        <w:rPr>
          <w:rFonts w:cs="B Nazanin" w:hint="cs"/>
          <w:sz w:val="32"/>
          <w:szCs w:val="32"/>
          <w:rtl/>
          <w:lang w:bidi="fa-IR"/>
        </w:rPr>
        <w:t xml:space="preserve"> یا این که نمی خواهند پرداخت بر طبق ساز و کار اعتبار نامه یا اعتبار اسنادی صورت گیرد. در چنین وضعیت هائی، صادر کننده چاره ای جز اینکه یا از فروش صرفنظر کند و یا اینکه با فروش به صورت حساب باز موافقت نماید ، ندارد ، که البته این روش برای او با خطر ( ریسک ) عدم پرداخت  ثمن معامله همراه است و </w:t>
      </w:r>
      <w:r w:rsidR="006D698A">
        <w:rPr>
          <w:rFonts w:cs="B Nazanin" w:hint="cs"/>
          <w:sz w:val="32"/>
          <w:szCs w:val="32"/>
          <w:rtl/>
          <w:lang w:bidi="fa-IR"/>
        </w:rPr>
        <w:t xml:space="preserve"> به علاوه </w:t>
      </w:r>
      <w:r>
        <w:rPr>
          <w:rFonts w:cs="B Nazanin" w:hint="cs"/>
          <w:sz w:val="32"/>
          <w:szCs w:val="32"/>
          <w:rtl/>
          <w:lang w:bidi="fa-IR"/>
        </w:rPr>
        <w:t>می تواند جریان نقدینگی را</w:t>
      </w:r>
      <w:r w:rsidR="00BA2AB1">
        <w:rPr>
          <w:rFonts w:cs="B Nazanin" w:hint="cs"/>
          <w:sz w:val="32"/>
          <w:szCs w:val="32"/>
          <w:rtl/>
          <w:lang w:bidi="fa-IR"/>
        </w:rPr>
        <w:t xml:space="preserve"> نیز </w:t>
      </w:r>
      <w:r>
        <w:rPr>
          <w:rFonts w:cs="B Nazanin" w:hint="cs"/>
          <w:sz w:val="32"/>
          <w:szCs w:val="32"/>
          <w:rtl/>
          <w:lang w:bidi="fa-IR"/>
        </w:rPr>
        <w:t xml:space="preserve"> برای او یا مشکل مواجه سازد. در این قبیل موارد استفاده از فرایند عاملیت به صادر کننده در مورد کاهش خطر ( ریسک ) کمک می نماید و به علاوه سرمایه لازم را نیز  در اختیار او قرار میدهد. </w:t>
      </w:r>
    </w:p>
    <w:p w14:paraId="6DD0DEF3" w14:textId="67A7E366" w:rsidR="00A33388" w:rsidRDefault="00A33388" w:rsidP="00A33388">
      <w:pPr>
        <w:bidi/>
        <w:spacing w:after="0" w:line="276" w:lineRule="auto"/>
        <w:rPr>
          <w:rFonts w:cs="B Nazanin"/>
          <w:sz w:val="32"/>
          <w:szCs w:val="32"/>
          <w:rtl/>
          <w:lang w:bidi="fa-IR"/>
        </w:rPr>
      </w:pPr>
      <w:r>
        <w:rPr>
          <w:rFonts w:cs="B Nazanin" w:hint="cs"/>
          <w:sz w:val="32"/>
          <w:szCs w:val="32"/>
          <w:rtl/>
          <w:lang w:bidi="fa-IR"/>
        </w:rPr>
        <w:t>عامل ها هم چنین می توانند سایر خدمات مهم در زمینه صادرات را</w:t>
      </w:r>
      <w:r w:rsidR="006D698A">
        <w:rPr>
          <w:rFonts w:cs="B Nazanin" w:hint="cs"/>
          <w:sz w:val="32"/>
          <w:szCs w:val="32"/>
          <w:rtl/>
          <w:lang w:bidi="fa-IR"/>
        </w:rPr>
        <w:t xml:space="preserve"> نیز </w:t>
      </w:r>
      <w:r>
        <w:rPr>
          <w:rFonts w:cs="B Nazanin" w:hint="cs"/>
          <w:sz w:val="32"/>
          <w:szCs w:val="32"/>
          <w:rtl/>
          <w:lang w:bidi="fa-IR"/>
        </w:rPr>
        <w:t xml:space="preserve"> به موسسات کوچک و متوسط محلی ارائه دهند. برای مثال یک مشکل برای بنگاه ها در بازارهای نوظهور که می خواهند به بازارهای صادراتی  دور دست در ماوراء بحار  فروش داشته باشند،  این است که وارد کنندگان </w:t>
      </w:r>
      <w:r>
        <w:rPr>
          <w:rFonts w:cs="B Nazanin" w:hint="cs"/>
          <w:sz w:val="32"/>
          <w:szCs w:val="32"/>
          <w:rtl/>
          <w:lang w:bidi="fa-IR"/>
        </w:rPr>
        <w:lastRenderedPageBreak/>
        <w:t xml:space="preserve">در کشورهای ما ورا ی بحار تمایلی به استفاده از ساز و کار اعتبار اسنادی ندارند. بنگاه ها در کشورهای توسعه یافته اغلب، با پرداخت  بلا فاصله پس از وصول کالا، به بنگاه ها در بازارهای نو ظهور موافق نمی باشند، زیرا ترجیح میدهند که فرصت کافی را برای بررسی و تائید کیفیت کالا در اختیار داشته باشند. آن ها هم چنین میدانند که باز پرداخت وجوه پرداختی خود از  وارد کننده  به خاطر کالا های مرجوعی و معیوب ، در کشورهائی که اغلب دارای نظام های حقوقی کُند و بطیء می باشند، بسیار مشکل می باشد. در چنین شرایط و اوضاع و احوالی عامل ها می توانند برای هر دو طرف معامله ایمنی و راحتی را جهت ورود به معامله فراهم نمایند.  </w:t>
      </w:r>
    </w:p>
    <w:p w14:paraId="133326D3" w14:textId="48A36CCC" w:rsidR="000067E6" w:rsidRDefault="00A33388" w:rsidP="00A33388">
      <w:pPr>
        <w:bidi/>
        <w:spacing w:after="0" w:line="276" w:lineRule="auto"/>
        <w:rPr>
          <w:rFonts w:cs="B Nazanin"/>
          <w:sz w:val="32"/>
          <w:szCs w:val="32"/>
          <w:rtl/>
          <w:lang w:bidi="fa-IR"/>
        </w:rPr>
      </w:pPr>
      <w:r>
        <w:rPr>
          <w:rFonts w:cs="B Nazanin" w:hint="cs"/>
          <w:sz w:val="32"/>
          <w:szCs w:val="32"/>
          <w:rtl/>
          <w:lang w:bidi="fa-IR"/>
        </w:rPr>
        <w:t xml:space="preserve">      ساز و کار عاملیت به عنوان یک خدمت تامین مالی </w:t>
      </w:r>
      <w:r w:rsidR="006D698A">
        <w:rPr>
          <w:rFonts w:cs="B Nazanin" w:hint="cs"/>
          <w:sz w:val="32"/>
          <w:szCs w:val="32"/>
          <w:rtl/>
          <w:lang w:bidi="fa-IR"/>
        </w:rPr>
        <w:t xml:space="preserve">، </w:t>
      </w:r>
      <w:r>
        <w:rPr>
          <w:rFonts w:cs="B Nazanin" w:hint="cs"/>
          <w:sz w:val="32"/>
          <w:szCs w:val="32"/>
          <w:rtl/>
          <w:lang w:bidi="fa-IR"/>
        </w:rPr>
        <w:t xml:space="preserve">  اغلب بسیار منضبط  می باشد. برای مثال در فرانسه، تمام عامل ها باید از بانک فرانسه( بانک دو فرانس )مجوز اخذ نمایند و ملزم می باشند که گزارش های منظم و مرتب را به بانک مزبور ارائه دهند. </w:t>
      </w:r>
      <w:r w:rsidR="004F202D">
        <w:rPr>
          <w:rFonts w:cs="B Nazanin" w:hint="cs"/>
          <w:sz w:val="32"/>
          <w:szCs w:val="32"/>
          <w:rtl/>
          <w:lang w:bidi="fa-IR"/>
        </w:rPr>
        <w:t xml:space="preserve"> قانون </w:t>
      </w:r>
      <w:r>
        <w:rPr>
          <w:rFonts w:cs="B Nazanin" w:hint="cs"/>
          <w:sz w:val="32"/>
          <w:szCs w:val="32"/>
          <w:rtl/>
          <w:lang w:bidi="fa-IR"/>
        </w:rPr>
        <w:t xml:space="preserve"> کشور آلمان </w:t>
      </w:r>
      <w:r w:rsidR="004F202D">
        <w:rPr>
          <w:rFonts w:cs="B Nazanin" w:hint="cs"/>
          <w:sz w:val="32"/>
          <w:szCs w:val="32"/>
          <w:rtl/>
          <w:lang w:bidi="fa-IR"/>
        </w:rPr>
        <w:t>،</w:t>
      </w:r>
      <w:r>
        <w:rPr>
          <w:rFonts w:cs="B Nazanin" w:hint="cs"/>
          <w:sz w:val="32"/>
          <w:szCs w:val="32"/>
          <w:rtl/>
          <w:lang w:bidi="fa-IR"/>
        </w:rPr>
        <w:t xml:space="preserve"> انعقاد موافقت نامه واگذاری کلی</w:t>
      </w:r>
      <w:r>
        <w:rPr>
          <w:rStyle w:val="FootnoteReference"/>
          <w:rFonts w:cs="B Nazanin"/>
          <w:sz w:val="32"/>
          <w:szCs w:val="32"/>
          <w:rtl/>
          <w:lang w:bidi="fa-IR"/>
        </w:rPr>
        <w:footnoteReference w:id="500"/>
      </w:r>
      <w:r>
        <w:rPr>
          <w:rFonts w:cs="B Nazanin" w:hint="cs"/>
          <w:sz w:val="32"/>
          <w:szCs w:val="32"/>
          <w:rtl/>
          <w:lang w:bidi="fa-IR"/>
        </w:rPr>
        <w:t xml:space="preserve"> </w:t>
      </w:r>
      <w:r w:rsidR="004F202D">
        <w:rPr>
          <w:rFonts w:cs="B Nazanin" w:hint="cs"/>
          <w:sz w:val="32"/>
          <w:szCs w:val="32"/>
          <w:rtl/>
          <w:lang w:bidi="fa-IR"/>
        </w:rPr>
        <w:t xml:space="preserve">، </w:t>
      </w:r>
      <w:r>
        <w:rPr>
          <w:rFonts w:cs="B Nazanin" w:hint="cs"/>
          <w:sz w:val="32"/>
          <w:szCs w:val="32"/>
          <w:rtl/>
          <w:lang w:bidi="fa-IR"/>
        </w:rPr>
        <w:t>یعنی فروش مطالبات  حال و آینده را اجازه نمیدهد. بنابراین یک عامل باید برای هر مشتری دو معامله یا دو قرار داد را انجام دهد: اول خرید مطالبات فعلی و دوم انجام یک   معامله جدید قانونی  ( یا انعقاد قرار داد جدید</w:t>
      </w:r>
      <w:r w:rsidR="004F202D">
        <w:rPr>
          <w:rFonts w:cs="B Nazanin" w:hint="cs"/>
          <w:sz w:val="32"/>
          <w:szCs w:val="32"/>
          <w:rtl/>
          <w:lang w:bidi="fa-IR"/>
        </w:rPr>
        <w:t>.</w:t>
      </w:r>
      <w:r>
        <w:rPr>
          <w:rFonts w:cs="B Nazanin" w:hint="cs"/>
          <w:sz w:val="32"/>
          <w:szCs w:val="32"/>
          <w:rtl/>
          <w:lang w:bidi="fa-IR"/>
        </w:rPr>
        <w:t xml:space="preserve"> ) برای هر مطالبه آینده که ثابت نماید که در واقع </w:t>
      </w:r>
      <w:r w:rsidR="006D698A">
        <w:rPr>
          <w:rFonts w:cs="B Nazanin" w:hint="cs"/>
          <w:sz w:val="32"/>
          <w:szCs w:val="32"/>
          <w:rtl/>
          <w:lang w:bidi="fa-IR"/>
        </w:rPr>
        <w:t>طلب</w:t>
      </w:r>
      <w:r>
        <w:rPr>
          <w:rFonts w:cs="B Nazanin" w:hint="cs"/>
          <w:sz w:val="32"/>
          <w:szCs w:val="32"/>
          <w:rtl/>
          <w:lang w:bidi="fa-IR"/>
        </w:rPr>
        <w:t xml:space="preserve"> موضوع قرار داد را از مشتری ( صادر کننده</w:t>
      </w:r>
      <w:r w:rsidR="000067E6">
        <w:rPr>
          <w:rFonts w:cs="B Nazanin" w:hint="cs"/>
          <w:sz w:val="32"/>
          <w:szCs w:val="32"/>
          <w:rtl/>
          <w:lang w:bidi="fa-IR"/>
        </w:rPr>
        <w:t xml:space="preserve">. </w:t>
      </w:r>
      <w:r>
        <w:rPr>
          <w:rFonts w:cs="B Nazanin" w:hint="cs"/>
          <w:sz w:val="32"/>
          <w:szCs w:val="32"/>
          <w:rtl/>
          <w:lang w:bidi="fa-IR"/>
        </w:rPr>
        <w:t>) خریداری کرده است. در کشور هند وضع مالیات بر نقل و انتقال از طریق قرار دادهای عاملیت،  توسعه و گسترش  این فرایند را محدود ساخته است.</w:t>
      </w:r>
    </w:p>
    <w:p w14:paraId="01060DF0" w14:textId="5B082700" w:rsidR="00A33388" w:rsidRPr="00C2454F" w:rsidRDefault="000067E6" w:rsidP="000067E6">
      <w:pPr>
        <w:bidi/>
        <w:spacing w:after="0" w:line="276" w:lineRule="auto"/>
        <w:jc w:val="center"/>
        <w:rPr>
          <w:rFonts w:cs="B Nazanin"/>
          <w:b/>
          <w:bCs/>
          <w:sz w:val="36"/>
          <w:szCs w:val="36"/>
          <w:rtl/>
          <w:lang w:bidi="fa-IR"/>
        </w:rPr>
      </w:pPr>
      <w:r w:rsidRPr="00C2454F">
        <w:rPr>
          <w:rFonts w:cs="B Nazanin" w:hint="cs"/>
          <w:b/>
          <w:bCs/>
          <w:sz w:val="36"/>
          <w:szCs w:val="36"/>
          <w:rtl/>
          <w:lang w:bidi="fa-IR"/>
        </w:rPr>
        <w:t>خرید دین</w:t>
      </w:r>
    </w:p>
    <w:p w14:paraId="2B301C0A" w14:textId="77777777" w:rsidR="00A33388" w:rsidRPr="006716DC" w:rsidRDefault="00A33388" w:rsidP="00A33388">
      <w:pPr>
        <w:bidi/>
        <w:spacing w:after="0" w:line="276" w:lineRule="auto"/>
        <w:rPr>
          <w:rFonts w:cs="B Nazanin"/>
          <w:b/>
          <w:bCs/>
          <w:sz w:val="36"/>
          <w:szCs w:val="36"/>
          <w:rtl/>
          <w:lang w:bidi="fa-IR"/>
        </w:rPr>
      </w:pPr>
      <w:r>
        <w:rPr>
          <w:rFonts w:cs="B Nazanin" w:hint="cs"/>
          <w:sz w:val="32"/>
          <w:szCs w:val="32"/>
          <w:rtl/>
          <w:lang w:bidi="fa-IR"/>
        </w:rPr>
        <w:t xml:space="preserve">      </w:t>
      </w:r>
      <w:r w:rsidRPr="006716DC">
        <w:rPr>
          <w:rFonts w:cs="B Nazanin" w:hint="cs"/>
          <w:b/>
          <w:bCs/>
          <w:sz w:val="36"/>
          <w:szCs w:val="36"/>
          <w:rtl/>
          <w:lang w:bidi="fa-IR"/>
        </w:rPr>
        <w:t>13-3-1 نگاهی اجمالی</w:t>
      </w:r>
    </w:p>
    <w:p w14:paraId="6FB07476" w14:textId="4AAB1713" w:rsidR="00A33388" w:rsidRPr="00C2454F" w:rsidRDefault="00A33388" w:rsidP="00C2454F">
      <w:pPr>
        <w:bidi/>
        <w:spacing w:after="0" w:line="276" w:lineRule="auto"/>
        <w:rPr>
          <w:rFonts w:cs="B Nazanin"/>
          <w:b/>
          <w:bCs/>
          <w:sz w:val="32"/>
          <w:szCs w:val="32"/>
          <w:u w:val="single"/>
          <w:rtl/>
          <w:lang w:bidi="fa-IR"/>
        </w:rPr>
      </w:pPr>
      <w:r w:rsidRPr="00C2454F">
        <w:rPr>
          <w:rFonts w:cs="B Nazanin" w:hint="cs"/>
          <w:b/>
          <w:bCs/>
          <w:sz w:val="32"/>
          <w:szCs w:val="32"/>
          <w:u w:val="single"/>
          <w:rtl/>
          <w:lang w:bidi="fa-IR"/>
        </w:rPr>
        <w:t xml:space="preserve">خرید دین به عنوان یک راه حل « میان مدت » </w:t>
      </w:r>
    </w:p>
    <w:p w14:paraId="5F70C1FC" w14:textId="15FBB7AE"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این روش با روش عاملیت مشابه است. چرا که همانند عاملیت</w:t>
      </w:r>
      <w:r w:rsidR="006716DC">
        <w:rPr>
          <w:rFonts w:cs="B Nazanin" w:hint="cs"/>
          <w:sz w:val="32"/>
          <w:szCs w:val="32"/>
          <w:rtl/>
          <w:lang w:bidi="fa-IR"/>
        </w:rPr>
        <w:t xml:space="preserve">، </w:t>
      </w:r>
      <w:r>
        <w:rPr>
          <w:rFonts w:cs="B Nazanin" w:hint="cs"/>
          <w:sz w:val="32"/>
          <w:szCs w:val="32"/>
          <w:rtl/>
          <w:lang w:bidi="fa-IR"/>
        </w:rPr>
        <w:t xml:space="preserve">  روش</w:t>
      </w:r>
      <w:r w:rsidR="008D0F2D">
        <w:rPr>
          <w:rFonts w:cs="B Nazanin" w:hint="cs"/>
          <w:sz w:val="32"/>
          <w:szCs w:val="32"/>
          <w:rtl/>
          <w:lang w:bidi="fa-IR"/>
        </w:rPr>
        <w:t xml:space="preserve"> مزبور</w:t>
      </w:r>
      <w:r>
        <w:rPr>
          <w:rFonts w:cs="B Nazanin" w:hint="cs"/>
          <w:sz w:val="32"/>
          <w:szCs w:val="32"/>
          <w:rtl/>
          <w:lang w:bidi="fa-IR"/>
        </w:rPr>
        <w:t xml:space="preserve"> نیز منبع تامین مالی تجارت برای صادر کننده محسوب میگردد.  فرایند</w:t>
      </w:r>
      <w:r w:rsidR="000067E6">
        <w:rPr>
          <w:rFonts w:cs="B Nazanin" w:hint="cs"/>
          <w:sz w:val="32"/>
          <w:szCs w:val="32"/>
          <w:rtl/>
          <w:lang w:bidi="fa-IR"/>
        </w:rPr>
        <w:t xml:space="preserve"> مزبور </w:t>
      </w:r>
      <w:r>
        <w:rPr>
          <w:rFonts w:cs="B Nazanin" w:hint="cs"/>
          <w:sz w:val="32"/>
          <w:szCs w:val="32"/>
          <w:rtl/>
          <w:lang w:bidi="fa-IR"/>
        </w:rPr>
        <w:t xml:space="preserve"> به صادر کننده اجازه میدهد که بتواند</w:t>
      </w:r>
      <w:r w:rsidR="008D0F2D">
        <w:rPr>
          <w:rFonts w:cs="B Nazanin" w:hint="cs"/>
          <w:sz w:val="32"/>
          <w:szCs w:val="32"/>
          <w:rtl/>
          <w:lang w:bidi="fa-IR"/>
        </w:rPr>
        <w:t xml:space="preserve"> فرصت یا </w:t>
      </w:r>
      <w:r>
        <w:rPr>
          <w:rFonts w:cs="B Nazanin" w:hint="cs"/>
          <w:sz w:val="32"/>
          <w:szCs w:val="32"/>
          <w:rtl/>
          <w:lang w:bidi="fa-IR"/>
        </w:rPr>
        <w:t xml:space="preserve"> اعتبار کوتاه تا میان مدت</w:t>
      </w:r>
      <w:r w:rsidR="000067E6">
        <w:rPr>
          <w:rFonts w:cs="B Nazanin" w:hint="cs"/>
          <w:sz w:val="32"/>
          <w:szCs w:val="32"/>
          <w:rtl/>
          <w:lang w:bidi="fa-IR"/>
        </w:rPr>
        <w:t xml:space="preserve"> را برای پر داخت ثمن معامله </w:t>
      </w:r>
      <w:r>
        <w:rPr>
          <w:rFonts w:cs="B Nazanin" w:hint="cs"/>
          <w:sz w:val="32"/>
          <w:szCs w:val="32"/>
          <w:rtl/>
          <w:lang w:bidi="fa-IR"/>
        </w:rPr>
        <w:t xml:space="preserve"> </w:t>
      </w:r>
      <w:r w:rsidR="000067E6">
        <w:rPr>
          <w:rFonts w:cs="B Nazanin" w:hint="cs"/>
          <w:sz w:val="32"/>
          <w:szCs w:val="32"/>
          <w:rtl/>
          <w:lang w:bidi="fa-IR"/>
        </w:rPr>
        <w:t>( پرداخت موجل. )</w:t>
      </w:r>
      <w:r>
        <w:rPr>
          <w:rFonts w:cs="B Nazanin" w:hint="cs"/>
          <w:sz w:val="32"/>
          <w:szCs w:val="32"/>
          <w:rtl/>
          <w:lang w:bidi="fa-IR"/>
        </w:rPr>
        <w:t xml:space="preserve"> به </w:t>
      </w:r>
      <w:r>
        <w:rPr>
          <w:rFonts w:cs="B Nazanin" w:hint="cs"/>
          <w:sz w:val="32"/>
          <w:szCs w:val="32"/>
          <w:rtl/>
          <w:lang w:bidi="fa-IR"/>
        </w:rPr>
        <w:lastRenderedPageBreak/>
        <w:t>وارد کنند</w:t>
      </w:r>
      <w:r w:rsidR="00FF7CB8">
        <w:rPr>
          <w:rFonts w:cs="B Nazanin" w:hint="cs"/>
          <w:sz w:val="32"/>
          <w:szCs w:val="32"/>
          <w:rtl/>
          <w:lang w:bidi="fa-IR"/>
        </w:rPr>
        <w:t>ه</w:t>
      </w:r>
      <w:r>
        <w:rPr>
          <w:rFonts w:cs="B Nazanin" w:hint="cs"/>
          <w:sz w:val="32"/>
          <w:szCs w:val="32"/>
          <w:rtl/>
          <w:lang w:bidi="fa-IR"/>
        </w:rPr>
        <w:t xml:space="preserve"> ارائه دهد و</w:t>
      </w:r>
      <w:r w:rsidR="008D0F2D">
        <w:rPr>
          <w:rFonts w:cs="B Nazanin" w:hint="cs"/>
          <w:sz w:val="32"/>
          <w:szCs w:val="32"/>
          <w:rtl/>
          <w:lang w:bidi="fa-IR"/>
        </w:rPr>
        <w:t xml:space="preserve"> به فوریت </w:t>
      </w:r>
      <w:r>
        <w:rPr>
          <w:rFonts w:cs="B Nazanin" w:hint="cs"/>
          <w:sz w:val="32"/>
          <w:szCs w:val="32"/>
          <w:rtl/>
          <w:lang w:bidi="fa-IR"/>
        </w:rPr>
        <w:t xml:space="preserve">پرداخت </w:t>
      </w:r>
      <w:r w:rsidR="00FF7CB8">
        <w:rPr>
          <w:rFonts w:cs="B Nazanin" w:hint="cs"/>
          <w:sz w:val="32"/>
          <w:szCs w:val="32"/>
          <w:rtl/>
          <w:lang w:bidi="fa-IR"/>
        </w:rPr>
        <w:t xml:space="preserve"> طلب خود از وارد کننده </w:t>
      </w:r>
      <w:r>
        <w:rPr>
          <w:rFonts w:cs="B Nazanin" w:hint="cs"/>
          <w:sz w:val="32"/>
          <w:szCs w:val="32"/>
          <w:rtl/>
          <w:lang w:bidi="fa-IR"/>
        </w:rPr>
        <w:t xml:space="preserve"> را از بانکی که  او(صادر کننده)   طلب</w:t>
      </w:r>
      <w:r w:rsidR="00FF7CB8">
        <w:rPr>
          <w:rFonts w:cs="B Nazanin" w:hint="cs"/>
          <w:sz w:val="32"/>
          <w:szCs w:val="32"/>
          <w:rtl/>
          <w:lang w:bidi="fa-IR"/>
        </w:rPr>
        <w:t xml:space="preserve"> مزبور </w:t>
      </w:r>
      <w:r>
        <w:rPr>
          <w:rFonts w:cs="B Nazanin" w:hint="cs"/>
          <w:sz w:val="32"/>
          <w:szCs w:val="32"/>
          <w:rtl/>
          <w:lang w:bidi="fa-IR"/>
        </w:rPr>
        <w:t xml:space="preserve"> را بر اساس تنزیل و </w:t>
      </w:r>
      <w:r w:rsidR="00FF7CB8">
        <w:rPr>
          <w:rFonts w:cs="B Nazanin" w:hint="cs"/>
          <w:sz w:val="32"/>
          <w:szCs w:val="32"/>
          <w:rtl/>
          <w:lang w:bidi="fa-IR"/>
        </w:rPr>
        <w:t xml:space="preserve"> به صورت </w:t>
      </w:r>
      <w:r>
        <w:rPr>
          <w:rFonts w:cs="B Nazanin" w:hint="cs"/>
          <w:sz w:val="32"/>
          <w:szCs w:val="32"/>
          <w:rtl/>
          <w:lang w:bidi="fa-IR"/>
        </w:rPr>
        <w:t xml:space="preserve">غیر قابل رجوع   به آن واگذار </w:t>
      </w:r>
      <w:r w:rsidR="008D0F2D">
        <w:rPr>
          <w:rFonts w:cs="B Nazanin" w:hint="cs"/>
          <w:sz w:val="32"/>
          <w:szCs w:val="32"/>
          <w:rtl/>
          <w:lang w:bidi="fa-IR"/>
        </w:rPr>
        <w:t xml:space="preserve"> مینماید </w:t>
      </w:r>
      <w:r>
        <w:rPr>
          <w:rFonts w:cs="B Nazanin" w:hint="cs"/>
          <w:sz w:val="32"/>
          <w:szCs w:val="32"/>
          <w:rtl/>
          <w:lang w:bidi="fa-IR"/>
        </w:rPr>
        <w:t xml:space="preserve"> دریافت نماید.  این روش یا خرید دین (فورفیتینگ ) به این صورت تعریف شده است: نوعی از تامین مالی برای  </w:t>
      </w:r>
      <w:r w:rsidR="00FF7CB8">
        <w:rPr>
          <w:rFonts w:cs="B Nazanin" w:hint="cs"/>
          <w:sz w:val="32"/>
          <w:szCs w:val="32"/>
          <w:rtl/>
          <w:lang w:bidi="fa-IR"/>
        </w:rPr>
        <w:t xml:space="preserve"> </w:t>
      </w:r>
      <w:r>
        <w:rPr>
          <w:rFonts w:cs="B Nazanin" w:hint="cs"/>
          <w:sz w:val="32"/>
          <w:szCs w:val="32"/>
          <w:rtl/>
          <w:lang w:bidi="fa-IR"/>
        </w:rPr>
        <w:t xml:space="preserve">صادرات </w:t>
      </w:r>
      <w:r w:rsidR="008D0F2D">
        <w:rPr>
          <w:rFonts w:cs="B Nazanin" w:hint="cs"/>
          <w:sz w:val="32"/>
          <w:szCs w:val="32"/>
          <w:rtl/>
          <w:lang w:bidi="fa-IR"/>
        </w:rPr>
        <w:t xml:space="preserve">، </w:t>
      </w:r>
      <w:r>
        <w:rPr>
          <w:rFonts w:cs="B Nazanin" w:hint="cs"/>
          <w:sz w:val="32"/>
          <w:szCs w:val="32"/>
          <w:rtl/>
          <w:lang w:bidi="fa-IR"/>
        </w:rPr>
        <w:t xml:space="preserve"> متضمن  تنزیل دین یا طلب تجاری با سر رسید در تاریخی در آینده </w:t>
      </w:r>
      <w:r w:rsidR="00FF7CB8">
        <w:rPr>
          <w:rFonts w:cs="B Nazanin" w:hint="cs"/>
          <w:sz w:val="32"/>
          <w:szCs w:val="32"/>
          <w:rtl/>
          <w:lang w:bidi="fa-IR"/>
        </w:rPr>
        <w:t>( موجل)</w:t>
      </w:r>
      <w:r w:rsidR="008D0F2D">
        <w:rPr>
          <w:rFonts w:cs="B Nazanin" w:hint="cs"/>
          <w:sz w:val="32"/>
          <w:szCs w:val="32"/>
          <w:rtl/>
          <w:lang w:bidi="fa-IR"/>
        </w:rPr>
        <w:t xml:space="preserve"> و</w:t>
      </w:r>
      <w:r>
        <w:rPr>
          <w:rFonts w:cs="B Nazanin" w:hint="cs"/>
          <w:sz w:val="32"/>
          <w:szCs w:val="32"/>
          <w:rtl/>
          <w:lang w:bidi="fa-IR"/>
        </w:rPr>
        <w:t xml:space="preserve">بدون حق رجوع به صادر کننده </w:t>
      </w:r>
      <w:r w:rsidR="00FF7CB8">
        <w:rPr>
          <w:rFonts w:cs="B Nazanin" w:hint="cs"/>
          <w:sz w:val="32"/>
          <w:szCs w:val="32"/>
          <w:rtl/>
          <w:lang w:bidi="fa-IR"/>
        </w:rPr>
        <w:t>/</w:t>
      </w:r>
      <w:r>
        <w:rPr>
          <w:rFonts w:cs="B Nazanin" w:hint="cs"/>
          <w:sz w:val="32"/>
          <w:szCs w:val="32"/>
          <w:rtl/>
          <w:lang w:bidi="fa-IR"/>
        </w:rPr>
        <w:t xml:space="preserve"> ظهر نویس .</w:t>
      </w:r>
    </w:p>
    <w:p w14:paraId="03CEC8C7" w14:textId="176FD848" w:rsidR="00A33388" w:rsidRPr="00C2454F" w:rsidRDefault="00A33388" w:rsidP="00A33388">
      <w:pPr>
        <w:bidi/>
        <w:spacing w:after="0" w:line="276" w:lineRule="auto"/>
        <w:rPr>
          <w:rFonts w:cs="B Nazanin"/>
          <w:sz w:val="32"/>
          <w:szCs w:val="32"/>
          <w:u w:val="single"/>
          <w:rtl/>
          <w:lang w:bidi="fa-IR"/>
        </w:rPr>
      </w:pPr>
      <w:r>
        <w:rPr>
          <w:rFonts w:cs="B Nazanin" w:hint="cs"/>
          <w:sz w:val="32"/>
          <w:szCs w:val="32"/>
          <w:rtl/>
          <w:lang w:bidi="fa-IR"/>
        </w:rPr>
        <w:t xml:space="preserve">     این روش نوعا یک ساز و کار تامین مالی میان مدت است ( یکسال تا پنج سال ) که بر مبنای نرخ بهره شناور عمل می نماید. به صورت سنتی</w:t>
      </w:r>
      <w:r w:rsidR="00FF7CB8">
        <w:rPr>
          <w:rFonts w:cs="B Nazanin" w:hint="cs"/>
          <w:sz w:val="32"/>
          <w:szCs w:val="32"/>
          <w:rtl/>
          <w:lang w:bidi="fa-IR"/>
        </w:rPr>
        <w:t xml:space="preserve">، </w:t>
      </w:r>
      <w:r>
        <w:rPr>
          <w:rFonts w:cs="B Nazanin" w:hint="cs"/>
          <w:sz w:val="32"/>
          <w:szCs w:val="32"/>
          <w:rtl/>
          <w:lang w:bidi="fa-IR"/>
        </w:rPr>
        <w:t xml:space="preserve"> اغلب از این روش برای تامین مالی صادرات کالاهای سرمایه ای استفاده شده است. اما در این اواخر از روش مزبور در زمینه سایر </w:t>
      </w:r>
      <w:r w:rsidR="008D0F2D">
        <w:rPr>
          <w:rFonts w:cs="B Nazanin" w:hint="cs"/>
          <w:sz w:val="32"/>
          <w:szCs w:val="32"/>
          <w:rtl/>
          <w:lang w:bidi="fa-IR"/>
        </w:rPr>
        <w:t xml:space="preserve"> زمینه ها </w:t>
      </w:r>
      <w:r>
        <w:rPr>
          <w:rFonts w:cs="B Nazanin" w:hint="cs"/>
          <w:sz w:val="32"/>
          <w:szCs w:val="32"/>
          <w:rtl/>
          <w:lang w:bidi="fa-IR"/>
        </w:rPr>
        <w:t xml:space="preserve">نظیر </w:t>
      </w:r>
      <w:r w:rsidR="008D0F2D">
        <w:rPr>
          <w:rFonts w:cs="B Nazanin" w:hint="cs"/>
          <w:sz w:val="32"/>
          <w:szCs w:val="32"/>
          <w:rtl/>
          <w:lang w:bidi="fa-IR"/>
        </w:rPr>
        <w:t xml:space="preserve">، </w:t>
      </w:r>
      <w:r>
        <w:rPr>
          <w:rFonts w:cs="B Nazanin" w:hint="cs"/>
          <w:sz w:val="32"/>
          <w:szCs w:val="32"/>
          <w:rtl/>
          <w:lang w:bidi="fa-IR"/>
        </w:rPr>
        <w:t>ارائه  سرمایه در گردش برای کسب و کارهای مرتبط با تجارت نیز استفاده شده است.</w:t>
      </w:r>
    </w:p>
    <w:p w14:paraId="2EF920CF" w14:textId="38C91314" w:rsidR="00A33388" w:rsidRPr="00C2454F" w:rsidRDefault="00A33388" w:rsidP="00C2454F">
      <w:pPr>
        <w:bidi/>
        <w:spacing w:after="0" w:line="276" w:lineRule="auto"/>
        <w:rPr>
          <w:rFonts w:cs="B Nazanin"/>
          <w:b/>
          <w:bCs/>
          <w:sz w:val="32"/>
          <w:szCs w:val="32"/>
          <w:rtl/>
          <w:lang w:bidi="fa-IR"/>
        </w:rPr>
      </w:pPr>
      <w:r w:rsidRPr="00C2454F">
        <w:rPr>
          <w:rFonts w:cs="B Nazanin" w:hint="cs"/>
          <w:b/>
          <w:bCs/>
          <w:sz w:val="32"/>
          <w:szCs w:val="32"/>
          <w:u w:val="single"/>
          <w:rtl/>
          <w:lang w:bidi="fa-IR"/>
        </w:rPr>
        <w:t>مقایسه خرید دین ( فورفیتینگ ) با عاملیت(فکتورینگ</w:t>
      </w:r>
      <w:r w:rsidRPr="00C2454F">
        <w:rPr>
          <w:rFonts w:cs="B Nazanin" w:hint="cs"/>
          <w:b/>
          <w:bCs/>
          <w:sz w:val="32"/>
          <w:szCs w:val="32"/>
          <w:rtl/>
          <w:lang w:bidi="fa-IR"/>
        </w:rPr>
        <w:t>)</w:t>
      </w:r>
    </w:p>
    <w:p w14:paraId="266C669D" w14:textId="158762DD"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تفاوت های </w:t>
      </w:r>
      <w:r w:rsidR="00FF7CB8">
        <w:rPr>
          <w:rFonts w:cs="B Nazanin" w:hint="cs"/>
          <w:sz w:val="32"/>
          <w:szCs w:val="32"/>
          <w:rtl/>
          <w:lang w:bidi="fa-IR"/>
        </w:rPr>
        <w:t xml:space="preserve"> مهم </w:t>
      </w:r>
      <w:r>
        <w:rPr>
          <w:rFonts w:cs="B Nazanin" w:hint="cs"/>
          <w:sz w:val="32"/>
          <w:szCs w:val="32"/>
          <w:rtl/>
          <w:lang w:bidi="fa-IR"/>
        </w:rPr>
        <w:t xml:space="preserve">بسیاری بین این دو رش وجود دارد: اول این که در حالیکه روش عاملیت عمدتا مربوط به مطالبات کوتاه مدت و کم ارزش </w:t>
      </w:r>
      <w:r w:rsidR="008D0F2D">
        <w:rPr>
          <w:rFonts w:cs="Calibri" w:hint="cs"/>
          <w:sz w:val="32"/>
          <w:szCs w:val="32"/>
          <w:rtl/>
          <w:lang w:bidi="fa-IR"/>
        </w:rPr>
        <w:t>_</w:t>
      </w:r>
      <w:r>
        <w:rPr>
          <w:rFonts w:cs="B Nazanin" w:hint="cs"/>
          <w:sz w:val="32"/>
          <w:szCs w:val="32"/>
          <w:rtl/>
          <w:lang w:bidi="fa-IR"/>
        </w:rPr>
        <w:t xml:space="preserve"> مثلا به طور معمول کمتر از یکصد هزار   دلار و 60 تا 90 روز سر رسید </w:t>
      </w:r>
      <w:r w:rsidR="00666C08">
        <w:rPr>
          <w:rFonts w:cs="B Nazanin" w:hint="cs"/>
          <w:sz w:val="32"/>
          <w:szCs w:val="32"/>
          <w:rtl/>
          <w:lang w:bidi="fa-IR"/>
        </w:rPr>
        <w:t xml:space="preserve"> </w:t>
      </w:r>
      <w:r w:rsidR="008D0F2D">
        <w:rPr>
          <w:rFonts w:cs="B Nazanin" w:hint="cs"/>
          <w:sz w:val="32"/>
          <w:szCs w:val="32"/>
          <w:rtl/>
          <w:lang w:bidi="fa-IR"/>
        </w:rPr>
        <w:t>طلب</w:t>
      </w:r>
      <w:r w:rsidR="00666C08">
        <w:rPr>
          <w:rFonts w:cs="B Nazanin" w:hint="cs"/>
          <w:sz w:val="32"/>
          <w:szCs w:val="32"/>
          <w:rtl/>
          <w:lang w:bidi="fa-IR"/>
        </w:rPr>
        <w:t xml:space="preserve"> </w:t>
      </w:r>
      <w:r w:rsidR="008D0F2D">
        <w:rPr>
          <w:rFonts w:cs="Calibri" w:hint="cs"/>
          <w:sz w:val="32"/>
          <w:szCs w:val="32"/>
          <w:rtl/>
          <w:lang w:bidi="fa-IR"/>
        </w:rPr>
        <w:t>_</w:t>
      </w:r>
      <w:r>
        <w:rPr>
          <w:rFonts w:cs="B Nazanin" w:hint="cs"/>
          <w:sz w:val="32"/>
          <w:szCs w:val="32"/>
          <w:rtl/>
          <w:lang w:bidi="fa-IR"/>
        </w:rPr>
        <w:t>می باشد، ولی روش خرید دین  شامل مطالبات با ارزش بالاتر و تعهدات میان مدت و بلند مدت</w:t>
      </w:r>
      <w:r w:rsidR="008D0F2D">
        <w:rPr>
          <w:rFonts w:cs="B Nazanin" w:hint="cs"/>
          <w:sz w:val="32"/>
          <w:szCs w:val="32"/>
          <w:rtl/>
          <w:lang w:bidi="fa-IR"/>
        </w:rPr>
        <w:t xml:space="preserve"> ،</w:t>
      </w:r>
      <w:r>
        <w:rPr>
          <w:rFonts w:cs="B Nazanin" w:hint="cs"/>
          <w:sz w:val="32"/>
          <w:szCs w:val="32"/>
          <w:rtl/>
          <w:lang w:bidi="fa-IR"/>
        </w:rPr>
        <w:t xml:space="preserve">برای مثال بیش از یکصد هزار دلار و با تاریخ سر رسید </w:t>
      </w:r>
      <w:r w:rsidR="00666C08">
        <w:rPr>
          <w:rFonts w:cs="B Nazanin" w:hint="cs"/>
          <w:sz w:val="32"/>
          <w:szCs w:val="32"/>
          <w:rtl/>
          <w:lang w:bidi="fa-IR"/>
        </w:rPr>
        <w:t xml:space="preserve"> دین</w:t>
      </w:r>
      <w:r w:rsidR="009E217B">
        <w:rPr>
          <w:rFonts w:cs="B Nazanin" w:hint="cs"/>
          <w:sz w:val="32"/>
          <w:szCs w:val="32"/>
          <w:rtl/>
          <w:lang w:bidi="fa-IR"/>
        </w:rPr>
        <w:t xml:space="preserve"> </w:t>
      </w:r>
      <w:r>
        <w:rPr>
          <w:rFonts w:cs="B Nazanin" w:hint="cs"/>
          <w:sz w:val="32"/>
          <w:szCs w:val="32"/>
          <w:rtl/>
          <w:lang w:bidi="fa-IR"/>
        </w:rPr>
        <w:t>تا یکصد و هشتاد روز و بالاتر</w:t>
      </w:r>
      <w:r w:rsidR="008D0F2D">
        <w:rPr>
          <w:rFonts w:cs="B Nazanin" w:hint="cs"/>
          <w:sz w:val="32"/>
          <w:szCs w:val="32"/>
          <w:rtl/>
          <w:lang w:bidi="fa-IR"/>
        </w:rPr>
        <w:t>، میباشد</w:t>
      </w:r>
      <w:r>
        <w:rPr>
          <w:rFonts w:cs="B Nazanin" w:hint="cs"/>
          <w:sz w:val="32"/>
          <w:szCs w:val="32"/>
          <w:rtl/>
          <w:lang w:bidi="fa-IR"/>
        </w:rPr>
        <w:t xml:space="preserve"> .</w:t>
      </w:r>
      <w:r w:rsidR="008D0F2D">
        <w:rPr>
          <w:rFonts w:cs="B Nazanin" w:hint="cs"/>
          <w:sz w:val="32"/>
          <w:szCs w:val="32"/>
          <w:rtl/>
          <w:lang w:bidi="fa-IR"/>
        </w:rPr>
        <w:t xml:space="preserve"> </w:t>
      </w:r>
      <w:r>
        <w:rPr>
          <w:rFonts w:cs="B Nazanin" w:hint="cs"/>
          <w:sz w:val="32"/>
          <w:szCs w:val="32"/>
          <w:rtl/>
          <w:lang w:bidi="fa-IR"/>
        </w:rPr>
        <w:t>بنابراین در حالیکه قرار دادهای عاملیت می توانند شامل تعداد زیادی مطالبات باشد، ولی قرار داد خرید دی</w:t>
      </w:r>
      <w:r w:rsidR="00666C08">
        <w:rPr>
          <w:rFonts w:cs="B Nazanin" w:hint="cs"/>
          <w:sz w:val="32"/>
          <w:szCs w:val="32"/>
          <w:rtl/>
          <w:lang w:bidi="fa-IR"/>
        </w:rPr>
        <w:t>ن</w:t>
      </w:r>
      <w:r>
        <w:rPr>
          <w:rFonts w:cs="B Nazanin" w:hint="cs"/>
          <w:sz w:val="32"/>
          <w:szCs w:val="32"/>
          <w:rtl/>
          <w:lang w:bidi="fa-IR"/>
        </w:rPr>
        <w:t xml:space="preserve"> معمولا شامل یک معامله مستقل می باشد. مع ذلک خریداران </w:t>
      </w:r>
      <w:r w:rsidR="00666C08">
        <w:rPr>
          <w:rFonts w:cs="B Nazanin" w:hint="cs"/>
          <w:sz w:val="32"/>
          <w:szCs w:val="32"/>
          <w:rtl/>
          <w:lang w:bidi="fa-IR"/>
        </w:rPr>
        <w:t>دین</w:t>
      </w:r>
      <w:r w:rsidR="008D0F2D">
        <w:rPr>
          <w:rFonts w:cs="B Nazanin" w:hint="cs"/>
          <w:sz w:val="32"/>
          <w:szCs w:val="32"/>
          <w:rtl/>
          <w:lang w:bidi="fa-IR"/>
        </w:rPr>
        <w:t xml:space="preserve"> نیز </w:t>
      </w:r>
      <w:r w:rsidR="00666C08">
        <w:rPr>
          <w:rFonts w:cs="B Nazanin" w:hint="cs"/>
          <w:sz w:val="32"/>
          <w:szCs w:val="32"/>
          <w:rtl/>
          <w:lang w:bidi="fa-IR"/>
        </w:rPr>
        <w:t xml:space="preserve">  اغلب </w:t>
      </w:r>
      <w:r>
        <w:rPr>
          <w:rFonts w:cs="B Nazanin" w:hint="cs"/>
          <w:sz w:val="32"/>
          <w:szCs w:val="32"/>
          <w:rtl/>
          <w:lang w:bidi="fa-IR"/>
        </w:rPr>
        <w:t xml:space="preserve"> توافق نامه های استاندارد</w:t>
      </w:r>
      <w:r>
        <w:rPr>
          <w:rStyle w:val="FootnoteReference"/>
          <w:rFonts w:cs="B Nazanin"/>
          <w:sz w:val="32"/>
          <w:szCs w:val="32"/>
          <w:rtl/>
          <w:lang w:bidi="fa-IR"/>
        </w:rPr>
        <w:footnoteReference w:id="501"/>
      </w:r>
      <w:r>
        <w:rPr>
          <w:rFonts w:cs="B Nazanin" w:hint="cs"/>
          <w:sz w:val="32"/>
          <w:szCs w:val="32"/>
          <w:rtl/>
          <w:lang w:bidi="fa-IR"/>
        </w:rPr>
        <w:t xml:space="preserve"> </w:t>
      </w:r>
      <w:r w:rsidR="00666C08">
        <w:rPr>
          <w:rFonts w:cs="B Nazanin" w:hint="cs"/>
          <w:sz w:val="32"/>
          <w:szCs w:val="32"/>
          <w:rtl/>
          <w:lang w:bidi="fa-IR"/>
        </w:rPr>
        <w:t xml:space="preserve"> متحد الشکل </w:t>
      </w:r>
      <w:r w:rsidR="008D0F2D">
        <w:rPr>
          <w:rFonts w:cs="B Nazanin" w:hint="cs"/>
          <w:sz w:val="32"/>
          <w:szCs w:val="32"/>
          <w:rtl/>
          <w:lang w:bidi="fa-IR"/>
        </w:rPr>
        <w:t xml:space="preserve">و </w:t>
      </w:r>
      <w:r w:rsidR="00666C08">
        <w:rPr>
          <w:rFonts w:cs="B Nazanin" w:hint="cs"/>
          <w:sz w:val="32"/>
          <w:szCs w:val="32"/>
          <w:rtl/>
          <w:lang w:bidi="fa-IR"/>
        </w:rPr>
        <w:t>از پ</w:t>
      </w:r>
      <w:r w:rsidR="008D0F2D">
        <w:rPr>
          <w:rFonts w:cs="B Nazanin" w:hint="cs"/>
          <w:sz w:val="32"/>
          <w:szCs w:val="32"/>
          <w:rtl/>
          <w:lang w:bidi="fa-IR"/>
        </w:rPr>
        <w:t>ی</w:t>
      </w:r>
      <w:r w:rsidR="00666C08">
        <w:rPr>
          <w:rFonts w:cs="B Nazanin" w:hint="cs"/>
          <w:sz w:val="32"/>
          <w:szCs w:val="32"/>
          <w:rtl/>
          <w:lang w:bidi="fa-IR"/>
        </w:rPr>
        <w:t xml:space="preserve">ش تنظیم شده </w:t>
      </w:r>
      <w:r>
        <w:rPr>
          <w:rFonts w:cs="B Nazanin" w:hint="cs"/>
          <w:sz w:val="32"/>
          <w:szCs w:val="32"/>
          <w:rtl/>
          <w:lang w:bidi="fa-IR"/>
        </w:rPr>
        <w:t xml:space="preserve">  را پیشنهاد می نمایند </w:t>
      </w:r>
      <w:r w:rsidR="008D0F2D">
        <w:rPr>
          <w:rFonts w:cs="B Nazanin" w:hint="cs"/>
          <w:sz w:val="32"/>
          <w:szCs w:val="32"/>
          <w:rtl/>
          <w:lang w:bidi="fa-IR"/>
        </w:rPr>
        <w:t xml:space="preserve">، </w:t>
      </w:r>
      <w:r>
        <w:rPr>
          <w:rFonts w:cs="B Nazanin" w:hint="cs"/>
          <w:sz w:val="32"/>
          <w:szCs w:val="32"/>
          <w:rtl/>
          <w:lang w:bidi="fa-IR"/>
        </w:rPr>
        <w:t xml:space="preserve"> دایر بر اینکه آماده می باشند مطالبات</w:t>
      </w:r>
      <w:r w:rsidR="009E217B">
        <w:rPr>
          <w:rFonts w:cs="B Nazanin" w:hint="cs"/>
          <w:sz w:val="32"/>
          <w:szCs w:val="32"/>
          <w:rtl/>
          <w:lang w:bidi="fa-IR"/>
        </w:rPr>
        <w:t xml:space="preserve"> متعدد قابل وصول </w:t>
      </w:r>
      <w:r w:rsidR="003316D9">
        <w:rPr>
          <w:rFonts w:cs="B Nazanin" w:hint="cs"/>
          <w:sz w:val="32"/>
          <w:szCs w:val="32"/>
          <w:rtl/>
          <w:lang w:bidi="fa-IR"/>
        </w:rPr>
        <w:t xml:space="preserve"> کننده را </w:t>
      </w:r>
      <w:r>
        <w:rPr>
          <w:rFonts w:cs="B Nazanin" w:hint="cs"/>
          <w:sz w:val="32"/>
          <w:szCs w:val="32"/>
          <w:rtl/>
          <w:lang w:bidi="fa-IR"/>
        </w:rPr>
        <w:t xml:space="preserve"> مشروط به رعایت شروط مندرج در آن توافق نامه خریداری نمایند.</w:t>
      </w:r>
    </w:p>
    <w:p w14:paraId="27A95E77" w14:textId="7F9FAFF9" w:rsidR="00A33388" w:rsidRDefault="00A33388" w:rsidP="00A33388">
      <w:pPr>
        <w:bidi/>
        <w:spacing w:after="0" w:line="276" w:lineRule="auto"/>
        <w:rPr>
          <w:rFonts w:cs="B Nazanin"/>
          <w:sz w:val="32"/>
          <w:szCs w:val="32"/>
          <w:rtl/>
          <w:lang w:bidi="fa-IR"/>
        </w:rPr>
      </w:pPr>
      <w:r>
        <w:rPr>
          <w:rFonts w:cs="B Nazanin" w:hint="cs"/>
          <w:sz w:val="32"/>
          <w:szCs w:val="32"/>
          <w:rtl/>
          <w:lang w:bidi="fa-IR"/>
        </w:rPr>
        <w:t>از آنجائی که  فرایند</w:t>
      </w:r>
      <w:r w:rsidR="003316D9">
        <w:rPr>
          <w:rFonts w:cs="B Nazanin" w:hint="cs"/>
          <w:sz w:val="32"/>
          <w:szCs w:val="32"/>
          <w:rtl/>
          <w:lang w:bidi="fa-IR"/>
        </w:rPr>
        <w:t xml:space="preserve"> خرید دین ، </w:t>
      </w:r>
      <w:r>
        <w:rPr>
          <w:rFonts w:cs="B Nazanin" w:hint="cs"/>
          <w:sz w:val="32"/>
          <w:szCs w:val="32"/>
          <w:rtl/>
          <w:lang w:bidi="fa-IR"/>
        </w:rPr>
        <w:t xml:space="preserve">  مستلزم قبول یا خرید تمام خطرات احتمالی در یک معامله می باشد،  بنابراین در آن ها احتیاجی به ارائه خدمات مربوط به مطمئن شدن </w:t>
      </w:r>
      <w:r w:rsidR="009E217B">
        <w:rPr>
          <w:rFonts w:cs="B Nazanin" w:hint="cs"/>
          <w:sz w:val="32"/>
          <w:szCs w:val="32"/>
          <w:rtl/>
          <w:lang w:bidi="fa-IR"/>
        </w:rPr>
        <w:t xml:space="preserve"> و خفاظت از </w:t>
      </w:r>
      <w:r>
        <w:rPr>
          <w:rFonts w:cs="B Nazanin" w:hint="cs"/>
          <w:sz w:val="32"/>
          <w:szCs w:val="32"/>
          <w:rtl/>
          <w:lang w:bidi="fa-IR"/>
        </w:rPr>
        <w:t xml:space="preserve"> اعتبار و خدمات حسابداری   به نحو مقرر در قرار دادهای عاملیت وجود ندارد. زیرا در این ترتیبات خریدار </w:t>
      </w:r>
      <w:r>
        <w:rPr>
          <w:rFonts w:cs="B Nazanin" w:hint="cs"/>
          <w:sz w:val="32"/>
          <w:szCs w:val="32"/>
          <w:rtl/>
          <w:lang w:bidi="fa-IR"/>
        </w:rPr>
        <w:lastRenderedPageBreak/>
        <w:t xml:space="preserve">دین </w:t>
      </w:r>
      <w:r w:rsidR="009E217B">
        <w:rPr>
          <w:rFonts w:cs="B Nazanin" w:hint="cs"/>
          <w:sz w:val="32"/>
          <w:szCs w:val="32"/>
          <w:rtl/>
          <w:lang w:bidi="fa-IR"/>
        </w:rPr>
        <w:t xml:space="preserve">، </w:t>
      </w:r>
      <w:r>
        <w:rPr>
          <w:rFonts w:cs="B Nazanin" w:hint="cs"/>
          <w:sz w:val="32"/>
          <w:szCs w:val="32"/>
          <w:rtl/>
          <w:lang w:bidi="fa-IR"/>
        </w:rPr>
        <w:t>جانشین مشتری ( صادر کننده ) به عنوان طلبکار از بدهکار می شود و در نتیجه تمام خطرات و وظایف او را عهده دار میگردد.شرایط تامین مالی و  هزینه ها نیز در این ترتیبات با ترتیبات عاملیت تفاوت دارد. در ترتیبات خرید دین، معمولا کل مطالبات صادر کننده منهای هزینه تنزیل برات به او پرداخت می گردد. در حالیکه در ترتیبات عاملیت گرچه تنزیل وجود ندارد، ولی صادر کننده ابتدا و تا قبل از تسویه نهائی تنها بخشی از کل مطالبات خود</w:t>
      </w:r>
      <w:r w:rsidR="009E217B">
        <w:rPr>
          <w:rFonts w:cs="B Nazanin" w:hint="cs"/>
          <w:sz w:val="32"/>
          <w:szCs w:val="32"/>
          <w:rtl/>
          <w:lang w:bidi="fa-IR"/>
        </w:rPr>
        <w:t xml:space="preserve"> ، مثلا 80 درصد</w:t>
      </w:r>
      <w:r>
        <w:rPr>
          <w:rFonts w:cs="B Nazanin" w:hint="cs"/>
          <w:sz w:val="32"/>
          <w:szCs w:val="32"/>
          <w:rtl/>
          <w:lang w:bidi="fa-IR"/>
        </w:rPr>
        <w:t xml:space="preserve"> را به صورت پیش پرداخت دریافت میدارد  و برای این پیش پرداخت بهره می پردازد.</w:t>
      </w:r>
    </w:p>
    <w:p w14:paraId="2799D55F" w14:textId="1C2E8F99"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به لحاظ حقوقی ترتیبات خرید دین عبارتست از این که خریدار دین </w:t>
      </w:r>
      <w:r w:rsidR="009E217B">
        <w:rPr>
          <w:rFonts w:cs="B Nazanin" w:hint="cs"/>
          <w:sz w:val="32"/>
          <w:szCs w:val="32"/>
          <w:rtl/>
          <w:lang w:bidi="fa-IR"/>
        </w:rPr>
        <w:t xml:space="preserve">، </w:t>
      </w:r>
      <w:r>
        <w:rPr>
          <w:rFonts w:cs="B Nazanin" w:hint="cs"/>
          <w:sz w:val="32"/>
          <w:szCs w:val="32"/>
          <w:rtl/>
          <w:lang w:bidi="fa-IR"/>
        </w:rPr>
        <w:t xml:space="preserve">مطالبات صادر کننده از وارد کننده را خریداری می نماید و اغلب و نه لزوما همیشه،  در این فرایند اسناد قابل معامله مانند برات صادر کننده را نقد می نماید. از آنجائی که همواره بازار نقدی برای این اسناد قابل معامله </w:t>
      </w:r>
      <w:r w:rsidR="00392797">
        <w:rPr>
          <w:rFonts w:cs="B Nazanin" w:hint="cs"/>
          <w:sz w:val="32"/>
          <w:szCs w:val="32"/>
          <w:rtl/>
          <w:lang w:bidi="fa-IR"/>
        </w:rPr>
        <w:t>،</w:t>
      </w:r>
      <w:r>
        <w:rPr>
          <w:rFonts w:cs="B Nazanin" w:hint="cs"/>
          <w:sz w:val="32"/>
          <w:szCs w:val="32"/>
          <w:rtl/>
          <w:lang w:bidi="fa-IR"/>
        </w:rPr>
        <w:t>در صورتیکه</w:t>
      </w:r>
      <w:r w:rsidR="001B2E39">
        <w:rPr>
          <w:rFonts w:cs="B Nazanin" w:hint="cs"/>
          <w:sz w:val="32"/>
          <w:szCs w:val="32"/>
          <w:rtl/>
          <w:lang w:bidi="fa-IR"/>
        </w:rPr>
        <w:t xml:space="preserve"> این اسناد </w:t>
      </w:r>
      <w:r>
        <w:rPr>
          <w:rFonts w:cs="B Nazanin" w:hint="cs"/>
          <w:sz w:val="32"/>
          <w:szCs w:val="32"/>
          <w:rtl/>
          <w:lang w:bidi="fa-IR"/>
        </w:rPr>
        <w:t xml:space="preserve"> بوسیله بانک مثل بانک وارد کننده تضمین شده باشد، وجود دارد، بنابراین انجام </w:t>
      </w:r>
      <w:r w:rsidR="001B2E39">
        <w:rPr>
          <w:rFonts w:cs="B Nazanin" w:hint="cs"/>
          <w:sz w:val="32"/>
          <w:szCs w:val="32"/>
          <w:rtl/>
          <w:lang w:bidi="fa-IR"/>
        </w:rPr>
        <w:t xml:space="preserve"> خرید دین </w:t>
      </w:r>
      <w:r>
        <w:rPr>
          <w:rFonts w:cs="B Nazanin" w:hint="cs"/>
          <w:sz w:val="32"/>
          <w:szCs w:val="32"/>
          <w:rtl/>
          <w:lang w:bidi="fa-IR"/>
        </w:rPr>
        <w:t xml:space="preserve">راحت تر خواهد بود. به علاوه خریداران دین هم چنین آماده می باشند که تعهدات مالی ناشی از اعتبار اسنادی را نیز تنزیل  نمایند. مثلا در موردی که برات ها بر طبق اعتبار نامه قبولی صادر شده باشند یا  درحالت تعهد  تاخیر </w:t>
      </w:r>
      <w:r w:rsidR="001B74BF">
        <w:rPr>
          <w:rFonts w:cs="B Nazanin" w:hint="cs"/>
          <w:sz w:val="32"/>
          <w:szCs w:val="32"/>
          <w:rtl/>
          <w:lang w:bidi="fa-IR"/>
        </w:rPr>
        <w:t xml:space="preserve">پرداخت مورد قبول </w:t>
      </w:r>
      <w:r>
        <w:rPr>
          <w:rFonts w:cs="B Nazanin" w:hint="cs"/>
          <w:sz w:val="32"/>
          <w:szCs w:val="32"/>
          <w:rtl/>
          <w:lang w:bidi="fa-IR"/>
        </w:rPr>
        <w:t xml:space="preserve">    بانک صادر کننده یا  بانک تائید کننده اعتبار.  به هر حال طبیعت و ماهیت ترتیبات خرید دین به نحوی است که می تواند شامل ساختارها و انواع تعهدات مالی باشد. </w:t>
      </w:r>
    </w:p>
    <w:p w14:paraId="539B64B1" w14:textId="77777777" w:rsidR="00A33388" w:rsidRPr="00C2454F" w:rsidRDefault="00A33388" w:rsidP="00A33388">
      <w:pPr>
        <w:bidi/>
        <w:spacing w:after="0" w:line="276" w:lineRule="auto"/>
        <w:rPr>
          <w:rFonts w:cs="B Nazanin"/>
          <w:b/>
          <w:bCs/>
          <w:sz w:val="56"/>
          <w:szCs w:val="56"/>
          <w:u w:val="single"/>
          <w:rtl/>
          <w:lang w:bidi="fa-IR"/>
        </w:rPr>
      </w:pPr>
      <w:r>
        <w:rPr>
          <w:rFonts w:cs="B Nazanin" w:hint="cs"/>
          <w:sz w:val="32"/>
          <w:szCs w:val="32"/>
          <w:rtl/>
          <w:lang w:bidi="fa-IR"/>
        </w:rPr>
        <w:t xml:space="preserve">      </w:t>
      </w:r>
      <w:r w:rsidRPr="00C2454F">
        <w:rPr>
          <w:rFonts w:cs="B Nazanin" w:hint="cs"/>
          <w:b/>
          <w:bCs/>
          <w:sz w:val="56"/>
          <w:szCs w:val="56"/>
          <w:u w:val="single"/>
          <w:rtl/>
          <w:lang w:bidi="fa-IR"/>
        </w:rPr>
        <w:t>ویژگی های کلیدی و مهم خرید دین</w:t>
      </w:r>
    </w:p>
    <w:p w14:paraId="0B72C993" w14:textId="77777777"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این ویژگی ها به طور خلاصه به شرح زیر می باشند:</w:t>
      </w:r>
    </w:p>
    <w:p w14:paraId="4DABB5C3" w14:textId="0D481EA4" w:rsidR="00A33388" w:rsidRPr="00C2454F" w:rsidRDefault="00A33388" w:rsidP="00EE0A57">
      <w:pPr>
        <w:pStyle w:val="ListParagraph"/>
        <w:numPr>
          <w:ilvl w:val="0"/>
          <w:numId w:val="111"/>
        </w:numPr>
        <w:bidi/>
        <w:spacing w:after="0" w:line="276" w:lineRule="auto"/>
        <w:rPr>
          <w:rFonts w:cs="B Nazanin"/>
          <w:sz w:val="32"/>
          <w:szCs w:val="32"/>
          <w:rtl/>
          <w:lang w:bidi="fa-IR"/>
        </w:rPr>
      </w:pPr>
      <w:r w:rsidRPr="00C2454F">
        <w:rPr>
          <w:rFonts w:cs="B Nazanin" w:hint="cs"/>
          <w:sz w:val="32"/>
          <w:szCs w:val="32"/>
          <w:rtl/>
          <w:lang w:bidi="fa-IR"/>
        </w:rPr>
        <w:t>صد در صد پرداخت مطالبات بدون حق مراجعه ب</w:t>
      </w:r>
      <w:r w:rsidR="001B74BF" w:rsidRPr="00C2454F">
        <w:rPr>
          <w:rFonts w:cs="B Nazanin" w:hint="cs"/>
          <w:sz w:val="32"/>
          <w:szCs w:val="32"/>
          <w:rtl/>
          <w:lang w:bidi="fa-IR"/>
        </w:rPr>
        <w:t>ه</w:t>
      </w:r>
      <w:r w:rsidRPr="00C2454F">
        <w:rPr>
          <w:rFonts w:cs="B Nazanin" w:hint="cs"/>
          <w:sz w:val="32"/>
          <w:szCs w:val="32"/>
          <w:rtl/>
          <w:lang w:bidi="fa-IR"/>
        </w:rPr>
        <w:t xml:space="preserve"> صادر کننده در صورت عدم پرداخت از طرف وارد کننده؛ </w:t>
      </w:r>
    </w:p>
    <w:p w14:paraId="4F68DDDE" w14:textId="5686F3C5" w:rsidR="00A33388" w:rsidRDefault="00A33388" w:rsidP="00EE0A57">
      <w:pPr>
        <w:pStyle w:val="ListParagraph"/>
        <w:numPr>
          <w:ilvl w:val="0"/>
          <w:numId w:val="32"/>
        </w:numPr>
        <w:bidi/>
        <w:spacing w:after="0" w:line="276" w:lineRule="auto"/>
        <w:rPr>
          <w:rFonts w:cs="B Nazanin"/>
          <w:sz w:val="32"/>
          <w:szCs w:val="32"/>
          <w:lang w:bidi="fa-IR"/>
        </w:rPr>
      </w:pPr>
      <w:r>
        <w:rPr>
          <w:rFonts w:cs="B Nazanin" w:hint="cs"/>
          <w:sz w:val="32"/>
          <w:szCs w:val="32"/>
          <w:rtl/>
          <w:lang w:bidi="fa-IR"/>
        </w:rPr>
        <w:t xml:space="preserve">تعهد </w:t>
      </w:r>
      <w:r w:rsidR="009E217B">
        <w:rPr>
          <w:rFonts w:cs="B Nazanin" w:hint="cs"/>
          <w:sz w:val="32"/>
          <w:szCs w:val="32"/>
          <w:rtl/>
          <w:lang w:bidi="fa-IR"/>
        </w:rPr>
        <w:t xml:space="preserve"> پرداخت </w:t>
      </w:r>
      <w:r>
        <w:rPr>
          <w:rFonts w:cs="B Nazanin" w:hint="cs"/>
          <w:sz w:val="32"/>
          <w:szCs w:val="32"/>
          <w:rtl/>
          <w:lang w:bidi="fa-IR"/>
        </w:rPr>
        <w:t>وارد کننده  معمولا</w:t>
      </w:r>
      <w:r w:rsidR="001B74BF">
        <w:rPr>
          <w:rFonts w:cs="B Nazanin" w:hint="cs"/>
          <w:sz w:val="32"/>
          <w:szCs w:val="32"/>
          <w:rtl/>
          <w:lang w:bidi="fa-IR"/>
        </w:rPr>
        <w:t xml:space="preserve"> بوسیله</w:t>
      </w:r>
      <w:r>
        <w:rPr>
          <w:rFonts w:cs="B Nazanin" w:hint="cs"/>
          <w:sz w:val="32"/>
          <w:szCs w:val="32"/>
          <w:rtl/>
          <w:lang w:bidi="fa-IR"/>
        </w:rPr>
        <w:t xml:space="preserve"> یک بانک  محلی تضمین می </w:t>
      </w:r>
      <w:r w:rsidR="001B74BF">
        <w:rPr>
          <w:rFonts w:cs="B Nazanin" w:hint="cs"/>
          <w:sz w:val="32"/>
          <w:szCs w:val="32"/>
          <w:rtl/>
          <w:lang w:bidi="fa-IR"/>
        </w:rPr>
        <w:t xml:space="preserve"> شود</w:t>
      </w:r>
      <w:r>
        <w:rPr>
          <w:rFonts w:cs="B Nazanin" w:hint="cs"/>
          <w:sz w:val="32"/>
          <w:szCs w:val="32"/>
          <w:rtl/>
          <w:lang w:bidi="fa-IR"/>
        </w:rPr>
        <w:t xml:space="preserve">؛ </w:t>
      </w:r>
    </w:p>
    <w:p w14:paraId="05147A4C" w14:textId="0D1EA406" w:rsidR="00A33388" w:rsidRDefault="00A33388" w:rsidP="00EE0A57">
      <w:pPr>
        <w:pStyle w:val="ListParagraph"/>
        <w:numPr>
          <w:ilvl w:val="0"/>
          <w:numId w:val="32"/>
        </w:numPr>
        <w:bidi/>
        <w:spacing w:after="0" w:line="276" w:lineRule="auto"/>
        <w:rPr>
          <w:rFonts w:cs="B Nazanin"/>
          <w:sz w:val="32"/>
          <w:szCs w:val="32"/>
          <w:lang w:bidi="fa-IR"/>
        </w:rPr>
      </w:pPr>
      <w:r>
        <w:rPr>
          <w:rFonts w:cs="B Nazanin" w:hint="cs"/>
          <w:sz w:val="32"/>
          <w:szCs w:val="32"/>
          <w:rtl/>
          <w:lang w:bidi="fa-IR"/>
        </w:rPr>
        <w:t xml:space="preserve">بدهی وارد کننده یا مطالبات صادر کننده باید بر طبق نوعی از تعهد قانونی پرداخت، نظیر برات یا سفته  ، اعتبار اسنادی یا اعتبارنامه  باشد؛ </w:t>
      </w:r>
    </w:p>
    <w:p w14:paraId="6B873658" w14:textId="1C9E6803" w:rsidR="001B74BF" w:rsidRDefault="00AC2BFE" w:rsidP="00EE0A57">
      <w:pPr>
        <w:pStyle w:val="ListParagraph"/>
        <w:numPr>
          <w:ilvl w:val="0"/>
          <w:numId w:val="32"/>
        </w:numPr>
        <w:bidi/>
        <w:spacing w:after="0" w:line="276" w:lineRule="auto"/>
        <w:rPr>
          <w:rFonts w:cs="B Nazanin"/>
          <w:sz w:val="32"/>
          <w:szCs w:val="32"/>
          <w:lang w:bidi="fa-IR"/>
        </w:rPr>
      </w:pPr>
      <w:r>
        <w:rPr>
          <w:rFonts w:cs="B Nazanin" w:hint="cs"/>
          <w:sz w:val="32"/>
          <w:szCs w:val="32"/>
          <w:rtl/>
          <w:lang w:bidi="fa-IR"/>
        </w:rPr>
        <w:lastRenderedPageBreak/>
        <w:t xml:space="preserve"> یک </w:t>
      </w:r>
      <w:r w:rsidR="001B74BF">
        <w:rPr>
          <w:rFonts w:cs="B Nazanin" w:hint="cs"/>
          <w:sz w:val="32"/>
          <w:szCs w:val="32"/>
          <w:rtl/>
          <w:lang w:bidi="fa-IR"/>
        </w:rPr>
        <w:t>قبول پرداخت  یا به تعویق انداحتن تعهد پر داخت</w:t>
      </w:r>
      <w:r w:rsidR="00814DDC">
        <w:rPr>
          <w:rFonts w:cs="B Nazanin" w:hint="cs"/>
          <w:sz w:val="32"/>
          <w:szCs w:val="32"/>
          <w:rtl/>
          <w:lang w:bidi="fa-IR"/>
        </w:rPr>
        <w:t>، باید</w:t>
      </w:r>
      <w:r w:rsidR="001B74BF">
        <w:rPr>
          <w:rFonts w:cs="B Nazanin" w:hint="cs"/>
          <w:sz w:val="32"/>
          <w:szCs w:val="32"/>
          <w:rtl/>
          <w:lang w:bidi="fa-IR"/>
        </w:rPr>
        <w:t xml:space="preserve"> بر طبق نامه یا اعتبار بانک صادر کننده اعتبار </w:t>
      </w:r>
      <w:r w:rsidR="00814DDC">
        <w:rPr>
          <w:rFonts w:cs="B Nazanin" w:hint="cs"/>
          <w:sz w:val="32"/>
          <w:szCs w:val="32"/>
          <w:rtl/>
          <w:lang w:bidi="fa-IR"/>
        </w:rPr>
        <w:t xml:space="preserve"> باش</w:t>
      </w:r>
      <w:r w:rsidR="001B74BF">
        <w:rPr>
          <w:rFonts w:cs="B Nazanin" w:hint="cs"/>
          <w:sz w:val="32"/>
          <w:szCs w:val="32"/>
          <w:rtl/>
          <w:lang w:bidi="fa-IR"/>
        </w:rPr>
        <w:t xml:space="preserve">د؛ </w:t>
      </w:r>
    </w:p>
    <w:p w14:paraId="7DA4779E" w14:textId="77777777" w:rsidR="00A33388" w:rsidRDefault="00A33388" w:rsidP="00EE0A57">
      <w:pPr>
        <w:pStyle w:val="ListParagraph"/>
        <w:numPr>
          <w:ilvl w:val="0"/>
          <w:numId w:val="32"/>
        </w:numPr>
        <w:bidi/>
        <w:spacing w:after="0" w:line="276" w:lineRule="auto"/>
        <w:rPr>
          <w:rFonts w:cs="B Nazanin"/>
          <w:sz w:val="32"/>
          <w:szCs w:val="32"/>
          <w:lang w:bidi="fa-IR"/>
        </w:rPr>
      </w:pPr>
      <w:r>
        <w:rPr>
          <w:rFonts w:cs="B Nazanin" w:hint="cs"/>
          <w:sz w:val="32"/>
          <w:szCs w:val="32"/>
          <w:rtl/>
          <w:lang w:bidi="fa-IR"/>
        </w:rPr>
        <w:t>مبلغ مطالباتی که بر طبق این روش تامین مالی ( پرداخت ) می شود می تواند از صد هزار دلار تا 200 میلیون دلار یا بیشتر باشد؛</w:t>
      </w:r>
    </w:p>
    <w:p w14:paraId="298DE994" w14:textId="77777777" w:rsidR="00A33388" w:rsidRDefault="00A33388" w:rsidP="00EE0A57">
      <w:pPr>
        <w:pStyle w:val="ListParagraph"/>
        <w:numPr>
          <w:ilvl w:val="0"/>
          <w:numId w:val="32"/>
        </w:numPr>
        <w:bidi/>
        <w:spacing w:after="0" w:line="276" w:lineRule="auto"/>
        <w:rPr>
          <w:rFonts w:cs="B Nazanin"/>
          <w:sz w:val="32"/>
          <w:szCs w:val="32"/>
          <w:lang w:bidi="fa-IR"/>
        </w:rPr>
      </w:pPr>
      <w:r>
        <w:rPr>
          <w:rFonts w:cs="B Nazanin" w:hint="cs"/>
          <w:sz w:val="32"/>
          <w:szCs w:val="32"/>
          <w:rtl/>
          <w:lang w:bidi="fa-IR"/>
        </w:rPr>
        <w:t xml:space="preserve"> قرار دادها با هر ارز معتبر ، قابل تامین مالی در این روش می باشند؛</w:t>
      </w:r>
    </w:p>
    <w:p w14:paraId="44468BF0" w14:textId="01710DC0" w:rsidR="00A33388" w:rsidRPr="00814DDC" w:rsidRDefault="00A33388" w:rsidP="00EE0A57">
      <w:pPr>
        <w:pStyle w:val="ListParagraph"/>
        <w:numPr>
          <w:ilvl w:val="0"/>
          <w:numId w:val="32"/>
        </w:numPr>
        <w:bidi/>
        <w:spacing w:after="0" w:line="276" w:lineRule="auto"/>
        <w:rPr>
          <w:rFonts w:cs="B Nazanin"/>
          <w:sz w:val="32"/>
          <w:szCs w:val="32"/>
          <w:lang w:bidi="fa-IR"/>
        </w:rPr>
      </w:pPr>
      <w:r w:rsidRPr="00814DDC">
        <w:rPr>
          <w:rFonts w:cs="B Nazanin" w:hint="cs"/>
          <w:sz w:val="32"/>
          <w:szCs w:val="32"/>
          <w:rtl/>
          <w:lang w:bidi="fa-IR"/>
        </w:rPr>
        <w:t xml:space="preserve">تامین مالی می تواند بر طبق یک نرخ ثابت ( معمولی ) و یا یک نرخ شناور بهره صورت گیرد؛ </w:t>
      </w:r>
    </w:p>
    <w:p w14:paraId="6173405D" w14:textId="66B8423A" w:rsidR="00A33388" w:rsidRDefault="00A33388" w:rsidP="00EE0A57">
      <w:pPr>
        <w:pStyle w:val="ListParagraph"/>
        <w:numPr>
          <w:ilvl w:val="0"/>
          <w:numId w:val="32"/>
        </w:numPr>
        <w:bidi/>
        <w:spacing w:after="0" w:line="276" w:lineRule="auto"/>
        <w:rPr>
          <w:rFonts w:cs="B Nazanin"/>
          <w:sz w:val="32"/>
          <w:szCs w:val="32"/>
          <w:rtl/>
          <w:lang w:bidi="fa-IR"/>
        </w:rPr>
      </w:pPr>
      <w:r>
        <w:rPr>
          <w:rFonts w:cs="B Nazanin" w:hint="cs"/>
          <w:sz w:val="32"/>
          <w:szCs w:val="32"/>
          <w:rtl/>
          <w:lang w:bidi="fa-IR"/>
        </w:rPr>
        <w:t>در این ترتیبات هر تضمین باید غیر قابل برگشت ، بدون قید و شرط و قابل ا</w:t>
      </w:r>
      <w:r w:rsidR="00814DDC">
        <w:rPr>
          <w:rFonts w:cs="B Nazanin" w:hint="cs"/>
          <w:sz w:val="32"/>
          <w:szCs w:val="32"/>
          <w:rtl/>
          <w:lang w:bidi="fa-IR"/>
        </w:rPr>
        <w:t>حاله</w:t>
      </w:r>
      <w:r>
        <w:rPr>
          <w:rFonts w:cs="B Nazanin" w:hint="cs"/>
          <w:sz w:val="32"/>
          <w:szCs w:val="32"/>
          <w:rtl/>
          <w:lang w:bidi="fa-IR"/>
        </w:rPr>
        <w:t xml:space="preserve"> باشد.</w:t>
      </w:r>
    </w:p>
    <w:p w14:paraId="1D79293F" w14:textId="77777777" w:rsidR="00A33388" w:rsidRPr="00814DDC" w:rsidRDefault="00A33388" w:rsidP="00A33388">
      <w:pPr>
        <w:bidi/>
        <w:spacing w:after="0" w:line="276" w:lineRule="auto"/>
        <w:rPr>
          <w:rFonts w:cs="B Nazanin"/>
          <w:b/>
          <w:bCs/>
          <w:sz w:val="36"/>
          <w:szCs w:val="36"/>
          <w:lang w:bidi="fa-IR"/>
        </w:rPr>
      </w:pPr>
      <w:r>
        <w:rPr>
          <w:rFonts w:cs="B Nazanin" w:hint="cs"/>
          <w:sz w:val="32"/>
          <w:szCs w:val="32"/>
          <w:rtl/>
          <w:lang w:bidi="fa-IR"/>
        </w:rPr>
        <w:t xml:space="preserve">      </w:t>
      </w:r>
      <w:r w:rsidRPr="00814DDC">
        <w:rPr>
          <w:rFonts w:cs="B Nazanin" w:hint="cs"/>
          <w:sz w:val="32"/>
          <w:szCs w:val="32"/>
          <w:rtl/>
          <w:lang w:bidi="fa-IR"/>
        </w:rPr>
        <w:t xml:space="preserve">13-3-2 </w:t>
      </w:r>
      <w:r w:rsidRPr="00814DDC">
        <w:rPr>
          <w:rFonts w:cs="B Nazanin" w:hint="cs"/>
          <w:b/>
          <w:bCs/>
          <w:sz w:val="36"/>
          <w:szCs w:val="36"/>
          <w:rtl/>
          <w:lang w:bidi="fa-IR"/>
        </w:rPr>
        <w:t>خرید دین در عمل</w:t>
      </w:r>
    </w:p>
    <w:p w14:paraId="4C301A39" w14:textId="33715D4C" w:rsidR="00A33388" w:rsidRPr="00C2454F" w:rsidRDefault="00A33388" w:rsidP="00A33388">
      <w:pPr>
        <w:bidi/>
        <w:spacing w:after="0" w:line="276" w:lineRule="auto"/>
        <w:rPr>
          <w:rFonts w:cs="B Nazanin"/>
          <w:b/>
          <w:bCs/>
          <w:sz w:val="32"/>
          <w:szCs w:val="32"/>
          <w:u w:val="single"/>
          <w:rtl/>
          <w:lang w:bidi="fa-IR"/>
        </w:rPr>
      </w:pPr>
      <w:r w:rsidRPr="00814DDC">
        <w:rPr>
          <w:rFonts w:cs="B Nazanin" w:hint="cs"/>
          <w:b/>
          <w:bCs/>
          <w:sz w:val="36"/>
          <w:szCs w:val="36"/>
          <w:rtl/>
          <w:lang w:bidi="fa-IR"/>
        </w:rPr>
        <w:t xml:space="preserve">      </w:t>
      </w:r>
      <w:r w:rsidRPr="00C2454F">
        <w:rPr>
          <w:rFonts w:cs="B Nazanin" w:hint="cs"/>
          <w:b/>
          <w:bCs/>
          <w:sz w:val="32"/>
          <w:szCs w:val="32"/>
          <w:u w:val="single"/>
          <w:rtl/>
          <w:lang w:bidi="fa-IR"/>
        </w:rPr>
        <w:t>روش اساسی</w:t>
      </w:r>
      <w:r w:rsidR="00AC2BFE" w:rsidRPr="00C2454F">
        <w:rPr>
          <w:rFonts w:cs="B Nazanin" w:hint="cs"/>
          <w:b/>
          <w:bCs/>
          <w:sz w:val="32"/>
          <w:szCs w:val="32"/>
          <w:u w:val="single"/>
          <w:rtl/>
          <w:lang w:bidi="fa-IR"/>
        </w:rPr>
        <w:t xml:space="preserve"> و مبنا</w:t>
      </w:r>
    </w:p>
    <w:p w14:paraId="6C6AC95B" w14:textId="77777777"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یک مثال در این زمینه به شرح زیر است: </w:t>
      </w:r>
    </w:p>
    <w:p w14:paraId="57BBA14B" w14:textId="45D1983E" w:rsidR="00A33388" w:rsidRDefault="00A33388" w:rsidP="00A33388">
      <w:pPr>
        <w:bidi/>
        <w:spacing w:after="0" w:line="276" w:lineRule="auto"/>
        <w:rPr>
          <w:rFonts w:cs="B Nazanin"/>
          <w:sz w:val="32"/>
          <w:szCs w:val="32"/>
          <w:rtl/>
          <w:lang w:bidi="fa-IR"/>
        </w:rPr>
      </w:pPr>
      <w:r>
        <w:rPr>
          <w:rFonts w:cs="B Nazanin" w:hint="cs"/>
          <w:sz w:val="32"/>
          <w:szCs w:val="32"/>
          <w:rtl/>
          <w:lang w:bidi="fa-IR"/>
        </w:rPr>
        <w:t>یک وارد کننده  برات ها را قبول می کند و یا سفته هائی را امضا می نماید که بوسیله یک بانک در کشور وارد کننده  تضمین</w:t>
      </w:r>
      <w:r w:rsidR="00814DDC">
        <w:rPr>
          <w:rStyle w:val="FootnoteReference"/>
          <w:rFonts w:cs="B Nazanin"/>
          <w:sz w:val="32"/>
          <w:szCs w:val="32"/>
          <w:rtl/>
          <w:lang w:bidi="fa-IR"/>
        </w:rPr>
        <w:footnoteReference w:id="502"/>
      </w:r>
      <w:r>
        <w:rPr>
          <w:rFonts w:cs="B Nazanin" w:hint="cs"/>
          <w:sz w:val="32"/>
          <w:szCs w:val="32"/>
          <w:rtl/>
          <w:lang w:bidi="fa-IR"/>
        </w:rPr>
        <w:t xml:space="preserve">  شده باشد.</w:t>
      </w:r>
    </w:p>
    <w:p w14:paraId="54279030" w14:textId="244803BC"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سپس صادر کننده آن برات یا سفته ها را ظهر نویسی می نماید و آن  را به بانک خریدار دین میدهد. این بانک نیز</w:t>
      </w:r>
      <w:r w:rsidR="00814DDC">
        <w:rPr>
          <w:rFonts w:cs="B Nazanin" w:hint="cs"/>
          <w:sz w:val="32"/>
          <w:szCs w:val="32"/>
          <w:rtl/>
          <w:lang w:bidi="fa-IR"/>
        </w:rPr>
        <w:t xml:space="preserve"> پرداخت به صادر کننده را </w:t>
      </w:r>
      <w:r>
        <w:rPr>
          <w:rFonts w:cs="B Nazanin" w:hint="cs"/>
          <w:sz w:val="32"/>
          <w:szCs w:val="32"/>
          <w:rtl/>
          <w:lang w:bidi="fa-IR"/>
        </w:rPr>
        <w:t xml:space="preserve"> بدون </w:t>
      </w:r>
      <w:r w:rsidR="00814DDC">
        <w:rPr>
          <w:rFonts w:cs="B Nazanin" w:hint="cs"/>
          <w:sz w:val="32"/>
          <w:szCs w:val="32"/>
          <w:rtl/>
          <w:lang w:bidi="fa-IR"/>
        </w:rPr>
        <w:t xml:space="preserve"> شرط </w:t>
      </w:r>
      <w:r>
        <w:rPr>
          <w:rFonts w:cs="B Nazanin" w:hint="cs"/>
          <w:sz w:val="32"/>
          <w:szCs w:val="32"/>
          <w:rtl/>
          <w:lang w:bidi="fa-IR"/>
        </w:rPr>
        <w:t xml:space="preserve">حق رجوع به </w:t>
      </w:r>
      <w:r w:rsidR="00814DDC">
        <w:rPr>
          <w:rFonts w:cs="B Nazanin" w:hint="cs"/>
          <w:sz w:val="32"/>
          <w:szCs w:val="32"/>
          <w:rtl/>
          <w:lang w:bidi="fa-IR"/>
        </w:rPr>
        <w:t>او</w:t>
      </w:r>
      <w:r>
        <w:rPr>
          <w:rFonts w:cs="B Nazanin" w:hint="cs"/>
          <w:sz w:val="32"/>
          <w:szCs w:val="32"/>
          <w:rtl/>
          <w:lang w:bidi="fa-IR"/>
        </w:rPr>
        <w:t xml:space="preserve"> در صورت عدم پرداخت  وارد کننده،  انجام میدهد. اگر این اسناد در قالب اعتبار اسنادی صادر شده باشند، بانک صادر کننده اعتبار یا بانک تائید کننده اعتبار</w:t>
      </w:r>
      <w:r w:rsidR="00AC2BFE">
        <w:rPr>
          <w:rFonts w:cs="B Nazanin" w:hint="cs"/>
          <w:sz w:val="32"/>
          <w:szCs w:val="32"/>
          <w:rtl/>
          <w:lang w:bidi="fa-IR"/>
        </w:rPr>
        <w:t>،</w:t>
      </w:r>
      <w:r>
        <w:rPr>
          <w:rFonts w:cs="B Nazanin" w:hint="cs"/>
          <w:sz w:val="32"/>
          <w:szCs w:val="32"/>
          <w:rtl/>
          <w:lang w:bidi="fa-IR"/>
        </w:rPr>
        <w:t xml:space="preserve"> این اسناد را قبول می نماید و یا اینکه تعهد پرداخت معوق در سر رسید معین را متعهد میگردد. سپس بانک </w:t>
      </w:r>
      <w:r w:rsidR="00EA5804">
        <w:rPr>
          <w:rFonts w:cs="B Nazanin" w:hint="cs"/>
          <w:sz w:val="32"/>
          <w:szCs w:val="32"/>
          <w:rtl/>
          <w:lang w:bidi="fa-IR"/>
        </w:rPr>
        <w:t xml:space="preserve"> خریدار دین </w:t>
      </w:r>
      <w:r w:rsidR="00AC2BFE">
        <w:rPr>
          <w:rFonts w:cs="B Nazanin" w:hint="cs"/>
          <w:sz w:val="32"/>
          <w:szCs w:val="32"/>
          <w:rtl/>
          <w:lang w:bidi="fa-IR"/>
        </w:rPr>
        <w:t xml:space="preserve">، </w:t>
      </w:r>
      <w:r>
        <w:rPr>
          <w:rFonts w:cs="B Nazanin" w:hint="cs"/>
          <w:sz w:val="32"/>
          <w:szCs w:val="32"/>
          <w:rtl/>
          <w:lang w:bidi="fa-IR"/>
        </w:rPr>
        <w:t xml:space="preserve">  مطالبت صادر کننده یا پرداخت معوق مورد تعهد بانک صادر کننده یا بانک تائید کننده را تنزیل می نماید و مبلغ تنزیل شده را به صادر کننده می پردازد. این پرداخت بدون حق مراجعه به صادر کننده در صورت عدم پرداخت بدهی توسط وارد کننده صورت می گیرد. این بدین معنا است که خریدار </w:t>
      </w:r>
      <w:r>
        <w:rPr>
          <w:rFonts w:cs="B Nazanin" w:hint="cs"/>
          <w:sz w:val="32"/>
          <w:szCs w:val="32"/>
          <w:rtl/>
          <w:lang w:bidi="fa-IR"/>
        </w:rPr>
        <w:lastRenderedPageBreak/>
        <w:t>دین و یا هر جانشین و قائم مقام قانونی او</w:t>
      </w:r>
      <w:r w:rsidR="00AC2BFE">
        <w:rPr>
          <w:rFonts w:cs="B Nazanin" w:hint="cs"/>
          <w:sz w:val="32"/>
          <w:szCs w:val="32"/>
          <w:rtl/>
          <w:lang w:bidi="fa-IR"/>
        </w:rPr>
        <w:t xml:space="preserve">، </w:t>
      </w:r>
      <w:r>
        <w:rPr>
          <w:rFonts w:cs="B Nazanin" w:hint="cs"/>
          <w:sz w:val="32"/>
          <w:szCs w:val="32"/>
          <w:rtl/>
          <w:lang w:bidi="fa-IR"/>
        </w:rPr>
        <w:t xml:space="preserve"> تمام خطر یا ریسک عدم پرداخت در تاریخ سر رسید توسط وارد کننده را قبول و ذینفع </w:t>
      </w:r>
      <w:r w:rsidR="00AC2BFE">
        <w:rPr>
          <w:rFonts w:cs="B Nazanin" w:hint="cs"/>
          <w:sz w:val="32"/>
          <w:szCs w:val="32"/>
          <w:rtl/>
          <w:lang w:bidi="fa-IR"/>
        </w:rPr>
        <w:t xml:space="preserve"> یا </w:t>
      </w:r>
      <w:r>
        <w:rPr>
          <w:rFonts w:cs="B Nazanin" w:hint="cs"/>
          <w:sz w:val="32"/>
          <w:szCs w:val="32"/>
          <w:rtl/>
          <w:lang w:bidi="fa-IR"/>
        </w:rPr>
        <w:t xml:space="preserve">فروشنده یا همان صادر کننده هیچ تعهدی را برای اعاده وجوه دریافتی از خریدار دین، در صورت عدم پرداخت وارد کننده در تاریخ سر رسید دین </w:t>
      </w:r>
      <w:r w:rsidR="00AC2BFE">
        <w:rPr>
          <w:rFonts w:cs="B Nazanin" w:hint="cs"/>
          <w:sz w:val="32"/>
          <w:szCs w:val="32"/>
          <w:rtl/>
          <w:lang w:bidi="fa-IR"/>
        </w:rPr>
        <w:t>،</w:t>
      </w:r>
      <w:r>
        <w:rPr>
          <w:rFonts w:cs="B Nazanin" w:hint="cs"/>
          <w:sz w:val="32"/>
          <w:szCs w:val="32"/>
          <w:rtl/>
          <w:lang w:bidi="fa-IR"/>
        </w:rPr>
        <w:t xml:space="preserve"> قبول نمی نماید.</w:t>
      </w:r>
    </w:p>
    <w:p w14:paraId="0CD36864" w14:textId="6737ECDF" w:rsidR="00A33388" w:rsidRDefault="00A33388" w:rsidP="00A33388">
      <w:pPr>
        <w:bidi/>
        <w:spacing w:after="0" w:line="276" w:lineRule="auto"/>
        <w:rPr>
          <w:rFonts w:cs="B Nazanin"/>
          <w:sz w:val="32"/>
          <w:szCs w:val="32"/>
          <w:rtl/>
          <w:lang w:bidi="fa-IR"/>
        </w:rPr>
      </w:pPr>
      <w:r>
        <w:rPr>
          <w:rFonts w:cs="B Nazanin" w:hint="cs"/>
          <w:sz w:val="32"/>
          <w:szCs w:val="32"/>
          <w:rtl/>
          <w:lang w:bidi="fa-IR"/>
        </w:rPr>
        <w:t>خریدار</w:t>
      </w:r>
      <w:r w:rsidR="006026D7">
        <w:rPr>
          <w:rFonts w:cs="B Nazanin" w:hint="cs"/>
          <w:sz w:val="32"/>
          <w:szCs w:val="32"/>
          <w:rtl/>
          <w:lang w:bidi="fa-IR"/>
        </w:rPr>
        <w:t>ا</w:t>
      </w:r>
      <w:r>
        <w:rPr>
          <w:rFonts w:cs="B Nazanin" w:hint="cs"/>
          <w:sz w:val="32"/>
          <w:szCs w:val="32"/>
          <w:rtl/>
          <w:lang w:bidi="fa-IR"/>
        </w:rPr>
        <w:t>ن دین   اغلب  بین</w:t>
      </w:r>
      <w:r w:rsidR="006026D7">
        <w:rPr>
          <w:rFonts w:cs="B Nazanin" w:hint="cs"/>
          <w:sz w:val="32"/>
          <w:szCs w:val="32"/>
          <w:rtl/>
          <w:lang w:bidi="fa-IR"/>
        </w:rPr>
        <w:t xml:space="preserve">  </w:t>
      </w:r>
      <w:r>
        <w:rPr>
          <w:rFonts w:cs="B Nazanin" w:hint="cs"/>
          <w:sz w:val="32"/>
          <w:szCs w:val="32"/>
          <w:rtl/>
          <w:lang w:bidi="fa-IR"/>
        </w:rPr>
        <w:t xml:space="preserve">ساختار اعتبار عرضه کننده </w:t>
      </w:r>
      <w:r>
        <w:rPr>
          <w:rStyle w:val="FootnoteReference"/>
          <w:rFonts w:cs="B Nazanin"/>
          <w:sz w:val="32"/>
          <w:szCs w:val="32"/>
          <w:rtl/>
          <w:lang w:bidi="fa-IR"/>
        </w:rPr>
        <w:footnoteReference w:id="503"/>
      </w:r>
      <w:r w:rsidR="00AC2BFE">
        <w:rPr>
          <w:rFonts w:cs="B Nazanin" w:hint="cs"/>
          <w:sz w:val="32"/>
          <w:szCs w:val="32"/>
          <w:rtl/>
          <w:lang w:bidi="fa-IR"/>
        </w:rPr>
        <w:t>( صادر کننده.)</w:t>
      </w:r>
      <w:r>
        <w:rPr>
          <w:rFonts w:cs="B Nazanin" w:hint="cs"/>
          <w:sz w:val="32"/>
          <w:szCs w:val="32"/>
          <w:rtl/>
          <w:lang w:bidi="fa-IR"/>
        </w:rPr>
        <w:t xml:space="preserve">  و اعتبار خریدار </w:t>
      </w:r>
      <w:r>
        <w:rPr>
          <w:rStyle w:val="FootnoteReference"/>
          <w:rFonts w:cs="B Nazanin"/>
          <w:sz w:val="32"/>
          <w:szCs w:val="32"/>
          <w:rtl/>
          <w:lang w:bidi="fa-IR"/>
        </w:rPr>
        <w:footnoteReference w:id="504"/>
      </w:r>
      <w:r w:rsidR="00AC2BFE">
        <w:rPr>
          <w:rFonts w:cs="B Nazanin" w:hint="cs"/>
          <w:sz w:val="32"/>
          <w:szCs w:val="32"/>
          <w:rtl/>
          <w:lang w:bidi="fa-IR"/>
        </w:rPr>
        <w:t>( وارد کننده.)</w:t>
      </w:r>
      <w:r>
        <w:rPr>
          <w:rFonts w:cs="B Nazanin" w:hint="cs"/>
          <w:sz w:val="32"/>
          <w:szCs w:val="32"/>
          <w:rtl/>
          <w:lang w:bidi="fa-IR"/>
        </w:rPr>
        <w:t xml:space="preserve">  تمایز قایل می شوند . در مورد اول وجوه ،  مستقیما در قبال مثلا یک برات بر عهده خریدار که او(  وارد کننده) آن را قبول </w:t>
      </w:r>
      <w:r w:rsidR="004F6D62">
        <w:rPr>
          <w:rFonts w:cs="B Nazanin" w:hint="cs"/>
          <w:sz w:val="32"/>
          <w:szCs w:val="32"/>
          <w:rtl/>
          <w:lang w:bidi="fa-IR"/>
        </w:rPr>
        <w:t xml:space="preserve"> میکند </w:t>
      </w:r>
      <w:r>
        <w:rPr>
          <w:rFonts w:cs="B Nazanin" w:hint="cs"/>
          <w:sz w:val="32"/>
          <w:szCs w:val="32"/>
          <w:rtl/>
          <w:lang w:bidi="fa-IR"/>
        </w:rPr>
        <w:t xml:space="preserve"> و عند اللزوم بوسیله بانک وارد کننده تضمین</w:t>
      </w:r>
      <w:r w:rsidR="004F6D62">
        <w:rPr>
          <w:rFonts w:cs="B Nazanin" w:hint="cs"/>
          <w:sz w:val="32"/>
          <w:szCs w:val="32"/>
          <w:rtl/>
          <w:lang w:bidi="fa-IR"/>
        </w:rPr>
        <w:t xml:space="preserve">  میشود</w:t>
      </w:r>
      <w:r>
        <w:rPr>
          <w:rFonts w:cs="B Nazanin" w:hint="cs"/>
          <w:sz w:val="32"/>
          <w:szCs w:val="32"/>
          <w:rtl/>
          <w:lang w:bidi="fa-IR"/>
        </w:rPr>
        <w:t>، به  صادر کننده پرداخت</w:t>
      </w:r>
      <w:r w:rsidR="004F6D62">
        <w:rPr>
          <w:rFonts w:cs="B Nazanin" w:hint="cs"/>
          <w:sz w:val="32"/>
          <w:szCs w:val="32"/>
          <w:rtl/>
          <w:lang w:bidi="fa-IR"/>
        </w:rPr>
        <w:t xml:space="preserve"> </w:t>
      </w:r>
      <w:r w:rsidR="006026D7">
        <w:rPr>
          <w:rFonts w:cs="B Nazanin" w:hint="cs"/>
          <w:sz w:val="32"/>
          <w:szCs w:val="32"/>
          <w:rtl/>
          <w:lang w:bidi="fa-IR"/>
        </w:rPr>
        <w:t>می گر</w:t>
      </w:r>
      <w:r w:rsidR="004F6D62">
        <w:rPr>
          <w:rFonts w:cs="B Nazanin" w:hint="cs"/>
          <w:sz w:val="32"/>
          <w:szCs w:val="32"/>
          <w:rtl/>
          <w:lang w:bidi="fa-IR"/>
        </w:rPr>
        <w:t>د</w:t>
      </w:r>
      <w:r>
        <w:rPr>
          <w:rFonts w:cs="B Nazanin" w:hint="cs"/>
          <w:sz w:val="32"/>
          <w:szCs w:val="32"/>
          <w:rtl/>
          <w:lang w:bidi="fa-IR"/>
        </w:rPr>
        <w:t xml:space="preserve">د. در مورد دوم نوعا خریدار یک سفته را صادر می کند و  مستقیما </w:t>
      </w:r>
      <w:r w:rsidR="004F6D62">
        <w:rPr>
          <w:rFonts w:cs="B Nazanin" w:hint="cs"/>
          <w:sz w:val="32"/>
          <w:szCs w:val="32"/>
          <w:rtl/>
          <w:lang w:bidi="fa-IR"/>
        </w:rPr>
        <w:t xml:space="preserve"> وجوه</w:t>
      </w:r>
      <w:r>
        <w:rPr>
          <w:rFonts w:cs="B Nazanin" w:hint="cs"/>
          <w:sz w:val="32"/>
          <w:szCs w:val="32"/>
          <w:rtl/>
          <w:lang w:bidi="fa-IR"/>
        </w:rPr>
        <w:t xml:space="preserve"> را دریافت میدارد یا اینکه بانک  خریدار یا وارد کننده، یک اعتبار اسنادی</w:t>
      </w:r>
      <w:r w:rsidR="006026D7">
        <w:rPr>
          <w:rFonts w:cs="B Nazanin" w:hint="cs"/>
          <w:sz w:val="32"/>
          <w:szCs w:val="32"/>
          <w:rtl/>
          <w:lang w:bidi="fa-IR"/>
        </w:rPr>
        <w:t xml:space="preserve"> دیداری </w:t>
      </w:r>
      <w:r>
        <w:rPr>
          <w:rFonts w:cs="B Nazanin" w:hint="cs"/>
          <w:sz w:val="32"/>
          <w:szCs w:val="32"/>
          <w:rtl/>
          <w:lang w:bidi="fa-IR"/>
        </w:rPr>
        <w:t xml:space="preserve"> را با صدور یک سفته خود، تامین مالی مجدد می نماید. اختلاف بین این دو ساختار تنها مربوط به ماهیت اسناد  نمی باشد، بلکه این دو ساختاربه لحاظ ویژگی های تجاری مورد انتظار از</w:t>
      </w:r>
      <w:r w:rsidR="004D7DDB">
        <w:rPr>
          <w:rFonts w:cs="B Nazanin" w:hint="cs"/>
          <w:sz w:val="32"/>
          <w:szCs w:val="32"/>
          <w:rtl/>
          <w:lang w:bidi="fa-IR"/>
        </w:rPr>
        <w:t xml:space="preserve"> طرف مقابل</w:t>
      </w:r>
      <w:r w:rsidR="00510731">
        <w:rPr>
          <w:rFonts w:cs="B Nazanin" w:hint="cs"/>
          <w:sz w:val="32"/>
          <w:szCs w:val="32"/>
          <w:rtl/>
          <w:lang w:bidi="fa-IR"/>
        </w:rPr>
        <w:t>ِ</w:t>
      </w:r>
      <w:r w:rsidR="004D7DDB">
        <w:rPr>
          <w:rFonts w:cs="B Nazanin" w:hint="cs"/>
          <w:sz w:val="32"/>
          <w:szCs w:val="32"/>
          <w:rtl/>
          <w:lang w:bidi="fa-IR"/>
        </w:rPr>
        <w:t xml:space="preserve"> </w:t>
      </w:r>
      <w:r>
        <w:rPr>
          <w:rFonts w:cs="B Nazanin" w:hint="cs"/>
          <w:sz w:val="32"/>
          <w:szCs w:val="32"/>
          <w:rtl/>
          <w:lang w:bidi="fa-IR"/>
        </w:rPr>
        <w:t xml:space="preserve"> خریدار دین نیز ب</w:t>
      </w:r>
      <w:r w:rsidR="006026D7">
        <w:rPr>
          <w:rFonts w:cs="B Nazanin" w:hint="cs"/>
          <w:sz w:val="32"/>
          <w:szCs w:val="32"/>
          <w:rtl/>
          <w:lang w:bidi="fa-IR"/>
        </w:rPr>
        <w:t>ا</w:t>
      </w:r>
      <w:r>
        <w:rPr>
          <w:rFonts w:cs="B Nazanin" w:hint="cs"/>
          <w:sz w:val="32"/>
          <w:szCs w:val="32"/>
          <w:rtl/>
          <w:lang w:bidi="fa-IR"/>
        </w:rPr>
        <w:t xml:space="preserve"> یکدیگر متفاوت هستند. برای مثال در یک ساختار اعتبار خریدار (وارد کننده) شاید تحصیل اسناد حمل مشکل تر باشد و ممکن است این نگرانی و دغدغه نیز وجود داشته باشد که ازوجوهی که  پرداخت میشود  برای واردات کالا استفاده نشود.</w:t>
      </w:r>
    </w:p>
    <w:p w14:paraId="25588DD6" w14:textId="35E3E208"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به هر حال از هر دو مورد استفاده می شود و  ساختار های متنوع  ایجاد میشود </w:t>
      </w:r>
      <w:r w:rsidR="004D7DDB">
        <w:rPr>
          <w:rFonts w:cs="B Nazanin" w:hint="cs"/>
          <w:sz w:val="32"/>
          <w:szCs w:val="32"/>
          <w:rtl/>
          <w:lang w:bidi="fa-IR"/>
        </w:rPr>
        <w:t>.</w:t>
      </w:r>
      <w:r>
        <w:rPr>
          <w:rFonts w:cs="B Nazanin" w:hint="cs"/>
          <w:sz w:val="32"/>
          <w:szCs w:val="32"/>
          <w:rtl/>
          <w:lang w:bidi="fa-IR"/>
        </w:rPr>
        <w:t xml:space="preserve"> </w:t>
      </w:r>
    </w:p>
    <w:p w14:paraId="5146057C" w14:textId="2AE415BC"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در یک معامله خریدار دین </w:t>
      </w:r>
      <w:r w:rsidR="004F6D62">
        <w:rPr>
          <w:rFonts w:cs="B Nazanin" w:hint="cs"/>
          <w:sz w:val="32"/>
          <w:szCs w:val="32"/>
          <w:rtl/>
          <w:lang w:bidi="fa-IR"/>
        </w:rPr>
        <w:t xml:space="preserve"> نوعی </w:t>
      </w:r>
      <w:r>
        <w:rPr>
          <w:rFonts w:cs="B Nazanin" w:hint="cs"/>
          <w:sz w:val="32"/>
          <w:szCs w:val="32"/>
          <w:rtl/>
          <w:lang w:bidi="fa-IR"/>
        </w:rPr>
        <w:t xml:space="preserve"> مراحل زیر انجام می شود:</w:t>
      </w:r>
    </w:p>
    <w:p w14:paraId="064D4F7A" w14:textId="7974D487"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صادر کننده به یک خریدار دین مراجعه می نماید و او نیز قبول می کند که آماده است پیشنهادی را برای معامله</w:t>
      </w:r>
      <w:r w:rsidR="00510731">
        <w:rPr>
          <w:rFonts w:cs="B Nazanin" w:hint="cs"/>
          <w:sz w:val="32"/>
          <w:szCs w:val="32"/>
          <w:rtl/>
          <w:lang w:bidi="fa-IR"/>
        </w:rPr>
        <w:t xml:space="preserve">، </w:t>
      </w:r>
      <w:r>
        <w:rPr>
          <w:rFonts w:cs="B Nazanin" w:hint="cs"/>
          <w:sz w:val="32"/>
          <w:szCs w:val="32"/>
          <w:rtl/>
          <w:lang w:bidi="fa-IR"/>
        </w:rPr>
        <w:t xml:space="preserve"> شامل  صادرات در </w:t>
      </w:r>
      <w:r>
        <w:rPr>
          <w:rFonts w:cs="B Nazanin"/>
          <w:sz w:val="32"/>
          <w:szCs w:val="32"/>
          <w:lang w:bidi="fa-IR"/>
        </w:rPr>
        <w:t>x</w:t>
      </w:r>
      <w:r>
        <w:rPr>
          <w:rFonts w:cs="B Nazanin" w:hint="cs"/>
          <w:sz w:val="32"/>
          <w:szCs w:val="32"/>
          <w:rtl/>
          <w:lang w:bidi="fa-IR"/>
        </w:rPr>
        <w:t xml:space="preserve"> ماه با تضمین بانک یا قبول بانک یا تعهد  بانک به پرداخت معوق در قالب اعتبار اسنادی ارائه دهد. اگر ثمن معامله مثلا یک میلیون دلار باشد، خریدار دین محاسبات لازم را انجام میدهد و سپس مبلغ یک میلیون دلار مطالبات صادر کننده را پس از</w:t>
      </w:r>
      <w:r w:rsidR="00510731">
        <w:rPr>
          <w:rFonts w:cs="B Nazanin" w:hint="cs"/>
          <w:sz w:val="32"/>
          <w:szCs w:val="32"/>
          <w:rtl/>
          <w:lang w:bidi="fa-IR"/>
        </w:rPr>
        <w:t xml:space="preserve">کسر </w:t>
      </w:r>
      <w:r>
        <w:rPr>
          <w:rFonts w:cs="B Nazanin" w:hint="cs"/>
          <w:sz w:val="32"/>
          <w:szCs w:val="32"/>
          <w:rtl/>
          <w:lang w:bidi="fa-IR"/>
        </w:rPr>
        <w:t xml:space="preserve"> در صدی نرخ تنزیل به او می پردازد. خریدار دین هم چنین مبلغی را برای روزها تا سر رسید و مبلغی را برای وارد شدن به قرار داد به میزان در صد</w:t>
      </w:r>
      <w:r w:rsidR="00D35600">
        <w:rPr>
          <w:rFonts w:cs="B Nazanin" w:hint="cs"/>
          <w:sz w:val="32"/>
          <w:szCs w:val="32"/>
          <w:rtl/>
          <w:lang w:bidi="fa-IR"/>
        </w:rPr>
        <w:t xml:space="preserve"> سالانه </w:t>
      </w:r>
      <w:r>
        <w:rPr>
          <w:rFonts w:cs="B Nazanin" w:hint="cs"/>
          <w:sz w:val="32"/>
          <w:szCs w:val="32"/>
          <w:rtl/>
          <w:lang w:bidi="fa-IR"/>
        </w:rPr>
        <w:t xml:space="preserve"> لحاظ می نماید. </w:t>
      </w:r>
    </w:p>
    <w:p w14:paraId="5EEE9E3C" w14:textId="67151089" w:rsidR="00A33388" w:rsidRDefault="00A33388" w:rsidP="00A33388">
      <w:pPr>
        <w:bidi/>
        <w:spacing w:after="0" w:line="276" w:lineRule="auto"/>
        <w:rPr>
          <w:rFonts w:cs="B Nazanin"/>
          <w:sz w:val="32"/>
          <w:szCs w:val="32"/>
          <w:rtl/>
          <w:lang w:bidi="fa-IR"/>
        </w:rPr>
      </w:pPr>
      <w:r>
        <w:rPr>
          <w:rFonts w:cs="B Nazanin" w:hint="cs"/>
          <w:sz w:val="32"/>
          <w:szCs w:val="32"/>
          <w:rtl/>
          <w:lang w:bidi="fa-IR"/>
        </w:rPr>
        <w:lastRenderedPageBreak/>
        <w:t xml:space="preserve">      خریدار دین یک تاریخی را برای اجرای تعهد خود معین می نماید </w:t>
      </w:r>
      <w:r w:rsidR="00510731">
        <w:rPr>
          <w:rFonts w:cs="B Nazanin" w:hint="cs"/>
          <w:sz w:val="32"/>
          <w:szCs w:val="32"/>
          <w:rtl/>
          <w:lang w:bidi="fa-IR"/>
        </w:rPr>
        <w:t>،</w:t>
      </w:r>
      <w:r>
        <w:rPr>
          <w:rFonts w:cs="B Nazanin" w:hint="cs"/>
          <w:sz w:val="32"/>
          <w:szCs w:val="32"/>
          <w:rtl/>
          <w:lang w:bidi="fa-IR"/>
        </w:rPr>
        <w:t xml:space="preserve"> یعنی</w:t>
      </w:r>
      <w:r w:rsidR="00510731">
        <w:rPr>
          <w:rFonts w:cs="B Nazanin" w:hint="cs"/>
          <w:sz w:val="32"/>
          <w:szCs w:val="32"/>
          <w:rtl/>
          <w:lang w:bidi="fa-IR"/>
        </w:rPr>
        <w:t xml:space="preserve"> این که </w:t>
      </w:r>
      <w:r>
        <w:rPr>
          <w:rFonts w:cs="B Nazanin" w:hint="cs"/>
          <w:sz w:val="32"/>
          <w:szCs w:val="32"/>
          <w:rtl/>
          <w:lang w:bidi="fa-IR"/>
        </w:rPr>
        <w:t xml:space="preserve"> در چه زمانی اسناد صادر کننده باید با او تحویل داده شود </w:t>
      </w:r>
      <w:r w:rsidR="00D35600">
        <w:rPr>
          <w:rFonts w:cs="B Nazanin" w:hint="cs"/>
          <w:sz w:val="32"/>
          <w:szCs w:val="32"/>
          <w:rtl/>
          <w:lang w:bidi="fa-IR"/>
        </w:rPr>
        <w:t xml:space="preserve">. </w:t>
      </w:r>
      <w:r>
        <w:rPr>
          <w:rFonts w:cs="B Nazanin" w:hint="cs"/>
          <w:sz w:val="32"/>
          <w:szCs w:val="32"/>
          <w:rtl/>
          <w:lang w:bidi="fa-IR"/>
        </w:rPr>
        <w:t xml:space="preserve"> این تاریخ به صادر کننده این فرصت را میدهد که کالاهای خود را حمل کرده و برات و سفته </w:t>
      </w:r>
      <w:r w:rsidR="00D35600">
        <w:rPr>
          <w:rFonts w:cs="B Nazanin" w:hint="cs"/>
          <w:sz w:val="32"/>
          <w:szCs w:val="32"/>
          <w:rtl/>
          <w:lang w:bidi="fa-IR"/>
        </w:rPr>
        <w:t>ی</w:t>
      </w:r>
      <w:r>
        <w:rPr>
          <w:rFonts w:cs="B Nazanin" w:hint="cs"/>
          <w:sz w:val="32"/>
          <w:szCs w:val="32"/>
          <w:rtl/>
          <w:lang w:bidi="fa-IR"/>
        </w:rPr>
        <w:t xml:space="preserve">ا سایر اسناد قابل معامله را دریافت و پس از امضا جهت تنزیل و پرداخت مطالبات به خریدار دین تسلیم نماید. صادر کننده در مقابل ارائه اسناد مربوطه فورا پول نقد را برای مطالبات خود از خریدار دین می گیرد و از این پس وارد کننده مسئول پرداخت مبلغ قرار داد به خریدار دین میگردد. </w:t>
      </w:r>
    </w:p>
    <w:p w14:paraId="0339565E" w14:textId="77777777" w:rsidR="00A33388" w:rsidRPr="00C2454F" w:rsidRDefault="00A33388" w:rsidP="00A33388">
      <w:pPr>
        <w:bidi/>
        <w:spacing w:after="0" w:line="276" w:lineRule="auto"/>
        <w:rPr>
          <w:rFonts w:cs="B Nazanin"/>
          <w:b/>
          <w:bCs/>
          <w:sz w:val="32"/>
          <w:szCs w:val="32"/>
          <w:u w:val="single"/>
          <w:rtl/>
          <w:lang w:bidi="fa-IR"/>
        </w:rPr>
      </w:pPr>
      <w:r>
        <w:rPr>
          <w:rFonts w:cs="B Nazanin" w:hint="cs"/>
          <w:sz w:val="32"/>
          <w:szCs w:val="32"/>
          <w:rtl/>
          <w:lang w:bidi="fa-IR"/>
        </w:rPr>
        <w:t xml:space="preserve">      </w:t>
      </w:r>
      <w:r w:rsidRPr="00C2454F">
        <w:rPr>
          <w:rFonts w:cs="B Nazanin" w:hint="cs"/>
          <w:b/>
          <w:bCs/>
          <w:sz w:val="32"/>
          <w:szCs w:val="32"/>
          <w:u w:val="single"/>
          <w:rtl/>
          <w:lang w:bidi="fa-IR"/>
        </w:rPr>
        <w:t>اسناد مورد نیاز در خرید دین</w:t>
      </w:r>
    </w:p>
    <w:p w14:paraId="49B2FD35" w14:textId="77777777"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اسناد خاصی را خریدار دین از صادر کننده مطالبه می نماید که معمولا حداقل اسناد می باشند. این اسناد به شرح زیر می باشند:</w:t>
      </w:r>
    </w:p>
    <w:p w14:paraId="72A8C8C6" w14:textId="77777777" w:rsidR="00A33388" w:rsidRDefault="00A33388" w:rsidP="00EE0A57">
      <w:pPr>
        <w:pStyle w:val="ListParagraph"/>
        <w:numPr>
          <w:ilvl w:val="0"/>
          <w:numId w:val="33"/>
        </w:numPr>
        <w:bidi/>
        <w:spacing w:after="0" w:line="276" w:lineRule="auto"/>
        <w:rPr>
          <w:rFonts w:cs="B Nazanin"/>
          <w:sz w:val="32"/>
          <w:szCs w:val="32"/>
          <w:rtl/>
          <w:lang w:bidi="fa-IR"/>
        </w:rPr>
      </w:pPr>
      <w:r>
        <w:rPr>
          <w:rFonts w:cs="B Nazanin" w:hint="cs"/>
          <w:sz w:val="32"/>
          <w:szCs w:val="32"/>
          <w:rtl/>
          <w:lang w:bidi="fa-IR"/>
        </w:rPr>
        <w:t>کپی قرار داد فروش یا شرایط پرداخت ثمن معامله؛</w:t>
      </w:r>
    </w:p>
    <w:p w14:paraId="502B41B3" w14:textId="77777777" w:rsidR="00A33388" w:rsidRDefault="00A33388" w:rsidP="00EE0A57">
      <w:pPr>
        <w:pStyle w:val="ListParagraph"/>
        <w:numPr>
          <w:ilvl w:val="0"/>
          <w:numId w:val="33"/>
        </w:numPr>
        <w:bidi/>
        <w:spacing w:after="0" w:line="276" w:lineRule="auto"/>
        <w:rPr>
          <w:rFonts w:cs="B Nazanin"/>
          <w:sz w:val="32"/>
          <w:szCs w:val="32"/>
          <w:lang w:bidi="fa-IR"/>
        </w:rPr>
      </w:pPr>
      <w:r>
        <w:rPr>
          <w:rFonts w:cs="B Nazanin" w:hint="cs"/>
          <w:sz w:val="32"/>
          <w:szCs w:val="32"/>
          <w:rtl/>
          <w:lang w:bidi="fa-IR"/>
        </w:rPr>
        <w:t>کپی صورت حساب تجاری امضا شده؛</w:t>
      </w:r>
    </w:p>
    <w:p w14:paraId="26844DEA" w14:textId="77777777" w:rsidR="00A33388" w:rsidRDefault="00A33388" w:rsidP="00EE0A57">
      <w:pPr>
        <w:pStyle w:val="ListParagraph"/>
        <w:numPr>
          <w:ilvl w:val="0"/>
          <w:numId w:val="33"/>
        </w:numPr>
        <w:bidi/>
        <w:spacing w:after="0" w:line="276" w:lineRule="auto"/>
        <w:rPr>
          <w:rFonts w:cs="B Nazanin"/>
          <w:sz w:val="32"/>
          <w:szCs w:val="32"/>
          <w:lang w:bidi="fa-IR"/>
        </w:rPr>
      </w:pPr>
      <w:r>
        <w:rPr>
          <w:rFonts w:cs="B Nazanin" w:hint="cs"/>
          <w:sz w:val="32"/>
          <w:szCs w:val="32"/>
          <w:rtl/>
          <w:lang w:bidi="fa-IR"/>
        </w:rPr>
        <w:t>کپی اسناد حمل کالا، از جمله گواهی وصول کالا برای حمل، بارنامه حمل باربا راه آهن، بارنامه هوائی، بارنامه یا اسناد مشابه؛</w:t>
      </w:r>
    </w:p>
    <w:p w14:paraId="3CADD456" w14:textId="616FB20F" w:rsidR="00A33388" w:rsidRDefault="00A33388" w:rsidP="00EE0A57">
      <w:pPr>
        <w:pStyle w:val="ListParagraph"/>
        <w:numPr>
          <w:ilvl w:val="0"/>
          <w:numId w:val="33"/>
        </w:numPr>
        <w:bidi/>
        <w:spacing w:after="0" w:line="276" w:lineRule="auto"/>
        <w:rPr>
          <w:rFonts w:cs="B Nazanin"/>
          <w:sz w:val="32"/>
          <w:szCs w:val="32"/>
          <w:lang w:bidi="fa-IR"/>
        </w:rPr>
      </w:pPr>
      <w:r>
        <w:rPr>
          <w:rFonts w:cs="B Nazanin" w:hint="cs"/>
          <w:sz w:val="32"/>
          <w:szCs w:val="32"/>
          <w:rtl/>
          <w:lang w:bidi="fa-IR"/>
        </w:rPr>
        <w:t xml:space="preserve">( </w:t>
      </w:r>
      <w:r w:rsidR="00D35600">
        <w:rPr>
          <w:rFonts w:cs="B Nazanin" w:hint="cs"/>
          <w:sz w:val="32"/>
          <w:szCs w:val="32"/>
          <w:rtl/>
          <w:lang w:bidi="fa-IR"/>
        </w:rPr>
        <w:t xml:space="preserve"> در صورت مرتبط بودن ) </w:t>
      </w:r>
      <w:r>
        <w:rPr>
          <w:rFonts w:cs="B Nazanin" w:hint="cs"/>
          <w:sz w:val="32"/>
          <w:szCs w:val="32"/>
          <w:rtl/>
          <w:lang w:bidi="fa-IR"/>
        </w:rPr>
        <w:t>کپی های</w:t>
      </w:r>
      <w:r w:rsidR="00D35600">
        <w:rPr>
          <w:rFonts w:cs="B Nazanin" w:hint="cs"/>
          <w:sz w:val="32"/>
          <w:szCs w:val="32"/>
          <w:rtl/>
          <w:lang w:bidi="fa-IR"/>
        </w:rPr>
        <w:t xml:space="preserve"> اعلام یا </w:t>
      </w:r>
      <w:r>
        <w:rPr>
          <w:rFonts w:cs="B Nazanin" w:hint="cs"/>
          <w:sz w:val="32"/>
          <w:szCs w:val="32"/>
          <w:rtl/>
          <w:lang w:bidi="fa-IR"/>
        </w:rPr>
        <w:t xml:space="preserve"> ابلاغ قبولی و تاریخ اعلام قبولی بانک صادر کننده یا تائید کننده اعتبار نامه ؛</w:t>
      </w:r>
    </w:p>
    <w:p w14:paraId="73B7C846" w14:textId="58E55A9E" w:rsidR="00A33388" w:rsidRDefault="00A33388" w:rsidP="00EE0A57">
      <w:pPr>
        <w:pStyle w:val="ListParagraph"/>
        <w:numPr>
          <w:ilvl w:val="0"/>
          <w:numId w:val="33"/>
        </w:numPr>
        <w:bidi/>
        <w:spacing w:after="0" w:line="276" w:lineRule="auto"/>
        <w:rPr>
          <w:rFonts w:cs="B Nazanin"/>
          <w:sz w:val="32"/>
          <w:szCs w:val="32"/>
          <w:lang w:bidi="fa-IR"/>
        </w:rPr>
      </w:pPr>
      <w:r>
        <w:rPr>
          <w:rFonts w:cs="B Nazanin" w:hint="cs"/>
          <w:sz w:val="32"/>
          <w:szCs w:val="32"/>
          <w:rtl/>
          <w:lang w:bidi="fa-IR"/>
        </w:rPr>
        <w:t xml:space="preserve">( </w:t>
      </w:r>
      <w:r w:rsidR="00D35600">
        <w:rPr>
          <w:rFonts w:cs="B Nazanin" w:hint="cs"/>
          <w:sz w:val="32"/>
          <w:szCs w:val="32"/>
          <w:rtl/>
          <w:lang w:bidi="fa-IR"/>
        </w:rPr>
        <w:t xml:space="preserve"> در صورت مرتبط بودن </w:t>
      </w:r>
      <w:r>
        <w:rPr>
          <w:rFonts w:cs="B Nazanin" w:hint="cs"/>
          <w:sz w:val="32"/>
          <w:szCs w:val="32"/>
          <w:rtl/>
          <w:lang w:bidi="fa-IR"/>
        </w:rPr>
        <w:t xml:space="preserve">)کپی های اعتبار نامه و ا صلاحات </w:t>
      </w:r>
      <w:r w:rsidR="00D35600">
        <w:rPr>
          <w:rFonts w:cs="B Nazanin" w:hint="cs"/>
          <w:sz w:val="32"/>
          <w:szCs w:val="32"/>
          <w:rtl/>
          <w:lang w:bidi="fa-IR"/>
        </w:rPr>
        <w:t xml:space="preserve"> احتمالی </w:t>
      </w:r>
      <w:r>
        <w:rPr>
          <w:rFonts w:cs="B Nazanin" w:hint="cs"/>
          <w:sz w:val="32"/>
          <w:szCs w:val="32"/>
          <w:rtl/>
          <w:lang w:bidi="fa-IR"/>
        </w:rPr>
        <w:t>آن ؛</w:t>
      </w:r>
    </w:p>
    <w:p w14:paraId="6C8B07E2" w14:textId="150ED7BF" w:rsidR="00A33388" w:rsidRDefault="00A33388" w:rsidP="00EE0A57">
      <w:pPr>
        <w:pStyle w:val="ListParagraph"/>
        <w:numPr>
          <w:ilvl w:val="0"/>
          <w:numId w:val="33"/>
        </w:numPr>
        <w:bidi/>
        <w:spacing w:after="0" w:line="276" w:lineRule="auto"/>
        <w:rPr>
          <w:rFonts w:cs="B Nazanin"/>
          <w:sz w:val="32"/>
          <w:szCs w:val="32"/>
          <w:lang w:bidi="fa-IR"/>
        </w:rPr>
      </w:pPr>
      <w:r>
        <w:rPr>
          <w:rFonts w:cs="B Nazanin" w:hint="cs"/>
          <w:sz w:val="32"/>
          <w:szCs w:val="32"/>
          <w:rtl/>
          <w:lang w:bidi="fa-IR"/>
        </w:rPr>
        <w:t xml:space="preserve"> اطلاعیه به ضامن و نامه احاله</w:t>
      </w:r>
      <w:r w:rsidR="00D35600">
        <w:rPr>
          <w:rFonts w:cs="B Nazanin" w:hint="cs"/>
          <w:sz w:val="32"/>
          <w:szCs w:val="32"/>
          <w:rtl/>
          <w:lang w:bidi="fa-IR"/>
        </w:rPr>
        <w:t>؛</w:t>
      </w:r>
      <w:r>
        <w:rPr>
          <w:rStyle w:val="FootnoteReference"/>
          <w:rFonts w:cs="B Nazanin"/>
          <w:sz w:val="32"/>
          <w:szCs w:val="32"/>
          <w:rtl/>
          <w:lang w:bidi="fa-IR"/>
        </w:rPr>
        <w:footnoteReference w:id="505"/>
      </w:r>
    </w:p>
    <w:p w14:paraId="2CBA5D04" w14:textId="77777777" w:rsidR="00A33388" w:rsidRDefault="00A33388" w:rsidP="00EE0A57">
      <w:pPr>
        <w:pStyle w:val="ListParagraph"/>
        <w:numPr>
          <w:ilvl w:val="0"/>
          <w:numId w:val="33"/>
        </w:numPr>
        <w:bidi/>
        <w:spacing w:after="0" w:line="276" w:lineRule="auto"/>
        <w:rPr>
          <w:rFonts w:cs="B Nazanin"/>
          <w:sz w:val="32"/>
          <w:szCs w:val="32"/>
          <w:lang w:bidi="fa-IR"/>
        </w:rPr>
      </w:pPr>
      <w:r>
        <w:rPr>
          <w:rFonts w:cs="B Nazanin" w:hint="cs"/>
          <w:sz w:val="32"/>
          <w:szCs w:val="32"/>
          <w:rtl/>
          <w:lang w:bidi="fa-IR"/>
        </w:rPr>
        <w:t>ضمانت نامه یا تضمین بانکی</w:t>
      </w:r>
      <w:r>
        <w:rPr>
          <w:rStyle w:val="FootnoteReference"/>
          <w:rFonts w:cs="B Nazanin"/>
          <w:sz w:val="32"/>
          <w:szCs w:val="32"/>
          <w:rtl/>
          <w:lang w:bidi="fa-IR"/>
        </w:rPr>
        <w:footnoteReference w:id="506"/>
      </w:r>
      <w:r>
        <w:rPr>
          <w:rFonts w:cs="B Nazanin" w:hint="cs"/>
          <w:sz w:val="32"/>
          <w:szCs w:val="32"/>
          <w:rtl/>
          <w:lang w:bidi="fa-IR"/>
        </w:rPr>
        <w:t xml:space="preserve"> در صورتیکه مرتبط باشد. </w:t>
      </w:r>
    </w:p>
    <w:p w14:paraId="048F3C4C" w14:textId="0258BB9F" w:rsidR="00A33388" w:rsidRDefault="00A33388" w:rsidP="00A33388">
      <w:pPr>
        <w:bidi/>
        <w:spacing w:after="0" w:line="276" w:lineRule="auto"/>
        <w:rPr>
          <w:rFonts w:cs="B Nazanin"/>
          <w:sz w:val="32"/>
          <w:szCs w:val="32"/>
          <w:lang w:bidi="fa-IR"/>
        </w:rPr>
      </w:pPr>
      <w:r>
        <w:rPr>
          <w:rFonts w:cs="B Nazanin" w:hint="cs"/>
          <w:sz w:val="32"/>
          <w:szCs w:val="32"/>
          <w:rtl/>
          <w:lang w:bidi="fa-IR"/>
        </w:rPr>
        <w:t xml:space="preserve">      یادداشت درمورد تضمین بانکی</w:t>
      </w:r>
      <w:r>
        <w:rPr>
          <w:rFonts w:cs="B Nazanin"/>
          <w:sz w:val="32"/>
          <w:szCs w:val="32"/>
          <w:lang w:bidi="fa-IR"/>
        </w:rPr>
        <w:t>(Aval)</w:t>
      </w:r>
      <w:r>
        <w:rPr>
          <w:rFonts w:cs="B Nazanin" w:hint="cs"/>
          <w:sz w:val="32"/>
          <w:szCs w:val="32"/>
          <w:rtl/>
          <w:lang w:bidi="fa-IR"/>
        </w:rPr>
        <w:t>: یک خریدار دین ،</w:t>
      </w:r>
      <w:r>
        <w:rPr>
          <w:rFonts w:cs="B Nazanin" w:hint="cs"/>
          <w:sz w:val="32"/>
          <w:szCs w:val="32"/>
          <w:lang w:bidi="fa-IR"/>
        </w:rPr>
        <w:t xml:space="preserve"> </w:t>
      </w:r>
      <w:r w:rsidR="00E801A8">
        <w:rPr>
          <w:rFonts w:cs="B Nazanin"/>
          <w:sz w:val="32"/>
          <w:szCs w:val="32"/>
          <w:lang w:bidi="fa-IR"/>
        </w:rPr>
        <w:t>Aval</w:t>
      </w:r>
      <w:r w:rsidR="00E801A8">
        <w:rPr>
          <w:rFonts w:cs="B Nazanin" w:hint="cs"/>
          <w:sz w:val="32"/>
          <w:szCs w:val="32"/>
          <w:rtl/>
          <w:lang w:bidi="fa-IR"/>
        </w:rPr>
        <w:t>یا</w:t>
      </w:r>
      <w:r>
        <w:rPr>
          <w:rFonts w:cs="B Nazanin" w:hint="cs"/>
          <w:sz w:val="32"/>
          <w:szCs w:val="32"/>
          <w:rtl/>
          <w:lang w:bidi="fa-IR"/>
        </w:rPr>
        <w:t xml:space="preserve"> تضمین  یا ضمانت نامه بانکی </w:t>
      </w:r>
      <w:r w:rsidR="00E801A8">
        <w:rPr>
          <w:rFonts w:cs="B Nazanin" w:hint="cs"/>
          <w:sz w:val="32"/>
          <w:szCs w:val="32"/>
          <w:rtl/>
          <w:lang w:bidi="fa-IR"/>
        </w:rPr>
        <w:t xml:space="preserve"> یعنی </w:t>
      </w:r>
      <w:r>
        <w:rPr>
          <w:rFonts w:cs="B Nazanin" w:hint="cs"/>
          <w:sz w:val="32"/>
          <w:szCs w:val="32"/>
          <w:rtl/>
          <w:lang w:bidi="fa-IR"/>
        </w:rPr>
        <w:t xml:space="preserve"> تضمین پرداخت یک برات در تاریخ سر رسید توسط بانک  را به سایر روش </w:t>
      </w:r>
      <w:r w:rsidR="00E801A8">
        <w:rPr>
          <w:rFonts w:cs="B Nazanin" w:hint="cs"/>
          <w:sz w:val="32"/>
          <w:szCs w:val="32"/>
          <w:rtl/>
          <w:lang w:bidi="fa-IR"/>
        </w:rPr>
        <w:t>ه</w:t>
      </w:r>
      <w:r>
        <w:rPr>
          <w:rFonts w:cs="B Nazanin" w:hint="cs"/>
          <w:sz w:val="32"/>
          <w:szCs w:val="32"/>
          <w:rtl/>
          <w:lang w:bidi="fa-IR"/>
        </w:rPr>
        <w:t xml:space="preserve">ای تضمین پرداخت برات یا سفته ترجیح میدهد. برای اینکه </w:t>
      </w:r>
      <w:r w:rsidR="00E801A8">
        <w:rPr>
          <w:rFonts w:cs="B Nazanin"/>
          <w:sz w:val="32"/>
          <w:szCs w:val="32"/>
          <w:lang w:bidi="fa-IR"/>
        </w:rPr>
        <w:t>Aval</w:t>
      </w:r>
      <w:r>
        <w:rPr>
          <w:rFonts w:cs="B Nazanin" w:hint="cs"/>
          <w:sz w:val="32"/>
          <w:szCs w:val="32"/>
          <w:rtl/>
          <w:lang w:bidi="fa-IR"/>
        </w:rPr>
        <w:t xml:space="preserve"> پذیرفته شود، بانک </w:t>
      </w:r>
      <w:r w:rsidR="00E801A8">
        <w:rPr>
          <w:rFonts w:cs="B Nazanin"/>
          <w:sz w:val="32"/>
          <w:szCs w:val="32"/>
          <w:lang w:bidi="fa-IR"/>
        </w:rPr>
        <w:t xml:space="preserve"> </w:t>
      </w:r>
      <w:r w:rsidR="00E801A8">
        <w:rPr>
          <w:rFonts w:cs="B Nazanin" w:hint="cs"/>
          <w:sz w:val="32"/>
          <w:szCs w:val="32"/>
          <w:rtl/>
          <w:lang w:bidi="fa-IR"/>
        </w:rPr>
        <w:t xml:space="preserve">صادر کننده آن </w:t>
      </w:r>
      <w:r>
        <w:rPr>
          <w:rFonts w:cs="B Nazanin" w:hint="cs"/>
          <w:sz w:val="32"/>
          <w:szCs w:val="32"/>
          <w:rtl/>
          <w:lang w:bidi="fa-IR"/>
        </w:rPr>
        <w:t xml:space="preserve"> کننده بایستی دارای اعتبار و معروف باشد. در برخی موارد به جای این تضمین بانکی ، یک </w:t>
      </w:r>
      <w:r>
        <w:rPr>
          <w:rFonts w:cs="B Nazanin" w:hint="cs"/>
          <w:sz w:val="32"/>
          <w:szCs w:val="32"/>
          <w:rtl/>
          <w:lang w:bidi="fa-IR"/>
        </w:rPr>
        <w:lastRenderedPageBreak/>
        <w:t>نوع تضمین</w:t>
      </w:r>
      <w:r>
        <w:rPr>
          <w:rFonts w:cs="B Nazanin"/>
          <w:sz w:val="32"/>
          <w:szCs w:val="32"/>
          <w:lang w:bidi="fa-IR"/>
        </w:rPr>
        <w:t>(Guarantee)</w:t>
      </w:r>
      <w:r>
        <w:rPr>
          <w:rFonts w:cs="B Nazanin" w:hint="cs"/>
          <w:sz w:val="32"/>
          <w:szCs w:val="32"/>
          <w:rtl/>
          <w:lang w:bidi="fa-IR"/>
        </w:rPr>
        <w:t xml:space="preserve"> دیگر صادر میگردد و این حالت بویژه در مواردی اتفاق می افتد که قانون یک کشور</w:t>
      </w:r>
      <w:r w:rsidR="00566E1A">
        <w:rPr>
          <w:rFonts w:cs="B Nazanin" w:hint="cs"/>
          <w:sz w:val="32"/>
          <w:szCs w:val="32"/>
          <w:rtl/>
          <w:lang w:bidi="fa-IR"/>
        </w:rPr>
        <w:t xml:space="preserve">، </w:t>
      </w:r>
      <w:r>
        <w:rPr>
          <w:rFonts w:cs="B Nazanin" w:hint="cs"/>
          <w:sz w:val="32"/>
          <w:szCs w:val="32"/>
          <w:rtl/>
          <w:lang w:bidi="fa-IR"/>
        </w:rPr>
        <w:t xml:space="preserve"> تضمین </w:t>
      </w:r>
      <w:r>
        <w:rPr>
          <w:rFonts w:cs="B Nazanin" w:hint="cs"/>
          <w:sz w:val="32"/>
          <w:szCs w:val="32"/>
          <w:lang w:bidi="fa-IR"/>
        </w:rPr>
        <w:t xml:space="preserve"> </w:t>
      </w:r>
      <w:r>
        <w:rPr>
          <w:rFonts w:cs="B Nazanin" w:hint="cs"/>
          <w:sz w:val="32"/>
          <w:szCs w:val="32"/>
          <w:rtl/>
          <w:lang w:bidi="fa-IR"/>
        </w:rPr>
        <w:t>یا ضمانت نامه بانکی</w:t>
      </w:r>
      <w:r>
        <w:rPr>
          <w:rFonts w:cs="B Nazanin"/>
          <w:sz w:val="32"/>
          <w:szCs w:val="32"/>
          <w:lang w:bidi="fa-IR"/>
        </w:rPr>
        <w:t>(Aval)</w:t>
      </w:r>
      <w:r>
        <w:rPr>
          <w:rFonts w:cs="B Nazanin" w:hint="cs"/>
          <w:sz w:val="32"/>
          <w:szCs w:val="32"/>
          <w:rtl/>
          <w:lang w:bidi="fa-IR"/>
        </w:rPr>
        <w:t xml:space="preserve"> را قانونا الزام آور نداند. در اینصورت خریدار دین از دریافت یک ظهر نویسی بانکی  توسط یک ضامن یا اعتبار اسنادی </w:t>
      </w:r>
      <w:r>
        <w:rPr>
          <w:rFonts w:cs="B Nazanin" w:hint="cs"/>
          <w:sz w:val="32"/>
          <w:szCs w:val="32"/>
          <w:lang w:bidi="fa-IR"/>
        </w:rPr>
        <w:t xml:space="preserve"> </w:t>
      </w:r>
      <w:r>
        <w:rPr>
          <w:rFonts w:cs="B Nazanin" w:hint="cs"/>
          <w:sz w:val="32"/>
          <w:szCs w:val="32"/>
          <w:rtl/>
          <w:lang w:bidi="fa-IR"/>
        </w:rPr>
        <w:t xml:space="preserve">راضی و از آن استقبال خواهد کرد. </w:t>
      </w:r>
    </w:p>
    <w:p w14:paraId="0608DAEC" w14:textId="77777777" w:rsidR="00A33388" w:rsidRPr="00C2454F" w:rsidRDefault="00A33388" w:rsidP="00A33388">
      <w:pPr>
        <w:bidi/>
        <w:spacing w:after="0" w:line="276" w:lineRule="auto"/>
        <w:rPr>
          <w:rFonts w:cs="B Nazanin"/>
          <w:b/>
          <w:bCs/>
          <w:sz w:val="32"/>
          <w:szCs w:val="32"/>
          <w:u w:val="single"/>
          <w:rtl/>
          <w:lang w:bidi="fa-IR"/>
        </w:rPr>
      </w:pPr>
      <w:r w:rsidRPr="00C2454F">
        <w:rPr>
          <w:rFonts w:cs="B Nazanin" w:hint="cs"/>
          <w:b/>
          <w:bCs/>
          <w:sz w:val="32"/>
          <w:szCs w:val="32"/>
          <w:u w:val="single"/>
          <w:rtl/>
          <w:lang w:bidi="fa-IR"/>
        </w:rPr>
        <w:t>ساختار هزینه ای خرید دین</w:t>
      </w:r>
    </w:p>
    <w:p w14:paraId="1CC342C3" w14:textId="1D35EE28"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هزینه اصلی در این ترتیبات، همان مبلغ تنزیل است که می تواند بسته به خطر ( ریسک ) کشوری بین بیست و پنج صدم در صد تا 4 در صد سالانه </w:t>
      </w:r>
      <w:r w:rsidR="00E801A8">
        <w:rPr>
          <w:rFonts w:cs="B Nazanin" w:hint="cs"/>
          <w:sz w:val="32"/>
          <w:szCs w:val="32"/>
          <w:rtl/>
          <w:lang w:bidi="fa-IR"/>
        </w:rPr>
        <w:t>-</w:t>
      </w:r>
      <w:r>
        <w:rPr>
          <w:rFonts w:cs="B Nazanin" w:hint="cs"/>
          <w:sz w:val="32"/>
          <w:szCs w:val="32"/>
          <w:rtl/>
          <w:lang w:bidi="fa-IR"/>
        </w:rPr>
        <w:t xml:space="preserve"> به صورت نرخ ثابت یا نرخ شناور بهره مورد توافق قبل از تنزیل </w:t>
      </w:r>
      <w:r w:rsidR="00E801A8">
        <w:rPr>
          <w:rFonts w:cs="B Nazanin" w:hint="cs"/>
          <w:sz w:val="32"/>
          <w:szCs w:val="32"/>
          <w:rtl/>
          <w:lang w:bidi="fa-IR"/>
        </w:rPr>
        <w:t xml:space="preserve">- </w:t>
      </w:r>
      <w:r>
        <w:rPr>
          <w:rFonts w:cs="B Nazanin" w:hint="cs"/>
          <w:sz w:val="32"/>
          <w:szCs w:val="32"/>
          <w:rtl/>
          <w:lang w:bidi="fa-IR"/>
        </w:rPr>
        <w:t>باشد. برخی اوقات   قرار داد خرید دین  شامل یک هزینه متعهد شدن</w:t>
      </w:r>
      <w:r>
        <w:rPr>
          <w:rStyle w:val="FootnoteReference"/>
          <w:rFonts w:cs="B Nazanin"/>
          <w:sz w:val="32"/>
          <w:szCs w:val="32"/>
          <w:rtl/>
          <w:lang w:bidi="fa-IR"/>
        </w:rPr>
        <w:footnoteReference w:id="507"/>
      </w:r>
      <w:r>
        <w:rPr>
          <w:rFonts w:cs="B Nazanin" w:hint="cs"/>
          <w:sz w:val="32"/>
          <w:szCs w:val="32"/>
          <w:lang w:bidi="fa-IR"/>
        </w:rPr>
        <w:t xml:space="preserve"> </w:t>
      </w:r>
      <w:r>
        <w:rPr>
          <w:rFonts w:cs="B Nazanin" w:hint="cs"/>
          <w:sz w:val="32"/>
          <w:szCs w:val="32"/>
          <w:rtl/>
          <w:lang w:bidi="fa-IR"/>
        </w:rPr>
        <w:t>نیز می باشد که میزان آن بستگی به میزان قرار داد داردو این مورد زمانی اتفاق می افتد که صادرات طویل مدت باشد و صادر کننده بخواهد یک خط اعتباری و هزینه  ابطال قرار داد را برای خود  حفظ نماید .</w:t>
      </w:r>
    </w:p>
    <w:p w14:paraId="09E50112" w14:textId="77777777"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هزینه تشکیل می شود از:</w:t>
      </w:r>
    </w:p>
    <w:p w14:paraId="3166B4EE" w14:textId="5CCF4585" w:rsidR="00A33388" w:rsidRPr="00C2454F" w:rsidRDefault="00C2454F" w:rsidP="00C2454F">
      <w:pPr>
        <w:bidi/>
        <w:spacing w:after="0" w:line="276" w:lineRule="auto"/>
        <w:ind w:left="900"/>
        <w:rPr>
          <w:rFonts w:cs="B Nazanin"/>
          <w:sz w:val="32"/>
          <w:szCs w:val="32"/>
          <w:rtl/>
          <w:lang w:bidi="fa-IR"/>
        </w:rPr>
      </w:pPr>
      <w:r>
        <w:rPr>
          <w:rFonts w:cs="B Nazanin" w:hint="cs"/>
          <w:sz w:val="32"/>
          <w:szCs w:val="32"/>
          <w:rtl/>
          <w:lang w:bidi="fa-IR"/>
        </w:rPr>
        <w:t>1-</w:t>
      </w:r>
      <w:r w:rsidR="00635BAE" w:rsidRPr="00C2454F">
        <w:rPr>
          <w:rFonts w:cs="B Nazanin" w:hint="cs"/>
          <w:sz w:val="32"/>
          <w:szCs w:val="32"/>
          <w:rtl/>
          <w:lang w:bidi="fa-IR"/>
        </w:rPr>
        <w:t xml:space="preserve">هزینه </w:t>
      </w:r>
      <w:r w:rsidR="00A33388" w:rsidRPr="00C2454F">
        <w:rPr>
          <w:rFonts w:cs="B Nazanin" w:hint="cs"/>
          <w:sz w:val="32"/>
          <w:szCs w:val="32"/>
          <w:rtl/>
          <w:lang w:bidi="fa-IR"/>
        </w:rPr>
        <w:t xml:space="preserve"> پول </w:t>
      </w:r>
      <w:r w:rsidR="00635BAE" w:rsidRPr="00C2454F">
        <w:rPr>
          <w:rFonts w:cs="B Nazanin" w:hint="cs"/>
          <w:sz w:val="32"/>
          <w:szCs w:val="32"/>
          <w:rtl/>
          <w:lang w:bidi="fa-IR"/>
        </w:rPr>
        <w:t xml:space="preserve"> دریافتی </w:t>
      </w:r>
      <w:r w:rsidR="00A33388" w:rsidRPr="00C2454F">
        <w:rPr>
          <w:rFonts w:cs="B Nazanin" w:hint="cs"/>
          <w:sz w:val="32"/>
          <w:szCs w:val="32"/>
          <w:rtl/>
          <w:lang w:bidi="fa-IR"/>
        </w:rPr>
        <w:t xml:space="preserve"> صادر کنند</w:t>
      </w:r>
      <w:r w:rsidR="00635BAE" w:rsidRPr="00C2454F">
        <w:rPr>
          <w:rFonts w:cs="B Nazanin" w:hint="cs"/>
          <w:sz w:val="32"/>
          <w:szCs w:val="32"/>
          <w:rtl/>
          <w:lang w:bidi="fa-IR"/>
        </w:rPr>
        <w:t xml:space="preserve">ه شامل  ریسک یا خطر نرخ بهره </w:t>
      </w:r>
      <w:r w:rsidR="00A33388" w:rsidRPr="00C2454F">
        <w:rPr>
          <w:rFonts w:cs="B Nazanin" w:hint="cs"/>
          <w:sz w:val="32"/>
          <w:szCs w:val="32"/>
          <w:rtl/>
          <w:lang w:bidi="fa-IR"/>
        </w:rPr>
        <w:t xml:space="preserve"> </w:t>
      </w:r>
      <w:r w:rsidR="00A33388" w:rsidRPr="00C2454F">
        <w:rPr>
          <w:rFonts w:cs="B Nazanin" w:hint="cs"/>
          <w:b/>
          <w:bCs/>
          <w:sz w:val="32"/>
          <w:szCs w:val="32"/>
          <w:u w:val="single"/>
          <w:rtl/>
          <w:lang w:bidi="fa-IR"/>
        </w:rPr>
        <w:t>.</w:t>
      </w:r>
      <w:r w:rsidR="00A33388" w:rsidRPr="00C2454F">
        <w:rPr>
          <w:rFonts w:cs="B Nazanin" w:hint="cs"/>
          <w:sz w:val="32"/>
          <w:szCs w:val="32"/>
          <w:rtl/>
          <w:lang w:bidi="fa-IR"/>
        </w:rPr>
        <w:t xml:space="preserve"> خریدار دین این هزینه را بر مبنای لیبور</w:t>
      </w:r>
      <w:r w:rsidR="00A33388">
        <w:rPr>
          <w:rStyle w:val="FootnoteReference"/>
          <w:rFonts w:cs="B Nazanin"/>
          <w:sz w:val="32"/>
          <w:szCs w:val="32"/>
          <w:rtl/>
          <w:lang w:bidi="fa-IR"/>
        </w:rPr>
        <w:footnoteReference w:id="508"/>
      </w:r>
      <w:r w:rsidR="00A33388" w:rsidRPr="00C2454F">
        <w:rPr>
          <w:rFonts w:cs="B Nazanin" w:hint="cs"/>
          <w:sz w:val="32"/>
          <w:szCs w:val="32"/>
          <w:rtl/>
          <w:lang w:bidi="fa-IR"/>
        </w:rPr>
        <w:t xml:space="preserve"> </w:t>
      </w:r>
      <w:r w:rsidR="00E801A8" w:rsidRPr="00C2454F">
        <w:rPr>
          <w:rFonts w:cs="B Nazanin" w:hint="cs"/>
          <w:sz w:val="32"/>
          <w:szCs w:val="32"/>
          <w:rtl/>
          <w:lang w:bidi="fa-IR"/>
        </w:rPr>
        <w:t>-</w:t>
      </w:r>
      <w:r w:rsidR="00A33388" w:rsidRPr="00C2454F">
        <w:rPr>
          <w:rFonts w:cs="B Nazanin" w:hint="cs"/>
          <w:sz w:val="32"/>
          <w:szCs w:val="32"/>
          <w:rtl/>
          <w:lang w:bidi="fa-IR"/>
        </w:rPr>
        <w:t xml:space="preserve"> نرخ پیشنهادی بین بانکی لندن </w:t>
      </w:r>
      <w:r w:rsidR="00E801A8" w:rsidRPr="00C2454F">
        <w:rPr>
          <w:rFonts w:cs="B Nazanin" w:hint="cs"/>
          <w:sz w:val="32"/>
          <w:szCs w:val="32"/>
          <w:rtl/>
          <w:lang w:bidi="fa-IR"/>
        </w:rPr>
        <w:t>-</w:t>
      </w:r>
      <w:r w:rsidR="00A33388" w:rsidRPr="00C2454F">
        <w:rPr>
          <w:rFonts w:cs="B Nazanin" w:hint="cs"/>
          <w:sz w:val="32"/>
          <w:szCs w:val="32"/>
          <w:rtl/>
          <w:lang w:bidi="fa-IR"/>
        </w:rPr>
        <w:t xml:space="preserve"> قابل اعمال در متوسط دوره قرار داد محاسبه </w:t>
      </w:r>
      <w:r w:rsidR="00566E1A" w:rsidRPr="00C2454F">
        <w:rPr>
          <w:rFonts w:cs="B Nazanin" w:hint="cs"/>
          <w:sz w:val="32"/>
          <w:szCs w:val="32"/>
          <w:rtl/>
          <w:lang w:bidi="fa-IR"/>
        </w:rPr>
        <w:t>م</w:t>
      </w:r>
      <w:r w:rsidR="00A33388" w:rsidRPr="00C2454F">
        <w:rPr>
          <w:rFonts w:cs="B Nazanin" w:hint="cs"/>
          <w:sz w:val="32"/>
          <w:szCs w:val="32"/>
          <w:rtl/>
          <w:lang w:bidi="fa-IR"/>
        </w:rPr>
        <w:t>ی نماید..</w:t>
      </w:r>
    </w:p>
    <w:p w14:paraId="4C37DA70" w14:textId="56E9ACB1" w:rsidR="00A33388" w:rsidRPr="00E801A8" w:rsidRDefault="00C2454F" w:rsidP="00C2454F">
      <w:pPr>
        <w:pStyle w:val="ListParagraph"/>
        <w:bidi/>
        <w:spacing w:after="0" w:line="276" w:lineRule="auto"/>
        <w:ind w:left="1260"/>
        <w:rPr>
          <w:rFonts w:cs="Calibri"/>
          <w:sz w:val="32"/>
          <w:szCs w:val="32"/>
          <w:rtl/>
          <w:lang w:bidi="fa-IR"/>
        </w:rPr>
      </w:pPr>
      <w:r>
        <w:rPr>
          <w:rFonts w:cs="B Nazanin" w:hint="cs"/>
          <w:sz w:val="32"/>
          <w:szCs w:val="32"/>
          <w:rtl/>
          <w:lang w:bidi="fa-IR"/>
        </w:rPr>
        <w:t>2-</w:t>
      </w:r>
      <w:r w:rsidR="00A33388" w:rsidRPr="00E801A8">
        <w:rPr>
          <w:rFonts w:cs="B Nazanin" w:hint="cs"/>
          <w:sz w:val="32"/>
          <w:szCs w:val="32"/>
          <w:rtl/>
          <w:lang w:bidi="fa-IR"/>
        </w:rPr>
        <w:t xml:space="preserve">هزینه پوشش دادن به خطر ( ریسک ) سیاسی، اقتصادی و حمل و نقل وابسته به وارد کننده </w:t>
      </w:r>
      <w:r w:rsidR="00635BAE" w:rsidRPr="00E801A8">
        <w:rPr>
          <w:rFonts w:cs="B Nazanin" w:hint="cs"/>
          <w:sz w:val="32"/>
          <w:szCs w:val="32"/>
          <w:rtl/>
          <w:lang w:bidi="fa-IR"/>
        </w:rPr>
        <w:t>/</w:t>
      </w:r>
      <w:r w:rsidR="00A33388" w:rsidRPr="00E801A8">
        <w:rPr>
          <w:rFonts w:cs="B Nazanin" w:hint="cs"/>
          <w:sz w:val="32"/>
          <w:szCs w:val="32"/>
          <w:rtl/>
          <w:lang w:bidi="fa-IR"/>
        </w:rPr>
        <w:t>بانک تضمین کننده،</w:t>
      </w:r>
      <w:r w:rsidR="00635BAE" w:rsidRPr="00E801A8">
        <w:rPr>
          <w:rFonts w:cs="B Nazanin" w:hint="cs"/>
          <w:sz w:val="32"/>
          <w:szCs w:val="32"/>
          <w:rtl/>
          <w:lang w:bidi="fa-IR"/>
        </w:rPr>
        <w:t>/</w:t>
      </w:r>
      <w:r w:rsidR="00A33388" w:rsidRPr="00E801A8">
        <w:rPr>
          <w:rFonts w:cs="B Nazanin" w:hint="cs"/>
          <w:sz w:val="32"/>
          <w:szCs w:val="32"/>
          <w:rtl/>
          <w:lang w:bidi="fa-IR"/>
        </w:rPr>
        <w:t xml:space="preserve"> و ضامن. به این هزینه، هزینه تامین در برابر خطر یا ریسک احتمالی</w:t>
      </w:r>
      <w:r w:rsidR="00A33388">
        <w:rPr>
          <w:rStyle w:val="FootnoteReference"/>
          <w:rFonts w:cs="B Nazanin"/>
          <w:sz w:val="32"/>
          <w:szCs w:val="32"/>
          <w:rtl/>
          <w:lang w:bidi="fa-IR"/>
        </w:rPr>
        <w:footnoteReference w:id="509"/>
      </w:r>
      <w:r w:rsidR="00A33388" w:rsidRPr="00E801A8">
        <w:rPr>
          <w:rFonts w:cs="B Nazanin" w:hint="cs"/>
          <w:sz w:val="32"/>
          <w:szCs w:val="32"/>
          <w:rtl/>
          <w:lang w:bidi="fa-IR"/>
        </w:rPr>
        <w:t xml:space="preserve"> گفته می شود و مبلغ آن از هر کشور به کشور </w:t>
      </w:r>
      <w:r w:rsidR="00635BAE" w:rsidRPr="00E801A8">
        <w:rPr>
          <w:rFonts w:cs="B Nazanin" w:hint="cs"/>
          <w:sz w:val="32"/>
          <w:szCs w:val="32"/>
          <w:rtl/>
          <w:lang w:bidi="fa-IR"/>
        </w:rPr>
        <w:t xml:space="preserve"> و ضامن به ضامن </w:t>
      </w:r>
      <w:r w:rsidR="00A33388" w:rsidRPr="00E801A8">
        <w:rPr>
          <w:rFonts w:cs="B Nazanin" w:hint="cs"/>
          <w:sz w:val="32"/>
          <w:szCs w:val="32"/>
          <w:rtl/>
          <w:lang w:bidi="fa-IR"/>
        </w:rPr>
        <w:t xml:space="preserve"> متفاوت است. </w:t>
      </w:r>
    </w:p>
    <w:p w14:paraId="15C3DB93" w14:textId="6927BF50" w:rsidR="00A33388" w:rsidRPr="00FC63E6" w:rsidRDefault="00C2454F" w:rsidP="00C2454F">
      <w:pPr>
        <w:pStyle w:val="ListParagraph"/>
        <w:bidi/>
        <w:spacing w:after="0" w:line="276" w:lineRule="auto"/>
        <w:ind w:left="1260"/>
        <w:rPr>
          <w:rFonts w:cs="B Nazanin"/>
          <w:sz w:val="32"/>
          <w:szCs w:val="32"/>
          <w:rtl/>
          <w:lang w:bidi="fa-IR"/>
        </w:rPr>
      </w:pPr>
      <w:r>
        <w:rPr>
          <w:rFonts w:cs="B Nazanin" w:hint="cs"/>
          <w:sz w:val="32"/>
          <w:szCs w:val="32"/>
          <w:rtl/>
          <w:lang w:bidi="fa-IR"/>
        </w:rPr>
        <w:t>3-</w:t>
      </w:r>
      <w:r w:rsidR="00A33388" w:rsidRPr="00FC63E6">
        <w:rPr>
          <w:rFonts w:cs="B Nazanin" w:hint="cs"/>
          <w:sz w:val="32"/>
          <w:szCs w:val="32"/>
          <w:rtl/>
          <w:lang w:bidi="fa-IR"/>
        </w:rPr>
        <w:t xml:space="preserve">هزینه های دیگر که در محاسبات خریدار دین وارد می شود عبارتند است از  هزینه روزهای تاخیر در پرداخت برات یا سفته پس از تاریخ سر رسید و در صورت </w:t>
      </w:r>
      <w:r w:rsidR="00A33388" w:rsidRPr="00FC63E6">
        <w:rPr>
          <w:rFonts w:cs="B Nazanin" w:hint="cs"/>
          <w:sz w:val="32"/>
          <w:szCs w:val="32"/>
          <w:rtl/>
          <w:lang w:bidi="fa-IR"/>
        </w:rPr>
        <w:lastRenderedPageBreak/>
        <w:t xml:space="preserve">لزوم هزینه قبول  تعهد یا متعهد شدن.  هزینه </w:t>
      </w:r>
      <w:r w:rsidR="00FC63E6">
        <w:rPr>
          <w:rFonts w:cs="B Nazanin" w:hint="cs"/>
          <w:sz w:val="32"/>
          <w:szCs w:val="32"/>
          <w:rtl/>
          <w:lang w:bidi="fa-IR"/>
        </w:rPr>
        <w:t xml:space="preserve"> روز های تاخیر </w:t>
      </w:r>
      <w:r w:rsidR="00A33388" w:rsidRPr="00FC63E6">
        <w:rPr>
          <w:rFonts w:cs="B Nazanin" w:hint="cs"/>
          <w:sz w:val="32"/>
          <w:szCs w:val="32"/>
          <w:rtl/>
          <w:lang w:bidi="fa-IR"/>
        </w:rPr>
        <w:t>شامل بهره مربوط به تعداد روزهائی است که در صورت تاخیر پرداخت در سر رسید، خریدار دین آن را دریافت میدارد. این مهلت شامل تعداد روزهائی است که طول می کشد تا مدیون از کشور خودش پول را پرداخت نماید و مدت آن می تواند در برخی از کشورها یا اصلا وجود نداشته باشد و یا تا ده روز باشد.</w:t>
      </w:r>
    </w:p>
    <w:p w14:paraId="15CB4490" w14:textId="6EEEF624"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بسیاری از صادر کنندگان ترجیح میدهند که با دلالان خرید دینی کار کنند که بتوانند به آن ها  نرخ های رقابتی را پیشنهاد نمایند. این نوع دلالان نیز نوعا بیست و پنج صدم  در صد تا یک در صد معامله را از صادر کننده دریافت میدارند. این مبلغ مقطوع است و</w:t>
      </w:r>
      <w:r w:rsidR="0033048B">
        <w:rPr>
          <w:rFonts w:cs="B Nazanin" w:hint="cs"/>
          <w:sz w:val="32"/>
          <w:szCs w:val="32"/>
          <w:rtl/>
          <w:lang w:bidi="fa-IR"/>
        </w:rPr>
        <w:t xml:space="preserve"> اغلب </w:t>
      </w:r>
      <w:r>
        <w:rPr>
          <w:rFonts w:cs="B Nazanin" w:hint="cs"/>
          <w:sz w:val="32"/>
          <w:szCs w:val="32"/>
          <w:rtl/>
          <w:lang w:bidi="fa-IR"/>
        </w:rPr>
        <w:t xml:space="preserve"> به </w:t>
      </w:r>
      <w:r w:rsidR="0033048B">
        <w:rPr>
          <w:rFonts w:cs="B Nazanin" w:hint="cs"/>
          <w:sz w:val="32"/>
          <w:szCs w:val="32"/>
          <w:rtl/>
          <w:lang w:bidi="fa-IR"/>
        </w:rPr>
        <w:t xml:space="preserve"> بهای </w:t>
      </w:r>
      <w:r>
        <w:rPr>
          <w:rFonts w:cs="B Nazanin" w:hint="cs"/>
          <w:sz w:val="32"/>
          <w:szCs w:val="32"/>
          <w:rtl/>
          <w:lang w:bidi="fa-IR"/>
        </w:rPr>
        <w:t xml:space="preserve"> معامله صادر کننده اضافه می شود.</w:t>
      </w:r>
    </w:p>
    <w:p w14:paraId="3211F798" w14:textId="77777777" w:rsidR="00A33388" w:rsidRPr="00FC63E6" w:rsidRDefault="00A33388" w:rsidP="00A33388">
      <w:pPr>
        <w:bidi/>
        <w:spacing w:after="0" w:line="276" w:lineRule="auto"/>
        <w:rPr>
          <w:rFonts w:cs="B Nazanin"/>
          <w:b/>
          <w:bCs/>
          <w:sz w:val="36"/>
          <w:szCs w:val="36"/>
          <w:rtl/>
          <w:lang w:bidi="fa-IR"/>
        </w:rPr>
      </w:pPr>
      <w:r>
        <w:rPr>
          <w:rFonts w:cs="B Nazanin" w:hint="cs"/>
          <w:sz w:val="32"/>
          <w:szCs w:val="32"/>
          <w:rtl/>
          <w:lang w:bidi="fa-IR"/>
        </w:rPr>
        <w:t xml:space="preserve">      </w:t>
      </w:r>
      <w:r w:rsidRPr="00FC63E6">
        <w:rPr>
          <w:rFonts w:cs="B Nazanin" w:hint="cs"/>
          <w:sz w:val="32"/>
          <w:szCs w:val="32"/>
          <w:rtl/>
          <w:lang w:bidi="fa-IR"/>
        </w:rPr>
        <w:t xml:space="preserve">13-3-3 </w:t>
      </w:r>
      <w:r w:rsidRPr="00FC63E6">
        <w:rPr>
          <w:rFonts w:cs="B Nazanin" w:hint="cs"/>
          <w:b/>
          <w:bCs/>
          <w:sz w:val="36"/>
          <w:szCs w:val="36"/>
          <w:rtl/>
          <w:lang w:bidi="fa-IR"/>
        </w:rPr>
        <w:t>مزایای کلیدی و مهم خرید دین</w:t>
      </w:r>
    </w:p>
    <w:p w14:paraId="76544D4B" w14:textId="1EAEF5C6"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یک نفع کلیدی و مهم برای صادر کننده این است که در این ترتیبات </w:t>
      </w:r>
      <w:r w:rsidR="00FC63E6">
        <w:rPr>
          <w:rFonts w:cs="B Nazanin" w:hint="cs"/>
          <w:sz w:val="32"/>
          <w:szCs w:val="32"/>
          <w:rtl/>
          <w:lang w:bidi="fa-IR"/>
        </w:rPr>
        <w:t xml:space="preserve">، </w:t>
      </w:r>
      <w:r>
        <w:rPr>
          <w:rFonts w:cs="B Nazanin" w:hint="cs"/>
          <w:sz w:val="32"/>
          <w:szCs w:val="32"/>
          <w:rtl/>
          <w:lang w:bidi="fa-IR"/>
        </w:rPr>
        <w:t>خریدار دین برات یا سفته را بر اساس شرط عدم مراجعه به صادر کننده در صورت عدم پرداخت وارد کننده می پردازد. بنابراین اگر وارد کننده یا بانک او در پرداخت مطالبات صادر کننده قصور نمایند، خریدار دین نمی تواند برای باز پرداخت  وجوهی که به صادر کننده  پرداخته به او مراجعه نماید. بنابراین در این ترتیبات</w:t>
      </w:r>
      <w:r w:rsidR="00FC63E6">
        <w:rPr>
          <w:rFonts w:cs="B Nazanin" w:hint="cs"/>
          <w:sz w:val="32"/>
          <w:szCs w:val="32"/>
          <w:rtl/>
          <w:lang w:bidi="fa-IR"/>
        </w:rPr>
        <w:t xml:space="preserve">، </w:t>
      </w:r>
      <w:r>
        <w:rPr>
          <w:rFonts w:cs="B Nazanin" w:hint="cs"/>
          <w:sz w:val="32"/>
          <w:szCs w:val="32"/>
          <w:rtl/>
          <w:lang w:bidi="fa-IR"/>
        </w:rPr>
        <w:t xml:space="preserve"> خریدار دین هم خطر ( ریسک ) تجاری و هم خطر ( ریسک ) سیاسی را قبول می نماید. اگر جنگی شروع شود یا اینکه کشور وارد کننده ناگهان کنترل های ارزی را بر قرار نماید، در اینصورت ممکن است که خریدار دین نتواند وجوه پرداختی به صادر کننده را از وارد کننده یا بانک او دریافت نماید. خریدار دین  این خطرات و  هر خطر کاهش ارزش پول و نرخ بهره را تقبل می نماید. </w:t>
      </w:r>
    </w:p>
    <w:p w14:paraId="1B26369A" w14:textId="3E01E0D4"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مزیت دیگر این ترتیبات برای صادر کننده این است که خریدار دین یک نرخ تنزیل ثابت را برای پرداخت مبلغ مطالبات صادر کننده اعمال می نماید. این نرخ بستگی به عوامل متعددی دارد که از جمله آن ها میتوان به تاریخ سر رسید مطالبات صادر کننده و سایر عوامل خطر (ریسک ) اشاره نمود. با اینهمه </w:t>
      </w:r>
      <w:r w:rsidR="00FC63E6">
        <w:rPr>
          <w:rFonts w:cs="B Nazanin" w:hint="cs"/>
          <w:sz w:val="32"/>
          <w:szCs w:val="32"/>
          <w:rtl/>
          <w:lang w:bidi="fa-IR"/>
        </w:rPr>
        <w:t xml:space="preserve"> نرخ </w:t>
      </w:r>
      <w:r>
        <w:rPr>
          <w:rFonts w:cs="B Nazanin" w:hint="cs"/>
          <w:sz w:val="32"/>
          <w:szCs w:val="32"/>
          <w:rtl/>
          <w:lang w:bidi="fa-IR"/>
        </w:rPr>
        <w:t xml:space="preserve"> تنزیل می تواند گزینه خرید دین را برای صادر کننده گران و پر هزینه </w:t>
      </w:r>
      <w:r>
        <w:rPr>
          <w:rFonts w:cs="B Nazanin" w:hint="cs"/>
          <w:sz w:val="32"/>
          <w:szCs w:val="32"/>
          <w:rtl/>
          <w:lang w:bidi="fa-IR"/>
        </w:rPr>
        <w:lastRenderedPageBreak/>
        <w:t>نماید. اما</w:t>
      </w:r>
      <w:r w:rsidR="00FC63E6">
        <w:rPr>
          <w:rFonts w:cs="B Nazanin" w:hint="cs"/>
          <w:sz w:val="32"/>
          <w:szCs w:val="32"/>
          <w:rtl/>
          <w:lang w:bidi="fa-IR"/>
        </w:rPr>
        <w:t xml:space="preserve"> در این راستا </w:t>
      </w:r>
      <w:r>
        <w:rPr>
          <w:rFonts w:cs="B Nazanin" w:hint="cs"/>
          <w:sz w:val="32"/>
          <w:szCs w:val="32"/>
          <w:rtl/>
          <w:lang w:bidi="fa-IR"/>
        </w:rPr>
        <w:t xml:space="preserve"> صادر کننده باید به خاطر داشته باشد که خریدار دین خطرهائی را متقبل میگردد. به هر حال محاسبات مربوط به یک معامله خرید دین می تواند خیلی پیچیده و بغرنج باشد و صادر کنندگانی که می خواهند از این روش تامین مالی استفاده نمایند</w:t>
      </w:r>
      <w:r w:rsidR="00FC63E6">
        <w:rPr>
          <w:rFonts w:cs="B Nazanin" w:hint="cs"/>
          <w:sz w:val="32"/>
          <w:szCs w:val="32"/>
          <w:rtl/>
          <w:lang w:bidi="fa-IR"/>
        </w:rPr>
        <w:t xml:space="preserve">، </w:t>
      </w:r>
      <w:r>
        <w:rPr>
          <w:rFonts w:cs="B Nazanin" w:hint="cs"/>
          <w:sz w:val="32"/>
          <w:szCs w:val="32"/>
          <w:rtl/>
          <w:lang w:bidi="fa-IR"/>
        </w:rPr>
        <w:t xml:space="preserve"> بایستی از نظرات مشاوران متخصص استفاده نمایند.</w:t>
      </w:r>
    </w:p>
    <w:p w14:paraId="24096B44" w14:textId="77777777"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یک عدم مزیت بالقوه در مورد خرید دین این است که صادر کننده باید از الزامات اسنادی دقیق پیروی نماید و این خود مستلزم این است که وارد کننده در اخذ تضمین بانکی یا ضمانت نامه  بانکی </w:t>
      </w:r>
      <w:r>
        <w:rPr>
          <w:rFonts w:cs="B Nazanin"/>
          <w:sz w:val="32"/>
          <w:szCs w:val="32"/>
          <w:lang w:bidi="fa-IR"/>
        </w:rPr>
        <w:t>(Aval)</w:t>
      </w:r>
      <w:r>
        <w:rPr>
          <w:rFonts w:cs="B Nazanin" w:hint="cs"/>
          <w:sz w:val="32"/>
          <w:szCs w:val="32"/>
          <w:rtl/>
          <w:lang w:bidi="fa-IR"/>
        </w:rPr>
        <w:t>مشارکت نماید. در برخی موارد ممکن است وارد کننده در مورد این مشارکت برای مثال دستور دادن به بانک خود دائر به صدور تضمین بانکی</w:t>
      </w:r>
      <w:r>
        <w:rPr>
          <w:rFonts w:cs="B Nazanin"/>
          <w:sz w:val="32"/>
          <w:szCs w:val="32"/>
          <w:lang w:bidi="fa-IR"/>
        </w:rPr>
        <w:t>(Aval)</w:t>
      </w:r>
      <w:r>
        <w:rPr>
          <w:rFonts w:cs="B Nazanin" w:hint="cs"/>
          <w:sz w:val="32"/>
          <w:szCs w:val="32"/>
          <w:rtl/>
          <w:lang w:bidi="fa-IR"/>
        </w:rPr>
        <w:t xml:space="preserve"> یا پرداخت هزینه این تضمین اکراه داشته باشد. اما این نکته را باید در نظر داشت که اخذ</w:t>
      </w:r>
      <w:r>
        <w:rPr>
          <w:rFonts w:cs="B Nazanin" w:hint="cs"/>
          <w:sz w:val="32"/>
          <w:szCs w:val="32"/>
          <w:lang w:bidi="fa-IR"/>
        </w:rPr>
        <w:t xml:space="preserve"> </w:t>
      </w:r>
      <w:r>
        <w:rPr>
          <w:rFonts w:cs="B Nazanin" w:hint="cs"/>
          <w:sz w:val="32"/>
          <w:szCs w:val="32"/>
          <w:rtl/>
          <w:lang w:bidi="fa-IR"/>
        </w:rPr>
        <w:t xml:space="preserve">این تضمین بانکی همیشه مورد نیاز نمی باشد. </w:t>
      </w:r>
    </w:p>
    <w:p w14:paraId="1864E7D2" w14:textId="77777777" w:rsidR="00A33388" w:rsidRPr="00FC63E6" w:rsidRDefault="00A33388" w:rsidP="00A33388">
      <w:pPr>
        <w:bidi/>
        <w:spacing w:after="0" w:line="276" w:lineRule="auto"/>
        <w:rPr>
          <w:rFonts w:cs="B Nazanin"/>
          <w:b/>
          <w:bCs/>
          <w:sz w:val="36"/>
          <w:szCs w:val="36"/>
          <w:rtl/>
          <w:lang w:bidi="fa-IR"/>
        </w:rPr>
      </w:pPr>
      <w:r>
        <w:rPr>
          <w:rFonts w:cs="B Nazanin" w:hint="cs"/>
          <w:sz w:val="32"/>
          <w:szCs w:val="32"/>
          <w:rtl/>
          <w:lang w:bidi="fa-IR"/>
        </w:rPr>
        <w:t xml:space="preserve">      </w:t>
      </w:r>
      <w:r w:rsidRPr="00FC63E6">
        <w:rPr>
          <w:rFonts w:cs="B Nazanin" w:hint="cs"/>
          <w:sz w:val="32"/>
          <w:szCs w:val="32"/>
          <w:rtl/>
          <w:lang w:bidi="fa-IR"/>
        </w:rPr>
        <w:t xml:space="preserve">13-3-4 </w:t>
      </w:r>
      <w:r w:rsidRPr="00FC63E6">
        <w:rPr>
          <w:rFonts w:cs="B Nazanin" w:hint="cs"/>
          <w:b/>
          <w:bCs/>
          <w:sz w:val="36"/>
          <w:szCs w:val="36"/>
          <w:rtl/>
          <w:lang w:bidi="fa-IR"/>
        </w:rPr>
        <w:t>قواعد خرید دین و ضوابط و رهنمودها</w:t>
      </w:r>
    </w:p>
    <w:p w14:paraId="721E2E24" w14:textId="257B9FCA"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در سال 2009 اطاق بازرگانی بین المللی و انجمن بین المللی خریداران دین</w:t>
      </w:r>
      <w:r>
        <w:rPr>
          <w:rStyle w:val="FootnoteReference"/>
          <w:rFonts w:cs="B Nazanin"/>
          <w:sz w:val="32"/>
          <w:szCs w:val="32"/>
          <w:rtl/>
          <w:lang w:bidi="fa-IR"/>
        </w:rPr>
        <w:footnoteReference w:id="510"/>
      </w:r>
      <w:r w:rsidR="001B0620">
        <w:rPr>
          <w:rFonts w:cs="B Nazanin" w:hint="cs"/>
          <w:sz w:val="32"/>
          <w:szCs w:val="32"/>
          <w:rtl/>
          <w:lang w:bidi="fa-IR"/>
        </w:rPr>
        <w:t>(ایفا)</w:t>
      </w:r>
      <w:r>
        <w:rPr>
          <w:rFonts w:cs="B Nazanin" w:hint="cs"/>
          <w:sz w:val="32"/>
          <w:szCs w:val="32"/>
          <w:rtl/>
          <w:lang w:bidi="fa-IR"/>
        </w:rPr>
        <w:t xml:space="preserve"> ، یک گروه تدوین مشترک را جهت آماده ساختن قواعد جهانی خرید دین در تحت نظارت کمیسیون بانکی اطاق  تشکیل دادند. این گروه متعاقب درخواست بررسی و تجدید نظردر رهنمودهای جاری این انجمن جهت بازار اولیه خرید دین تشکیل گردید. این قواعد اکنون منتشر شده اند ( نشریه 800 ) </w:t>
      </w:r>
      <w:r w:rsidR="001B0620">
        <w:rPr>
          <w:rFonts w:cs="B Nazanin" w:hint="cs"/>
          <w:sz w:val="32"/>
          <w:szCs w:val="32"/>
          <w:rtl/>
          <w:lang w:bidi="fa-IR"/>
        </w:rPr>
        <w:t xml:space="preserve"> نگارنده کتاب فکر می کند </w:t>
      </w:r>
      <w:r>
        <w:rPr>
          <w:rFonts w:cs="B Nazanin" w:hint="cs"/>
          <w:sz w:val="32"/>
          <w:szCs w:val="32"/>
          <w:rtl/>
          <w:lang w:bidi="fa-IR"/>
        </w:rPr>
        <w:t xml:space="preserve">  که این </w:t>
      </w:r>
      <w:r w:rsidR="009914FC">
        <w:rPr>
          <w:rFonts w:cs="B Nazanin" w:hint="cs"/>
          <w:sz w:val="32"/>
          <w:szCs w:val="32"/>
          <w:rtl/>
          <w:lang w:bidi="fa-IR"/>
        </w:rPr>
        <w:t xml:space="preserve"> مطلب</w:t>
      </w:r>
      <w:r>
        <w:rPr>
          <w:rFonts w:cs="B Nazanin" w:hint="cs"/>
          <w:sz w:val="32"/>
          <w:szCs w:val="32"/>
          <w:rtl/>
          <w:lang w:bidi="fa-IR"/>
        </w:rPr>
        <w:t xml:space="preserve"> باید به صورت زیر باز نویسی شود: </w:t>
      </w:r>
      <w:r w:rsidR="009914FC">
        <w:rPr>
          <w:rFonts w:cs="Calibri" w:hint="cs"/>
          <w:sz w:val="32"/>
          <w:szCs w:val="32"/>
          <w:rtl/>
          <w:lang w:bidi="fa-IR"/>
        </w:rPr>
        <w:t>"</w:t>
      </w:r>
      <w:r>
        <w:rPr>
          <w:rFonts w:cs="B Nazanin" w:hint="cs"/>
          <w:sz w:val="32"/>
          <w:szCs w:val="32"/>
          <w:rtl/>
          <w:lang w:bidi="fa-IR"/>
        </w:rPr>
        <w:t xml:space="preserve"> در واقع از اول ژانویه سال 2013 قواعد متحد الشکل اطاق بازرگانی بین المللی برای خرید دین</w:t>
      </w:r>
      <w:r>
        <w:rPr>
          <w:rStyle w:val="FootnoteReference"/>
          <w:rFonts w:cs="B Nazanin"/>
          <w:sz w:val="32"/>
          <w:szCs w:val="32"/>
          <w:rtl/>
          <w:lang w:bidi="fa-IR"/>
        </w:rPr>
        <w:footnoteReference w:id="511"/>
      </w:r>
      <w:r>
        <w:rPr>
          <w:rFonts w:cs="Calibri" w:hint="cs"/>
          <w:sz w:val="32"/>
          <w:szCs w:val="32"/>
          <w:rtl/>
          <w:lang w:bidi="fa-IR"/>
        </w:rPr>
        <w:t>"یوآر اف</w:t>
      </w:r>
      <w:r w:rsidR="009914FC">
        <w:rPr>
          <w:rFonts w:cs="Calibri" w:hint="cs"/>
          <w:sz w:val="32"/>
          <w:szCs w:val="32"/>
          <w:rtl/>
          <w:lang w:bidi="fa-IR"/>
        </w:rPr>
        <w:t xml:space="preserve">" </w:t>
      </w:r>
      <w:r>
        <w:rPr>
          <w:rFonts w:cs="B Nazanin" w:hint="cs"/>
          <w:sz w:val="32"/>
          <w:szCs w:val="32"/>
          <w:lang w:bidi="fa-IR"/>
        </w:rPr>
        <w:t xml:space="preserve"> </w:t>
      </w:r>
      <w:r>
        <w:rPr>
          <w:rFonts w:cs="B Nazanin" w:hint="cs"/>
          <w:sz w:val="32"/>
          <w:szCs w:val="32"/>
          <w:rtl/>
          <w:lang w:bidi="fa-IR"/>
        </w:rPr>
        <w:t xml:space="preserve">( نشریه 800 ) </w:t>
      </w:r>
      <w:r w:rsidR="009914FC">
        <w:rPr>
          <w:rFonts w:cs="B Nazanin" w:hint="cs"/>
          <w:sz w:val="32"/>
          <w:szCs w:val="32"/>
          <w:rtl/>
          <w:lang w:bidi="fa-IR"/>
        </w:rPr>
        <w:t>،</w:t>
      </w:r>
      <w:r>
        <w:rPr>
          <w:rFonts w:cs="B Nazanin" w:hint="cs"/>
          <w:sz w:val="32"/>
          <w:szCs w:val="32"/>
          <w:rtl/>
          <w:lang w:bidi="fa-IR"/>
        </w:rPr>
        <w:t xml:space="preserve"> مجموعه قواعدی را ارائه می دهد که منعکس کننده اجماع وسیع، بانکداران، استفاده کنندگان و تمام اعضای جامعه خرید دین در تمام جهان می باشد. استفاده از این قواعد و استانداردهای جهانی به اجتناب از سوء تفاهم کمک کرده و بهترین رویه ها در اطراف و اکناف جهان را با هم هماهنگ  نموده و حل و فصل اختلافات را تسهیل می نماید. تعاریف واضح </w:t>
      </w:r>
      <w:r>
        <w:rPr>
          <w:rFonts w:cs="B Nazanin" w:hint="cs"/>
          <w:sz w:val="32"/>
          <w:szCs w:val="32"/>
          <w:rtl/>
          <w:lang w:bidi="fa-IR"/>
        </w:rPr>
        <w:lastRenderedPageBreak/>
        <w:t xml:space="preserve">و روشن و موافقت نامه های  مدل  عملی در این نشریه نیز به فهم و درک و کارایی بیشتر در استفاده از قواعد حاضر کمک </w:t>
      </w:r>
      <w:r w:rsidR="001B0620">
        <w:rPr>
          <w:rFonts w:cs="B Nazanin" w:hint="cs"/>
          <w:sz w:val="32"/>
          <w:szCs w:val="32"/>
          <w:rtl/>
          <w:lang w:bidi="fa-IR"/>
        </w:rPr>
        <w:t xml:space="preserve"> خواهد کر</w:t>
      </w:r>
      <w:r>
        <w:rPr>
          <w:rFonts w:cs="B Nazanin" w:hint="cs"/>
          <w:sz w:val="32"/>
          <w:szCs w:val="32"/>
          <w:rtl/>
          <w:lang w:bidi="fa-IR"/>
        </w:rPr>
        <w:t>د.</w:t>
      </w:r>
    </w:p>
    <w:p w14:paraId="0ADD0687" w14:textId="7F71744B"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انجمن </w:t>
      </w:r>
      <w:r w:rsidR="001B0620">
        <w:rPr>
          <w:rFonts w:cs="B Nazanin" w:hint="cs"/>
          <w:sz w:val="32"/>
          <w:szCs w:val="32"/>
          <w:rtl/>
          <w:lang w:bidi="fa-IR"/>
        </w:rPr>
        <w:t>فوق الذکر ( ایفا)</w:t>
      </w:r>
      <w:r>
        <w:rPr>
          <w:rFonts w:cs="B Nazanin" w:hint="cs"/>
          <w:sz w:val="32"/>
          <w:szCs w:val="32"/>
          <w:rtl/>
          <w:lang w:bidi="fa-IR"/>
        </w:rPr>
        <w:t xml:space="preserve"> یک انجمن تجاری جهانی برای شرکت های تجاری، موسسات مالی و واسطه های دست اندرکار در خرید دین می باشد. این انجمن در سال 1999 تشکیل و دارای یکصد و بیست عضو می باشد. هدف این انجمن ترویج و گسترش روابط تجاری و اعمال بهترین رویه توسط دست اندرکاران در جامعه جهانی خریداران دین می باشد. کمیته عملیات بازار این انجمن</w:t>
      </w:r>
      <w:r>
        <w:rPr>
          <w:rStyle w:val="FootnoteReference"/>
          <w:rFonts w:cs="B Nazanin"/>
          <w:sz w:val="32"/>
          <w:szCs w:val="32"/>
          <w:rtl/>
          <w:lang w:bidi="fa-IR"/>
        </w:rPr>
        <w:footnoteReference w:id="512"/>
      </w:r>
      <w:r>
        <w:rPr>
          <w:rFonts w:cs="B Nazanin" w:hint="cs"/>
          <w:sz w:val="32"/>
          <w:szCs w:val="32"/>
          <w:rtl/>
          <w:lang w:bidi="fa-IR"/>
        </w:rPr>
        <w:t xml:space="preserve"> رهنمودهائی را تهیه نموده و یک رفتار نامه یا منشورکاری</w:t>
      </w:r>
      <w:r>
        <w:rPr>
          <w:rStyle w:val="FootnoteReference"/>
          <w:rFonts w:cs="B Nazanin"/>
          <w:sz w:val="32"/>
          <w:szCs w:val="32"/>
          <w:rtl/>
          <w:lang w:bidi="fa-IR"/>
        </w:rPr>
        <w:footnoteReference w:id="513"/>
      </w:r>
      <w:r>
        <w:rPr>
          <w:rFonts w:cs="B Nazanin" w:hint="cs"/>
          <w:sz w:val="32"/>
          <w:szCs w:val="32"/>
          <w:rtl/>
          <w:lang w:bidi="fa-IR"/>
        </w:rPr>
        <w:t xml:space="preserve"> را برای بازار بین المللی خرید دین تدوین نموده است. </w:t>
      </w:r>
    </w:p>
    <w:p w14:paraId="5C502ECD" w14:textId="16222ADA" w:rsidR="00A33388" w:rsidRDefault="00A33388" w:rsidP="00A33388">
      <w:pPr>
        <w:bidi/>
        <w:spacing w:after="0" w:line="276" w:lineRule="auto"/>
        <w:rPr>
          <w:rFonts w:cs="B Nazanin"/>
          <w:sz w:val="32"/>
          <w:szCs w:val="32"/>
          <w:rtl/>
          <w:lang w:bidi="fa-IR"/>
        </w:rPr>
      </w:pPr>
      <w:r>
        <w:rPr>
          <w:rFonts w:cs="B Nazanin" w:hint="cs"/>
          <w:sz w:val="32"/>
          <w:szCs w:val="32"/>
          <w:rtl/>
          <w:lang w:bidi="fa-IR"/>
        </w:rPr>
        <w:t>کمیسیون بانکی اطاق بازرگانی بین المللی، یک نهاد جهانی مهم و برجسته قاعده ساز جهت صنعت بانکداری تجاری و هم چنین مرجع متخصصان تامین مالی تجارتی است که هدف مشترک آن ها  تسهیل تامین مالی تجاری بین المللی در سراسر جهان می باشد. کمیسیون بانکی اطاق بازرگانی بین المللی به</w:t>
      </w:r>
      <w:r w:rsidR="000F035C">
        <w:rPr>
          <w:rFonts w:cs="B Nazanin" w:hint="cs"/>
          <w:sz w:val="32"/>
          <w:szCs w:val="32"/>
          <w:rtl/>
          <w:lang w:bidi="fa-IR"/>
        </w:rPr>
        <w:t xml:space="preserve"> مرجع </w:t>
      </w:r>
      <w:r>
        <w:rPr>
          <w:rFonts w:cs="B Nazanin" w:hint="cs"/>
          <w:sz w:val="32"/>
          <w:szCs w:val="32"/>
          <w:rtl/>
          <w:lang w:bidi="fa-IR"/>
        </w:rPr>
        <w:t xml:space="preserve"> تدوین قواعد و رهنمودهای مورد قبول جهانی در زمینه اعتبارات اسنادی، وصول های اسنادی، پرداخت های بین بانکی و ضمانت نامه های بانکی</w:t>
      </w:r>
      <w:r w:rsidR="000F035C">
        <w:rPr>
          <w:rFonts w:cs="B Nazanin" w:hint="cs"/>
          <w:sz w:val="32"/>
          <w:szCs w:val="32"/>
          <w:rtl/>
          <w:lang w:bidi="fa-IR"/>
        </w:rPr>
        <w:t xml:space="preserve">، </w:t>
      </w:r>
      <w:r>
        <w:rPr>
          <w:rFonts w:cs="B Nazanin" w:hint="cs"/>
          <w:sz w:val="32"/>
          <w:szCs w:val="32"/>
          <w:rtl/>
          <w:lang w:bidi="fa-IR"/>
        </w:rPr>
        <w:t xml:space="preserve"> معروف و مشهور می باشد. انتظار میرود که </w:t>
      </w:r>
      <w:r>
        <w:rPr>
          <w:rFonts w:cs="B Nazanin" w:hint="cs"/>
          <w:sz w:val="32"/>
          <w:szCs w:val="32"/>
          <w:lang w:bidi="fa-IR"/>
        </w:rPr>
        <w:t xml:space="preserve"> </w:t>
      </w:r>
      <w:r>
        <w:rPr>
          <w:rFonts w:cs="B Nazanin" w:hint="cs"/>
          <w:sz w:val="32"/>
          <w:szCs w:val="32"/>
          <w:rtl/>
          <w:lang w:bidi="fa-IR"/>
        </w:rPr>
        <w:t>قواعد متحد الشکل اطاق بازر گانی بین المللی در باره خرید دین</w:t>
      </w:r>
      <w:r>
        <w:rPr>
          <w:rFonts w:cs="Calibri" w:hint="cs"/>
          <w:sz w:val="32"/>
          <w:szCs w:val="32"/>
          <w:rtl/>
          <w:lang w:bidi="fa-IR"/>
        </w:rPr>
        <w:t>"یو آر اف"</w:t>
      </w:r>
      <w:r>
        <w:rPr>
          <w:rFonts w:cs="B Nazanin" w:hint="cs"/>
          <w:sz w:val="32"/>
          <w:szCs w:val="32"/>
          <w:rtl/>
          <w:lang w:bidi="fa-IR"/>
        </w:rPr>
        <w:t xml:space="preserve"> استاندارد سازی و هم آهنگ سازی بیشتری را برای بازار خرید دین جهانی سریعا گسترش یابنده</w:t>
      </w:r>
      <w:r w:rsidR="000F035C">
        <w:rPr>
          <w:rFonts w:cs="B Nazanin" w:hint="cs"/>
          <w:sz w:val="32"/>
          <w:szCs w:val="32"/>
          <w:rtl/>
          <w:lang w:bidi="fa-IR"/>
        </w:rPr>
        <w:t xml:space="preserve">، </w:t>
      </w:r>
      <w:r>
        <w:rPr>
          <w:rFonts w:cs="B Nazanin" w:hint="cs"/>
          <w:sz w:val="32"/>
          <w:szCs w:val="32"/>
          <w:rtl/>
          <w:lang w:bidi="fa-IR"/>
        </w:rPr>
        <w:t xml:space="preserve"> ارائه دهد.</w:t>
      </w:r>
    </w:p>
    <w:p w14:paraId="0B204C70" w14:textId="77777777" w:rsidR="00A33388" w:rsidRPr="009914FC" w:rsidRDefault="00A33388" w:rsidP="00A33388">
      <w:pPr>
        <w:bidi/>
        <w:spacing w:after="0" w:line="276" w:lineRule="auto"/>
        <w:rPr>
          <w:rFonts w:cs="B Nazanin"/>
          <w:b/>
          <w:bCs/>
          <w:sz w:val="36"/>
          <w:szCs w:val="36"/>
          <w:rtl/>
          <w:lang w:bidi="fa-IR"/>
        </w:rPr>
      </w:pPr>
      <w:r>
        <w:rPr>
          <w:rFonts w:cs="B Nazanin" w:hint="cs"/>
          <w:sz w:val="32"/>
          <w:szCs w:val="32"/>
          <w:rtl/>
          <w:lang w:bidi="fa-IR"/>
        </w:rPr>
        <w:t xml:space="preserve">      </w:t>
      </w:r>
      <w:r w:rsidRPr="009914FC">
        <w:rPr>
          <w:rFonts w:cs="B Nazanin" w:hint="cs"/>
          <w:sz w:val="32"/>
          <w:szCs w:val="32"/>
          <w:rtl/>
          <w:lang w:bidi="fa-IR"/>
        </w:rPr>
        <w:t xml:space="preserve">13-3-5 </w:t>
      </w:r>
      <w:r w:rsidRPr="009914FC">
        <w:rPr>
          <w:rFonts w:cs="B Nazanin" w:hint="cs"/>
          <w:b/>
          <w:bCs/>
          <w:sz w:val="36"/>
          <w:szCs w:val="36"/>
          <w:rtl/>
          <w:lang w:bidi="fa-IR"/>
        </w:rPr>
        <w:t>جلوگیری از پول شوئی</w:t>
      </w:r>
    </w:p>
    <w:p w14:paraId="71210F9E" w14:textId="0BCF7C21" w:rsidR="00A33388" w:rsidRDefault="00A33388" w:rsidP="00A33388">
      <w:pPr>
        <w:bidi/>
        <w:spacing w:after="0" w:line="276" w:lineRule="auto"/>
        <w:rPr>
          <w:rFonts w:cs="B Nazanin"/>
          <w:sz w:val="32"/>
          <w:szCs w:val="32"/>
          <w:rtl/>
          <w:lang w:bidi="fa-IR"/>
        </w:rPr>
      </w:pPr>
      <w:r>
        <w:rPr>
          <w:rFonts w:cs="B Nazanin" w:hint="cs"/>
          <w:b/>
          <w:bCs/>
          <w:sz w:val="36"/>
          <w:szCs w:val="36"/>
          <w:rtl/>
          <w:lang w:bidi="fa-IR"/>
        </w:rPr>
        <w:t xml:space="preserve">      </w:t>
      </w:r>
      <w:r>
        <w:rPr>
          <w:rFonts w:cs="B Nazanin" w:hint="cs"/>
          <w:sz w:val="32"/>
          <w:szCs w:val="32"/>
          <w:rtl/>
          <w:lang w:bidi="fa-IR"/>
        </w:rPr>
        <w:t>نه ترتیبات عاملیت و نه فرایند خرید دین</w:t>
      </w:r>
      <w:r w:rsidR="000F035C">
        <w:rPr>
          <w:rFonts w:cs="B Nazanin" w:hint="cs"/>
          <w:sz w:val="32"/>
          <w:szCs w:val="32"/>
          <w:rtl/>
          <w:lang w:bidi="fa-IR"/>
        </w:rPr>
        <w:t xml:space="preserve">، </w:t>
      </w:r>
      <w:r>
        <w:rPr>
          <w:rFonts w:cs="B Nazanin" w:hint="cs"/>
          <w:sz w:val="32"/>
          <w:szCs w:val="32"/>
          <w:rtl/>
          <w:lang w:bidi="fa-IR"/>
        </w:rPr>
        <w:t xml:space="preserve"> هیچکدام از خطر ( ریسک ) تقلب و کلاهبرداری و پول شوئی مبرا نمی باشند. بنابراین </w:t>
      </w:r>
      <w:r w:rsidR="009914FC">
        <w:rPr>
          <w:rFonts w:cs="B Nazanin" w:hint="cs"/>
          <w:sz w:val="32"/>
          <w:szCs w:val="32"/>
          <w:rtl/>
          <w:lang w:bidi="fa-IR"/>
        </w:rPr>
        <w:t xml:space="preserve"> </w:t>
      </w:r>
      <w:r>
        <w:rPr>
          <w:rFonts w:cs="B Nazanin" w:hint="cs"/>
          <w:sz w:val="32"/>
          <w:szCs w:val="32"/>
          <w:rtl/>
          <w:lang w:bidi="fa-IR"/>
        </w:rPr>
        <w:t>بسیاری از تدابیر ضد پول شوئی استاندارد</w:t>
      </w:r>
      <w:r>
        <w:rPr>
          <w:rStyle w:val="FootnoteReference"/>
          <w:rFonts w:cs="B Nazanin"/>
          <w:sz w:val="32"/>
          <w:szCs w:val="32"/>
          <w:rtl/>
          <w:lang w:bidi="fa-IR"/>
        </w:rPr>
        <w:footnoteReference w:id="514"/>
      </w:r>
      <w:r>
        <w:rPr>
          <w:rFonts w:cs="B Nazanin" w:hint="cs"/>
          <w:sz w:val="32"/>
          <w:szCs w:val="32"/>
          <w:rtl/>
          <w:lang w:bidi="fa-IR"/>
        </w:rPr>
        <w:t xml:space="preserve"> کاربرد پیدا می نمایند. گروه </w:t>
      </w:r>
      <w:r w:rsidR="002B5EEA">
        <w:rPr>
          <w:rFonts w:cs="B Nazanin" w:hint="cs"/>
          <w:sz w:val="32"/>
          <w:szCs w:val="32"/>
          <w:rtl/>
          <w:lang w:bidi="fa-IR"/>
        </w:rPr>
        <w:t xml:space="preserve"> ویژه </w:t>
      </w:r>
      <w:r>
        <w:rPr>
          <w:rFonts w:cs="B Nazanin" w:hint="cs"/>
          <w:sz w:val="32"/>
          <w:szCs w:val="32"/>
          <w:rtl/>
          <w:lang w:bidi="fa-IR"/>
        </w:rPr>
        <w:t xml:space="preserve"> اقدام مالی </w:t>
      </w:r>
      <w:r w:rsidR="002B5EEA">
        <w:rPr>
          <w:rFonts w:cs="B Nazanin" w:hint="cs"/>
          <w:sz w:val="32"/>
          <w:szCs w:val="32"/>
          <w:rtl/>
          <w:lang w:bidi="fa-IR"/>
        </w:rPr>
        <w:t xml:space="preserve"> </w:t>
      </w:r>
      <w:r>
        <w:rPr>
          <w:rFonts w:cs="B Nazanin" w:hint="cs"/>
          <w:sz w:val="32"/>
          <w:szCs w:val="32"/>
          <w:rtl/>
          <w:lang w:bidi="fa-IR"/>
        </w:rPr>
        <w:t>( اف اِتی اف</w:t>
      </w:r>
      <w:r>
        <w:rPr>
          <w:rStyle w:val="FootnoteReference"/>
          <w:rFonts w:cs="B Nazanin"/>
          <w:sz w:val="32"/>
          <w:szCs w:val="32"/>
          <w:rtl/>
          <w:lang w:bidi="fa-IR"/>
        </w:rPr>
        <w:footnoteReference w:id="515"/>
      </w:r>
      <w:r>
        <w:rPr>
          <w:rFonts w:cs="B Nazanin" w:hint="cs"/>
          <w:sz w:val="32"/>
          <w:szCs w:val="32"/>
          <w:rtl/>
          <w:lang w:bidi="fa-IR"/>
        </w:rPr>
        <w:t xml:space="preserve"> ) یک ارگان بین المللی است که هدف آن تدوین و گسترش سیاست های ملی و بین المللی جهت مبارزه با پول شوئی و تامین مالی تروریسم می </w:t>
      </w:r>
      <w:r>
        <w:rPr>
          <w:rFonts w:cs="B Nazanin" w:hint="cs"/>
          <w:sz w:val="32"/>
          <w:szCs w:val="32"/>
          <w:rtl/>
          <w:lang w:bidi="fa-IR"/>
        </w:rPr>
        <w:lastRenderedPageBreak/>
        <w:t xml:space="preserve">باشد.  اف اِ تی اف،  اسناد سیاستی را تحت عنوان « چهل توصیه » درباره مبارزه با پول شوئی و </w:t>
      </w:r>
      <w:r>
        <w:rPr>
          <w:rFonts w:cs="Calibri" w:hint="cs"/>
          <w:sz w:val="32"/>
          <w:szCs w:val="32"/>
          <w:rtl/>
          <w:lang w:bidi="fa-IR"/>
        </w:rPr>
        <w:t>" نه</w:t>
      </w:r>
      <w:r>
        <w:rPr>
          <w:rFonts w:cs="B Nazanin" w:hint="cs"/>
          <w:sz w:val="32"/>
          <w:szCs w:val="32"/>
          <w:rtl/>
          <w:lang w:bidi="fa-IR"/>
        </w:rPr>
        <w:t xml:space="preserve"> توصیه خاص</w:t>
      </w:r>
      <w:r>
        <w:rPr>
          <w:rFonts w:cs="Calibri" w:hint="cs"/>
          <w:sz w:val="32"/>
          <w:szCs w:val="32"/>
          <w:rtl/>
          <w:lang w:bidi="fa-IR"/>
        </w:rPr>
        <w:t>"</w:t>
      </w:r>
      <w:r>
        <w:rPr>
          <w:rFonts w:cs="B Nazanin" w:hint="cs"/>
          <w:sz w:val="32"/>
          <w:szCs w:val="32"/>
          <w:rtl/>
          <w:lang w:bidi="fa-IR"/>
        </w:rPr>
        <w:t xml:space="preserve"> جهت مبارزه با تامین مالی تروریسم، تهیه کرده است. این رهنمودها یک شالوده و قالب اعتلا یافته جامع و</w:t>
      </w:r>
      <w:r w:rsidR="000F035C">
        <w:rPr>
          <w:rFonts w:cs="B Nazanin" w:hint="cs"/>
          <w:sz w:val="32"/>
          <w:szCs w:val="32"/>
          <w:rtl/>
          <w:lang w:bidi="fa-IR"/>
        </w:rPr>
        <w:t xml:space="preserve"> متقنی  از </w:t>
      </w:r>
      <w:r>
        <w:rPr>
          <w:rFonts w:cs="B Nazanin" w:hint="cs"/>
          <w:sz w:val="32"/>
          <w:szCs w:val="32"/>
          <w:rtl/>
          <w:lang w:bidi="fa-IR"/>
        </w:rPr>
        <w:t xml:space="preserve"> تدابیر برای مبارزه با پول شوئی و تامین مالی تروریسم را ارائه میده</w:t>
      </w:r>
      <w:r w:rsidR="009914FC">
        <w:rPr>
          <w:rFonts w:cs="B Nazanin" w:hint="cs"/>
          <w:sz w:val="32"/>
          <w:szCs w:val="32"/>
          <w:rtl/>
          <w:lang w:bidi="fa-IR"/>
        </w:rPr>
        <w:t>ن</w:t>
      </w:r>
      <w:r>
        <w:rPr>
          <w:rFonts w:cs="B Nazanin" w:hint="cs"/>
          <w:sz w:val="32"/>
          <w:szCs w:val="32"/>
          <w:rtl/>
          <w:lang w:bidi="fa-IR"/>
        </w:rPr>
        <w:t xml:space="preserve">د. </w:t>
      </w:r>
      <w:r w:rsidR="00D22E7D">
        <w:rPr>
          <w:rFonts w:cs="B Nazanin" w:hint="cs"/>
          <w:sz w:val="32"/>
          <w:szCs w:val="32"/>
          <w:rtl/>
          <w:lang w:bidi="fa-IR"/>
        </w:rPr>
        <w:t xml:space="preserve"> تو صیه های </w:t>
      </w:r>
      <w:r>
        <w:rPr>
          <w:rFonts w:cs="B Nazanin" w:hint="cs"/>
          <w:sz w:val="32"/>
          <w:szCs w:val="32"/>
          <w:rtl/>
          <w:lang w:bidi="fa-IR"/>
        </w:rPr>
        <w:t xml:space="preserve"> </w:t>
      </w:r>
      <w:r w:rsidR="000F035C">
        <w:rPr>
          <w:rFonts w:cs="B Nazanin" w:hint="cs"/>
          <w:sz w:val="32"/>
          <w:szCs w:val="32"/>
          <w:rtl/>
          <w:lang w:bidi="fa-IR"/>
        </w:rPr>
        <w:t>ا</w:t>
      </w:r>
      <w:r w:rsidR="00D22E7D">
        <w:rPr>
          <w:rFonts w:cs="B Nazanin" w:hint="cs"/>
          <w:sz w:val="32"/>
          <w:szCs w:val="32"/>
          <w:rtl/>
          <w:lang w:bidi="fa-IR"/>
        </w:rPr>
        <w:t>ف</w:t>
      </w:r>
      <w:r w:rsidR="000F035C">
        <w:rPr>
          <w:rFonts w:cs="B Nazanin" w:hint="cs"/>
          <w:sz w:val="32"/>
          <w:szCs w:val="32"/>
          <w:rtl/>
          <w:lang w:bidi="fa-IR"/>
        </w:rPr>
        <w:t xml:space="preserve"> اِ تی اف </w:t>
      </w:r>
      <w:r>
        <w:rPr>
          <w:rFonts w:cs="B Nazanin" w:hint="cs"/>
          <w:sz w:val="32"/>
          <w:szCs w:val="32"/>
          <w:rtl/>
          <w:lang w:bidi="fa-IR"/>
        </w:rPr>
        <w:t xml:space="preserve"> شامل خرید دین و هم چنین اغلب طبقات کسب و کاری و انواع وام دهی بوسیله موسسات مالی دست اندر کار در انتقال وجوه  نیز  می باشد.</w:t>
      </w:r>
    </w:p>
    <w:p w14:paraId="1C6123AD" w14:textId="7D74A818"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در رابطه با مبارزه با  خطر (ریسک ) پول شوئی،  تمیز و فرق قائل شدن بین بازار اولیه و ثانویه مهم می باشد. در بازار اولیه خرید دین، خریدار دین معمولا مستقیما با یک صادر کننده (معمولا مشتری خود)  وارد معامله می شود. در این معامله صادر کننده باید بوسیله خریدار دین و بر طبق قواعد موجود و الزامات شرکت خری</w:t>
      </w:r>
      <w:r w:rsidR="00D22E7D">
        <w:rPr>
          <w:rFonts w:cs="B Nazanin" w:hint="cs"/>
          <w:sz w:val="32"/>
          <w:szCs w:val="32"/>
          <w:rtl/>
          <w:lang w:bidi="fa-IR"/>
        </w:rPr>
        <w:t>د</w:t>
      </w:r>
      <w:r>
        <w:rPr>
          <w:rFonts w:cs="B Nazanin" w:hint="cs"/>
          <w:sz w:val="32"/>
          <w:szCs w:val="32"/>
          <w:rtl/>
          <w:lang w:bidi="fa-IR"/>
        </w:rPr>
        <w:t>ار دین</w:t>
      </w:r>
      <w:r w:rsidR="00D22E7D">
        <w:rPr>
          <w:rFonts w:cs="B Nazanin" w:hint="cs"/>
          <w:sz w:val="32"/>
          <w:szCs w:val="32"/>
          <w:rtl/>
          <w:lang w:bidi="fa-IR"/>
        </w:rPr>
        <w:t xml:space="preserve">، </w:t>
      </w:r>
      <w:r>
        <w:rPr>
          <w:rFonts w:cs="B Nazanin" w:hint="cs"/>
          <w:sz w:val="32"/>
          <w:szCs w:val="32"/>
          <w:rtl/>
          <w:lang w:bidi="fa-IR"/>
        </w:rPr>
        <w:t xml:space="preserve"> مورد ارزیابی دقیق و</w:t>
      </w:r>
      <w:r w:rsidR="00D22E7D">
        <w:rPr>
          <w:rFonts w:cs="B Nazanin" w:hint="cs"/>
          <w:sz w:val="32"/>
          <w:szCs w:val="32"/>
          <w:rtl/>
          <w:lang w:bidi="fa-IR"/>
        </w:rPr>
        <w:t xml:space="preserve"> بایسته یا</w:t>
      </w:r>
      <w:r>
        <w:rPr>
          <w:rFonts w:cs="B Nazanin" w:hint="cs"/>
          <w:sz w:val="32"/>
          <w:szCs w:val="32"/>
          <w:rtl/>
          <w:lang w:bidi="fa-IR"/>
        </w:rPr>
        <w:t xml:space="preserve"> موشکافانه</w:t>
      </w:r>
      <w:r>
        <w:rPr>
          <w:rStyle w:val="FootnoteReference"/>
          <w:rFonts w:cs="B Nazanin"/>
          <w:sz w:val="32"/>
          <w:szCs w:val="32"/>
          <w:rtl/>
          <w:lang w:bidi="fa-IR"/>
        </w:rPr>
        <w:footnoteReference w:id="516"/>
      </w:r>
      <w:r>
        <w:rPr>
          <w:rFonts w:cs="B Nazanin" w:hint="cs"/>
          <w:sz w:val="32"/>
          <w:szCs w:val="32"/>
          <w:rtl/>
          <w:lang w:bidi="fa-IR"/>
        </w:rPr>
        <w:t xml:space="preserve">  قرار گیرد. شرکت خریدار دین  هم چنین  به عنوان بخشی از  فرایند بر آورد</w:t>
      </w:r>
      <w:r w:rsidR="00D22E7D">
        <w:rPr>
          <w:rFonts w:cs="B Nazanin" w:hint="cs"/>
          <w:sz w:val="32"/>
          <w:szCs w:val="32"/>
          <w:rtl/>
          <w:lang w:bidi="fa-IR"/>
        </w:rPr>
        <w:t xml:space="preserve"> و تعیین </w:t>
      </w:r>
      <w:r>
        <w:rPr>
          <w:rFonts w:cs="B Nazanin" w:hint="cs"/>
          <w:sz w:val="32"/>
          <w:szCs w:val="32"/>
          <w:rtl/>
          <w:lang w:bidi="fa-IR"/>
        </w:rPr>
        <w:t xml:space="preserve"> خطر ( ریسک )، بایستی طرف دیگر</w:t>
      </w:r>
      <w:r w:rsidR="00111FB9">
        <w:rPr>
          <w:rFonts w:cs="B Nazanin" w:hint="cs"/>
          <w:sz w:val="32"/>
          <w:szCs w:val="32"/>
          <w:rtl/>
          <w:lang w:bidi="fa-IR"/>
        </w:rPr>
        <w:t xml:space="preserve"> را در ارتباط با</w:t>
      </w:r>
      <w:r>
        <w:rPr>
          <w:rFonts w:cs="B Nazanin" w:hint="cs"/>
          <w:sz w:val="32"/>
          <w:szCs w:val="32"/>
          <w:rtl/>
          <w:lang w:bidi="fa-IR"/>
        </w:rPr>
        <w:t xml:space="preserve"> معامله تجاری و نیز خود معامله به دقت بررسی و از اعتبار</w:t>
      </w:r>
      <w:r w:rsidR="00111FB9">
        <w:rPr>
          <w:rFonts w:cs="B Nazanin" w:hint="cs"/>
          <w:sz w:val="32"/>
          <w:szCs w:val="32"/>
          <w:rtl/>
          <w:lang w:bidi="fa-IR"/>
        </w:rPr>
        <w:t xml:space="preserve"> معامله </w:t>
      </w:r>
      <w:r>
        <w:rPr>
          <w:rFonts w:cs="B Nazanin" w:hint="cs"/>
          <w:sz w:val="32"/>
          <w:szCs w:val="32"/>
          <w:rtl/>
          <w:lang w:bidi="fa-IR"/>
        </w:rPr>
        <w:t xml:space="preserve"> مطمئن شود. گستره  این بررسی به ارزیابی خطر مشتری و معامله بستگی خواهد داشت.</w:t>
      </w:r>
    </w:p>
    <w:p w14:paraId="55A26050" w14:textId="71BFDBAC"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در بازار ثانوی خرید دین،  مشتری</w:t>
      </w:r>
      <w:r w:rsidR="00111FB9">
        <w:rPr>
          <w:rFonts w:cs="B Nazanin" w:hint="cs"/>
          <w:sz w:val="32"/>
          <w:szCs w:val="32"/>
          <w:rtl/>
          <w:lang w:bidi="fa-IR"/>
        </w:rPr>
        <w:t>ِ</w:t>
      </w:r>
      <w:r>
        <w:rPr>
          <w:rFonts w:cs="B Nazanin" w:hint="cs"/>
          <w:sz w:val="32"/>
          <w:szCs w:val="32"/>
          <w:rtl/>
          <w:lang w:bidi="fa-IR"/>
        </w:rPr>
        <w:t xml:space="preserve"> بنگاه </w:t>
      </w:r>
      <w:r w:rsidR="00D22E7D">
        <w:rPr>
          <w:rFonts w:cs="B Nazanin" w:hint="cs"/>
          <w:sz w:val="32"/>
          <w:szCs w:val="32"/>
          <w:rtl/>
          <w:lang w:bidi="fa-IR"/>
        </w:rPr>
        <w:t xml:space="preserve"> خرید دین </w:t>
      </w:r>
      <w:r>
        <w:rPr>
          <w:rFonts w:cs="B Nazanin" w:hint="cs"/>
          <w:sz w:val="32"/>
          <w:szCs w:val="32"/>
          <w:rtl/>
          <w:lang w:bidi="fa-IR"/>
        </w:rPr>
        <w:t xml:space="preserve"> کسی است که</w:t>
      </w:r>
      <w:r w:rsidR="00D22E7D">
        <w:rPr>
          <w:rFonts w:cs="B Nazanin" w:hint="cs"/>
          <w:sz w:val="32"/>
          <w:szCs w:val="32"/>
          <w:rtl/>
          <w:lang w:bidi="fa-IR"/>
        </w:rPr>
        <w:t xml:space="preserve"> بنگاه </w:t>
      </w:r>
      <w:r>
        <w:rPr>
          <w:rFonts w:cs="B Nazanin" w:hint="cs"/>
          <w:sz w:val="32"/>
          <w:szCs w:val="32"/>
          <w:rtl/>
          <w:lang w:bidi="fa-IR"/>
        </w:rPr>
        <w:t xml:space="preserve"> از او  اسناد قابل انتقال بدهی  را  خریداری می نماید.  به هر</w:t>
      </w:r>
      <w:r w:rsidR="00D22E7D">
        <w:rPr>
          <w:rFonts w:cs="B Nazanin" w:hint="cs"/>
          <w:sz w:val="32"/>
          <w:szCs w:val="32"/>
          <w:rtl/>
          <w:lang w:bidi="fa-IR"/>
        </w:rPr>
        <w:t>ح</w:t>
      </w:r>
      <w:r>
        <w:rPr>
          <w:rFonts w:cs="B Nazanin" w:hint="cs"/>
          <w:sz w:val="32"/>
          <w:szCs w:val="32"/>
          <w:rtl/>
          <w:lang w:bidi="fa-IR"/>
        </w:rPr>
        <w:t xml:space="preserve">ال  اگر </w:t>
      </w:r>
      <w:r w:rsidR="00111FB9">
        <w:rPr>
          <w:rFonts w:cs="B Nazanin" w:hint="cs"/>
          <w:sz w:val="32"/>
          <w:szCs w:val="32"/>
          <w:rtl/>
          <w:lang w:bidi="fa-IR"/>
        </w:rPr>
        <w:t xml:space="preserve"> خریدار دین </w:t>
      </w:r>
      <w:r>
        <w:rPr>
          <w:rFonts w:cs="B Nazanin" w:hint="cs"/>
          <w:sz w:val="32"/>
          <w:szCs w:val="32"/>
          <w:rtl/>
          <w:lang w:bidi="fa-IR"/>
        </w:rPr>
        <w:t xml:space="preserve">، سند قابل معامله و انتقال را تا زمان سر رسید آن نگاه دارد،  وجوه را از بانک تضمین کننده، دریافت خواهد نمود و بنابراین باید بررسی های بایسته را  نیزانجام دهد. در استفاده از روش بر آورد خطر ( ریسک )،  بنگاه های خریدار دین  باید انجام ارزیابی </w:t>
      </w:r>
      <w:r w:rsidR="00111FB9">
        <w:rPr>
          <w:rFonts w:cs="B Nazanin" w:hint="cs"/>
          <w:sz w:val="32"/>
          <w:szCs w:val="32"/>
          <w:rtl/>
          <w:lang w:bidi="fa-IR"/>
        </w:rPr>
        <w:t>بایسته</w:t>
      </w:r>
      <w:r>
        <w:rPr>
          <w:rFonts w:cs="B Nazanin" w:hint="cs"/>
          <w:sz w:val="32"/>
          <w:szCs w:val="32"/>
          <w:rtl/>
          <w:lang w:bidi="fa-IR"/>
        </w:rPr>
        <w:t xml:space="preserve"> را درباره طرف های اصلی معامله و خود معامله </w:t>
      </w:r>
      <w:r w:rsidR="00DE754A">
        <w:rPr>
          <w:rFonts w:cs="B Nazanin" w:hint="cs"/>
          <w:sz w:val="32"/>
          <w:szCs w:val="32"/>
          <w:rtl/>
          <w:lang w:bidi="fa-IR"/>
        </w:rPr>
        <w:t xml:space="preserve"> نیز</w:t>
      </w:r>
      <w:r>
        <w:rPr>
          <w:rFonts w:cs="B Nazanin" w:hint="cs"/>
          <w:sz w:val="32"/>
          <w:szCs w:val="32"/>
          <w:rtl/>
          <w:lang w:bidi="fa-IR"/>
        </w:rPr>
        <w:t xml:space="preserve"> انجام دهند. این امر بستگی به ارزیابی خطر ( ریسک ) کشورها و انواع مشتریان یا محصولات مربوطه خواهد داشت. به عنوان یک قاعده کلی هر قدر خریدار یک دین از معامله اصلی دورتر باشد، انجام</w:t>
      </w:r>
      <w:r w:rsidR="00DE754A">
        <w:rPr>
          <w:rFonts w:cs="B Nazanin" w:hint="cs"/>
          <w:sz w:val="32"/>
          <w:szCs w:val="32"/>
          <w:rtl/>
          <w:lang w:bidi="fa-IR"/>
        </w:rPr>
        <w:t xml:space="preserve"> این</w:t>
      </w:r>
      <w:r>
        <w:rPr>
          <w:rFonts w:cs="B Nazanin" w:hint="cs"/>
          <w:sz w:val="32"/>
          <w:szCs w:val="32"/>
          <w:rtl/>
          <w:lang w:bidi="fa-IR"/>
        </w:rPr>
        <w:t xml:space="preserve"> ارزیابی دقیق و بایسته یا موشکافانه مشکل تر خواهد بود.</w:t>
      </w:r>
    </w:p>
    <w:p w14:paraId="685B4786" w14:textId="5593B073" w:rsidR="002103E1" w:rsidRPr="002103E1" w:rsidRDefault="00A71650" w:rsidP="002103E1">
      <w:pPr>
        <w:bidi/>
        <w:spacing w:after="0" w:line="276" w:lineRule="auto"/>
        <w:jc w:val="center"/>
        <w:rPr>
          <w:rFonts w:cs="B Nazanin"/>
          <w:b/>
          <w:bCs/>
          <w:sz w:val="36"/>
          <w:szCs w:val="36"/>
          <w:rtl/>
          <w:lang w:bidi="fa-IR"/>
        </w:rPr>
      </w:pPr>
      <w:r>
        <w:rPr>
          <w:rFonts w:cs="B Nazanin" w:hint="cs"/>
          <w:b/>
          <w:bCs/>
          <w:sz w:val="36"/>
          <w:szCs w:val="36"/>
          <w:rtl/>
          <w:lang w:bidi="fa-IR"/>
        </w:rPr>
        <w:t xml:space="preserve"> خدمان</w:t>
      </w:r>
      <w:r w:rsidR="002103E1" w:rsidRPr="002103E1">
        <w:rPr>
          <w:rFonts w:cs="B Nazanin" w:hint="cs"/>
          <w:b/>
          <w:bCs/>
          <w:sz w:val="36"/>
          <w:szCs w:val="36"/>
          <w:rtl/>
          <w:lang w:bidi="fa-IR"/>
        </w:rPr>
        <w:t>خود آزمایی فصل سیزدهم: قرار داد های عاملیت و خرید دین</w:t>
      </w:r>
    </w:p>
    <w:p w14:paraId="653F4053" w14:textId="33E5CE47" w:rsidR="00DE754A" w:rsidRDefault="002103E1" w:rsidP="002103E1">
      <w:pPr>
        <w:pStyle w:val="ListParagraph"/>
        <w:bidi/>
        <w:spacing w:after="0" w:line="276" w:lineRule="auto"/>
        <w:ind w:left="1080"/>
        <w:rPr>
          <w:rFonts w:cs="B Nazanin"/>
          <w:bCs/>
          <w:sz w:val="36"/>
          <w:szCs w:val="36"/>
          <w:rtl/>
          <w:lang w:bidi="fa-IR"/>
        </w:rPr>
      </w:pPr>
      <w:r w:rsidRPr="002103E1">
        <w:rPr>
          <w:rFonts w:cs="B Nazanin" w:hint="cs"/>
          <w:bCs/>
          <w:sz w:val="36"/>
          <w:szCs w:val="36"/>
          <w:rtl/>
          <w:lang w:bidi="fa-IR"/>
        </w:rPr>
        <w:t>صحیح یا اشتباه</w:t>
      </w:r>
    </w:p>
    <w:p w14:paraId="12273B6F" w14:textId="41DB40E8" w:rsidR="002103E1" w:rsidRPr="00AA3C91" w:rsidRDefault="002103E1" w:rsidP="00FA0969">
      <w:pPr>
        <w:pStyle w:val="ListParagraph"/>
        <w:numPr>
          <w:ilvl w:val="0"/>
          <w:numId w:val="135"/>
        </w:numPr>
        <w:bidi/>
        <w:spacing w:after="0" w:line="276" w:lineRule="auto"/>
        <w:rPr>
          <w:rFonts w:cs="B Nazanin"/>
          <w:bCs/>
          <w:sz w:val="36"/>
          <w:szCs w:val="36"/>
          <w:lang w:bidi="fa-IR"/>
        </w:rPr>
      </w:pPr>
      <w:r>
        <w:rPr>
          <w:rFonts w:cs="B Nazanin" w:hint="cs"/>
          <w:b/>
          <w:sz w:val="32"/>
          <w:szCs w:val="32"/>
          <w:rtl/>
          <w:lang w:bidi="fa-IR"/>
        </w:rPr>
        <w:lastRenderedPageBreak/>
        <w:t xml:space="preserve">از قرار داد عاملیت برای مدیریت سری معاملات کوجک استفاده میشود ، در حالی که قرار داد های خرید دین </w:t>
      </w:r>
      <w:r w:rsidR="00AA3C91">
        <w:rPr>
          <w:rFonts w:cs="B Nazanin" w:hint="cs"/>
          <w:b/>
          <w:sz w:val="32"/>
          <w:szCs w:val="32"/>
          <w:rtl/>
          <w:lang w:bidi="fa-IR"/>
        </w:rPr>
        <w:t>در زمینه یک معامله بزرگ مصداق دارد .</w:t>
      </w:r>
    </w:p>
    <w:p w14:paraId="3405822B" w14:textId="77777777" w:rsidR="00A71650" w:rsidRPr="00A71650" w:rsidRDefault="00A71650" w:rsidP="00FA0969">
      <w:pPr>
        <w:pStyle w:val="ListParagraph"/>
        <w:numPr>
          <w:ilvl w:val="0"/>
          <w:numId w:val="135"/>
        </w:numPr>
        <w:bidi/>
        <w:spacing w:after="0" w:line="276" w:lineRule="auto"/>
        <w:rPr>
          <w:rFonts w:cs="B Nazanin"/>
          <w:bCs/>
          <w:sz w:val="36"/>
          <w:szCs w:val="36"/>
          <w:lang w:bidi="fa-IR"/>
        </w:rPr>
      </w:pPr>
      <w:r>
        <w:rPr>
          <w:rFonts w:cs="B Nazanin" w:hint="cs"/>
          <w:bCs/>
          <w:sz w:val="36"/>
          <w:szCs w:val="36"/>
          <w:rtl/>
          <w:lang w:bidi="fa-IR"/>
        </w:rPr>
        <w:t xml:space="preserve"> </w:t>
      </w:r>
      <w:r>
        <w:rPr>
          <w:rFonts w:cs="B Nazanin" w:hint="cs"/>
          <w:b/>
          <w:sz w:val="32"/>
          <w:szCs w:val="32"/>
          <w:rtl/>
          <w:lang w:bidi="fa-IR"/>
        </w:rPr>
        <w:t>در قرار داد های عاملیت خدمات معمولا   بر پایه وبه صورت عدم امکان مراحعه به صادر کننده ، در صورت عدم پرداخت وارد کننده ارائه  می گردد، در حالی که قرار داد های خرید دین ، همیشه مبتنی بر شرط مراجعه به صادر کننده میباشد.</w:t>
      </w:r>
    </w:p>
    <w:p w14:paraId="7C13A692" w14:textId="77777777" w:rsidR="000A62B5" w:rsidRPr="000A62B5" w:rsidRDefault="00A71650" w:rsidP="00A71650">
      <w:pPr>
        <w:pStyle w:val="ListParagraph"/>
        <w:numPr>
          <w:ilvl w:val="0"/>
          <w:numId w:val="135"/>
        </w:numPr>
        <w:bidi/>
        <w:spacing w:after="0" w:line="276" w:lineRule="auto"/>
        <w:rPr>
          <w:rFonts w:cs="B Nazanin"/>
          <w:bCs/>
          <w:sz w:val="36"/>
          <w:szCs w:val="36"/>
          <w:lang w:bidi="fa-IR"/>
        </w:rPr>
      </w:pPr>
      <w:r>
        <w:rPr>
          <w:rFonts w:cs="B Nazanin" w:hint="cs"/>
          <w:b/>
          <w:sz w:val="32"/>
          <w:szCs w:val="32"/>
          <w:rtl/>
          <w:lang w:bidi="fa-IR"/>
        </w:rPr>
        <w:t xml:space="preserve">در یک زمینه بین المللی ، ما اغلب با ساختار دو عاملی مواجه میباشیم. یک عامل در کشور  شخص صادر کننده و یک عامل در کشور شخص </w:t>
      </w:r>
      <w:r w:rsidR="000A62B5">
        <w:rPr>
          <w:rFonts w:cs="B Nazanin" w:hint="cs"/>
          <w:b/>
          <w:sz w:val="32"/>
          <w:szCs w:val="32"/>
          <w:rtl/>
          <w:lang w:bidi="fa-IR"/>
        </w:rPr>
        <w:t>وارد کننده یا مشتری.</w:t>
      </w:r>
    </w:p>
    <w:p w14:paraId="16A1AD54" w14:textId="77777777" w:rsidR="000A62B5" w:rsidRPr="000A62B5" w:rsidRDefault="000A62B5" w:rsidP="000A62B5">
      <w:pPr>
        <w:pStyle w:val="ListParagraph"/>
        <w:numPr>
          <w:ilvl w:val="0"/>
          <w:numId w:val="135"/>
        </w:numPr>
        <w:bidi/>
        <w:spacing w:after="0" w:line="276" w:lineRule="auto"/>
        <w:rPr>
          <w:rFonts w:cs="B Nazanin"/>
          <w:bCs/>
          <w:sz w:val="36"/>
          <w:szCs w:val="36"/>
          <w:lang w:bidi="fa-IR"/>
        </w:rPr>
      </w:pPr>
      <w:r>
        <w:rPr>
          <w:rFonts w:cs="B Nazanin" w:hint="cs"/>
          <w:b/>
          <w:sz w:val="32"/>
          <w:szCs w:val="32"/>
          <w:rtl/>
          <w:lang w:bidi="fa-IR"/>
        </w:rPr>
        <w:t xml:space="preserve"> درخرید دین  معمولا از برات تضمین شده استفاده میگردد و این بدان معنا است که یک بانک پرداخت  برات را در سر رسید آن تضمین کرده است.</w:t>
      </w:r>
    </w:p>
    <w:p w14:paraId="2E398C31" w14:textId="77777777" w:rsidR="000A62B5" w:rsidRPr="000A62B5" w:rsidRDefault="000A62B5" w:rsidP="000A62B5">
      <w:pPr>
        <w:pStyle w:val="ListParagraph"/>
        <w:numPr>
          <w:ilvl w:val="0"/>
          <w:numId w:val="135"/>
        </w:numPr>
        <w:bidi/>
        <w:spacing w:after="0" w:line="276" w:lineRule="auto"/>
        <w:rPr>
          <w:rFonts w:cs="B Nazanin"/>
          <w:bCs/>
          <w:sz w:val="36"/>
          <w:szCs w:val="36"/>
          <w:lang w:bidi="fa-IR"/>
        </w:rPr>
      </w:pPr>
      <w:r>
        <w:rPr>
          <w:rFonts w:cs="B Nazanin" w:hint="cs"/>
          <w:b/>
          <w:sz w:val="32"/>
          <w:szCs w:val="32"/>
          <w:rtl/>
          <w:lang w:bidi="fa-IR"/>
        </w:rPr>
        <w:t xml:space="preserve">  از آنجایی که فرایند خرید دین یک روش نسبتا جدید میباشد، لذا هنوز در بسیاری از کشورها  تحت نظم و فاعده و کنترل نمی باشد و در یک جو و حال و هوای نسبتا آزاد و فارغ از کنترل های مقرراتی، عمل می نماید</w:t>
      </w:r>
    </w:p>
    <w:p w14:paraId="1355E4DE" w14:textId="444F8380" w:rsidR="00AA3C91" w:rsidRDefault="000A62B5" w:rsidP="000A62B5">
      <w:pPr>
        <w:pStyle w:val="ListParagraph"/>
        <w:bidi/>
        <w:spacing w:after="0" w:line="276" w:lineRule="auto"/>
        <w:ind w:left="1440"/>
        <w:rPr>
          <w:rFonts w:cs="B Nazanin"/>
          <w:bCs/>
          <w:sz w:val="36"/>
          <w:szCs w:val="36"/>
          <w:rtl/>
          <w:lang w:bidi="fa-IR"/>
        </w:rPr>
      </w:pPr>
      <w:r w:rsidRPr="000A62B5">
        <w:rPr>
          <w:rFonts w:cs="B Nazanin" w:hint="cs"/>
          <w:bCs/>
          <w:sz w:val="36"/>
          <w:szCs w:val="36"/>
          <w:rtl/>
          <w:lang w:bidi="fa-IR"/>
        </w:rPr>
        <w:t xml:space="preserve">پاسخ ها: </w:t>
      </w:r>
      <w:r w:rsidR="00A71650" w:rsidRPr="000A62B5">
        <w:rPr>
          <w:rFonts w:cs="B Nazanin" w:hint="cs"/>
          <w:bCs/>
          <w:sz w:val="36"/>
          <w:szCs w:val="36"/>
          <w:rtl/>
          <w:lang w:bidi="fa-IR"/>
        </w:rPr>
        <w:t xml:space="preserve">  </w:t>
      </w:r>
    </w:p>
    <w:p w14:paraId="3974917B" w14:textId="5366F296" w:rsidR="000A62B5" w:rsidRDefault="00A266DE" w:rsidP="000A62B5">
      <w:pPr>
        <w:pStyle w:val="ListParagraph"/>
        <w:numPr>
          <w:ilvl w:val="0"/>
          <w:numId w:val="136"/>
        </w:numPr>
        <w:bidi/>
        <w:spacing w:after="0" w:line="276" w:lineRule="auto"/>
        <w:rPr>
          <w:rFonts w:cs="B Nazanin"/>
          <w:bCs/>
          <w:sz w:val="36"/>
          <w:szCs w:val="36"/>
          <w:lang w:bidi="fa-IR"/>
        </w:rPr>
      </w:pPr>
      <w:r>
        <w:rPr>
          <w:rFonts w:cs="B Nazanin" w:hint="cs"/>
          <w:bCs/>
          <w:sz w:val="36"/>
          <w:szCs w:val="36"/>
          <w:rtl/>
          <w:lang w:bidi="fa-IR"/>
        </w:rPr>
        <w:t>صحیح</w:t>
      </w:r>
    </w:p>
    <w:p w14:paraId="2F75393D" w14:textId="4420969C" w:rsidR="00A266DE" w:rsidRDefault="00A266DE" w:rsidP="00A266DE">
      <w:pPr>
        <w:pStyle w:val="ListParagraph"/>
        <w:numPr>
          <w:ilvl w:val="0"/>
          <w:numId w:val="136"/>
        </w:numPr>
        <w:bidi/>
        <w:spacing w:after="0" w:line="276" w:lineRule="auto"/>
        <w:rPr>
          <w:rFonts w:cs="B Nazanin"/>
          <w:bCs/>
          <w:sz w:val="36"/>
          <w:szCs w:val="36"/>
          <w:lang w:bidi="fa-IR"/>
        </w:rPr>
      </w:pPr>
      <w:r>
        <w:rPr>
          <w:rFonts w:cs="B Nazanin" w:hint="cs"/>
          <w:bCs/>
          <w:sz w:val="36"/>
          <w:szCs w:val="36"/>
          <w:rtl/>
          <w:lang w:bidi="fa-IR"/>
        </w:rPr>
        <w:t>اشتباه</w:t>
      </w:r>
    </w:p>
    <w:p w14:paraId="313EA5A1" w14:textId="6B4D1DDB" w:rsidR="00A266DE" w:rsidRDefault="00A266DE" w:rsidP="00A266DE">
      <w:pPr>
        <w:pStyle w:val="ListParagraph"/>
        <w:numPr>
          <w:ilvl w:val="0"/>
          <w:numId w:val="136"/>
        </w:numPr>
        <w:bidi/>
        <w:spacing w:after="0" w:line="276" w:lineRule="auto"/>
        <w:rPr>
          <w:rFonts w:cs="B Nazanin"/>
          <w:bCs/>
          <w:sz w:val="36"/>
          <w:szCs w:val="36"/>
          <w:lang w:bidi="fa-IR"/>
        </w:rPr>
      </w:pPr>
      <w:r>
        <w:rPr>
          <w:rFonts w:cs="B Nazanin" w:hint="cs"/>
          <w:bCs/>
          <w:sz w:val="36"/>
          <w:szCs w:val="36"/>
          <w:rtl/>
          <w:lang w:bidi="fa-IR"/>
        </w:rPr>
        <w:t>صحیح</w:t>
      </w:r>
    </w:p>
    <w:p w14:paraId="087F561E" w14:textId="7350D2B3" w:rsidR="00A266DE" w:rsidRDefault="00A266DE" w:rsidP="00A266DE">
      <w:pPr>
        <w:pStyle w:val="ListParagraph"/>
        <w:numPr>
          <w:ilvl w:val="0"/>
          <w:numId w:val="136"/>
        </w:numPr>
        <w:bidi/>
        <w:spacing w:after="0" w:line="276" w:lineRule="auto"/>
        <w:rPr>
          <w:rFonts w:cs="B Nazanin"/>
          <w:bCs/>
          <w:sz w:val="36"/>
          <w:szCs w:val="36"/>
          <w:lang w:bidi="fa-IR"/>
        </w:rPr>
      </w:pPr>
      <w:r>
        <w:rPr>
          <w:rFonts w:cs="B Nazanin" w:hint="cs"/>
          <w:bCs/>
          <w:sz w:val="36"/>
          <w:szCs w:val="36"/>
          <w:rtl/>
          <w:lang w:bidi="fa-IR"/>
        </w:rPr>
        <w:t>صحیح</w:t>
      </w:r>
    </w:p>
    <w:p w14:paraId="7EB00E9D" w14:textId="1C3F4C42" w:rsidR="00A266DE" w:rsidRPr="000A62B5" w:rsidRDefault="00A266DE" w:rsidP="00A266DE">
      <w:pPr>
        <w:pStyle w:val="ListParagraph"/>
        <w:numPr>
          <w:ilvl w:val="0"/>
          <w:numId w:val="136"/>
        </w:numPr>
        <w:bidi/>
        <w:spacing w:after="0" w:line="276" w:lineRule="auto"/>
        <w:rPr>
          <w:rFonts w:cs="B Nazanin"/>
          <w:bCs/>
          <w:sz w:val="36"/>
          <w:szCs w:val="36"/>
          <w:rtl/>
          <w:lang w:bidi="fa-IR"/>
        </w:rPr>
      </w:pPr>
      <w:r>
        <w:rPr>
          <w:rFonts w:cs="B Nazanin" w:hint="cs"/>
          <w:bCs/>
          <w:sz w:val="36"/>
          <w:szCs w:val="36"/>
          <w:rtl/>
          <w:lang w:bidi="fa-IR"/>
        </w:rPr>
        <w:t>اشتباه</w:t>
      </w:r>
    </w:p>
    <w:p w14:paraId="636084B3" w14:textId="77777777" w:rsidR="002103E1" w:rsidRPr="002103E1" w:rsidRDefault="002103E1" w:rsidP="002103E1">
      <w:pPr>
        <w:pStyle w:val="ListParagraph"/>
        <w:bidi/>
        <w:spacing w:after="0" w:line="276" w:lineRule="auto"/>
        <w:ind w:left="1800"/>
        <w:rPr>
          <w:rFonts w:cs="B Nazanin"/>
          <w:bCs/>
          <w:sz w:val="36"/>
          <w:szCs w:val="36"/>
          <w:rtl/>
          <w:lang w:bidi="fa-IR"/>
        </w:rPr>
      </w:pPr>
    </w:p>
    <w:p w14:paraId="4904CCC7" w14:textId="77777777" w:rsidR="002103E1" w:rsidRPr="002103E1" w:rsidRDefault="002103E1" w:rsidP="002103E1">
      <w:pPr>
        <w:pStyle w:val="ListParagraph"/>
        <w:bidi/>
        <w:spacing w:after="0" w:line="276" w:lineRule="auto"/>
        <w:ind w:left="2520"/>
        <w:jc w:val="both"/>
        <w:rPr>
          <w:rFonts w:cs="B Nazanin"/>
          <w:bCs/>
          <w:sz w:val="36"/>
          <w:szCs w:val="36"/>
          <w:lang w:bidi="fa-IR"/>
        </w:rPr>
      </w:pPr>
    </w:p>
    <w:p w14:paraId="007FBA88" w14:textId="77777777" w:rsidR="002103E1" w:rsidRPr="002103E1" w:rsidRDefault="002103E1" w:rsidP="002103E1">
      <w:pPr>
        <w:pStyle w:val="ListParagraph"/>
        <w:bidi/>
        <w:spacing w:after="0" w:line="276" w:lineRule="auto"/>
        <w:rPr>
          <w:rFonts w:cs="B Nazanin"/>
          <w:bCs/>
          <w:sz w:val="36"/>
          <w:szCs w:val="36"/>
          <w:rtl/>
          <w:lang w:bidi="fa-IR"/>
        </w:rPr>
      </w:pPr>
    </w:p>
    <w:p w14:paraId="0FF1C5E5" w14:textId="5B301EC7" w:rsidR="002103E1" w:rsidRPr="002103E1" w:rsidRDefault="002103E1" w:rsidP="002103E1">
      <w:pPr>
        <w:bidi/>
        <w:spacing w:after="0" w:line="276" w:lineRule="auto"/>
        <w:rPr>
          <w:rFonts w:cs="B Nazanin"/>
          <w:bCs/>
          <w:sz w:val="36"/>
          <w:szCs w:val="36"/>
          <w:rtl/>
          <w:lang w:bidi="fa-IR"/>
        </w:rPr>
      </w:pPr>
    </w:p>
    <w:p w14:paraId="2774AC2D" w14:textId="77777777" w:rsidR="00DE754A" w:rsidRDefault="00DE754A" w:rsidP="00DE754A">
      <w:pPr>
        <w:bidi/>
        <w:spacing w:after="0" w:line="276" w:lineRule="auto"/>
        <w:rPr>
          <w:rFonts w:cs="B Nazanin"/>
          <w:sz w:val="32"/>
          <w:szCs w:val="32"/>
          <w:rtl/>
          <w:lang w:bidi="fa-IR"/>
        </w:rPr>
      </w:pPr>
    </w:p>
    <w:p w14:paraId="373BDC1C" w14:textId="77777777" w:rsidR="00DE754A" w:rsidRPr="00B26838" w:rsidRDefault="00A33388" w:rsidP="00DE754A">
      <w:pPr>
        <w:bidi/>
        <w:spacing w:after="0" w:line="276" w:lineRule="auto"/>
        <w:jc w:val="center"/>
        <w:rPr>
          <w:rFonts w:cs="B Nazanin"/>
          <w:b/>
          <w:bCs/>
          <w:sz w:val="40"/>
          <w:szCs w:val="40"/>
          <w:rtl/>
          <w:lang w:bidi="fa-IR"/>
        </w:rPr>
      </w:pPr>
      <w:r>
        <w:rPr>
          <w:rFonts w:cs="B Nazanin" w:hint="cs"/>
          <w:b/>
          <w:bCs/>
          <w:sz w:val="40"/>
          <w:szCs w:val="40"/>
          <w:rtl/>
          <w:lang w:bidi="fa-IR"/>
        </w:rPr>
        <w:t>فصل چهارده</w:t>
      </w:r>
      <w:r w:rsidRPr="00B26838">
        <w:rPr>
          <w:rFonts w:cs="B Nazanin" w:hint="cs"/>
          <w:b/>
          <w:bCs/>
          <w:sz w:val="40"/>
          <w:szCs w:val="40"/>
          <w:rtl/>
          <w:lang w:bidi="fa-IR"/>
        </w:rPr>
        <w:t>م</w:t>
      </w:r>
    </w:p>
    <w:p w14:paraId="1B6C2DCA" w14:textId="00CCE49B" w:rsidR="00A33388" w:rsidRPr="00DE754A" w:rsidRDefault="00DE754A" w:rsidP="00DE754A">
      <w:pPr>
        <w:bidi/>
        <w:spacing w:after="0" w:line="276" w:lineRule="auto"/>
        <w:jc w:val="center"/>
        <w:rPr>
          <w:rFonts w:cs="B Nazanin"/>
          <w:b/>
          <w:bCs/>
          <w:sz w:val="40"/>
          <w:szCs w:val="40"/>
          <w:rtl/>
          <w:lang w:bidi="fa-IR"/>
        </w:rPr>
      </w:pPr>
      <w:r w:rsidRPr="00B26838">
        <w:rPr>
          <w:rFonts w:cs="B Nazanin" w:hint="cs"/>
          <w:b/>
          <w:bCs/>
          <w:sz w:val="40"/>
          <w:szCs w:val="40"/>
          <w:rtl/>
          <w:lang w:bidi="fa-IR"/>
        </w:rPr>
        <w:t xml:space="preserve">ایمن سازی </w:t>
      </w:r>
      <w:r w:rsidR="00A33388" w:rsidRPr="00B26838">
        <w:rPr>
          <w:rFonts w:cs="B Nazanin" w:hint="cs"/>
          <w:b/>
          <w:bCs/>
          <w:sz w:val="36"/>
          <w:szCs w:val="36"/>
          <w:rtl/>
          <w:lang w:bidi="fa-IR"/>
        </w:rPr>
        <w:t xml:space="preserve"> معاملات بین المللی</w:t>
      </w:r>
      <w:r w:rsidRPr="00B26838">
        <w:rPr>
          <w:rStyle w:val="FootnoteReference"/>
          <w:rFonts w:cs="B Nazanin"/>
          <w:b/>
          <w:bCs/>
          <w:sz w:val="36"/>
          <w:szCs w:val="36"/>
          <w:rtl/>
          <w:lang w:bidi="fa-IR"/>
        </w:rPr>
        <w:footnoteReference w:id="517"/>
      </w:r>
      <w:r w:rsidR="00A33388" w:rsidRPr="00B26838">
        <w:rPr>
          <w:rFonts w:cs="B Nazanin" w:hint="cs"/>
          <w:b/>
          <w:bCs/>
          <w:sz w:val="36"/>
          <w:szCs w:val="36"/>
          <w:rtl/>
          <w:lang w:bidi="fa-IR"/>
        </w:rPr>
        <w:t xml:space="preserve">: </w:t>
      </w:r>
      <w:r w:rsidR="00A33388" w:rsidRPr="00B26838">
        <w:rPr>
          <w:rFonts w:cs="B Nazanin" w:hint="cs"/>
          <w:b/>
          <w:bCs/>
          <w:sz w:val="36"/>
          <w:szCs w:val="36"/>
          <w:lang w:bidi="fa-IR"/>
        </w:rPr>
        <w:t xml:space="preserve"> </w:t>
      </w:r>
      <w:r w:rsidR="00A33388" w:rsidRPr="00B26838">
        <w:rPr>
          <w:rFonts w:cs="B Nazanin" w:hint="cs"/>
          <w:b/>
          <w:bCs/>
          <w:sz w:val="36"/>
          <w:szCs w:val="36"/>
          <w:rtl/>
          <w:lang w:bidi="fa-IR"/>
        </w:rPr>
        <w:t>تضمین ها</w:t>
      </w:r>
      <w:r w:rsidR="00A33388" w:rsidRPr="00B26838">
        <w:rPr>
          <w:rStyle w:val="FootnoteReference"/>
          <w:rFonts w:cs="B Nazanin"/>
          <w:b/>
          <w:bCs/>
          <w:sz w:val="36"/>
          <w:szCs w:val="36"/>
          <w:rtl/>
          <w:lang w:bidi="fa-IR"/>
        </w:rPr>
        <w:footnoteReference w:id="518"/>
      </w:r>
      <w:r w:rsidR="00A33388" w:rsidRPr="00B26838">
        <w:rPr>
          <w:rFonts w:cs="B Nazanin" w:hint="cs"/>
          <w:b/>
          <w:bCs/>
          <w:sz w:val="36"/>
          <w:szCs w:val="36"/>
          <w:rtl/>
          <w:lang w:bidi="fa-IR"/>
        </w:rPr>
        <w:t>،ضمانت نامه ها</w:t>
      </w:r>
      <w:r w:rsidR="00A33388" w:rsidRPr="00B26838">
        <w:rPr>
          <w:rStyle w:val="FootnoteReference"/>
          <w:rFonts w:cs="B Nazanin"/>
          <w:b/>
          <w:bCs/>
          <w:sz w:val="36"/>
          <w:szCs w:val="36"/>
          <w:rtl/>
          <w:lang w:bidi="fa-IR"/>
        </w:rPr>
        <w:footnoteReference w:id="519"/>
      </w:r>
      <w:r w:rsidR="00A33388" w:rsidRPr="00B26838">
        <w:rPr>
          <w:rFonts w:cs="B Nazanin" w:hint="cs"/>
          <w:b/>
          <w:bCs/>
          <w:sz w:val="36"/>
          <w:szCs w:val="36"/>
          <w:rtl/>
          <w:lang w:bidi="fa-IR"/>
        </w:rPr>
        <w:t>،</w:t>
      </w:r>
      <w:r w:rsidRPr="00B26838">
        <w:rPr>
          <w:rFonts w:cs="B Nazanin" w:hint="cs"/>
          <w:b/>
          <w:bCs/>
          <w:sz w:val="36"/>
          <w:szCs w:val="36"/>
          <w:rtl/>
          <w:lang w:bidi="fa-IR"/>
        </w:rPr>
        <w:t>ا</w:t>
      </w:r>
      <w:r w:rsidR="00A33388" w:rsidRPr="00B26838">
        <w:rPr>
          <w:rFonts w:cs="B Nazanin" w:hint="cs"/>
          <w:b/>
          <w:bCs/>
          <w:sz w:val="36"/>
          <w:szCs w:val="36"/>
          <w:rtl/>
          <w:lang w:bidi="fa-IR"/>
        </w:rPr>
        <w:t xml:space="preserve"> </w:t>
      </w:r>
      <w:r w:rsidRPr="00B26838">
        <w:rPr>
          <w:rFonts w:cs="B Nazanin" w:hint="cs"/>
          <w:b/>
          <w:bCs/>
          <w:sz w:val="36"/>
          <w:szCs w:val="36"/>
          <w:rtl/>
          <w:lang w:bidi="fa-IR"/>
        </w:rPr>
        <w:t>ع</w:t>
      </w:r>
      <w:r w:rsidR="00A33388" w:rsidRPr="00B26838">
        <w:rPr>
          <w:rFonts w:cs="B Nazanin" w:hint="cs"/>
          <w:b/>
          <w:bCs/>
          <w:sz w:val="36"/>
          <w:szCs w:val="36"/>
          <w:rtl/>
          <w:lang w:bidi="fa-IR"/>
        </w:rPr>
        <w:t>تبار نامه های تضمینی یا اتکایی</w:t>
      </w:r>
      <w:r w:rsidR="00A33388">
        <w:rPr>
          <w:rStyle w:val="FootnoteReference"/>
          <w:rFonts w:cs="B Nazanin"/>
          <w:b/>
          <w:bCs/>
          <w:sz w:val="36"/>
          <w:szCs w:val="36"/>
          <w:u w:val="single"/>
          <w:rtl/>
          <w:lang w:bidi="fa-IR"/>
        </w:rPr>
        <w:footnoteReference w:id="520"/>
      </w:r>
    </w:p>
    <w:p w14:paraId="20257082" w14:textId="77777777" w:rsidR="00A33388" w:rsidRDefault="00A33388" w:rsidP="00A33388">
      <w:pPr>
        <w:bidi/>
        <w:spacing w:after="0" w:line="276" w:lineRule="auto"/>
        <w:rPr>
          <w:rFonts w:cs="B Nazanin"/>
          <w:b/>
          <w:bCs/>
          <w:sz w:val="36"/>
          <w:szCs w:val="36"/>
          <w:u w:val="single"/>
          <w:rtl/>
          <w:lang w:bidi="fa-IR"/>
        </w:rPr>
      </w:pPr>
      <w:r>
        <w:rPr>
          <w:rFonts w:cs="B Nazanin" w:hint="cs"/>
          <w:b/>
          <w:bCs/>
          <w:sz w:val="36"/>
          <w:szCs w:val="36"/>
          <w:rtl/>
          <w:lang w:bidi="fa-IR"/>
        </w:rPr>
        <w:t xml:space="preserve">       </w:t>
      </w:r>
      <w:r>
        <w:rPr>
          <w:rFonts w:cs="B Nazanin" w:hint="cs"/>
          <w:b/>
          <w:bCs/>
          <w:sz w:val="36"/>
          <w:szCs w:val="36"/>
          <w:u w:val="single"/>
          <w:rtl/>
          <w:lang w:bidi="fa-IR"/>
        </w:rPr>
        <w:t>خلاصه</w:t>
      </w:r>
    </w:p>
    <w:p w14:paraId="5759E1B3" w14:textId="43FA3E97" w:rsidR="00A33388" w:rsidRDefault="00A33388" w:rsidP="00B26838">
      <w:pPr>
        <w:bidi/>
        <w:spacing w:after="0" w:line="276" w:lineRule="auto"/>
        <w:rPr>
          <w:rFonts w:cs="B Nazanin"/>
          <w:sz w:val="32"/>
          <w:szCs w:val="32"/>
          <w:rtl/>
          <w:lang w:bidi="fa-IR"/>
        </w:rPr>
      </w:pPr>
      <w:r>
        <w:rPr>
          <w:rFonts w:cs="B Nazanin" w:hint="cs"/>
          <w:sz w:val="32"/>
          <w:szCs w:val="32"/>
          <w:rtl/>
          <w:lang w:bidi="fa-IR"/>
        </w:rPr>
        <w:t xml:space="preserve">      بسیاری از معاملات بین المللی با اسنادی که  به تضمین ها، ضمانت نامه هاو اعتبار نامه  های تضمینی یا اتکایی معروف می باشند حفاظت و پشتیبانی می گردند. اهداف این اسناد </w:t>
      </w:r>
      <w:r w:rsidR="00B26838">
        <w:rPr>
          <w:rFonts w:cs="B Nazanin" w:hint="cs"/>
          <w:sz w:val="32"/>
          <w:szCs w:val="32"/>
          <w:rtl/>
          <w:lang w:bidi="fa-IR"/>
        </w:rPr>
        <w:t xml:space="preserve">، </w:t>
      </w:r>
      <w:r>
        <w:rPr>
          <w:rFonts w:cs="B Nazanin" w:hint="cs"/>
          <w:sz w:val="32"/>
          <w:szCs w:val="32"/>
          <w:rtl/>
          <w:lang w:bidi="fa-IR"/>
        </w:rPr>
        <w:t>تضمین</w:t>
      </w:r>
      <w:r w:rsidR="00B26838">
        <w:rPr>
          <w:rFonts w:cs="B Nazanin" w:hint="cs"/>
          <w:sz w:val="32"/>
          <w:szCs w:val="32"/>
          <w:rtl/>
          <w:lang w:bidi="fa-IR"/>
        </w:rPr>
        <w:t xml:space="preserve"> </w:t>
      </w:r>
      <w:r>
        <w:rPr>
          <w:rFonts w:cs="B Nazanin" w:hint="cs"/>
          <w:sz w:val="32"/>
          <w:szCs w:val="32"/>
          <w:rtl/>
          <w:lang w:bidi="fa-IR"/>
        </w:rPr>
        <w:t xml:space="preserve">اجرای </w:t>
      </w:r>
      <w:r w:rsidR="00DE754A">
        <w:rPr>
          <w:rFonts w:cs="B Nazanin"/>
          <w:sz w:val="32"/>
          <w:szCs w:val="32"/>
          <w:lang w:bidi="fa-IR"/>
        </w:rPr>
        <w:t xml:space="preserve"> </w:t>
      </w:r>
      <w:r w:rsidR="00DE754A">
        <w:rPr>
          <w:rFonts w:cs="B Nazanin" w:hint="cs"/>
          <w:sz w:val="32"/>
          <w:szCs w:val="32"/>
          <w:rtl/>
          <w:lang w:bidi="fa-IR"/>
        </w:rPr>
        <w:t xml:space="preserve">قرار داد توسط </w:t>
      </w:r>
      <w:r>
        <w:rPr>
          <w:rFonts w:cs="B Nazanin" w:hint="cs"/>
          <w:sz w:val="32"/>
          <w:szCs w:val="32"/>
          <w:rtl/>
          <w:lang w:bidi="fa-IR"/>
        </w:rPr>
        <w:t>طرف مقابل به طریقی مشابه با  سپرده نقدی و ضبط آن در صورت نقض قرار داد است.</w:t>
      </w:r>
    </w:p>
    <w:p w14:paraId="2E346BE4" w14:textId="26D46D86"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بنابراین اسناد مزبور  یک طرف قرار داد را  در مقابل نقض قرار داد توسط طرف دیگر </w:t>
      </w:r>
      <w:r w:rsidR="00B26838">
        <w:rPr>
          <w:rFonts w:cs="B Nazanin" w:hint="cs"/>
          <w:sz w:val="32"/>
          <w:szCs w:val="32"/>
          <w:rtl/>
          <w:lang w:bidi="fa-IR"/>
        </w:rPr>
        <w:t xml:space="preserve">، </w:t>
      </w:r>
      <w:r>
        <w:rPr>
          <w:rFonts w:cs="B Nazanin" w:hint="cs"/>
          <w:sz w:val="32"/>
          <w:szCs w:val="32"/>
          <w:rtl/>
          <w:lang w:bidi="fa-IR"/>
        </w:rPr>
        <w:t xml:space="preserve">از طریق مقرر کردن عامل باز دارنده مالی </w:t>
      </w:r>
      <w:r w:rsidR="00B26838">
        <w:rPr>
          <w:rFonts w:cs="B Nazanin" w:hint="cs"/>
          <w:sz w:val="32"/>
          <w:szCs w:val="32"/>
          <w:rtl/>
          <w:lang w:bidi="fa-IR"/>
        </w:rPr>
        <w:t xml:space="preserve">، </w:t>
      </w:r>
      <w:r>
        <w:rPr>
          <w:rFonts w:cs="B Nazanin" w:hint="cs"/>
          <w:sz w:val="32"/>
          <w:szCs w:val="32"/>
          <w:rtl/>
          <w:lang w:bidi="fa-IR"/>
        </w:rPr>
        <w:t>حفاظت و پشتیبانی می نماید. این اسناد هم چنین در صورت قصور در پرداخت ، شکل و طریقی از جبران یا پرداخت را ارائه میده</w:t>
      </w:r>
      <w:r w:rsidR="00DE754A">
        <w:rPr>
          <w:rFonts w:cs="B Nazanin" w:hint="cs"/>
          <w:sz w:val="32"/>
          <w:szCs w:val="32"/>
          <w:rtl/>
          <w:lang w:bidi="fa-IR"/>
        </w:rPr>
        <w:t>ن</w:t>
      </w:r>
      <w:r>
        <w:rPr>
          <w:rFonts w:cs="B Nazanin" w:hint="cs"/>
          <w:sz w:val="32"/>
          <w:szCs w:val="32"/>
          <w:rtl/>
          <w:lang w:bidi="fa-IR"/>
        </w:rPr>
        <w:t xml:space="preserve">د. </w:t>
      </w:r>
    </w:p>
    <w:p w14:paraId="2C1BD7D4" w14:textId="48F7A5B8" w:rsidR="00A33388" w:rsidRDefault="00A33388" w:rsidP="00A33388">
      <w:pPr>
        <w:bidi/>
        <w:spacing w:after="0" w:line="276" w:lineRule="auto"/>
        <w:rPr>
          <w:rFonts w:cs="B Nazanin"/>
          <w:sz w:val="32"/>
          <w:szCs w:val="32"/>
          <w:rtl/>
          <w:lang w:bidi="fa-IR"/>
        </w:rPr>
      </w:pPr>
      <w:r>
        <w:rPr>
          <w:rFonts w:cs="B Nazanin" w:hint="cs"/>
          <w:sz w:val="32"/>
          <w:szCs w:val="32"/>
          <w:rtl/>
          <w:lang w:bidi="fa-IR"/>
        </w:rPr>
        <w:t>اسناد تامینی و تضمینی</w:t>
      </w:r>
      <w:r w:rsidR="00B26838">
        <w:rPr>
          <w:rFonts w:cs="B Nazanin" w:hint="cs"/>
          <w:sz w:val="32"/>
          <w:szCs w:val="32"/>
          <w:rtl/>
          <w:lang w:bidi="fa-IR"/>
        </w:rPr>
        <w:t xml:space="preserve">، </w:t>
      </w:r>
      <w:r>
        <w:rPr>
          <w:rFonts w:cs="B Nazanin" w:hint="cs"/>
          <w:sz w:val="32"/>
          <w:szCs w:val="32"/>
          <w:rtl/>
          <w:lang w:bidi="fa-IR"/>
        </w:rPr>
        <w:t xml:space="preserve"> بویژه در معاملات بین المللی سودمند می باشند. زیرا اقدام جایگزین،  یعنی اجرای قرار داد توسط </w:t>
      </w:r>
      <w:r w:rsidR="00B26838">
        <w:rPr>
          <w:rFonts w:cs="B Nazanin" w:hint="cs"/>
          <w:sz w:val="32"/>
          <w:szCs w:val="32"/>
          <w:rtl/>
          <w:lang w:bidi="fa-IR"/>
        </w:rPr>
        <w:t xml:space="preserve"> مراجعه به </w:t>
      </w:r>
      <w:r>
        <w:rPr>
          <w:rFonts w:cs="B Nazanin" w:hint="cs"/>
          <w:sz w:val="32"/>
          <w:szCs w:val="32"/>
          <w:rtl/>
          <w:lang w:bidi="fa-IR"/>
        </w:rPr>
        <w:t>دادگاه می تواند بسیار پر هزینه و زمان بر باشند.</w:t>
      </w:r>
    </w:p>
    <w:p w14:paraId="4333BD3A" w14:textId="77777777"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تمایز قایل شدن بین دو نوع از مهمترین این اسناد بسیار مهم است:</w:t>
      </w:r>
    </w:p>
    <w:p w14:paraId="32EF3269" w14:textId="5F9D57D6"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w:t>
      </w:r>
      <w:r w:rsidRPr="00C2454F">
        <w:rPr>
          <w:rFonts w:cs="B Nazanin" w:hint="cs"/>
          <w:bCs/>
          <w:sz w:val="32"/>
          <w:szCs w:val="32"/>
          <w:rtl/>
          <w:lang w:bidi="fa-IR"/>
        </w:rPr>
        <w:t>اول</w:t>
      </w:r>
      <w:r>
        <w:rPr>
          <w:rFonts w:cs="B Nazanin" w:hint="cs"/>
          <w:sz w:val="32"/>
          <w:szCs w:val="32"/>
          <w:rtl/>
          <w:lang w:bidi="fa-IR"/>
        </w:rPr>
        <w:t xml:space="preserve">  اسناد عند المطالبه</w:t>
      </w:r>
      <w:r>
        <w:rPr>
          <w:rStyle w:val="FootnoteReference"/>
          <w:rFonts w:cs="B Nazanin"/>
          <w:sz w:val="32"/>
          <w:szCs w:val="32"/>
          <w:rtl/>
          <w:lang w:bidi="fa-IR"/>
        </w:rPr>
        <w:footnoteReference w:id="521"/>
      </w:r>
      <w:r>
        <w:rPr>
          <w:rFonts w:cs="B Nazanin" w:hint="cs"/>
          <w:sz w:val="32"/>
          <w:szCs w:val="32"/>
          <w:rtl/>
          <w:lang w:bidi="fa-IR"/>
        </w:rPr>
        <w:t xml:space="preserve"> </w:t>
      </w:r>
      <w:r w:rsidR="00DE754A">
        <w:rPr>
          <w:rFonts w:cs="B Nazanin" w:hint="cs"/>
          <w:sz w:val="32"/>
          <w:szCs w:val="32"/>
          <w:rtl/>
          <w:lang w:bidi="fa-IR"/>
        </w:rPr>
        <w:t>. این اسناد ،</w:t>
      </w:r>
      <w:r w:rsidR="00B26838">
        <w:rPr>
          <w:rFonts w:cs="B Nazanin" w:hint="cs"/>
          <w:sz w:val="32"/>
          <w:szCs w:val="32"/>
          <w:rtl/>
          <w:lang w:bidi="fa-IR"/>
        </w:rPr>
        <w:t xml:space="preserve"> </w:t>
      </w:r>
      <w:r>
        <w:rPr>
          <w:rFonts w:cs="B Nazanin" w:hint="cs"/>
          <w:sz w:val="32"/>
          <w:szCs w:val="32"/>
          <w:rtl/>
          <w:lang w:bidi="fa-IR"/>
        </w:rPr>
        <w:t xml:space="preserve">تضمین های بدون قید و شرطی هستند که با صِرف تقاضا و مطالبه ذینفع ( به محض مطالبه ذینفع) باید پرداخت در قبال آن ها صورت پذیرد. </w:t>
      </w:r>
    </w:p>
    <w:p w14:paraId="1D6DC5E8" w14:textId="4892C4EE" w:rsidR="00A33388" w:rsidRDefault="00A33388" w:rsidP="00A33388">
      <w:pPr>
        <w:bidi/>
        <w:spacing w:after="0" w:line="276" w:lineRule="auto"/>
        <w:rPr>
          <w:rFonts w:cs="B Nazanin"/>
          <w:sz w:val="32"/>
          <w:szCs w:val="32"/>
          <w:rtl/>
          <w:lang w:bidi="fa-IR"/>
        </w:rPr>
      </w:pPr>
      <w:r>
        <w:rPr>
          <w:rFonts w:cs="B Nazanin" w:hint="cs"/>
          <w:sz w:val="32"/>
          <w:szCs w:val="32"/>
          <w:rtl/>
          <w:lang w:bidi="fa-IR"/>
        </w:rPr>
        <w:lastRenderedPageBreak/>
        <w:t xml:space="preserve"> </w:t>
      </w:r>
      <w:r w:rsidRPr="00C2454F">
        <w:rPr>
          <w:rFonts w:cs="B Nazanin" w:hint="cs"/>
          <w:b/>
          <w:bCs/>
          <w:sz w:val="32"/>
          <w:szCs w:val="32"/>
          <w:rtl/>
          <w:lang w:bidi="fa-IR"/>
        </w:rPr>
        <w:t>دوم</w:t>
      </w:r>
      <w:r>
        <w:rPr>
          <w:rFonts w:cs="B Nazanin" w:hint="cs"/>
          <w:sz w:val="32"/>
          <w:szCs w:val="32"/>
          <w:rtl/>
          <w:lang w:bidi="fa-IR"/>
        </w:rPr>
        <w:t xml:space="preserve"> اسناد تضمینی مقیدیا مشروط</w:t>
      </w:r>
      <w:r>
        <w:rPr>
          <w:rStyle w:val="FootnoteReference"/>
          <w:rFonts w:cs="B Nazanin"/>
          <w:sz w:val="32"/>
          <w:szCs w:val="32"/>
          <w:rtl/>
          <w:lang w:bidi="fa-IR"/>
        </w:rPr>
        <w:footnoteReference w:id="522"/>
      </w:r>
      <w:r>
        <w:rPr>
          <w:rFonts w:cs="B Nazanin" w:hint="cs"/>
          <w:sz w:val="32"/>
          <w:szCs w:val="32"/>
          <w:rtl/>
          <w:lang w:bidi="fa-IR"/>
        </w:rPr>
        <w:t>. در این اسناد از ذینفع خواسته می شود که</w:t>
      </w:r>
      <w:r w:rsidR="00B26838">
        <w:rPr>
          <w:rFonts w:cs="B Nazanin" w:hint="cs"/>
          <w:sz w:val="32"/>
          <w:szCs w:val="32"/>
          <w:rtl/>
          <w:lang w:bidi="fa-IR"/>
        </w:rPr>
        <w:t xml:space="preserve"> </w:t>
      </w:r>
      <w:r>
        <w:rPr>
          <w:rFonts w:cs="B Nazanin" w:hint="cs"/>
          <w:sz w:val="32"/>
          <w:szCs w:val="32"/>
          <w:rtl/>
          <w:lang w:bidi="fa-IR"/>
        </w:rPr>
        <w:t xml:space="preserve"> اثبات نماید که  قصوری صورت گرفته است.</w:t>
      </w:r>
      <w:r w:rsidR="00B26838">
        <w:rPr>
          <w:rFonts w:cs="B Nazanin" w:hint="cs"/>
          <w:sz w:val="32"/>
          <w:szCs w:val="32"/>
          <w:rtl/>
          <w:lang w:bidi="fa-IR"/>
        </w:rPr>
        <w:t xml:space="preserve"> به عبارت دیگر پرداخت به ذینفع مستلزم این است که   اثبات نماید</w:t>
      </w:r>
      <w:r w:rsidR="00261FC7">
        <w:rPr>
          <w:rFonts w:cs="B Nazanin" w:hint="cs"/>
          <w:sz w:val="32"/>
          <w:szCs w:val="32"/>
          <w:rtl/>
          <w:lang w:bidi="fa-IR"/>
        </w:rPr>
        <w:t xml:space="preserve"> که طرف مقابل قصوری را انجام داده است. </w:t>
      </w:r>
      <w:r w:rsidR="00B26838">
        <w:rPr>
          <w:rFonts w:cs="B Nazanin" w:hint="cs"/>
          <w:sz w:val="32"/>
          <w:szCs w:val="32"/>
          <w:rtl/>
          <w:lang w:bidi="fa-IR"/>
        </w:rPr>
        <w:t xml:space="preserve"> </w:t>
      </w:r>
      <w:r>
        <w:rPr>
          <w:rFonts w:cs="B Nazanin" w:hint="cs"/>
          <w:sz w:val="32"/>
          <w:szCs w:val="32"/>
          <w:rtl/>
          <w:lang w:bidi="fa-IR"/>
        </w:rPr>
        <w:t xml:space="preserve"> مثلا </w:t>
      </w:r>
      <w:r w:rsidR="00261FC7">
        <w:rPr>
          <w:rFonts w:cs="B Nazanin" w:hint="cs"/>
          <w:sz w:val="32"/>
          <w:szCs w:val="32"/>
          <w:rtl/>
          <w:lang w:bidi="fa-IR"/>
        </w:rPr>
        <w:t xml:space="preserve"> از طریق </w:t>
      </w:r>
      <w:r>
        <w:rPr>
          <w:rFonts w:cs="B Nazanin" w:hint="cs"/>
          <w:sz w:val="32"/>
          <w:szCs w:val="32"/>
          <w:rtl/>
          <w:lang w:bidi="fa-IR"/>
        </w:rPr>
        <w:t xml:space="preserve"> اارائه گواهی مهندسی یا یک رای یا تصمیم داوری . </w:t>
      </w:r>
    </w:p>
    <w:p w14:paraId="174E0E01" w14:textId="45A36EDC"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استفاده از اسناد تضمینی عند المطالبه یا ضمانت نامه های عند المطالبه  خیلی معمول و متداول می باشد ، ولی این اسناد بالقوه خطرناک  می باشند. زیرا به هیچ وجه نمی توان ذینفع را از اجرای ضمانت نامه </w:t>
      </w:r>
      <w:r w:rsidR="00261FC7">
        <w:rPr>
          <w:rFonts w:cs="B Nazanin" w:hint="cs"/>
          <w:sz w:val="32"/>
          <w:szCs w:val="32"/>
          <w:rtl/>
          <w:lang w:bidi="fa-IR"/>
        </w:rPr>
        <w:t xml:space="preserve"> عند المطالبه </w:t>
      </w:r>
      <w:r>
        <w:rPr>
          <w:rFonts w:cs="B Nazanin" w:hint="cs"/>
          <w:sz w:val="32"/>
          <w:szCs w:val="32"/>
          <w:rtl/>
          <w:lang w:bidi="fa-IR"/>
        </w:rPr>
        <w:t>، حتی اگر</w:t>
      </w:r>
      <w:r w:rsidR="00DE754A">
        <w:rPr>
          <w:rFonts w:cs="B Nazanin" w:hint="cs"/>
          <w:sz w:val="32"/>
          <w:szCs w:val="32"/>
          <w:rtl/>
          <w:lang w:bidi="fa-IR"/>
        </w:rPr>
        <w:t xml:space="preserve"> واقعا</w:t>
      </w:r>
      <w:r>
        <w:rPr>
          <w:rFonts w:cs="B Nazanin" w:hint="cs"/>
          <w:sz w:val="32"/>
          <w:szCs w:val="32"/>
          <w:rtl/>
          <w:lang w:bidi="fa-IR"/>
        </w:rPr>
        <w:t xml:space="preserve"> مجاز به استفاده از آن نباشد، مانع گردید ( مشکل اجرای بی موقع و غیر منصفانه ضمانت نامه</w:t>
      </w:r>
      <w:r>
        <w:rPr>
          <w:rStyle w:val="FootnoteReference"/>
          <w:rFonts w:cs="B Nazanin"/>
          <w:sz w:val="32"/>
          <w:szCs w:val="32"/>
          <w:rtl/>
          <w:lang w:bidi="fa-IR"/>
        </w:rPr>
        <w:footnoteReference w:id="523"/>
      </w:r>
      <w:r>
        <w:rPr>
          <w:rFonts w:cs="B Nazanin" w:hint="cs"/>
          <w:sz w:val="32"/>
          <w:szCs w:val="32"/>
          <w:rtl/>
          <w:lang w:bidi="fa-IR"/>
        </w:rPr>
        <w:t xml:space="preserve"> ) </w:t>
      </w:r>
    </w:p>
    <w:p w14:paraId="287C0319" w14:textId="77777777" w:rsidR="00A33388" w:rsidRPr="00F005B2" w:rsidRDefault="00A33388" w:rsidP="00A33388">
      <w:pPr>
        <w:bidi/>
        <w:spacing w:after="0" w:line="276" w:lineRule="auto"/>
        <w:rPr>
          <w:rFonts w:cs="B Nazanin"/>
          <w:b/>
          <w:bCs/>
          <w:sz w:val="36"/>
          <w:szCs w:val="36"/>
          <w:rtl/>
          <w:lang w:bidi="fa-IR"/>
        </w:rPr>
      </w:pPr>
      <w:r>
        <w:rPr>
          <w:rFonts w:cs="B Nazanin" w:hint="cs"/>
          <w:sz w:val="32"/>
          <w:szCs w:val="32"/>
          <w:rtl/>
          <w:lang w:bidi="fa-IR"/>
        </w:rPr>
        <w:t xml:space="preserve">      </w:t>
      </w:r>
      <w:r w:rsidRPr="00F005B2">
        <w:rPr>
          <w:rFonts w:cs="B Nazanin" w:hint="cs"/>
          <w:b/>
          <w:bCs/>
          <w:sz w:val="36"/>
          <w:szCs w:val="36"/>
          <w:rtl/>
          <w:lang w:bidi="fa-IR"/>
        </w:rPr>
        <w:t>14-1  اصطلاح شناسی ( ترمینو لوژی ): تضمین ها (</w:t>
      </w:r>
      <w:r w:rsidRPr="00F005B2">
        <w:rPr>
          <w:rFonts w:cs="B Nazanin"/>
          <w:b/>
          <w:bCs/>
          <w:sz w:val="36"/>
          <w:szCs w:val="36"/>
          <w:lang w:bidi="fa-IR"/>
        </w:rPr>
        <w:t xml:space="preserve">Guarantees </w:t>
      </w:r>
      <w:r w:rsidRPr="00F005B2">
        <w:rPr>
          <w:rFonts w:cs="B Nazanin" w:hint="cs"/>
          <w:b/>
          <w:bCs/>
          <w:sz w:val="36"/>
          <w:szCs w:val="36"/>
          <w:rtl/>
          <w:lang w:bidi="fa-IR"/>
        </w:rPr>
        <w:t xml:space="preserve"> )، ضمانت نامه هاو    </w:t>
      </w:r>
      <w:r w:rsidRPr="00F005B2">
        <w:rPr>
          <w:rFonts w:cs="B Nazanin"/>
          <w:b/>
          <w:bCs/>
          <w:sz w:val="36"/>
          <w:szCs w:val="36"/>
          <w:lang w:bidi="fa-IR"/>
        </w:rPr>
        <w:t>(Bonds)</w:t>
      </w:r>
      <w:r w:rsidRPr="00F005B2">
        <w:rPr>
          <w:rFonts w:cs="B Nazanin" w:hint="cs"/>
          <w:b/>
          <w:bCs/>
          <w:sz w:val="36"/>
          <w:szCs w:val="36"/>
          <w:rtl/>
          <w:lang w:bidi="fa-IR"/>
        </w:rPr>
        <w:t xml:space="preserve"> و اعتبار نامه های تضمینی یا اتکایی </w:t>
      </w:r>
      <w:r w:rsidRPr="00F005B2">
        <w:rPr>
          <w:rFonts w:cs="B Nazanin"/>
          <w:b/>
          <w:bCs/>
          <w:sz w:val="36"/>
          <w:szCs w:val="36"/>
          <w:lang w:bidi="fa-IR"/>
        </w:rPr>
        <w:t>( Standbys)</w:t>
      </w:r>
    </w:p>
    <w:p w14:paraId="27686DD1" w14:textId="1E9DF515" w:rsidR="002B5EEA" w:rsidRDefault="00A33388" w:rsidP="002B5EEA">
      <w:pPr>
        <w:bidi/>
        <w:spacing w:after="0" w:line="276" w:lineRule="auto"/>
        <w:rPr>
          <w:rFonts w:cs="B Nazanin"/>
          <w:sz w:val="32"/>
          <w:szCs w:val="32"/>
          <w:rtl/>
          <w:lang w:bidi="fa-IR"/>
        </w:rPr>
      </w:pPr>
      <w:r>
        <w:rPr>
          <w:rFonts w:cs="B Nazanin" w:hint="cs"/>
          <w:sz w:val="32"/>
          <w:szCs w:val="32"/>
          <w:rtl/>
          <w:lang w:bidi="fa-IR"/>
        </w:rPr>
        <w:t>در این قصل</w:t>
      </w:r>
      <w:r>
        <w:rPr>
          <w:rFonts w:cs="B Nazanin" w:hint="cs"/>
          <w:b/>
          <w:bCs/>
          <w:sz w:val="32"/>
          <w:szCs w:val="32"/>
          <w:rtl/>
          <w:lang w:bidi="fa-IR"/>
        </w:rPr>
        <w:t xml:space="preserve"> </w:t>
      </w:r>
      <w:r>
        <w:rPr>
          <w:rFonts w:cs="B Nazanin" w:hint="cs"/>
          <w:sz w:val="32"/>
          <w:szCs w:val="32"/>
          <w:rtl/>
          <w:lang w:bidi="fa-IR"/>
        </w:rPr>
        <w:t>گرچه از واژه  تضمین</w:t>
      </w:r>
      <w:r>
        <w:rPr>
          <w:rFonts w:cs="B Nazanin"/>
          <w:sz w:val="32"/>
          <w:szCs w:val="32"/>
          <w:lang w:bidi="fa-IR"/>
        </w:rPr>
        <w:t>Guarantee)</w:t>
      </w:r>
      <w:r>
        <w:rPr>
          <w:rFonts w:cs="B Nazanin" w:hint="cs"/>
          <w:sz w:val="32"/>
          <w:szCs w:val="32"/>
          <w:rtl/>
          <w:lang w:bidi="fa-IR"/>
        </w:rPr>
        <w:t xml:space="preserve">)  به عنوان یک واژه عمومی </w:t>
      </w:r>
      <w:r w:rsidR="00261FC7">
        <w:rPr>
          <w:rFonts w:cs="B Nazanin" w:hint="cs"/>
          <w:sz w:val="32"/>
          <w:szCs w:val="32"/>
          <w:rtl/>
          <w:lang w:bidi="fa-IR"/>
        </w:rPr>
        <w:t>مرجح</w:t>
      </w:r>
      <w:r>
        <w:rPr>
          <w:rFonts w:cs="B Nazanin" w:hint="cs"/>
          <w:sz w:val="32"/>
          <w:szCs w:val="32"/>
          <w:rtl/>
          <w:lang w:bidi="fa-IR"/>
        </w:rPr>
        <w:t xml:space="preserve"> استفاده شده </w:t>
      </w:r>
      <w:r w:rsidR="002B5EEA">
        <w:rPr>
          <w:rFonts w:cs="B Nazanin" w:hint="cs"/>
          <w:sz w:val="32"/>
          <w:szCs w:val="32"/>
          <w:rtl/>
          <w:lang w:bidi="fa-IR"/>
        </w:rPr>
        <w:t xml:space="preserve">، </w:t>
      </w:r>
      <w:r>
        <w:rPr>
          <w:rFonts w:cs="B Nazanin" w:hint="cs"/>
          <w:sz w:val="32"/>
          <w:szCs w:val="32"/>
          <w:rtl/>
          <w:lang w:bidi="fa-IR"/>
        </w:rPr>
        <w:t>ولی یک واژه استاندارد بین المللی وجود ندارد. نظام های حقوقی</w:t>
      </w:r>
      <w:r w:rsidR="002B5EEA">
        <w:rPr>
          <w:rFonts w:cs="B Nazanin"/>
          <w:sz w:val="32"/>
          <w:szCs w:val="32"/>
          <w:lang w:bidi="fa-IR"/>
        </w:rPr>
        <w:t xml:space="preserve"> </w:t>
      </w:r>
      <w:r w:rsidR="002B5EEA">
        <w:rPr>
          <w:rFonts w:cs="B Nazanin" w:hint="cs"/>
          <w:sz w:val="32"/>
          <w:szCs w:val="32"/>
          <w:rtl/>
          <w:lang w:bidi="fa-IR"/>
        </w:rPr>
        <w:t xml:space="preserve"> ملی،</w:t>
      </w:r>
      <w:r>
        <w:rPr>
          <w:rFonts w:cs="B Nazanin" w:hint="cs"/>
          <w:sz w:val="32"/>
          <w:szCs w:val="32"/>
          <w:rtl/>
          <w:lang w:bidi="fa-IR"/>
        </w:rPr>
        <w:t xml:space="preserve"> در استفاده از واژه های </w:t>
      </w:r>
      <w:r>
        <w:rPr>
          <w:rFonts w:cs="B Nazanin"/>
          <w:sz w:val="32"/>
          <w:szCs w:val="32"/>
          <w:lang w:bidi="fa-IR"/>
        </w:rPr>
        <w:t>guarantee</w:t>
      </w:r>
      <w:r w:rsidR="002B5EEA">
        <w:rPr>
          <w:rFonts w:cs="B Nazanin"/>
          <w:sz w:val="32"/>
          <w:szCs w:val="32"/>
          <w:lang w:bidi="fa-IR"/>
        </w:rPr>
        <w:t>s</w:t>
      </w:r>
      <w:r>
        <w:rPr>
          <w:rFonts w:cs="B Nazanin"/>
          <w:sz w:val="32"/>
          <w:szCs w:val="32"/>
          <w:lang w:bidi="fa-IR"/>
        </w:rPr>
        <w:t>-sureties</w:t>
      </w:r>
      <w:r>
        <w:rPr>
          <w:rFonts w:cs="B Nazanin" w:hint="cs"/>
          <w:sz w:val="32"/>
          <w:szCs w:val="32"/>
          <w:rtl/>
          <w:lang w:bidi="fa-IR"/>
        </w:rPr>
        <w:t>،</w:t>
      </w:r>
      <w:r>
        <w:rPr>
          <w:rFonts w:cs="B Nazanin"/>
          <w:sz w:val="32"/>
          <w:szCs w:val="32"/>
          <w:lang w:bidi="fa-IR"/>
        </w:rPr>
        <w:t xml:space="preserve"> bonds-</w:t>
      </w:r>
      <w:r>
        <w:rPr>
          <w:rFonts w:cs="B Nazanin" w:hint="cs"/>
          <w:sz w:val="32"/>
          <w:szCs w:val="32"/>
          <w:rtl/>
          <w:lang w:bidi="fa-IR"/>
        </w:rPr>
        <w:t xml:space="preserve">  </w:t>
      </w:r>
      <w:r>
        <w:rPr>
          <w:rFonts w:cs="B Nazanin"/>
          <w:sz w:val="32"/>
          <w:szCs w:val="32"/>
          <w:lang w:bidi="fa-IR"/>
        </w:rPr>
        <w:t>undertakings –</w:t>
      </w:r>
      <w:r>
        <w:rPr>
          <w:rFonts w:cs="B Nazanin" w:hint="cs"/>
          <w:sz w:val="32"/>
          <w:szCs w:val="32"/>
          <w:rtl/>
          <w:lang w:bidi="fa-IR"/>
        </w:rPr>
        <w:t xml:space="preserve"> </w:t>
      </w:r>
      <w:r>
        <w:rPr>
          <w:rFonts w:cs="B Nazanin"/>
          <w:sz w:val="32"/>
          <w:szCs w:val="32"/>
          <w:lang w:bidi="fa-IR"/>
        </w:rPr>
        <w:t>indemnities-</w:t>
      </w:r>
      <w:r>
        <w:rPr>
          <w:rFonts w:cs="B Nazanin" w:hint="cs"/>
          <w:sz w:val="32"/>
          <w:szCs w:val="32"/>
          <w:rtl/>
          <w:lang w:bidi="fa-IR"/>
        </w:rPr>
        <w:t xml:space="preserve">و غیره با یکدیگر </w:t>
      </w:r>
      <w:r w:rsidR="00261FC7">
        <w:rPr>
          <w:rFonts w:cs="B Nazanin" w:hint="cs"/>
          <w:sz w:val="32"/>
          <w:szCs w:val="32"/>
          <w:rtl/>
          <w:lang w:bidi="fa-IR"/>
        </w:rPr>
        <w:t xml:space="preserve"> همسان و</w:t>
      </w:r>
      <w:r>
        <w:rPr>
          <w:rFonts w:cs="B Nazanin" w:hint="cs"/>
          <w:sz w:val="32"/>
          <w:szCs w:val="32"/>
          <w:rtl/>
          <w:lang w:bidi="fa-IR"/>
        </w:rPr>
        <w:t xml:space="preserve">ساز  گار نمی باشند. در نتیجه بازرگانان بین المللی از این اصطلاحات  به صورت اصطلاحات مترادف </w:t>
      </w:r>
      <w:r w:rsidR="002B5EEA">
        <w:rPr>
          <w:rFonts w:cs="B Nazanin" w:hint="cs"/>
          <w:sz w:val="32"/>
          <w:szCs w:val="32"/>
          <w:rtl/>
          <w:lang w:bidi="fa-IR"/>
        </w:rPr>
        <w:t xml:space="preserve"> و به جای یکدیگر</w:t>
      </w:r>
      <w:r>
        <w:rPr>
          <w:rFonts w:cs="B Nazanin" w:hint="cs"/>
          <w:sz w:val="32"/>
          <w:szCs w:val="32"/>
          <w:rtl/>
          <w:lang w:bidi="fa-IR"/>
        </w:rPr>
        <w:t>استفاده می نمایند.در حالی که این چنین نمی باشد</w:t>
      </w:r>
      <w:r w:rsidR="00261FC7">
        <w:rPr>
          <w:rFonts w:cs="B Nazanin" w:hint="cs"/>
          <w:sz w:val="32"/>
          <w:szCs w:val="32"/>
          <w:rtl/>
          <w:lang w:bidi="fa-IR"/>
        </w:rPr>
        <w:t xml:space="preserve"> و هریک معنای خاص خودش را دارد.</w:t>
      </w:r>
      <w:r>
        <w:rPr>
          <w:rFonts w:cs="B Nazanin" w:hint="cs"/>
          <w:sz w:val="32"/>
          <w:szCs w:val="32"/>
          <w:rtl/>
          <w:lang w:bidi="fa-IR"/>
        </w:rPr>
        <w:t xml:space="preserve"> </w:t>
      </w:r>
    </w:p>
    <w:p w14:paraId="388F9B8B" w14:textId="0561187D" w:rsidR="00A33388" w:rsidRDefault="00A33388" w:rsidP="002B5EEA">
      <w:pPr>
        <w:bidi/>
        <w:spacing w:after="0" w:line="276" w:lineRule="auto"/>
        <w:rPr>
          <w:rFonts w:cs="B Nazanin"/>
          <w:sz w:val="32"/>
          <w:szCs w:val="32"/>
          <w:rtl/>
          <w:lang w:bidi="fa-IR"/>
        </w:rPr>
      </w:pPr>
      <w:r>
        <w:rPr>
          <w:rFonts w:cs="B Nazanin" w:hint="cs"/>
          <w:sz w:val="32"/>
          <w:szCs w:val="32"/>
          <w:rtl/>
          <w:lang w:bidi="fa-IR"/>
        </w:rPr>
        <w:t>این ساز و کارهای تضمینی  بوسیله بانک ها، شرکت های بیمه، شرکت های متخصص در تضمین</w:t>
      </w:r>
      <w:r>
        <w:rPr>
          <w:rStyle w:val="FootnoteReference"/>
          <w:rFonts w:cs="B Nazanin"/>
          <w:sz w:val="32"/>
          <w:szCs w:val="32"/>
          <w:rtl/>
          <w:lang w:bidi="fa-IR"/>
        </w:rPr>
        <w:footnoteReference w:id="524"/>
      </w:r>
      <w:r>
        <w:rPr>
          <w:rFonts w:cs="B Nazanin" w:hint="cs"/>
          <w:sz w:val="32"/>
          <w:szCs w:val="32"/>
          <w:rtl/>
          <w:lang w:bidi="fa-IR"/>
        </w:rPr>
        <w:t xml:space="preserve"> و یا سایر موسسات ارائه دهنده تامین مالی ارائه </w:t>
      </w:r>
      <w:r>
        <w:rPr>
          <w:rFonts w:cs="B Nazanin" w:hint="cs"/>
          <w:sz w:val="32"/>
          <w:szCs w:val="32"/>
          <w:lang w:bidi="fa-IR"/>
        </w:rPr>
        <w:t xml:space="preserve"> </w:t>
      </w:r>
      <w:r>
        <w:rPr>
          <w:rFonts w:cs="B Nazanin" w:hint="cs"/>
          <w:sz w:val="32"/>
          <w:szCs w:val="32"/>
          <w:rtl/>
          <w:lang w:bidi="fa-IR"/>
        </w:rPr>
        <w:t xml:space="preserve"> میگردد.</w:t>
      </w:r>
    </w:p>
    <w:p w14:paraId="784EE594" w14:textId="6AA9BE3C" w:rsidR="00A33388" w:rsidRDefault="00A33388" w:rsidP="00A33388">
      <w:pPr>
        <w:bidi/>
        <w:spacing w:after="0" w:line="276" w:lineRule="auto"/>
        <w:rPr>
          <w:rFonts w:cs="B Nazanin"/>
          <w:sz w:val="32"/>
          <w:szCs w:val="32"/>
          <w:rtl/>
          <w:lang w:bidi="fa-IR"/>
        </w:rPr>
      </w:pPr>
      <w:r>
        <w:rPr>
          <w:rFonts w:cs="B Nazanin" w:hint="cs"/>
          <w:sz w:val="32"/>
          <w:szCs w:val="32"/>
          <w:rtl/>
          <w:lang w:bidi="fa-IR"/>
        </w:rPr>
        <w:lastRenderedPageBreak/>
        <w:t xml:space="preserve"> از آنجائی  که نمی توان  تنها به  واژگان</w:t>
      </w:r>
      <w:r w:rsidR="002B5EEA">
        <w:rPr>
          <w:rFonts w:cs="B Nazanin" w:hint="cs"/>
          <w:sz w:val="32"/>
          <w:szCs w:val="32"/>
          <w:rtl/>
          <w:lang w:bidi="fa-IR"/>
        </w:rPr>
        <w:t xml:space="preserve"> شناسی </w:t>
      </w:r>
      <w:r>
        <w:rPr>
          <w:rFonts w:cs="B Nazanin" w:hint="cs"/>
          <w:sz w:val="32"/>
          <w:szCs w:val="32"/>
          <w:rtl/>
          <w:lang w:bidi="fa-IR"/>
        </w:rPr>
        <w:t xml:space="preserve"> یا اصطلاح شناسی ص</w:t>
      </w:r>
      <w:r w:rsidR="002B5EEA">
        <w:rPr>
          <w:rFonts w:cs="B Nazanin" w:hint="cs"/>
          <w:sz w:val="32"/>
          <w:szCs w:val="32"/>
          <w:rtl/>
          <w:lang w:bidi="fa-IR"/>
        </w:rPr>
        <w:t>ِ</w:t>
      </w:r>
      <w:r>
        <w:rPr>
          <w:rFonts w:cs="B Nazanin" w:hint="cs"/>
          <w:sz w:val="32"/>
          <w:szCs w:val="32"/>
          <w:rtl/>
          <w:lang w:bidi="fa-IR"/>
        </w:rPr>
        <w:t xml:space="preserve">رف تکیه کرد، بنابراین تمیز بین دو نوع </w:t>
      </w:r>
      <w:r w:rsidR="00AE1FF3">
        <w:rPr>
          <w:rFonts w:cs="B Nazanin" w:hint="cs"/>
          <w:sz w:val="32"/>
          <w:szCs w:val="32"/>
          <w:rtl/>
          <w:lang w:bidi="fa-IR"/>
        </w:rPr>
        <w:t xml:space="preserve"> اصلی </w:t>
      </w:r>
      <w:r w:rsidR="00995AC7">
        <w:rPr>
          <w:rFonts w:cs="B Nazanin" w:hint="cs"/>
          <w:sz w:val="32"/>
          <w:szCs w:val="32"/>
          <w:rtl/>
          <w:lang w:bidi="fa-IR"/>
        </w:rPr>
        <w:t xml:space="preserve"> تضمین یعنی </w:t>
      </w:r>
      <w:r>
        <w:rPr>
          <w:rFonts w:cs="B Nazanin" w:hint="cs"/>
          <w:sz w:val="32"/>
          <w:szCs w:val="32"/>
          <w:rtl/>
          <w:lang w:bidi="fa-IR"/>
        </w:rPr>
        <w:t xml:space="preserve">گارانتی </w:t>
      </w:r>
      <w:r w:rsidR="00995AC7">
        <w:rPr>
          <w:rFonts w:cs="B Nazanin" w:hint="cs"/>
          <w:sz w:val="32"/>
          <w:szCs w:val="32"/>
          <w:rtl/>
          <w:lang w:bidi="fa-IR"/>
        </w:rPr>
        <w:t>یا</w:t>
      </w:r>
      <w:r>
        <w:rPr>
          <w:rFonts w:cs="B Nazanin" w:hint="cs"/>
          <w:sz w:val="32"/>
          <w:szCs w:val="32"/>
          <w:rtl/>
          <w:lang w:bidi="fa-IR"/>
        </w:rPr>
        <w:t xml:space="preserve"> باند </w:t>
      </w:r>
      <w:r w:rsidR="00AE1FF3">
        <w:rPr>
          <w:rFonts w:cs="B Nazanin" w:hint="cs"/>
          <w:sz w:val="32"/>
          <w:szCs w:val="32"/>
          <w:rtl/>
          <w:lang w:bidi="fa-IR"/>
        </w:rPr>
        <w:t xml:space="preserve">(یا بانقل به مضمون دو نوع  اسناد تضمین)  مفید </w:t>
      </w:r>
      <w:r>
        <w:rPr>
          <w:rFonts w:cs="B Nazanin" w:hint="cs"/>
          <w:sz w:val="32"/>
          <w:szCs w:val="32"/>
          <w:rtl/>
          <w:lang w:bidi="fa-IR"/>
        </w:rPr>
        <w:t xml:space="preserve"> است:</w:t>
      </w:r>
    </w:p>
    <w:p w14:paraId="05CA66EA" w14:textId="544A3CBA" w:rsidR="00A33388" w:rsidRPr="00F005B2" w:rsidRDefault="00A33388" w:rsidP="00A33388">
      <w:pPr>
        <w:bidi/>
        <w:spacing w:after="0" w:line="276" w:lineRule="auto"/>
        <w:rPr>
          <w:rFonts w:cs="B Nazanin"/>
          <w:sz w:val="32"/>
          <w:szCs w:val="32"/>
          <w:u w:val="single"/>
          <w:rtl/>
          <w:lang w:bidi="fa-IR"/>
        </w:rPr>
      </w:pPr>
      <w:r w:rsidRPr="00F005B2">
        <w:rPr>
          <w:rFonts w:cs="B Nazanin" w:hint="cs"/>
          <w:sz w:val="32"/>
          <w:szCs w:val="32"/>
          <w:u w:val="single"/>
          <w:rtl/>
          <w:lang w:bidi="fa-IR"/>
        </w:rPr>
        <w:t xml:space="preserve"> </w:t>
      </w:r>
      <w:r w:rsidRPr="00F005B2">
        <w:rPr>
          <w:rFonts w:cs="B Nazanin" w:hint="cs"/>
          <w:b/>
          <w:bCs/>
          <w:sz w:val="32"/>
          <w:szCs w:val="32"/>
          <w:u w:val="single"/>
          <w:rtl/>
          <w:lang w:bidi="fa-IR"/>
        </w:rPr>
        <w:t>اسناد</w:t>
      </w:r>
      <w:r w:rsidR="00C81D44" w:rsidRPr="00F005B2">
        <w:rPr>
          <w:rFonts w:cs="B Nazanin"/>
          <w:b/>
          <w:bCs/>
          <w:sz w:val="32"/>
          <w:szCs w:val="32"/>
          <w:u w:val="single"/>
          <w:lang w:bidi="fa-IR"/>
        </w:rPr>
        <w:t xml:space="preserve"> </w:t>
      </w:r>
      <w:r w:rsidR="00C81D44" w:rsidRPr="00F005B2">
        <w:rPr>
          <w:rFonts w:cs="B Nazanin" w:hint="cs"/>
          <w:b/>
          <w:bCs/>
          <w:sz w:val="32"/>
          <w:szCs w:val="32"/>
          <w:u w:val="single"/>
          <w:rtl/>
          <w:lang w:bidi="fa-IR"/>
        </w:rPr>
        <w:t>ضمانت</w:t>
      </w:r>
      <w:r w:rsidRPr="00F005B2">
        <w:rPr>
          <w:rFonts w:cs="B Nazanin" w:hint="cs"/>
          <w:b/>
          <w:bCs/>
          <w:sz w:val="32"/>
          <w:szCs w:val="32"/>
          <w:u w:val="single"/>
          <w:rtl/>
          <w:lang w:bidi="fa-IR"/>
        </w:rPr>
        <w:t xml:space="preserve"> عند المطالبه</w:t>
      </w:r>
      <w:r w:rsidRPr="00F005B2">
        <w:rPr>
          <w:rStyle w:val="FootnoteReference"/>
          <w:rFonts w:cs="B Nazanin"/>
          <w:sz w:val="32"/>
          <w:szCs w:val="32"/>
          <w:u w:val="single"/>
          <w:rtl/>
          <w:lang w:bidi="fa-IR"/>
        </w:rPr>
        <w:footnoteReference w:id="525"/>
      </w:r>
      <w:r w:rsidRPr="00F005B2">
        <w:rPr>
          <w:rFonts w:cs="B Nazanin" w:hint="cs"/>
          <w:sz w:val="32"/>
          <w:szCs w:val="32"/>
          <w:u w:val="single"/>
          <w:rtl/>
          <w:lang w:bidi="fa-IR"/>
        </w:rPr>
        <w:t xml:space="preserve"> </w:t>
      </w:r>
    </w:p>
    <w:p w14:paraId="40DAD422" w14:textId="49CEFBD5" w:rsidR="00A33388" w:rsidRDefault="00A33388" w:rsidP="00A33388">
      <w:pPr>
        <w:bidi/>
        <w:spacing w:after="0" w:line="276" w:lineRule="auto"/>
        <w:rPr>
          <w:rFonts w:cs="B Nazanin"/>
          <w:sz w:val="32"/>
          <w:szCs w:val="32"/>
          <w:lang w:bidi="fa-IR"/>
        </w:rPr>
      </w:pPr>
      <w:r>
        <w:rPr>
          <w:rFonts w:cs="B Nazanin" w:hint="cs"/>
          <w:sz w:val="32"/>
          <w:szCs w:val="32"/>
          <w:rtl/>
          <w:lang w:bidi="fa-IR"/>
        </w:rPr>
        <w:t>برای دریافت مطالبات بر طبق اسناد</w:t>
      </w:r>
      <w:r w:rsidR="00995AC7">
        <w:rPr>
          <w:rFonts w:cs="B Nazanin" w:hint="cs"/>
          <w:sz w:val="32"/>
          <w:szCs w:val="32"/>
          <w:rtl/>
          <w:lang w:bidi="fa-IR"/>
        </w:rPr>
        <w:t xml:space="preserve"> ضمانت </w:t>
      </w:r>
      <w:r>
        <w:rPr>
          <w:rFonts w:cs="B Nazanin" w:hint="cs"/>
          <w:sz w:val="32"/>
          <w:szCs w:val="32"/>
          <w:rtl/>
          <w:lang w:bidi="fa-IR"/>
        </w:rPr>
        <w:t xml:space="preserve"> عند المطالبه، </w:t>
      </w:r>
      <w:r w:rsidR="00995AC7">
        <w:rPr>
          <w:rFonts w:cs="B Nazanin" w:hint="cs"/>
          <w:sz w:val="32"/>
          <w:szCs w:val="32"/>
          <w:rtl/>
          <w:lang w:bidi="fa-IR"/>
        </w:rPr>
        <w:t xml:space="preserve"> صرف تقاضای  پرداخت </w:t>
      </w:r>
      <w:r>
        <w:rPr>
          <w:rFonts w:cs="B Nazanin" w:hint="cs"/>
          <w:sz w:val="32"/>
          <w:szCs w:val="32"/>
          <w:rtl/>
          <w:lang w:bidi="fa-IR"/>
        </w:rPr>
        <w:t>ذینفع</w:t>
      </w:r>
      <w:r w:rsidR="00995AC7">
        <w:rPr>
          <w:rFonts w:cs="B Nazanin" w:hint="cs"/>
          <w:sz w:val="32"/>
          <w:szCs w:val="32"/>
          <w:rtl/>
          <w:lang w:bidi="fa-IR"/>
        </w:rPr>
        <w:t xml:space="preserve"> کافی است. </w:t>
      </w:r>
      <w:r>
        <w:rPr>
          <w:rFonts w:cs="B Nazanin" w:hint="cs"/>
          <w:sz w:val="32"/>
          <w:szCs w:val="32"/>
          <w:rtl/>
          <w:lang w:bidi="fa-IR"/>
        </w:rPr>
        <w:t>این اسناد دسترسی فوری ذینفع به وجوه را صرف نظر از هر ایراد و اعتراض از طرف مقابل، مهیا می سازد. دو نوع از مهمترین انواع اسناد عند المطالبه عبارتند از ضمانت عند المطالبه</w:t>
      </w:r>
      <w:r>
        <w:rPr>
          <w:rStyle w:val="FootnoteReference"/>
          <w:rFonts w:cs="B Nazanin"/>
          <w:sz w:val="32"/>
          <w:szCs w:val="32"/>
          <w:rtl/>
          <w:lang w:bidi="fa-IR"/>
        </w:rPr>
        <w:footnoteReference w:id="526"/>
      </w:r>
      <w:r>
        <w:rPr>
          <w:rFonts w:cs="B Nazanin" w:hint="cs"/>
          <w:sz w:val="32"/>
          <w:szCs w:val="32"/>
          <w:rtl/>
          <w:lang w:bidi="fa-IR"/>
        </w:rPr>
        <w:t xml:space="preserve"> ( یا ضمانت عند المطالبه نامه بانکی ) و اعتبار نامه تضمینی یا اتکایی.</w:t>
      </w:r>
      <w:r>
        <w:rPr>
          <w:rStyle w:val="FootnoteReference"/>
          <w:rFonts w:cs="B Nazanin"/>
          <w:sz w:val="32"/>
          <w:szCs w:val="32"/>
          <w:rtl/>
          <w:lang w:bidi="fa-IR"/>
        </w:rPr>
        <w:footnoteReference w:id="527"/>
      </w:r>
      <w:r>
        <w:rPr>
          <w:rFonts w:cs="B Nazanin" w:hint="cs"/>
          <w:sz w:val="32"/>
          <w:szCs w:val="32"/>
          <w:rtl/>
          <w:lang w:bidi="fa-IR"/>
        </w:rPr>
        <w:t xml:space="preserve"> ویژگی این اسناد عند المطالبه این است که ذینفع می تواند به راحتی و </w:t>
      </w:r>
      <w:r w:rsidR="00995AC7">
        <w:rPr>
          <w:rFonts w:cs="B Nazanin" w:hint="cs"/>
          <w:sz w:val="32"/>
          <w:szCs w:val="32"/>
          <w:rtl/>
          <w:lang w:bidi="fa-IR"/>
        </w:rPr>
        <w:t xml:space="preserve"> به </w:t>
      </w:r>
      <w:r>
        <w:rPr>
          <w:rFonts w:cs="B Nazanin" w:hint="cs"/>
          <w:sz w:val="32"/>
          <w:szCs w:val="32"/>
          <w:rtl/>
          <w:lang w:bidi="fa-IR"/>
        </w:rPr>
        <w:t>آسانی به وجوه تضمین شده دسترسی داشته باشد و عملا هیچ خطر ( ریسکی ) که مطالبه رد شود و پرداخت صورت نگیرد وجود ندارد.</w:t>
      </w:r>
    </w:p>
    <w:p w14:paraId="2608EDE0" w14:textId="77777777" w:rsidR="00A33388" w:rsidRPr="00995AC7" w:rsidRDefault="00A33388" w:rsidP="00A33388">
      <w:pPr>
        <w:bidi/>
        <w:spacing w:after="0" w:line="276" w:lineRule="auto"/>
        <w:rPr>
          <w:rFonts w:cs="B Nazanin"/>
          <w:b/>
          <w:bCs/>
          <w:sz w:val="32"/>
          <w:szCs w:val="32"/>
          <w:rtl/>
          <w:lang w:bidi="fa-IR"/>
        </w:rPr>
      </w:pPr>
      <w:r>
        <w:rPr>
          <w:rFonts w:cs="B Nazanin" w:hint="cs"/>
          <w:sz w:val="32"/>
          <w:szCs w:val="32"/>
          <w:rtl/>
          <w:lang w:bidi="fa-IR"/>
        </w:rPr>
        <w:t xml:space="preserve">   </w:t>
      </w:r>
      <w:r w:rsidRPr="00F005B2">
        <w:rPr>
          <w:rFonts w:cs="B Nazanin" w:hint="cs"/>
          <w:sz w:val="32"/>
          <w:szCs w:val="32"/>
          <w:u w:val="single"/>
          <w:rtl/>
          <w:lang w:bidi="fa-IR"/>
        </w:rPr>
        <w:t xml:space="preserve">   </w:t>
      </w:r>
      <w:r w:rsidRPr="00F005B2">
        <w:rPr>
          <w:rFonts w:cs="B Nazanin" w:hint="cs"/>
          <w:b/>
          <w:bCs/>
          <w:sz w:val="32"/>
          <w:szCs w:val="32"/>
          <w:u w:val="single"/>
          <w:rtl/>
          <w:lang w:bidi="fa-IR"/>
        </w:rPr>
        <w:t>اسناد تضمینی مقید و مشروط</w:t>
      </w:r>
      <w:r w:rsidRPr="00995AC7">
        <w:rPr>
          <w:rStyle w:val="FootnoteReference"/>
          <w:rFonts w:cs="B Nazanin"/>
          <w:b/>
          <w:bCs/>
          <w:sz w:val="32"/>
          <w:szCs w:val="32"/>
          <w:rtl/>
          <w:lang w:bidi="fa-IR"/>
        </w:rPr>
        <w:footnoteReference w:id="528"/>
      </w:r>
    </w:p>
    <w:p w14:paraId="3F9A75D4" w14:textId="5935AD18"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برای دریافت مطالبات بر طبق اسناد تضمینی مقید  و مشروط، ذینفع بایستی اول ثابت نماید که شرایط یا واقعه ای رخ داده است که ذینفع را محق به نقد کردن سند </w:t>
      </w:r>
      <w:r w:rsidR="00995AC7">
        <w:rPr>
          <w:rFonts w:cs="B Nazanin" w:hint="cs"/>
          <w:sz w:val="32"/>
          <w:szCs w:val="32"/>
          <w:rtl/>
          <w:lang w:bidi="fa-IR"/>
        </w:rPr>
        <w:t xml:space="preserve"> تضمین </w:t>
      </w:r>
      <w:r>
        <w:rPr>
          <w:rFonts w:cs="B Nazanin" w:hint="cs"/>
          <w:sz w:val="32"/>
          <w:szCs w:val="32"/>
          <w:rtl/>
          <w:lang w:bidi="fa-IR"/>
        </w:rPr>
        <w:t>می سازد. این الزام،  از ادعاهای غیر منصفانه  و بی پایه و اساس ذینفعا ن جلوگیری می نماید و از اعتراض به حق</w:t>
      </w:r>
      <w:r w:rsidR="00995AC7">
        <w:rPr>
          <w:rFonts w:cs="B Nazanin" w:hint="cs"/>
          <w:sz w:val="32"/>
          <w:szCs w:val="32"/>
          <w:rtl/>
          <w:lang w:bidi="fa-IR"/>
        </w:rPr>
        <w:t xml:space="preserve"> و درست </w:t>
      </w:r>
      <w:r>
        <w:rPr>
          <w:rFonts w:cs="B Nazanin" w:hint="cs"/>
          <w:sz w:val="32"/>
          <w:szCs w:val="32"/>
          <w:rtl/>
          <w:lang w:bidi="fa-IR"/>
        </w:rPr>
        <w:t xml:space="preserve"> معترض، حمایت به عمل می آورد. به این اسناد اغلب عنوان  ضانت نامه های</w:t>
      </w:r>
      <w:r w:rsidR="00AF0AB9">
        <w:rPr>
          <w:rFonts w:cs="B Nazanin" w:hint="cs"/>
          <w:sz w:val="32"/>
          <w:szCs w:val="32"/>
          <w:rtl/>
          <w:lang w:bidi="fa-IR"/>
        </w:rPr>
        <w:t xml:space="preserve"> </w:t>
      </w:r>
      <w:r>
        <w:rPr>
          <w:rFonts w:cs="B Nazanin" w:hint="cs"/>
          <w:sz w:val="32"/>
          <w:szCs w:val="32"/>
          <w:rtl/>
          <w:lang w:bidi="fa-IR"/>
        </w:rPr>
        <w:t xml:space="preserve">قرار دادی ، </w:t>
      </w:r>
      <w:r>
        <w:rPr>
          <w:rStyle w:val="FootnoteReference"/>
          <w:rFonts w:cs="B Nazanin"/>
          <w:sz w:val="32"/>
          <w:szCs w:val="32"/>
          <w:rtl/>
          <w:lang w:bidi="fa-IR"/>
        </w:rPr>
        <w:footnoteReference w:id="529"/>
      </w:r>
      <w:r>
        <w:rPr>
          <w:rFonts w:cs="B Nazanin" w:hint="cs"/>
          <w:sz w:val="32"/>
          <w:szCs w:val="32"/>
          <w:rtl/>
          <w:lang w:bidi="fa-IR"/>
        </w:rPr>
        <w:t xml:space="preserve"> تضمین ها در مقابل انجام تعهد</w:t>
      </w:r>
      <w:r>
        <w:rPr>
          <w:rStyle w:val="FootnoteReference"/>
          <w:rFonts w:cs="B Nazanin"/>
          <w:sz w:val="32"/>
          <w:szCs w:val="32"/>
          <w:rtl/>
          <w:lang w:bidi="fa-IR"/>
        </w:rPr>
        <w:footnoteReference w:id="530"/>
      </w:r>
      <w:r>
        <w:rPr>
          <w:rFonts w:cs="B Nazanin" w:hint="cs"/>
          <w:sz w:val="32"/>
          <w:szCs w:val="32"/>
          <w:rtl/>
          <w:lang w:bidi="fa-IR"/>
        </w:rPr>
        <w:t xml:space="preserve"> ضمانت نامه</w:t>
      </w:r>
      <w:r>
        <w:rPr>
          <w:rStyle w:val="FootnoteReference"/>
          <w:rFonts w:cs="B Nazanin"/>
          <w:sz w:val="32"/>
          <w:szCs w:val="32"/>
          <w:rtl/>
          <w:lang w:bidi="fa-IR"/>
        </w:rPr>
        <w:footnoteReference w:id="531"/>
      </w:r>
      <w:r>
        <w:rPr>
          <w:rFonts w:cs="B Nazanin" w:hint="cs"/>
          <w:sz w:val="32"/>
          <w:szCs w:val="32"/>
          <w:rtl/>
          <w:lang w:bidi="fa-IR"/>
        </w:rPr>
        <w:t xml:space="preserve"> یا گارانتی، گارانتی مقید و مشروط یا گارانتی های جانبی </w:t>
      </w:r>
      <w:r>
        <w:rPr>
          <w:rStyle w:val="FootnoteReference"/>
          <w:rFonts w:cs="B Nazanin"/>
          <w:sz w:val="32"/>
          <w:szCs w:val="32"/>
          <w:rtl/>
          <w:lang w:bidi="fa-IR"/>
        </w:rPr>
        <w:footnoteReference w:id="532"/>
      </w:r>
      <w:r>
        <w:rPr>
          <w:rFonts w:cs="B Nazanin" w:hint="cs"/>
          <w:sz w:val="32"/>
          <w:szCs w:val="32"/>
          <w:rtl/>
          <w:lang w:bidi="fa-IR"/>
        </w:rPr>
        <w:t xml:space="preserve"> اطلاق میگردد. </w:t>
      </w:r>
    </w:p>
    <w:p w14:paraId="23A71C7C" w14:textId="0DAFE560" w:rsidR="00A33388" w:rsidRDefault="00A33388" w:rsidP="00A33388">
      <w:pPr>
        <w:bidi/>
        <w:spacing w:after="0" w:line="276" w:lineRule="auto"/>
        <w:rPr>
          <w:rFonts w:cs="B Nazanin"/>
          <w:sz w:val="32"/>
          <w:szCs w:val="32"/>
          <w:rtl/>
          <w:lang w:bidi="fa-IR"/>
        </w:rPr>
      </w:pPr>
      <w:r>
        <w:rPr>
          <w:rFonts w:cs="B Nazanin" w:hint="cs"/>
          <w:sz w:val="32"/>
          <w:szCs w:val="32"/>
          <w:rtl/>
          <w:lang w:bidi="fa-IR"/>
        </w:rPr>
        <w:lastRenderedPageBreak/>
        <w:t xml:space="preserve">      در این فصل برای تشریح این دو طبقه متمایز از یکدیگر ا</w:t>
      </w:r>
      <w:r w:rsidR="00AE1FF3">
        <w:rPr>
          <w:rFonts w:cs="B Nazanin" w:hint="cs"/>
          <w:sz w:val="32"/>
          <w:szCs w:val="32"/>
          <w:rtl/>
          <w:lang w:bidi="fa-IR"/>
        </w:rPr>
        <w:t>ز</w:t>
      </w:r>
      <w:r>
        <w:rPr>
          <w:rFonts w:cs="B Nazanin" w:hint="cs"/>
          <w:sz w:val="32"/>
          <w:szCs w:val="32"/>
          <w:rtl/>
          <w:lang w:bidi="fa-IR"/>
        </w:rPr>
        <w:t>واژه های عند المطالبه (</w:t>
      </w:r>
      <w:r>
        <w:rPr>
          <w:rFonts w:cs="B Nazanin"/>
          <w:sz w:val="32"/>
          <w:szCs w:val="32"/>
          <w:lang w:bidi="fa-IR"/>
        </w:rPr>
        <w:t>demand</w:t>
      </w:r>
      <w:r>
        <w:rPr>
          <w:rFonts w:cs="B Nazanin" w:hint="cs"/>
          <w:sz w:val="32"/>
          <w:szCs w:val="32"/>
          <w:rtl/>
          <w:lang w:bidi="fa-IR"/>
        </w:rPr>
        <w:t xml:space="preserve">/ </w:t>
      </w:r>
      <w:r w:rsidR="00AF0AB9">
        <w:rPr>
          <w:rFonts w:cs="B Nazanin" w:hint="cs"/>
          <w:sz w:val="32"/>
          <w:szCs w:val="32"/>
          <w:rtl/>
          <w:lang w:bidi="fa-IR"/>
        </w:rPr>
        <w:t xml:space="preserve"> برای طبقه نخست </w:t>
      </w:r>
      <w:r>
        <w:rPr>
          <w:rFonts w:cs="B Nazanin" w:hint="cs"/>
          <w:sz w:val="32"/>
          <w:szCs w:val="32"/>
          <w:rtl/>
          <w:lang w:bidi="fa-IR"/>
        </w:rPr>
        <w:t xml:space="preserve">و ضمانت نامه مقید و مشروط به انجام تعهد( </w:t>
      </w:r>
      <w:r>
        <w:rPr>
          <w:rFonts w:cs="B Nazanin"/>
          <w:sz w:val="32"/>
          <w:szCs w:val="32"/>
          <w:lang w:bidi="fa-IR"/>
        </w:rPr>
        <w:t>surety</w:t>
      </w:r>
      <w:r>
        <w:rPr>
          <w:rFonts w:cs="B Nazanin" w:hint="cs"/>
          <w:sz w:val="32"/>
          <w:szCs w:val="32"/>
          <w:rtl/>
          <w:lang w:bidi="fa-IR"/>
        </w:rPr>
        <w:t xml:space="preserve">) </w:t>
      </w:r>
      <w:r w:rsidR="00AF0AB9">
        <w:rPr>
          <w:rFonts w:cs="B Nazanin" w:hint="cs"/>
          <w:sz w:val="32"/>
          <w:szCs w:val="32"/>
          <w:rtl/>
          <w:lang w:bidi="fa-IR"/>
        </w:rPr>
        <w:t xml:space="preserve"> برای طبقه دوم </w:t>
      </w:r>
      <w:r>
        <w:rPr>
          <w:rFonts w:cs="B Nazanin" w:hint="cs"/>
          <w:sz w:val="32"/>
          <w:szCs w:val="32"/>
          <w:rtl/>
          <w:lang w:bidi="fa-IR"/>
        </w:rPr>
        <w:t xml:space="preserve">.استفاده می شود. </w:t>
      </w:r>
    </w:p>
    <w:p w14:paraId="5CFC8C0C" w14:textId="35064179"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باید توجه داشت که ما نمی توانیم با استفاده تنها از اصطلاحات گارانتی</w:t>
      </w:r>
      <w:r w:rsidR="00AF0AB9">
        <w:rPr>
          <w:rFonts w:cs="B Nazanin"/>
          <w:sz w:val="32"/>
          <w:szCs w:val="32"/>
          <w:lang w:bidi="fa-IR"/>
        </w:rPr>
        <w:t>(Guarantee)</w:t>
      </w:r>
      <w:r>
        <w:rPr>
          <w:rFonts w:cs="B Nazanin" w:hint="cs"/>
          <w:sz w:val="32"/>
          <w:szCs w:val="32"/>
          <w:rtl/>
          <w:lang w:bidi="fa-IR"/>
        </w:rPr>
        <w:t>، ضمانت نامه</w:t>
      </w:r>
      <w:r w:rsidR="00AF0AB9">
        <w:rPr>
          <w:rFonts w:cs="B Nazanin"/>
          <w:sz w:val="32"/>
          <w:szCs w:val="32"/>
          <w:lang w:bidi="fa-IR"/>
        </w:rPr>
        <w:t>(Bond)</w:t>
      </w:r>
      <w:r>
        <w:rPr>
          <w:rFonts w:cs="B Nazanin" w:hint="cs"/>
          <w:sz w:val="32"/>
          <w:szCs w:val="32"/>
          <w:lang w:bidi="fa-IR"/>
        </w:rPr>
        <w:t xml:space="preserve"> </w:t>
      </w:r>
      <w:r>
        <w:rPr>
          <w:rFonts w:cs="B Nazanin" w:hint="cs"/>
          <w:sz w:val="32"/>
          <w:szCs w:val="32"/>
          <w:rtl/>
          <w:lang w:bidi="fa-IR"/>
        </w:rPr>
        <w:t xml:space="preserve"> یا اعتبار نامه تضمینی یا اتکا</w:t>
      </w:r>
      <w:r w:rsidR="00906BFA">
        <w:rPr>
          <w:rFonts w:cs="B Nazanin" w:hint="cs"/>
          <w:sz w:val="32"/>
          <w:szCs w:val="32"/>
          <w:rtl/>
          <w:lang w:bidi="fa-IR"/>
        </w:rPr>
        <w:t>ئ</w:t>
      </w:r>
      <w:r>
        <w:rPr>
          <w:rFonts w:cs="B Nazanin" w:hint="cs"/>
          <w:sz w:val="32"/>
          <w:szCs w:val="32"/>
          <w:rtl/>
          <w:lang w:bidi="fa-IR"/>
        </w:rPr>
        <w:t>ی</w:t>
      </w:r>
      <w:r w:rsidR="00906BFA">
        <w:rPr>
          <w:rFonts w:cs="B Nazanin" w:hint="cs"/>
          <w:sz w:val="32"/>
          <w:szCs w:val="32"/>
          <w:rtl/>
          <w:lang w:bidi="fa-IR"/>
        </w:rPr>
        <w:t xml:space="preserve">  </w:t>
      </w:r>
      <w:r w:rsidR="00906BFA">
        <w:rPr>
          <w:rFonts w:cs="B Nazanin"/>
          <w:sz w:val="32"/>
          <w:szCs w:val="32"/>
          <w:lang w:bidi="fa-IR"/>
        </w:rPr>
        <w:t>( standby credit)</w:t>
      </w:r>
      <w:r w:rsidR="00906BFA">
        <w:rPr>
          <w:rFonts w:cs="B Nazanin" w:hint="cs"/>
          <w:sz w:val="32"/>
          <w:szCs w:val="32"/>
          <w:rtl/>
          <w:lang w:bidi="fa-IR"/>
        </w:rPr>
        <w:t>م</w:t>
      </w:r>
      <w:r>
        <w:rPr>
          <w:rFonts w:cs="B Nazanin" w:hint="cs"/>
          <w:sz w:val="32"/>
          <w:szCs w:val="32"/>
          <w:rtl/>
          <w:lang w:bidi="fa-IR"/>
        </w:rPr>
        <w:t>شخص نمائیم که منظور سند تضمینی عند المطالبه (</w:t>
      </w:r>
      <w:r>
        <w:rPr>
          <w:rFonts w:cs="B Nazanin"/>
          <w:sz w:val="32"/>
          <w:szCs w:val="32"/>
          <w:lang w:bidi="fa-IR"/>
        </w:rPr>
        <w:t>demand</w:t>
      </w:r>
      <w:r>
        <w:rPr>
          <w:rFonts w:cs="B Nazanin" w:hint="cs"/>
          <w:sz w:val="32"/>
          <w:szCs w:val="32"/>
          <w:rtl/>
          <w:lang w:bidi="fa-IR"/>
        </w:rPr>
        <w:t>) است یا سند تضمینی مقید و مشروط به انجام تعهد (</w:t>
      </w:r>
      <w:r>
        <w:rPr>
          <w:rFonts w:cs="B Nazanin"/>
          <w:sz w:val="32"/>
          <w:szCs w:val="32"/>
          <w:lang w:bidi="fa-IR"/>
        </w:rPr>
        <w:t xml:space="preserve">surety </w:t>
      </w:r>
      <w:r>
        <w:rPr>
          <w:rFonts w:cs="B Nazanin" w:hint="cs"/>
          <w:sz w:val="32"/>
          <w:szCs w:val="32"/>
          <w:rtl/>
          <w:lang w:bidi="fa-IR"/>
        </w:rPr>
        <w:t>).</w:t>
      </w:r>
      <w:r>
        <w:rPr>
          <w:rFonts w:cs="B Nazanin" w:hint="cs"/>
          <w:sz w:val="32"/>
          <w:szCs w:val="32"/>
          <w:lang w:bidi="fa-IR"/>
        </w:rPr>
        <w:t xml:space="preserve"> </w:t>
      </w:r>
      <w:r>
        <w:rPr>
          <w:rFonts w:cs="B Nazanin" w:hint="cs"/>
          <w:sz w:val="32"/>
          <w:szCs w:val="32"/>
          <w:rtl/>
          <w:lang w:bidi="fa-IR"/>
        </w:rPr>
        <w:t xml:space="preserve"> برای مثال زمانی که دست اندرکاران کسب و کار و تجارت،  اصطلاح تضمین در مقابل حسن انجام کار</w:t>
      </w:r>
      <w:r w:rsidR="00906BFA">
        <w:rPr>
          <w:rStyle w:val="FootnoteReference"/>
          <w:rFonts w:cs="B Nazanin"/>
          <w:sz w:val="32"/>
          <w:szCs w:val="32"/>
          <w:rtl/>
          <w:lang w:bidi="fa-IR"/>
        </w:rPr>
        <w:footnoteReference w:id="533"/>
      </w:r>
      <w:r>
        <w:rPr>
          <w:rFonts w:cs="B Nazanin" w:hint="cs"/>
          <w:sz w:val="32"/>
          <w:szCs w:val="32"/>
          <w:rtl/>
          <w:lang w:bidi="fa-IR"/>
        </w:rPr>
        <w:t xml:space="preserve"> را به کار می برند، معمولا منظور آن ها اسناد تضمینی مقید و مشروط است، ولی در برخی موارد</w:t>
      </w:r>
      <w:r w:rsidR="00AF0AB9">
        <w:rPr>
          <w:rFonts w:cs="B Nazanin"/>
          <w:sz w:val="32"/>
          <w:szCs w:val="32"/>
          <w:lang w:bidi="fa-IR"/>
        </w:rPr>
        <w:t xml:space="preserve"> </w:t>
      </w:r>
      <w:r w:rsidR="00AF0AB9">
        <w:rPr>
          <w:rFonts w:cs="B Nazanin" w:hint="cs"/>
          <w:sz w:val="32"/>
          <w:szCs w:val="32"/>
          <w:rtl/>
          <w:lang w:bidi="fa-IR"/>
        </w:rPr>
        <w:t xml:space="preserve"> نیز </w:t>
      </w:r>
      <w:r>
        <w:rPr>
          <w:rFonts w:cs="B Nazanin" w:hint="cs"/>
          <w:sz w:val="32"/>
          <w:szCs w:val="32"/>
          <w:rtl/>
          <w:lang w:bidi="fa-IR"/>
        </w:rPr>
        <w:t xml:space="preserve"> ممکن است که آن ها به یک سند تضمینی عند المطالبه اشاره می نمایند. بنا بر این</w:t>
      </w:r>
      <w:r w:rsidR="00906BFA">
        <w:rPr>
          <w:rFonts w:cs="B Nazanin"/>
          <w:sz w:val="32"/>
          <w:szCs w:val="32"/>
          <w:lang w:bidi="fa-IR"/>
        </w:rPr>
        <w:t xml:space="preserve"> </w:t>
      </w:r>
      <w:r w:rsidR="00906BFA">
        <w:rPr>
          <w:rFonts w:cs="B Nazanin" w:hint="cs"/>
          <w:sz w:val="32"/>
          <w:szCs w:val="32"/>
          <w:rtl/>
          <w:lang w:bidi="fa-IR"/>
        </w:rPr>
        <w:t xml:space="preserve">ما برای این که بدانیم یک تعهد تضمین در کدام یک از دو طبقه فوق( </w:t>
      </w:r>
      <w:r w:rsidR="009B748C">
        <w:rPr>
          <w:rFonts w:cs="B Nazanin" w:hint="cs"/>
          <w:sz w:val="32"/>
          <w:szCs w:val="32"/>
          <w:rtl/>
          <w:lang w:bidi="fa-IR"/>
        </w:rPr>
        <w:t xml:space="preserve"> سند</w:t>
      </w:r>
      <w:r w:rsidR="00906BFA">
        <w:rPr>
          <w:rFonts w:cs="B Nazanin" w:hint="cs"/>
          <w:sz w:val="32"/>
          <w:szCs w:val="32"/>
          <w:rtl/>
          <w:lang w:bidi="fa-IR"/>
        </w:rPr>
        <w:t xml:space="preserve">تضمین عند المطالبه یا </w:t>
      </w:r>
      <w:r w:rsidR="009B748C">
        <w:rPr>
          <w:rFonts w:cs="B Nazanin" w:hint="cs"/>
          <w:sz w:val="32"/>
          <w:szCs w:val="32"/>
          <w:rtl/>
          <w:lang w:bidi="fa-IR"/>
        </w:rPr>
        <w:t xml:space="preserve"> سند </w:t>
      </w:r>
      <w:r w:rsidR="00906BFA">
        <w:rPr>
          <w:rFonts w:cs="B Nazanin" w:hint="cs"/>
          <w:sz w:val="32"/>
          <w:szCs w:val="32"/>
          <w:rtl/>
          <w:lang w:bidi="fa-IR"/>
        </w:rPr>
        <w:t xml:space="preserve">تضمین </w:t>
      </w:r>
      <w:r w:rsidR="009B748C">
        <w:rPr>
          <w:rFonts w:cs="B Nazanin" w:hint="cs"/>
          <w:sz w:val="32"/>
          <w:szCs w:val="32"/>
          <w:rtl/>
          <w:lang w:bidi="fa-IR"/>
        </w:rPr>
        <w:t>مقید و مشروط )</w:t>
      </w:r>
      <w:r w:rsidR="00906BFA">
        <w:rPr>
          <w:rFonts w:cs="B Nazanin" w:hint="cs"/>
          <w:sz w:val="32"/>
          <w:szCs w:val="32"/>
          <w:rtl/>
          <w:lang w:bidi="fa-IR"/>
        </w:rPr>
        <w:t xml:space="preserve"> قرار دارد ،</w:t>
      </w:r>
      <w:r w:rsidR="009B748C">
        <w:rPr>
          <w:rFonts w:cs="B Nazanin" w:hint="cs"/>
          <w:sz w:val="32"/>
          <w:szCs w:val="32"/>
          <w:rtl/>
          <w:lang w:bidi="fa-IR"/>
        </w:rPr>
        <w:t xml:space="preserve"> </w:t>
      </w:r>
      <w:r>
        <w:rPr>
          <w:rFonts w:cs="B Nazanin" w:hint="cs"/>
          <w:sz w:val="32"/>
          <w:szCs w:val="32"/>
          <w:rtl/>
          <w:lang w:bidi="fa-IR"/>
        </w:rPr>
        <w:t xml:space="preserve">باید ویژگی خاص </w:t>
      </w:r>
      <w:r w:rsidR="009B748C">
        <w:rPr>
          <w:rFonts w:cs="B Nazanin" w:hint="cs"/>
          <w:sz w:val="32"/>
          <w:szCs w:val="32"/>
          <w:rtl/>
          <w:lang w:bidi="fa-IR"/>
        </w:rPr>
        <w:t>آن</w:t>
      </w:r>
      <w:r>
        <w:rPr>
          <w:rFonts w:cs="B Nazanin" w:hint="cs"/>
          <w:sz w:val="32"/>
          <w:szCs w:val="32"/>
          <w:rtl/>
          <w:lang w:bidi="fa-IR"/>
        </w:rPr>
        <w:t xml:space="preserve"> تعهد تضمین را مورد بر رسی قرار دهیم. </w:t>
      </w:r>
    </w:p>
    <w:p w14:paraId="5F95A1BE" w14:textId="4C0AA203"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اعتبار نامه تضمینی یا اتکایی که برخی اوقات به آن عنوان  (</w:t>
      </w:r>
      <w:r>
        <w:rPr>
          <w:rFonts w:cs="B Nazanin"/>
          <w:sz w:val="32"/>
          <w:szCs w:val="32"/>
          <w:lang w:bidi="fa-IR"/>
        </w:rPr>
        <w:t>standbys</w:t>
      </w:r>
      <w:r>
        <w:rPr>
          <w:rFonts w:cs="B Nazanin" w:hint="cs"/>
          <w:sz w:val="32"/>
          <w:szCs w:val="32"/>
          <w:rtl/>
          <w:lang w:bidi="fa-IR"/>
        </w:rPr>
        <w:t>) یا اس ال سی ها معروف می باشند مشابه گارانتی ها و باند ها   (</w:t>
      </w:r>
      <w:r>
        <w:rPr>
          <w:rFonts w:cs="B Nazanin"/>
          <w:sz w:val="32"/>
          <w:szCs w:val="32"/>
          <w:lang w:bidi="fa-IR"/>
        </w:rPr>
        <w:t>bonds</w:t>
      </w:r>
      <w:r>
        <w:rPr>
          <w:rFonts w:cs="B Nazanin" w:hint="cs"/>
          <w:sz w:val="32"/>
          <w:szCs w:val="32"/>
          <w:rtl/>
          <w:lang w:bidi="fa-IR"/>
        </w:rPr>
        <w:t>) هستند. استفاده از اعتبار نامه تضمینی یا اتکایی در دوره ای رخ داد که بانک های آمریکائی از ساختار موجود اعتبار اسنادی برای ایجاد نوعی اعتبار که مانند تضمین بانکی عمل نماید، استفاده نمودند</w:t>
      </w:r>
      <w:r>
        <w:rPr>
          <w:rStyle w:val="FootnoteReference"/>
          <w:rFonts w:cs="B Nazanin"/>
          <w:sz w:val="32"/>
          <w:szCs w:val="32"/>
          <w:rtl/>
          <w:lang w:bidi="fa-IR"/>
        </w:rPr>
        <w:footnoteReference w:id="534"/>
      </w:r>
      <w:r>
        <w:rPr>
          <w:rFonts w:cs="B Nazanin" w:hint="cs"/>
          <w:sz w:val="32"/>
          <w:szCs w:val="32"/>
          <w:rtl/>
          <w:lang w:bidi="fa-IR"/>
        </w:rPr>
        <w:t xml:space="preserve"> این نوع تضمین مانند گارانتی ها یا ضمانت نامه ها (</w:t>
      </w:r>
      <w:r>
        <w:rPr>
          <w:rFonts w:cs="B Nazanin"/>
          <w:sz w:val="32"/>
          <w:szCs w:val="32"/>
          <w:lang w:bidi="fa-IR"/>
        </w:rPr>
        <w:t>bond</w:t>
      </w:r>
      <w:r>
        <w:rPr>
          <w:rFonts w:cs="B Nazanin" w:hint="cs"/>
          <w:sz w:val="32"/>
          <w:szCs w:val="32"/>
          <w:rtl/>
          <w:lang w:bidi="fa-IR"/>
        </w:rPr>
        <w:t>) عمدتا برای تامین و تضمین حسن انجام کار یا پرداخت، مورد استفاده قرار میگیرند ( یعنی در صورت عدم پرداخت و</w:t>
      </w:r>
      <w:r w:rsidR="009B748C">
        <w:rPr>
          <w:rFonts w:cs="B Nazanin" w:hint="cs"/>
          <w:sz w:val="32"/>
          <w:szCs w:val="32"/>
          <w:rtl/>
          <w:lang w:bidi="fa-IR"/>
        </w:rPr>
        <w:t>یا</w:t>
      </w:r>
      <w:r>
        <w:rPr>
          <w:rFonts w:cs="B Nazanin" w:hint="cs"/>
          <w:sz w:val="32"/>
          <w:szCs w:val="32"/>
          <w:rtl/>
          <w:lang w:bidi="fa-IR"/>
        </w:rPr>
        <w:t xml:space="preserve"> عدم انجام تعهد از آن ها استفاده میگردد.  ) بایستی اعتبار نامه تضمینی</w:t>
      </w:r>
      <w:r w:rsidR="009B748C">
        <w:rPr>
          <w:rFonts w:cs="B Nazanin" w:hint="cs"/>
          <w:sz w:val="32"/>
          <w:szCs w:val="32"/>
          <w:rtl/>
          <w:lang w:bidi="fa-IR"/>
        </w:rPr>
        <w:t xml:space="preserve"> یا اتکایی </w:t>
      </w:r>
      <w:r>
        <w:rPr>
          <w:rFonts w:cs="B Nazanin" w:hint="cs"/>
          <w:sz w:val="32"/>
          <w:szCs w:val="32"/>
          <w:rtl/>
          <w:lang w:bidi="fa-IR"/>
        </w:rPr>
        <w:t xml:space="preserve"> را به دقت از اعتبار نامه بیشتر سنتی یا اعتبار اسنادی که به آن ها اعتبارات </w:t>
      </w:r>
      <w:r w:rsidR="009B748C">
        <w:rPr>
          <w:rFonts w:cs="B Nazanin" w:hint="cs"/>
          <w:sz w:val="32"/>
          <w:szCs w:val="32"/>
          <w:rtl/>
          <w:lang w:bidi="fa-IR"/>
        </w:rPr>
        <w:t xml:space="preserve"> تجاری </w:t>
      </w:r>
      <w:r>
        <w:rPr>
          <w:rFonts w:cs="B Nazanin" w:hint="cs"/>
          <w:sz w:val="32"/>
          <w:szCs w:val="32"/>
          <w:rtl/>
          <w:lang w:bidi="fa-IR"/>
        </w:rPr>
        <w:t>گفته می شود متمایز ساخت. از اعتبارات تجاری در معاملات صادراتی به عنوان وسایل مهم پرداخت و نه تضمین پرداخت استفاده می شود، در حالی که اعتبار نامه های تضمینی مانندگارانتی ها و ضمانت نامه ها (</w:t>
      </w:r>
      <w:r>
        <w:rPr>
          <w:rFonts w:cs="B Nazanin"/>
          <w:sz w:val="32"/>
          <w:szCs w:val="32"/>
          <w:lang w:bidi="fa-IR"/>
        </w:rPr>
        <w:t xml:space="preserve">bonds </w:t>
      </w:r>
      <w:r>
        <w:rPr>
          <w:rFonts w:cs="B Nazanin" w:hint="cs"/>
          <w:sz w:val="32"/>
          <w:szCs w:val="32"/>
          <w:rtl/>
          <w:lang w:bidi="fa-IR"/>
        </w:rPr>
        <w:t xml:space="preserve">) نظام های پشتیبانی و محافظی هستند که </w:t>
      </w:r>
      <w:r>
        <w:rPr>
          <w:rFonts w:cs="B Nazanin" w:hint="cs"/>
          <w:sz w:val="32"/>
          <w:szCs w:val="32"/>
          <w:rtl/>
          <w:lang w:bidi="fa-IR"/>
        </w:rPr>
        <w:lastRenderedPageBreak/>
        <w:t>در صورت قصور در پرداخت یا نقض قرار داد از آن ها استفاده می شود و به عبارت دیگر فی نفسه مانند اعتبار نامه یا اعتبار اسنادی وسیله پرداخت نمی باشند.</w:t>
      </w:r>
    </w:p>
    <w:p w14:paraId="07C893EF" w14:textId="67E91FD9" w:rsidR="00C81D44" w:rsidRDefault="00A33388" w:rsidP="00C81D44">
      <w:pPr>
        <w:bidi/>
        <w:spacing w:after="0" w:line="276" w:lineRule="auto"/>
        <w:rPr>
          <w:rFonts w:cs="B Nazanin"/>
          <w:sz w:val="32"/>
          <w:szCs w:val="32"/>
          <w:rtl/>
          <w:lang w:bidi="fa-IR"/>
        </w:rPr>
      </w:pPr>
      <w:r>
        <w:rPr>
          <w:rFonts w:cs="B Nazanin" w:hint="cs"/>
          <w:sz w:val="32"/>
          <w:szCs w:val="32"/>
          <w:rtl/>
          <w:lang w:bidi="fa-IR"/>
        </w:rPr>
        <w:t xml:space="preserve"> اطراف یک گارانتی و ضمانت نامه (</w:t>
      </w:r>
      <w:r>
        <w:rPr>
          <w:rFonts w:cs="B Nazanin"/>
          <w:sz w:val="32"/>
          <w:szCs w:val="32"/>
          <w:lang w:bidi="fa-IR"/>
        </w:rPr>
        <w:t>bond</w:t>
      </w:r>
      <w:r>
        <w:rPr>
          <w:rFonts w:cs="B Nazanin" w:hint="cs"/>
          <w:sz w:val="32"/>
          <w:szCs w:val="32"/>
          <w:rtl/>
          <w:lang w:bidi="fa-IR"/>
        </w:rPr>
        <w:t xml:space="preserve">) </w:t>
      </w:r>
      <w:r w:rsidR="009B748C">
        <w:rPr>
          <w:rFonts w:cs="B Nazanin" w:hint="cs"/>
          <w:sz w:val="32"/>
          <w:szCs w:val="32"/>
          <w:rtl/>
          <w:lang w:bidi="fa-IR"/>
        </w:rPr>
        <w:t xml:space="preserve"> عبارتند از </w:t>
      </w:r>
      <w:r>
        <w:rPr>
          <w:rFonts w:cs="B Nazanin" w:hint="cs"/>
          <w:sz w:val="32"/>
          <w:szCs w:val="32"/>
          <w:rtl/>
          <w:lang w:bidi="fa-IR"/>
        </w:rPr>
        <w:t xml:space="preserve">  ذینفع</w:t>
      </w:r>
      <w:r>
        <w:rPr>
          <w:rStyle w:val="FootnoteReference"/>
          <w:rFonts w:cs="B Nazanin"/>
          <w:sz w:val="32"/>
          <w:szCs w:val="32"/>
          <w:rtl/>
          <w:lang w:bidi="fa-IR"/>
        </w:rPr>
        <w:footnoteReference w:id="535"/>
      </w:r>
      <w:r>
        <w:rPr>
          <w:rFonts w:cs="B Nazanin" w:hint="cs"/>
          <w:sz w:val="32"/>
          <w:szCs w:val="32"/>
          <w:rtl/>
          <w:lang w:bidi="fa-IR"/>
        </w:rPr>
        <w:t xml:space="preserve"> ، متقاضی</w:t>
      </w:r>
      <w:r>
        <w:rPr>
          <w:rStyle w:val="FootnoteReference"/>
          <w:rFonts w:cs="B Nazanin"/>
          <w:sz w:val="32"/>
          <w:szCs w:val="32"/>
          <w:rtl/>
          <w:lang w:bidi="fa-IR"/>
        </w:rPr>
        <w:footnoteReference w:id="536"/>
      </w:r>
      <w:r>
        <w:rPr>
          <w:rFonts w:cs="B Nazanin" w:hint="cs"/>
          <w:sz w:val="32"/>
          <w:szCs w:val="32"/>
          <w:rtl/>
          <w:lang w:bidi="fa-IR"/>
        </w:rPr>
        <w:t xml:space="preserve"> و ضامن</w:t>
      </w:r>
      <w:r w:rsidR="009B748C">
        <w:rPr>
          <w:rFonts w:cs="B Nazanin" w:hint="cs"/>
          <w:sz w:val="32"/>
          <w:szCs w:val="32"/>
          <w:rtl/>
          <w:lang w:bidi="fa-IR"/>
        </w:rPr>
        <w:t xml:space="preserve">. </w:t>
      </w:r>
      <w:r>
        <w:rPr>
          <w:rStyle w:val="FootnoteReference"/>
          <w:rFonts w:cs="B Nazanin"/>
          <w:sz w:val="32"/>
          <w:szCs w:val="32"/>
          <w:rtl/>
          <w:lang w:bidi="fa-IR"/>
        </w:rPr>
        <w:footnoteReference w:id="537"/>
      </w:r>
      <w:r w:rsidR="00C81D44">
        <w:rPr>
          <w:rFonts w:cs="B Nazanin" w:hint="cs"/>
          <w:sz w:val="32"/>
          <w:szCs w:val="32"/>
          <w:rtl/>
          <w:lang w:bidi="fa-IR"/>
        </w:rPr>
        <w:t>یا مضمون له، مضمون عنه و ضامن</w:t>
      </w:r>
    </w:p>
    <w:p w14:paraId="403091E3" w14:textId="787F3BE2"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1-ذینفع </w:t>
      </w:r>
      <w:r>
        <w:rPr>
          <w:rFonts w:ascii="Arial" w:hAnsi="Arial" w:cs="Arial"/>
          <w:sz w:val="32"/>
          <w:szCs w:val="32"/>
          <w:rtl/>
          <w:lang w:bidi="fa-IR"/>
        </w:rPr>
        <w:t>–</w:t>
      </w:r>
      <w:r>
        <w:rPr>
          <w:rFonts w:cs="B Nazanin" w:hint="cs"/>
          <w:sz w:val="32"/>
          <w:szCs w:val="32"/>
          <w:rtl/>
          <w:lang w:bidi="fa-IR"/>
        </w:rPr>
        <w:t xml:space="preserve"> ذینفع طرفی است که در صورت عدم اجرای تعهد طرف دیگر</w:t>
      </w:r>
      <w:r w:rsidR="002A49F5">
        <w:rPr>
          <w:rFonts w:cs="B Nazanin" w:hint="cs"/>
          <w:sz w:val="32"/>
          <w:szCs w:val="32"/>
          <w:rtl/>
          <w:lang w:bidi="fa-IR"/>
        </w:rPr>
        <w:t xml:space="preserve">، از منافع تضمین </w:t>
      </w:r>
      <w:r>
        <w:rPr>
          <w:rFonts w:cs="B Nazanin" w:hint="cs"/>
          <w:sz w:val="32"/>
          <w:szCs w:val="32"/>
          <w:rtl/>
          <w:lang w:bidi="fa-IR"/>
        </w:rPr>
        <w:t xml:space="preserve"> استفاده می نماید</w:t>
      </w:r>
      <w:r>
        <w:rPr>
          <w:rFonts w:cs="B Nazanin"/>
          <w:sz w:val="32"/>
          <w:szCs w:val="32"/>
          <w:lang w:bidi="fa-IR"/>
        </w:rPr>
        <w:t>.</w:t>
      </w:r>
      <w:r>
        <w:rPr>
          <w:rFonts w:cs="B Nazanin" w:hint="cs"/>
          <w:sz w:val="32"/>
          <w:szCs w:val="32"/>
          <w:rtl/>
          <w:lang w:bidi="fa-IR"/>
        </w:rPr>
        <w:t xml:space="preserve"> در عمل این شخص خریداریا استخدام کننده می باشد. در قرار دادهای ساختمانی، ذینفع اغلب نهاد دولتی است.</w:t>
      </w:r>
    </w:p>
    <w:p w14:paraId="225983F7" w14:textId="56B85DD1"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2- متقاضی ( قبلا طرف حساب   ) </w:t>
      </w:r>
    </w:p>
    <w:p w14:paraId="5F284DAE" w14:textId="51FD929B"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متقاضی عبارتست از طرف تجاری که صدور گارانتی </w:t>
      </w:r>
      <w:r w:rsidR="00F248E3">
        <w:rPr>
          <w:rFonts w:cs="B Nazanin" w:hint="cs"/>
          <w:sz w:val="32"/>
          <w:szCs w:val="32"/>
          <w:rtl/>
          <w:lang w:bidi="fa-IR"/>
        </w:rPr>
        <w:t xml:space="preserve">یا تضمین </w:t>
      </w:r>
      <w:r>
        <w:rPr>
          <w:rFonts w:cs="B Nazanin" w:hint="cs"/>
          <w:sz w:val="32"/>
          <w:szCs w:val="32"/>
          <w:rtl/>
          <w:lang w:bidi="fa-IR"/>
        </w:rPr>
        <w:t xml:space="preserve">را هدایت می نماید، مثال های مربوط به متقاضیان یا طرف های حساب عبارتست از شرکت های ساختمانی که تضمین میدهند که پروژه ساختمانی کامل خواهد شد و صادر کنندگان بزرگی که تضمین می نمایند که در صورتی که کالا به نحو درست و شایسته حمل نشده باشد پیش پرداخت وارد کننده را به او باز پرداخت خواهند کرد. </w:t>
      </w:r>
    </w:p>
    <w:p w14:paraId="2838F9D5" w14:textId="77777777" w:rsidR="00A33388" w:rsidRDefault="00A33388" w:rsidP="00A33388">
      <w:pPr>
        <w:bidi/>
        <w:spacing w:after="0" w:line="276" w:lineRule="auto"/>
        <w:rPr>
          <w:rFonts w:cs="B Nazanin"/>
          <w:sz w:val="32"/>
          <w:szCs w:val="32"/>
          <w:rtl/>
          <w:lang w:bidi="fa-IR"/>
        </w:rPr>
      </w:pPr>
      <w:r>
        <w:rPr>
          <w:rFonts w:cs="B Nazanin" w:hint="cs"/>
          <w:sz w:val="32"/>
          <w:szCs w:val="32"/>
          <w:rtl/>
          <w:lang w:bidi="fa-IR"/>
        </w:rPr>
        <w:t>3-ضامن</w:t>
      </w:r>
    </w:p>
    <w:p w14:paraId="2CD53041" w14:textId="77777777" w:rsidR="00A33388" w:rsidRDefault="00A33388" w:rsidP="00A33388">
      <w:pPr>
        <w:bidi/>
        <w:spacing w:after="0" w:line="276" w:lineRule="auto"/>
        <w:rPr>
          <w:rFonts w:cs="B Nazanin"/>
          <w:sz w:val="32"/>
          <w:szCs w:val="32"/>
          <w:rtl/>
          <w:lang w:bidi="fa-IR"/>
        </w:rPr>
      </w:pPr>
      <w:r>
        <w:rPr>
          <w:rFonts w:cs="B Nazanin" w:hint="cs"/>
          <w:sz w:val="32"/>
          <w:szCs w:val="32"/>
          <w:rtl/>
          <w:lang w:bidi="fa-IR"/>
        </w:rPr>
        <w:t>ضامن عبارت است از  بانک، شرکت بیمه یا شرکت های ضمانت کننده مقید و مشروط به انجام تعهد</w:t>
      </w:r>
      <w:r>
        <w:rPr>
          <w:rStyle w:val="FootnoteReference"/>
          <w:rFonts w:cs="B Nazanin"/>
          <w:sz w:val="32"/>
          <w:szCs w:val="32"/>
          <w:rtl/>
          <w:lang w:bidi="fa-IR"/>
        </w:rPr>
        <w:footnoteReference w:id="538"/>
      </w:r>
      <w:r>
        <w:rPr>
          <w:rFonts w:cs="B Nazanin" w:hint="cs"/>
          <w:sz w:val="32"/>
          <w:szCs w:val="32"/>
          <w:rtl/>
          <w:lang w:bidi="fa-IR"/>
        </w:rPr>
        <w:t xml:space="preserve"> که بر طبق دستورات متقاضی یا از طرف او تضمین ها( گارانتی ها) را صادر می نمایند و مسئوول پرداخت یک مبلغ معین یا  قابل تعیین وجه الضمان بر طبق شرایط قرار داد تضمین می باشند.</w:t>
      </w:r>
    </w:p>
    <w:p w14:paraId="09A8F938" w14:textId="758E3147" w:rsidR="00A33388" w:rsidRPr="00F005B2" w:rsidRDefault="00A33388" w:rsidP="00A33388">
      <w:pPr>
        <w:bidi/>
        <w:spacing w:after="0" w:line="276" w:lineRule="auto"/>
        <w:rPr>
          <w:rFonts w:cs="B Nazanin"/>
          <w:b/>
          <w:bCs/>
          <w:sz w:val="36"/>
          <w:szCs w:val="36"/>
          <w:rtl/>
          <w:lang w:bidi="fa-IR"/>
        </w:rPr>
      </w:pPr>
      <w:r>
        <w:rPr>
          <w:rFonts w:cs="B Nazanin" w:hint="cs"/>
          <w:sz w:val="32"/>
          <w:szCs w:val="32"/>
          <w:rtl/>
          <w:lang w:bidi="fa-IR"/>
        </w:rPr>
        <w:t xml:space="preserve">      </w:t>
      </w:r>
      <w:r w:rsidRPr="00F005B2">
        <w:rPr>
          <w:rFonts w:cs="B Nazanin" w:hint="cs"/>
          <w:b/>
          <w:bCs/>
          <w:sz w:val="36"/>
          <w:szCs w:val="36"/>
          <w:rtl/>
          <w:lang w:bidi="fa-IR"/>
        </w:rPr>
        <w:t>14-2 موارد استعمال عمده و اساسی تضمین ها(گارانتی ها)، ضمانت نامه ها (</w:t>
      </w:r>
      <w:r w:rsidRPr="00F005B2">
        <w:rPr>
          <w:rFonts w:cs="B Nazanin"/>
          <w:b/>
          <w:bCs/>
          <w:sz w:val="36"/>
          <w:szCs w:val="36"/>
          <w:lang w:bidi="fa-IR"/>
        </w:rPr>
        <w:t>bonds</w:t>
      </w:r>
      <w:r w:rsidRPr="00F005B2">
        <w:rPr>
          <w:rFonts w:cs="B Nazanin" w:hint="cs"/>
          <w:b/>
          <w:bCs/>
          <w:sz w:val="36"/>
          <w:szCs w:val="36"/>
          <w:rtl/>
          <w:lang w:bidi="fa-IR"/>
        </w:rPr>
        <w:t>) و اعتبار نامه های تضمینی</w:t>
      </w:r>
      <w:r w:rsidR="007A6B16" w:rsidRPr="00F005B2">
        <w:rPr>
          <w:rFonts w:cs="B Nazanin" w:hint="cs"/>
          <w:b/>
          <w:bCs/>
          <w:sz w:val="36"/>
          <w:szCs w:val="36"/>
          <w:rtl/>
          <w:lang w:bidi="fa-IR"/>
        </w:rPr>
        <w:t xml:space="preserve"> </w:t>
      </w:r>
      <w:r w:rsidRPr="00F005B2">
        <w:rPr>
          <w:rFonts w:cs="B Nazanin" w:hint="cs"/>
          <w:b/>
          <w:bCs/>
          <w:sz w:val="36"/>
          <w:szCs w:val="36"/>
          <w:rtl/>
          <w:lang w:bidi="fa-IR"/>
        </w:rPr>
        <w:t>یا اتکایی(</w:t>
      </w:r>
      <w:r w:rsidRPr="00F005B2">
        <w:rPr>
          <w:rFonts w:cs="B Nazanin"/>
          <w:b/>
          <w:bCs/>
          <w:sz w:val="36"/>
          <w:szCs w:val="36"/>
          <w:lang w:bidi="fa-IR"/>
        </w:rPr>
        <w:t>standbys</w:t>
      </w:r>
      <w:r w:rsidRPr="00F005B2">
        <w:rPr>
          <w:rFonts w:cs="B Nazanin" w:hint="cs"/>
          <w:b/>
          <w:bCs/>
          <w:sz w:val="36"/>
          <w:szCs w:val="36"/>
          <w:rtl/>
          <w:lang w:bidi="fa-IR"/>
        </w:rPr>
        <w:t>)</w:t>
      </w:r>
    </w:p>
    <w:p w14:paraId="326D9763" w14:textId="647CBF51" w:rsidR="00A33388" w:rsidRDefault="00A33388" w:rsidP="00A33388">
      <w:pPr>
        <w:bidi/>
        <w:spacing w:after="0" w:line="276" w:lineRule="auto"/>
        <w:rPr>
          <w:rFonts w:cs="B Nazanin"/>
          <w:sz w:val="32"/>
          <w:szCs w:val="32"/>
          <w:rtl/>
          <w:lang w:bidi="fa-IR"/>
        </w:rPr>
      </w:pPr>
      <w:r>
        <w:rPr>
          <w:rFonts w:cs="B Nazanin" w:hint="cs"/>
          <w:sz w:val="32"/>
          <w:szCs w:val="32"/>
          <w:rtl/>
          <w:lang w:bidi="fa-IR"/>
        </w:rPr>
        <w:lastRenderedPageBreak/>
        <w:t xml:space="preserve">      تضمین های( گارانتی های) تجاری که در ابتدا مورد استفاده بود، تشکیل می شد از وثیقه سپرده نقدی. اگر طرفی که ودیعه یا وثیقه سپرده بود، بر طبق قرار داد عمل نمی کرد،  </w:t>
      </w:r>
      <w:r w:rsidR="002A49F5">
        <w:rPr>
          <w:rFonts w:cs="B Nazanin" w:hint="cs"/>
          <w:sz w:val="32"/>
          <w:szCs w:val="32"/>
          <w:rtl/>
          <w:lang w:bidi="fa-IR"/>
        </w:rPr>
        <w:t>-</w:t>
      </w:r>
      <w:r>
        <w:rPr>
          <w:rFonts w:cs="B Nazanin" w:hint="cs"/>
          <w:sz w:val="32"/>
          <w:szCs w:val="32"/>
          <w:rtl/>
          <w:lang w:bidi="fa-IR"/>
        </w:rPr>
        <w:t>برای مثال خریدار ثمن معامله را پرداخت نمی کرد و یا اینکه کالاهای موضوع قرار داد را قبول نمی کرد و یا اینکه عرضه کننده یا فروشنده کالاهای موضوع قرار داد را تحویل نمی داد</w:t>
      </w:r>
      <w:r w:rsidR="002A49F5">
        <w:rPr>
          <w:rFonts w:cs="B Nazanin" w:hint="cs"/>
          <w:sz w:val="32"/>
          <w:szCs w:val="32"/>
          <w:rtl/>
          <w:lang w:bidi="fa-IR"/>
        </w:rPr>
        <w:t xml:space="preserve"> -</w:t>
      </w:r>
      <w:r>
        <w:rPr>
          <w:rFonts w:cs="B Nazanin" w:hint="cs"/>
          <w:sz w:val="32"/>
          <w:szCs w:val="32"/>
          <w:rtl/>
          <w:lang w:bidi="fa-IR"/>
        </w:rPr>
        <w:t xml:space="preserve">، طرف مقابل، می توانست ودیعه را به نفع خود تصاحب نماید. مشکلات و ناراحتی های مترتب بر نظام وثیقه نقدی را </w:t>
      </w:r>
      <w:r w:rsidR="007A6B16">
        <w:rPr>
          <w:rFonts w:cs="B Nazanin" w:hint="cs"/>
          <w:sz w:val="32"/>
          <w:szCs w:val="32"/>
          <w:rtl/>
          <w:lang w:bidi="fa-IR"/>
        </w:rPr>
        <w:t xml:space="preserve"> ابتکار </w:t>
      </w:r>
      <w:r>
        <w:rPr>
          <w:rFonts w:cs="B Nazanin" w:hint="cs"/>
          <w:sz w:val="32"/>
          <w:szCs w:val="32"/>
          <w:rtl/>
          <w:lang w:bidi="fa-IR"/>
        </w:rPr>
        <w:t xml:space="preserve"> بانک ها و سایر ارائه کنندگان خدمات مالی که آماده صدور یک  تضمین (گارانتی) یا ضمانت نامه بانکی( باند) به جای سپرده یا وثیقه نقدی به وارد کننده بودند، حل کرد. این تضمین ها تقریبا می توانند  به همان اندازه وثیقه نقدی برای طلبکار یا ذینفع  در صورت قصور </w:t>
      </w:r>
      <w:r w:rsidR="002A49F5">
        <w:rPr>
          <w:rFonts w:cs="B Nazanin" w:hint="cs"/>
          <w:sz w:val="32"/>
          <w:szCs w:val="32"/>
          <w:rtl/>
          <w:lang w:bidi="fa-IR"/>
        </w:rPr>
        <w:t xml:space="preserve">طرف مقابل </w:t>
      </w:r>
      <w:r>
        <w:rPr>
          <w:rFonts w:cs="B Nazanin" w:hint="cs"/>
          <w:sz w:val="32"/>
          <w:szCs w:val="32"/>
          <w:rtl/>
          <w:lang w:bidi="fa-IR"/>
        </w:rPr>
        <w:t xml:space="preserve"> مناسب باشند و مزیتی که </w:t>
      </w:r>
      <w:r w:rsidR="002A49F5">
        <w:rPr>
          <w:rFonts w:cs="B Nazanin" w:hint="cs"/>
          <w:sz w:val="32"/>
          <w:szCs w:val="32"/>
          <w:rtl/>
          <w:lang w:bidi="fa-IR"/>
        </w:rPr>
        <w:t xml:space="preserve"> برای طرف مقابل نسبت به </w:t>
      </w:r>
      <w:r>
        <w:rPr>
          <w:rFonts w:cs="B Nazanin" w:hint="cs"/>
          <w:sz w:val="32"/>
          <w:szCs w:val="32"/>
          <w:rtl/>
          <w:lang w:bidi="fa-IR"/>
        </w:rPr>
        <w:t xml:space="preserve"> سپرده یا وثیقه نقدی دارند، این است که </w:t>
      </w:r>
      <w:r w:rsidR="002A49F5">
        <w:rPr>
          <w:rFonts w:cs="B Nazanin" w:hint="cs"/>
          <w:sz w:val="32"/>
          <w:szCs w:val="32"/>
          <w:rtl/>
          <w:lang w:bidi="fa-IR"/>
        </w:rPr>
        <w:t xml:space="preserve"> </w:t>
      </w:r>
      <w:r>
        <w:rPr>
          <w:rFonts w:cs="B Nazanin" w:hint="cs"/>
          <w:sz w:val="32"/>
          <w:szCs w:val="32"/>
          <w:rtl/>
          <w:lang w:bidi="fa-IR"/>
        </w:rPr>
        <w:t xml:space="preserve"> ساده تر و کم هزینه تر می باشند.</w:t>
      </w:r>
    </w:p>
    <w:p w14:paraId="315573BA" w14:textId="4BAB34D0"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مهمترین موارد استفاده از  گارانتی ها، ضمانت نامه های بانکی (</w:t>
      </w:r>
      <w:r>
        <w:rPr>
          <w:rFonts w:cs="B Nazanin"/>
          <w:sz w:val="32"/>
          <w:szCs w:val="32"/>
          <w:lang w:bidi="fa-IR"/>
        </w:rPr>
        <w:t xml:space="preserve">bonds </w:t>
      </w:r>
      <w:r>
        <w:rPr>
          <w:rFonts w:cs="B Nazanin" w:hint="cs"/>
          <w:sz w:val="32"/>
          <w:szCs w:val="32"/>
          <w:rtl/>
          <w:lang w:bidi="fa-IR"/>
        </w:rPr>
        <w:t>) و اعتبار نامه تضمینی</w:t>
      </w:r>
      <w:r w:rsidR="007A6B16">
        <w:rPr>
          <w:rFonts w:cs="B Nazanin" w:hint="cs"/>
          <w:sz w:val="32"/>
          <w:szCs w:val="32"/>
          <w:rtl/>
          <w:lang w:bidi="fa-IR"/>
        </w:rPr>
        <w:t xml:space="preserve"> </w:t>
      </w:r>
      <w:r>
        <w:rPr>
          <w:rFonts w:cs="B Nazanin" w:hint="cs"/>
          <w:sz w:val="32"/>
          <w:szCs w:val="32"/>
          <w:rtl/>
          <w:lang w:bidi="fa-IR"/>
        </w:rPr>
        <w:t>یا اتکایی</w:t>
      </w:r>
      <w:r>
        <w:rPr>
          <w:rFonts w:cs="B Nazanin"/>
          <w:sz w:val="32"/>
          <w:szCs w:val="32"/>
          <w:lang w:bidi="fa-IR"/>
        </w:rPr>
        <w:t>(standby credits)</w:t>
      </w:r>
      <w:r w:rsidR="001C5E67">
        <w:rPr>
          <w:rFonts w:cs="B Nazanin" w:hint="cs"/>
          <w:sz w:val="32"/>
          <w:szCs w:val="32"/>
          <w:rtl/>
          <w:lang w:bidi="fa-IR"/>
        </w:rPr>
        <w:t xml:space="preserve"> در تجارت بین الملل </w:t>
      </w:r>
      <w:r>
        <w:rPr>
          <w:rFonts w:cs="B Nazanin" w:hint="cs"/>
          <w:sz w:val="32"/>
          <w:szCs w:val="32"/>
          <w:rtl/>
          <w:lang w:bidi="fa-IR"/>
        </w:rPr>
        <w:t xml:space="preserve"> به شرح زیر می باشد:</w:t>
      </w:r>
    </w:p>
    <w:p w14:paraId="36457A57" w14:textId="13F476EB" w:rsidR="00A33388" w:rsidRPr="00F005B2" w:rsidRDefault="00A33388" w:rsidP="00A33388">
      <w:pPr>
        <w:bidi/>
        <w:spacing w:after="0" w:line="276" w:lineRule="auto"/>
        <w:rPr>
          <w:rFonts w:cs="B Nazanin"/>
          <w:b/>
          <w:bCs/>
          <w:sz w:val="32"/>
          <w:szCs w:val="32"/>
          <w:u w:val="single"/>
          <w:rtl/>
          <w:lang w:bidi="fa-IR"/>
        </w:rPr>
      </w:pPr>
      <w:r>
        <w:rPr>
          <w:rFonts w:cs="B Nazanin" w:hint="cs"/>
          <w:sz w:val="32"/>
          <w:szCs w:val="32"/>
          <w:rtl/>
          <w:lang w:bidi="fa-IR"/>
        </w:rPr>
        <w:t xml:space="preserve">     </w:t>
      </w:r>
      <w:r w:rsidRPr="00F005B2">
        <w:rPr>
          <w:rFonts w:cs="B Nazanin" w:hint="cs"/>
          <w:sz w:val="32"/>
          <w:szCs w:val="32"/>
          <w:u w:val="single"/>
          <w:rtl/>
          <w:lang w:bidi="fa-IR"/>
        </w:rPr>
        <w:t xml:space="preserve"> </w:t>
      </w:r>
      <w:r w:rsidRPr="00F005B2">
        <w:rPr>
          <w:rFonts w:cs="B Nazanin" w:hint="cs"/>
          <w:b/>
          <w:bCs/>
          <w:sz w:val="32"/>
          <w:szCs w:val="32"/>
          <w:u w:val="single"/>
          <w:rtl/>
          <w:lang w:bidi="fa-IR"/>
        </w:rPr>
        <w:t>ضمانت نامه بانکی حسن انجام کار</w:t>
      </w:r>
      <w:r w:rsidRPr="00F005B2">
        <w:rPr>
          <w:rStyle w:val="FootnoteReference"/>
          <w:rFonts w:cs="B Nazanin"/>
          <w:b/>
          <w:bCs/>
          <w:sz w:val="32"/>
          <w:szCs w:val="32"/>
          <w:u w:val="single"/>
          <w:rtl/>
          <w:lang w:bidi="fa-IR"/>
        </w:rPr>
        <w:footnoteReference w:id="539"/>
      </w:r>
      <w:r w:rsidRPr="00F005B2">
        <w:rPr>
          <w:rFonts w:cs="B Nazanin" w:hint="cs"/>
          <w:b/>
          <w:bCs/>
          <w:sz w:val="32"/>
          <w:szCs w:val="32"/>
          <w:u w:val="single"/>
          <w:rtl/>
          <w:lang w:bidi="fa-IR"/>
        </w:rPr>
        <w:t xml:space="preserve"> ( گارانتی ها یا اعتبار نامه های تضمینی</w:t>
      </w:r>
      <w:r w:rsidR="007A6B16" w:rsidRPr="00F005B2">
        <w:rPr>
          <w:rFonts w:cs="B Nazanin" w:hint="cs"/>
          <w:b/>
          <w:bCs/>
          <w:sz w:val="32"/>
          <w:szCs w:val="32"/>
          <w:u w:val="single"/>
          <w:rtl/>
          <w:lang w:bidi="fa-IR"/>
        </w:rPr>
        <w:t>ی یا اتکایی</w:t>
      </w:r>
      <w:r w:rsidRPr="00F005B2">
        <w:rPr>
          <w:rFonts w:cs="B Nazanin"/>
          <w:b/>
          <w:bCs/>
          <w:sz w:val="32"/>
          <w:szCs w:val="32"/>
          <w:u w:val="single"/>
          <w:lang w:bidi="fa-IR"/>
        </w:rPr>
        <w:t>(SLC)</w:t>
      </w:r>
    </w:p>
    <w:p w14:paraId="2273384B" w14:textId="356E9DB9" w:rsidR="00A33388" w:rsidRDefault="00A33388" w:rsidP="00A33388">
      <w:pPr>
        <w:bidi/>
        <w:spacing w:after="0" w:line="276" w:lineRule="auto"/>
        <w:rPr>
          <w:rFonts w:cs="B Nazanin"/>
          <w:sz w:val="32"/>
          <w:szCs w:val="32"/>
          <w:lang w:bidi="fa-IR"/>
        </w:rPr>
      </w:pPr>
      <w:r>
        <w:rPr>
          <w:rFonts w:cs="B Nazanin" w:hint="cs"/>
          <w:sz w:val="32"/>
          <w:szCs w:val="32"/>
          <w:rtl/>
          <w:lang w:bidi="fa-IR"/>
        </w:rPr>
        <w:t xml:space="preserve">      ضمانت نامه های بانکی</w:t>
      </w:r>
      <w:r w:rsidR="001C5E67">
        <w:rPr>
          <w:rFonts w:cs="B Nazanin" w:hint="cs"/>
          <w:sz w:val="32"/>
          <w:szCs w:val="32"/>
          <w:rtl/>
          <w:lang w:bidi="fa-IR"/>
        </w:rPr>
        <w:t xml:space="preserve"> یاذ تضمین های </w:t>
      </w:r>
      <w:r>
        <w:rPr>
          <w:rFonts w:cs="B Nazanin" w:hint="cs"/>
          <w:sz w:val="32"/>
          <w:szCs w:val="32"/>
          <w:rtl/>
          <w:lang w:bidi="fa-IR"/>
        </w:rPr>
        <w:t xml:space="preserve"> حسن انجام کار(</w:t>
      </w:r>
      <w:r>
        <w:rPr>
          <w:rFonts w:cs="B Nazanin"/>
          <w:sz w:val="32"/>
          <w:szCs w:val="32"/>
          <w:lang w:bidi="fa-IR"/>
        </w:rPr>
        <w:t xml:space="preserve">( performance bonds </w:t>
      </w:r>
      <w:r>
        <w:rPr>
          <w:rFonts w:cs="B Nazanin" w:hint="cs"/>
          <w:sz w:val="32"/>
          <w:szCs w:val="32"/>
          <w:rtl/>
          <w:lang w:bidi="fa-IR"/>
        </w:rPr>
        <w:t>، پشتیبانی و حفاظت در برابر این خطر ( ریسک ) که صادر کننده یا پیمانکار بر طبق قرار داد عمل ننماید،</w:t>
      </w:r>
      <w:r w:rsidR="001C5E67">
        <w:rPr>
          <w:rFonts w:cs="B Nazanin" w:hint="cs"/>
          <w:sz w:val="32"/>
          <w:szCs w:val="32"/>
          <w:rtl/>
          <w:lang w:bidi="fa-IR"/>
        </w:rPr>
        <w:t xml:space="preserve"> را </w:t>
      </w:r>
      <w:r>
        <w:rPr>
          <w:rFonts w:cs="B Nazanin" w:hint="cs"/>
          <w:sz w:val="32"/>
          <w:szCs w:val="32"/>
          <w:rtl/>
          <w:lang w:bidi="fa-IR"/>
        </w:rPr>
        <w:t xml:space="preserve"> ارائه میدهند. مبلغ هزینه تضمین معمولا در صد معینی از قیمت معامله می باشد که معمولا تا میزان ده در صد متغیر می باشد. </w:t>
      </w:r>
    </w:p>
    <w:p w14:paraId="3943632C" w14:textId="1CC3D6AF" w:rsidR="00A33388" w:rsidRDefault="00A33388" w:rsidP="00A33388">
      <w:pPr>
        <w:bidi/>
        <w:spacing w:after="0" w:line="276" w:lineRule="auto"/>
        <w:rPr>
          <w:rFonts w:cs="B Nazanin"/>
          <w:b/>
          <w:bCs/>
          <w:sz w:val="32"/>
          <w:szCs w:val="32"/>
          <w:u w:val="single"/>
          <w:rtl/>
          <w:lang w:bidi="fa-IR"/>
        </w:rPr>
      </w:pPr>
      <w:r>
        <w:rPr>
          <w:rFonts w:cs="B Nazanin" w:hint="cs"/>
          <w:sz w:val="32"/>
          <w:szCs w:val="32"/>
          <w:rtl/>
          <w:lang w:bidi="fa-IR"/>
        </w:rPr>
        <w:t xml:space="preserve">     </w:t>
      </w:r>
      <w:r w:rsidRPr="00F005B2">
        <w:rPr>
          <w:rFonts w:cs="B Nazanin" w:hint="cs"/>
          <w:sz w:val="32"/>
          <w:szCs w:val="32"/>
          <w:u w:val="single"/>
          <w:rtl/>
          <w:lang w:bidi="fa-IR"/>
        </w:rPr>
        <w:t xml:space="preserve"> </w:t>
      </w:r>
      <w:r w:rsidRPr="00F005B2">
        <w:rPr>
          <w:rFonts w:cs="B Nazanin" w:hint="cs"/>
          <w:b/>
          <w:bCs/>
          <w:sz w:val="32"/>
          <w:szCs w:val="32"/>
          <w:u w:val="single"/>
          <w:rtl/>
          <w:lang w:bidi="fa-IR"/>
        </w:rPr>
        <w:t>تضمین پرداخت ( یا ضمانت نامه بانکی</w:t>
      </w:r>
      <w:r w:rsidRPr="00F005B2">
        <w:rPr>
          <w:rFonts w:cs="Calibri" w:hint="cs"/>
          <w:b/>
          <w:bCs/>
          <w:sz w:val="32"/>
          <w:szCs w:val="32"/>
          <w:u w:val="single"/>
          <w:rtl/>
          <w:lang w:bidi="fa-IR"/>
        </w:rPr>
        <w:t>"</w:t>
      </w:r>
      <w:r w:rsidRPr="00F005B2">
        <w:rPr>
          <w:rFonts w:cs="B Nazanin" w:hint="cs"/>
          <w:b/>
          <w:bCs/>
          <w:sz w:val="32"/>
          <w:szCs w:val="32"/>
          <w:u w:val="single"/>
          <w:rtl/>
          <w:lang w:bidi="fa-IR"/>
        </w:rPr>
        <w:t xml:space="preserve"> </w:t>
      </w:r>
      <w:r w:rsidRPr="00F005B2">
        <w:rPr>
          <w:rFonts w:cs="B Nazanin"/>
          <w:b/>
          <w:bCs/>
          <w:sz w:val="32"/>
          <w:szCs w:val="32"/>
          <w:u w:val="single"/>
          <w:lang w:bidi="fa-IR"/>
        </w:rPr>
        <w:t>bond</w:t>
      </w:r>
      <w:r w:rsidRPr="00F005B2">
        <w:rPr>
          <w:rFonts w:cs="B Nazanin" w:hint="cs"/>
          <w:b/>
          <w:bCs/>
          <w:sz w:val="32"/>
          <w:szCs w:val="32"/>
          <w:u w:val="single"/>
          <w:rtl/>
          <w:lang w:bidi="fa-IR"/>
        </w:rPr>
        <w:t xml:space="preserve"> </w:t>
      </w:r>
      <w:r w:rsidRPr="00F005B2">
        <w:rPr>
          <w:rFonts w:cs="Calibri" w:hint="cs"/>
          <w:b/>
          <w:bCs/>
          <w:sz w:val="32"/>
          <w:szCs w:val="32"/>
          <w:u w:val="single"/>
          <w:rtl/>
          <w:lang w:bidi="fa-IR"/>
        </w:rPr>
        <w:t>"</w:t>
      </w:r>
      <w:r w:rsidRPr="00F005B2">
        <w:rPr>
          <w:rFonts w:cs="B Nazanin" w:hint="cs"/>
          <w:b/>
          <w:bCs/>
          <w:sz w:val="32"/>
          <w:szCs w:val="32"/>
          <w:u w:val="single"/>
          <w:rtl/>
          <w:lang w:bidi="fa-IR"/>
        </w:rPr>
        <w:t>یا اعتبار نامه تضمینی یا اتکایی</w:t>
      </w:r>
      <w:r w:rsidRPr="00F005B2">
        <w:rPr>
          <w:rFonts w:cs="Calibri" w:hint="cs"/>
          <w:b/>
          <w:bCs/>
          <w:sz w:val="32"/>
          <w:szCs w:val="32"/>
          <w:u w:val="single"/>
          <w:rtl/>
          <w:lang w:bidi="fa-IR"/>
        </w:rPr>
        <w:t>"</w:t>
      </w:r>
      <w:r w:rsidRPr="00F005B2">
        <w:rPr>
          <w:rFonts w:cs="Calibri"/>
          <w:b/>
          <w:bCs/>
          <w:sz w:val="32"/>
          <w:szCs w:val="32"/>
          <w:u w:val="single"/>
          <w:lang w:bidi="fa-IR"/>
        </w:rPr>
        <w:t>SLC</w:t>
      </w:r>
      <w:r w:rsidRPr="00F005B2">
        <w:rPr>
          <w:rFonts w:cs="B Nazanin" w:hint="cs"/>
          <w:b/>
          <w:bCs/>
          <w:sz w:val="32"/>
          <w:szCs w:val="32"/>
          <w:u w:val="single"/>
          <w:rtl/>
          <w:lang w:bidi="fa-IR"/>
        </w:rPr>
        <w:t xml:space="preserve"> </w:t>
      </w:r>
      <w:r w:rsidRPr="001C5E67">
        <w:rPr>
          <w:rFonts w:cs="B Nazanin" w:hint="cs"/>
          <w:b/>
          <w:bCs/>
          <w:sz w:val="32"/>
          <w:szCs w:val="32"/>
          <w:rtl/>
          <w:lang w:bidi="fa-IR"/>
        </w:rPr>
        <w:t>)</w:t>
      </w:r>
    </w:p>
    <w:p w14:paraId="6940653A" w14:textId="77777777"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تضمین  های پرداخت، تعهد پرداخت به صادر کننده را تضمین می نماید. اگر یک صادر کننده با  معامله به شرط حساب باز (  تحویل کالا  قبل از دریافت ثمن معامله ) موافقت نماید، او </w:t>
      </w:r>
      <w:r>
        <w:rPr>
          <w:rFonts w:cs="B Nazanin" w:hint="cs"/>
          <w:sz w:val="32"/>
          <w:szCs w:val="32"/>
          <w:rtl/>
          <w:lang w:bidi="fa-IR"/>
        </w:rPr>
        <w:lastRenderedPageBreak/>
        <w:t>ممکن است بخواهد که وارد کننده متعهد به صدور یک  ضمانت نامه بانکی (</w:t>
      </w:r>
      <w:r>
        <w:rPr>
          <w:rFonts w:cs="B Nazanin"/>
          <w:sz w:val="32"/>
          <w:szCs w:val="32"/>
          <w:lang w:bidi="fa-IR"/>
        </w:rPr>
        <w:t>bond</w:t>
      </w:r>
      <w:r>
        <w:rPr>
          <w:rFonts w:cs="B Nazanin" w:hint="cs"/>
          <w:sz w:val="32"/>
          <w:szCs w:val="32"/>
          <w:rtl/>
          <w:lang w:bidi="fa-IR"/>
        </w:rPr>
        <w:t xml:space="preserve">) یا اعتبار نامه تضمینی ( اتکایی) برای اطمینان از پرداخت شود. در اینصورت در صورتی که وارد کننده ثمن معامله را پرداخت ننماید. صادر کننده از این تضمین ها استفاده خوهد کرد. </w:t>
      </w:r>
    </w:p>
    <w:p w14:paraId="66783E88" w14:textId="03B52247" w:rsidR="00A33388" w:rsidRPr="00F005B2" w:rsidRDefault="00A33388" w:rsidP="00A33388">
      <w:pPr>
        <w:bidi/>
        <w:spacing w:after="0" w:line="276" w:lineRule="auto"/>
        <w:rPr>
          <w:rFonts w:cs="B Nazanin"/>
          <w:b/>
          <w:bCs/>
          <w:sz w:val="32"/>
          <w:szCs w:val="32"/>
          <w:u w:val="single"/>
          <w:rtl/>
          <w:lang w:bidi="fa-IR"/>
        </w:rPr>
      </w:pPr>
      <w:r>
        <w:rPr>
          <w:rFonts w:cs="B Nazanin" w:hint="cs"/>
          <w:sz w:val="32"/>
          <w:szCs w:val="32"/>
          <w:rtl/>
          <w:lang w:bidi="fa-IR"/>
        </w:rPr>
        <w:t xml:space="preserve">     </w:t>
      </w:r>
      <w:r w:rsidRPr="00F005B2">
        <w:rPr>
          <w:rFonts w:cs="B Nazanin" w:hint="cs"/>
          <w:b/>
          <w:bCs/>
          <w:sz w:val="32"/>
          <w:szCs w:val="32"/>
          <w:u w:val="single"/>
          <w:rtl/>
          <w:lang w:bidi="fa-IR"/>
        </w:rPr>
        <w:t xml:space="preserve"> ضمانت نامه شرکت در مناقصه</w:t>
      </w:r>
      <w:r w:rsidRPr="00F005B2">
        <w:rPr>
          <w:rStyle w:val="FootnoteReference"/>
          <w:rFonts w:cs="B Nazanin"/>
          <w:b/>
          <w:bCs/>
          <w:sz w:val="32"/>
          <w:szCs w:val="32"/>
          <w:u w:val="single"/>
          <w:rtl/>
          <w:lang w:bidi="fa-IR"/>
        </w:rPr>
        <w:footnoteReference w:id="540"/>
      </w:r>
      <w:r w:rsidRPr="00F005B2">
        <w:rPr>
          <w:rFonts w:cs="B Nazanin" w:hint="cs"/>
          <w:b/>
          <w:bCs/>
          <w:sz w:val="32"/>
          <w:szCs w:val="32"/>
          <w:u w:val="single"/>
          <w:rtl/>
          <w:lang w:bidi="fa-IR"/>
        </w:rPr>
        <w:t xml:space="preserve"> </w:t>
      </w:r>
      <w:r w:rsidRPr="00F005B2">
        <w:rPr>
          <w:rFonts w:cs="B Nazanin"/>
          <w:b/>
          <w:bCs/>
          <w:sz w:val="32"/>
          <w:szCs w:val="32"/>
          <w:u w:val="single"/>
          <w:lang w:bidi="fa-IR"/>
        </w:rPr>
        <w:t>)</w:t>
      </w:r>
      <w:r w:rsidRPr="00F005B2">
        <w:rPr>
          <w:rFonts w:cs="Calibri" w:hint="cs"/>
          <w:b/>
          <w:bCs/>
          <w:sz w:val="32"/>
          <w:szCs w:val="32"/>
          <w:u w:val="single"/>
          <w:rtl/>
          <w:lang w:bidi="fa-IR"/>
        </w:rPr>
        <w:t xml:space="preserve"> گارانتی</w:t>
      </w:r>
      <w:r w:rsidR="007A6B16" w:rsidRPr="00F005B2">
        <w:rPr>
          <w:rFonts w:cs="Calibri" w:hint="cs"/>
          <w:b/>
          <w:bCs/>
          <w:sz w:val="32"/>
          <w:szCs w:val="32"/>
          <w:u w:val="single"/>
          <w:rtl/>
          <w:lang w:bidi="fa-IR"/>
        </w:rPr>
        <w:t xml:space="preserve"> </w:t>
      </w:r>
      <w:r w:rsidRPr="00F005B2">
        <w:rPr>
          <w:rFonts w:cs="Calibri" w:hint="cs"/>
          <w:b/>
          <w:bCs/>
          <w:sz w:val="32"/>
          <w:szCs w:val="32"/>
          <w:u w:val="single"/>
          <w:rtl/>
          <w:lang w:bidi="fa-IR"/>
        </w:rPr>
        <w:t>یا</w:t>
      </w:r>
      <w:r w:rsidRPr="00F005B2">
        <w:rPr>
          <w:rFonts w:cs="B Nazanin" w:hint="cs"/>
          <w:b/>
          <w:bCs/>
          <w:sz w:val="32"/>
          <w:szCs w:val="32"/>
          <w:u w:val="single"/>
          <w:rtl/>
          <w:lang w:bidi="fa-IR"/>
        </w:rPr>
        <w:t xml:space="preserve"> اعتبار نامه تضمینی یا اتکایی</w:t>
      </w:r>
      <w:r w:rsidR="007A6B16" w:rsidRPr="00F005B2">
        <w:rPr>
          <w:rFonts w:cs="Calibri" w:hint="cs"/>
          <w:b/>
          <w:bCs/>
          <w:sz w:val="32"/>
          <w:szCs w:val="32"/>
          <w:u w:val="single"/>
          <w:rtl/>
          <w:lang w:bidi="fa-IR"/>
        </w:rPr>
        <w:t>"</w:t>
      </w:r>
      <w:r w:rsidR="007A6B16" w:rsidRPr="00F005B2">
        <w:rPr>
          <w:rFonts w:cs="Calibri"/>
          <w:b/>
          <w:bCs/>
          <w:sz w:val="32"/>
          <w:szCs w:val="32"/>
          <w:u w:val="single"/>
          <w:lang w:bidi="fa-IR"/>
        </w:rPr>
        <w:t>SLC</w:t>
      </w:r>
      <w:r w:rsidR="007A6B16" w:rsidRPr="00F005B2">
        <w:rPr>
          <w:rFonts w:cs="Calibri" w:hint="cs"/>
          <w:b/>
          <w:bCs/>
          <w:sz w:val="32"/>
          <w:szCs w:val="32"/>
          <w:u w:val="single"/>
          <w:rtl/>
          <w:lang w:bidi="fa-IR"/>
        </w:rPr>
        <w:t xml:space="preserve"> "</w:t>
      </w:r>
      <w:r w:rsidRPr="00F005B2">
        <w:rPr>
          <w:rFonts w:cs="B Nazanin" w:hint="cs"/>
          <w:b/>
          <w:bCs/>
          <w:sz w:val="32"/>
          <w:szCs w:val="32"/>
          <w:u w:val="single"/>
          <w:rtl/>
          <w:lang w:bidi="fa-IR"/>
        </w:rPr>
        <w:t>)</w:t>
      </w:r>
    </w:p>
    <w:p w14:paraId="2E03C6CB" w14:textId="3D1271BD"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ضمانت نامه شرکت در مناقصه یا مزایده جهت تضمین تعهد در قرار داد های مزایده یا مناقصه  کاربرد دارد. برای مثال یک نهاد دولتی از شرکت کنندگان در یک مناقصه پروژه ساختمانی میخواهد که چنین تضمینی را ارائه دهند. در این روش نهاد دولتی از شرکت کنندگان در مزایده یا مناقصه می خواهد که همراه با تقاضای شر کت خود، این ضمانت نامه را به نفع آن نهاد دولتی ضمیمه نماید. این نوع ضمانت ها تضمین می نمایند که برنده مناقصه عملا آن را قبول و قرار داد مربوطه را بر طبق شرایط مناقصه امضاء خواهد کرد. کارمزد صدور این تضمین در طیفی بین 2 در صد تا 5 درصد کل مبلغ مناقصه قرار خواهد داشت.</w:t>
      </w:r>
    </w:p>
    <w:p w14:paraId="61EE15FD" w14:textId="237C9AD2" w:rsidR="00A33388" w:rsidRPr="001C5E67" w:rsidRDefault="00A33388" w:rsidP="00A33388">
      <w:pPr>
        <w:bidi/>
        <w:spacing w:after="0" w:line="276" w:lineRule="auto"/>
        <w:rPr>
          <w:rFonts w:cs="B Nazanin"/>
          <w:b/>
          <w:bCs/>
          <w:sz w:val="32"/>
          <w:szCs w:val="32"/>
          <w:rtl/>
          <w:lang w:bidi="fa-IR"/>
        </w:rPr>
      </w:pPr>
      <w:r>
        <w:rPr>
          <w:rFonts w:cs="B Nazanin" w:hint="cs"/>
          <w:sz w:val="32"/>
          <w:szCs w:val="32"/>
          <w:rtl/>
          <w:lang w:bidi="fa-IR"/>
        </w:rPr>
        <w:t xml:space="preserve">      </w:t>
      </w:r>
      <w:r w:rsidRPr="00F005B2">
        <w:rPr>
          <w:rFonts w:cs="B Nazanin" w:hint="cs"/>
          <w:b/>
          <w:bCs/>
          <w:sz w:val="32"/>
          <w:szCs w:val="32"/>
          <w:u w:val="single"/>
          <w:rtl/>
          <w:lang w:bidi="fa-IR"/>
        </w:rPr>
        <w:t>تضمین باز پرداخت پیش پرداخت/تضمین باز پرداخت</w:t>
      </w:r>
      <w:r w:rsidRPr="00F005B2">
        <w:rPr>
          <w:rStyle w:val="FootnoteReference"/>
          <w:rFonts w:cs="B Nazanin"/>
          <w:b/>
          <w:bCs/>
          <w:sz w:val="32"/>
          <w:szCs w:val="32"/>
          <w:u w:val="single"/>
          <w:rtl/>
          <w:lang w:bidi="fa-IR"/>
        </w:rPr>
        <w:footnoteReference w:id="541"/>
      </w:r>
      <w:r w:rsidRPr="00F005B2">
        <w:rPr>
          <w:rFonts w:cs="B Nazanin" w:hint="cs"/>
          <w:b/>
          <w:bCs/>
          <w:sz w:val="32"/>
          <w:szCs w:val="32"/>
          <w:u w:val="single"/>
          <w:rtl/>
          <w:lang w:bidi="fa-IR"/>
        </w:rPr>
        <w:t xml:space="preserve"> ( </w:t>
      </w:r>
      <w:r w:rsidR="008217F9" w:rsidRPr="00F005B2">
        <w:rPr>
          <w:rFonts w:cs="B Nazanin" w:hint="cs"/>
          <w:b/>
          <w:bCs/>
          <w:sz w:val="32"/>
          <w:szCs w:val="32"/>
          <w:u w:val="single"/>
          <w:rtl/>
          <w:lang w:bidi="fa-IR"/>
        </w:rPr>
        <w:t xml:space="preserve"> ضمانت نامه بانکی </w:t>
      </w:r>
      <w:r w:rsidR="008217F9" w:rsidRPr="00F005B2">
        <w:rPr>
          <w:rFonts w:cs="Calibri" w:hint="cs"/>
          <w:b/>
          <w:bCs/>
          <w:sz w:val="32"/>
          <w:szCs w:val="32"/>
          <w:u w:val="single"/>
          <w:rtl/>
          <w:lang w:bidi="fa-IR"/>
        </w:rPr>
        <w:t>"</w:t>
      </w:r>
      <w:r w:rsidRPr="00F005B2">
        <w:rPr>
          <w:rFonts w:cs="B Nazanin" w:hint="cs"/>
          <w:b/>
          <w:bCs/>
          <w:sz w:val="32"/>
          <w:szCs w:val="32"/>
          <w:u w:val="single"/>
          <w:rtl/>
          <w:lang w:bidi="fa-IR"/>
        </w:rPr>
        <w:t>باند</w:t>
      </w:r>
      <w:r w:rsidR="008217F9" w:rsidRPr="00F005B2">
        <w:rPr>
          <w:rFonts w:cs="Calibri" w:hint="cs"/>
          <w:b/>
          <w:bCs/>
          <w:sz w:val="32"/>
          <w:szCs w:val="32"/>
          <w:u w:val="single"/>
          <w:rtl/>
          <w:lang w:bidi="fa-IR"/>
        </w:rPr>
        <w:t>"</w:t>
      </w:r>
      <w:r w:rsidRPr="00F005B2">
        <w:rPr>
          <w:rFonts w:cs="B Nazanin" w:hint="cs"/>
          <w:b/>
          <w:bCs/>
          <w:sz w:val="32"/>
          <w:szCs w:val="32"/>
          <w:u w:val="single"/>
          <w:rtl/>
          <w:lang w:bidi="fa-IR"/>
        </w:rPr>
        <w:t xml:space="preserve"> یا اعتبارنامه تضمینی</w:t>
      </w:r>
      <w:r w:rsidRPr="00F005B2">
        <w:rPr>
          <w:rFonts w:cs="B Nazanin"/>
          <w:b/>
          <w:bCs/>
          <w:sz w:val="32"/>
          <w:szCs w:val="32"/>
          <w:u w:val="single"/>
          <w:lang w:bidi="fa-IR"/>
        </w:rPr>
        <w:t>SLC</w:t>
      </w:r>
      <w:r w:rsidRPr="00F005B2">
        <w:rPr>
          <w:rFonts w:cs="B Nazanin" w:hint="cs"/>
          <w:b/>
          <w:bCs/>
          <w:sz w:val="32"/>
          <w:szCs w:val="32"/>
          <w:u w:val="single"/>
          <w:rtl/>
          <w:lang w:bidi="fa-IR"/>
        </w:rPr>
        <w:t xml:space="preserve"> </w:t>
      </w:r>
      <w:r w:rsidRPr="001C5E67">
        <w:rPr>
          <w:rFonts w:cs="B Nazanin" w:hint="cs"/>
          <w:b/>
          <w:bCs/>
          <w:sz w:val="32"/>
          <w:szCs w:val="32"/>
          <w:rtl/>
          <w:lang w:bidi="fa-IR"/>
        </w:rPr>
        <w:t>)</w:t>
      </w:r>
    </w:p>
    <w:p w14:paraId="05CE6640" w14:textId="77777777"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این تضمین اطمینان حاصل می نماید که پیش پرداخت ذینفع در صورت عدم اجرای قرار داد متقاضی به او مسترد خواهد شد. برای مثال یک وارد کننده که به صادر کننده پیش پرداختی را انجام داده باشد از صادرکننده خواهد خواست که یک تضمین باز پرداخت پیش پرداخت را صادر نماید تا در صورتی که عملا  کالا به موقع طبق قرار داد  حمل نشود، بتواند پیش پرداخت خود را وصول نماید. </w:t>
      </w:r>
    </w:p>
    <w:p w14:paraId="5A3568D6" w14:textId="29EC81C2" w:rsidR="00A33388" w:rsidRPr="00AA5752" w:rsidRDefault="00A33388" w:rsidP="00A33388">
      <w:pPr>
        <w:bidi/>
        <w:spacing w:after="0" w:line="276" w:lineRule="auto"/>
        <w:rPr>
          <w:rStyle w:val="FootnoteReference"/>
          <w:b/>
          <w:bCs/>
          <w:sz w:val="36"/>
          <w:szCs w:val="36"/>
          <w:u w:val="single"/>
          <w:rtl/>
        </w:rPr>
      </w:pPr>
      <w:r>
        <w:rPr>
          <w:rFonts w:cs="B Nazanin" w:hint="cs"/>
          <w:sz w:val="32"/>
          <w:szCs w:val="32"/>
          <w:rtl/>
          <w:lang w:bidi="fa-IR"/>
        </w:rPr>
        <w:t xml:space="preserve">  </w:t>
      </w:r>
      <w:r w:rsidR="00AA5752" w:rsidRPr="00F005B2">
        <w:rPr>
          <w:rFonts w:cs="B Nazanin" w:hint="cs"/>
          <w:b/>
          <w:bCs/>
          <w:sz w:val="36"/>
          <w:szCs w:val="36"/>
          <w:u w:val="single"/>
          <w:rtl/>
          <w:lang w:bidi="fa-IR"/>
        </w:rPr>
        <w:t>تضمین پرداخت خسارت در صورت کشف عیب و نقص ( ضمانت نامه بانکی یا اعتبارنامه تضمینی یا اتکایی)</w:t>
      </w:r>
      <w:r w:rsidR="00AA5752">
        <w:rPr>
          <w:rStyle w:val="FootnoteReference"/>
          <w:rFonts w:cs="B Nazanin"/>
          <w:b/>
          <w:bCs/>
          <w:sz w:val="36"/>
          <w:szCs w:val="36"/>
          <w:rtl/>
          <w:lang w:bidi="fa-IR"/>
        </w:rPr>
        <w:footnoteReference w:id="542"/>
      </w:r>
      <w:r w:rsidRPr="00AA5752">
        <w:rPr>
          <w:rFonts w:cs="B Nazanin" w:hint="cs"/>
          <w:b/>
          <w:bCs/>
          <w:sz w:val="36"/>
          <w:szCs w:val="36"/>
          <w:rtl/>
          <w:lang w:bidi="fa-IR"/>
        </w:rPr>
        <w:t xml:space="preserve">  </w:t>
      </w:r>
      <w:r w:rsidR="00F005B2">
        <w:rPr>
          <w:rFonts w:cs="B Nazanin" w:hint="cs"/>
          <w:b/>
          <w:bCs/>
          <w:sz w:val="36"/>
          <w:szCs w:val="36"/>
          <w:rtl/>
          <w:lang w:bidi="fa-IR"/>
        </w:rPr>
        <w:t xml:space="preserve">به جای وجه التزام </w:t>
      </w:r>
      <w:r w:rsidRPr="00AA5752">
        <w:rPr>
          <w:rFonts w:cs="B Nazanin" w:hint="cs"/>
          <w:b/>
          <w:bCs/>
          <w:sz w:val="36"/>
          <w:szCs w:val="36"/>
          <w:rtl/>
          <w:lang w:bidi="fa-IR"/>
        </w:rPr>
        <w:t xml:space="preserve">  </w:t>
      </w:r>
    </w:p>
    <w:p w14:paraId="4E03AD70" w14:textId="77777777" w:rsidR="00A33388" w:rsidRDefault="00A33388" w:rsidP="00A33388">
      <w:pPr>
        <w:bidi/>
        <w:spacing w:after="0" w:line="276" w:lineRule="auto"/>
        <w:rPr>
          <w:rtl/>
        </w:rPr>
      </w:pPr>
      <w:r>
        <w:rPr>
          <w:rFonts w:cs="B Nazanin" w:hint="cs"/>
          <w:sz w:val="32"/>
          <w:szCs w:val="32"/>
          <w:rtl/>
          <w:lang w:bidi="fa-IR"/>
        </w:rPr>
        <w:lastRenderedPageBreak/>
        <w:t xml:space="preserve">کار فرمایان پروژه های ساختمانی بزرگ ممکن است که موافقت نمایند که در صدی از مبلغ قرار داد به عنوان تامین در برابر عیب ونقص هائی که فوری قابل رویت نمی باشند، نگاهداشته شده و پرداخت نگردد. ولی کار فرمایان ترجیح میدهند که به جای این ترتیبات، یک تضمین را صادر نماید که به موجب آن در صورتیکه عیب و نقص ساختمان در آینده ظاهر شود، مبلغ معینی را پرداخت خواهد نمود. </w:t>
      </w:r>
    </w:p>
    <w:p w14:paraId="7E217767" w14:textId="2D697F35" w:rsidR="00A33388" w:rsidRPr="00F005B2" w:rsidRDefault="00A33388" w:rsidP="00A33388">
      <w:pPr>
        <w:bidi/>
        <w:spacing w:after="0" w:line="276" w:lineRule="auto"/>
        <w:rPr>
          <w:rFonts w:cs="B Nazanin"/>
          <w:b/>
          <w:bCs/>
          <w:sz w:val="36"/>
          <w:szCs w:val="36"/>
          <w:u w:val="single"/>
          <w:rtl/>
          <w:lang w:bidi="fa-IR"/>
        </w:rPr>
      </w:pPr>
      <w:r>
        <w:rPr>
          <w:rFonts w:cs="B Nazanin" w:hint="cs"/>
          <w:sz w:val="32"/>
          <w:szCs w:val="32"/>
          <w:rtl/>
          <w:lang w:bidi="fa-IR"/>
        </w:rPr>
        <w:t xml:space="preserve">     </w:t>
      </w:r>
      <w:r w:rsidRPr="00AA5752">
        <w:rPr>
          <w:rFonts w:cs="B Nazanin" w:hint="cs"/>
          <w:sz w:val="32"/>
          <w:szCs w:val="32"/>
          <w:rtl/>
          <w:lang w:bidi="fa-IR"/>
        </w:rPr>
        <w:t xml:space="preserve"> </w:t>
      </w:r>
      <w:r w:rsidRPr="00F005B2">
        <w:rPr>
          <w:rFonts w:cs="B Nazanin" w:hint="cs"/>
          <w:b/>
          <w:bCs/>
          <w:sz w:val="36"/>
          <w:szCs w:val="36"/>
          <w:u w:val="single"/>
          <w:rtl/>
          <w:lang w:bidi="fa-IR"/>
        </w:rPr>
        <w:t>تضمین نگاهداری و تعمیرات</w:t>
      </w:r>
      <w:r w:rsidRPr="00F005B2">
        <w:rPr>
          <w:rStyle w:val="FootnoteReference"/>
          <w:rFonts w:cs="B Nazanin"/>
          <w:b/>
          <w:bCs/>
          <w:sz w:val="36"/>
          <w:szCs w:val="36"/>
          <w:u w:val="single"/>
          <w:rtl/>
          <w:lang w:bidi="fa-IR"/>
        </w:rPr>
        <w:footnoteReference w:id="543"/>
      </w:r>
      <w:r w:rsidRPr="00F005B2">
        <w:rPr>
          <w:rFonts w:cs="B Nazanin" w:hint="cs"/>
          <w:b/>
          <w:bCs/>
          <w:sz w:val="36"/>
          <w:szCs w:val="36"/>
          <w:u w:val="single"/>
          <w:rtl/>
          <w:lang w:bidi="fa-IR"/>
        </w:rPr>
        <w:t xml:space="preserve"> ( ضمانت نامه بانکی</w:t>
      </w:r>
      <w:r w:rsidRPr="00F005B2">
        <w:rPr>
          <w:rFonts w:cs="Calibri" w:hint="cs"/>
          <w:b/>
          <w:bCs/>
          <w:sz w:val="36"/>
          <w:szCs w:val="36"/>
          <w:u w:val="single"/>
          <w:rtl/>
          <w:lang w:bidi="fa-IR"/>
        </w:rPr>
        <w:t>"</w:t>
      </w:r>
      <w:r w:rsidRPr="00F005B2">
        <w:rPr>
          <w:rFonts w:cs="Calibri"/>
          <w:b/>
          <w:bCs/>
          <w:sz w:val="36"/>
          <w:szCs w:val="36"/>
          <w:u w:val="single"/>
          <w:lang w:bidi="fa-IR"/>
        </w:rPr>
        <w:t>bond</w:t>
      </w:r>
      <w:r w:rsidRPr="00F005B2">
        <w:rPr>
          <w:rFonts w:cs="B Nazanin" w:hint="cs"/>
          <w:b/>
          <w:bCs/>
          <w:sz w:val="36"/>
          <w:szCs w:val="36"/>
          <w:u w:val="single"/>
          <w:rtl/>
          <w:lang w:bidi="fa-IR"/>
        </w:rPr>
        <w:t xml:space="preserve"> </w:t>
      </w:r>
      <w:r w:rsidRPr="00F005B2">
        <w:rPr>
          <w:rFonts w:cs="B Nazanin"/>
          <w:b/>
          <w:bCs/>
          <w:sz w:val="36"/>
          <w:szCs w:val="36"/>
          <w:u w:val="single"/>
          <w:lang w:bidi="fa-IR"/>
        </w:rPr>
        <w:t>“</w:t>
      </w:r>
      <w:r w:rsidRPr="00F005B2">
        <w:rPr>
          <w:rFonts w:cs="B Nazanin" w:hint="cs"/>
          <w:b/>
          <w:bCs/>
          <w:sz w:val="36"/>
          <w:szCs w:val="36"/>
          <w:u w:val="single"/>
          <w:rtl/>
          <w:lang w:bidi="fa-IR"/>
        </w:rPr>
        <w:t>یا اعتبار نامه تضمینی</w:t>
      </w:r>
      <w:r w:rsidR="007C2018" w:rsidRPr="00F005B2">
        <w:rPr>
          <w:rFonts w:cs="B Nazanin" w:hint="cs"/>
          <w:b/>
          <w:bCs/>
          <w:sz w:val="36"/>
          <w:szCs w:val="36"/>
          <w:u w:val="single"/>
          <w:rtl/>
          <w:lang w:bidi="fa-IR"/>
        </w:rPr>
        <w:t xml:space="preserve"> یا اتکایی </w:t>
      </w:r>
      <w:r w:rsidRPr="00F005B2">
        <w:rPr>
          <w:rFonts w:cs="B Nazanin"/>
          <w:b/>
          <w:bCs/>
          <w:sz w:val="36"/>
          <w:szCs w:val="36"/>
          <w:u w:val="single"/>
          <w:lang w:bidi="fa-IR"/>
        </w:rPr>
        <w:t>”SLC”</w:t>
      </w:r>
      <w:r w:rsidRPr="00F005B2">
        <w:rPr>
          <w:rFonts w:cs="B Nazanin" w:hint="cs"/>
          <w:b/>
          <w:bCs/>
          <w:sz w:val="36"/>
          <w:szCs w:val="36"/>
          <w:u w:val="single"/>
          <w:rtl/>
          <w:lang w:bidi="fa-IR"/>
        </w:rPr>
        <w:t xml:space="preserve"> )</w:t>
      </w:r>
    </w:p>
    <w:p w14:paraId="64EEA2D3" w14:textId="5E4611FD"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این نوع تضمین ها تعهدات مربوط به عملکرد تجهیزات فروشنده را در تمام دوره مسئولیت عرضه کننده در قبال نقایص </w:t>
      </w:r>
      <w:r w:rsidR="00AA5752">
        <w:rPr>
          <w:rFonts w:cs="B Nazanin" w:hint="cs"/>
          <w:sz w:val="32"/>
          <w:szCs w:val="32"/>
          <w:rtl/>
          <w:lang w:bidi="fa-IR"/>
        </w:rPr>
        <w:t>،</w:t>
      </w:r>
      <w:r>
        <w:rPr>
          <w:rFonts w:cs="B Nazanin" w:hint="cs"/>
          <w:sz w:val="32"/>
          <w:szCs w:val="32"/>
          <w:rtl/>
          <w:lang w:bidi="fa-IR"/>
        </w:rPr>
        <w:t xml:space="preserve"> ضمانت می نماید.</w:t>
      </w:r>
    </w:p>
    <w:p w14:paraId="31E974F6" w14:textId="77777777" w:rsidR="00A33388" w:rsidRPr="00F005B2" w:rsidRDefault="00A33388" w:rsidP="00A33388">
      <w:pPr>
        <w:bidi/>
        <w:spacing w:after="0" w:line="276" w:lineRule="auto"/>
        <w:rPr>
          <w:rFonts w:cs="B Nazanin"/>
          <w:b/>
          <w:bCs/>
          <w:sz w:val="36"/>
          <w:szCs w:val="36"/>
          <w:u w:val="single"/>
          <w:lang w:bidi="fa-IR"/>
        </w:rPr>
      </w:pPr>
      <w:r>
        <w:rPr>
          <w:rFonts w:cs="B Nazanin" w:hint="cs"/>
          <w:sz w:val="32"/>
          <w:szCs w:val="32"/>
          <w:rtl/>
          <w:lang w:bidi="fa-IR"/>
        </w:rPr>
        <w:t xml:space="preserve"> </w:t>
      </w:r>
      <w:r w:rsidRPr="00F005B2">
        <w:rPr>
          <w:rFonts w:cs="B Nazanin" w:hint="cs"/>
          <w:b/>
          <w:bCs/>
          <w:sz w:val="36"/>
          <w:szCs w:val="36"/>
          <w:rtl/>
          <w:lang w:bidi="fa-IR"/>
        </w:rPr>
        <w:t>مثال موردی: اجرای غیر منصفانه ضمانت نامه یا سوء استفاده از ضمانت نامه</w:t>
      </w:r>
      <w:r w:rsidRPr="00F005B2">
        <w:rPr>
          <w:rStyle w:val="FootnoteReference"/>
          <w:rFonts w:cs="B Nazanin"/>
          <w:b/>
          <w:bCs/>
          <w:sz w:val="36"/>
          <w:szCs w:val="36"/>
          <w:u w:val="single"/>
          <w:rtl/>
          <w:lang w:bidi="fa-IR"/>
        </w:rPr>
        <w:footnoteReference w:id="544"/>
      </w:r>
    </w:p>
    <w:p w14:paraId="6438C1F4" w14:textId="19C201BD" w:rsidR="00A33388" w:rsidRPr="000420A7" w:rsidRDefault="00A33388" w:rsidP="00A33388">
      <w:pPr>
        <w:bidi/>
        <w:spacing w:after="0" w:line="276" w:lineRule="auto"/>
        <w:rPr>
          <w:rFonts w:cs="B Nazanin"/>
          <w:b/>
          <w:bCs/>
          <w:sz w:val="32"/>
          <w:szCs w:val="32"/>
          <w:rtl/>
          <w:lang w:bidi="fa-IR"/>
        </w:rPr>
      </w:pPr>
      <w:r w:rsidRPr="000420A7">
        <w:rPr>
          <w:rFonts w:cs="B Nazanin" w:hint="cs"/>
          <w:b/>
          <w:bCs/>
          <w:sz w:val="32"/>
          <w:szCs w:val="32"/>
          <w:rtl/>
          <w:lang w:bidi="fa-IR"/>
        </w:rPr>
        <w:t xml:space="preserve">      یک شرکت آمریکائی به نام شرکت فال کول</w:t>
      </w:r>
      <w:r w:rsidRPr="000420A7">
        <w:rPr>
          <w:rStyle w:val="FootnoteReference"/>
          <w:rFonts w:cs="B Nazanin"/>
          <w:b/>
          <w:bCs/>
          <w:sz w:val="32"/>
          <w:szCs w:val="32"/>
          <w:rtl/>
          <w:lang w:bidi="fa-IR"/>
        </w:rPr>
        <w:footnoteReference w:id="545"/>
      </w:r>
      <w:r w:rsidRPr="000420A7">
        <w:rPr>
          <w:rFonts w:cs="B Nazanin" w:hint="cs"/>
          <w:b/>
          <w:bCs/>
          <w:sz w:val="32"/>
          <w:szCs w:val="32"/>
          <w:rtl/>
          <w:lang w:bidi="fa-IR"/>
        </w:rPr>
        <w:t xml:space="preserve"> در  هوستون تکزاس، قرار دادی را برا ی عرضه ( فروش ) یکصد هزار تن زغال سنگ  با یک شرکت انرژی دولتی ترکیه به نام تی کی ال</w:t>
      </w:r>
      <w:r w:rsidRPr="000420A7">
        <w:rPr>
          <w:rStyle w:val="FootnoteReference"/>
          <w:rFonts w:cs="B Nazanin"/>
          <w:b/>
          <w:bCs/>
          <w:sz w:val="32"/>
          <w:szCs w:val="32"/>
          <w:rtl/>
          <w:lang w:bidi="fa-IR"/>
        </w:rPr>
        <w:footnoteReference w:id="546"/>
      </w:r>
      <w:r w:rsidRPr="000420A7">
        <w:rPr>
          <w:rFonts w:cs="B Nazanin" w:hint="cs"/>
          <w:b/>
          <w:bCs/>
          <w:sz w:val="32"/>
          <w:szCs w:val="32"/>
          <w:rtl/>
          <w:lang w:bidi="fa-IR"/>
        </w:rPr>
        <w:t xml:space="preserve"> منعقد می نماید. شرکت تی کی ال یک آگهی مناقصه عمومی را انتشار   داده بود  و شرکت فالکول آمریکائی برنده  این مناقصه  شده و متعاقب آن قرار داد مزبور را امضاء کرده بود. در این قرار داد از شرکت آمریکائی خواسته شده بود که یک « ضمانت نامه حسن انجام کار » به مبلغ چهار صد هزار دلار را صادر نماید. از رخ دادهای بعدی این حقیقت آشکار می شود که این سند از انواع ضمانت نامه عند المطالبه بوده است. بر طبق قرار داد قرار بوده است که شرکت ترکیه ای تی کی ال ( خریدار ) یک اعتبار نامه تجاری پرداخت 45 روز قبل از حمل را به نفع شرکت آمریکائی گشایش نماید. شرکت ترکیه ای نه تنها چنین اعتبار نامه ای را باز نکرد، بلکه ضمانت نامه بانکی چهار صد هزار </w:t>
      </w:r>
      <w:r w:rsidRPr="000420A7">
        <w:rPr>
          <w:rFonts w:cs="B Nazanin" w:hint="cs"/>
          <w:b/>
          <w:bCs/>
          <w:sz w:val="32"/>
          <w:szCs w:val="32"/>
          <w:rtl/>
          <w:lang w:bidi="fa-IR"/>
        </w:rPr>
        <w:lastRenderedPageBreak/>
        <w:t>دلاری حسن انجام کار  فروشنده یا همان شرکت آمریکائی را علیرغم ادعای شرکت آمریکائی که کار خطائی را انجام نداده به  اجرا  گذاشت  و مبلغ آن را وصول نمود. متعاقبا شرکت آمریکائی در دادگاه فدرال در تگزاس بر علیه شرکت ترکیه ای باستناد نقض قرار داد و تقلب اقامه دعوا کرد، ولی دادگاه این دعوا را به علت عدم صلاحیت خود دائر بر اینکه شرکت ترکیه ای هیچ شعبه ای در امریکا ندارد ردنمود.</w:t>
      </w:r>
      <w:r w:rsidR="001F38DF" w:rsidRPr="000420A7">
        <w:rPr>
          <w:rStyle w:val="FootnoteReference"/>
          <w:rFonts w:cs="B Nazanin"/>
          <w:b/>
          <w:bCs/>
          <w:sz w:val="32"/>
          <w:szCs w:val="32"/>
          <w:rtl/>
          <w:lang w:bidi="fa-IR"/>
        </w:rPr>
        <w:footnoteReference w:id="547"/>
      </w:r>
    </w:p>
    <w:p w14:paraId="70759D82" w14:textId="08DF35E7" w:rsidR="00A33388" w:rsidRPr="000420A7" w:rsidRDefault="00A33388" w:rsidP="00A33388">
      <w:pPr>
        <w:bidi/>
        <w:spacing w:after="0" w:line="276" w:lineRule="auto"/>
        <w:rPr>
          <w:rFonts w:cs="B Nazanin"/>
          <w:b/>
          <w:bCs/>
          <w:sz w:val="32"/>
          <w:szCs w:val="32"/>
          <w:rtl/>
          <w:lang w:bidi="fa-IR"/>
        </w:rPr>
      </w:pPr>
      <w:r w:rsidRPr="000420A7">
        <w:rPr>
          <w:rFonts w:cs="B Nazanin" w:hint="cs"/>
          <w:b/>
          <w:bCs/>
          <w:sz w:val="32"/>
          <w:szCs w:val="32"/>
          <w:rtl/>
          <w:lang w:bidi="fa-IR"/>
        </w:rPr>
        <w:t xml:space="preserve">      بدین ترتیب شرکت آمریکائی از چند جهت ناراحت شد. این شرکت  مناقصه را برده و سپس یک ضمانت نامه بانکی </w:t>
      </w:r>
      <w:r w:rsidRPr="000420A7">
        <w:rPr>
          <w:rFonts w:cs="B Nazanin"/>
          <w:b/>
          <w:bCs/>
          <w:sz w:val="32"/>
          <w:szCs w:val="32"/>
          <w:lang w:bidi="fa-IR"/>
        </w:rPr>
        <w:t>“Bond”</w:t>
      </w:r>
      <w:r w:rsidRPr="000420A7">
        <w:rPr>
          <w:rFonts w:cs="B Nazanin" w:hint="cs"/>
          <w:b/>
          <w:bCs/>
          <w:sz w:val="32"/>
          <w:szCs w:val="32"/>
          <w:rtl/>
          <w:lang w:bidi="fa-IR"/>
        </w:rPr>
        <w:t>به مبلغ چهار صد هزار دلار  را سپرده  و پیش خود یک نفع زیادی را تصور نموده بود.  اما شرکت ترکیه ای قرار داد را با عدم گشایش اعتبار نامه به نفع فروشنده ( شرکت آمریکائی ) نقض کرده و متعاقبا ضمانت نامه حسن انجام کار را</w:t>
      </w:r>
      <w:r w:rsidR="001F38DF" w:rsidRPr="000420A7">
        <w:rPr>
          <w:rFonts w:cs="B Nazanin" w:hint="cs"/>
          <w:b/>
          <w:bCs/>
          <w:sz w:val="32"/>
          <w:szCs w:val="32"/>
          <w:rtl/>
          <w:lang w:bidi="fa-IR"/>
        </w:rPr>
        <w:t xml:space="preserve"> نیز </w:t>
      </w:r>
      <w:r w:rsidRPr="000420A7">
        <w:rPr>
          <w:rFonts w:cs="B Nazanin" w:hint="cs"/>
          <w:b/>
          <w:bCs/>
          <w:sz w:val="32"/>
          <w:szCs w:val="32"/>
          <w:rtl/>
          <w:lang w:bidi="fa-IR"/>
        </w:rPr>
        <w:t xml:space="preserve"> به مرحله اجرا گذاشته و وجه الضمان را دریافت کرده بود و دعوای شرکت آمریکائی نیز در دادگاه تگزاس رد شده بود. این یعنی قوز بالا قوز . این دعوا خطر بالقوه ضمانت نامه  عند المطالبه را نشان میدهد. در این نوع تضمین ذینفع می تواند از آن سوء استفاده نماید و ممکن است که تعقیب موضوع در دادگاه مشکل و پر هزینه باشد.</w:t>
      </w:r>
    </w:p>
    <w:p w14:paraId="6B286555" w14:textId="3033ABD6" w:rsidR="00A33388" w:rsidRPr="00310701" w:rsidRDefault="00A33388" w:rsidP="00A33388">
      <w:pPr>
        <w:bidi/>
        <w:spacing w:after="0" w:line="276" w:lineRule="auto"/>
        <w:rPr>
          <w:rFonts w:cs="B Nazanin"/>
          <w:b/>
          <w:bCs/>
          <w:sz w:val="32"/>
          <w:szCs w:val="32"/>
          <w:rtl/>
          <w:lang w:bidi="fa-IR"/>
        </w:rPr>
      </w:pPr>
      <w:r w:rsidRPr="00310701">
        <w:rPr>
          <w:rFonts w:cs="B Nazanin" w:hint="cs"/>
          <w:b/>
          <w:bCs/>
          <w:sz w:val="32"/>
          <w:szCs w:val="32"/>
          <w:rtl/>
          <w:lang w:bidi="fa-IR"/>
        </w:rPr>
        <w:t xml:space="preserve">14-3 </w:t>
      </w:r>
      <w:r w:rsidRPr="00310701">
        <w:rPr>
          <w:rFonts w:cs="B Nazanin" w:hint="cs"/>
          <w:b/>
          <w:bCs/>
          <w:sz w:val="36"/>
          <w:szCs w:val="36"/>
          <w:rtl/>
          <w:lang w:bidi="fa-IR"/>
        </w:rPr>
        <w:t xml:space="preserve">تفاوت ها فیما بین </w:t>
      </w:r>
      <w:r w:rsidR="000420A7" w:rsidRPr="00310701">
        <w:rPr>
          <w:rFonts w:cs="B Nazanin" w:hint="cs"/>
          <w:b/>
          <w:bCs/>
          <w:sz w:val="36"/>
          <w:szCs w:val="36"/>
          <w:rtl/>
          <w:lang w:bidi="fa-IR"/>
        </w:rPr>
        <w:t xml:space="preserve"> ضمانت نامه های </w:t>
      </w:r>
      <w:r w:rsidRPr="00310701">
        <w:rPr>
          <w:rFonts w:cs="B Nazanin" w:hint="cs"/>
          <w:b/>
          <w:bCs/>
          <w:sz w:val="36"/>
          <w:szCs w:val="36"/>
          <w:rtl/>
          <w:lang w:bidi="fa-IR"/>
        </w:rPr>
        <w:t xml:space="preserve"> عند المطالبه و مشروط و مقید</w:t>
      </w:r>
    </w:p>
    <w:p w14:paraId="07C4574F" w14:textId="15258D0F"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هم چنانکه در فوق ملاحظه گردید. تفاوت حقوقی و عملی اساسی در بین دو نوع تضمین  وجود دارد</w:t>
      </w:r>
      <w:r w:rsidR="001F38DF">
        <w:rPr>
          <w:rFonts w:cs="B Nazanin" w:hint="cs"/>
          <w:sz w:val="32"/>
          <w:szCs w:val="32"/>
          <w:rtl/>
          <w:lang w:bidi="fa-IR"/>
        </w:rPr>
        <w:t xml:space="preserve"> که عبارتند از</w:t>
      </w:r>
      <w:r>
        <w:rPr>
          <w:rFonts w:cs="B Nazanin" w:hint="cs"/>
          <w:sz w:val="32"/>
          <w:szCs w:val="32"/>
          <w:rtl/>
          <w:lang w:bidi="fa-IR"/>
        </w:rPr>
        <w:t xml:space="preserve">: </w:t>
      </w:r>
    </w:p>
    <w:p w14:paraId="125614B2" w14:textId="701DC4C2"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1-تضمین ها یا ضمانت نامه های بانکی عند المطالبه </w:t>
      </w:r>
      <w:r w:rsidR="00310701">
        <w:rPr>
          <w:rFonts w:cs="B Nazanin" w:hint="cs"/>
          <w:sz w:val="32"/>
          <w:szCs w:val="32"/>
          <w:rtl/>
          <w:lang w:bidi="fa-IR"/>
        </w:rPr>
        <w:t xml:space="preserve"> که </w:t>
      </w:r>
      <w:r>
        <w:rPr>
          <w:rFonts w:cs="B Nazanin" w:hint="cs"/>
          <w:sz w:val="32"/>
          <w:szCs w:val="32"/>
          <w:rtl/>
          <w:lang w:bidi="fa-IR"/>
        </w:rPr>
        <w:t xml:space="preserve"> شبیه « نقد فوری » برای ذینفع می باشد و 2- تضمین ها ضمانت نامه های بانکی مقید و مشروط که ذینفع را قبل از دریافت</w:t>
      </w:r>
      <w:r w:rsidR="00310701">
        <w:rPr>
          <w:rFonts w:cs="B Nazanin" w:hint="cs"/>
          <w:sz w:val="32"/>
          <w:szCs w:val="32"/>
          <w:rtl/>
          <w:lang w:bidi="fa-IR"/>
        </w:rPr>
        <w:t xml:space="preserve"> وجه</w:t>
      </w:r>
      <w:r>
        <w:rPr>
          <w:rFonts w:cs="B Nazanin" w:hint="cs"/>
          <w:sz w:val="32"/>
          <w:szCs w:val="32"/>
          <w:rtl/>
          <w:lang w:bidi="fa-IR"/>
        </w:rPr>
        <w:t xml:space="preserve"> مجبور می کند که ثابت نماید شرایط پرداخت  این تضمین ها به وقوع   پیوسته است.</w:t>
      </w:r>
    </w:p>
    <w:p w14:paraId="0B649D7A" w14:textId="77777777" w:rsidR="00A33388" w:rsidRPr="00F005B2" w:rsidRDefault="00A33388" w:rsidP="00A33388">
      <w:pPr>
        <w:bidi/>
        <w:spacing w:after="0" w:line="276" w:lineRule="auto"/>
        <w:rPr>
          <w:rFonts w:cs="B Nazanin"/>
          <w:b/>
          <w:bCs/>
          <w:sz w:val="36"/>
          <w:szCs w:val="36"/>
          <w:u w:val="single"/>
          <w:rtl/>
          <w:lang w:bidi="fa-IR"/>
        </w:rPr>
      </w:pPr>
      <w:r>
        <w:rPr>
          <w:rFonts w:cs="B Nazanin" w:hint="cs"/>
          <w:sz w:val="32"/>
          <w:szCs w:val="32"/>
          <w:rtl/>
          <w:lang w:bidi="fa-IR"/>
        </w:rPr>
        <w:lastRenderedPageBreak/>
        <w:t xml:space="preserve">      </w:t>
      </w:r>
      <w:r w:rsidRPr="00F005B2">
        <w:rPr>
          <w:rFonts w:cs="B Nazanin" w:hint="cs"/>
          <w:b/>
          <w:bCs/>
          <w:sz w:val="36"/>
          <w:szCs w:val="36"/>
          <w:u w:val="single"/>
          <w:rtl/>
          <w:lang w:bidi="fa-IR"/>
        </w:rPr>
        <w:t>تضمین های عند المطالبه</w:t>
      </w:r>
    </w:p>
    <w:p w14:paraId="2DF9F643" w14:textId="44D49F82"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بر طبق یک تضمین عند المطالبه، ضامن باید در صورت تقاضای ذینفع(صادر کننده) فورا به او پرداخت به عمل آورد. در این ترتیبات، از آنجائی که هیچ الزامی برای صادر کننده وجود ندارد که اثبات نماید، متقاضی(خریدار) در  اجرای تعهدات قرار دادی قصور نموده، بنابراین ذینفع از دسترسی حاضر و آماده و بدون قید وشرط به وجه الضمان مطمئن می باشد و لذا این نوع تضمین واجد ارزش زیاد برای ذینفعان( صادر کنندگان) می باشد. در بسیاری از موارد، تنها الزام اسنادی برای</w:t>
      </w:r>
      <w:r w:rsidR="003C78F1">
        <w:rPr>
          <w:rFonts w:cs="B Nazanin"/>
          <w:sz w:val="32"/>
          <w:szCs w:val="32"/>
          <w:lang w:bidi="fa-IR"/>
        </w:rPr>
        <w:t xml:space="preserve"> </w:t>
      </w:r>
      <w:r>
        <w:rPr>
          <w:rFonts w:cs="B Nazanin" w:hint="cs"/>
          <w:sz w:val="32"/>
          <w:szCs w:val="32"/>
          <w:rtl/>
          <w:lang w:bidi="fa-IR"/>
        </w:rPr>
        <w:t>پرداخت در این نوع تضمین، این است که مطالبه ذینفع باید به صورت مکتوب</w:t>
      </w:r>
      <w:r w:rsidR="003C78F1">
        <w:rPr>
          <w:rFonts w:cs="B Nazanin" w:hint="cs"/>
          <w:sz w:val="32"/>
          <w:szCs w:val="32"/>
          <w:rtl/>
          <w:lang w:bidi="fa-IR"/>
        </w:rPr>
        <w:t>( سند) و</w:t>
      </w:r>
      <w:r>
        <w:rPr>
          <w:rFonts w:cs="B Nazanin" w:hint="cs"/>
          <w:sz w:val="32"/>
          <w:szCs w:val="32"/>
          <w:rtl/>
          <w:lang w:bidi="fa-IR"/>
        </w:rPr>
        <w:t xml:space="preserve"> همراه با بیان علت مطالبه باشد.</w:t>
      </w:r>
    </w:p>
    <w:p w14:paraId="696930DE" w14:textId="387A7BB1"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واضح است که این نوع تضمین دارای خطر ( ریسک ) بزرگی برای متقاضی یا وارد کننده  </w:t>
      </w:r>
      <w:r w:rsidR="003C78F1">
        <w:rPr>
          <w:rFonts w:cs="B Nazanin" w:hint="cs"/>
          <w:sz w:val="32"/>
          <w:szCs w:val="32"/>
          <w:rtl/>
          <w:lang w:bidi="fa-IR"/>
        </w:rPr>
        <w:t xml:space="preserve">یا </w:t>
      </w:r>
      <w:r>
        <w:rPr>
          <w:rFonts w:cs="B Nazanin" w:hint="cs"/>
          <w:sz w:val="32"/>
          <w:szCs w:val="32"/>
          <w:rtl/>
          <w:lang w:bidi="fa-IR"/>
        </w:rPr>
        <w:t>طرفی</w:t>
      </w:r>
      <w:r w:rsidR="003C78F1">
        <w:rPr>
          <w:rFonts w:cs="B Nazanin" w:hint="cs"/>
          <w:sz w:val="32"/>
          <w:szCs w:val="32"/>
          <w:rtl/>
          <w:lang w:bidi="fa-IR"/>
        </w:rPr>
        <w:t xml:space="preserve"> است </w:t>
      </w:r>
      <w:r>
        <w:rPr>
          <w:rFonts w:cs="B Nazanin" w:hint="cs"/>
          <w:sz w:val="32"/>
          <w:szCs w:val="32"/>
          <w:rtl/>
          <w:lang w:bidi="fa-IR"/>
        </w:rPr>
        <w:t xml:space="preserve"> که از بانک یا یک شرکت ارائه دهنده تضمین، درخواست صدور تضمین  به نفع ذینفع یا صادر کننده  را می نماید.در  این تضمین متقاضی یا وارد کننده این خطر ریسک را قبول می نماید که ممکن است </w:t>
      </w:r>
      <w:r w:rsidR="003C78F1">
        <w:rPr>
          <w:rFonts w:cs="B Nazanin" w:hint="cs"/>
          <w:sz w:val="32"/>
          <w:szCs w:val="32"/>
          <w:rtl/>
          <w:lang w:bidi="fa-IR"/>
        </w:rPr>
        <w:t xml:space="preserve">، </w:t>
      </w:r>
      <w:r>
        <w:rPr>
          <w:rFonts w:cs="B Nazanin" w:hint="cs"/>
          <w:sz w:val="32"/>
          <w:szCs w:val="32"/>
          <w:rtl/>
          <w:lang w:bidi="fa-IR"/>
        </w:rPr>
        <w:t xml:space="preserve">ذینفع یا صادرکننده، بدون هیچگونه توجیه  و من غیر حق و ناعادلانه مطالبه وجه الضمان را بنماید. به این حالت مشکل مطالبه غیر منصفانه یا سوء استفاده از تضمین گفته می شود. گرچه در برخی از نظام های حقوقی </w:t>
      </w:r>
      <w:r w:rsidR="003C78F1">
        <w:rPr>
          <w:rFonts w:cs="B Nazanin" w:hint="cs"/>
          <w:sz w:val="32"/>
          <w:szCs w:val="32"/>
          <w:rtl/>
          <w:lang w:bidi="fa-IR"/>
        </w:rPr>
        <w:t xml:space="preserve">، </w:t>
      </w:r>
      <w:r>
        <w:rPr>
          <w:rFonts w:cs="B Nazanin" w:hint="cs"/>
          <w:sz w:val="32"/>
          <w:szCs w:val="32"/>
          <w:rtl/>
          <w:lang w:bidi="fa-IR"/>
        </w:rPr>
        <w:t xml:space="preserve"> تخلف و تقلب و عدم صداقت آشکار، </w:t>
      </w:r>
      <w:r w:rsidR="003C78F1">
        <w:rPr>
          <w:rFonts w:cs="B Nazanin" w:hint="cs"/>
          <w:sz w:val="32"/>
          <w:szCs w:val="32"/>
          <w:rtl/>
          <w:lang w:bidi="fa-IR"/>
        </w:rPr>
        <w:t xml:space="preserve">به </w:t>
      </w:r>
      <w:r>
        <w:rPr>
          <w:rFonts w:cs="B Nazanin" w:hint="cs"/>
          <w:sz w:val="32"/>
          <w:szCs w:val="32"/>
          <w:rtl/>
          <w:lang w:bidi="fa-IR"/>
        </w:rPr>
        <w:t>متقاضی</w:t>
      </w:r>
      <w:r w:rsidR="003C78F1">
        <w:rPr>
          <w:rFonts w:cs="B Nazanin" w:hint="cs"/>
          <w:sz w:val="32"/>
          <w:szCs w:val="32"/>
          <w:rtl/>
          <w:lang w:bidi="fa-IR"/>
        </w:rPr>
        <w:t xml:space="preserve"> حق میدهد </w:t>
      </w:r>
      <w:r>
        <w:rPr>
          <w:rFonts w:cs="B Nazanin" w:hint="cs"/>
          <w:sz w:val="32"/>
          <w:szCs w:val="32"/>
          <w:rtl/>
          <w:lang w:bidi="fa-IR"/>
        </w:rPr>
        <w:t xml:space="preserve"> که </w:t>
      </w:r>
      <w:r w:rsidR="00CE3274">
        <w:rPr>
          <w:rFonts w:cs="B Nazanin" w:hint="cs"/>
          <w:sz w:val="32"/>
          <w:szCs w:val="32"/>
          <w:rtl/>
          <w:lang w:bidi="fa-IR"/>
        </w:rPr>
        <w:t xml:space="preserve"> </w:t>
      </w:r>
      <w:r w:rsidR="003C78F1">
        <w:rPr>
          <w:rFonts w:cs="B Nazanin" w:hint="cs"/>
          <w:sz w:val="32"/>
          <w:szCs w:val="32"/>
          <w:rtl/>
          <w:lang w:bidi="fa-IR"/>
        </w:rPr>
        <w:t xml:space="preserve"> این ضمانت نامه را ب</w:t>
      </w:r>
      <w:r w:rsidR="00D5768E">
        <w:rPr>
          <w:rFonts w:cs="B Nazanin" w:hint="cs"/>
          <w:sz w:val="32"/>
          <w:szCs w:val="32"/>
          <w:rtl/>
          <w:lang w:bidi="fa-IR"/>
        </w:rPr>
        <w:t>لوکه کرده و</w:t>
      </w:r>
      <w:r w:rsidR="00CE3274">
        <w:rPr>
          <w:rFonts w:cs="B Nazanin" w:hint="cs"/>
          <w:sz w:val="32"/>
          <w:szCs w:val="32"/>
          <w:rtl/>
          <w:lang w:bidi="fa-IR"/>
        </w:rPr>
        <w:t xml:space="preserve"> </w:t>
      </w:r>
      <w:r>
        <w:rPr>
          <w:rFonts w:cs="B Nazanin" w:hint="cs"/>
          <w:sz w:val="32"/>
          <w:szCs w:val="32"/>
          <w:rtl/>
          <w:lang w:bidi="fa-IR"/>
        </w:rPr>
        <w:t>جلوی پرداخت به ذینفع  را بگیرد، ولی اثبات این تخلفات می تواند کار ساده ای نباشد ودر عمل اغلب محال است که بتوان از این اقدام غیر منصفانه جلوگیری کرد. بنابراین بازرگانان با تجربه و محتاط ترجیح میدهند که از دادن ضمانت نامه های عند المطالبه خودداری نمایند.</w:t>
      </w:r>
    </w:p>
    <w:p w14:paraId="0384AE43" w14:textId="6CE26503"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از ضمانت نامه های عند المطالبه بیشتر در مواردی استفاده می شود که ذینفع یا صادر کننده از قدرت چانه زنی بالائی برخوردار</w:t>
      </w:r>
      <w:r w:rsidR="00D5768E">
        <w:rPr>
          <w:rFonts w:cs="B Nazanin" w:hint="cs"/>
          <w:sz w:val="32"/>
          <w:szCs w:val="32"/>
          <w:rtl/>
          <w:lang w:bidi="fa-IR"/>
        </w:rPr>
        <w:t xml:space="preserve">است </w:t>
      </w:r>
      <w:r>
        <w:rPr>
          <w:rFonts w:cs="B Nazanin" w:hint="cs"/>
          <w:sz w:val="32"/>
          <w:szCs w:val="32"/>
          <w:rtl/>
          <w:lang w:bidi="fa-IR"/>
        </w:rPr>
        <w:t xml:space="preserve">  ودست بالا را </w:t>
      </w:r>
      <w:r w:rsidR="00D5768E">
        <w:rPr>
          <w:rFonts w:cs="B Nazanin" w:hint="cs"/>
          <w:sz w:val="32"/>
          <w:szCs w:val="32"/>
          <w:rtl/>
          <w:lang w:bidi="fa-IR"/>
        </w:rPr>
        <w:t>دارد</w:t>
      </w:r>
      <w:r>
        <w:rPr>
          <w:rFonts w:cs="B Nazanin" w:hint="cs"/>
          <w:sz w:val="32"/>
          <w:szCs w:val="32"/>
          <w:rtl/>
          <w:lang w:bidi="fa-IR"/>
        </w:rPr>
        <w:t xml:space="preserve"> و قادر </w:t>
      </w:r>
      <w:r w:rsidR="00D5768E">
        <w:rPr>
          <w:rFonts w:cs="B Nazanin" w:hint="cs"/>
          <w:sz w:val="32"/>
          <w:szCs w:val="32"/>
          <w:rtl/>
          <w:lang w:bidi="fa-IR"/>
        </w:rPr>
        <w:t xml:space="preserve"> است</w:t>
      </w:r>
      <w:r>
        <w:rPr>
          <w:rFonts w:cs="B Nazanin" w:hint="cs"/>
          <w:sz w:val="32"/>
          <w:szCs w:val="32"/>
          <w:rtl/>
          <w:lang w:bidi="fa-IR"/>
        </w:rPr>
        <w:t xml:space="preserve"> که دریافت این ضمانت نامه را به اصطلاح به صورت </w:t>
      </w:r>
      <w:r>
        <w:rPr>
          <w:rFonts w:cs="Calibri" w:hint="cs"/>
          <w:sz w:val="32"/>
          <w:szCs w:val="32"/>
          <w:rtl/>
          <w:lang w:bidi="fa-IR"/>
        </w:rPr>
        <w:t>"</w:t>
      </w:r>
      <w:r>
        <w:rPr>
          <w:rFonts w:cs="B Nazanin" w:hint="cs"/>
          <w:sz w:val="32"/>
          <w:szCs w:val="32"/>
          <w:rtl/>
          <w:lang w:bidi="fa-IR"/>
        </w:rPr>
        <w:t xml:space="preserve"> همین است که هست ،میخواهی بخواه نمی خواهی نخواه </w:t>
      </w:r>
      <w:r>
        <w:rPr>
          <w:rFonts w:cs="Calibri" w:hint="cs"/>
          <w:sz w:val="32"/>
          <w:szCs w:val="32"/>
          <w:rtl/>
          <w:lang w:bidi="fa-IR"/>
        </w:rPr>
        <w:t>"</w:t>
      </w:r>
      <w:r>
        <w:rPr>
          <w:rFonts w:cs="B Nazanin" w:hint="cs"/>
          <w:sz w:val="32"/>
          <w:szCs w:val="32"/>
          <w:rtl/>
          <w:lang w:bidi="fa-IR"/>
        </w:rPr>
        <w:t xml:space="preserve"> بر طرف دیگر معامله یا وارد کننده تحمیل نماید. مثال کلاسیک در این زمینه  عبارتست از فرایند مناقصه های پروژه های بزرگ  که در آن مقاطعه کاران از سراسر دنیا برای به دست آوردن یک </w:t>
      </w:r>
      <w:r>
        <w:rPr>
          <w:rFonts w:cs="B Nazanin" w:hint="cs"/>
          <w:sz w:val="32"/>
          <w:szCs w:val="32"/>
          <w:rtl/>
          <w:lang w:bidi="fa-IR"/>
        </w:rPr>
        <w:lastRenderedPageBreak/>
        <w:t>قرار داد با هم  رقابت می نمایند. برخی از متقاضیان این مناقصات موفق می شوند که  مناقصه گذاران  را مجبور نمایند که یک ضمانت نامه متقابل را ارائه دهند که می تواند خطر سوء استفاده از ضمانت عند المطالبه را کاهش دهد. اما تحقق این روش مستلزم مذاکره و قدرت</w:t>
      </w:r>
      <w:r w:rsidR="00CE3274">
        <w:rPr>
          <w:rFonts w:cs="B Nazanin" w:hint="cs"/>
          <w:sz w:val="32"/>
          <w:szCs w:val="32"/>
          <w:rtl/>
          <w:lang w:bidi="fa-IR"/>
        </w:rPr>
        <w:t xml:space="preserve"> بالای</w:t>
      </w:r>
      <w:r>
        <w:rPr>
          <w:rFonts w:cs="B Nazanin" w:hint="cs"/>
          <w:sz w:val="32"/>
          <w:szCs w:val="32"/>
          <w:rtl/>
          <w:lang w:bidi="fa-IR"/>
        </w:rPr>
        <w:t xml:space="preserve"> مذاکراتی متقاضی مناقصه دارد. یک خریدار بسیار قوی و مقتدر  می تواند ضمن رد اعطای ضمانت متقابل ،طرف های بالقوه را مجبور به ارائه ضمانت نامه عند المطالبه نماید. بنابراین در موردی که یک بازرگان احساس نماید که تحت فشارهای تجاری مجبور به دادن چنین ضمانت نامه عند المطالبه ای می باشد، تنها راه محافظت خود در برابر سوء استفاده </w:t>
      </w:r>
      <w:r w:rsidR="00D5768E">
        <w:rPr>
          <w:rFonts w:cs="B Nazanin" w:hint="cs"/>
          <w:sz w:val="32"/>
          <w:szCs w:val="32"/>
          <w:rtl/>
          <w:lang w:bidi="fa-IR"/>
        </w:rPr>
        <w:t xml:space="preserve"> ذینفع </w:t>
      </w:r>
      <w:r>
        <w:rPr>
          <w:rFonts w:cs="B Nazanin" w:hint="cs"/>
          <w:sz w:val="32"/>
          <w:szCs w:val="32"/>
          <w:rtl/>
          <w:lang w:bidi="fa-IR"/>
        </w:rPr>
        <w:t>از این ضمانت نامه</w:t>
      </w:r>
      <w:r w:rsidR="00D5768E">
        <w:rPr>
          <w:rFonts w:cs="B Nazanin" w:hint="cs"/>
          <w:sz w:val="32"/>
          <w:szCs w:val="32"/>
          <w:rtl/>
          <w:lang w:bidi="fa-IR"/>
        </w:rPr>
        <w:t xml:space="preserve">( به اجرا گذاشتن نا حق و ناروای ضمانت نامه عند المطالبه ) </w:t>
      </w:r>
      <w:r>
        <w:rPr>
          <w:rFonts w:cs="B Nazanin" w:hint="cs"/>
          <w:sz w:val="32"/>
          <w:szCs w:val="32"/>
          <w:rtl/>
          <w:lang w:bidi="fa-IR"/>
        </w:rPr>
        <w:t xml:space="preserve"> این است که از ترتیبات بیمه استفاده نماید. در برخی از کشوره</w:t>
      </w:r>
      <w:r w:rsidR="00CE3274">
        <w:rPr>
          <w:rFonts w:cs="B Nazanin" w:hint="cs"/>
          <w:sz w:val="32"/>
          <w:szCs w:val="32"/>
          <w:rtl/>
          <w:lang w:bidi="fa-IR"/>
        </w:rPr>
        <w:t>ا</w:t>
      </w:r>
      <w:r>
        <w:rPr>
          <w:rFonts w:cs="B Nazanin" w:hint="cs"/>
          <w:sz w:val="32"/>
          <w:szCs w:val="32"/>
          <w:rtl/>
          <w:lang w:bidi="fa-IR"/>
        </w:rPr>
        <w:t xml:space="preserve"> </w:t>
      </w:r>
      <w:r w:rsidR="00D5768E">
        <w:rPr>
          <w:rFonts w:cs="B Nazanin" w:hint="cs"/>
          <w:sz w:val="32"/>
          <w:szCs w:val="32"/>
          <w:rtl/>
          <w:lang w:bidi="fa-IR"/>
        </w:rPr>
        <w:t xml:space="preserve">، شرکت های بیمه </w:t>
      </w:r>
      <w:r>
        <w:rPr>
          <w:rFonts w:cs="B Nazanin" w:hint="cs"/>
          <w:sz w:val="32"/>
          <w:szCs w:val="32"/>
          <w:rtl/>
          <w:lang w:bidi="fa-IR"/>
        </w:rPr>
        <w:t xml:space="preserve"> ، </w:t>
      </w:r>
      <w:r w:rsidR="00B05BD7">
        <w:rPr>
          <w:rFonts w:cs="B Nazanin" w:hint="cs"/>
          <w:sz w:val="32"/>
          <w:szCs w:val="32"/>
          <w:rtl/>
          <w:lang w:bidi="fa-IR"/>
        </w:rPr>
        <w:t xml:space="preserve"> تضمین دهنده را </w:t>
      </w:r>
      <w:r>
        <w:rPr>
          <w:rFonts w:cs="B Nazanin" w:hint="cs"/>
          <w:sz w:val="32"/>
          <w:szCs w:val="32"/>
          <w:rtl/>
          <w:lang w:bidi="fa-IR"/>
        </w:rPr>
        <w:t xml:space="preserve">در مقابل این سوء استفاده بیمه </w:t>
      </w:r>
      <w:r w:rsidR="00B05BD7">
        <w:rPr>
          <w:rFonts w:cs="B Nazanin" w:hint="cs"/>
          <w:sz w:val="32"/>
          <w:szCs w:val="32"/>
          <w:rtl/>
          <w:lang w:bidi="fa-IR"/>
        </w:rPr>
        <w:t xml:space="preserve"> می نمایند</w:t>
      </w:r>
      <w:r>
        <w:rPr>
          <w:rFonts w:cs="B Nazanin" w:hint="cs"/>
          <w:sz w:val="32"/>
          <w:szCs w:val="32"/>
          <w:rtl/>
          <w:lang w:bidi="fa-IR"/>
        </w:rPr>
        <w:t xml:space="preserve"> ، به شرط این که در </w:t>
      </w:r>
      <w:r w:rsidR="00B05BD7">
        <w:rPr>
          <w:rFonts w:cs="B Nazanin" w:hint="cs"/>
          <w:sz w:val="32"/>
          <w:szCs w:val="32"/>
          <w:rtl/>
          <w:lang w:bidi="fa-IR"/>
        </w:rPr>
        <w:t xml:space="preserve"> فرایند </w:t>
      </w:r>
      <w:r>
        <w:rPr>
          <w:rFonts w:cs="B Nazanin" w:hint="cs"/>
          <w:sz w:val="32"/>
          <w:szCs w:val="32"/>
          <w:rtl/>
          <w:lang w:bidi="fa-IR"/>
        </w:rPr>
        <w:t xml:space="preserve"> تجاری حداقل شرایط رعایت شده </w:t>
      </w:r>
      <w:r w:rsidR="00B05BD7">
        <w:rPr>
          <w:rFonts w:cs="B Nazanin" w:hint="cs"/>
          <w:sz w:val="32"/>
          <w:szCs w:val="32"/>
          <w:rtl/>
          <w:lang w:bidi="fa-IR"/>
        </w:rPr>
        <w:t>و تضمین دهنده قصوری را مرتکب نشده باشد.</w:t>
      </w:r>
      <w:r>
        <w:rPr>
          <w:rFonts w:cs="B Nazanin" w:hint="cs"/>
          <w:sz w:val="32"/>
          <w:szCs w:val="32"/>
          <w:rtl/>
          <w:lang w:bidi="fa-IR"/>
        </w:rPr>
        <w:t>. هزینه این بیمه  نیز</w:t>
      </w:r>
      <w:r w:rsidR="00B05BD7">
        <w:rPr>
          <w:rFonts w:cs="B Nazanin" w:hint="cs"/>
          <w:sz w:val="32"/>
          <w:szCs w:val="32"/>
          <w:rtl/>
          <w:lang w:bidi="fa-IR"/>
        </w:rPr>
        <w:t xml:space="preserve"> معمولا </w:t>
      </w:r>
      <w:r>
        <w:rPr>
          <w:rFonts w:cs="B Nazanin" w:hint="cs"/>
          <w:sz w:val="32"/>
          <w:szCs w:val="32"/>
          <w:rtl/>
          <w:lang w:bidi="fa-IR"/>
        </w:rPr>
        <w:t xml:space="preserve"> در قیمت پیشنهادی صادر کننده لحاظ و منظور شود .</w:t>
      </w:r>
    </w:p>
    <w:p w14:paraId="141DEC40" w14:textId="654ED14B"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مشکل دیگر که مشکل ذاتی ضمانت عند المطالبه می باشد، مربوط است به تاریخ انقضای این  ضمانت نامه. گرچه تمام اسناد تضمین دارای تاریخ انقضا می باشند، ولی</w:t>
      </w:r>
      <w:r w:rsidR="00B05BD7">
        <w:rPr>
          <w:rFonts w:cs="B Nazanin" w:hint="cs"/>
          <w:sz w:val="32"/>
          <w:szCs w:val="32"/>
          <w:rtl/>
          <w:lang w:bidi="fa-IR"/>
        </w:rPr>
        <w:t xml:space="preserve"> در پایان مدت ضمانت نامه ، </w:t>
      </w:r>
      <w:r>
        <w:rPr>
          <w:rFonts w:cs="B Nazanin" w:hint="cs"/>
          <w:sz w:val="32"/>
          <w:szCs w:val="32"/>
          <w:rtl/>
          <w:lang w:bidi="fa-IR"/>
        </w:rPr>
        <w:t xml:space="preserve"> ذینفع(صادرکننده)  </w:t>
      </w:r>
      <w:r w:rsidR="00CE3274">
        <w:rPr>
          <w:rFonts w:cs="B Nazanin" w:hint="cs"/>
          <w:sz w:val="32"/>
          <w:szCs w:val="32"/>
          <w:rtl/>
          <w:lang w:bidi="fa-IR"/>
        </w:rPr>
        <w:t xml:space="preserve"> </w:t>
      </w:r>
      <w:r>
        <w:rPr>
          <w:rFonts w:cs="B Nazanin" w:hint="cs"/>
          <w:sz w:val="32"/>
          <w:szCs w:val="32"/>
          <w:rtl/>
          <w:lang w:bidi="fa-IR"/>
        </w:rPr>
        <w:t xml:space="preserve"> می تواند</w:t>
      </w:r>
      <w:r w:rsidR="00B05BD7">
        <w:rPr>
          <w:rFonts w:cs="B Nazanin" w:hint="cs"/>
          <w:sz w:val="32"/>
          <w:szCs w:val="32"/>
          <w:rtl/>
          <w:lang w:bidi="fa-IR"/>
        </w:rPr>
        <w:t xml:space="preserve">، </w:t>
      </w:r>
      <w:r>
        <w:rPr>
          <w:rFonts w:cs="B Nazanin" w:hint="cs"/>
          <w:sz w:val="32"/>
          <w:szCs w:val="32"/>
          <w:rtl/>
          <w:lang w:bidi="fa-IR"/>
        </w:rPr>
        <w:t xml:space="preserve"> متقاضی( وارد کننده) را مجبور به اعطای تمدید مدت اعتبار ضمانت نامه، از طریق استفاده از ترتیب یا سازو کاری که به نام </w:t>
      </w:r>
      <w:r w:rsidR="00A06E0B">
        <w:rPr>
          <w:rFonts w:cs="Calibri" w:hint="cs"/>
          <w:sz w:val="32"/>
          <w:szCs w:val="32"/>
          <w:rtl/>
          <w:lang w:bidi="fa-IR"/>
        </w:rPr>
        <w:t>"</w:t>
      </w:r>
      <w:r w:rsidR="00B05BD7">
        <w:rPr>
          <w:rFonts w:cs="Calibri" w:hint="cs"/>
          <w:sz w:val="32"/>
          <w:szCs w:val="32"/>
          <w:rtl/>
          <w:lang w:bidi="fa-IR"/>
        </w:rPr>
        <w:t>یا</w:t>
      </w:r>
      <w:r>
        <w:rPr>
          <w:rFonts w:cs="B Nazanin" w:hint="cs"/>
          <w:sz w:val="32"/>
          <w:szCs w:val="32"/>
          <w:rtl/>
          <w:lang w:bidi="fa-IR"/>
        </w:rPr>
        <w:t xml:space="preserve"> پرداخت / یا تمدید</w:t>
      </w:r>
      <w:r>
        <w:rPr>
          <w:rStyle w:val="FootnoteReference"/>
          <w:rFonts w:cs="B Nazanin"/>
          <w:sz w:val="32"/>
          <w:szCs w:val="32"/>
          <w:rtl/>
          <w:lang w:bidi="fa-IR"/>
        </w:rPr>
        <w:footnoteReference w:id="548"/>
      </w:r>
      <w:r>
        <w:rPr>
          <w:rFonts w:cs="B Nazanin" w:hint="cs"/>
          <w:sz w:val="32"/>
          <w:szCs w:val="32"/>
          <w:rtl/>
          <w:lang w:bidi="fa-IR"/>
        </w:rPr>
        <w:t xml:space="preserve"> </w:t>
      </w:r>
      <w:r w:rsidR="00A06E0B">
        <w:rPr>
          <w:rFonts w:cs="Calibri" w:hint="cs"/>
          <w:sz w:val="32"/>
          <w:szCs w:val="32"/>
          <w:rtl/>
          <w:lang w:bidi="fa-IR"/>
        </w:rPr>
        <w:t>"</w:t>
      </w:r>
      <w:r>
        <w:rPr>
          <w:rFonts w:cs="B Nazanin" w:hint="cs"/>
          <w:sz w:val="32"/>
          <w:szCs w:val="32"/>
          <w:rtl/>
          <w:lang w:bidi="fa-IR"/>
        </w:rPr>
        <w:t xml:space="preserve"> معروف است ، بنماید. </w:t>
      </w:r>
      <w:r w:rsidR="00B05BD7">
        <w:rPr>
          <w:rFonts w:cs="B Nazanin" w:hint="cs"/>
          <w:sz w:val="32"/>
          <w:szCs w:val="32"/>
          <w:rtl/>
          <w:lang w:bidi="fa-IR"/>
        </w:rPr>
        <w:t xml:space="preserve">  بنا بر این </w:t>
      </w:r>
      <w:r>
        <w:rPr>
          <w:rFonts w:cs="B Nazanin" w:hint="cs"/>
          <w:sz w:val="32"/>
          <w:szCs w:val="32"/>
          <w:rtl/>
          <w:lang w:bidi="fa-IR"/>
        </w:rPr>
        <w:t>اگر متقاضی با تمدید موافقت ننماید، در آنصورت ذینفع وجوه( وجه الضمان) را دریافت خواهد کرد و متقاضی ( وارد کننده )مانند مورد سوء استفاده از ضمانت عند المطالبه هیچ حفاظی را در برابر این مطالبه ندارد</w:t>
      </w:r>
      <w:r w:rsidR="00A06E0B">
        <w:rPr>
          <w:rFonts w:cs="B Nazanin" w:hint="cs"/>
          <w:sz w:val="32"/>
          <w:szCs w:val="32"/>
          <w:rtl/>
          <w:lang w:bidi="fa-IR"/>
        </w:rPr>
        <w:t xml:space="preserve"> و</w:t>
      </w:r>
      <w:r>
        <w:rPr>
          <w:rFonts w:cs="B Nazanin" w:hint="cs"/>
          <w:sz w:val="32"/>
          <w:szCs w:val="32"/>
          <w:rtl/>
          <w:lang w:bidi="fa-IR"/>
        </w:rPr>
        <w:t>در شرایط عدم</w:t>
      </w:r>
      <w:r w:rsidR="00A06E0B">
        <w:rPr>
          <w:rFonts w:cs="B Nazanin" w:hint="cs"/>
          <w:sz w:val="32"/>
          <w:szCs w:val="32"/>
          <w:rtl/>
          <w:lang w:bidi="fa-IR"/>
        </w:rPr>
        <w:t xml:space="preserve"> امکان </w:t>
      </w:r>
      <w:r>
        <w:rPr>
          <w:rFonts w:cs="B Nazanin" w:hint="cs"/>
          <w:sz w:val="32"/>
          <w:szCs w:val="32"/>
          <w:rtl/>
          <w:lang w:bidi="fa-IR"/>
        </w:rPr>
        <w:t xml:space="preserve"> اثبات تخلف و تقلب  که ضامن را از پرداخت منع نماید، متقاضی( وارد کننده)،  برای توسل به راه حل جایگزین شانس</w:t>
      </w:r>
      <w:r w:rsidR="00A06E0B">
        <w:rPr>
          <w:rFonts w:cs="B Nazanin" w:hint="cs"/>
          <w:sz w:val="32"/>
          <w:szCs w:val="32"/>
          <w:rtl/>
          <w:lang w:bidi="fa-IR"/>
        </w:rPr>
        <w:t xml:space="preserve"> زیادی ندارد و</w:t>
      </w:r>
      <w:r>
        <w:rPr>
          <w:rFonts w:cs="B Nazanin" w:hint="cs"/>
          <w:sz w:val="32"/>
          <w:szCs w:val="32"/>
          <w:rtl/>
          <w:lang w:bidi="fa-IR"/>
        </w:rPr>
        <w:t xml:space="preserve">   چاره ای جز  موافقت با تمدید ضمانت نامه نخواهد داشت. </w:t>
      </w:r>
      <w:r w:rsidR="00812071">
        <w:rPr>
          <w:rFonts w:cs="B Nazanin" w:hint="cs"/>
          <w:sz w:val="32"/>
          <w:szCs w:val="32"/>
          <w:rtl/>
          <w:lang w:bidi="fa-IR"/>
        </w:rPr>
        <w:t xml:space="preserve"> </w:t>
      </w:r>
      <w:r>
        <w:rPr>
          <w:rFonts w:cs="B Nazanin" w:hint="cs"/>
          <w:sz w:val="32"/>
          <w:szCs w:val="32"/>
          <w:rtl/>
          <w:lang w:bidi="fa-IR"/>
        </w:rPr>
        <w:t xml:space="preserve">   </w:t>
      </w:r>
      <w:r w:rsidR="00812071">
        <w:rPr>
          <w:rFonts w:cs="B Nazanin" w:hint="cs"/>
          <w:sz w:val="32"/>
          <w:szCs w:val="32"/>
          <w:rtl/>
          <w:lang w:bidi="fa-IR"/>
        </w:rPr>
        <w:t xml:space="preserve"> </w:t>
      </w:r>
      <w:r w:rsidR="00812071">
        <w:rPr>
          <w:rFonts w:cs="B Nazanin" w:hint="cs"/>
          <w:sz w:val="32"/>
          <w:szCs w:val="32"/>
          <w:rtl/>
          <w:lang w:bidi="fa-IR"/>
        </w:rPr>
        <w:lastRenderedPageBreak/>
        <w:t xml:space="preserve">قابل توجه است </w:t>
      </w:r>
      <w:r>
        <w:rPr>
          <w:rFonts w:cs="B Nazanin" w:hint="cs"/>
          <w:sz w:val="32"/>
          <w:szCs w:val="32"/>
          <w:rtl/>
          <w:lang w:bidi="fa-IR"/>
        </w:rPr>
        <w:t xml:space="preserve">درا ین مورد </w:t>
      </w:r>
      <w:r w:rsidR="00812071">
        <w:rPr>
          <w:rFonts w:cs="B Nazanin" w:hint="cs"/>
          <w:sz w:val="32"/>
          <w:szCs w:val="32"/>
          <w:rtl/>
          <w:lang w:bidi="fa-IR"/>
        </w:rPr>
        <w:t xml:space="preserve">، </w:t>
      </w:r>
      <w:r>
        <w:rPr>
          <w:rFonts w:cs="B Nazanin" w:hint="cs"/>
          <w:sz w:val="32"/>
          <w:szCs w:val="32"/>
          <w:rtl/>
          <w:lang w:bidi="fa-IR"/>
        </w:rPr>
        <w:t xml:space="preserve"> برخی حفاظت ها در  آئین کاری قواعد متحد الشکل ضمانت های عند المطالبه اطاق بازرگانی بین المللی </w:t>
      </w:r>
      <w:r w:rsidR="00A06E0B">
        <w:rPr>
          <w:rFonts w:cs="B Nazanin" w:hint="cs"/>
          <w:sz w:val="32"/>
          <w:szCs w:val="32"/>
          <w:rtl/>
          <w:lang w:bidi="fa-IR"/>
        </w:rPr>
        <w:t>(</w:t>
      </w:r>
      <w:r>
        <w:rPr>
          <w:rFonts w:cs="B Nazanin" w:hint="cs"/>
          <w:sz w:val="32"/>
          <w:szCs w:val="32"/>
          <w:rtl/>
          <w:lang w:bidi="fa-IR"/>
        </w:rPr>
        <w:t xml:space="preserve"> یو آر دی جی</w:t>
      </w:r>
      <w:r>
        <w:rPr>
          <w:rStyle w:val="FootnoteReference"/>
          <w:rFonts w:cs="B Nazanin"/>
          <w:sz w:val="32"/>
          <w:szCs w:val="32"/>
          <w:rtl/>
          <w:lang w:bidi="fa-IR"/>
        </w:rPr>
        <w:footnoteReference w:id="549"/>
      </w:r>
      <w:r w:rsidR="00A06E0B">
        <w:rPr>
          <w:rFonts w:cs="B Nazanin" w:hint="cs"/>
          <w:sz w:val="32"/>
          <w:szCs w:val="32"/>
          <w:rtl/>
          <w:lang w:bidi="fa-IR"/>
        </w:rPr>
        <w:t>)</w:t>
      </w:r>
      <w:r>
        <w:rPr>
          <w:rFonts w:cs="B Nazanin" w:hint="cs"/>
          <w:sz w:val="32"/>
          <w:szCs w:val="32"/>
          <w:rtl/>
          <w:lang w:bidi="fa-IR"/>
        </w:rPr>
        <w:t xml:space="preserve"> لحاظ شده است. </w:t>
      </w:r>
    </w:p>
    <w:p w14:paraId="5AFD17A9" w14:textId="2BA705F3"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در برخی از زمینه های تجاری روش </w:t>
      </w:r>
      <w:r w:rsidR="00A06E0B">
        <w:rPr>
          <w:rFonts w:cs="Calibri" w:hint="cs"/>
          <w:sz w:val="32"/>
          <w:szCs w:val="32"/>
          <w:rtl/>
          <w:lang w:bidi="fa-IR"/>
        </w:rPr>
        <w:t>"</w:t>
      </w:r>
      <w:r>
        <w:rPr>
          <w:rFonts w:cs="B Nazanin" w:hint="cs"/>
          <w:sz w:val="32"/>
          <w:szCs w:val="32"/>
          <w:rtl/>
          <w:lang w:bidi="fa-IR"/>
        </w:rPr>
        <w:t xml:space="preserve"> </w:t>
      </w:r>
      <w:r w:rsidR="00812071">
        <w:rPr>
          <w:rFonts w:cs="B Nazanin" w:hint="cs"/>
          <w:sz w:val="32"/>
          <w:szCs w:val="32"/>
          <w:rtl/>
          <w:lang w:bidi="fa-IR"/>
        </w:rPr>
        <w:t xml:space="preserve">یا </w:t>
      </w:r>
      <w:r>
        <w:rPr>
          <w:rFonts w:cs="B Nazanin" w:hint="cs"/>
          <w:sz w:val="32"/>
          <w:szCs w:val="32"/>
          <w:rtl/>
          <w:lang w:bidi="fa-IR"/>
        </w:rPr>
        <w:t xml:space="preserve">تمدید یا پرداخت </w:t>
      </w:r>
      <w:r w:rsidR="00A06E0B">
        <w:rPr>
          <w:rFonts w:cs="Calibri" w:hint="cs"/>
          <w:sz w:val="32"/>
          <w:szCs w:val="32"/>
          <w:rtl/>
          <w:lang w:bidi="fa-IR"/>
        </w:rPr>
        <w:t>"</w:t>
      </w:r>
      <w:r>
        <w:rPr>
          <w:rFonts w:cs="B Nazanin" w:hint="cs"/>
          <w:sz w:val="32"/>
          <w:szCs w:val="32"/>
          <w:rtl/>
          <w:lang w:bidi="fa-IR"/>
        </w:rPr>
        <w:t xml:space="preserve"> غیر متعارف نمی باشد و می تواند به  تمدید اجباری</w:t>
      </w:r>
      <w:r w:rsidR="00967815">
        <w:rPr>
          <w:rFonts w:cs="B Nazanin" w:hint="cs"/>
          <w:sz w:val="32"/>
          <w:szCs w:val="32"/>
          <w:rtl/>
          <w:lang w:bidi="fa-IR"/>
        </w:rPr>
        <w:t xml:space="preserve"> تکراری</w:t>
      </w:r>
      <w:r>
        <w:rPr>
          <w:rFonts w:cs="B Nazanin" w:hint="cs"/>
          <w:sz w:val="32"/>
          <w:szCs w:val="32"/>
          <w:rtl/>
          <w:lang w:bidi="fa-IR"/>
        </w:rPr>
        <w:t xml:space="preserve"> مدت ضمانت نامه منتهی شود.</w:t>
      </w:r>
    </w:p>
    <w:p w14:paraId="3A818204" w14:textId="153A4289"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w:t>
      </w:r>
      <w:r w:rsidR="00812071">
        <w:rPr>
          <w:rFonts w:cs="B Nazanin" w:hint="cs"/>
          <w:sz w:val="32"/>
          <w:szCs w:val="32"/>
          <w:rtl/>
          <w:lang w:bidi="fa-IR"/>
        </w:rPr>
        <w:t xml:space="preserve"> اگر چنانچه سوئ نیتی در کار نباشد </w:t>
      </w:r>
      <w:r>
        <w:rPr>
          <w:rFonts w:cs="B Nazanin" w:hint="cs"/>
          <w:sz w:val="32"/>
          <w:szCs w:val="32"/>
          <w:rtl/>
          <w:lang w:bidi="fa-IR"/>
        </w:rPr>
        <w:t xml:space="preserve"> این روش لزوما </w:t>
      </w:r>
      <w:r w:rsidR="00812071">
        <w:rPr>
          <w:rFonts w:cs="B Nazanin" w:hint="cs"/>
          <w:sz w:val="32"/>
          <w:szCs w:val="32"/>
          <w:rtl/>
          <w:lang w:bidi="fa-IR"/>
        </w:rPr>
        <w:t xml:space="preserve"> و فی نفسه </w:t>
      </w:r>
      <w:r>
        <w:rPr>
          <w:rFonts w:cs="B Nazanin" w:hint="cs"/>
          <w:sz w:val="32"/>
          <w:szCs w:val="32"/>
          <w:rtl/>
          <w:lang w:bidi="fa-IR"/>
        </w:rPr>
        <w:t xml:space="preserve">یک روش قابل ایرادی نمی باشد،  چرا که درخواست تمدید ممکن است که با یک هدف مشروع بازرگانی قرین باشد. بنابراین در ارتباط با قرار داد های پیمانکاری ، چنین تقاضائی می تواند  به عنوان یک فرصت دوباره ای باشد که بوسیله کار فرما به مقاطعه کار داده می شود تا بر طبق تعهدات قرار دادی عمل نماید. در چنین مواردی، غیر منصفانه خواهد بود اگر  کار فرما را از توسل به شرط « </w:t>
      </w:r>
      <w:r w:rsidR="00812071">
        <w:rPr>
          <w:rFonts w:cs="B Nazanin" w:hint="cs"/>
          <w:sz w:val="32"/>
          <w:szCs w:val="32"/>
          <w:rtl/>
          <w:lang w:bidi="fa-IR"/>
        </w:rPr>
        <w:t xml:space="preserve">یا </w:t>
      </w:r>
      <w:r>
        <w:rPr>
          <w:rFonts w:cs="B Nazanin" w:hint="cs"/>
          <w:sz w:val="32"/>
          <w:szCs w:val="32"/>
          <w:rtl/>
          <w:lang w:bidi="fa-IR"/>
        </w:rPr>
        <w:t>پرداخت با تمدید » محروم نمود.</w:t>
      </w:r>
    </w:p>
    <w:p w14:paraId="1565A235" w14:textId="774A8E7D"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از یک منظر حقوقی گفته می شود که ضمانت های عند المطالبه </w:t>
      </w:r>
      <w:r w:rsidR="00812071">
        <w:rPr>
          <w:rFonts w:cs="B Nazanin" w:hint="cs"/>
          <w:sz w:val="32"/>
          <w:szCs w:val="32"/>
          <w:rtl/>
          <w:lang w:bidi="fa-IR"/>
        </w:rPr>
        <w:t xml:space="preserve">، </w:t>
      </w:r>
      <w:r>
        <w:rPr>
          <w:rFonts w:cs="B Nazanin" w:hint="cs"/>
          <w:sz w:val="32"/>
          <w:szCs w:val="32"/>
          <w:rtl/>
          <w:lang w:bidi="fa-IR"/>
        </w:rPr>
        <w:t>مستقل و یک تعهد  جداگانه و مستقل</w:t>
      </w:r>
      <w:r>
        <w:rPr>
          <w:rStyle w:val="FootnoteReference"/>
          <w:rFonts w:cs="B Nazanin"/>
          <w:sz w:val="32"/>
          <w:szCs w:val="32"/>
          <w:rtl/>
          <w:lang w:bidi="fa-IR"/>
        </w:rPr>
        <w:footnoteReference w:id="550"/>
      </w:r>
      <w:r>
        <w:rPr>
          <w:rFonts w:cs="B Nazanin" w:hint="cs"/>
          <w:sz w:val="32"/>
          <w:szCs w:val="32"/>
          <w:rtl/>
          <w:lang w:bidi="fa-IR"/>
        </w:rPr>
        <w:t xml:space="preserve">  می باش</w:t>
      </w:r>
      <w:r w:rsidR="00812071">
        <w:rPr>
          <w:rFonts w:cs="B Nazanin" w:hint="cs"/>
          <w:sz w:val="32"/>
          <w:szCs w:val="32"/>
          <w:rtl/>
          <w:lang w:bidi="fa-IR"/>
        </w:rPr>
        <w:t>ن</w:t>
      </w:r>
      <w:r>
        <w:rPr>
          <w:rFonts w:cs="B Nazanin" w:hint="cs"/>
          <w:sz w:val="32"/>
          <w:szCs w:val="32"/>
          <w:rtl/>
          <w:lang w:bidi="fa-IR"/>
        </w:rPr>
        <w:t xml:space="preserve">د. این بدین معنا است که تعهد ضامن </w:t>
      </w:r>
      <w:r w:rsidR="00812071">
        <w:rPr>
          <w:rFonts w:cs="B Nazanin" w:hint="cs"/>
          <w:sz w:val="32"/>
          <w:szCs w:val="32"/>
          <w:rtl/>
          <w:lang w:bidi="fa-IR"/>
        </w:rPr>
        <w:t xml:space="preserve">، </w:t>
      </w:r>
      <w:r>
        <w:rPr>
          <w:rFonts w:cs="B Nazanin" w:hint="cs"/>
          <w:sz w:val="32"/>
          <w:szCs w:val="32"/>
          <w:rtl/>
          <w:lang w:bidi="fa-IR"/>
        </w:rPr>
        <w:t xml:space="preserve">مستقل و جدای از قرار داد اصلی است. </w:t>
      </w:r>
      <w:r w:rsidR="00B307D0">
        <w:rPr>
          <w:rFonts w:cs="B Nazanin" w:hint="cs"/>
          <w:sz w:val="32"/>
          <w:szCs w:val="32"/>
          <w:rtl/>
          <w:lang w:bidi="fa-IR"/>
        </w:rPr>
        <w:t xml:space="preserve"> تعهد </w:t>
      </w:r>
      <w:r>
        <w:rPr>
          <w:rFonts w:cs="B Nazanin" w:hint="cs"/>
          <w:sz w:val="32"/>
          <w:szCs w:val="32"/>
          <w:rtl/>
          <w:lang w:bidi="fa-IR"/>
        </w:rPr>
        <w:t xml:space="preserve">تضمین  مستقیما از طرف ضامن  و به نفع ذینفع( صادر کننده) است و زمانی که صادر شد برای ضامن الزام آور می شود و این الزام ضامن ربطی به توانائی یا عدم توانائی بعدی متقاضی( وارد کننده) جهت پرداخت وجوه </w:t>
      </w:r>
      <w:r w:rsidR="00B307D0">
        <w:rPr>
          <w:rFonts w:cs="B Nazanin" w:hint="cs"/>
          <w:sz w:val="32"/>
          <w:szCs w:val="32"/>
          <w:rtl/>
          <w:lang w:bidi="fa-IR"/>
        </w:rPr>
        <w:t>به</w:t>
      </w:r>
      <w:r w:rsidR="00812071">
        <w:rPr>
          <w:rFonts w:cs="B Nazanin" w:hint="cs"/>
          <w:sz w:val="32"/>
          <w:szCs w:val="32"/>
          <w:rtl/>
          <w:lang w:bidi="fa-IR"/>
        </w:rPr>
        <w:t xml:space="preserve"> </w:t>
      </w:r>
      <w:r>
        <w:rPr>
          <w:rFonts w:cs="B Nazanin" w:hint="cs"/>
          <w:sz w:val="32"/>
          <w:szCs w:val="32"/>
          <w:rtl/>
          <w:lang w:bidi="fa-IR"/>
        </w:rPr>
        <w:t xml:space="preserve"> ضامن  ندارد. بنابراین</w:t>
      </w:r>
      <w:r w:rsidR="00967815">
        <w:rPr>
          <w:rFonts w:cs="B Nazanin" w:hint="cs"/>
          <w:sz w:val="32"/>
          <w:szCs w:val="32"/>
          <w:rtl/>
          <w:lang w:bidi="fa-IR"/>
        </w:rPr>
        <w:t xml:space="preserve"> از این منظر ،</w:t>
      </w:r>
      <w:r>
        <w:rPr>
          <w:rFonts w:cs="B Nazanin" w:hint="cs"/>
          <w:sz w:val="32"/>
          <w:szCs w:val="32"/>
          <w:rtl/>
          <w:lang w:bidi="fa-IR"/>
        </w:rPr>
        <w:t xml:space="preserve"> حتی ورشکستگی و اعسار متقاضی، ضامن را از تعهد پرداخت خود </w:t>
      </w:r>
      <w:r w:rsidR="00812071">
        <w:rPr>
          <w:rFonts w:cs="B Nazanin" w:hint="cs"/>
          <w:sz w:val="32"/>
          <w:szCs w:val="32"/>
          <w:rtl/>
          <w:lang w:bidi="fa-IR"/>
        </w:rPr>
        <w:t xml:space="preserve"> به ذینفع </w:t>
      </w:r>
      <w:r>
        <w:rPr>
          <w:rFonts w:cs="B Nazanin" w:hint="cs"/>
          <w:sz w:val="32"/>
          <w:szCs w:val="32"/>
          <w:rtl/>
          <w:lang w:bidi="fa-IR"/>
        </w:rPr>
        <w:t xml:space="preserve"> مبرا نمی سازد. از همه مهمتر این که</w:t>
      </w:r>
      <w:r w:rsidR="00967815">
        <w:rPr>
          <w:rFonts w:cs="B Nazanin" w:hint="cs"/>
          <w:sz w:val="32"/>
          <w:szCs w:val="32"/>
          <w:rtl/>
          <w:lang w:bidi="fa-IR"/>
        </w:rPr>
        <w:t xml:space="preserve"> در ضمانت نامه های عند المطالبه ،</w:t>
      </w:r>
      <w:r>
        <w:rPr>
          <w:rFonts w:cs="B Nazanin" w:hint="cs"/>
          <w:sz w:val="32"/>
          <w:szCs w:val="32"/>
          <w:rtl/>
          <w:lang w:bidi="fa-IR"/>
        </w:rPr>
        <w:t xml:space="preserve"> ادعای متقاضی( وارد کننده) دایر بر این که ذینفع( صادر کننده) شرایط قرار داد اصلی را نقض کرده، نمی تواند به هیچ وجه جلوی</w:t>
      </w:r>
      <w:r w:rsidR="00B307D0">
        <w:rPr>
          <w:rFonts w:cs="B Nazanin" w:hint="cs"/>
          <w:sz w:val="32"/>
          <w:szCs w:val="32"/>
          <w:rtl/>
          <w:lang w:bidi="fa-IR"/>
        </w:rPr>
        <w:t xml:space="preserve"> تعهد </w:t>
      </w:r>
      <w:r>
        <w:rPr>
          <w:rFonts w:cs="B Nazanin" w:hint="cs"/>
          <w:sz w:val="32"/>
          <w:szCs w:val="32"/>
          <w:rtl/>
          <w:lang w:bidi="fa-IR"/>
        </w:rPr>
        <w:t xml:space="preserve"> پرداخت ضامن را بگیرد.</w:t>
      </w:r>
      <w:r w:rsidR="00967815">
        <w:rPr>
          <w:rFonts w:cs="B Nazanin" w:hint="cs"/>
          <w:sz w:val="32"/>
          <w:szCs w:val="32"/>
          <w:rtl/>
          <w:lang w:bidi="fa-IR"/>
        </w:rPr>
        <w:t xml:space="preserve"> هم چنین </w:t>
      </w:r>
      <w:r>
        <w:rPr>
          <w:rFonts w:cs="B Nazanin" w:hint="cs"/>
          <w:sz w:val="32"/>
          <w:szCs w:val="32"/>
          <w:rtl/>
          <w:lang w:bidi="fa-IR"/>
        </w:rPr>
        <w:t xml:space="preserve"> حتی اگر یک متقاضی( وارد کننده) رسما ایراد و اعتراض نماید که تقاضای ذینفع( صادر کننده) برای دریافت وجه الضمان با سوء نیت ارائه شده، باز هم ضامن در صورت تقاضای ذینفع( صادر کننده) ملزم به پرداخت به او می باشد. </w:t>
      </w:r>
    </w:p>
    <w:p w14:paraId="770C7B0E" w14:textId="255C9BC3" w:rsidR="00A33388" w:rsidRDefault="00A33388" w:rsidP="00A33388">
      <w:pPr>
        <w:bidi/>
        <w:spacing w:after="0" w:line="276" w:lineRule="auto"/>
        <w:rPr>
          <w:rFonts w:cs="B Nazanin"/>
          <w:sz w:val="32"/>
          <w:szCs w:val="32"/>
          <w:rtl/>
          <w:lang w:bidi="fa-IR"/>
        </w:rPr>
      </w:pPr>
      <w:r>
        <w:rPr>
          <w:rFonts w:cs="B Nazanin" w:hint="cs"/>
          <w:sz w:val="32"/>
          <w:szCs w:val="32"/>
          <w:rtl/>
          <w:lang w:bidi="fa-IR"/>
        </w:rPr>
        <w:lastRenderedPageBreak/>
        <w:t xml:space="preserve">      گرچه کار مزد ضمانت عند المطالبه را می توان به میزان در صدی از ارزش قرار داد تعیین نمود، ولی به علت ذات و طبیعت بلا قیدو شرط بودن چنین ضمانتی، به ندرت اتفاق می افتد که متقاضیان ( وارد کنندگان )در مورد این نوع ضمانت ها با کار مزد</w:t>
      </w:r>
      <w:r w:rsidR="00967815">
        <w:rPr>
          <w:rFonts w:cs="B Nazanin" w:hint="cs"/>
          <w:sz w:val="32"/>
          <w:szCs w:val="32"/>
          <w:rtl/>
          <w:lang w:bidi="fa-IR"/>
        </w:rPr>
        <w:t>ی</w:t>
      </w:r>
      <w:r>
        <w:rPr>
          <w:rFonts w:cs="B Nazanin" w:hint="cs"/>
          <w:sz w:val="32"/>
          <w:szCs w:val="32"/>
          <w:rtl/>
          <w:lang w:bidi="fa-IR"/>
        </w:rPr>
        <w:t xml:space="preserve"> بیشتر از در صد  ناچیز</w:t>
      </w:r>
      <w:r w:rsidR="00967815">
        <w:rPr>
          <w:rFonts w:cs="B Nazanin" w:hint="cs"/>
          <w:sz w:val="32"/>
          <w:szCs w:val="32"/>
          <w:rtl/>
          <w:lang w:bidi="fa-IR"/>
        </w:rPr>
        <w:t xml:space="preserve"> ی</w:t>
      </w:r>
      <w:r>
        <w:rPr>
          <w:rFonts w:cs="B Nazanin" w:hint="cs"/>
          <w:sz w:val="32"/>
          <w:szCs w:val="32"/>
          <w:rtl/>
          <w:lang w:bidi="fa-IR"/>
        </w:rPr>
        <w:t xml:space="preserve"> از ارزش کل معامله، مثلا در طیفی بین 5 تا </w:t>
      </w:r>
      <w:r w:rsidR="00967815">
        <w:rPr>
          <w:rFonts w:cs="B Nazanin" w:hint="cs"/>
          <w:sz w:val="32"/>
          <w:szCs w:val="32"/>
          <w:rtl/>
          <w:lang w:bidi="fa-IR"/>
        </w:rPr>
        <w:t>10</w:t>
      </w:r>
      <w:r>
        <w:rPr>
          <w:rFonts w:cs="B Nazanin" w:hint="cs"/>
          <w:sz w:val="32"/>
          <w:szCs w:val="32"/>
          <w:rtl/>
          <w:lang w:bidi="fa-IR"/>
        </w:rPr>
        <w:t xml:space="preserve">در صد موافقت نمایند. </w:t>
      </w:r>
    </w:p>
    <w:p w14:paraId="34D9C3F2" w14:textId="77777777" w:rsidR="00A33388" w:rsidRPr="00F005B2" w:rsidRDefault="00A33388" w:rsidP="00A33388">
      <w:pPr>
        <w:bidi/>
        <w:spacing w:after="0" w:line="276" w:lineRule="auto"/>
        <w:rPr>
          <w:rFonts w:cs="B Nazanin"/>
          <w:b/>
          <w:bCs/>
          <w:sz w:val="32"/>
          <w:szCs w:val="32"/>
          <w:u w:val="single"/>
          <w:rtl/>
          <w:lang w:bidi="fa-IR"/>
        </w:rPr>
      </w:pPr>
      <w:r>
        <w:rPr>
          <w:rFonts w:cs="B Nazanin" w:hint="cs"/>
          <w:sz w:val="32"/>
          <w:szCs w:val="32"/>
          <w:rtl/>
          <w:lang w:bidi="fa-IR"/>
        </w:rPr>
        <w:t xml:space="preserve">      </w:t>
      </w:r>
      <w:r w:rsidRPr="00F005B2">
        <w:rPr>
          <w:rFonts w:cs="B Nazanin" w:hint="cs"/>
          <w:b/>
          <w:bCs/>
          <w:sz w:val="32"/>
          <w:szCs w:val="32"/>
          <w:u w:val="single"/>
          <w:rtl/>
          <w:lang w:bidi="fa-IR"/>
        </w:rPr>
        <w:t xml:space="preserve"> ضمانت نامه های مشروط</w:t>
      </w:r>
      <w:r w:rsidRPr="00F005B2">
        <w:rPr>
          <w:rFonts w:cs="B Nazanin"/>
          <w:b/>
          <w:bCs/>
          <w:sz w:val="32"/>
          <w:szCs w:val="32"/>
          <w:u w:val="single"/>
          <w:lang w:bidi="fa-IR"/>
        </w:rPr>
        <w:t>( surety bonds)</w:t>
      </w:r>
      <w:r w:rsidRPr="00F005B2">
        <w:rPr>
          <w:rFonts w:cs="B Nazanin" w:hint="cs"/>
          <w:b/>
          <w:bCs/>
          <w:sz w:val="32"/>
          <w:szCs w:val="32"/>
          <w:u w:val="single"/>
          <w:rtl/>
          <w:lang w:bidi="fa-IR"/>
        </w:rPr>
        <w:t xml:space="preserve"> </w:t>
      </w:r>
      <w:r w:rsidRPr="00F005B2">
        <w:rPr>
          <w:rFonts w:cs="B Nazanin"/>
          <w:b/>
          <w:bCs/>
          <w:sz w:val="32"/>
          <w:szCs w:val="32"/>
          <w:u w:val="single"/>
          <w:lang w:bidi="fa-IR"/>
        </w:rPr>
        <w:t>/</w:t>
      </w:r>
      <w:r w:rsidRPr="00F005B2">
        <w:rPr>
          <w:rFonts w:cs="B Nazanin" w:hint="cs"/>
          <w:b/>
          <w:bCs/>
          <w:sz w:val="32"/>
          <w:szCs w:val="32"/>
          <w:u w:val="single"/>
          <w:rtl/>
          <w:lang w:bidi="fa-IR"/>
        </w:rPr>
        <w:t>تضمین های مقید و مشروط</w:t>
      </w:r>
      <w:r w:rsidRPr="00F005B2">
        <w:rPr>
          <w:rFonts w:cs="B Nazanin"/>
          <w:b/>
          <w:bCs/>
          <w:sz w:val="32"/>
          <w:szCs w:val="32"/>
          <w:u w:val="single"/>
          <w:lang w:bidi="fa-IR"/>
        </w:rPr>
        <w:t>(conditional guarantees)</w:t>
      </w:r>
    </w:p>
    <w:p w14:paraId="213ED822" w14:textId="10AE9A9F" w:rsidR="00A33388" w:rsidRDefault="00A33388" w:rsidP="00A33388">
      <w:pPr>
        <w:bidi/>
        <w:spacing w:after="0" w:line="276" w:lineRule="auto"/>
        <w:rPr>
          <w:rFonts w:cs="B Nazanin"/>
          <w:sz w:val="32"/>
          <w:szCs w:val="32"/>
          <w:lang w:bidi="fa-IR"/>
        </w:rPr>
      </w:pPr>
      <w:r>
        <w:rPr>
          <w:rFonts w:cs="B Nazanin" w:hint="cs"/>
          <w:sz w:val="32"/>
          <w:szCs w:val="32"/>
          <w:rtl/>
          <w:lang w:bidi="fa-IR"/>
        </w:rPr>
        <w:t xml:space="preserve">      بر طبق یک تضمین مقید و مشروط،</w:t>
      </w:r>
      <w:r>
        <w:rPr>
          <w:rFonts w:cs="B Nazanin" w:hint="cs"/>
          <w:sz w:val="32"/>
          <w:szCs w:val="32"/>
          <w:lang w:bidi="fa-IR"/>
        </w:rPr>
        <w:t xml:space="preserve"> </w:t>
      </w:r>
      <w:r>
        <w:rPr>
          <w:rFonts w:cs="B Nazanin" w:hint="cs"/>
          <w:sz w:val="32"/>
          <w:szCs w:val="32"/>
          <w:rtl/>
          <w:lang w:bidi="fa-IR"/>
        </w:rPr>
        <w:t xml:space="preserve">یا ضمانت نامه های مشروط، تعهد ضامن زمانی به اجرا درمی آید که متقاضی( وارد کننده) عملا قرار داد را به موجب اسناد مثبته </w:t>
      </w:r>
      <w:r w:rsidR="00B307D0">
        <w:rPr>
          <w:rFonts w:cs="B Nazanin" w:hint="cs"/>
          <w:sz w:val="32"/>
          <w:szCs w:val="32"/>
          <w:rtl/>
          <w:lang w:bidi="fa-IR"/>
        </w:rPr>
        <w:t xml:space="preserve">، </w:t>
      </w:r>
      <w:r>
        <w:rPr>
          <w:rFonts w:cs="B Nazanin" w:hint="cs"/>
          <w:sz w:val="32"/>
          <w:szCs w:val="32"/>
          <w:rtl/>
          <w:lang w:bidi="fa-IR"/>
        </w:rPr>
        <w:t xml:space="preserve">نظیر رای دادگاه یا رای یا تصمیم داوری نقض کرده باشد. بنابراین ذینفع( صادر کننده) به منظور طرح ادعا بر طبق یک ضمانت نامه مشروط و مقید، بایستی قبل از هر چیز قادر باشد که به روش اسنادی ثابت نماید که متقاضی ( وارد کننده) در انجام تعهدات قرار دادی قصور نموده است. بر عکس ضمانت های عند المطالبه، گفته می شودکه ضمانت نامه های مقید و مشروط تعهدات ثانویه یا فرعی هستند، زیرا تعهدات ضامن در این ضمانت نامه ها منوط و موکول به وقوع تخلف واقعی متقاضی( وارد کننده) از اجرای قرار داد اصلی است. به علاوه در تضمین ها و ضمانت نامه های مشروط و مقید، ضامن فقط متعهد به پرداخت،  یا انجام تعهدات متقاضی ( وارد کننده) در حد و حدود تعهد  او می باشد.  از آنجایی که در این ترتیبات ،  ضامن جانشین و قائم مقام متقاضی( وارد کننده) برای اجرای تعهدات او </w:t>
      </w:r>
      <w:r w:rsidR="000249D3">
        <w:rPr>
          <w:rFonts w:cs="B Nazanin" w:hint="cs"/>
          <w:sz w:val="32"/>
          <w:szCs w:val="32"/>
          <w:rtl/>
          <w:lang w:bidi="fa-IR"/>
        </w:rPr>
        <w:t xml:space="preserve"> تلقی میگردد </w:t>
      </w:r>
      <w:r>
        <w:rPr>
          <w:rFonts w:cs="B Nazanin" w:hint="cs"/>
          <w:sz w:val="32"/>
          <w:szCs w:val="32"/>
          <w:rtl/>
          <w:lang w:bidi="fa-IR"/>
        </w:rPr>
        <w:t>، لذا ضامن می تواند از هر دفاع موجود به نفع متقاضی  استفاده نماید.</w:t>
      </w:r>
    </w:p>
    <w:p w14:paraId="02F65331" w14:textId="5E493453"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استفاده از این نوع ضمانت ها می تواند سوء استفاده از ضمانت را از بین برده و یا تا حد زیادی کاهش دهد. بنابراین ، این تضمین ها می توان</w:t>
      </w:r>
      <w:r w:rsidR="00FF71BD">
        <w:rPr>
          <w:rFonts w:cs="B Nazanin" w:hint="cs"/>
          <w:sz w:val="32"/>
          <w:szCs w:val="32"/>
          <w:rtl/>
          <w:lang w:bidi="fa-IR"/>
        </w:rPr>
        <w:t>ن</w:t>
      </w:r>
      <w:r>
        <w:rPr>
          <w:rFonts w:cs="B Nazanin" w:hint="cs"/>
          <w:sz w:val="32"/>
          <w:szCs w:val="32"/>
          <w:rtl/>
          <w:lang w:bidi="fa-IR"/>
        </w:rPr>
        <w:t>د از دیدگاه متقاضی( وارد کننده) مُرَّجَح بر تضمین عند المطالبه باش</w:t>
      </w:r>
      <w:r w:rsidR="00FF71BD">
        <w:rPr>
          <w:rFonts w:cs="B Nazanin" w:hint="cs"/>
          <w:sz w:val="32"/>
          <w:szCs w:val="32"/>
          <w:rtl/>
          <w:lang w:bidi="fa-IR"/>
        </w:rPr>
        <w:t>ن</w:t>
      </w:r>
      <w:r>
        <w:rPr>
          <w:rFonts w:cs="B Nazanin" w:hint="cs"/>
          <w:sz w:val="32"/>
          <w:szCs w:val="32"/>
          <w:rtl/>
          <w:lang w:bidi="fa-IR"/>
        </w:rPr>
        <w:t>د. از آنجائی که</w:t>
      </w:r>
      <w:r w:rsidR="00FF71BD" w:rsidRPr="00FF71BD">
        <w:rPr>
          <w:rFonts w:cs="B Nazanin" w:hint="cs"/>
          <w:sz w:val="32"/>
          <w:szCs w:val="32"/>
          <w:rtl/>
          <w:lang w:bidi="fa-IR"/>
        </w:rPr>
        <w:t xml:space="preserve"> </w:t>
      </w:r>
      <w:r w:rsidR="00FF71BD">
        <w:rPr>
          <w:rFonts w:cs="B Nazanin" w:hint="cs"/>
          <w:sz w:val="32"/>
          <w:szCs w:val="32"/>
          <w:rtl/>
          <w:lang w:bidi="fa-IR"/>
        </w:rPr>
        <w:t>متقاضی ( وارد کننده)،</w:t>
      </w:r>
      <w:r>
        <w:rPr>
          <w:rFonts w:cs="B Nazanin" w:hint="cs"/>
          <w:sz w:val="32"/>
          <w:szCs w:val="32"/>
          <w:rtl/>
          <w:lang w:bidi="fa-IR"/>
        </w:rPr>
        <w:t xml:space="preserve"> در قالب این  تضمین های مشروط و مقید ، مطمئن می باشد که تا قبل از اثبات تخلف یا نقض قرار داد از طرف او، ضامن به ذینفع ( صادرکننده )پرداخت نخواهد کرد و یا تعهدی را انجام نخواهد داد، لذا او میتواند  قبول نماید که </w:t>
      </w:r>
      <w:r w:rsidR="000249D3">
        <w:rPr>
          <w:rFonts w:cs="B Nazanin" w:hint="cs"/>
          <w:sz w:val="32"/>
          <w:szCs w:val="32"/>
          <w:rtl/>
          <w:lang w:bidi="fa-IR"/>
        </w:rPr>
        <w:t xml:space="preserve"> </w:t>
      </w:r>
      <w:r w:rsidR="000249D3">
        <w:rPr>
          <w:rFonts w:cs="B Nazanin" w:hint="cs"/>
          <w:sz w:val="32"/>
          <w:szCs w:val="32"/>
          <w:rtl/>
          <w:lang w:bidi="fa-IR"/>
        </w:rPr>
        <w:lastRenderedPageBreak/>
        <w:t xml:space="preserve">مبلغ </w:t>
      </w:r>
      <w:r>
        <w:rPr>
          <w:rFonts w:cs="B Nazanin" w:hint="cs"/>
          <w:sz w:val="32"/>
          <w:szCs w:val="32"/>
          <w:rtl/>
          <w:lang w:bidi="fa-IR"/>
        </w:rPr>
        <w:t xml:space="preserve">وجه الضمان درتضمین مقید و مشروط </w:t>
      </w:r>
      <w:r w:rsidR="00FF71BD">
        <w:rPr>
          <w:rFonts w:cs="B Nazanin" w:hint="cs"/>
          <w:sz w:val="32"/>
          <w:szCs w:val="32"/>
          <w:rtl/>
          <w:lang w:bidi="fa-IR"/>
        </w:rPr>
        <w:t>،</w:t>
      </w:r>
      <w:r>
        <w:rPr>
          <w:rFonts w:cs="B Nazanin" w:hint="cs"/>
          <w:sz w:val="32"/>
          <w:szCs w:val="32"/>
          <w:rtl/>
          <w:lang w:bidi="fa-IR"/>
        </w:rPr>
        <w:t>در صد بیشتری از ارزش کل قرار داد را شامل باشد. بنابراین غیر عادی نیست، اگر وجه الضمان در این نوع  تضمین در حد سی تا چهل در صد ارزش قرار داد تعیین گردد. این در صد بالا  هم چنین می تواند   این نوع تضمین  را برای ذینفع( صادر کننده</w:t>
      </w:r>
      <w:r w:rsidR="00FF71BD">
        <w:rPr>
          <w:rFonts w:cs="B Nazanin" w:hint="cs"/>
          <w:sz w:val="32"/>
          <w:szCs w:val="32"/>
          <w:rtl/>
          <w:lang w:bidi="fa-IR"/>
        </w:rPr>
        <w:t>)</w:t>
      </w:r>
      <w:r>
        <w:rPr>
          <w:rFonts w:cs="B Nazanin" w:hint="cs"/>
          <w:sz w:val="32"/>
          <w:szCs w:val="32"/>
          <w:rtl/>
          <w:lang w:bidi="fa-IR"/>
        </w:rPr>
        <w:t xml:space="preserve"> نیز جذاب و جالب توجه </w:t>
      </w:r>
      <w:r w:rsidR="000249D3">
        <w:rPr>
          <w:rFonts w:cs="B Nazanin" w:hint="cs"/>
          <w:sz w:val="32"/>
          <w:szCs w:val="32"/>
          <w:rtl/>
          <w:lang w:bidi="fa-IR"/>
        </w:rPr>
        <w:t xml:space="preserve"> نمای</w:t>
      </w:r>
      <w:r>
        <w:rPr>
          <w:rFonts w:cs="B Nazanin" w:hint="cs"/>
          <w:sz w:val="32"/>
          <w:szCs w:val="32"/>
          <w:rtl/>
          <w:lang w:bidi="fa-IR"/>
        </w:rPr>
        <w:t xml:space="preserve">دو او را به انجام معامله ترغیب و تشویق </w:t>
      </w:r>
      <w:r w:rsidR="000249D3">
        <w:rPr>
          <w:rFonts w:cs="B Nazanin" w:hint="cs"/>
          <w:sz w:val="32"/>
          <w:szCs w:val="32"/>
          <w:rtl/>
          <w:lang w:bidi="fa-IR"/>
        </w:rPr>
        <w:t>کن</w:t>
      </w:r>
      <w:r>
        <w:rPr>
          <w:rFonts w:cs="B Nazanin" w:hint="cs"/>
          <w:sz w:val="32"/>
          <w:szCs w:val="32"/>
          <w:rtl/>
          <w:lang w:bidi="fa-IR"/>
        </w:rPr>
        <w:t xml:space="preserve">د.. به علاوه ممکن است از هر دو نوع تضمین( ضمانت عند المطالبه و تضمین مقید و مشروط) نیز در یک قرار داد استفاده نمود- </w:t>
      </w:r>
      <w:r w:rsidR="00FF71BD">
        <w:rPr>
          <w:rFonts w:cs="B Nazanin" w:hint="cs"/>
          <w:sz w:val="32"/>
          <w:szCs w:val="32"/>
          <w:rtl/>
          <w:lang w:bidi="fa-IR"/>
        </w:rPr>
        <w:t xml:space="preserve"> یعنی </w:t>
      </w:r>
      <w:r>
        <w:rPr>
          <w:rFonts w:cs="B Nazanin" w:hint="cs"/>
          <w:sz w:val="32"/>
          <w:szCs w:val="32"/>
          <w:rtl/>
          <w:lang w:bidi="fa-IR"/>
        </w:rPr>
        <w:t>ضمانت عند المطالبه با در صد کم و ضمانت مشروط و مقید با در صد بیشتری از ارزش قرار داد.</w:t>
      </w:r>
    </w:p>
    <w:p w14:paraId="3EE2332D" w14:textId="77777777" w:rsidR="00A33388" w:rsidRPr="000249D3" w:rsidRDefault="00A33388" w:rsidP="00A33388">
      <w:pPr>
        <w:bidi/>
        <w:spacing w:after="0" w:line="276" w:lineRule="auto"/>
        <w:rPr>
          <w:rFonts w:cs="B Nazanin"/>
          <w:b/>
          <w:bCs/>
          <w:sz w:val="32"/>
          <w:szCs w:val="32"/>
          <w:rtl/>
          <w:lang w:bidi="fa-IR"/>
        </w:rPr>
      </w:pPr>
      <w:r>
        <w:rPr>
          <w:rFonts w:cs="B Nazanin" w:hint="cs"/>
          <w:sz w:val="32"/>
          <w:szCs w:val="32"/>
          <w:rtl/>
          <w:lang w:bidi="fa-IR"/>
        </w:rPr>
        <w:t xml:space="preserve">      </w:t>
      </w:r>
      <w:r w:rsidRPr="000249D3">
        <w:rPr>
          <w:rFonts w:cs="B Nazanin" w:hint="cs"/>
          <w:sz w:val="32"/>
          <w:szCs w:val="32"/>
          <w:rtl/>
          <w:lang w:bidi="fa-IR"/>
        </w:rPr>
        <w:t xml:space="preserve">14-4 </w:t>
      </w:r>
      <w:r w:rsidRPr="000249D3">
        <w:rPr>
          <w:rFonts w:cs="B Nazanin" w:hint="cs"/>
          <w:b/>
          <w:bCs/>
          <w:sz w:val="32"/>
          <w:szCs w:val="32"/>
          <w:rtl/>
          <w:lang w:bidi="fa-IR"/>
        </w:rPr>
        <w:t>ساختارهای مستقیم در مقابل غیر مستقیم (  ضمنت نامه های عند المطالبه )</w:t>
      </w:r>
    </w:p>
    <w:p w14:paraId="45D27F50" w14:textId="77777777" w:rsidR="00A33388" w:rsidRPr="00F005B2" w:rsidRDefault="00A33388" w:rsidP="00A33388">
      <w:pPr>
        <w:bidi/>
        <w:spacing w:after="0" w:line="276" w:lineRule="auto"/>
        <w:rPr>
          <w:rFonts w:cs="B Nazanin"/>
          <w:b/>
          <w:bCs/>
          <w:sz w:val="32"/>
          <w:szCs w:val="32"/>
          <w:u w:val="single"/>
          <w:rtl/>
          <w:lang w:bidi="fa-IR"/>
        </w:rPr>
      </w:pPr>
      <w:r w:rsidRPr="00F005B2">
        <w:rPr>
          <w:rFonts w:cs="B Nazanin" w:hint="cs"/>
          <w:b/>
          <w:bCs/>
          <w:sz w:val="32"/>
          <w:szCs w:val="32"/>
          <w:u w:val="single"/>
          <w:rtl/>
          <w:lang w:bidi="fa-IR"/>
        </w:rPr>
        <w:t>تضمین مستقیم ( یا سه جانبه )</w:t>
      </w:r>
    </w:p>
    <w:p w14:paraId="376AE9B8" w14:textId="387B94E1"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تضمین های عند المطالبه  دارای  سه طرف، شامل متقاضی (وارد کننده)، ذینفع( صادر کننده) و یک ضامن </w:t>
      </w:r>
      <w:r w:rsidR="000249D3">
        <w:rPr>
          <w:rFonts w:cs="B Nazanin" w:hint="cs"/>
          <w:sz w:val="32"/>
          <w:szCs w:val="32"/>
          <w:rtl/>
          <w:lang w:bidi="fa-IR"/>
        </w:rPr>
        <w:t>-</w:t>
      </w:r>
      <w:r>
        <w:rPr>
          <w:rFonts w:cs="B Nazanin" w:hint="cs"/>
          <w:sz w:val="32"/>
          <w:szCs w:val="32"/>
          <w:rtl/>
          <w:lang w:bidi="fa-IR"/>
        </w:rPr>
        <w:t xml:space="preserve"> بانک یا شخص ثالث دیگر مورد وثوق و اطمینان </w:t>
      </w:r>
      <w:r w:rsidR="000249D3">
        <w:rPr>
          <w:rFonts w:cs="B Nazanin" w:hint="cs"/>
          <w:sz w:val="32"/>
          <w:szCs w:val="32"/>
          <w:rtl/>
          <w:lang w:bidi="fa-IR"/>
        </w:rPr>
        <w:t>-</w:t>
      </w:r>
      <w:r>
        <w:rPr>
          <w:rFonts w:cs="B Nazanin" w:hint="cs"/>
          <w:sz w:val="32"/>
          <w:szCs w:val="32"/>
          <w:rtl/>
          <w:lang w:bidi="fa-IR"/>
        </w:rPr>
        <w:t xml:space="preserve">  می باشد. معمولا متقاضی یا وارد کننده به بانک خود دستور میدهد که ضمانت نامه عند المطالبه را به نفع ذینفع  یا  صادر کننده صادر نماید. بانک از متقاضی( وارد کننده)  خواهد خواست که قرار دادی را امضا نماید که به موجب آن در صورتی که بانک  مبلغی را  به موجب تضمین به ذینفع یا صادر کننده پرداخت نماید</w:t>
      </w:r>
      <w:r w:rsidR="00FF71BD">
        <w:rPr>
          <w:rFonts w:cs="B Nazanin" w:hint="cs"/>
          <w:sz w:val="32"/>
          <w:szCs w:val="32"/>
          <w:rtl/>
          <w:lang w:bidi="fa-IR"/>
        </w:rPr>
        <w:t>، او (وارد کننده)</w:t>
      </w:r>
      <w:r>
        <w:rPr>
          <w:rFonts w:cs="B Nazanin" w:hint="cs"/>
          <w:sz w:val="32"/>
          <w:szCs w:val="32"/>
          <w:rtl/>
          <w:lang w:bidi="fa-IR"/>
        </w:rPr>
        <w:t xml:space="preserve"> ان مبلغ  را به حساب بانک باز پرداخت یا واریز نماید. اگر ذینفع یا صادر کننده به این اعتقاد رسیده باشد که متقاضی یا وارد کننده در اجرای قرار داد قصور کرده، او یک درخواست پرداخت را به ضامن ارائه خواهد داد. ضامن نیز بدون توجه به هر</w:t>
      </w:r>
      <w:r w:rsidR="00FF71BD">
        <w:rPr>
          <w:rFonts w:cs="B Nazanin" w:hint="cs"/>
          <w:sz w:val="32"/>
          <w:szCs w:val="32"/>
          <w:rtl/>
          <w:lang w:bidi="fa-IR"/>
        </w:rPr>
        <w:t xml:space="preserve"> گونه </w:t>
      </w:r>
      <w:r>
        <w:rPr>
          <w:rFonts w:cs="B Nazanin" w:hint="cs"/>
          <w:sz w:val="32"/>
          <w:szCs w:val="32"/>
          <w:rtl/>
          <w:lang w:bidi="fa-IR"/>
        </w:rPr>
        <w:t xml:space="preserve"> اطلاع احتمالی  درباره قرار داد اصلی، پرداخت را به ذینفع بر طبق ضمانت نامه عند المطالبه انجام خواهد داد. پس از این مرحله ضامن از متقاضی( وارد کننده) واریز این مبلغ را بر طبق </w:t>
      </w:r>
      <w:r w:rsidR="00FF71BD">
        <w:rPr>
          <w:rFonts w:cs="B Nazanin" w:hint="cs"/>
          <w:sz w:val="32"/>
          <w:szCs w:val="32"/>
          <w:rtl/>
          <w:lang w:bidi="fa-IR"/>
        </w:rPr>
        <w:t xml:space="preserve"> الزامات مربوط به </w:t>
      </w:r>
      <w:r>
        <w:rPr>
          <w:rFonts w:cs="B Nazanin" w:hint="cs"/>
          <w:sz w:val="32"/>
          <w:szCs w:val="32"/>
          <w:rtl/>
          <w:lang w:bidi="fa-IR"/>
        </w:rPr>
        <w:t>جبران یا پرداخت متقابل</w:t>
      </w:r>
      <w:r>
        <w:rPr>
          <w:rStyle w:val="FootnoteReference"/>
          <w:rFonts w:cs="B Nazanin"/>
          <w:sz w:val="32"/>
          <w:szCs w:val="32"/>
          <w:rtl/>
          <w:lang w:bidi="fa-IR"/>
        </w:rPr>
        <w:footnoteReference w:id="551"/>
      </w:r>
      <w:r>
        <w:rPr>
          <w:rFonts w:cs="B Nazanin" w:hint="cs"/>
          <w:sz w:val="32"/>
          <w:szCs w:val="32"/>
          <w:rtl/>
          <w:lang w:bidi="fa-IR"/>
        </w:rPr>
        <w:t xml:space="preserve"> خواستار خواهد شد.</w:t>
      </w:r>
    </w:p>
    <w:p w14:paraId="1B950087" w14:textId="77777777" w:rsidR="00A33388" w:rsidRPr="00F005B2" w:rsidRDefault="00A33388" w:rsidP="00A33388">
      <w:pPr>
        <w:bidi/>
        <w:spacing w:after="0" w:line="276" w:lineRule="auto"/>
        <w:rPr>
          <w:rFonts w:cs="B Nazanin"/>
          <w:b/>
          <w:bCs/>
          <w:sz w:val="32"/>
          <w:szCs w:val="32"/>
          <w:u w:val="single"/>
          <w:rtl/>
          <w:lang w:bidi="fa-IR"/>
        </w:rPr>
      </w:pPr>
      <w:r>
        <w:rPr>
          <w:rFonts w:cs="B Nazanin" w:hint="cs"/>
          <w:sz w:val="32"/>
          <w:szCs w:val="32"/>
          <w:rtl/>
          <w:lang w:bidi="fa-IR"/>
        </w:rPr>
        <w:t xml:space="preserve">      </w:t>
      </w:r>
      <w:r w:rsidRPr="00F005B2">
        <w:rPr>
          <w:rFonts w:cs="B Nazanin" w:hint="cs"/>
          <w:b/>
          <w:bCs/>
          <w:sz w:val="32"/>
          <w:szCs w:val="32"/>
          <w:u w:val="single"/>
          <w:rtl/>
          <w:lang w:bidi="fa-IR"/>
        </w:rPr>
        <w:t>تضمین غیر مستقیم یا چهار جانبه در تضمین عندالمطالبه</w:t>
      </w:r>
    </w:p>
    <w:p w14:paraId="3E41F5DD" w14:textId="37D867F1" w:rsidR="00A33388" w:rsidRDefault="00A33388" w:rsidP="00A33388">
      <w:pPr>
        <w:bidi/>
        <w:spacing w:after="0" w:line="276" w:lineRule="auto"/>
        <w:rPr>
          <w:rFonts w:cs="B Nazanin"/>
          <w:sz w:val="32"/>
          <w:szCs w:val="32"/>
          <w:rtl/>
          <w:lang w:bidi="fa-IR"/>
        </w:rPr>
      </w:pPr>
      <w:r>
        <w:rPr>
          <w:rFonts w:cs="B Nazanin" w:hint="cs"/>
          <w:sz w:val="32"/>
          <w:szCs w:val="32"/>
          <w:rtl/>
          <w:lang w:bidi="fa-IR"/>
        </w:rPr>
        <w:lastRenderedPageBreak/>
        <w:t xml:space="preserve">      این تضمین شبیه تضمین مستقیم است با این فرق که</w:t>
      </w:r>
      <w:r w:rsidR="000A66C4">
        <w:rPr>
          <w:rFonts w:cs="B Nazanin" w:hint="cs"/>
          <w:sz w:val="32"/>
          <w:szCs w:val="32"/>
          <w:rtl/>
          <w:lang w:bidi="fa-IR"/>
        </w:rPr>
        <w:t xml:space="preserve"> یک </w:t>
      </w:r>
      <w:r>
        <w:rPr>
          <w:rFonts w:cs="B Nazanin" w:hint="cs"/>
          <w:sz w:val="32"/>
          <w:szCs w:val="32"/>
          <w:rtl/>
          <w:lang w:bidi="fa-IR"/>
        </w:rPr>
        <w:t xml:space="preserve"> بانک در کشور ذینفع( صادر کننده) به زنجیره تضمین اضافه میگردد. در این نوع تضمین بانک متقاضی( وارد کننده) به یک بانک در کشور ذینفع( صادر کننده) دستور میدهد که ضمانت نامه را به نفع ذینفع( صادر کننده) صادر نماید. بانک متقاضی یا وارد کننده باید واریز به بانک ذینفع یا صادر کننده را از طریق یک تضمین متقابل قبول نماید. در برخی از کشورها مقامات بانکی محلی ممکن است قواعد اداری را مقرر نمایند که دارای همان نتیجه  باشد که ضمانت عند المطالبه باید به صورت غیر مستقیم ( چهار جانبه. ) باشد.</w:t>
      </w:r>
    </w:p>
    <w:p w14:paraId="0381E951" w14:textId="3DC7E18F" w:rsidR="00A33388" w:rsidRDefault="00A33388" w:rsidP="00A33388">
      <w:pPr>
        <w:bidi/>
        <w:spacing w:after="0" w:line="276" w:lineRule="auto"/>
        <w:rPr>
          <w:rFonts w:cs="B Nazanin"/>
          <w:sz w:val="32"/>
          <w:szCs w:val="32"/>
          <w:rtl/>
          <w:lang w:bidi="fa-IR"/>
        </w:rPr>
      </w:pPr>
      <w:r>
        <w:rPr>
          <w:rFonts w:cs="B Nazanin" w:hint="cs"/>
          <w:sz w:val="32"/>
          <w:szCs w:val="32"/>
          <w:rtl/>
          <w:lang w:bidi="fa-IR"/>
        </w:rPr>
        <w:t xml:space="preserve"> ساختار غیر مستقیم دارای برخی عدم مزیت ها برای متقاضی یا وارد کننده   می باشد: اول اینکه چون دو بانک دست اندر کار می شوند، بنابراین هزینه ها نیز بالاتر میرود؛ دوم این که ضمانت نامه صادره بوسیله بانک در کشور ذینفع (صادر کننده) ممکن است مشمول قانون کشور ذینفع( صادر کننده) گردد. اعمال و اجرای قانون محلی کشور ذینفع( صادر کننده) در مورد این نوع ضمانت نامه، ممکن است که برخی دفاعیات در مورد تقلب یا سوء استفاده از ضمانت نامه های عند المطالبه که در کشور متقاضی ( وارد کننده )مورد قبول دادگاه </w:t>
      </w:r>
      <w:r w:rsidR="000A66C4">
        <w:rPr>
          <w:rFonts w:cs="B Nazanin" w:hint="cs"/>
          <w:sz w:val="32"/>
          <w:szCs w:val="32"/>
          <w:rtl/>
          <w:lang w:bidi="fa-IR"/>
        </w:rPr>
        <w:t xml:space="preserve"> می باشد</w:t>
      </w:r>
      <w:r>
        <w:rPr>
          <w:rFonts w:cs="B Nazanin" w:hint="cs"/>
          <w:sz w:val="32"/>
          <w:szCs w:val="32"/>
          <w:rtl/>
          <w:lang w:bidi="fa-IR"/>
        </w:rPr>
        <w:t xml:space="preserve"> را اجازه ندهد.</w:t>
      </w:r>
    </w:p>
    <w:p w14:paraId="29E08D96" w14:textId="77777777" w:rsidR="00A33388" w:rsidRPr="000A66C4" w:rsidRDefault="00A33388" w:rsidP="00A33388">
      <w:pPr>
        <w:bidi/>
        <w:spacing w:after="0" w:line="276" w:lineRule="auto"/>
        <w:rPr>
          <w:rFonts w:cs="B Nazanin"/>
          <w:b/>
          <w:bCs/>
          <w:sz w:val="36"/>
          <w:szCs w:val="36"/>
          <w:rtl/>
          <w:lang w:bidi="fa-IR"/>
        </w:rPr>
      </w:pPr>
      <w:r>
        <w:rPr>
          <w:rFonts w:cs="B Nazanin" w:hint="cs"/>
          <w:sz w:val="32"/>
          <w:szCs w:val="32"/>
          <w:rtl/>
          <w:lang w:bidi="fa-IR"/>
        </w:rPr>
        <w:t xml:space="preserve">     </w:t>
      </w:r>
      <w:r w:rsidRPr="000A66C4">
        <w:rPr>
          <w:rFonts w:cs="B Nazanin" w:hint="cs"/>
          <w:sz w:val="36"/>
          <w:szCs w:val="36"/>
          <w:rtl/>
          <w:lang w:bidi="fa-IR"/>
        </w:rPr>
        <w:t xml:space="preserve"> 14-5 </w:t>
      </w:r>
      <w:r w:rsidRPr="000A66C4">
        <w:rPr>
          <w:rFonts w:cs="B Nazanin" w:hint="cs"/>
          <w:b/>
          <w:bCs/>
          <w:sz w:val="36"/>
          <w:szCs w:val="36"/>
          <w:rtl/>
          <w:lang w:bidi="fa-IR"/>
        </w:rPr>
        <w:t>قواعد متحد الشکل  ضمانت های عند المطالبه و ضمانت نامه های بانکی</w:t>
      </w:r>
      <w:r w:rsidRPr="000A66C4">
        <w:rPr>
          <w:rFonts w:cs="B Nazanin"/>
          <w:b/>
          <w:bCs/>
          <w:sz w:val="36"/>
          <w:szCs w:val="36"/>
          <w:lang w:bidi="fa-IR"/>
        </w:rPr>
        <w:t>(Bonds)</w:t>
      </w:r>
    </w:p>
    <w:p w14:paraId="26A48012" w14:textId="77777777" w:rsidR="00A33388" w:rsidRDefault="00A33388" w:rsidP="00A33388">
      <w:pPr>
        <w:bidi/>
        <w:spacing w:after="0" w:line="276" w:lineRule="auto"/>
        <w:rPr>
          <w:rFonts w:cs="B Nazanin"/>
          <w:b/>
          <w:bCs/>
          <w:sz w:val="32"/>
          <w:szCs w:val="32"/>
          <w:lang w:bidi="fa-IR"/>
        </w:rPr>
      </w:pPr>
      <w:r w:rsidRPr="00F005B2">
        <w:rPr>
          <w:rFonts w:cs="B Nazanin" w:hint="cs"/>
          <w:b/>
          <w:bCs/>
          <w:sz w:val="32"/>
          <w:szCs w:val="32"/>
          <w:u w:val="single"/>
          <w:rtl/>
          <w:lang w:bidi="fa-IR"/>
        </w:rPr>
        <w:t>قواعد متحد الشکل اطاق بازرگانی بین المللی برای ضمانت نامه های عند المطالبه ( یو آر دی</w:t>
      </w:r>
      <w:r w:rsidRPr="00F005B2">
        <w:rPr>
          <w:rFonts w:cs="B Nazanin" w:hint="cs"/>
          <w:b/>
          <w:bCs/>
          <w:sz w:val="32"/>
          <w:szCs w:val="32"/>
          <w:u w:val="single"/>
          <w:lang w:bidi="fa-IR"/>
        </w:rPr>
        <w:t xml:space="preserve"> </w:t>
      </w:r>
      <w:r w:rsidRPr="00F005B2">
        <w:rPr>
          <w:rFonts w:cs="B Nazanin" w:hint="cs"/>
          <w:b/>
          <w:bCs/>
          <w:sz w:val="32"/>
          <w:szCs w:val="32"/>
          <w:u w:val="single"/>
          <w:rtl/>
          <w:lang w:bidi="fa-IR"/>
        </w:rPr>
        <w:t xml:space="preserve"> جی 758 )</w:t>
      </w:r>
      <w:r>
        <w:rPr>
          <w:rStyle w:val="FootnoteReference"/>
          <w:rFonts w:cs="B Nazanin"/>
          <w:b/>
          <w:bCs/>
          <w:sz w:val="32"/>
          <w:szCs w:val="32"/>
          <w:rtl/>
          <w:lang w:bidi="fa-IR"/>
        </w:rPr>
        <w:footnoteReference w:id="552"/>
      </w:r>
    </w:p>
    <w:p w14:paraId="725B3C1B" w14:textId="7DD79AFC" w:rsidR="008B377E" w:rsidRDefault="00A33388" w:rsidP="00E32607">
      <w:pPr>
        <w:bidi/>
        <w:spacing w:after="0" w:line="276" w:lineRule="auto"/>
        <w:rPr>
          <w:rFonts w:cs="B Nazanin"/>
          <w:sz w:val="32"/>
          <w:szCs w:val="32"/>
          <w:lang w:bidi="fa-IR"/>
        </w:rPr>
      </w:pPr>
      <w:r>
        <w:rPr>
          <w:rFonts w:cs="B Nazanin" w:hint="cs"/>
          <w:sz w:val="32"/>
          <w:szCs w:val="32"/>
          <w:rtl/>
          <w:lang w:bidi="fa-IR"/>
        </w:rPr>
        <w:t xml:space="preserve">      اطاق بازرگانی بین المللی در صدد استاندارد و هم آهنگ سازی روش ضمانت های عند المطالبه، از طریق تدوین قواعد متحد الشکل ضمانت های عند المطالبه </w:t>
      </w:r>
      <w:r w:rsidR="00A74532">
        <w:rPr>
          <w:rFonts w:cs="B Nazanin" w:hint="cs"/>
          <w:sz w:val="32"/>
          <w:szCs w:val="32"/>
          <w:rtl/>
          <w:lang w:bidi="fa-IR"/>
        </w:rPr>
        <w:t xml:space="preserve">( یو آز  دی جی ) </w:t>
      </w:r>
      <w:r>
        <w:rPr>
          <w:rFonts w:cs="B Nazanin" w:hint="cs"/>
          <w:sz w:val="32"/>
          <w:szCs w:val="32"/>
          <w:rtl/>
          <w:lang w:bidi="fa-IR"/>
        </w:rPr>
        <w:t>بر آمد</w:t>
      </w:r>
      <w:r w:rsidR="00A74532">
        <w:rPr>
          <w:rFonts w:cs="B Nazanin" w:hint="cs"/>
          <w:sz w:val="32"/>
          <w:szCs w:val="32"/>
          <w:rtl/>
          <w:lang w:bidi="fa-IR"/>
        </w:rPr>
        <w:t>ه</w:t>
      </w:r>
      <w:r>
        <w:rPr>
          <w:rFonts w:cs="B Nazanin" w:hint="cs"/>
          <w:sz w:val="32"/>
          <w:szCs w:val="32"/>
          <w:rtl/>
          <w:lang w:bidi="fa-IR"/>
        </w:rPr>
        <w:t xml:space="preserve"> و این قواعد در سال 1991 تدوین و در سال 2010 مورد تجدید نظر واقع گردید</w:t>
      </w:r>
      <w:r w:rsidR="00A74532">
        <w:rPr>
          <w:rFonts w:cs="B Nazanin" w:hint="cs"/>
          <w:sz w:val="32"/>
          <w:szCs w:val="32"/>
          <w:rtl/>
          <w:lang w:bidi="fa-IR"/>
        </w:rPr>
        <w:t xml:space="preserve"> ه است</w:t>
      </w:r>
      <w:r>
        <w:rPr>
          <w:rFonts w:cs="B Nazanin" w:hint="cs"/>
          <w:sz w:val="32"/>
          <w:szCs w:val="32"/>
          <w:rtl/>
          <w:lang w:bidi="fa-IR"/>
        </w:rPr>
        <w:t xml:space="preserve">. این مجموعه قواعد بر اثر </w:t>
      </w:r>
      <w:r w:rsidR="000A66C4">
        <w:rPr>
          <w:rFonts w:cs="B Nazanin" w:hint="cs"/>
          <w:sz w:val="32"/>
          <w:szCs w:val="32"/>
          <w:rtl/>
          <w:lang w:bidi="fa-IR"/>
        </w:rPr>
        <w:t xml:space="preserve"> نقائص موجود در </w:t>
      </w:r>
      <w:r>
        <w:rPr>
          <w:rFonts w:cs="B Nazanin" w:hint="cs"/>
          <w:sz w:val="32"/>
          <w:szCs w:val="32"/>
          <w:rtl/>
          <w:lang w:bidi="fa-IR"/>
        </w:rPr>
        <w:t xml:space="preserve"> مجموعه قواعد قبلی </w:t>
      </w:r>
      <w:r w:rsidR="00A74532">
        <w:rPr>
          <w:rFonts w:cs="B Nazanin" w:hint="cs"/>
          <w:sz w:val="32"/>
          <w:szCs w:val="32"/>
          <w:rtl/>
          <w:lang w:bidi="fa-IR"/>
        </w:rPr>
        <w:t xml:space="preserve"> تدوین شده است</w:t>
      </w:r>
      <w:r>
        <w:rPr>
          <w:rFonts w:cs="B Nazanin" w:hint="cs"/>
          <w:sz w:val="32"/>
          <w:szCs w:val="32"/>
          <w:rtl/>
          <w:lang w:bidi="fa-IR"/>
        </w:rPr>
        <w:t xml:space="preserve"> ( قواعد متحد </w:t>
      </w:r>
      <w:r>
        <w:rPr>
          <w:rFonts w:cs="B Nazanin" w:hint="cs"/>
          <w:sz w:val="32"/>
          <w:szCs w:val="32"/>
          <w:rtl/>
          <w:lang w:bidi="fa-IR"/>
        </w:rPr>
        <w:lastRenderedPageBreak/>
        <w:t>الشکل اطاق بازرگانی بین المللی برای ضمانت های قرار دادی یو آرسی جی)</w:t>
      </w:r>
      <w:r>
        <w:rPr>
          <w:rStyle w:val="FootnoteReference"/>
          <w:rFonts w:cs="B Nazanin"/>
          <w:sz w:val="32"/>
          <w:szCs w:val="32"/>
          <w:rtl/>
          <w:lang w:bidi="fa-IR"/>
        </w:rPr>
        <w:footnoteReference w:id="553"/>
      </w:r>
      <w:r>
        <w:rPr>
          <w:rFonts w:cs="B Nazanin" w:hint="cs"/>
          <w:sz w:val="32"/>
          <w:szCs w:val="32"/>
          <w:rtl/>
          <w:lang w:bidi="fa-IR"/>
        </w:rPr>
        <w:t>.  مجموعه قواعد</w:t>
      </w:r>
      <w:r w:rsidR="00E32607">
        <w:rPr>
          <w:rFonts w:cs="B Nazanin" w:hint="cs"/>
          <w:sz w:val="32"/>
          <w:szCs w:val="32"/>
          <w:rtl/>
          <w:lang w:bidi="fa-IR"/>
        </w:rPr>
        <w:t>یو آر سی جی</w:t>
      </w:r>
      <w:r>
        <w:rPr>
          <w:rFonts w:cs="B Nazanin" w:hint="cs"/>
          <w:sz w:val="32"/>
          <w:szCs w:val="32"/>
          <w:rtl/>
          <w:lang w:bidi="fa-IR"/>
        </w:rPr>
        <w:t xml:space="preserve"> سعی بر این داشت که پاسخی را برای مشکل سوء استفاده </w:t>
      </w:r>
      <w:r w:rsidR="000A66C4">
        <w:rPr>
          <w:rFonts w:cs="B Nazanin" w:hint="cs"/>
          <w:sz w:val="32"/>
          <w:szCs w:val="32"/>
          <w:rtl/>
          <w:lang w:bidi="fa-IR"/>
        </w:rPr>
        <w:t xml:space="preserve"> از ضمانت نامه های عند المطالبه </w:t>
      </w:r>
      <w:r>
        <w:rPr>
          <w:rFonts w:cs="B Nazanin" w:hint="cs"/>
          <w:sz w:val="32"/>
          <w:szCs w:val="32"/>
          <w:rtl/>
          <w:lang w:bidi="fa-IR"/>
        </w:rPr>
        <w:t xml:space="preserve">( دریافت غیر عادلانه و غیر منصفانه وجه الضمان توسط صادر کننده)  </w:t>
      </w:r>
      <w:r w:rsidR="000A66C4">
        <w:rPr>
          <w:rFonts w:cs="B Nazanin" w:hint="cs"/>
          <w:sz w:val="32"/>
          <w:szCs w:val="32"/>
          <w:rtl/>
          <w:lang w:bidi="fa-IR"/>
        </w:rPr>
        <w:t xml:space="preserve">، </w:t>
      </w:r>
      <w:r>
        <w:rPr>
          <w:rFonts w:cs="B Nazanin" w:hint="cs"/>
          <w:sz w:val="32"/>
          <w:szCs w:val="32"/>
          <w:rtl/>
          <w:lang w:bidi="fa-IR"/>
        </w:rPr>
        <w:t xml:space="preserve"> از طریق   تمهید جایگزینی برای این نوغ ضمانت ارائه دهد. </w:t>
      </w:r>
      <w:r w:rsidR="00E32607">
        <w:rPr>
          <w:rFonts w:cs="B Nazanin" w:hint="cs"/>
          <w:sz w:val="32"/>
          <w:szCs w:val="32"/>
          <w:rtl/>
          <w:lang w:bidi="fa-IR"/>
        </w:rPr>
        <w:t xml:space="preserve"> در این راستا</w:t>
      </w:r>
      <w:r>
        <w:rPr>
          <w:rFonts w:cs="B Nazanin" w:hint="cs"/>
          <w:sz w:val="32"/>
          <w:szCs w:val="32"/>
          <w:rtl/>
          <w:lang w:bidi="fa-IR"/>
        </w:rPr>
        <w:t xml:space="preserve"> </w:t>
      </w:r>
      <w:r w:rsidR="008B377E">
        <w:rPr>
          <w:rFonts w:cs="B Nazanin" w:hint="cs"/>
          <w:sz w:val="32"/>
          <w:szCs w:val="32"/>
          <w:rtl/>
          <w:lang w:bidi="fa-IR"/>
        </w:rPr>
        <w:t xml:space="preserve">مجموعه قواعد  یو آر سی جی مقرر میکرد که تقاضای ذینفع( صادر کننده) برای پرداخت ، باید همراه رای دادگاه یا رای یا تصمیم داوری باشد </w:t>
      </w:r>
      <w:r w:rsidR="00EE42AC">
        <w:rPr>
          <w:rFonts w:cs="B Nazanin" w:hint="cs"/>
          <w:sz w:val="32"/>
          <w:szCs w:val="32"/>
          <w:rtl/>
          <w:lang w:bidi="fa-IR"/>
        </w:rPr>
        <w:t xml:space="preserve">، </w:t>
      </w:r>
      <w:r w:rsidR="008B377E">
        <w:rPr>
          <w:rFonts w:cs="B Nazanin" w:hint="cs"/>
          <w:sz w:val="32"/>
          <w:szCs w:val="32"/>
          <w:rtl/>
          <w:lang w:bidi="fa-IR"/>
        </w:rPr>
        <w:t>دائر بر این که متقاضی ( وارد کننده) واقعا تخلف و تقلب کرده است.</w:t>
      </w:r>
    </w:p>
    <w:p w14:paraId="311DC91A" w14:textId="7A5DE493"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اما هم چنانکه در عمل مشخص گردید</w:t>
      </w:r>
      <w:r w:rsidR="00EE42AC">
        <w:rPr>
          <w:rFonts w:cs="B Nazanin" w:hint="cs"/>
          <w:sz w:val="32"/>
          <w:szCs w:val="32"/>
          <w:rtl/>
          <w:lang w:bidi="fa-IR"/>
        </w:rPr>
        <w:t xml:space="preserve">، </w:t>
      </w:r>
      <w:r>
        <w:rPr>
          <w:rFonts w:cs="B Nazanin" w:hint="cs"/>
          <w:sz w:val="32"/>
          <w:szCs w:val="32"/>
          <w:rtl/>
          <w:lang w:bidi="fa-IR"/>
        </w:rPr>
        <w:t xml:space="preserve"> معلوم شد که روش ( یو آر سی جی ) با حقایق بازار </w:t>
      </w:r>
      <w:r w:rsidR="00EE42AC">
        <w:rPr>
          <w:rFonts w:cs="B Nazanin" w:hint="cs"/>
          <w:sz w:val="32"/>
          <w:szCs w:val="32"/>
          <w:rtl/>
          <w:lang w:bidi="fa-IR"/>
        </w:rPr>
        <w:t xml:space="preserve"> یعنی </w:t>
      </w:r>
      <w:r>
        <w:rPr>
          <w:rFonts w:cs="B Nazanin" w:hint="cs"/>
          <w:sz w:val="32"/>
          <w:szCs w:val="32"/>
          <w:rtl/>
          <w:lang w:bidi="fa-IR"/>
        </w:rPr>
        <w:t xml:space="preserve">   قدرت چانه زنی برتر</w:t>
      </w:r>
      <w:r w:rsidR="00EE42AC">
        <w:rPr>
          <w:rFonts w:cs="B Nazanin" w:hint="cs"/>
          <w:sz w:val="32"/>
          <w:szCs w:val="32"/>
          <w:rtl/>
          <w:lang w:bidi="fa-IR"/>
        </w:rPr>
        <w:t xml:space="preserve"> و قویتر ، </w:t>
      </w:r>
      <w:r>
        <w:rPr>
          <w:rFonts w:cs="B Nazanin" w:hint="cs"/>
          <w:sz w:val="32"/>
          <w:szCs w:val="32"/>
          <w:rtl/>
          <w:lang w:bidi="fa-IR"/>
        </w:rPr>
        <w:t xml:space="preserve"> ذینفع ها ( صادر کنندگان )سازگاری ندارد و بنابراین از آن</w:t>
      </w:r>
      <w:r w:rsidR="00EE42AC">
        <w:rPr>
          <w:rFonts w:cs="B Nazanin" w:hint="cs"/>
          <w:sz w:val="32"/>
          <w:szCs w:val="32"/>
          <w:rtl/>
          <w:lang w:bidi="fa-IR"/>
        </w:rPr>
        <w:t xml:space="preserve"> مجموعه قواعد </w:t>
      </w:r>
      <w:r>
        <w:rPr>
          <w:rFonts w:cs="B Nazanin" w:hint="cs"/>
          <w:sz w:val="32"/>
          <w:szCs w:val="32"/>
          <w:rtl/>
          <w:lang w:bidi="fa-IR"/>
        </w:rPr>
        <w:t xml:space="preserve"> در حد وسیعی استفاده نگردید و استفاده از ضمانت نامه های عند المطالبه </w:t>
      </w:r>
      <w:r w:rsidR="00EE42AC">
        <w:rPr>
          <w:rFonts w:cs="B Nazanin" w:hint="cs"/>
          <w:sz w:val="32"/>
          <w:szCs w:val="32"/>
          <w:rtl/>
          <w:lang w:bidi="fa-IR"/>
        </w:rPr>
        <w:t xml:space="preserve"> سنتی </w:t>
      </w:r>
      <w:r>
        <w:rPr>
          <w:rFonts w:cs="B Nazanin" w:hint="cs"/>
          <w:sz w:val="32"/>
          <w:szCs w:val="32"/>
          <w:rtl/>
          <w:lang w:bidi="fa-IR"/>
        </w:rPr>
        <w:t>کماکان در حد وسیعی در جهان ا</w:t>
      </w:r>
      <w:r w:rsidR="00EE42AC">
        <w:rPr>
          <w:rFonts w:cs="B Nazanin" w:hint="cs"/>
          <w:sz w:val="32"/>
          <w:szCs w:val="32"/>
          <w:rtl/>
          <w:lang w:bidi="fa-IR"/>
        </w:rPr>
        <w:t xml:space="preserve">دامه </w:t>
      </w:r>
      <w:r>
        <w:rPr>
          <w:rFonts w:cs="B Nazanin" w:hint="cs"/>
          <w:sz w:val="32"/>
          <w:szCs w:val="32"/>
          <w:rtl/>
          <w:lang w:bidi="fa-IR"/>
        </w:rPr>
        <w:t xml:space="preserve"> پیدا کرد. کار فرمایان / وارد کنندگان که دارای قدرت چانه زنی بالائی بودند نیز، اغلب مایل به قبول ضمانت مشروط و مقید بر طبق مقررات یو آر سی جی نبودند. البته هنوز هم در موردی که وارد کننده- صادر کننده توانسته باشند بر سر ضمانت نامه مقید و مشروط صادره از طرف بانک موافقت نمایند، میتوان از مجموعه قواعد یو آر سی جی استفاده نمود. </w:t>
      </w:r>
    </w:p>
    <w:p w14:paraId="5EB8B67F" w14:textId="11D695BE"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قواعد متحد الشکل  اطاق بازرگانی بین المللی در باره ضمانت نامه های عند المطالبه ( یو آر دی جی ) این واقعیت  بازار را منعکس می نماید که ضمانت نامه های عند المطالبه مورد استفاده وسیع در بازار می باشد. </w:t>
      </w:r>
      <w:r w:rsidR="002D03A2">
        <w:rPr>
          <w:rFonts w:cs="B Nazanin" w:hint="cs"/>
          <w:sz w:val="32"/>
          <w:szCs w:val="32"/>
          <w:rtl/>
          <w:lang w:bidi="fa-IR"/>
        </w:rPr>
        <w:t xml:space="preserve">، قواهد  یو آر دی جی ( قواعد متحد الشکل ضمانت های عند المطالبه اطاق بازرگانی بین المللی ) ،  </w:t>
      </w:r>
      <w:r>
        <w:rPr>
          <w:rFonts w:cs="B Nazanin" w:hint="cs"/>
          <w:sz w:val="32"/>
          <w:szCs w:val="32"/>
          <w:rtl/>
          <w:lang w:bidi="fa-IR"/>
        </w:rPr>
        <w:t>درست شبیه ترتیبات یو سی پی</w:t>
      </w:r>
      <w:r w:rsidR="00EE42AC">
        <w:rPr>
          <w:rFonts w:cs="B Nazanin" w:hint="cs"/>
          <w:sz w:val="32"/>
          <w:szCs w:val="32"/>
          <w:rtl/>
          <w:lang w:bidi="fa-IR"/>
        </w:rPr>
        <w:t xml:space="preserve"> یا</w:t>
      </w:r>
      <w:r>
        <w:rPr>
          <w:rFonts w:cs="B Nazanin" w:hint="cs"/>
          <w:sz w:val="32"/>
          <w:szCs w:val="32"/>
          <w:rtl/>
          <w:lang w:bidi="fa-IR"/>
        </w:rPr>
        <w:t xml:space="preserve"> مقررات متحد الشکل اعتبارات اسنادی اطاق بازرگانی بین الملل</w:t>
      </w:r>
      <w:r w:rsidR="002D03A2">
        <w:rPr>
          <w:rFonts w:cs="B Nazanin" w:hint="cs"/>
          <w:sz w:val="32"/>
          <w:szCs w:val="32"/>
          <w:rtl/>
          <w:lang w:bidi="fa-IR"/>
        </w:rPr>
        <w:t xml:space="preserve">ی ، </w:t>
      </w:r>
      <w:r>
        <w:rPr>
          <w:rFonts w:cs="B Nazanin" w:hint="cs"/>
          <w:sz w:val="32"/>
          <w:szCs w:val="32"/>
          <w:rtl/>
          <w:lang w:bidi="fa-IR"/>
        </w:rPr>
        <w:t xml:space="preserve"> زمانی قابل اعمال و اجرا می باشند که صراحتا بر اعمال آن توافق شده  باشد. ( مثل درج در انتهای فرم تقاضای صدور ضمانت نامه</w:t>
      </w:r>
      <w:r w:rsidR="003E4F92">
        <w:rPr>
          <w:rFonts w:cs="B Nazanin" w:hint="cs"/>
          <w:sz w:val="32"/>
          <w:szCs w:val="32"/>
          <w:rtl/>
          <w:lang w:bidi="fa-IR"/>
        </w:rPr>
        <w:t xml:space="preserve"> بانک</w:t>
      </w:r>
      <w:r>
        <w:rPr>
          <w:rFonts w:cs="B Nazanin" w:hint="cs"/>
          <w:sz w:val="32"/>
          <w:szCs w:val="32"/>
          <w:rtl/>
          <w:lang w:bidi="fa-IR"/>
        </w:rPr>
        <w:t xml:space="preserve">  )</w:t>
      </w:r>
    </w:p>
    <w:p w14:paraId="6F3E0DFC" w14:textId="0C62C1A5"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دایره شمول  مجموعه قواعد</w:t>
      </w:r>
      <w:r w:rsidR="003E4F92">
        <w:rPr>
          <w:rFonts w:cs="B Nazanin" w:hint="cs"/>
          <w:sz w:val="32"/>
          <w:szCs w:val="32"/>
          <w:rtl/>
          <w:lang w:bidi="fa-IR"/>
        </w:rPr>
        <w:t xml:space="preserve"> یو آر دی جی</w:t>
      </w:r>
      <w:r w:rsidR="002D03A2">
        <w:rPr>
          <w:rFonts w:cs="B Nazanin" w:hint="cs"/>
          <w:sz w:val="32"/>
          <w:szCs w:val="32"/>
          <w:rtl/>
          <w:lang w:bidi="fa-IR"/>
        </w:rPr>
        <w:t xml:space="preserve">، </w:t>
      </w:r>
      <w:r>
        <w:rPr>
          <w:rFonts w:cs="B Nazanin" w:hint="cs"/>
          <w:sz w:val="32"/>
          <w:szCs w:val="32"/>
          <w:rtl/>
          <w:lang w:bidi="fa-IR"/>
        </w:rPr>
        <w:t xml:space="preserve"> شامل ضمانت نامه های عند المطالبه ای است که به صورت مکتوب ب</w:t>
      </w:r>
      <w:r w:rsidR="003E4F92">
        <w:rPr>
          <w:rFonts w:cs="B Nazanin" w:hint="cs"/>
          <w:sz w:val="32"/>
          <w:szCs w:val="32"/>
          <w:rtl/>
          <w:lang w:bidi="fa-IR"/>
        </w:rPr>
        <w:t>وده</w:t>
      </w:r>
      <w:r>
        <w:rPr>
          <w:rFonts w:cs="B Nazanin" w:hint="cs"/>
          <w:sz w:val="32"/>
          <w:szCs w:val="32"/>
          <w:rtl/>
          <w:lang w:bidi="fa-IR"/>
        </w:rPr>
        <w:t xml:space="preserve"> و پرداخت نیز مشروط به تسلیم تقاضای مکتوب از طرف ذینفع ( صادر کننده </w:t>
      </w:r>
      <w:r>
        <w:rPr>
          <w:rFonts w:cs="B Nazanin" w:hint="cs"/>
          <w:sz w:val="32"/>
          <w:szCs w:val="32"/>
          <w:rtl/>
          <w:lang w:bidi="fa-IR"/>
        </w:rPr>
        <w:lastRenderedPageBreak/>
        <w:t>)باشد. گرچه اعتبار نامه تضمینی یا اتکایی به لحاظ حقوقی شبیه ضمانت نامه عندالمطالبه می باشد و بنابراین می تواند مشمول قواعد فوق گردد، ولی ساز و کار اعتبار نامه تضمینی یا ا</w:t>
      </w:r>
      <w:r w:rsidR="003E4F92">
        <w:rPr>
          <w:rFonts w:cs="B Nazanin" w:hint="cs"/>
          <w:sz w:val="32"/>
          <w:szCs w:val="32"/>
          <w:rtl/>
          <w:lang w:bidi="fa-IR"/>
        </w:rPr>
        <w:t xml:space="preserve">تکایی </w:t>
      </w:r>
      <w:r>
        <w:rPr>
          <w:rFonts w:cs="B Nazanin" w:hint="cs"/>
          <w:sz w:val="32"/>
          <w:szCs w:val="32"/>
          <w:rtl/>
          <w:lang w:bidi="fa-IR"/>
        </w:rPr>
        <w:t xml:space="preserve"> به قدری تخصصی است که  برخی از این اعتبار نامه ها  بیشتر بر طبق قواعدرویه های بین المللی اعتبار نامه تضمینی (آی اس پی 98 )</w:t>
      </w:r>
      <w:r>
        <w:rPr>
          <w:rStyle w:val="FootnoteReference"/>
          <w:rFonts w:cs="B Nazanin"/>
          <w:sz w:val="32"/>
          <w:szCs w:val="32"/>
          <w:rtl/>
          <w:lang w:bidi="fa-IR"/>
        </w:rPr>
        <w:footnoteReference w:id="554"/>
      </w:r>
      <w:r>
        <w:rPr>
          <w:rFonts w:cs="B Nazanin" w:hint="cs"/>
          <w:sz w:val="32"/>
          <w:szCs w:val="32"/>
          <w:rtl/>
          <w:lang w:bidi="fa-IR"/>
        </w:rPr>
        <w:t xml:space="preserve">صادر میگردند تا بر طبق قواعد یو سی پی در مورد اعتبارات اسنادی </w:t>
      </w:r>
      <w:r>
        <w:rPr>
          <w:rFonts w:cs="B Nazanin"/>
          <w:sz w:val="32"/>
          <w:szCs w:val="32"/>
          <w:lang w:bidi="fa-IR"/>
        </w:rPr>
        <w:t>.</w:t>
      </w:r>
    </w:p>
    <w:p w14:paraId="3AAB734F" w14:textId="77777777" w:rsidR="008B377E" w:rsidRDefault="008B377E" w:rsidP="008B377E">
      <w:pPr>
        <w:bidi/>
        <w:spacing w:after="0" w:line="276" w:lineRule="auto"/>
        <w:rPr>
          <w:rFonts w:cs="B Nazanin"/>
          <w:sz w:val="32"/>
          <w:szCs w:val="32"/>
          <w:lang w:bidi="fa-IR"/>
        </w:rPr>
      </w:pPr>
      <w:r>
        <w:rPr>
          <w:rFonts w:cs="B Nazanin" w:hint="cs"/>
          <w:sz w:val="32"/>
          <w:szCs w:val="32"/>
          <w:rtl/>
          <w:lang w:bidi="fa-IR"/>
        </w:rPr>
        <w:t>قواعد متحد الشکل ضمانت های عند المطالبه(یو آر دی جی) سه اصل اساسی ضمانت های عند المطالبه را تائید می نماید که عبارتند از:</w:t>
      </w:r>
    </w:p>
    <w:p w14:paraId="5E7373CA" w14:textId="77777777" w:rsidR="008B377E" w:rsidRDefault="008B377E" w:rsidP="00EE0A57">
      <w:pPr>
        <w:pStyle w:val="ListParagraph"/>
        <w:numPr>
          <w:ilvl w:val="0"/>
          <w:numId w:val="34"/>
        </w:numPr>
        <w:bidi/>
        <w:spacing w:after="0" w:line="276" w:lineRule="auto"/>
        <w:rPr>
          <w:rFonts w:cs="B Nazanin"/>
          <w:sz w:val="32"/>
          <w:szCs w:val="32"/>
          <w:rtl/>
          <w:lang w:bidi="fa-IR"/>
        </w:rPr>
      </w:pPr>
      <w:r>
        <w:rPr>
          <w:rFonts w:cs="B Nazanin" w:hint="cs"/>
          <w:sz w:val="32"/>
          <w:szCs w:val="32"/>
          <w:rtl/>
          <w:lang w:bidi="fa-IR"/>
        </w:rPr>
        <w:t>استقلال ضمانت عند المطالبه از قرار داد اصلی معامله؛</w:t>
      </w:r>
    </w:p>
    <w:p w14:paraId="0E2E0146" w14:textId="77777777" w:rsidR="008B377E" w:rsidRDefault="008B377E" w:rsidP="00EE0A57">
      <w:pPr>
        <w:pStyle w:val="ListParagraph"/>
        <w:numPr>
          <w:ilvl w:val="0"/>
          <w:numId w:val="34"/>
        </w:numPr>
        <w:bidi/>
        <w:spacing w:after="0" w:line="276" w:lineRule="auto"/>
        <w:rPr>
          <w:rFonts w:cs="B Nazanin"/>
          <w:sz w:val="32"/>
          <w:szCs w:val="32"/>
          <w:lang w:bidi="fa-IR"/>
        </w:rPr>
      </w:pPr>
      <w:r>
        <w:rPr>
          <w:rFonts w:cs="B Nazanin" w:hint="cs"/>
          <w:sz w:val="32"/>
          <w:szCs w:val="32"/>
          <w:rtl/>
          <w:lang w:bidi="fa-IR"/>
        </w:rPr>
        <w:t xml:space="preserve"> ماهیت اسنادی بودن ضمانت عند المطالبه؛ و</w:t>
      </w:r>
    </w:p>
    <w:p w14:paraId="15F39BB2" w14:textId="33D56B61" w:rsidR="008B377E" w:rsidRDefault="008B377E" w:rsidP="00EE0A57">
      <w:pPr>
        <w:pStyle w:val="ListParagraph"/>
        <w:numPr>
          <w:ilvl w:val="0"/>
          <w:numId w:val="34"/>
        </w:numPr>
        <w:bidi/>
        <w:spacing w:after="0" w:line="276" w:lineRule="auto"/>
        <w:rPr>
          <w:rFonts w:cs="B Nazanin"/>
          <w:sz w:val="32"/>
          <w:szCs w:val="32"/>
          <w:lang w:bidi="fa-IR"/>
        </w:rPr>
      </w:pPr>
      <w:r>
        <w:rPr>
          <w:rFonts w:cs="B Nazanin" w:hint="cs"/>
          <w:sz w:val="32"/>
          <w:szCs w:val="32"/>
          <w:rtl/>
          <w:lang w:bidi="fa-IR"/>
        </w:rPr>
        <w:t xml:space="preserve"> محدود بودن و</w:t>
      </w:r>
      <w:r w:rsidR="003E4F92">
        <w:rPr>
          <w:rFonts w:cs="B Nazanin" w:hint="cs"/>
          <w:sz w:val="32"/>
          <w:szCs w:val="32"/>
          <w:rtl/>
          <w:lang w:bidi="fa-IR"/>
        </w:rPr>
        <w:t>ظیفه</w:t>
      </w:r>
      <w:r w:rsidR="0054469A">
        <w:rPr>
          <w:rFonts w:cs="B Nazanin" w:hint="cs"/>
          <w:sz w:val="32"/>
          <w:szCs w:val="32"/>
          <w:rtl/>
          <w:lang w:bidi="fa-IR"/>
        </w:rPr>
        <w:t xml:space="preserve"> </w:t>
      </w:r>
      <w:r w:rsidR="002D03A2">
        <w:rPr>
          <w:rFonts w:cs="B Nazanin" w:hint="cs"/>
          <w:sz w:val="32"/>
          <w:szCs w:val="32"/>
          <w:rtl/>
          <w:lang w:bidi="fa-IR"/>
        </w:rPr>
        <w:t>ضامن درقبال</w:t>
      </w:r>
      <w:r w:rsidR="003E4F92">
        <w:rPr>
          <w:rFonts w:cs="B Nazanin" w:hint="cs"/>
          <w:sz w:val="32"/>
          <w:szCs w:val="32"/>
          <w:rtl/>
          <w:lang w:bidi="fa-IR"/>
        </w:rPr>
        <w:t xml:space="preserve"> </w:t>
      </w:r>
      <w:r>
        <w:rPr>
          <w:rFonts w:cs="B Nazanin" w:hint="cs"/>
          <w:sz w:val="32"/>
          <w:szCs w:val="32"/>
          <w:rtl/>
          <w:lang w:bidi="fa-IR"/>
        </w:rPr>
        <w:t xml:space="preserve">  تقاضای کتبی</w:t>
      </w:r>
      <w:r w:rsidR="003E4F92">
        <w:rPr>
          <w:rFonts w:cs="B Nazanin" w:hint="cs"/>
          <w:sz w:val="32"/>
          <w:szCs w:val="32"/>
          <w:rtl/>
          <w:lang w:bidi="fa-IR"/>
        </w:rPr>
        <w:t xml:space="preserve"> پرداخت </w:t>
      </w:r>
      <w:r>
        <w:rPr>
          <w:rFonts w:cs="B Nazanin" w:hint="cs"/>
          <w:sz w:val="32"/>
          <w:szCs w:val="32"/>
          <w:rtl/>
          <w:lang w:bidi="fa-IR"/>
        </w:rPr>
        <w:t xml:space="preserve"> ذینفع</w:t>
      </w:r>
      <w:r w:rsidR="0054469A">
        <w:rPr>
          <w:rFonts w:cs="B Nazanin" w:hint="cs"/>
          <w:sz w:val="32"/>
          <w:szCs w:val="32"/>
          <w:rtl/>
          <w:lang w:bidi="fa-IR"/>
        </w:rPr>
        <w:t xml:space="preserve"> توسط  </w:t>
      </w:r>
      <w:r>
        <w:rPr>
          <w:rFonts w:cs="B Nazanin" w:hint="cs"/>
          <w:sz w:val="32"/>
          <w:szCs w:val="32"/>
          <w:rtl/>
          <w:lang w:bidi="fa-IR"/>
        </w:rPr>
        <w:t xml:space="preserve"> به </w:t>
      </w:r>
      <w:r w:rsidR="0054469A">
        <w:rPr>
          <w:rFonts w:cs="B Nazanin" w:hint="cs"/>
          <w:sz w:val="32"/>
          <w:szCs w:val="32"/>
          <w:rtl/>
          <w:lang w:bidi="fa-IR"/>
        </w:rPr>
        <w:t xml:space="preserve"> تنها</w:t>
      </w:r>
      <w:r>
        <w:rPr>
          <w:rFonts w:cs="B Nazanin" w:hint="cs"/>
          <w:sz w:val="32"/>
          <w:szCs w:val="32"/>
          <w:rtl/>
          <w:lang w:bidi="fa-IR"/>
        </w:rPr>
        <w:t xml:space="preserve"> یک بررسی کلی درباره انطباق درخواست</w:t>
      </w:r>
      <w:r w:rsidR="003E4F92">
        <w:rPr>
          <w:rFonts w:cs="B Nazanin" w:hint="cs"/>
          <w:sz w:val="32"/>
          <w:szCs w:val="32"/>
          <w:rtl/>
          <w:lang w:bidi="fa-IR"/>
        </w:rPr>
        <w:t xml:space="preserve"> مزبور</w:t>
      </w:r>
      <w:r>
        <w:rPr>
          <w:rFonts w:cs="B Nazanin" w:hint="cs"/>
          <w:sz w:val="32"/>
          <w:szCs w:val="32"/>
          <w:rtl/>
          <w:lang w:bidi="fa-IR"/>
        </w:rPr>
        <w:t xml:space="preserve"> با شرایط ضمانت عند المطالبه.</w:t>
      </w:r>
    </w:p>
    <w:p w14:paraId="3DA8B728" w14:textId="1D028268" w:rsidR="008B377E" w:rsidRDefault="008B377E" w:rsidP="008B377E">
      <w:pPr>
        <w:pStyle w:val="ListParagraph"/>
        <w:bidi/>
        <w:spacing w:after="0" w:line="276" w:lineRule="auto"/>
        <w:ind w:left="975"/>
        <w:rPr>
          <w:rFonts w:cs="B Nazanin"/>
          <w:sz w:val="32"/>
          <w:szCs w:val="32"/>
          <w:lang w:bidi="fa-IR"/>
        </w:rPr>
      </w:pPr>
      <w:r>
        <w:rPr>
          <w:rFonts w:cs="B Nazanin" w:hint="cs"/>
          <w:sz w:val="32"/>
          <w:szCs w:val="32"/>
          <w:rtl/>
          <w:lang w:bidi="fa-IR"/>
        </w:rPr>
        <w:t xml:space="preserve"> قواعد متحد الشکل ضمانت عند المطالبه، تعداد کمی شرط رسمی و خاص را برای درخواست پرداخت از طرف ذینفع( صادر کننده یا مضمون له مقرر داشته است. در خواست باید بصورت مکتوب و منطبق با شرایط ضمانت عند المطالبه باشد. این درخواست هم چنین باید با یک اظهار ذینفع ( صادر کننده )دائر بر نقض قرار داد  همراه باشد. در این اظهارمربوط به  نقض قرار داد </w:t>
      </w:r>
      <w:r w:rsidR="002D03A2">
        <w:rPr>
          <w:rFonts w:cs="B Nazanin" w:hint="cs"/>
          <w:sz w:val="32"/>
          <w:szCs w:val="32"/>
          <w:rtl/>
          <w:lang w:bidi="fa-IR"/>
        </w:rPr>
        <w:t xml:space="preserve">، </w:t>
      </w:r>
      <w:r>
        <w:rPr>
          <w:rFonts w:cs="B Nazanin" w:hint="cs"/>
          <w:sz w:val="32"/>
          <w:szCs w:val="32"/>
          <w:rtl/>
          <w:lang w:bidi="fa-IR"/>
        </w:rPr>
        <w:t xml:space="preserve">بایستی ماهیت نقض </w:t>
      </w:r>
      <w:r w:rsidR="0054469A">
        <w:rPr>
          <w:rFonts w:cs="B Nazanin" w:hint="cs"/>
          <w:sz w:val="32"/>
          <w:szCs w:val="32"/>
          <w:rtl/>
          <w:lang w:bidi="fa-IR"/>
        </w:rPr>
        <w:t xml:space="preserve"> نیز </w:t>
      </w:r>
      <w:r>
        <w:rPr>
          <w:rFonts w:cs="B Nazanin" w:hint="cs"/>
          <w:sz w:val="32"/>
          <w:szCs w:val="32"/>
          <w:rtl/>
          <w:lang w:bidi="fa-IR"/>
        </w:rPr>
        <w:t>مشخص شود. اما لازم نیست که این اظهار نقض بوسیله شخص ثالث بی طرفی مانند یک مهندس مستقل یا داور صورت گیرد</w:t>
      </w:r>
      <w:r w:rsidR="0054469A">
        <w:rPr>
          <w:rFonts w:cs="B Nazanin" w:hint="cs"/>
          <w:sz w:val="32"/>
          <w:szCs w:val="32"/>
          <w:rtl/>
          <w:lang w:bidi="fa-IR"/>
        </w:rPr>
        <w:t xml:space="preserve">  یا مورد تایید  قرار گیرد</w:t>
      </w:r>
      <w:r>
        <w:rPr>
          <w:rFonts w:cs="B Nazanin" w:hint="cs"/>
          <w:sz w:val="32"/>
          <w:szCs w:val="32"/>
          <w:rtl/>
          <w:lang w:bidi="fa-IR"/>
        </w:rPr>
        <w:t xml:space="preserve">. مگر اینکه در ضمانت خلاف آن تصریح شده باشد.  بنا بر این  صرف اظهار خود ذینفع( صادر کننده) قابل قبول می باشد. </w:t>
      </w:r>
    </w:p>
    <w:p w14:paraId="0C875BEA" w14:textId="458FD360"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قواعد متحد الشکل ضمانت های عند المطالبه، حاوی  استانداردهای بازاری جهانی برای این نوع ضمانت ها می باشند. فدراسیون های بانکی متعدد</w:t>
      </w:r>
      <w:r w:rsidR="002D03A2">
        <w:rPr>
          <w:rFonts w:cs="B Nazanin" w:hint="cs"/>
          <w:sz w:val="32"/>
          <w:szCs w:val="32"/>
          <w:rtl/>
          <w:lang w:bidi="fa-IR"/>
        </w:rPr>
        <w:t xml:space="preserve">، </w:t>
      </w:r>
      <w:r>
        <w:rPr>
          <w:rFonts w:cs="B Nazanin" w:hint="cs"/>
          <w:sz w:val="32"/>
          <w:szCs w:val="32"/>
          <w:rtl/>
          <w:lang w:bidi="fa-IR"/>
        </w:rPr>
        <w:t xml:space="preserve"> این قواعد را تائید کرده اند و از بانک های </w:t>
      </w:r>
      <w:r>
        <w:rPr>
          <w:rFonts w:cs="B Nazanin" w:hint="cs"/>
          <w:sz w:val="32"/>
          <w:szCs w:val="32"/>
          <w:rtl/>
          <w:lang w:bidi="fa-IR"/>
        </w:rPr>
        <w:lastRenderedPageBreak/>
        <w:t>اعضای خود تقاضا نموده اند که از این قواعد به صورت قواعد پیش فرض</w:t>
      </w:r>
      <w:r>
        <w:rPr>
          <w:rStyle w:val="FootnoteReference"/>
          <w:rFonts w:cs="B Nazanin"/>
          <w:sz w:val="32"/>
          <w:szCs w:val="32"/>
          <w:rtl/>
          <w:lang w:bidi="fa-IR"/>
        </w:rPr>
        <w:footnoteReference w:id="555"/>
      </w:r>
      <w:r>
        <w:rPr>
          <w:rFonts w:cs="B Nazanin" w:hint="cs"/>
          <w:sz w:val="32"/>
          <w:szCs w:val="32"/>
          <w:rtl/>
          <w:lang w:bidi="fa-IR"/>
        </w:rPr>
        <w:t xml:space="preserve"> استفاده نمایند. در سال 2002 بانک جهانی از این قواعد پشتیبانی نمود. این اقدام بانک جهانی یک گام مهم واساسی برای پذیرش جهانی این قواعد توسط بانک ها و استفاده از آن ها در قرار دادها محسوب می گردد. در هر سال هزاران ضمانت نامه های عند المطالبه بر طبق این قواعد </w:t>
      </w:r>
      <w:r w:rsidR="0027020F">
        <w:rPr>
          <w:rFonts w:cs="B Nazanin" w:hint="cs"/>
          <w:sz w:val="32"/>
          <w:szCs w:val="32"/>
          <w:rtl/>
          <w:lang w:bidi="fa-IR"/>
        </w:rPr>
        <w:t xml:space="preserve"> در  ارتباط با </w:t>
      </w:r>
      <w:r>
        <w:rPr>
          <w:rFonts w:cs="B Nazanin" w:hint="cs"/>
          <w:sz w:val="32"/>
          <w:szCs w:val="32"/>
          <w:rtl/>
          <w:lang w:bidi="fa-IR"/>
        </w:rPr>
        <w:t xml:space="preserve"> پروژه های خرید و ساختمانی تامین مالی شده بوسیله بانک جهانی صادر می گردد. بانک جهانی قوعد اطاق بازرگانی بین المللی را در فرم های  مدل  ضمانت های بدون قید و شرط خود گنجانده است. </w:t>
      </w:r>
    </w:p>
    <w:p w14:paraId="3FDDE671" w14:textId="39ACD361"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فدراسیون بین المللی مهندسین مشاور ( اف آِی دی آی سی )</w:t>
      </w:r>
      <w:r>
        <w:rPr>
          <w:rStyle w:val="FootnoteReference"/>
          <w:rFonts w:cs="B Nazanin"/>
          <w:sz w:val="32"/>
          <w:szCs w:val="32"/>
          <w:rtl/>
          <w:lang w:bidi="fa-IR"/>
        </w:rPr>
        <w:footnoteReference w:id="556"/>
      </w:r>
      <w:r>
        <w:rPr>
          <w:rFonts w:cs="B Nazanin" w:hint="cs"/>
          <w:sz w:val="32"/>
          <w:szCs w:val="32"/>
          <w:rtl/>
          <w:lang w:bidi="fa-IR"/>
        </w:rPr>
        <w:t xml:space="preserve"> نیز  قواعد متحد الشکل ضمانت نامه های عندالمطاله</w:t>
      </w:r>
      <w:r w:rsidR="0027020F">
        <w:rPr>
          <w:rFonts w:cs="B Nazanin" w:hint="cs"/>
          <w:sz w:val="32"/>
          <w:szCs w:val="32"/>
          <w:rtl/>
          <w:lang w:bidi="fa-IR"/>
        </w:rPr>
        <w:t xml:space="preserve"> اطاق بازر</w:t>
      </w:r>
      <w:r w:rsidR="002D03A2">
        <w:rPr>
          <w:rFonts w:cs="B Nazanin" w:hint="cs"/>
          <w:sz w:val="32"/>
          <w:szCs w:val="32"/>
          <w:rtl/>
          <w:lang w:bidi="fa-IR"/>
        </w:rPr>
        <w:t>گ</w:t>
      </w:r>
      <w:r w:rsidR="0027020F">
        <w:rPr>
          <w:rFonts w:cs="B Nazanin" w:hint="cs"/>
          <w:sz w:val="32"/>
          <w:szCs w:val="32"/>
          <w:rtl/>
          <w:lang w:bidi="fa-IR"/>
        </w:rPr>
        <w:t xml:space="preserve">انی بین المللی </w:t>
      </w:r>
      <w:r>
        <w:rPr>
          <w:rFonts w:cs="B Nazanin" w:hint="cs"/>
          <w:sz w:val="32"/>
          <w:szCs w:val="32"/>
          <w:rtl/>
          <w:lang w:bidi="fa-IR"/>
        </w:rPr>
        <w:t xml:space="preserve">( یو آر دی جی )  را از طریق  استفاده از آن ها در فرم های مدل  ضمانت خود، که در حد وسیعی از آن ها در قرار دادهای ساختمانی استفاده میگردد، مورد تائید قرار داده است. </w:t>
      </w:r>
    </w:p>
    <w:p w14:paraId="3EDE4D00" w14:textId="77777777"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در سال 1997 سازمان هم آهنگ سازی حقوق کسب و کار در آفریقا ( اُ هادا )</w:t>
      </w:r>
      <w:r>
        <w:rPr>
          <w:rStyle w:val="FootnoteReference"/>
          <w:rFonts w:cs="B Nazanin"/>
          <w:sz w:val="32"/>
          <w:szCs w:val="32"/>
          <w:rtl/>
          <w:lang w:bidi="fa-IR"/>
        </w:rPr>
        <w:footnoteReference w:id="557"/>
      </w:r>
      <w:r>
        <w:rPr>
          <w:rFonts w:cs="B Nazanin" w:hint="cs"/>
          <w:sz w:val="32"/>
          <w:szCs w:val="32"/>
          <w:rtl/>
          <w:lang w:bidi="fa-IR"/>
        </w:rPr>
        <w:t xml:space="preserve"> یک قانون متحد الشکل درباره تضمین منافع</w:t>
      </w:r>
      <w:r>
        <w:rPr>
          <w:rStyle w:val="FootnoteReference"/>
          <w:rFonts w:cs="B Nazanin"/>
          <w:sz w:val="32"/>
          <w:szCs w:val="32"/>
          <w:rtl/>
          <w:lang w:bidi="fa-IR"/>
        </w:rPr>
        <w:footnoteReference w:id="558"/>
      </w:r>
      <w:r>
        <w:rPr>
          <w:rFonts w:cs="B Nazanin" w:hint="cs"/>
          <w:sz w:val="32"/>
          <w:szCs w:val="32"/>
          <w:lang w:bidi="fa-IR"/>
        </w:rPr>
        <w:t xml:space="preserve"> </w:t>
      </w:r>
      <w:r>
        <w:rPr>
          <w:rFonts w:cs="B Nazanin" w:hint="cs"/>
          <w:sz w:val="32"/>
          <w:szCs w:val="32"/>
          <w:rtl/>
          <w:lang w:bidi="fa-IR"/>
        </w:rPr>
        <w:t xml:space="preserve"> را تدوین نمودکه فصل مربوط به تضمین و ضمانت نامه های آن   دقیقا  انعکاسی است از قواعد متحد الشکل ضمانت های عند المطالبه اطاق بازرگانی بین المللی  . این قانون در حال حاضر در 15 کشور آفریقایی اجرا میگردد. </w:t>
      </w:r>
    </w:p>
    <w:p w14:paraId="713CCB91" w14:textId="77777777" w:rsidR="008B377E" w:rsidRPr="00F11924" w:rsidRDefault="008B377E" w:rsidP="008B377E">
      <w:pPr>
        <w:bidi/>
        <w:spacing w:after="0" w:line="276" w:lineRule="auto"/>
        <w:rPr>
          <w:rFonts w:cs="B Nazanin"/>
          <w:b/>
          <w:bCs/>
          <w:sz w:val="36"/>
          <w:szCs w:val="36"/>
          <w:rtl/>
          <w:lang w:bidi="fa-IR"/>
        </w:rPr>
      </w:pPr>
      <w:r>
        <w:rPr>
          <w:rFonts w:cs="B Nazanin" w:hint="cs"/>
          <w:sz w:val="32"/>
          <w:szCs w:val="32"/>
          <w:rtl/>
          <w:lang w:bidi="fa-IR"/>
        </w:rPr>
        <w:t xml:space="preserve">      </w:t>
      </w:r>
      <w:r w:rsidRPr="00F11924">
        <w:rPr>
          <w:rFonts w:cs="B Nazanin" w:hint="cs"/>
          <w:sz w:val="36"/>
          <w:szCs w:val="36"/>
          <w:rtl/>
          <w:lang w:bidi="fa-IR"/>
        </w:rPr>
        <w:t xml:space="preserve">14-6 </w:t>
      </w:r>
      <w:r w:rsidRPr="00F11924">
        <w:rPr>
          <w:rFonts w:cs="B Nazanin" w:hint="cs"/>
          <w:b/>
          <w:bCs/>
          <w:sz w:val="36"/>
          <w:szCs w:val="36"/>
          <w:rtl/>
          <w:lang w:bidi="fa-IR"/>
        </w:rPr>
        <w:t>قواعد متحد الشکل برای ضمانت های مقید و مشروط یا ضمانت های جانبی یا فرعی</w:t>
      </w:r>
      <w:r w:rsidRPr="00F11924">
        <w:rPr>
          <w:rStyle w:val="FootnoteReference"/>
          <w:rFonts w:cs="B Nazanin"/>
          <w:b/>
          <w:bCs/>
          <w:sz w:val="36"/>
          <w:szCs w:val="36"/>
          <w:rtl/>
          <w:lang w:bidi="fa-IR"/>
        </w:rPr>
        <w:footnoteReference w:id="559"/>
      </w:r>
    </w:p>
    <w:p w14:paraId="445A8052" w14:textId="38B77592" w:rsidR="008B377E" w:rsidRPr="001461A9" w:rsidRDefault="008B377E" w:rsidP="008B377E">
      <w:pPr>
        <w:bidi/>
        <w:spacing w:after="0" w:line="276" w:lineRule="auto"/>
        <w:rPr>
          <w:rFonts w:cs="B Nazanin"/>
          <w:b/>
          <w:bCs/>
          <w:sz w:val="32"/>
          <w:szCs w:val="32"/>
          <w:u w:val="single"/>
          <w:rtl/>
          <w:lang w:bidi="fa-IR"/>
        </w:rPr>
      </w:pPr>
      <w:r w:rsidRPr="00F11924">
        <w:rPr>
          <w:rFonts w:cs="B Nazanin" w:hint="cs"/>
          <w:sz w:val="32"/>
          <w:szCs w:val="32"/>
          <w:rtl/>
          <w:lang w:bidi="fa-IR"/>
        </w:rPr>
        <w:t xml:space="preserve">    </w:t>
      </w:r>
      <w:r w:rsidRPr="001461A9">
        <w:rPr>
          <w:rFonts w:cs="B Nazanin" w:hint="cs"/>
          <w:sz w:val="32"/>
          <w:szCs w:val="32"/>
          <w:u w:val="single"/>
          <w:rtl/>
          <w:lang w:bidi="fa-IR"/>
        </w:rPr>
        <w:t xml:space="preserve">  </w:t>
      </w:r>
      <w:r w:rsidRPr="001461A9">
        <w:rPr>
          <w:rFonts w:cs="B Nazanin" w:hint="cs"/>
          <w:b/>
          <w:bCs/>
          <w:sz w:val="32"/>
          <w:szCs w:val="32"/>
          <w:u w:val="single"/>
          <w:rtl/>
          <w:lang w:bidi="fa-IR"/>
        </w:rPr>
        <w:t>قواعد اطاق بازرگانی بین المللی در مورد ضمانت های مشروط</w:t>
      </w:r>
      <w:r w:rsidR="00F11924" w:rsidRPr="001461A9">
        <w:rPr>
          <w:rStyle w:val="FootnoteReference"/>
          <w:rFonts w:cs="B Nazanin"/>
          <w:b/>
          <w:bCs/>
          <w:sz w:val="32"/>
          <w:szCs w:val="32"/>
          <w:u w:val="single"/>
          <w:rtl/>
          <w:lang w:bidi="fa-IR"/>
        </w:rPr>
        <w:footnoteReference w:id="560"/>
      </w:r>
    </w:p>
    <w:p w14:paraId="5EF9B35D" w14:textId="63DB8904"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اطاق بازرگانی بین المللی دو مجموعه قواعد را در مورد ضمانت های مقید و مشروط تهیه کرده و انتشار داده است. یکی از این دو مجموعه قواعد،  عمدتا برای ضمانت های صادره بوسیله شرکت های بیمه و شرکت های تخصصی صدور ضمانت های مشروط و مقید تهیه شده است که </w:t>
      </w:r>
      <w:r>
        <w:rPr>
          <w:rFonts w:cs="B Nazanin" w:hint="cs"/>
          <w:sz w:val="32"/>
          <w:szCs w:val="32"/>
          <w:rtl/>
          <w:lang w:bidi="fa-IR"/>
        </w:rPr>
        <w:lastRenderedPageBreak/>
        <w:t>به نام قواعد اطاق بازرگانی بین المللی برای ضمانت نامه های</w:t>
      </w:r>
      <w:r>
        <w:rPr>
          <w:rFonts w:cs="B Nazanin"/>
          <w:sz w:val="32"/>
          <w:szCs w:val="32"/>
          <w:lang w:bidi="fa-IR"/>
        </w:rPr>
        <w:t>(Bonds)</w:t>
      </w:r>
      <w:r>
        <w:rPr>
          <w:rFonts w:cs="B Nazanin" w:hint="cs"/>
          <w:sz w:val="32"/>
          <w:szCs w:val="32"/>
          <w:rtl/>
          <w:lang w:bidi="fa-IR"/>
        </w:rPr>
        <w:t xml:space="preserve"> قرار دادی</w:t>
      </w:r>
      <w:r>
        <w:rPr>
          <w:rStyle w:val="FootnoteReference"/>
          <w:rFonts w:cs="B Nazanin"/>
          <w:sz w:val="32"/>
          <w:szCs w:val="32"/>
          <w:rtl/>
          <w:lang w:bidi="fa-IR"/>
        </w:rPr>
        <w:footnoteReference w:id="561"/>
      </w:r>
      <w:r w:rsidR="0027020F">
        <w:rPr>
          <w:rFonts w:cs="B Nazanin" w:hint="cs"/>
          <w:sz w:val="32"/>
          <w:szCs w:val="32"/>
          <w:rtl/>
          <w:lang w:bidi="fa-IR"/>
        </w:rPr>
        <w:t xml:space="preserve"> معروف</w:t>
      </w:r>
      <w:r>
        <w:rPr>
          <w:rFonts w:cs="B Nazanin" w:hint="cs"/>
          <w:sz w:val="32"/>
          <w:szCs w:val="32"/>
          <w:rtl/>
          <w:lang w:bidi="fa-IR"/>
        </w:rPr>
        <w:t xml:space="preserve"> می باشد و مجموعه قواعد دیگر دارای کار برد وسیعتری </w:t>
      </w:r>
      <w:r w:rsidR="0027020F">
        <w:rPr>
          <w:rFonts w:cs="B Nazanin" w:hint="cs"/>
          <w:sz w:val="32"/>
          <w:szCs w:val="32"/>
          <w:rtl/>
          <w:lang w:bidi="fa-IR"/>
        </w:rPr>
        <w:t xml:space="preserve"> است </w:t>
      </w:r>
      <w:r>
        <w:rPr>
          <w:rFonts w:cs="B Nazanin" w:hint="cs"/>
          <w:sz w:val="32"/>
          <w:szCs w:val="32"/>
          <w:rtl/>
          <w:lang w:bidi="fa-IR"/>
        </w:rPr>
        <w:t xml:space="preserve"> و عمدتا در مورد بانک به عنوان ضامن طراحی شده است. این مجموعه قواعد به قواعد اطاق بازرگانی بین المللی برای تضمین های</w:t>
      </w:r>
      <w:r>
        <w:rPr>
          <w:rFonts w:cs="B Nazanin"/>
          <w:sz w:val="32"/>
          <w:szCs w:val="32"/>
          <w:lang w:bidi="fa-IR"/>
        </w:rPr>
        <w:t xml:space="preserve"> Guarantees)</w:t>
      </w:r>
      <w:r>
        <w:rPr>
          <w:rFonts w:cs="B Nazanin" w:hint="cs"/>
          <w:sz w:val="32"/>
          <w:szCs w:val="32"/>
          <w:rtl/>
          <w:lang w:bidi="fa-IR"/>
        </w:rPr>
        <w:t>) قرار داد</w:t>
      </w:r>
      <w:r>
        <w:rPr>
          <w:rStyle w:val="FootnoteReference"/>
          <w:rFonts w:cs="B Nazanin"/>
          <w:sz w:val="32"/>
          <w:szCs w:val="32"/>
          <w:rtl/>
          <w:lang w:bidi="fa-IR"/>
        </w:rPr>
        <w:footnoteReference w:id="562"/>
      </w:r>
      <w:r>
        <w:rPr>
          <w:rFonts w:cs="B Nazanin" w:hint="cs"/>
          <w:sz w:val="32"/>
          <w:szCs w:val="32"/>
          <w:rtl/>
          <w:lang w:bidi="fa-IR"/>
        </w:rPr>
        <w:t xml:space="preserve"> معروف است.</w:t>
      </w:r>
    </w:p>
    <w:p w14:paraId="2C62CE01" w14:textId="6FF82B38" w:rsidR="008B377E" w:rsidRPr="00562DAD" w:rsidRDefault="008B377E" w:rsidP="00EE0A57">
      <w:pPr>
        <w:pStyle w:val="ListParagraph"/>
        <w:numPr>
          <w:ilvl w:val="0"/>
          <w:numId w:val="82"/>
        </w:numPr>
        <w:bidi/>
        <w:spacing w:after="0" w:line="276" w:lineRule="auto"/>
        <w:rPr>
          <w:rFonts w:cs="B Nazanin"/>
          <w:sz w:val="32"/>
          <w:szCs w:val="32"/>
          <w:lang w:bidi="fa-IR"/>
        </w:rPr>
      </w:pPr>
      <w:r w:rsidRPr="00562DAD">
        <w:rPr>
          <w:rFonts w:cs="B Nazanin" w:hint="cs"/>
          <w:b/>
          <w:bCs/>
          <w:sz w:val="32"/>
          <w:szCs w:val="32"/>
          <w:rtl/>
          <w:lang w:bidi="fa-IR"/>
        </w:rPr>
        <w:t>قواعد متحد الشکل اطاق بازرگانی بین المللی برای ضمانت نامه های</w:t>
      </w:r>
      <w:r w:rsidRPr="00562DAD">
        <w:rPr>
          <w:rFonts w:cs="B Nazanin"/>
          <w:b/>
          <w:bCs/>
          <w:sz w:val="32"/>
          <w:szCs w:val="32"/>
          <w:lang w:bidi="fa-IR"/>
        </w:rPr>
        <w:t>(Bonds)</w:t>
      </w:r>
      <w:r w:rsidRPr="00562DAD">
        <w:rPr>
          <w:rFonts w:cs="B Nazanin" w:hint="cs"/>
          <w:b/>
          <w:bCs/>
          <w:sz w:val="32"/>
          <w:szCs w:val="32"/>
          <w:rtl/>
          <w:lang w:bidi="fa-IR"/>
        </w:rPr>
        <w:t xml:space="preserve"> </w:t>
      </w:r>
      <w:r w:rsidRPr="00562DAD">
        <w:rPr>
          <w:rFonts w:cs="B Nazanin"/>
          <w:b/>
          <w:bCs/>
          <w:sz w:val="32"/>
          <w:szCs w:val="32"/>
          <w:lang w:bidi="fa-IR"/>
        </w:rPr>
        <w:t xml:space="preserve"> </w:t>
      </w:r>
      <w:r w:rsidRPr="00562DAD">
        <w:rPr>
          <w:rFonts w:cs="B Nazanin" w:hint="cs"/>
          <w:b/>
          <w:bCs/>
          <w:sz w:val="32"/>
          <w:szCs w:val="32"/>
          <w:rtl/>
          <w:lang w:bidi="fa-IR"/>
        </w:rPr>
        <w:t xml:space="preserve">  قرار دادی </w:t>
      </w:r>
      <w:r w:rsidRPr="00562DAD">
        <w:rPr>
          <w:rFonts w:cs="B Nazanin"/>
          <w:b/>
          <w:bCs/>
          <w:sz w:val="32"/>
          <w:szCs w:val="32"/>
          <w:lang w:bidi="fa-IR"/>
        </w:rPr>
        <w:t>)</w:t>
      </w:r>
      <w:r w:rsidRPr="00562DAD">
        <w:rPr>
          <w:rFonts w:cs="B Nazanin" w:hint="cs"/>
          <w:b/>
          <w:bCs/>
          <w:sz w:val="32"/>
          <w:szCs w:val="32"/>
          <w:rtl/>
          <w:lang w:bidi="fa-IR"/>
        </w:rPr>
        <w:t>یو آر سی بی 524</w:t>
      </w:r>
      <w:r w:rsidRPr="00562DAD">
        <w:rPr>
          <w:rFonts w:cs="B Nazanin"/>
          <w:b/>
          <w:bCs/>
          <w:sz w:val="32"/>
          <w:szCs w:val="32"/>
          <w:lang w:bidi="fa-IR"/>
        </w:rPr>
        <w:t>(</w:t>
      </w:r>
      <w:r w:rsidRPr="00562DAD">
        <w:rPr>
          <w:rFonts w:cs="B Nazanin" w:hint="cs"/>
          <w:b/>
          <w:bCs/>
          <w:sz w:val="32"/>
          <w:szCs w:val="32"/>
          <w:rtl/>
          <w:lang w:bidi="fa-IR"/>
        </w:rPr>
        <w:t xml:space="preserve"> .</w:t>
      </w:r>
      <w:r>
        <w:rPr>
          <w:rStyle w:val="FootnoteReference"/>
          <w:rFonts w:cs="B Nazanin"/>
          <w:b/>
          <w:bCs/>
          <w:sz w:val="32"/>
          <w:szCs w:val="32"/>
          <w:rtl/>
          <w:lang w:bidi="fa-IR"/>
        </w:rPr>
        <w:footnoteReference w:id="563"/>
      </w:r>
      <w:r w:rsidRPr="00562DAD">
        <w:rPr>
          <w:rFonts w:cs="B Nazanin" w:hint="cs"/>
          <w:sz w:val="32"/>
          <w:szCs w:val="32"/>
          <w:rtl/>
          <w:lang w:bidi="fa-IR"/>
        </w:rPr>
        <w:t xml:space="preserve"> این قواعد  برای اولین بار در سال</w:t>
      </w:r>
      <w:r w:rsidR="00F11924" w:rsidRPr="00562DAD">
        <w:rPr>
          <w:rFonts w:cs="B Nazanin" w:hint="cs"/>
          <w:sz w:val="32"/>
          <w:szCs w:val="32"/>
          <w:rtl/>
          <w:lang w:bidi="fa-IR"/>
        </w:rPr>
        <w:t>1993</w:t>
      </w:r>
      <w:r w:rsidRPr="00562DAD">
        <w:rPr>
          <w:rFonts w:cs="B Nazanin" w:hint="cs"/>
          <w:sz w:val="32"/>
          <w:szCs w:val="32"/>
          <w:rtl/>
          <w:lang w:bidi="fa-IR"/>
        </w:rPr>
        <w:t xml:space="preserve"> </w:t>
      </w:r>
      <w:r w:rsidR="00F11924" w:rsidRPr="00562DAD">
        <w:rPr>
          <w:rFonts w:cs="B Nazanin" w:hint="cs"/>
          <w:sz w:val="32"/>
          <w:szCs w:val="32"/>
          <w:rtl/>
          <w:lang w:bidi="fa-IR"/>
        </w:rPr>
        <w:t xml:space="preserve"> </w:t>
      </w:r>
      <w:r w:rsidRPr="00562DAD">
        <w:rPr>
          <w:rFonts w:cs="B Nazanin" w:hint="cs"/>
          <w:sz w:val="32"/>
          <w:szCs w:val="32"/>
          <w:rtl/>
          <w:lang w:bidi="fa-IR"/>
        </w:rPr>
        <w:t>منتشر شدو در مورد ضمانت های مقید و مشروط به کار میرود.</w:t>
      </w:r>
    </w:p>
    <w:p w14:paraId="3BD0FC02" w14:textId="159898CB" w:rsidR="007233F9" w:rsidRPr="00F11924" w:rsidRDefault="008B377E" w:rsidP="00EE0A57">
      <w:pPr>
        <w:pStyle w:val="ListParagraph"/>
        <w:numPr>
          <w:ilvl w:val="0"/>
          <w:numId w:val="81"/>
        </w:numPr>
        <w:bidi/>
        <w:spacing w:after="0" w:line="276" w:lineRule="auto"/>
        <w:rPr>
          <w:rFonts w:cs="B Nazanin"/>
          <w:sz w:val="32"/>
          <w:szCs w:val="32"/>
          <w:rtl/>
          <w:lang w:bidi="fa-IR"/>
        </w:rPr>
      </w:pPr>
      <w:r w:rsidRPr="00F11924">
        <w:rPr>
          <w:rFonts w:cs="B Nazanin" w:hint="cs"/>
          <w:b/>
          <w:bCs/>
          <w:sz w:val="32"/>
          <w:szCs w:val="32"/>
          <w:rtl/>
          <w:lang w:bidi="fa-IR"/>
        </w:rPr>
        <w:t>قواعد اطاق بازرگانی بین المللی در مورد تضمین های</w:t>
      </w:r>
      <w:r w:rsidRPr="00F11924">
        <w:rPr>
          <w:rFonts w:cs="B Nazanin"/>
          <w:b/>
          <w:bCs/>
          <w:sz w:val="32"/>
          <w:szCs w:val="32"/>
          <w:lang w:bidi="fa-IR"/>
        </w:rPr>
        <w:t>(Guarantees)</w:t>
      </w:r>
      <w:r w:rsidRPr="00F11924">
        <w:rPr>
          <w:rFonts w:cs="B Nazanin" w:hint="cs"/>
          <w:b/>
          <w:bCs/>
          <w:sz w:val="32"/>
          <w:szCs w:val="32"/>
          <w:rtl/>
          <w:lang w:bidi="fa-IR"/>
        </w:rPr>
        <w:t xml:space="preserve"> قرار دادی </w:t>
      </w:r>
      <w:r w:rsidRPr="00F11924">
        <w:rPr>
          <w:rFonts w:cs="B Nazanin"/>
          <w:b/>
          <w:bCs/>
          <w:sz w:val="32"/>
          <w:szCs w:val="32"/>
          <w:lang w:bidi="fa-IR"/>
        </w:rPr>
        <w:t>)</w:t>
      </w:r>
      <w:r w:rsidRPr="00F11924">
        <w:rPr>
          <w:rFonts w:cs="B Nazanin" w:hint="cs"/>
          <w:b/>
          <w:bCs/>
          <w:sz w:val="32"/>
          <w:szCs w:val="32"/>
          <w:rtl/>
          <w:lang w:bidi="fa-IR"/>
        </w:rPr>
        <w:t xml:space="preserve"> یو آر سی جی 325</w:t>
      </w:r>
      <w:r w:rsidRPr="00F11924">
        <w:rPr>
          <w:rFonts w:cs="B Nazanin"/>
          <w:b/>
          <w:bCs/>
          <w:sz w:val="32"/>
          <w:szCs w:val="32"/>
          <w:lang w:bidi="fa-IR"/>
        </w:rPr>
        <w:t>(.</w:t>
      </w:r>
      <w:r w:rsidRPr="00F11924">
        <w:rPr>
          <w:rFonts w:cs="B Nazanin" w:hint="cs"/>
          <w:sz w:val="32"/>
          <w:szCs w:val="32"/>
          <w:rtl/>
          <w:lang w:bidi="fa-IR"/>
        </w:rPr>
        <w:t xml:space="preserve"> </w:t>
      </w:r>
      <w:r>
        <w:rPr>
          <w:rStyle w:val="FootnoteReference"/>
          <w:rFonts w:cs="B Nazanin"/>
          <w:sz w:val="32"/>
          <w:szCs w:val="32"/>
          <w:rtl/>
          <w:lang w:bidi="fa-IR"/>
        </w:rPr>
        <w:footnoteReference w:id="564"/>
      </w:r>
      <w:r w:rsidRPr="00F11924">
        <w:rPr>
          <w:rFonts w:cs="B Nazanin" w:hint="cs"/>
          <w:sz w:val="32"/>
          <w:szCs w:val="32"/>
          <w:rtl/>
          <w:lang w:bidi="fa-IR"/>
        </w:rPr>
        <w:t xml:space="preserve"> این قواعد برای اولین بار در سال 1978 جهت ضمانت های بانکی که </w:t>
      </w:r>
      <w:r w:rsidR="007233F9" w:rsidRPr="00F11924">
        <w:rPr>
          <w:rFonts w:cs="B Nazanin" w:hint="cs"/>
          <w:sz w:val="32"/>
          <w:szCs w:val="32"/>
          <w:rtl/>
          <w:lang w:bidi="fa-IR"/>
        </w:rPr>
        <w:t xml:space="preserve">اجرای </w:t>
      </w:r>
      <w:r w:rsidRPr="00F11924">
        <w:rPr>
          <w:rFonts w:cs="B Nazanin" w:hint="cs"/>
          <w:sz w:val="32"/>
          <w:szCs w:val="32"/>
          <w:rtl/>
          <w:lang w:bidi="fa-IR"/>
        </w:rPr>
        <w:t xml:space="preserve"> آن مستلزم اثبات   قصور بوسیله اسناد  می باشد، تدوین  گردید.(  این قواعد به منظور جلوگیری از سوء استفاده ذینفعان( صادر کنندگان) تدوین شده و در این ارتباط مقرر میدارد که درخواست  ذینفع( صادر کننده)  باید مستند به رای دادگاه یا تصمیم داوری باشد.</w:t>
      </w:r>
    </w:p>
    <w:p w14:paraId="6585C052" w14:textId="069A3842" w:rsidR="008B377E" w:rsidRPr="00C21CBD" w:rsidRDefault="008B377E" w:rsidP="003B098A">
      <w:pPr>
        <w:jc w:val="right"/>
        <w:rPr>
          <w:color w:val="FF0000"/>
          <w:sz w:val="32"/>
          <w:szCs w:val="32"/>
          <w:rtl/>
        </w:rPr>
      </w:pPr>
      <w:r w:rsidRPr="00C21CBD">
        <w:rPr>
          <w:rFonts w:hint="cs"/>
          <w:sz w:val="32"/>
          <w:szCs w:val="32"/>
          <w:rtl/>
          <w:lang w:bidi="fa-IR"/>
        </w:rPr>
        <w:t>یکی ازعدم مزایای بالقوه ضمانت های مشروط و مقید برای صادر کننده این است که باصطلاح کشیدن ماشه  برای</w:t>
      </w:r>
      <w:r w:rsidR="00C21CBD" w:rsidRPr="00C21CBD">
        <w:rPr>
          <w:rFonts w:hint="cs"/>
          <w:sz w:val="32"/>
          <w:szCs w:val="32"/>
          <w:rtl/>
          <w:lang w:bidi="fa-IR"/>
        </w:rPr>
        <w:t xml:space="preserve"> انجام تعهدات </w:t>
      </w:r>
      <w:r w:rsidRPr="00C21CBD">
        <w:rPr>
          <w:rFonts w:hint="cs"/>
          <w:sz w:val="32"/>
          <w:szCs w:val="32"/>
          <w:rtl/>
          <w:lang w:bidi="fa-IR"/>
        </w:rPr>
        <w:t xml:space="preserve"> ضام</w:t>
      </w:r>
      <w:r w:rsidR="00C21CBD">
        <w:rPr>
          <w:rFonts w:hint="cs"/>
          <w:sz w:val="32"/>
          <w:szCs w:val="32"/>
          <w:rtl/>
          <w:lang w:bidi="fa-IR"/>
        </w:rPr>
        <w:t>ن</w:t>
      </w:r>
      <w:r>
        <w:rPr>
          <w:rFonts w:cs="B Nazanin" w:hint="cs"/>
          <w:sz w:val="32"/>
          <w:szCs w:val="32"/>
          <w:rtl/>
          <w:lang w:bidi="fa-IR"/>
        </w:rPr>
        <w:t>، مستلزم رای دادگاه یا تصمیم داوری است و اخذ این رای و تصمیم ممکن است که مدتی طول بکشد.</w:t>
      </w:r>
      <w:r w:rsidR="0079781E">
        <w:rPr>
          <w:rFonts w:cs="B Nazanin" w:hint="cs"/>
          <w:sz w:val="32"/>
          <w:szCs w:val="32"/>
          <w:rtl/>
          <w:lang w:bidi="fa-IR"/>
        </w:rPr>
        <w:t xml:space="preserve"> برای رفع این مشکل و به منظو تمهید یک جبران سریع برای صادر کننده، </w:t>
      </w:r>
      <w:r>
        <w:rPr>
          <w:rFonts w:cs="B Nazanin" w:hint="cs"/>
          <w:sz w:val="32"/>
          <w:szCs w:val="32"/>
          <w:rtl/>
          <w:lang w:bidi="fa-IR"/>
        </w:rPr>
        <w:t xml:space="preserve">  مجموعه قواعد متحد الشک</w:t>
      </w:r>
      <w:r w:rsidR="003B098A">
        <w:rPr>
          <w:rFonts w:cs="B Nazanin" w:hint="cs"/>
          <w:sz w:val="32"/>
          <w:szCs w:val="32"/>
          <w:rtl/>
          <w:lang w:bidi="fa-IR"/>
        </w:rPr>
        <w:t xml:space="preserve">ل اطاق بازرگانی بین المللی در باره ضمانت نامه های قرار دادی یا یو آر سی بی  524 </w:t>
      </w:r>
      <w:r w:rsidR="00EB4A3C">
        <w:rPr>
          <w:rFonts w:cs="B Nazanin" w:hint="cs"/>
          <w:sz w:val="32"/>
          <w:szCs w:val="32"/>
          <w:rtl/>
          <w:lang w:bidi="fa-IR"/>
        </w:rPr>
        <w:t xml:space="preserve"> ، تدابیر اسنادی جایگزین را ارائه میدهد. بدین معنا که طرقین قرار داد میتوانند موافقت نمایند که کشیدن  ماشه انجام تعهدات  تضمین منوط به ارائه </w:t>
      </w:r>
      <w:r w:rsidR="00EB4A3C">
        <w:rPr>
          <w:rFonts w:cs="Calibri" w:hint="cs"/>
          <w:sz w:val="32"/>
          <w:szCs w:val="32"/>
          <w:rtl/>
          <w:lang w:bidi="fa-IR"/>
        </w:rPr>
        <w:t xml:space="preserve">" گواهی قصور" صادره </w:t>
      </w:r>
      <w:r w:rsidR="0079781E">
        <w:rPr>
          <w:rFonts w:cs="Calibri" w:hint="cs"/>
          <w:sz w:val="32"/>
          <w:szCs w:val="32"/>
          <w:rtl/>
          <w:lang w:bidi="fa-IR"/>
        </w:rPr>
        <w:t>توسط یک</w:t>
      </w:r>
      <w:r w:rsidR="00EB4A3C">
        <w:rPr>
          <w:rFonts w:cs="B Nazanin" w:hint="cs"/>
          <w:sz w:val="32"/>
          <w:szCs w:val="32"/>
          <w:rtl/>
          <w:lang w:bidi="fa-IR"/>
        </w:rPr>
        <w:t xml:space="preserve"> آرشیتکت</w:t>
      </w:r>
      <w:r w:rsidR="0079781E">
        <w:rPr>
          <w:rFonts w:cs="B Nazanin" w:hint="cs"/>
          <w:sz w:val="32"/>
          <w:szCs w:val="32"/>
          <w:rtl/>
          <w:lang w:bidi="fa-IR"/>
        </w:rPr>
        <w:t>، مهندس</w:t>
      </w:r>
      <w:r w:rsidR="00EB4A3C">
        <w:rPr>
          <w:rFonts w:cs="B Nazanin" w:hint="cs"/>
          <w:sz w:val="32"/>
          <w:szCs w:val="32"/>
          <w:rtl/>
          <w:lang w:bidi="fa-IR"/>
        </w:rPr>
        <w:t xml:space="preserve"> مستقل</w:t>
      </w:r>
      <w:r w:rsidR="0079781E">
        <w:rPr>
          <w:rFonts w:cs="B Nazanin" w:hint="cs"/>
          <w:sz w:val="32"/>
          <w:szCs w:val="32"/>
          <w:rtl/>
          <w:lang w:bidi="fa-IR"/>
        </w:rPr>
        <w:t xml:space="preserve"> یا یک داور اطاق </w:t>
      </w:r>
      <w:r w:rsidR="0079781E">
        <w:rPr>
          <w:rFonts w:cs="B Nazanin" w:hint="cs"/>
          <w:sz w:val="32"/>
          <w:szCs w:val="32"/>
          <w:rtl/>
          <w:lang w:bidi="fa-IR"/>
        </w:rPr>
        <w:lastRenderedPageBreak/>
        <w:t>بازرگانی بین المللی بدون ارجاع به داوری رسمی ، گردد.</w:t>
      </w:r>
      <w:r w:rsidR="00EB4A3C">
        <w:rPr>
          <w:rFonts w:cs="B Nazanin" w:hint="cs"/>
          <w:sz w:val="32"/>
          <w:szCs w:val="32"/>
          <w:rtl/>
          <w:lang w:bidi="fa-IR"/>
        </w:rPr>
        <w:t xml:space="preserve"> </w:t>
      </w:r>
      <w:r w:rsidR="0079781E">
        <w:rPr>
          <w:rFonts w:cs="B Nazanin" w:hint="cs"/>
          <w:sz w:val="32"/>
          <w:szCs w:val="32"/>
          <w:rtl/>
          <w:lang w:bidi="fa-IR"/>
        </w:rPr>
        <w:t xml:space="preserve"> گزینه دیگر در این مجموعه ق</w:t>
      </w:r>
      <w:r w:rsidR="00641430">
        <w:rPr>
          <w:rFonts w:cs="B Nazanin" w:hint="cs"/>
          <w:sz w:val="32"/>
          <w:szCs w:val="32"/>
          <w:rtl/>
          <w:lang w:bidi="fa-IR"/>
        </w:rPr>
        <w:t>واعد ، این است که ضامن میتواند بر اساس بررسی ه</w:t>
      </w:r>
      <w:r w:rsidR="00562DAD">
        <w:rPr>
          <w:rFonts w:cs="B Nazanin" w:hint="cs"/>
          <w:sz w:val="32"/>
          <w:szCs w:val="32"/>
          <w:rtl/>
          <w:lang w:bidi="fa-IR"/>
        </w:rPr>
        <w:t>ا</w:t>
      </w:r>
      <w:r w:rsidR="00641430">
        <w:rPr>
          <w:rFonts w:cs="B Nazanin" w:hint="cs"/>
          <w:sz w:val="32"/>
          <w:szCs w:val="32"/>
          <w:rtl/>
          <w:lang w:bidi="fa-IR"/>
        </w:rPr>
        <w:t>ی خودش گواهی قصور را صادر نماید</w:t>
      </w:r>
      <w:r w:rsidR="00EB4A3C">
        <w:rPr>
          <w:rFonts w:cs="B Nazanin" w:hint="cs"/>
          <w:sz w:val="32"/>
          <w:szCs w:val="32"/>
          <w:rtl/>
          <w:lang w:bidi="fa-IR"/>
        </w:rPr>
        <w:t xml:space="preserve"> </w:t>
      </w:r>
      <w:r w:rsidR="00DA0572">
        <w:rPr>
          <w:rFonts w:cs="B Nazanin" w:hint="cs"/>
          <w:sz w:val="32"/>
          <w:szCs w:val="32"/>
          <w:rtl/>
          <w:lang w:bidi="fa-IR"/>
        </w:rPr>
        <w:t xml:space="preserve"> </w:t>
      </w:r>
      <w:r>
        <w:rPr>
          <w:rFonts w:cs="B Nazanin" w:hint="cs"/>
          <w:sz w:val="32"/>
          <w:szCs w:val="32"/>
          <w:rtl/>
          <w:lang w:bidi="fa-IR"/>
        </w:rPr>
        <w:t>.</w:t>
      </w:r>
    </w:p>
    <w:p w14:paraId="57300053" w14:textId="4E86A97B"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از آنجائی که درتضمین های مقیدو مشروط می </w:t>
      </w:r>
      <w:r w:rsidR="00641430">
        <w:rPr>
          <w:rFonts w:cs="B Nazanin" w:hint="cs"/>
          <w:sz w:val="32"/>
          <w:szCs w:val="32"/>
          <w:rtl/>
          <w:lang w:bidi="fa-IR"/>
        </w:rPr>
        <w:t>شود</w:t>
      </w:r>
      <w:r>
        <w:rPr>
          <w:rFonts w:cs="B Nazanin" w:hint="cs"/>
          <w:sz w:val="32"/>
          <w:szCs w:val="32"/>
          <w:rtl/>
          <w:lang w:bidi="fa-IR"/>
        </w:rPr>
        <w:t xml:space="preserve"> از ضامن خواسته شود  که جزئیات عملی و واقعی قصورهای متقاضیان</w:t>
      </w:r>
      <w:r w:rsidR="00641430">
        <w:rPr>
          <w:rFonts w:cs="B Nazanin" w:hint="cs"/>
          <w:sz w:val="32"/>
          <w:szCs w:val="32"/>
          <w:rtl/>
          <w:lang w:bidi="fa-IR"/>
        </w:rPr>
        <w:t xml:space="preserve"> یا وارد کنندگان </w:t>
      </w:r>
      <w:r>
        <w:rPr>
          <w:rFonts w:cs="B Nazanin" w:hint="cs"/>
          <w:sz w:val="32"/>
          <w:szCs w:val="32"/>
          <w:rtl/>
          <w:lang w:bidi="fa-IR"/>
        </w:rPr>
        <w:t xml:space="preserve"> را تائید نماید، لذا بانک ها در مورد صدور این تضمین ها اکراه دارند. اما</w:t>
      </w:r>
      <w:r w:rsidR="00641430">
        <w:rPr>
          <w:rFonts w:cs="B Nazanin" w:hint="cs"/>
          <w:sz w:val="32"/>
          <w:szCs w:val="32"/>
          <w:rtl/>
          <w:lang w:bidi="fa-IR"/>
        </w:rPr>
        <w:t xml:space="preserve"> از آن جایی که</w:t>
      </w:r>
      <w:r>
        <w:rPr>
          <w:rFonts w:cs="B Nazanin" w:hint="cs"/>
          <w:sz w:val="32"/>
          <w:szCs w:val="32"/>
          <w:rtl/>
          <w:lang w:bidi="fa-IR"/>
        </w:rPr>
        <w:t xml:space="preserve"> شرکت های بیمه و شرکت های تخصصی ارائه دهنده تضمین های مقید و مشروط،  تجربیات زیادتری را در بر رسی  احتمالات وقوع قصورها  دارا می باشند </w:t>
      </w:r>
      <w:r w:rsidR="00641430">
        <w:rPr>
          <w:rFonts w:cs="B Nazanin" w:hint="cs"/>
          <w:sz w:val="32"/>
          <w:szCs w:val="32"/>
          <w:rtl/>
          <w:lang w:bidi="fa-IR"/>
        </w:rPr>
        <w:t>،</w:t>
      </w:r>
      <w:r>
        <w:rPr>
          <w:rFonts w:cs="B Nazanin" w:hint="cs"/>
          <w:sz w:val="32"/>
          <w:szCs w:val="32"/>
          <w:rtl/>
          <w:lang w:bidi="fa-IR"/>
        </w:rPr>
        <w:t xml:space="preserve"> لذا در مقایسه با بانک ها از آمادگی بیشتری برای صدور این نوع تضمین ها بر خوردار می باشند. </w:t>
      </w:r>
      <w:r w:rsidR="00641430">
        <w:rPr>
          <w:rFonts w:cs="B Nazanin" w:hint="cs"/>
          <w:sz w:val="32"/>
          <w:szCs w:val="32"/>
          <w:rtl/>
          <w:lang w:bidi="fa-IR"/>
        </w:rPr>
        <w:t xml:space="preserve"> این مطلب کاملا صحیح است که </w:t>
      </w:r>
      <w:r>
        <w:rPr>
          <w:rFonts w:cs="B Nazanin" w:hint="cs"/>
          <w:sz w:val="32"/>
          <w:szCs w:val="32"/>
          <w:rtl/>
          <w:lang w:bidi="fa-IR"/>
        </w:rPr>
        <w:t>شرکت های متخصص در ارائه تضمین های مقید و مشروط</w:t>
      </w:r>
      <w:r w:rsidR="00641430">
        <w:rPr>
          <w:rFonts w:cs="B Nazanin" w:hint="cs"/>
          <w:sz w:val="32"/>
          <w:szCs w:val="32"/>
          <w:rtl/>
          <w:lang w:bidi="fa-IR"/>
        </w:rPr>
        <w:t>،</w:t>
      </w:r>
      <w:r>
        <w:rPr>
          <w:rFonts w:cs="B Nazanin" w:hint="cs"/>
          <w:sz w:val="32"/>
          <w:szCs w:val="32"/>
          <w:rtl/>
          <w:lang w:bidi="fa-IR"/>
        </w:rPr>
        <w:t xml:space="preserve">  در مدیریت این نوع ضمانت ها تخصص دارند. با این همه یک قاعده مطلق در این باره وجود ندارد.  بدین معنا که شرکت های بیمه و سایر بنگاه ها نیز ممکن است متمایل به صدور ضمانت نامه های عند المطالبه  و بانک ها متمایل به صدور تضمین های مشروط</w:t>
      </w:r>
      <w:r w:rsidR="00641430">
        <w:rPr>
          <w:rFonts w:cs="B Nazanin" w:hint="cs"/>
          <w:sz w:val="32"/>
          <w:szCs w:val="32"/>
          <w:rtl/>
          <w:lang w:bidi="fa-IR"/>
        </w:rPr>
        <w:t xml:space="preserve"> و</w:t>
      </w:r>
      <w:r>
        <w:rPr>
          <w:rFonts w:cs="B Nazanin" w:hint="cs"/>
          <w:sz w:val="32"/>
          <w:szCs w:val="32"/>
          <w:rtl/>
          <w:lang w:bidi="fa-IR"/>
        </w:rPr>
        <w:t xml:space="preserve"> مقید باشند. </w:t>
      </w:r>
    </w:p>
    <w:p w14:paraId="678957A0" w14:textId="38A75F1E"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در سال 2000 کنوانسیون سازمان ملل متحد درباره تضمین های مستقل و اعتبار نامه های تضمینی</w:t>
      </w:r>
      <w:r>
        <w:rPr>
          <w:rStyle w:val="FootnoteReference"/>
          <w:rFonts w:cs="B Nazanin"/>
          <w:sz w:val="32"/>
          <w:szCs w:val="32"/>
          <w:rtl/>
          <w:lang w:bidi="fa-IR"/>
        </w:rPr>
        <w:footnoteReference w:id="565"/>
      </w:r>
      <w:r>
        <w:rPr>
          <w:rFonts w:cs="B Nazanin" w:hint="cs"/>
          <w:sz w:val="32"/>
          <w:szCs w:val="32"/>
          <w:rtl/>
          <w:lang w:bidi="fa-IR"/>
        </w:rPr>
        <w:t xml:space="preserve"> به مرحله اجرا در آمد. این کنوانسیون جهت تسهیل استفاده از تضمین های مستقل و اعتبار نامه های تضمینی</w:t>
      </w:r>
      <w:r w:rsidR="00562DAD">
        <w:rPr>
          <w:rFonts w:cs="B Nazanin" w:hint="cs"/>
          <w:sz w:val="32"/>
          <w:szCs w:val="32"/>
          <w:rtl/>
          <w:lang w:bidi="fa-IR"/>
        </w:rPr>
        <w:t xml:space="preserve"> </w:t>
      </w:r>
      <w:r w:rsidR="002F4457">
        <w:rPr>
          <w:rFonts w:cs="B Nazanin" w:hint="cs"/>
          <w:sz w:val="32"/>
          <w:szCs w:val="32"/>
          <w:rtl/>
          <w:lang w:bidi="fa-IR"/>
        </w:rPr>
        <w:t>یا اتکایی</w:t>
      </w:r>
      <w:r>
        <w:rPr>
          <w:rFonts w:cs="B Nazanin" w:hint="cs"/>
          <w:sz w:val="32"/>
          <w:szCs w:val="32"/>
          <w:rtl/>
          <w:lang w:bidi="fa-IR"/>
        </w:rPr>
        <w:t xml:space="preserve"> بویژه در حالتی که فقط یک</w:t>
      </w:r>
      <w:r w:rsidR="002F4457">
        <w:rPr>
          <w:rFonts w:cs="B Nazanin" w:hint="cs"/>
          <w:sz w:val="32"/>
          <w:szCs w:val="32"/>
          <w:rtl/>
          <w:lang w:bidi="fa-IR"/>
        </w:rPr>
        <w:t>ی از این</w:t>
      </w:r>
      <w:r>
        <w:rPr>
          <w:rFonts w:cs="B Nazanin" w:hint="cs"/>
          <w:sz w:val="32"/>
          <w:szCs w:val="32"/>
          <w:rtl/>
          <w:lang w:bidi="fa-IR"/>
        </w:rPr>
        <w:t xml:space="preserve"> اسناد  به صورت سنتی مورد استفاده باشد، طراحی شده است. </w:t>
      </w:r>
    </w:p>
    <w:p w14:paraId="1AF38F69" w14:textId="0C0DB12A" w:rsidR="008B377E" w:rsidRPr="00562DAD" w:rsidRDefault="008B377E" w:rsidP="008B377E">
      <w:pPr>
        <w:bidi/>
        <w:spacing w:after="0" w:line="276" w:lineRule="auto"/>
        <w:rPr>
          <w:rFonts w:cs="B Nazanin"/>
          <w:b/>
          <w:bCs/>
          <w:sz w:val="36"/>
          <w:szCs w:val="36"/>
          <w:rtl/>
          <w:lang w:bidi="fa-IR"/>
        </w:rPr>
      </w:pPr>
      <w:r>
        <w:rPr>
          <w:rFonts w:cs="B Nazanin" w:hint="cs"/>
          <w:sz w:val="32"/>
          <w:szCs w:val="32"/>
          <w:rtl/>
          <w:lang w:bidi="fa-IR"/>
        </w:rPr>
        <w:t xml:space="preserve">      </w:t>
      </w:r>
      <w:r w:rsidRPr="00562DAD">
        <w:rPr>
          <w:rFonts w:cs="B Nazanin" w:hint="cs"/>
          <w:sz w:val="32"/>
          <w:szCs w:val="32"/>
          <w:rtl/>
          <w:lang w:bidi="fa-IR"/>
        </w:rPr>
        <w:t xml:space="preserve">14-7 </w:t>
      </w:r>
      <w:r w:rsidRPr="00562DAD">
        <w:rPr>
          <w:rFonts w:cs="B Nazanin" w:hint="cs"/>
          <w:b/>
          <w:bCs/>
          <w:sz w:val="36"/>
          <w:szCs w:val="36"/>
          <w:rtl/>
          <w:lang w:bidi="fa-IR"/>
        </w:rPr>
        <w:t xml:space="preserve">قواعد متحد الشکل برای اعتبار نامه های تضمینی  یا اتکایی: رویه </w:t>
      </w:r>
      <w:r w:rsidR="007E2453" w:rsidRPr="00562DAD">
        <w:rPr>
          <w:rFonts w:cs="B Nazanin" w:hint="cs"/>
          <w:b/>
          <w:bCs/>
          <w:sz w:val="36"/>
          <w:szCs w:val="36"/>
          <w:rtl/>
          <w:lang w:bidi="fa-IR"/>
        </w:rPr>
        <w:t>های</w:t>
      </w:r>
      <w:r w:rsidRPr="00562DAD">
        <w:rPr>
          <w:rFonts w:cs="B Nazanin" w:hint="cs"/>
          <w:b/>
          <w:bCs/>
          <w:sz w:val="36"/>
          <w:szCs w:val="36"/>
          <w:rtl/>
          <w:lang w:bidi="fa-IR"/>
        </w:rPr>
        <w:t xml:space="preserve"> بین المللی اعتبار نامه های تضمینی یا اتکایی(آی اِس پی98)</w:t>
      </w:r>
      <w:r w:rsidRPr="00562DAD">
        <w:rPr>
          <w:rStyle w:val="FootnoteReference"/>
          <w:rFonts w:cs="B Nazanin"/>
          <w:b/>
          <w:bCs/>
          <w:sz w:val="36"/>
          <w:szCs w:val="36"/>
          <w:rtl/>
          <w:lang w:bidi="fa-IR"/>
        </w:rPr>
        <w:footnoteReference w:id="566"/>
      </w:r>
    </w:p>
    <w:p w14:paraId="0CD17368" w14:textId="77777777" w:rsidR="008B377E" w:rsidRPr="001461A9" w:rsidRDefault="008B377E" w:rsidP="008B377E">
      <w:pPr>
        <w:bidi/>
        <w:spacing w:after="0" w:line="276" w:lineRule="auto"/>
        <w:rPr>
          <w:rFonts w:cs="B Nazanin"/>
          <w:b/>
          <w:bCs/>
          <w:sz w:val="36"/>
          <w:szCs w:val="36"/>
          <w:rtl/>
          <w:lang w:bidi="fa-IR"/>
        </w:rPr>
      </w:pPr>
      <w:r w:rsidRPr="00562DAD">
        <w:rPr>
          <w:rFonts w:cs="B Nazanin" w:hint="cs"/>
          <w:b/>
          <w:bCs/>
          <w:sz w:val="32"/>
          <w:szCs w:val="32"/>
          <w:rtl/>
          <w:lang w:bidi="fa-IR"/>
        </w:rPr>
        <w:t xml:space="preserve">      </w:t>
      </w:r>
      <w:r w:rsidRPr="001461A9">
        <w:rPr>
          <w:rFonts w:cs="B Nazanin" w:hint="cs"/>
          <w:b/>
          <w:bCs/>
          <w:sz w:val="36"/>
          <w:szCs w:val="36"/>
          <w:rtl/>
          <w:lang w:bidi="fa-IR"/>
        </w:rPr>
        <w:t xml:space="preserve">سابقه </w:t>
      </w:r>
    </w:p>
    <w:p w14:paraId="5A452277" w14:textId="031DDF29"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هم چنانکه در فوق اشاره شد، اعتبار نامه  تضمینی یا اتکایی باضمانت عند المطالبه شباهت زیادی دارد. این اعتبار نامه ها زمانی در ایالات متحده آمریکا باب شد که در آن زمان قوانین و مقررات این کشور به بانک ها اجازه نمیداد که تضمین های بانکی را صادر نمایند. به هر حال </w:t>
      </w:r>
      <w:r w:rsidR="002F4457">
        <w:rPr>
          <w:rFonts w:cs="B Nazanin" w:hint="cs"/>
          <w:sz w:val="32"/>
          <w:szCs w:val="32"/>
          <w:rtl/>
          <w:lang w:bidi="fa-IR"/>
        </w:rPr>
        <w:t xml:space="preserve"> </w:t>
      </w:r>
      <w:r w:rsidR="002F4457">
        <w:rPr>
          <w:rFonts w:cs="B Nazanin" w:hint="cs"/>
          <w:sz w:val="32"/>
          <w:szCs w:val="32"/>
          <w:rtl/>
          <w:lang w:bidi="fa-IR"/>
        </w:rPr>
        <w:lastRenderedPageBreak/>
        <w:t xml:space="preserve">امروزه </w:t>
      </w:r>
      <w:r>
        <w:rPr>
          <w:rFonts w:cs="B Nazanin" w:hint="cs"/>
          <w:sz w:val="32"/>
          <w:szCs w:val="32"/>
          <w:rtl/>
          <w:lang w:bidi="fa-IR"/>
        </w:rPr>
        <w:t xml:space="preserve">استفاده از رویه اعتبار نامه های تضمینی( اتکایی)  در سطح جهان گسترش یافته و این اسناد در سراسر دنیا توسط بانک ها صادر میگردد. قبلا این اسناد در قالب و بر طبق قواعد مربوط به اعتبارات تجاری </w:t>
      </w:r>
      <w:r>
        <w:rPr>
          <w:rFonts w:cs="B Nazanin"/>
          <w:sz w:val="32"/>
          <w:szCs w:val="32"/>
          <w:lang w:bidi="fa-IR"/>
        </w:rPr>
        <w:t>( UCP )</w:t>
      </w:r>
      <w:r>
        <w:rPr>
          <w:rFonts w:cs="B Nazanin" w:hint="cs"/>
          <w:sz w:val="32"/>
          <w:szCs w:val="32"/>
          <w:rtl/>
          <w:lang w:bidi="fa-IR"/>
        </w:rPr>
        <w:t xml:space="preserve"> یا مجموعه مقررات متحد الشکل اعتبارات  اسنادی </w:t>
      </w:r>
      <w:r>
        <w:rPr>
          <w:rStyle w:val="FootnoteReference"/>
          <w:rFonts w:cs="B Nazanin"/>
          <w:sz w:val="32"/>
          <w:szCs w:val="32"/>
          <w:rtl/>
          <w:lang w:bidi="fa-IR"/>
        </w:rPr>
        <w:footnoteReference w:id="567"/>
      </w:r>
      <w:r>
        <w:rPr>
          <w:rFonts w:cs="B Nazanin" w:hint="cs"/>
          <w:sz w:val="32"/>
          <w:szCs w:val="32"/>
          <w:rtl/>
          <w:lang w:bidi="fa-IR"/>
        </w:rPr>
        <w:t xml:space="preserve"> صادر میگرد</w:t>
      </w:r>
      <w:r w:rsidR="00562DAD">
        <w:rPr>
          <w:rFonts w:cs="B Nazanin" w:hint="cs"/>
          <w:sz w:val="32"/>
          <w:szCs w:val="32"/>
          <w:rtl/>
          <w:lang w:bidi="fa-IR"/>
        </w:rPr>
        <w:t>ی</w:t>
      </w:r>
      <w:r>
        <w:rPr>
          <w:rFonts w:cs="B Nazanin" w:hint="cs"/>
          <w:sz w:val="32"/>
          <w:szCs w:val="32"/>
          <w:rtl/>
          <w:lang w:bidi="fa-IR"/>
        </w:rPr>
        <w:t>د، ولی</w:t>
      </w:r>
      <w:r w:rsidR="002F4457">
        <w:rPr>
          <w:rFonts w:cs="B Nazanin" w:hint="cs"/>
          <w:sz w:val="32"/>
          <w:szCs w:val="32"/>
          <w:rtl/>
          <w:lang w:bidi="fa-IR"/>
        </w:rPr>
        <w:t xml:space="preserve"> </w:t>
      </w:r>
      <w:r>
        <w:rPr>
          <w:rFonts w:cs="B Nazanin" w:hint="cs"/>
          <w:sz w:val="32"/>
          <w:szCs w:val="32"/>
          <w:rtl/>
          <w:lang w:bidi="fa-IR"/>
        </w:rPr>
        <w:t>این تصور وجود داشت  که تعدادی از مواد این مجموعه مقررات</w:t>
      </w:r>
      <w:r w:rsidR="00562DAD">
        <w:rPr>
          <w:rFonts w:cs="B Nazanin" w:hint="cs"/>
          <w:sz w:val="32"/>
          <w:szCs w:val="32"/>
          <w:rtl/>
          <w:lang w:bidi="fa-IR"/>
        </w:rPr>
        <w:t xml:space="preserve">، </w:t>
      </w:r>
      <w:r>
        <w:rPr>
          <w:rFonts w:cs="B Nazanin" w:hint="cs"/>
          <w:sz w:val="32"/>
          <w:szCs w:val="32"/>
          <w:rtl/>
          <w:lang w:bidi="fa-IR"/>
        </w:rPr>
        <w:t xml:space="preserve"> مناسب اعتبار نامه های تضمینی( اتکایی) نمی باشند. در نتیجه اطاق بازرگانی بین المللی</w:t>
      </w:r>
      <w:r w:rsidR="00562DAD">
        <w:rPr>
          <w:rFonts w:cs="B Nazanin" w:hint="cs"/>
          <w:sz w:val="32"/>
          <w:szCs w:val="32"/>
          <w:rtl/>
          <w:lang w:bidi="fa-IR"/>
        </w:rPr>
        <w:t xml:space="preserve">، </w:t>
      </w:r>
      <w:r>
        <w:rPr>
          <w:rFonts w:cs="B Nazanin" w:hint="cs"/>
          <w:sz w:val="32"/>
          <w:szCs w:val="32"/>
          <w:rtl/>
          <w:lang w:bidi="fa-IR"/>
        </w:rPr>
        <w:t xml:space="preserve"> یک سری قواعد را مختص اعتبار نامه های تضمینی( اتکایی) تدوین نمود که به نام رویه ها یا مقررات بین المللی اعتبار نامه های تضمینی</w:t>
      </w:r>
      <w:r w:rsidR="002F4457">
        <w:rPr>
          <w:rFonts w:cs="B Nazanin" w:hint="cs"/>
          <w:sz w:val="32"/>
          <w:szCs w:val="32"/>
          <w:rtl/>
          <w:lang w:bidi="fa-IR"/>
        </w:rPr>
        <w:t xml:space="preserve"> یا اتکایی</w:t>
      </w:r>
      <w:r>
        <w:rPr>
          <w:rStyle w:val="FootnoteReference"/>
          <w:rFonts w:cs="B Nazanin"/>
          <w:sz w:val="32"/>
          <w:szCs w:val="32"/>
          <w:rtl/>
          <w:lang w:bidi="fa-IR"/>
        </w:rPr>
        <w:footnoteReference w:id="568"/>
      </w:r>
      <w:r>
        <w:rPr>
          <w:rFonts w:cs="B Nazanin" w:hint="cs"/>
          <w:sz w:val="32"/>
          <w:szCs w:val="32"/>
          <w:rtl/>
          <w:lang w:bidi="fa-IR"/>
        </w:rPr>
        <w:t xml:space="preserve"> </w:t>
      </w:r>
      <w:r>
        <w:rPr>
          <w:rFonts w:cs="B Nazanin"/>
          <w:sz w:val="32"/>
          <w:szCs w:val="32"/>
          <w:lang w:bidi="fa-IR"/>
        </w:rPr>
        <w:t>( ISP98 )</w:t>
      </w:r>
      <w:r>
        <w:rPr>
          <w:rFonts w:cs="B Nazanin" w:hint="cs"/>
          <w:sz w:val="32"/>
          <w:szCs w:val="32"/>
          <w:rtl/>
          <w:lang w:bidi="fa-IR"/>
        </w:rPr>
        <w:t xml:space="preserve"> ( نشریه 590 اطاق بازرگانی بین المللی ) معروف است .این قواعد در اصل </w:t>
      </w:r>
      <w:r w:rsidR="002F4457">
        <w:rPr>
          <w:rFonts w:cs="B Nazanin" w:hint="cs"/>
          <w:sz w:val="32"/>
          <w:szCs w:val="32"/>
          <w:rtl/>
          <w:lang w:bidi="fa-IR"/>
        </w:rPr>
        <w:t xml:space="preserve">  و اساسا</w:t>
      </w:r>
      <w:r>
        <w:rPr>
          <w:rFonts w:cs="B Nazanin" w:hint="cs"/>
          <w:sz w:val="32"/>
          <w:szCs w:val="32"/>
          <w:rtl/>
          <w:lang w:bidi="fa-IR"/>
        </w:rPr>
        <w:t xml:space="preserve">در تحت توجهات موسسه بین المللی </w:t>
      </w:r>
      <w:r w:rsidR="002F4457">
        <w:rPr>
          <w:rFonts w:cs="B Nazanin" w:hint="cs"/>
          <w:sz w:val="32"/>
          <w:szCs w:val="32"/>
          <w:rtl/>
          <w:lang w:bidi="fa-IR"/>
        </w:rPr>
        <w:t xml:space="preserve"> حقوق و رویه بانکی</w:t>
      </w:r>
      <w:r>
        <w:rPr>
          <w:rStyle w:val="FootnoteReference"/>
          <w:rFonts w:cs="B Nazanin"/>
          <w:sz w:val="32"/>
          <w:szCs w:val="32"/>
          <w:rtl/>
          <w:lang w:bidi="fa-IR"/>
        </w:rPr>
        <w:footnoteReference w:id="569"/>
      </w:r>
      <w:r>
        <w:rPr>
          <w:rFonts w:cs="B Nazanin" w:hint="cs"/>
          <w:sz w:val="32"/>
          <w:szCs w:val="32"/>
          <w:rtl/>
          <w:lang w:bidi="fa-IR"/>
        </w:rPr>
        <w:t xml:space="preserve"> با همکاری انجمن خدمات مالی بین المللی </w:t>
      </w:r>
      <w:r>
        <w:rPr>
          <w:rFonts w:cs="B Nazanin"/>
          <w:sz w:val="32"/>
          <w:szCs w:val="32"/>
          <w:lang w:bidi="fa-IR"/>
        </w:rPr>
        <w:t xml:space="preserve">( </w:t>
      </w:r>
      <w:r>
        <w:rPr>
          <w:rStyle w:val="FootnoteReference"/>
          <w:rFonts w:cs="B Nazanin"/>
          <w:sz w:val="32"/>
          <w:szCs w:val="32"/>
          <w:lang w:bidi="fa-IR"/>
        </w:rPr>
        <w:footnoteReference w:id="570"/>
      </w:r>
      <w:r>
        <w:rPr>
          <w:rFonts w:cs="B Nazanin"/>
          <w:sz w:val="32"/>
          <w:szCs w:val="32"/>
          <w:lang w:bidi="fa-IR"/>
        </w:rPr>
        <w:t>IFSA )</w:t>
      </w:r>
      <w:r>
        <w:rPr>
          <w:rFonts w:cs="B Nazanin" w:hint="cs"/>
          <w:sz w:val="32"/>
          <w:szCs w:val="32"/>
          <w:rtl/>
          <w:lang w:bidi="fa-IR"/>
        </w:rPr>
        <w:t xml:space="preserve"> تهیه</w:t>
      </w:r>
      <w:r w:rsidR="002F4457">
        <w:rPr>
          <w:rFonts w:cs="B Nazanin" w:hint="cs"/>
          <w:sz w:val="32"/>
          <w:szCs w:val="32"/>
          <w:rtl/>
          <w:lang w:bidi="fa-IR"/>
        </w:rPr>
        <w:t xml:space="preserve"> و تدوین </w:t>
      </w:r>
      <w:r>
        <w:rPr>
          <w:rFonts w:cs="B Nazanin" w:hint="cs"/>
          <w:sz w:val="32"/>
          <w:szCs w:val="32"/>
          <w:rtl/>
          <w:lang w:bidi="fa-IR"/>
        </w:rPr>
        <w:t xml:space="preserve"> شده بود. </w:t>
      </w:r>
    </w:p>
    <w:p w14:paraId="29480639" w14:textId="77777777" w:rsidR="008B377E" w:rsidRPr="00562DAD" w:rsidRDefault="008B377E" w:rsidP="008B377E">
      <w:pPr>
        <w:bidi/>
        <w:spacing w:after="0" w:line="276" w:lineRule="auto"/>
        <w:rPr>
          <w:rFonts w:cs="B Nazanin"/>
          <w:b/>
          <w:bCs/>
          <w:sz w:val="32"/>
          <w:szCs w:val="32"/>
          <w:rtl/>
          <w:lang w:bidi="fa-IR"/>
        </w:rPr>
      </w:pPr>
      <w:r>
        <w:rPr>
          <w:rFonts w:cs="B Nazanin" w:hint="cs"/>
          <w:sz w:val="32"/>
          <w:szCs w:val="32"/>
          <w:rtl/>
          <w:lang w:bidi="fa-IR"/>
        </w:rPr>
        <w:t xml:space="preserve">     </w:t>
      </w:r>
      <w:r w:rsidRPr="001461A9">
        <w:rPr>
          <w:rFonts w:cs="B Nazanin" w:hint="cs"/>
          <w:sz w:val="32"/>
          <w:szCs w:val="32"/>
          <w:u w:val="single"/>
          <w:rtl/>
          <w:lang w:bidi="fa-IR"/>
        </w:rPr>
        <w:t xml:space="preserve"> </w:t>
      </w:r>
      <w:r w:rsidRPr="001461A9">
        <w:rPr>
          <w:rFonts w:cs="B Nazanin" w:hint="cs"/>
          <w:b/>
          <w:bCs/>
          <w:sz w:val="32"/>
          <w:szCs w:val="32"/>
          <w:u w:val="single"/>
          <w:rtl/>
          <w:lang w:bidi="fa-IR"/>
        </w:rPr>
        <w:t>مقررات بین المللی اعتبار نامه  های تضمینی</w:t>
      </w:r>
      <w:r w:rsidRPr="001461A9">
        <w:rPr>
          <w:rFonts w:cs="B Nazanin"/>
          <w:b/>
          <w:bCs/>
          <w:sz w:val="32"/>
          <w:szCs w:val="32"/>
          <w:u w:val="single"/>
          <w:lang w:bidi="fa-IR"/>
        </w:rPr>
        <w:t>:(ISP95)</w:t>
      </w:r>
      <w:r w:rsidRPr="001461A9">
        <w:rPr>
          <w:rFonts w:cs="B Nazanin" w:hint="cs"/>
          <w:b/>
          <w:bCs/>
          <w:sz w:val="32"/>
          <w:szCs w:val="32"/>
          <w:u w:val="single"/>
          <w:rtl/>
          <w:lang w:bidi="fa-IR"/>
        </w:rPr>
        <w:t>قواعد خاص برای اعتبار نامه های تضمینی( اتکایی</w:t>
      </w:r>
      <w:r w:rsidRPr="00562DAD">
        <w:rPr>
          <w:rFonts w:cs="B Nazanin" w:hint="cs"/>
          <w:b/>
          <w:bCs/>
          <w:sz w:val="32"/>
          <w:szCs w:val="32"/>
          <w:rtl/>
          <w:lang w:bidi="fa-IR"/>
        </w:rPr>
        <w:t>)</w:t>
      </w:r>
    </w:p>
    <w:p w14:paraId="4B238E20" w14:textId="735900B6"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گر چه اعتبار نامه های تضمینی یا اتکایی </w:t>
      </w:r>
      <w:r>
        <w:rPr>
          <w:rFonts w:cs="B Nazanin"/>
          <w:sz w:val="32"/>
          <w:szCs w:val="32"/>
          <w:lang w:bidi="fa-IR"/>
        </w:rPr>
        <w:t>( Standbys)</w:t>
      </w:r>
      <w:r>
        <w:rPr>
          <w:rFonts w:cs="B Nazanin" w:hint="cs"/>
          <w:sz w:val="32"/>
          <w:szCs w:val="32"/>
          <w:rtl/>
          <w:lang w:bidi="fa-IR"/>
        </w:rPr>
        <w:t xml:space="preserve"> و اعتبار نامه های  تجاری</w:t>
      </w:r>
      <w:r w:rsidR="00686792">
        <w:rPr>
          <w:rFonts w:cs="B Nazanin" w:hint="cs"/>
          <w:sz w:val="32"/>
          <w:szCs w:val="32"/>
          <w:rtl/>
          <w:lang w:bidi="fa-IR"/>
        </w:rPr>
        <w:t>( اعتبارات اسنادی.م)</w:t>
      </w:r>
      <w:r>
        <w:rPr>
          <w:rFonts w:cs="B Nazanin" w:hint="cs"/>
          <w:sz w:val="32"/>
          <w:szCs w:val="32"/>
          <w:rtl/>
          <w:lang w:bidi="fa-IR"/>
        </w:rPr>
        <w:t xml:space="preserve">  در برخی جهات با یکدیگر شبیه می باشند، ولی در عین حال تفاوت های مهمی نیز بین این دو وجود دارد و همین اختلافات باعث شده است که قواعد جداگانه ای در مورد آن ها تدوین شود.</w:t>
      </w:r>
    </w:p>
    <w:p w14:paraId="2E103E2A" w14:textId="2F9895EC" w:rsidR="008B377E" w:rsidRPr="001461A9" w:rsidRDefault="008B377E" w:rsidP="008B377E">
      <w:pPr>
        <w:bidi/>
        <w:spacing w:after="0" w:line="276" w:lineRule="auto"/>
        <w:rPr>
          <w:rFonts w:cs="B Nazanin"/>
          <w:sz w:val="32"/>
          <w:szCs w:val="32"/>
          <w:u w:val="single"/>
          <w:rtl/>
          <w:lang w:bidi="fa-IR"/>
        </w:rPr>
      </w:pPr>
      <w:r>
        <w:rPr>
          <w:rFonts w:cs="B Nazanin" w:hint="cs"/>
          <w:sz w:val="32"/>
          <w:szCs w:val="32"/>
          <w:rtl/>
          <w:lang w:bidi="fa-IR"/>
        </w:rPr>
        <w:t xml:space="preserve"> هم چنانکه در مقدمه مقررات بین المللی اعتبار نامه های تضمینی</w:t>
      </w:r>
      <w:r w:rsidR="00686792">
        <w:rPr>
          <w:rFonts w:cs="B Nazanin" w:hint="cs"/>
          <w:sz w:val="32"/>
          <w:szCs w:val="32"/>
          <w:rtl/>
          <w:lang w:bidi="fa-IR"/>
        </w:rPr>
        <w:t xml:space="preserve"> یا اتکایی </w:t>
      </w:r>
      <w:r>
        <w:rPr>
          <w:rFonts w:cs="B Nazanin" w:hint="cs"/>
          <w:sz w:val="32"/>
          <w:szCs w:val="32"/>
          <w:rtl/>
          <w:lang w:bidi="fa-IR"/>
        </w:rPr>
        <w:t xml:space="preserve"> </w:t>
      </w:r>
      <w:r>
        <w:rPr>
          <w:rFonts w:cs="B Nazanin"/>
          <w:sz w:val="32"/>
          <w:szCs w:val="32"/>
          <w:lang w:bidi="fa-IR"/>
        </w:rPr>
        <w:t>( ISP98 )</w:t>
      </w:r>
      <w:r>
        <w:rPr>
          <w:rFonts w:cs="B Nazanin" w:hint="cs"/>
          <w:sz w:val="32"/>
          <w:szCs w:val="32"/>
          <w:rtl/>
          <w:lang w:bidi="fa-IR"/>
        </w:rPr>
        <w:t xml:space="preserve"> آمده است: </w:t>
      </w:r>
      <w:r w:rsidR="007F03A5">
        <w:rPr>
          <w:rFonts w:cs="Calibri" w:hint="cs"/>
          <w:sz w:val="32"/>
          <w:szCs w:val="32"/>
          <w:rtl/>
          <w:lang w:bidi="fa-IR"/>
        </w:rPr>
        <w:t>"</w:t>
      </w:r>
      <w:r>
        <w:rPr>
          <w:rFonts w:cs="B Nazanin" w:hint="cs"/>
          <w:sz w:val="32"/>
          <w:szCs w:val="32"/>
          <w:rtl/>
          <w:lang w:bidi="fa-IR"/>
        </w:rPr>
        <w:t xml:space="preserve"> اعتبار نامه های تضمینی یا اتکایی به منظور حمایت از پرداخت به هنگام حال شدن تعهد پرداخت یا پس از قصور در پرداخت تعهدات مبتنی بر،  وام پولی یا پیش پرداخت یا وقوع یا عدم وقوع یک احتمال دیگر صادر می شوند </w:t>
      </w:r>
      <w:r w:rsidR="007F03A5">
        <w:rPr>
          <w:rFonts w:cs="Calibri" w:hint="cs"/>
          <w:sz w:val="32"/>
          <w:szCs w:val="32"/>
          <w:rtl/>
          <w:lang w:bidi="fa-IR"/>
        </w:rPr>
        <w:t>"</w:t>
      </w:r>
      <w:r>
        <w:rPr>
          <w:rFonts w:cs="B Nazanin" w:hint="cs"/>
          <w:sz w:val="32"/>
          <w:szCs w:val="32"/>
          <w:rtl/>
          <w:lang w:bidi="fa-IR"/>
        </w:rPr>
        <w:t xml:space="preserve"> این اسناد به عنوان اسناد اطمینان بخش</w:t>
      </w:r>
      <w:r w:rsidR="007F03A5">
        <w:rPr>
          <w:rFonts w:cs="B Nazanin" w:hint="cs"/>
          <w:sz w:val="32"/>
          <w:szCs w:val="32"/>
          <w:rtl/>
          <w:lang w:bidi="fa-IR"/>
        </w:rPr>
        <w:t xml:space="preserve"> </w:t>
      </w:r>
      <w:r>
        <w:rPr>
          <w:rFonts w:cs="B Nazanin" w:hint="cs"/>
          <w:sz w:val="32"/>
          <w:szCs w:val="32"/>
          <w:rtl/>
          <w:lang w:bidi="fa-IR"/>
        </w:rPr>
        <w:t xml:space="preserve">، بیشتر شبیه تضمین ها عمل می نمایند. هر چند </w:t>
      </w:r>
      <w:r>
        <w:rPr>
          <w:rFonts w:cs="B Nazanin" w:hint="cs"/>
          <w:sz w:val="32"/>
          <w:szCs w:val="32"/>
          <w:lang w:bidi="fa-IR"/>
        </w:rPr>
        <w:t xml:space="preserve"> </w:t>
      </w:r>
      <w:r>
        <w:rPr>
          <w:rFonts w:cs="B Nazanin" w:hint="cs"/>
          <w:sz w:val="32"/>
          <w:szCs w:val="32"/>
          <w:rtl/>
          <w:lang w:bidi="fa-IR"/>
        </w:rPr>
        <w:t xml:space="preserve">اعتبار نامه های تضمینی یا اتکایی  ابتدا بوسیله بانک های </w:t>
      </w:r>
      <w:r>
        <w:rPr>
          <w:rFonts w:cs="B Nazanin" w:hint="cs"/>
          <w:sz w:val="32"/>
          <w:szCs w:val="32"/>
          <w:rtl/>
          <w:lang w:bidi="fa-IR"/>
        </w:rPr>
        <w:lastRenderedPageBreak/>
        <w:t>آمریکائی تدو</w:t>
      </w:r>
      <w:r>
        <w:rPr>
          <w:rStyle w:val="FootnoteReference"/>
          <w:rFonts w:cs="B Nazanin"/>
          <w:sz w:val="32"/>
          <w:szCs w:val="32"/>
          <w:rtl/>
          <w:lang w:bidi="fa-IR"/>
        </w:rPr>
        <w:footnoteReference w:id="571"/>
      </w:r>
      <w:r>
        <w:rPr>
          <w:rFonts w:cs="B Nazanin" w:hint="cs"/>
          <w:sz w:val="32"/>
          <w:szCs w:val="32"/>
          <w:rtl/>
          <w:lang w:bidi="fa-IR"/>
        </w:rPr>
        <w:t>ین و مورد استفاده قرار گرفتند، ولی به یک موفقیت جهانی چشم گیری نایل شده اند. در سال های اخیر معاملات مبتنی بر این نوع  اعتبار نامه</w:t>
      </w:r>
      <w:r w:rsidR="00FE412B">
        <w:rPr>
          <w:rFonts w:cs="B Nazanin" w:hint="cs"/>
          <w:sz w:val="32"/>
          <w:szCs w:val="32"/>
          <w:rtl/>
          <w:lang w:bidi="fa-IR"/>
        </w:rPr>
        <w:t xml:space="preserve">، </w:t>
      </w:r>
      <w:r>
        <w:rPr>
          <w:rFonts w:cs="B Nazanin" w:hint="cs"/>
          <w:sz w:val="32"/>
          <w:szCs w:val="32"/>
          <w:rtl/>
          <w:lang w:bidi="fa-IR"/>
        </w:rPr>
        <w:t xml:space="preserve"> در بانک های غیر آمریکایی  خیلی بیشتر از   بانک های آمریکائی  شده است. به طور کلی ارزش اعتبار نامه های تضمینی</w:t>
      </w:r>
      <w:r w:rsidR="007F03A5">
        <w:rPr>
          <w:rFonts w:cs="B Nazanin" w:hint="cs"/>
          <w:sz w:val="32"/>
          <w:szCs w:val="32"/>
          <w:rtl/>
          <w:lang w:bidi="fa-IR"/>
        </w:rPr>
        <w:t xml:space="preserve"> </w:t>
      </w:r>
      <w:r>
        <w:rPr>
          <w:rFonts w:cs="B Nazanin" w:hint="cs"/>
          <w:sz w:val="32"/>
          <w:szCs w:val="32"/>
          <w:rtl/>
          <w:lang w:bidi="fa-IR"/>
        </w:rPr>
        <w:t>یا اتکایی که سالانه صادر میشود، خیلی بیشتر از اعتبار نامه های  تجار</w:t>
      </w:r>
      <w:r w:rsidR="00FE412B">
        <w:rPr>
          <w:rFonts w:cs="B Nazanin" w:hint="cs"/>
          <w:sz w:val="32"/>
          <w:szCs w:val="32"/>
          <w:rtl/>
          <w:lang w:bidi="fa-IR"/>
        </w:rPr>
        <w:t>ی (</w:t>
      </w:r>
      <w:r w:rsidR="007F03A5">
        <w:rPr>
          <w:rFonts w:cs="B Nazanin" w:hint="cs"/>
          <w:sz w:val="32"/>
          <w:szCs w:val="32"/>
          <w:rtl/>
          <w:lang w:bidi="fa-IR"/>
        </w:rPr>
        <w:t xml:space="preserve"> اعتبارات اسنادی</w:t>
      </w:r>
      <w:r>
        <w:rPr>
          <w:rFonts w:cs="B Nazanin" w:hint="cs"/>
          <w:sz w:val="32"/>
          <w:szCs w:val="32"/>
          <w:rtl/>
          <w:lang w:bidi="fa-IR"/>
        </w:rPr>
        <w:t xml:space="preserve">  است. </w:t>
      </w:r>
      <w:r w:rsidR="00FE412B">
        <w:rPr>
          <w:rFonts w:cs="B Nazanin" w:hint="cs"/>
          <w:sz w:val="32"/>
          <w:szCs w:val="32"/>
          <w:rtl/>
          <w:lang w:bidi="fa-IR"/>
        </w:rPr>
        <w:t>م)</w:t>
      </w:r>
    </w:p>
    <w:p w14:paraId="402D913F" w14:textId="77777777" w:rsidR="008B377E" w:rsidRDefault="008B377E" w:rsidP="008B377E">
      <w:pPr>
        <w:bidi/>
        <w:spacing w:after="0" w:line="276" w:lineRule="auto"/>
        <w:rPr>
          <w:rFonts w:cs="B Nazanin"/>
          <w:b/>
          <w:bCs/>
          <w:sz w:val="32"/>
          <w:szCs w:val="32"/>
          <w:u w:val="single"/>
          <w:rtl/>
          <w:lang w:bidi="fa-IR"/>
        </w:rPr>
      </w:pPr>
      <w:r w:rsidRPr="001461A9">
        <w:rPr>
          <w:rFonts w:cs="B Nazanin" w:hint="cs"/>
          <w:b/>
          <w:bCs/>
          <w:sz w:val="32"/>
          <w:szCs w:val="32"/>
          <w:u w:val="single"/>
          <w:rtl/>
          <w:lang w:bidi="fa-IR"/>
        </w:rPr>
        <w:t xml:space="preserve"> مقررات مهم و کلیدی  </w:t>
      </w:r>
      <w:r w:rsidRPr="001461A9">
        <w:rPr>
          <w:rFonts w:cs="B Nazanin"/>
          <w:b/>
          <w:bCs/>
          <w:sz w:val="32"/>
          <w:szCs w:val="32"/>
          <w:u w:val="single"/>
          <w:lang w:bidi="fa-IR"/>
        </w:rPr>
        <w:t xml:space="preserve">  </w:t>
      </w:r>
      <w:r w:rsidRPr="00FE412B">
        <w:rPr>
          <w:rFonts w:cs="B Nazanin"/>
          <w:b/>
          <w:bCs/>
          <w:sz w:val="32"/>
          <w:szCs w:val="32"/>
          <w:lang w:bidi="fa-IR"/>
        </w:rPr>
        <w:t xml:space="preserve"> ISP98 </w:t>
      </w:r>
    </w:p>
    <w:p w14:paraId="2F29FC5F" w14:textId="653D1B3E" w:rsidR="008B377E" w:rsidRDefault="008B377E" w:rsidP="008B377E">
      <w:pPr>
        <w:bidi/>
        <w:spacing w:after="0" w:line="276" w:lineRule="auto"/>
        <w:rPr>
          <w:rFonts w:cs="B Nazanin"/>
          <w:b/>
          <w:bCs/>
          <w:sz w:val="32"/>
          <w:szCs w:val="32"/>
          <w:u w:val="single"/>
          <w:rtl/>
          <w:lang w:bidi="fa-IR"/>
        </w:rPr>
      </w:pPr>
      <w:r>
        <w:rPr>
          <w:rFonts w:cs="B Nazanin" w:hint="cs"/>
          <w:sz w:val="32"/>
          <w:szCs w:val="32"/>
          <w:rtl/>
          <w:lang w:bidi="fa-IR"/>
        </w:rPr>
        <w:t xml:space="preserve">این مجموعه مقررات  تفضیلی ترو به لحاظ حقوقی  پیچیده تر از سایر قواعد اطاق بازرگانی بین المللی به نظر  میرسند. از آنجائی که اعتبار نامه های تضمینی( اتکایی) مورد استفاده و سیعتر جوامع حقوقی و بازرگانی نسبت به  اعتبار نامه های تجاری است و نیز از آنجائی که اعتبار نامه های تضمینی( اتکایی) با مبالغ بالا ، اغلب حاوی شرایط نسبتا تفصیلی و پیچیده می باشند، لذا </w:t>
      </w:r>
      <w:r w:rsidR="007F03A5">
        <w:rPr>
          <w:rFonts w:cs="B Nazanin" w:hint="cs"/>
          <w:sz w:val="32"/>
          <w:szCs w:val="32"/>
          <w:rtl/>
          <w:lang w:bidi="fa-IR"/>
        </w:rPr>
        <w:t xml:space="preserve"> این </w:t>
      </w:r>
      <w:r>
        <w:rPr>
          <w:rFonts w:cs="B Nazanin" w:hint="cs"/>
          <w:sz w:val="32"/>
          <w:szCs w:val="32"/>
          <w:rtl/>
          <w:lang w:bidi="fa-IR"/>
        </w:rPr>
        <w:t xml:space="preserve">احساس </w:t>
      </w:r>
      <w:r w:rsidR="007F03A5">
        <w:rPr>
          <w:rFonts w:cs="B Nazanin" w:hint="cs"/>
          <w:sz w:val="32"/>
          <w:szCs w:val="32"/>
          <w:rtl/>
          <w:lang w:bidi="fa-IR"/>
        </w:rPr>
        <w:t xml:space="preserve"> به وجود آمد که </w:t>
      </w:r>
      <w:r>
        <w:rPr>
          <w:rFonts w:cs="B Nazanin" w:hint="cs"/>
          <w:sz w:val="32"/>
          <w:szCs w:val="32"/>
          <w:rtl/>
          <w:lang w:bidi="fa-IR"/>
        </w:rPr>
        <w:t xml:space="preserve"> اعمال دقت بیشتر درمورد این اسناد لازم و ضروری است. </w:t>
      </w:r>
    </w:p>
    <w:p w14:paraId="78C3A439" w14:textId="0BBC4219"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w:t>
      </w:r>
      <w:r w:rsidR="007E2453">
        <w:rPr>
          <w:rFonts w:cs="B Nazanin" w:hint="cs"/>
          <w:sz w:val="32"/>
          <w:szCs w:val="32"/>
          <w:rtl/>
          <w:lang w:bidi="fa-IR"/>
        </w:rPr>
        <w:t xml:space="preserve"> قواعد </w:t>
      </w:r>
      <w:r w:rsidR="007E2453">
        <w:rPr>
          <w:rFonts w:cs="B Nazanin"/>
          <w:sz w:val="32"/>
          <w:szCs w:val="32"/>
          <w:lang w:bidi="fa-IR"/>
        </w:rPr>
        <w:t>ISP</w:t>
      </w:r>
      <w:r w:rsidR="007E2453">
        <w:rPr>
          <w:rFonts w:cs="B Nazanin" w:hint="cs"/>
          <w:sz w:val="32"/>
          <w:szCs w:val="32"/>
          <w:rtl/>
          <w:lang w:bidi="fa-IR"/>
        </w:rPr>
        <w:t xml:space="preserve"> میتواند بر طبق متن اعتبار نامه تضمینی ( اتکای</w:t>
      </w:r>
      <w:r w:rsidR="00FB2518">
        <w:rPr>
          <w:rFonts w:cs="B Nazanin" w:hint="cs"/>
          <w:sz w:val="32"/>
          <w:szCs w:val="32"/>
          <w:rtl/>
          <w:lang w:bidi="fa-IR"/>
        </w:rPr>
        <w:t>ی</w:t>
      </w:r>
      <w:r w:rsidR="007E2453">
        <w:rPr>
          <w:rFonts w:cs="B Nazanin" w:hint="cs"/>
          <w:sz w:val="32"/>
          <w:szCs w:val="32"/>
          <w:rtl/>
          <w:lang w:bidi="fa-IR"/>
        </w:rPr>
        <w:t xml:space="preserve">) تغییر </w:t>
      </w:r>
      <w:r w:rsidR="00FB2518">
        <w:rPr>
          <w:rFonts w:cs="B Nazanin" w:hint="cs"/>
          <w:sz w:val="32"/>
          <w:szCs w:val="32"/>
          <w:rtl/>
          <w:lang w:bidi="fa-IR"/>
        </w:rPr>
        <w:t xml:space="preserve"> کند</w:t>
      </w:r>
      <w:r w:rsidR="007E2453">
        <w:rPr>
          <w:rFonts w:cs="B Nazanin" w:hint="cs"/>
          <w:sz w:val="32"/>
          <w:szCs w:val="32"/>
          <w:rtl/>
          <w:lang w:bidi="fa-IR"/>
        </w:rPr>
        <w:t xml:space="preserve"> یا در نظر گرفته نشود.</w:t>
      </w:r>
      <w:r w:rsidR="00FB2518">
        <w:rPr>
          <w:rFonts w:cs="B Nazanin" w:hint="cs"/>
          <w:sz w:val="32"/>
          <w:szCs w:val="32"/>
          <w:rtl/>
          <w:lang w:bidi="fa-IR"/>
        </w:rPr>
        <w:t xml:space="preserve"> اگر اعتبار </w:t>
      </w:r>
      <w:r>
        <w:rPr>
          <w:rFonts w:cs="B Nazanin" w:hint="cs"/>
          <w:sz w:val="32"/>
          <w:szCs w:val="32"/>
          <w:rtl/>
          <w:lang w:bidi="fa-IR"/>
        </w:rPr>
        <w:t xml:space="preserve"> نامه های تضمینی</w:t>
      </w:r>
      <w:r>
        <w:rPr>
          <w:rFonts w:cs="B Nazanin" w:hint="cs"/>
          <w:sz w:val="32"/>
          <w:szCs w:val="32"/>
          <w:lang w:bidi="fa-IR"/>
        </w:rPr>
        <w:t xml:space="preserve"> </w:t>
      </w:r>
      <w:r>
        <w:rPr>
          <w:rFonts w:cs="B Nazanin" w:hint="cs"/>
          <w:sz w:val="32"/>
          <w:szCs w:val="32"/>
          <w:rtl/>
          <w:lang w:bidi="fa-IR"/>
        </w:rPr>
        <w:t>یا اتکایی</w:t>
      </w:r>
      <w:r w:rsidR="00FB2518">
        <w:rPr>
          <w:rFonts w:cs="B Nazanin" w:hint="cs"/>
          <w:sz w:val="32"/>
          <w:szCs w:val="32"/>
          <w:rtl/>
          <w:lang w:bidi="fa-IR"/>
        </w:rPr>
        <w:t xml:space="preserve"> </w:t>
      </w:r>
      <w:r>
        <w:rPr>
          <w:rFonts w:cs="B Nazanin" w:hint="cs"/>
          <w:sz w:val="32"/>
          <w:szCs w:val="32"/>
          <w:rtl/>
          <w:lang w:bidi="fa-IR"/>
        </w:rPr>
        <w:t xml:space="preserve">با قانون قابل اعمال یا </w:t>
      </w:r>
      <w:r w:rsidR="007E2453">
        <w:rPr>
          <w:rFonts w:cs="B Nazanin" w:hint="cs"/>
          <w:sz w:val="32"/>
          <w:szCs w:val="32"/>
          <w:rtl/>
          <w:lang w:bidi="fa-IR"/>
        </w:rPr>
        <w:t xml:space="preserve">قانون </w:t>
      </w:r>
      <w:r>
        <w:rPr>
          <w:rFonts w:cs="B Nazanin" w:hint="cs"/>
          <w:sz w:val="32"/>
          <w:szCs w:val="32"/>
          <w:rtl/>
          <w:lang w:bidi="fa-IR"/>
        </w:rPr>
        <w:t xml:space="preserve">صلاحیت دار  درتضاد باشد، قانون مزبور حاکم خواهد بود. این مقررات  شامل ده قاعده و هر قاعده دارای چندین قاعده فرعی می باشد: </w:t>
      </w:r>
    </w:p>
    <w:p w14:paraId="04800523" w14:textId="60222A7A" w:rsidR="008B377E" w:rsidRDefault="008B377E" w:rsidP="00EE0A57">
      <w:pPr>
        <w:pStyle w:val="ListParagraph"/>
        <w:numPr>
          <w:ilvl w:val="0"/>
          <w:numId w:val="81"/>
        </w:numPr>
        <w:bidi/>
        <w:spacing w:after="0" w:line="276" w:lineRule="auto"/>
        <w:rPr>
          <w:rFonts w:cs="B Nazanin"/>
          <w:sz w:val="32"/>
          <w:szCs w:val="32"/>
          <w:lang w:bidi="fa-IR"/>
        </w:rPr>
      </w:pPr>
      <w:r w:rsidRPr="00FE412B">
        <w:rPr>
          <w:rFonts w:cs="B Nazanin" w:hint="cs"/>
          <w:b/>
          <w:bCs/>
          <w:sz w:val="32"/>
          <w:szCs w:val="32"/>
          <w:rtl/>
          <w:lang w:bidi="fa-IR"/>
        </w:rPr>
        <w:t xml:space="preserve">قاعده اول: مقررات کلی، </w:t>
      </w:r>
      <w:r w:rsidRPr="00FE412B">
        <w:rPr>
          <w:rFonts w:cs="B Nazanin" w:hint="cs"/>
          <w:sz w:val="32"/>
          <w:szCs w:val="32"/>
          <w:rtl/>
          <w:lang w:bidi="fa-IR"/>
        </w:rPr>
        <w:t>شامل دامنه شمول، درخواست، تعاریف و تفاسیر</w:t>
      </w:r>
      <w:r w:rsidR="00FB2518" w:rsidRPr="00FE412B">
        <w:rPr>
          <w:rFonts w:cs="B Nazanin" w:hint="cs"/>
          <w:sz w:val="32"/>
          <w:szCs w:val="32"/>
          <w:rtl/>
          <w:lang w:bidi="fa-IR"/>
        </w:rPr>
        <w:t>؛</w:t>
      </w:r>
      <w:r w:rsidRPr="00FE412B">
        <w:rPr>
          <w:rFonts w:cs="B Nazanin" w:hint="cs"/>
          <w:sz w:val="32"/>
          <w:szCs w:val="32"/>
          <w:rtl/>
          <w:lang w:bidi="fa-IR"/>
        </w:rPr>
        <w:t xml:space="preserve"> </w:t>
      </w:r>
    </w:p>
    <w:p w14:paraId="3E51CEE1" w14:textId="4301D00B" w:rsidR="008B377E" w:rsidRPr="00FE412B" w:rsidRDefault="008B377E" w:rsidP="00EE0A57">
      <w:pPr>
        <w:pStyle w:val="ListParagraph"/>
        <w:numPr>
          <w:ilvl w:val="0"/>
          <w:numId w:val="81"/>
        </w:numPr>
        <w:bidi/>
        <w:spacing w:after="0" w:line="276" w:lineRule="auto"/>
        <w:rPr>
          <w:rFonts w:cs="B Nazanin"/>
          <w:sz w:val="32"/>
          <w:szCs w:val="32"/>
          <w:rtl/>
          <w:lang w:bidi="fa-IR"/>
        </w:rPr>
      </w:pPr>
      <w:r w:rsidRPr="00FE412B">
        <w:rPr>
          <w:rFonts w:cs="B Nazanin" w:hint="cs"/>
          <w:sz w:val="32"/>
          <w:szCs w:val="32"/>
          <w:rtl/>
          <w:lang w:bidi="fa-IR"/>
        </w:rPr>
        <w:t xml:space="preserve"> </w:t>
      </w:r>
      <w:r w:rsidRPr="00FE412B">
        <w:rPr>
          <w:rFonts w:cs="B Nazanin" w:hint="cs"/>
          <w:b/>
          <w:bCs/>
          <w:sz w:val="32"/>
          <w:szCs w:val="32"/>
          <w:rtl/>
          <w:lang w:bidi="fa-IR"/>
        </w:rPr>
        <w:t>قاعده دوم: تعهدات،</w:t>
      </w:r>
      <w:r w:rsidRPr="00FE412B">
        <w:rPr>
          <w:rFonts w:cs="B Nazanin" w:hint="cs"/>
          <w:sz w:val="32"/>
          <w:szCs w:val="32"/>
          <w:rtl/>
          <w:lang w:bidi="fa-IR"/>
        </w:rPr>
        <w:t xml:space="preserve">شامل تعهدات شعب مختلف، کارگزاران و سایر دوایر؛ شرایط صدور؛ </w:t>
      </w:r>
      <w:r w:rsidR="00FB2518" w:rsidRPr="00FE412B">
        <w:rPr>
          <w:rFonts w:cs="B Nazanin" w:hint="cs"/>
          <w:sz w:val="32"/>
          <w:szCs w:val="32"/>
          <w:rtl/>
          <w:lang w:bidi="fa-IR"/>
        </w:rPr>
        <w:t>تعیین ها</w:t>
      </w:r>
      <w:r w:rsidRPr="00FE412B">
        <w:rPr>
          <w:rFonts w:cs="B Nazanin" w:hint="cs"/>
          <w:sz w:val="32"/>
          <w:szCs w:val="32"/>
          <w:rtl/>
          <w:lang w:bidi="fa-IR"/>
        </w:rPr>
        <w:t xml:space="preserve"> و غیره</w:t>
      </w:r>
      <w:r w:rsidR="00FE412B">
        <w:rPr>
          <w:rFonts w:cs="B Nazanin" w:hint="cs"/>
          <w:sz w:val="32"/>
          <w:szCs w:val="32"/>
          <w:rtl/>
          <w:lang w:bidi="fa-IR"/>
        </w:rPr>
        <w:t>؛</w:t>
      </w:r>
    </w:p>
    <w:p w14:paraId="637A6C4C" w14:textId="30622D24" w:rsidR="008B377E" w:rsidRPr="00FE412B" w:rsidRDefault="008B377E" w:rsidP="00EE0A57">
      <w:pPr>
        <w:pStyle w:val="ListParagraph"/>
        <w:numPr>
          <w:ilvl w:val="0"/>
          <w:numId w:val="81"/>
        </w:numPr>
        <w:bidi/>
        <w:spacing w:after="0" w:line="276" w:lineRule="auto"/>
        <w:rPr>
          <w:rFonts w:cs="B Nazanin"/>
          <w:sz w:val="32"/>
          <w:szCs w:val="32"/>
          <w:rtl/>
          <w:lang w:bidi="fa-IR"/>
        </w:rPr>
      </w:pPr>
      <w:r w:rsidRPr="00FE412B">
        <w:rPr>
          <w:rFonts w:cs="B Nazanin" w:hint="cs"/>
          <w:b/>
          <w:bCs/>
          <w:sz w:val="32"/>
          <w:szCs w:val="32"/>
          <w:rtl/>
          <w:lang w:bidi="fa-IR"/>
        </w:rPr>
        <w:t xml:space="preserve">قاعده سوم: ارائه،  </w:t>
      </w:r>
      <w:r w:rsidRPr="00FE412B">
        <w:rPr>
          <w:rFonts w:cs="B Nazanin" w:hint="cs"/>
          <w:sz w:val="32"/>
          <w:szCs w:val="32"/>
          <w:rtl/>
          <w:lang w:bidi="fa-IR"/>
        </w:rPr>
        <w:t xml:space="preserve">چه اقدامی یک ارائه محسوب میشود؛  ارائه به موقع چه زمانی </w:t>
      </w:r>
      <w:r w:rsidR="00FB2518" w:rsidRPr="00FE412B">
        <w:rPr>
          <w:rFonts w:cs="B Nazanin" w:hint="cs"/>
          <w:sz w:val="32"/>
          <w:szCs w:val="32"/>
          <w:rtl/>
          <w:lang w:bidi="fa-IR"/>
        </w:rPr>
        <w:t xml:space="preserve"> انجام می شود</w:t>
      </w:r>
      <w:r w:rsidRPr="00FE412B">
        <w:rPr>
          <w:rFonts w:cs="B Nazanin" w:hint="cs"/>
          <w:sz w:val="32"/>
          <w:szCs w:val="32"/>
          <w:rtl/>
          <w:lang w:bidi="fa-IR"/>
        </w:rPr>
        <w:t>؛ شرط تمدید یا پرداخت و غیره.</w:t>
      </w:r>
    </w:p>
    <w:p w14:paraId="6A99824A" w14:textId="0BB16146" w:rsidR="008B377E" w:rsidRPr="00FE412B" w:rsidRDefault="008B377E" w:rsidP="00EE0A57">
      <w:pPr>
        <w:pStyle w:val="ListParagraph"/>
        <w:numPr>
          <w:ilvl w:val="0"/>
          <w:numId w:val="81"/>
        </w:numPr>
        <w:bidi/>
        <w:spacing w:after="0" w:line="276" w:lineRule="auto"/>
        <w:rPr>
          <w:rFonts w:cs="B Nazanin"/>
          <w:sz w:val="32"/>
          <w:szCs w:val="32"/>
          <w:rtl/>
          <w:lang w:bidi="fa-IR"/>
        </w:rPr>
      </w:pPr>
      <w:r w:rsidRPr="00FE412B">
        <w:rPr>
          <w:rFonts w:cs="B Nazanin" w:hint="cs"/>
          <w:b/>
          <w:bCs/>
          <w:sz w:val="32"/>
          <w:szCs w:val="32"/>
          <w:rtl/>
          <w:lang w:bidi="fa-IR"/>
        </w:rPr>
        <w:t>قاعده چهارم: بررسی،</w:t>
      </w:r>
      <w:r w:rsidRPr="00FE412B">
        <w:rPr>
          <w:rFonts w:cs="B Nazanin" w:hint="cs"/>
          <w:sz w:val="32"/>
          <w:szCs w:val="32"/>
          <w:rtl/>
          <w:lang w:bidi="fa-IR"/>
        </w:rPr>
        <w:t xml:space="preserve"> بررسی جهت تعیین متابعت از شرایط؛  امضای مورد لزوم بر روی یک سند؛  متن مشابه ؛ شرایط و ضوابط غیر اسنادی ؛انواع  اسناد استاندارد</w:t>
      </w:r>
      <w:r w:rsidR="00FB2518" w:rsidRPr="00FE412B">
        <w:rPr>
          <w:rFonts w:cs="B Nazanin" w:hint="cs"/>
          <w:sz w:val="32"/>
          <w:szCs w:val="32"/>
          <w:rtl/>
          <w:lang w:bidi="fa-IR"/>
        </w:rPr>
        <w:t xml:space="preserve"> و غیره</w:t>
      </w:r>
      <w:r w:rsidRPr="00FE412B">
        <w:rPr>
          <w:rFonts w:cs="B Nazanin" w:hint="cs"/>
          <w:sz w:val="32"/>
          <w:szCs w:val="32"/>
          <w:rtl/>
          <w:lang w:bidi="fa-IR"/>
        </w:rPr>
        <w:t>.</w:t>
      </w:r>
    </w:p>
    <w:p w14:paraId="1E283331" w14:textId="72441556" w:rsidR="008B377E" w:rsidRPr="00587758" w:rsidRDefault="008B377E" w:rsidP="00EE0A57">
      <w:pPr>
        <w:pStyle w:val="ListParagraph"/>
        <w:numPr>
          <w:ilvl w:val="0"/>
          <w:numId w:val="81"/>
        </w:numPr>
        <w:bidi/>
        <w:spacing w:after="0" w:line="276" w:lineRule="auto"/>
        <w:rPr>
          <w:rFonts w:cs="B Nazanin"/>
          <w:sz w:val="32"/>
          <w:szCs w:val="32"/>
          <w:rtl/>
          <w:lang w:bidi="fa-IR"/>
        </w:rPr>
      </w:pPr>
      <w:r w:rsidRPr="00FE412B">
        <w:rPr>
          <w:rFonts w:cs="B Nazanin" w:hint="cs"/>
          <w:b/>
          <w:bCs/>
          <w:sz w:val="32"/>
          <w:szCs w:val="32"/>
          <w:rtl/>
          <w:lang w:bidi="fa-IR"/>
        </w:rPr>
        <w:lastRenderedPageBreak/>
        <w:t xml:space="preserve">قاعده پنجم: ابلاغ و فیصله اسناد، </w:t>
      </w:r>
      <w:r w:rsidRPr="00FE412B">
        <w:rPr>
          <w:rFonts w:cs="B Nazanin" w:hint="cs"/>
          <w:sz w:val="32"/>
          <w:szCs w:val="32"/>
          <w:rtl/>
          <w:lang w:bidi="fa-IR"/>
        </w:rPr>
        <w:t>ابلاغ به موقع عدم  اعتبار؛ ابلاغ  انقضا ی تاریخ؛  فیصله اسناد و غیره</w:t>
      </w:r>
      <w:r w:rsidR="00D66670" w:rsidRPr="00FE412B">
        <w:rPr>
          <w:rFonts w:cs="B Nazanin" w:hint="cs"/>
          <w:sz w:val="32"/>
          <w:szCs w:val="32"/>
          <w:rtl/>
          <w:lang w:bidi="fa-IR"/>
        </w:rPr>
        <w:t>.</w:t>
      </w:r>
    </w:p>
    <w:p w14:paraId="07409E45" w14:textId="23651B44" w:rsidR="008B377E" w:rsidRDefault="008B377E" w:rsidP="00EE0A57">
      <w:pPr>
        <w:pStyle w:val="ListParagraph"/>
        <w:numPr>
          <w:ilvl w:val="0"/>
          <w:numId w:val="81"/>
        </w:numPr>
        <w:bidi/>
        <w:spacing w:after="0" w:line="276" w:lineRule="auto"/>
        <w:rPr>
          <w:rFonts w:cs="B Nazanin"/>
          <w:sz w:val="32"/>
          <w:szCs w:val="32"/>
          <w:lang w:bidi="fa-IR"/>
        </w:rPr>
      </w:pPr>
      <w:r w:rsidRPr="00587758">
        <w:rPr>
          <w:rFonts w:cs="B Nazanin" w:hint="cs"/>
          <w:b/>
          <w:bCs/>
          <w:sz w:val="32"/>
          <w:szCs w:val="32"/>
          <w:rtl/>
          <w:lang w:bidi="fa-IR"/>
        </w:rPr>
        <w:t xml:space="preserve">قاعده ششم: انتقال، احاله و انتقال </w:t>
      </w:r>
      <w:r w:rsidR="00D66670" w:rsidRPr="00587758">
        <w:rPr>
          <w:rFonts w:cs="B Nazanin" w:hint="cs"/>
          <w:b/>
          <w:bCs/>
          <w:sz w:val="32"/>
          <w:szCs w:val="32"/>
          <w:rtl/>
          <w:lang w:bidi="fa-IR"/>
        </w:rPr>
        <w:t xml:space="preserve"> توسط </w:t>
      </w:r>
      <w:r w:rsidRPr="00587758">
        <w:rPr>
          <w:rFonts w:cs="B Nazanin" w:hint="cs"/>
          <w:b/>
          <w:bCs/>
          <w:sz w:val="32"/>
          <w:szCs w:val="32"/>
          <w:rtl/>
          <w:lang w:bidi="fa-IR"/>
        </w:rPr>
        <w:t>عملکرد قانون،</w:t>
      </w:r>
      <w:r w:rsidRPr="00587758">
        <w:rPr>
          <w:rFonts w:cs="B Nazanin" w:hint="cs"/>
          <w:b/>
          <w:bCs/>
          <w:sz w:val="32"/>
          <w:szCs w:val="32"/>
          <w:u w:val="single"/>
          <w:rtl/>
          <w:lang w:bidi="fa-IR"/>
        </w:rPr>
        <w:t xml:space="preserve"> </w:t>
      </w:r>
      <w:r w:rsidRPr="00587758">
        <w:rPr>
          <w:rFonts w:cs="B Nazanin" w:hint="cs"/>
          <w:sz w:val="32"/>
          <w:szCs w:val="32"/>
          <w:rtl/>
          <w:lang w:bidi="fa-IR"/>
        </w:rPr>
        <w:t xml:space="preserve">انتقال حقوق برداشت و شرایط مربوط به آن؛  تائید احاله </w:t>
      </w:r>
      <w:r w:rsidR="00D66670" w:rsidRPr="00587758">
        <w:rPr>
          <w:rFonts w:cs="B Nazanin" w:hint="cs"/>
          <w:sz w:val="32"/>
          <w:szCs w:val="32"/>
          <w:rtl/>
          <w:lang w:bidi="fa-IR"/>
        </w:rPr>
        <w:t xml:space="preserve"> در آمد ها</w:t>
      </w:r>
      <w:r w:rsidRPr="00587758">
        <w:rPr>
          <w:rFonts w:cs="B Nazanin" w:hint="cs"/>
          <w:sz w:val="32"/>
          <w:szCs w:val="32"/>
          <w:rtl/>
          <w:lang w:bidi="fa-IR"/>
        </w:rPr>
        <w:t xml:space="preserve"> وشرایط  آن ؛ حقوق و تعهدات</w:t>
      </w:r>
      <w:r w:rsidR="00D66670" w:rsidRPr="00587758">
        <w:rPr>
          <w:rFonts w:cs="B Nazanin" w:hint="cs"/>
          <w:sz w:val="32"/>
          <w:szCs w:val="32"/>
          <w:rtl/>
          <w:lang w:bidi="fa-IR"/>
        </w:rPr>
        <w:t xml:space="preserve"> یک</w:t>
      </w:r>
      <w:r w:rsidRPr="00587758">
        <w:rPr>
          <w:rFonts w:cs="B Nazanin" w:hint="cs"/>
          <w:sz w:val="32"/>
          <w:szCs w:val="32"/>
          <w:rtl/>
          <w:lang w:bidi="fa-IR"/>
        </w:rPr>
        <w:t xml:space="preserve"> جانشین و قائم مقام در صورت انتقال بوسیله  قانون و غیره.</w:t>
      </w:r>
    </w:p>
    <w:p w14:paraId="55046AC6" w14:textId="3141B406" w:rsidR="008B377E" w:rsidRDefault="008B377E" w:rsidP="00EE0A57">
      <w:pPr>
        <w:pStyle w:val="ListParagraph"/>
        <w:numPr>
          <w:ilvl w:val="0"/>
          <w:numId w:val="81"/>
        </w:numPr>
        <w:bidi/>
        <w:spacing w:after="0" w:line="276" w:lineRule="auto"/>
        <w:rPr>
          <w:rFonts w:cs="B Nazanin"/>
          <w:sz w:val="32"/>
          <w:szCs w:val="32"/>
          <w:lang w:bidi="fa-IR"/>
        </w:rPr>
      </w:pPr>
      <w:r w:rsidRPr="00587758">
        <w:rPr>
          <w:rFonts w:cs="B Nazanin" w:hint="cs"/>
          <w:sz w:val="32"/>
          <w:szCs w:val="32"/>
          <w:rtl/>
          <w:lang w:bidi="fa-IR"/>
        </w:rPr>
        <w:t xml:space="preserve">  </w:t>
      </w:r>
      <w:r w:rsidRPr="00587758">
        <w:rPr>
          <w:rFonts w:cs="B Nazanin" w:hint="cs"/>
          <w:b/>
          <w:bCs/>
          <w:sz w:val="32"/>
          <w:szCs w:val="32"/>
          <w:rtl/>
          <w:lang w:bidi="fa-IR"/>
        </w:rPr>
        <w:t xml:space="preserve">قاعده هفتم: صرفنظر و ابطال، </w:t>
      </w:r>
      <w:r w:rsidRPr="00587758">
        <w:rPr>
          <w:rFonts w:cs="B Nazanin" w:hint="cs"/>
          <w:sz w:val="32"/>
          <w:szCs w:val="32"/>
          <w:rtl/>
          <w:lang w:bidi="fa-IR"/>
        </w:rPr>
        <w:t>لزوم کسب رضایت ذینفع برای صرفنظر</w:t>
      </w:r>
      <w:r w:rsidR="00587758">
        <w:rPr>
          <w:rFonts w:cs="B Nazanin" w:hint="cs"/>
          <w:sz w:val="32"/>
          <w:szCs w:val="32"/>
          <w:rtl/>
          <w:lang w:bidi="fa-IR"/>
        </w:rPr>
        <w:t xml:space="preserve"> کردن </w:t>
      </w:r>
      <w:r w:rsidRPr="00587758">
        <w:rPr>
          <w:rFonts w:cs="B Nazanin" w:hint="cs"/>
          <w:sz w:val="32"/>
          <w:szCs w:val="32"/>
          <w:rtl/>
          <w:lang w:bidi="fa-IR"/>
        </w:rPr>
        <w:t xml:space="preserve"> از حقوق او؛ تشخیص</w:t>
      </w:r>
      <w:r w:rsidR="00587758">
        <w:rPr>
          <w:rFonts w:cs="B Nazanin" w:hint="cs"/>
          <w:sz w:val="32"/>
          <w:szCs w:val="32"/>
          <w:rtl/>
          <w:lang w:bidi="fa-IR"/>
        </w:rPr>
        <w:t xml:space="preserve"> و نظر </w:t>
      </w:r>
      <w:r w:rsidRPr="00587758">
        <w:rPr>
          <w:rFonts w:cs="B Nazanin" w:hint="cs"/>
          <w:sz w:val="32"/>
          <w:szCs w:val="32"/>
          <w:rtl/>
          <w:lang w:bidi="fa-IR"/>
        </w:rPr>
        <w:t xml:space="preserve"> صادر کننده اعتبار  راجع به تصمیم  ابطال و غیره.</w:t>
      </w:r>
    </w:p>
    <w:p w14:paraId="25810021" w14:textId="0805AE50" w:rsidR="008B377E" w:rsidRDefault="008B377E" w:rsidP="00EE0A57">
      <w:pPr>
        <w:pStyle w:val="ListParagraph"/>
        <w:numPr>
          <w:ilvl w:val="0"/>
          <w:numId w:val="81"/>
        </w:numPr>
        <w:bidi/>
        <w:spacing w:after="0" w:line="276" w:lineRule="auto"/>
        <w:rPr>
          <w:rFonts w:cs="B Nazanin"/>
          <w:sz w:val="32"/>
          <w:szCs w:val="32"/>
          <w:lang w:bidi="fa-IR"/>
        </w:rPr>
      </w:pPr>
      <w:r w:rsidRPr="00587758">
        <w:rPr>
          <w:rFonts w:cs="B Nazanin" w:hint="cs"/>
          <w:sz w:val="32"/>
          <w:szCs w:val="32"/>
          <w:rtl/>
          <w:lang w:bidi="fa-IR"/>
        </w:rPr>
        <w:t xml:space="preserve"> </w:t>
      </w:r>
      <w:r w:rsidRPr="00587758">
        <w:rPr>
          <w:rFonts w:cs="B Nazanin" w:hint="cs"/>
          <w:b/>
          <w:bCs/>
          <w:sz w:val="32"/>
          <w:szCs w:val="32"/>
          <w:rtl/>
          <w:lang w:bidi="fa-IR"/>
        </w:rPr>
        <w:t xml:space="preserve">قاعده هشتم: تعهدات باز پرداخت، </w:t>
      </w:r>
      <w:r w:rsidRPr="00587758">
        <w:rPr>
          <w:rFonts w:cs="B Nazanin" w:hint="cs"/>
          <w:sz w:val="32"/>
          <w:szCs w:val="32"/>
          <w:rtl/>
          <w:lang w:bidi="fa-IR"/>
        </w:rPr>
        <w:t>حق باز پرداخت؛ باز پرداخت مبلغ واریز شده؛ باز پرداخت بین بانکی و غیره.</w:t>
      </w:r>
    </w:p>
    <w:p w14:paraId="60EEAF6E" w14:textId="076B17CE" w:rsidR="008B377E" w:rsidRDefault="008B377E" w:rsidP="00EE0A57">
      <w:pPr>
        <w:pStyle w:val="ListParagraph"/>
        <w:numPr>
          <w:ilvl w:val="0"/>
          <w:numId w:val="81"/>
        </w:numPr>
        <w:bidi/>
        <w:spacing w:after="0" w:line="276" w:lineRule="auto"/>
        <w:rPr>
          <w:rFonts w:cs="B Nazanin"/>
          <w:sz w:val="32"/>
          <w:szCs w:val="32"/>
          <w:lang w:bidi="fa-IR"/>
        </w:rPr>
      </w:pPr>
      <w:r w:rsidRPr="00587758">
        <w:rPr>
          <w:rFonts w:cs="B Nazanin" w:hint="cs"/>
          <w:b/>
          <w:bCs/>
          <w:i/>
          <w:iCs/>
          <w:sz w:val="32"/>
          <w:szCs w:val="32"/>
          <w:rtl/>
          <w:lang w:bidi="fa-IR"/>
        </w:rPr>
        <w:t>قاعده نهم: مدت،</w:t>
      </w:r>
      <w:r w:rsidRPr="00587758">
        <w:rPr>
          <w:rFonts w:cs="B Nazanin" w:hint="cs"/>
          <w:sz w:val="32"/>
          <w:szCs w:val="32"/>
          <w:rtl/>
          <w:lang w:bidi="fa-IR"/>
        </w:rPr>
        <w:t>مدت اعتبار نامه</w:t>
      </w:r>
      <w:r w:rsidR="00D66670" w:rsidRPr="00587758">
        <w:rPr>
          <w:rFonts w:cs="B Nazanin" w:hint="cs"/>
          <w:sz w:val="32"/>
          <w:szCs w:val="32"/>
          <w:rtl/>
          <w:lang w:bidi="fa-IR"/>
        </w:rPr>
        <w:t xml:space="preserve"> تضمینی </w:t>
      </w:r>
      <w:r w:rsidR="00CD1BA2" w:rsidRPr="00587758">
        <w:rPr>
          <w:rFonts w:cs="B Nazanin" w:hint="cs"/>
          <w:sz w:val="32"/>
          <w:szCs w:val="32"/>
          <w:rtl/>
          <w:lang w:bidi="fa-IR"/>
        </w:rPr>
        <w:t>یا اتکایی</w:t>
      </w:r>
      <w:r w:rsidRPr="00587758">
        <w:rPr>
          <w:rFonts w:cs="B Nazanin" w:hint="cs"/>
          <w:sz w:val="32"/>
          <w:szCs w:val="32"/>
          <w:rtl/>
          <w:lang w:bidi="fa-IR"/>
        </w:rPr>
        <w:t>؛ محاسبه مدت؛ زمان و روز ان</w:t>
      </w:r>
      <w:r w:rsidR="00CD1BA2" w:rsidRPr="00587758">
        <w:rPr>
          <w:rFonts w:cs="B Nazanin" w:hint="cs"/>
          <w:sz w:val="32"/>
          <w:szCs w:val="32"/>
          <w:rtl/>
          <w:lang w:bidi="fa-IR"/>
        </w:rPr>
        <w:t>ق</w:t>
      </w:r>
      <w:r w:rsidRPr="00587758">
        <w:rPr>
          <w:rFonts w:cs="B Nazanin" w:hint="cs"/>
          <w:sz w:val="32"/>
          <w:szCs w:val="32"/>
          <w:rtl/>
          <w:lang w:bidi="fa-IR"/>
        </w:rPr>
        <w:t>ضا</w:t>
      </w:r>
      <w:r w:rsidR="00CD1BA2" w:rsidRPr="00587758">
        <w:rPr>
          <w:rFonts w:cs="B Nazanin" w:hint="cs"/>
          <w:sz w:val="32"/>
          <w:szCs w:val="32"/>
          <w:rtl/>
          <w:lang w:bidi="fa-IR"/>
        </w:rPr>
        <w:t xml:space="preserve"> </w:t>
      </w:r>
      <w:r w:rsidRPr="00587758">
        <w:rPr>
          <w:rFonts w:cs="B Nazanin" w:hint="cs"/>
          <w:sz w:val="32"/>
          <w:szCs w:val="32"/>
          <w:rtl/>
          <w:lang w:bidi="fa-IR"/>
        </w:rPr>
        <w:t>و غیره</w:t>
      </w:r>
      <w:r w:rsidR="00CD1BA2" w:rsidRPr="00587758">
        <w:rPr>
          <w:rFonts w:cs="B Nazanin" w:hint="cs"/>
          <w:sz w:val="32"/>
          <w:szCs w:val="32"/>
          <w:rtl/>
          <w:lang w:bidi="fa-IR"/>
        </w:rPr>
        <w:t>.</w:t>
      </w:r>
    </w:p>
    <w:p w14:paraId="5B7B1781" w14:textId="51FBF903" w:rsidR="00CD1BA2" w:rsidRPr="00587758" w:rsidRDefault="008B377E" w:rsidP="00EE0A57">
      <w:pPr>
        <w:pStyle w:val="ListParagraph"/>
        <w:numPr>
          <w:ilvl w:val="0"/>
          <w:numId w:val="81"/>
        </w:numPr>
        <w:bidi/>
        <w:spacing w:after="0" w:line="276" w:lineRule="auto"/>
        <w:rPr>
          <w:rFonts w:cs="B Nazanin"/>
          <w:sz w:val="32"/>
          <w:szCs w:val="32"/>
          <w:rtl/>
          <w:lang w:bidi="fa-IR"/>
        </w:rPr>
      </w:pPr>
      <w:r w:rsidRPr="00587758">
        <w:rPr>
          <w:rFonts w:cs="B Nazanin" w:hint="cs"/>
          <w:sz w:val="32"/>
          <w:szCs w:val="32"/>
          <w:rtl/>
          <w:lang w:bidi="fa-IR"/>
        </w:rPr>
        <w:t xml:space="preserve"> </w:t>
      </w:r>
      <w:r w:rsidRPr="00587758">
        <w:rPr>
          <w:rFonts w:cs="B Nazanin" w:hint="cs"/>
          <w:b/>
          <w:bCs/>
          <w:sz w:val="32"/>
          <w:szCs w:val="32"/>
          <w:rtl/>
          <w:lang w:bidi="fa-IR"/>
        </w:rPr>
        <w:t>قاعده  دهم:</w:t>
      </w:r>
      <w:r w:rsidR="00CD1BA2" w:rsidRPr="00587758">
        <w:rPr>
          <w:rFonts w:cs="B Nazanin" w:hint="cs"/>
          <w:b/>
          <w:bCs/>
          <w:sz w:val="32"/>
          <w:szCs w:val="32"/>
          <w:rtl/>
          <w:lang w:bidi="fa-IR"/>
        </w:rPr>
        <w:t xml:space="preserve"> همنشری</w:t>
      </w:r>
      <w:r w:rsidR="00CD1BA2" w:rsidRPr="00587758">
        <w:rPr>
          <w:rStyle w:val="FootnoteReference"/>
          <w:rFonts w:cs="B Nazanin"/>
          <w:b/>
          <w:bCs/>
          <w:sz w:val="32"/>
          <w:szCs w:val="32"/>
          <w:rtl/>
          <w:lang w:bidi="fa-IR"/>
        </w:rPr>
        <w:footnoteReference w:id="572"/>
      </w:r>
      <w:r w:rsidR="00CD1BA2" w:rsidRPr="00587758">
        <w:rPr>
          <w:rFonts w:cs="B Nazanin" w:hint="cs"/>
          <w:b/>
          <w:bCs/>
          <w:sz w:val="32"/>
          <w:szCs w:val="32"/>
          <w:rtl/>
          <w:lang w:bidi="fa-IR"/>
        </w:rPr>
        <w:t>/</w:t>
      </w:r>
      <w:r w:rsidRPr="00587758">
        <w:rPr>
          <w:rFonts w:cs="B Nazanin" w:hint="cs"/>
          <w:b/>
          <w:bCs/>
          <w:sz w:val="32"/>
          <w:szCs w:val="32"/>
          <w:rtl/>
          <w:lang w:bidi="fa-IR"/>
        </w:rPr>
        <w:t xml:space="preserve"> مشارک</w:t>
      </w:r>
      <w:r w:rsidR="00CD1BA2" w:rsidRPr="00587758">
        <w:rPr>
          <w:rFonts w:cs="B Nazanin" w:hint="cs"/>
          <w:b/>
          <w:bCs/>
          <w:sz w:val="32"/>
          <w:szCs w:val="32"/>
          <w:rtl/>
          <w:lang w:bidi="fa-IR"/>
        </w:rPr>
        <w:t>ت.</w:t>
      </w:r>
    </w:p>
    <w:p w14:paraId="3FCCE6B4" w14:textId="32BDEDA6" w:rsidR="008B377E" w:rsidRPr="00CD1BA2" w:rsidRDefault="008B377E" w:rsidP="00CD1BA2">
      <w:pPr>
        <w:bidi/>
        <w:spacing w:after="0" w:line="276" w:lineRule="auto"/>
        <w:rPr>
          <w:rFonts w:cs="B Nazanin"/>
          <w:b/>
          <w:bCs/>
          <w:sz w:val="32"/>
          <w:szCs w:val="32"/>
          <w:u w:val="single"/>
          <w:rtl/>
          <w:lang w:bidi="fa-IR"/>
        </w:rPr>
      </w:pPr>
      <w:r w:rsidRPr="00587758">
        <w:rPr>
          <w:rFonts w:cs="B Nazanin" w:hint="cs"/>
          <w:sz w:val="32"/>
          <w:szCs w:val="32"/>
          <w:rtl/>
          <w:lang w:bidi="fa-IR"/>
        </w:rPr>
        <w:t>ی</w:t>
      </w:r>
      <w:r>
        <w:rPr>
          <w:rFonts w:cs="B Nazanin" w:hint="cs"/>
          <w:sz w:val="32"/>
          <w:szCs w:val="32"/>
          <w:rtl/>
          <w:lang w:bidi="fa-IR"/>
        </w:rPr>
        <w:t>کی از دلایل تدوین این قواعد این بود که احساس می شد که برخی از مقررات متحد الشکل اعتبارات اسنادی</w:t>
      </w:r>
      <w:r>
        <w:rPr>
          <w:rFonts w:cs="B Nazanin"/>
          <w:sz w:val="32"/>
          <w:szCs w:val="32"/>
          <w:lang w:bidi="fa-IR"/>
        </w:rPr>
        <w:t>(UCP)</w:t>
      </w:r>
      <w:r>
        <w:rPr>
          <w:rFonts w:cs="B Nazanin" w:hint="cs"/>
          <w:sz w:val="32"/>
          <w:szCs w:val="32"/>
          <w:rtl/>
          <w:lang w:bidi="fa-IR"/>
        </w:rPr>
        <w:t>، برای اعتبار نامه های تضمینی  یا اتکایی</w:t>
      </w:r>
      <w:r>
        <w:rPr>
          <w:rFonts w:cs="B Nazanin"/>
          <w:sz w:val="32"/>
          <w:szCs w:val="32"/>
          <w:lang w:bidi="fa-IR"/>
        </w:rPr>
        <w:t>( Standbys)</w:t>
      </w:r>
      <w:r>
        <w:rPr>
          <w:rFonts w:cs="B Nazanin" w:hint="cs"/>
          <w:sz w:val="32"/>
          <w:szCs w:val="32"/>
          <w:rtl/>
          <w:lang w:bidi="fa-IR"/>
        </w:rPr>
        <w:t xml:space="preserve"> نا ساز گار یانا مناسب بودند. ذینفع( صادر کننده) </w:t>
      </w:r>
      <w:r w:rsidR="00CD1BA2">
        <w:rPr>
          <w:rFonts w:cs="B Nazanin" w:hint="cs"/>
          <w:sz w:val="32"/>
          <w:szCs w:val="32"/>
          <w:rtl/>
          <w:lang w:bidi="fa-IR"/>
        </w:rPr>
        <w:t xml:space="preserve"> می تواند </w:t>
      </w:r>
      <w:r>
        <w:rPr>
          <w:rFonts w:cs="B Nazanin" w:hint="cs"/>
          <w:sz w:val="32"/>
          <w:szCs w:val="32"/>
          <w:rtl/>
          <w:lang w:bidi="fa-IR"/>
        </w:rPr>
        <w:t xml:space="preserve"> از طریق  پافشاری و اصرار بر اینکه اعتبارنامه باید بر طبق </w:t>
      </w:r>
      <w:r w:rsidR="00CD1BA2">
        <w:rPr>
          <w:rFonts w:cs="B Nazanin" w:hint="cs"/>
          <w:sz w:val="32"/>
          <w:szCs w:val="32"/>
          <w:rtl/>
          <w:lang w:bidi="fa-IR"/>
        </w:rPr>
        <w:t xml:space="preserve"> قواعد</w:t>
      </w:r>
      <w:r>
        <w:rPr>
          <w:rFonts w:cs="B Nazanin" w:hint="cs"/>
          <w:sz w:val="32"/>
          <w:szCs w:val="32"/>
          <w:rtl/>
          <w:lang w:bidi="fa-IR"/>
        </w:rPr>
        <w:t xml:space="preserve"> </w:t>
      </w:r>
      <w:r>
        <w:rPr>
          <w:rFonts w:cs="B Nazanin"/>
          <w:sz w:val="32"/>
          <w:szCs w:val="32"/>
          <w:lang w:bidi="fa-IR"/>
        </w:rPr>
        <w:t>( I</w:t>
      </w:r>
      <w:r w:rsidR="00CD1BA2">
        <w:rPr>
          <w:rFonts w:cs="B Nazanin"/>
          <w:sz w:val="32"/>
          <w:szCs w:val="32"/>
          <w:lang w:bidi="fa-IR"/>
        </w:rPr>
        <w:t>S</w:t>
      </w:r>
      <w:r>
        <w:rPr>
          <w:rFonts w:cs="B Nazanin"/>
          <w:sz w:val="32"/>
          <w:szCs w:val="32"/>
          <w:lang w:bidi="fa-IR"/>
        </w:rPr>
        <w:t>P</w:t>
      </w:r>
      <w:r w:rsidR="007D3FAD">
        <w:rPr>
          <w:rFonts w:cs="B Nazanin"/>
          <w:sz w:val="32"/>
          <w:szCs w:val="32"/>
          <w:lang w:bidi="fa-IR"/>
        </w:rPr>
        <w:t>98</w:t>
      </w:r>
      <w:r>
        <w:rPr>
          <w:rFonts w:cs="B Nazanin"/>
          <w:sz w:val="32"/>
          <w:szCs w:val="32"/>
          <w:lang w:bidi="fa-IR"/>
        </w:rPr>
        <w:t xml:space="preserve"> )</w:t>
      </w:r>
      <w:r>
        <w:rPr>
          <w:rFonts w:cs="B Nazanin" w:hint="cs"/>
          <w:sz w:val="32"/>
          <w:szCs w:val="32"/>
          <w:rtl/>
          <w:lang w:bidi="fa-IR"/>
        </w:rPr>
        <w:t xml:space="preserve"> باشد و نه بر طبق </w:t>
      </w:r>
      <w:r w:rsidR="007D3FAD">
        <w:rPr>
          <w:rFonts w:cs="B Nazanin" w:hint="cs"/>
          <w:sz w:val="32"/>
          <w:szCs w:val="32"/>
          <w:rtl/>
          <w:lang w:bidi="fa-IR"/>
        </w:rPr>
        <w:t xml:space="preserve"> قواعد</w:t>
      </w:r>
      <w:r>
        <w:rPr>
          <w:rFonts w:cs="B Nazanin" w:hint="cs"/>
          <w:sz w:val="32"/>
          <w:szCs w:val="32"/>
          <w:rtl/>
          <w:lang w:bidi="fa-IR"/>
        </w:rPr>
        <w:t xml:space="preserve"> </w:t>
      </w:r>
      <w:r>
        <w:rPr>
          <w:rFonts w:cs="B Nazanin"/>
          <w:sz w:val="32"/>
          <w:szCs w:val="32"/>
          <w:lang w:bidi="fa-IR"/>
        </w:rPr>
        <w:t>( UCP )</w:t>
      </w:r>
      <w:r>
        <w:rPr>
          <w:rFonts w:cs="B Nazanin" w:hint="cs"/>
          <w:sz w:val="32"/>
          <w:szCs w:val="32"/>
          <w:rtl/>
          <w:lang w:bidi="fa-IR"/>
        </w:rPr>
        <w:t xml:space="preserve">  از  قواعد نامناسب یا ناسازگار </w:t>
      </w:r>
      <w:r>
        <w:rPr>
          <w:rFonts w:cs="B Nazanin"/>
          <w:sz w:val="32"/>
          <w:szCs w:val="32"/>
          <w:lang w:bidi="fa-IR"/>
        </w:rPr>
        <w:t>UCP</w:t>
      </w:r>
      <w:r>
        <w:rPr>
          <w:rFonts w:cs="B Nazanin" w:hint="cs"/>
          <w:sz w:val="32"/>
          <w:szCs w:val="32"/>
          <w:rtl/>
          <w:lang w:bidi="fa-IR"/>
        </w:rPr>
        <w:t xml:space="preserve"> احتراز نماید. این قواعد به شرح زیر میباشند:</w:t>
      </w:r>
    </w:p>
    <w:p w14:paraId="32BB55C4" w14:textId="74F7EF90" w:rsidR="008B377E" w:rsidRDefault="00587758" w:rsidP="008B377E">
      <w:pPr>
        <w:bidi/>
        <w:spacing w:after="0" w:line="276" w:lineRule="auto"/>
        <w:rPr>
          <w:rFonts w:cs="B Nazanin"/>
          <w:b/>
          <w:bCs/>
          <w:sz w:val="32"/>
          <w:szCs w:val="32"/>
          <w:rtl/>
          <w:lang w:bidi="fa-IR"/>
        </w:rPr>
      </w:pPr>
      <w:r>
        <w:rPr>
          <w:rFonts w:cs="B Nazanin" w:hint="cs"/>
          <w:sz w:val="32"/>
          <w:szCs w:val="32"/>
          <w:rtl/>
          <w:lang w:bidi="fa-IR"/>
        </w:rPr>
        <w:t>1-</w:t>
      </w:r>
      <w:r w:rsidR="008B377E">
        <w:rPr>
          <w:rFonts w:cs="B Nazanin" w:hint="cs"/>
          <w:sz w:val="32"/>
          <w:szCs w:val="32"/>
          <w:rtl/>
          <w:lang w:bidi="fa-IR"/>
        </w:rPr>
        <w:t xml:space="preserve"> </w:t>
      </w:r>
      <w:r w:rsidR="008B377E">
        <w:rPr>
          <w:rFonts w:cs="B Nazanin" w:hint="cs"/>
          <w:b/>
          <w:bCs/>
          <w:sz w:val="32"/>
          <w:szCs w:val="32"/>
          <w:rtl/>
          <w:lang w:bidi="fa-IR"/>
        </w:rPr>
        <w:t>ماده 36</w:t>
      </w:r>
      <w:r w:rsidR="008B377E">
        <w:rPr>
          <w:rFonts w:cs="B Nazanin"/>
          <w:b/>
          <w:bCs/>
          <w:sz w:val="32"/>
          <w:szCs w:val="32"/>
          <w:lang w:bidi="fa-IR"/>
        </w:rPr>
        <w:t xml:space="preserve"> UCP </w:t>
      </w:r>
      <w:r w:rsidR="008B377E">
        <w:rPr>
          <w:rFonts w:cs="B Nazanin" w:hint="cs"/>
          <w:b/>
          <w:bCs/>
          <w:sz w:val="32"/>
          <w:szCs w:val="32"/>
          <w:rtl/>
          <w:lang w:bidi="fa-IR"/>
        </w:rPr>
        <w:t xml:space="preserve"> 600 </w:t>
      </w:r>
    </w:p>
    <w:p w14:paraId="57D619E4" w14:textId="40491CF3" w:rsidR="008B377E" w:rsidRDefault="008B377E" w:rsidP="008B377E">
      <w:pPr>
        <w:bidi/>
        <w:spacing w:after="0" w:line="276" w:lineRule="auto"/>
        <w:rPr>
          <w:rFonts w:cs="B Nazanin"/>
          <w:sz w:val="32"/>
          <w:szCs w:val="32"/>
          <w:rtl/>
          <w:lang w:bidi="fa-IR"/>
        </w:rPr>
      </w:pPr>
      <w:r>
        <w:rPr>
          <w:rFonts w:cs="B Nazanin" w:hint="cs"/>
          <w:sz w:val="32"/>
          <w:szCs w:val="32"/>
          <w:rtl/>
          <w:lang w:bidi="fa-IR"/>
        </w:rPr>
        <w:t>زمانی که محال  باشد که بتوان اسناد را قبل از انقضاء مدت  به علت تعطیلی ادارات  بر اثر فر</w:t>
      </w:r>
      <w:r w:rsidR="00FD0BD3">
        <w:rPr>
          <w:rFonts w:cs="B Nazanin" w:hint="cs"/>
          <w:sz w:val="32"/>
          <w:szCs w:val="32"/>
          <w:rtl/>
          <w:lang w:bidi="fa-IR"/>
        </w:rPr>
        <w:t>س ما</w:t>
      </w:r>
      <w:r>
        <w:rPr>
          <w:rFonts w:cs="B Nazanin" w:hint="cs"/>
          <w:sz w:val="32"/>
          <w:szCs w:val="32"/>
          <w:rtl/>
          <w:lang w:bidi="fa-IR"/>
        </w:rPr>
        <w:t xml:space="preserve">اژور ( مانند کشمکش های داخلی، زلزله، جنگ، </w:t>
      </w:r>
      <w:r w:rsidR="00FD0BD3">
        <w:rPr>
          <w:rFonts w:cs="Calibri" w:hint="cs"/>
          <w:sz w:val="32"/>
          <w:szCs w:val="32"/>
          <w:rtl/>
          <w:lang w:bidi="fa-IR"/>
        </w:rPr>
        <w:t>"</w:t>
      </w:r>
      <w:r>
        <w:rPr>
          <w:rFonts w:cs="B Nazanin" w:hint="cs"/>
          <w:sz w:val="32"/>
          <w:szCs w:val="32"/>
          <w:rtl/>
          <w:lang w:bidi="fa-IR"/>
        </w:rPr>
        <w:t xml:space="preserve"> کار خدا </w:t>
      </w:r>
      <w:r w:rsidR="00FD0BD3">
        <w:rPr>
          <w:rFonts w:cs="Calibri" w:hint="cs"/>
          <w:sz w:val="32"/>
          <w:szCs w:val="32"/>
          <w:rtl/>
          <w:lang w:bidi="fa-IR"/>
        </w:rPr>
        <w:t>"</w:t>
      </w:r>
      <w:r>
        <w:rPr>
          <w:rFonts w:cs="B Nazanin" w:hint="cs"/>
          <w:sz w:val="32"/>
          <w:szCs w:val="32"/>
          <w:rtl/>
          <w:lang w:bidi="fa-IR"/>
        </w:rPr>
        <w:t xml:space="preserve"> و غیره )   ارائه داد ، قواعد </w:t>
      </w:r>
      <w:r>
        <w:rPr>
          <w:rFonts w:cs="B Nazanin"/>
          <w:sz w:val="32"/>
          <w:szCs w:val="32"/>
          <w:lang w:bidi="fa-IR"/>
        </w:rPr>
        <w:t xml:space="preserve">UCP </w:t>
      </w:r>
      <w:r>
        <w:rPr>
          <w:rFonts w:cs="B Nazanin" w:hint="cs"/>
          <w:sz w:val="32"/>
          <w:szCs w:val="32"/>
          <w:rtl/>
          <w:lang w:bidi="fa-IR"/>
        </w:rPr>
        <w:t xml:space="preserve"> از بانک می خواهد که اسناد را پس از تاریخ انقضاء قبول ننمایند. ذینفع ها(صادر کنندگان )  اغلب این ماده 36 رادر اعتبار تجاری</w:t>
      </w:r>
      <w:r w:rsidR="00587758">
        <w:rPr>
          <w:rFonts w:cs="B Nazanin" w:hint="cs"/>
          <w:sz w:val="32"/>
          <w:szCs w:val="32"/>
          <w:rtl/>
          <w:lang w:bidi="fa-IR"/>
        </w:rPr>
        <w:t xml:space="preserve">( اعتبار اسنادی. م) </w:t>
      </w:r>
      <w:r>
        <w:rPr>
          <w:rFonts w:cs="B Nazanin" w:hint="cs"/>
          <w:sz w:val="32"/>
          <w:szCs w:val="32"/>
          <w:rtl/>
          <w:lang w:bidi="fa-IR"/>
        </w:rPr>
        <w:t xml:space="preserve"> و اعتبار تضمینی</w:t>
      </w:r>
      <w:r w:rsidR="00FD0BD3">
        <w:rPr>
          <w:rFonts w:cs="B Nazanin" w:hint="cs"/>
          <w:sz w:val="32"/>
          <w:szCs w:val="32"/>
          <w:rtl/>
          <w:lang w:bidi="fa-IR"/>
        </w:rPr>
        <w:t xml:space="preserve"> یا اتکایی </w:t>
      </w:r>
      <w:r>
        <w:rPr>
          <w:rFonts w:cs="B Nazanin" w:hint="cs"/>
          <w:sz w:val="32"/>
          <w:szCs w:val="32"/>
          <w:rtl/>
          <w:lang w:bidi="fa-IR"/>
        </w:rPr>
        <w:t xml:space="preserve">  اصلاح می نمایند. </w:t>
      </w:r>
    </w:p>
    <w:p w14:paraId="4BAC29ED" w14:textId="728F7E07" w:rsidR="008B377E" w:rsidRPr="00587758" w:rsidRDefault="00587758" w:rsidP="00587758">
      <w:pPr>
        <w:pStyle w:val="ListParagraph"/>
        <w:bidi/>
        <w:spacing w:after="0" w:line="276" w:lineRule="auto"/>
        <w:rPr>
          <w:rFonts w:cs="B Nazanin"/>
          <w:b/>
          <w:bCs/>
          <w:sz w:val="32"/>
          <w:szCs w:val="32"/>
          <w:rtl/>
          <w:lang w:bidi="fa-IR"/>
        </w:rPr>
      </w:pPr>
      <w:r>
        <w:rPr>
          <w:rFonts w:cs="B Nazanin" w:hint="cs"/>
          <w:b/>
          <w:bCs/>
          <w:sz w:val="32"/>
          <w:szCs w:val="32"/>
          <w:rtl/>
          <w:lang w:bidi="fa-IR"/>
        </w:rPr>
        <w:lastRenderedPageBreak/>
        <w:t>2 -</w:t>
      </w:r>
      <w:r w:rsidR="008B377E" w:rsidRPr="00587758">
        <w:rPr>
          <w:rFonts w:cs="B Nazanin" w:hint="cs"/>
          <w:b/>
          <w:bCs/>
          <w:sz w:val="32"/>
          <w:szCs w:val="32"/>
          <w:rtl/>
          <w:lang w:bidi="fa-IR"/>
        </w:rPr>
        <w:t>ماده 32</w:t>
      </w:r>
      <w:r w:rsidR="008B377E" w:rsidRPr="00587758">
        <w:rPr>
          <w:rFonts w:cs="B Nazanin"/>
          <w:b/>
          <w:bCs/>
          <w:sz w:val="32"/>
          <w:szCs w:val="32"/>
          <w:lang w:bidi="fa-IR"/>
        </w:rPr>
        <w:t xml:space="preserve">  600UCP</w:t>
      </w:r>
      <w:r w:rsidR="008B377E" w:rsidRPr="00587758">
        <w:rPr>
          <w:rFonts w:cs="B Nazanin" w:hint="cs"/>
          <w:b/>
          <w:bCs/>
          <w:sz w:val="32"/>
          <w:szCs w:val="32"/>
          <w:rtl/>
          <w:lang w:bidi="fa-IR"/>
        </w:rPr>
        <w:t xml:space="preserve">     </w:t>
      </w:r>
    </w:p>
    <w:p w14:paraId="667740B1" w14:textId="07F9A9A9" w:rsidR="00587758" w:rsidRDefault="008B377E" w:rsidP="00587758">
      <w:pPr>
        <w:bidi/>
        <w:spacing w:after="0" w:line="276" w:lineRule="auto"/>
        <w:rPr>
          <w:rFonts w:cs="B Nazanin"/>
          <w:sz w:val="32"/>
          <w:szCs w:val="32"/>
          <w:rtl/>
          <w:lang w:bidi="fa-IR"/>
        </w:rPr>
      </w:pPr>
      <w:r>
        <w:rPr>
          <w:rFonts w:cs="B Nazanin" w:hint="cs"/>
          <w:sz w:val="32"/>
          <w:szCs w:val="32"/>
          <w:rtl/>
          <w:lang w:bidi="fa-IR"/>
        </w:rPr>
        <w:t xml:space="preserve"> در موردی که  اعتبار به صورت </w:t>
      </w:r>
      <w:r>
        <w:rPr>
          <w:rFonts w:cs="B Nazanin" w:hint="cs"/>
          <w:sz w:val="32"/>
          <w:szCs w:val="32"/>
          <w:lang w:bidi="fa-IR"/>
        </w:rPr>
        <w:t xml:space="preserve"> </w:t>
      </w:r>
      <w:r>
        <w:rPr>
          <w:rFonts w:cs="B Nazanin" w:hint="cs"/>
          <w:sz w:val="32"/>
          <w:szCs w:val="32"/>
          <w:rtl/>
          <w:lang w:bidi="fa-IR"/>
        </w:rPr>
        <w:t>قسطی باشد و از  هر قسط در زمان معین استفاده نشده باشد</w:t>
      </w:r>
      <w:r w:rsidR="00FD0BD3">
        <w:rPr>
          <w:rFonts w:cs="B Nazanin" w:hint="cs"/>
          <w:sz w:val="32"/>
          <w:szCs w:val="32"/>
          <w:rtl/>
          <w:lang w:bidi="fa-IR"/>
        </w:rPr>
        <w:t xml:space="preserve">، </w:t>
      </w:r>
      <w:r>
        <w:rPr>
          <w:rFonts w:cs="B Nazanin" w:hint="cs"/>
          <w:sz w:val="32"/>
          <w:szCs w:val="32"/>
          <w:rtl/>
          <w:lang w:bidi="fa-IR"/>
        </w:rPr>
        <w:t xml:space="preserve"> اعتبار نامه خاتمه می یابد.</w:t>
      </w:r>
    </w:p>
    <w:p w14:paraId="462CB569" w14:textId="37503F61" w:rsidR="008B377E" w:rsidRDefault="00587758" w:rsidP="008B377E">
      <w:pPr>
        <w:bidi/>
        <w:spacing w:after="0" w:line="276" w:lineRule="auto"/>
        <w:rPr>
          <w:rFonts w:cs="B Nazanin"/>
          <w:sz w:val="32"/>
          <w:szCs w:val="32"/>
          <w:rtl/>
          <w:lang w:bidi="fa-IR"/>
        </w:rPr>
      </w:pPr>
      <w:r w:rsidRPr="00587758">
        <w:rPr>
          <w:rFonts w:cs="B Nazanin" w:hint="cs"/>
          <w:b/>
          <w:bCs/>
          <w:sz w:val="32"/>
          <w:szCs w:val="32"/>
          <w:rtl/>
          <w:lang w:bidi="fa-IR"/>
        </w:rPr>
        <w:t>3-</w:t>
      </w:r>
      <w:r w:rsidR="008B377E">
        <w:rPr>
          <w:rFonts w:cs="B Nazanin" w:hint="cs"/>
          <w:sz w:val="32"/>
          <w:szCs w:val="32"/>
          <w:rtl/>
          <w:lang w:bidi="fa-IR"/>
        </w:rPr>
        <w:t xml:space="preserve"> </w:t>
      </w:r>
      <w:r w:rsidR="008B377E" w:rsidRPr="00FD0BD3">
        <w:rPr>
          <w:rFonts w:cs="B Nazanin" w:hint="cs"/>
          <w:b/>
          <w:bCs/>
          <w:sz w:val="32"/>
          <w:szCs w:val="32"/>
          <w:u w:val="single"/>
          <w:rtl/>
          <w:lang w:bidi="fa-IR"/>
        </w:rPr>
        <w:t>ب</w:t>
      </w:r>
      <w:r w:rsidR="008B377E">
        <w:rPr>
          <w:rFonts w:cs="B Nazanin" w:hint="cs"/>
          <w:b/>
          <w:bCs/>
          <w:sz w:val="32"/>
          <w:szCs w:val="32"/>
          <w:rtl/>
          <w:lang w:bidi="fa-IR"/>
        </w:rPr>
        <w:t xml:space="preserve">ند ج ماده 14 </w:t>
      </w:r>
      <w:r w:rsidR="008B377E">
        <w:rPr>
          <w:rFonts w:cs="B Nazanin"/>
          <w:b/>
          <w:bCs/>
          <w:sz w:val="32"/>
          <w:szCs w:val="32"/>
          <w:lang w:bidi="fa-IR"/>
        </w:rPr>
        <w:t xml:space="preserve">( UCP ) </w:t>
      </w:r>
      <w:r w:rsidR="008B377E">
        <w:rPr>
          <w:rFonts w:cs="B Nazanin" w:hint="cs"/>
          <w:b/>
          <w:bCs/>
          <w:sz w:val="32"/>
          <w:szCs w:val="32"/>
          <w:rtl/>
          <w:lang w:bidi="fa-IR"/>
        </w:rPr>
        <w:t xml:space="preserve"> </w:t>
      </w:r>
    </w:p>
    <w:p w14:paraId="06BC2C2E" w14:textId="33D66B22" w:rsidR="00FD0BD3" w:rsidRDefault="008B377E" w:rsidP="008B377E">
      <w:pPr>
        <w:bidi/>
        <w:spacing w:after="0" w:line="276" w:lineRule="auto"/>
        <w:rPr>
          <w:rFonts w:cs="B Nazanin"/>
          <w:sz w:val="32"/>
          <w:szCs w:val="32"/>
          <w:rtl/>
          <w:lang w:bidi="fa-IR"/>
        </w:rPr>
      </w:pPr>
      <w:r>
        <w:rPr>
          <w:rFonts w:cs="B Nazanin" w:hint="cs"/>
          <w:sz w:val="32"/>
          <w:szCs w:val="32"/>
          <w:rtl/>
          <w:lang w:bidi="fa-IR"/>
        </w:rPr>
        <w:t xml:space="preserve">در موردی که اعتبار </w:t>
      </w:r>
      <w:r w:rsidR="00587758">
        <w:rPr>
          <w:rFonts w:cs="B Nazanin" w:hint="cs"/>
          <w:sz w:val="32"/>
          <w:szCs w:val="32"/>
          <w:rtl/>
          <w:lang w:bidi="fa-IR"/>
        </w:rPr>
        <w:t xml:space="preserve">، </w:t>
      </w:r>
      <w:r>
        <w:rPr>
          <w:rFonts w:cs="B Nazanin" w:hint="cs"/>
          <w:sz w:val="32"/>
          <w:szCs w:val="32"/>
          <w:rtl/>
          <w:lang w:bidi="fa-IR"/>
        </w:rPr>
        <w:t xml:space="preserve">ارائه  سند حمل را مقرر </w:t>
      </w:r>
      <w:r w:rsidR="009428E9">
        <w:rPr>
          <w:rFonts w:cs="B Nazanin" w:hint="cs"/>
          <w:sz w:val="32"/>
          <w:szCs w:val="32"/>
          <w:rtl/>
          <w:lang w:bidi="fa-IR"/>
        </w:rPr>
        <w:t xml:space="preserve"> کرده</w:t>
      </w:r>
      <w:r>
        <w:rPr>
          <w:rFonts w:cs="B Nazanin" w:hint="cs"/>
          <w:sz w:val="32"/>
          <w:szCs w:val="32"/>
          <w:rtl/>
          <w:lang w:bidi="fa-IR"/>
        </w:rPr>
        <w:t xml:space="preserve"> و اسناد مزبور  دیر تر از21 روز  تقویمی پس از حمل   یا پس از تاریخ مشخص شده دیگری پس از تاریخ حمل ارائه شوند، بانک موظف است که اسناد را رد نماید، هر چند که این اسناد قبل از انقضاء تاریخ اعتبار نامه ارائه شده  باشند.</w:t>
      </w:r>
    </w:p>
    <w:p w14:paraId="3C384FF1" w14:textId="435D5326" w:rsidR="008B377E" w:rsidRDefault="008B377E" w:rsidP="00FD0BD3">
      <w:pPr>
        <w:bidi/>
        <w:spacing w:after="0" w:line="276" w:lineRule="auto"/>
        <w:rPr>
          <w:rFonts w:cs="B Nazanin"/>
          <w:sz w:val="32"/>
          <w:szCs w:val="32"/>
          <w:rtl/>
          <w:lang w:bidi="fa-IR"/>
        </w:rPr>
      </w:pPr>
      <w:r>
        <w:rPr>
          <w:rFonts w:cs="B Nazanin" w:hint="cs"/>
          <w:sz w:val="32"/>
          <w:szCs w:val="32"/>
          <w:rtl/>
          <w:lang w:bidi="fa-IR"/>
        </w:rPr>
        <w:t xml:space="preserve">  از آنجایی که همانند سایر قواعد قراردادی اطاق بازرگانی بین المللی، قواعد 98 </w:t>
      </w:r>
      <w:r>
        <w:rPr>
          <w:rFonts w:cs="B Nazanin"/>
          <w:sz w:val="32"/>
          <w:szCs w:val="32"/>
          <w:lang w:bidi="fa-IR"/>
        </w:rPr>
        <w:t>ISP</w:t>
      </w:r>
      <w:r>
        <w:rPr>
          <w:rFonts w:cs="B Nazanin" w:hint="cs"/>
          <w:sz w:val="32"/>
          <w:szCs w:val="32"/>
          <w:rtl/>
          <w:lang w:bidi="fa-IR"/>
        </w:rPr>
        <w:t xml:space="preserve"> نیز برای اینکه از اعتبار قانونی برخوردار باشند باید صراحتا و مشخصا در متن اعتبار و در این مورد در متن اعتبار نامه تضمینی یا</w:t>
      </w:r>
      <w:r>
        <w:rPr>
          <w:rFonts w:cs="B Nazanin"/>
          <w:sz w:val="32"/>
          <w:szCs w:val="32"/>
          <w:lang w:bidi="fa-IR"/>
        </w:rPr>
        <w:t>(Standby)</w:t>
      </w:r>
      <w:r>
        <w:rPr>
          <w:rFonts w:cs="B Nazanin" w:hint="cs"/>
          <w:sz w:val="32"/>
          <w:szCs w:val="32"/>
          <w:rtl/>
          <w:lang w:bidi="fa-IR"/>
        </w:rPr>
        <w:t xml:space="preserve"> درج گردد، لذا تدوین کنندگان این قواعد، متن زیرا را به این منظور پیشنهاد می نمایند: « این تعهد بر طبق قواعد و رویه های بین المللی اعتبار نامه تضمینی ( اتکایی) 1998 یا « بر طبق </w:t>
      </w:r>
      <w:r>
        <w:rPr>
          <w:rFonts w:cs="B Nazanin"/>
          <w:sz w:val="32"/>
          <w:szCs w:val="32"/>
          <w:lang w:bidi="fa-IR"/>
        </w:rPr>
        <w:t>ISP98</w:t>
      </w:r>
      <w:r>
        <w:rPr>
          <w:rFonts w:cs="B Nazanin" w:hint="cs"/>
          <w:sz w:val="32"/>
          <w:szCs w:val="32"/>
          <w:rtl/>
          <w:lang w:bidi="fa-IR"/>
        </w:rPr>
        <w:t xml:space="preserve">»  می باشد. </w:t>
      </w:r>
    </w:p>
    <w:p w14:paraId="6E4BA41B" w14:textId="2E3B9E1C" w:rsidR="00A266DE" w:rsidRPr="008E4DEE" w:rsidRDefault="00A266DE" w:rsidP="00A266DE">
      <w:pPr>
        <w:bidi/>
        <w:spacing w:after="0" w:line="276" w:lineRule="auto"/>
        <w:jc w:val="center"/>
        <w:rPr>
          <w:rFonts w:cs="B Nazanin"/>
          <w:b/>
          <w:bCs/>
          <w:sz w:val="32"/>
          <w:szCs w:val="32"/>
          <w:rtl/>
          <w:lang w:bidi="fa-IR"/>
        </w:rPr>
      </w:pPr>
      <w:r w:rsidRPr="00A266DE">
        <w:rPr>
          <w:rFonts w:cs="B Nazanin" w:hint="cs"/>
          <w:b/>
          <w:bCs/>
          <w:sz w:val="36"/>
          <w:szCs w:val="36"/>
          <w:rtl/>
          <w:lang w:bidi="fa-IR"/>
        </w:rPr>
        <w:t>خود آزمایی فصل چهاردهم: تضمین ها، ضمانت نامه ها و  اعتبار</w:t>
      </w:r>
      <w:r>
        <w:rPr>
          <w:rFonts w:cs="B Nazanin" w:hint="cs"/>
          <w:b/>
          <w:bCs/>
          <w:sz w:val="36"/>
          <w:szCs w:val="36"/>
          <w:rtl/>
          <w:lang w:bidi="fa-IR"/>
        </w:rPr>
        <w:t>نامه</w:t>
      </w:r>
      <w:r w:rsidRPr="00A266DE">
        <w:rPr>
          <w:rFonts w:cs="B Nazanin" w:hint="cs"/>
          <w:b/>
          <w:bCs/>
          <w:sz w:val="36"/>
          <w:szCs w:val="36"/>
          <w:rtl/>
          <w:lang w:bidi="fa-IR"/>
        </w:rPr>
        <w:t xml:space="preserve"> تضمینی یا اتکایی</w:t>
      </w:r>
    </w:p>
    <w:p w14:paraId="66416CFC" w14:textId="14354F3C" w:rsidR="00FD0BD3" w:rsidRPr="008E4DEE" w:rsidRDefault="008E4DEE" w:rsidP="00FD0BD3">
      <w:pPr>
        <w:bidi/>
        <w:spacing w:after="0" w:line="276" w:lineRule="auto"/>
        <w:rPr>
          <w:rFonts w:cs="B Nazanin"/>
          <w:b/>
          <w:bCs/>
          <w:sz w:val="32"/>
          <w:szCs w:val="32"/>
          <w:rtl/>
          <w:lang w:bidi="fa-IR"/>
        </w:rPr>
      </w:pPr>
      <w:r w:rsidRPr="008E4DEE">
        <w:rPr>
          <w:rFonts w:cs="B Nazanin" w:hint="cs"/>
          <w:b/>
          <w:bCs/>
          <w:sz w:val="32"/>
          <w:szCs w:val="32"/>
          <w:rtl/>
          <w:lang w:bidi="fa-IR"/>
        </w:rPr>
        <w:t>صحیح یا اشتباه</w:t>
      </w:r>
    </w:p>
    <w:p w14:paraId="2B8FE97F" w14:textId="36596F43" w:rsidR="00FD0BD3" w:rsidRDefault="00FD0BD3" w:rsidP="00FD0BD3">
      <w:pPr>
        <w:bidi/>
        <w:spacing w:after="0" w:line="276" w:lineRule="auto"/>
        <w:rPr>
          <w:rFonts w:cs="B Nazanin"/>
          <w:sz w:val="32"/>
          <w:szCs w:val="32"/>
          <w:rtl/>
          <w:lang w:bidi="fa-IR"/>
        </w:rPr>
      </w:pPr>
    </w:p>
    <w:p w14:paraId="200E3130" w14:textId="4F826C48" w:rsidR="008E4DEE" w:rsidRDefault="008E4DEE" w:rsidP="008E4DEE">
      <w:pPr>
        <w:pStyle w:val="ListParagraph"/>
        <w:numPr>
          <w:ilvl w:val="0"/>
          <w:numId w:val="137"/>
        </w:numPr>
        <w:bidi/>
        <w:spacing w:after="0" w:line="276" w:lineRule="auto"/>
        <w:rPr>
          <w:rFonts w:cs="B Nazanin"/>
          <w:sz w:val="32"/>
          <w:szCs w:val="32"/>
          <w:lang w:bidi="fa-IR"/>
        </w:rPr>
      </w:pPr>
      <w:r>
        <w:rPr>
          <w:rFonts w:cs="B Nazanin" w:hint="cs"/>
          <w:sz w:val="32"/>
          <w:szCs w:val="32"/>
          <w:rtl/>
          <w:lang w:bidi="fa-IR"/>
        </w:rPr>
        <w:t>یک اختلاف مهم و کلیدیین اعتبار تجاری و یک اعتبار تضمینی یا اتکایی ، این است که اعتبار تجاری معمولا به عنوان وسیله پرداخت در یک قرار داد فروش تلقی میگردد ، در حالی که از اعتبار تضمینی یا اتکائی برای حسن انجام کار استفاده میگردد.</w:t>
      </w:r>
    </w:p>
    <w:p w14:paraId="72809ED1" w14:textId="77777777" w:rsidR="009279AF" w:rsidRDefault="008E4DEE" w:rsidP="008E4DEE">
      <w:pPr>
        <w:pStyle w:val="ListParagraph"/>
        <w:numPr>
          <w:ilvl w:val="0"/>
          <w:numId w:val="137"/>
        </w:numPr>
        <w:bidi/>
        <w:spacing w:after="0" w:line="276" w:lineRule="auto"/>
        <w:rPr>
          <w:rFonts w:cs="B Nazanin"/>
          <w:sz w:val="32"/>
          <w:szCs w:val="32"/>
          <w:lang w:bidi="fa-IR"/>
        </w:rPr>
      </w:pPr>
      <w:r>
        <w:rPr>
          <w:rFonts w:cs="B Nazanin" w:hint="cs"/>
          <w:sz w:val="32"/>
          <w:szCs w:val="32"/>
          <w:rtl/>
          <w:lang w:bidi="fa-IR"/>
        </w:rPr>
        <w:t xml:space="preserve"> قواعد متحد الشکل اطاق بازر گانی بین المللی برای تضمین های قرار دادی فورا مقبولیت جهانی </w:t>
      </w:r>
      <w:r w:rsidR="009279AF">
        <w:rPr>
          <w:rFonts w:cs="B Nazanin" w:hint="cs"/>
          <w:sz w:val="32"/>
          <w:szCs w:val="32"/>
          <w:rtl/>
          <w:lang w:bidi="fa-IR"/>
        </w:rPr>
        <w:t>پیدا کرد و آن را بانک جهانی  و سایر سازمان های بین المللی مورد تایید قرار دادند.</w:t>
      </w:r>
    </w:p>
    <w:p w14:paraId="3F36D5F4" w14:textId="77777777" w:rsidR="00022EF1" w:rsidRDefault="009279AF" w:rsidP="009279AF">
      <w:pPr>
        <w:pStyle w:val="ListParagraph"/>
        <w:numPr>
          <w:ilvl w:val="0"/>
          <w:numId w:val="137"/>
        </w:numPr>
        <w:bidi/>
        <w:spacing w:after="0" w:line="276" w:lineRule="auto"/>
        <w:rPr>
          <w:rFonts w:cs="B Nazanin"/>
          <w:sz w:val="32"/>
          <w:szCs w:val="32"/>
          <w:lang w:bidi="fa-IR"/>
        </w:rPr>
      </w:pPr>
      <w:r>
        <w:rPr>
          <w:rFonts w:cs="B Nazanin" w:hint="cs"/>
          <w:sz w:val="32"/>
          <w:szCs w:val="32"/>
          <w:rtl/>
          <w:lang w:bidi="fa-IR"/>
        </w:rPr>
        <w:lastRenderedPageBreak/>
        <w:t xml:space="preserve">تضمین های مقید </w:t>
      </w:r>
      <w:r>
        <w:rPr>
          <w:rStyle w:val="FootnoteReference"/>
          <w:rFonts w:cs="B Nazanin"/>
          <w:sz w:val="32"/>
          <w:szCs w:val="32"/>
          <w:rtl/>
          <w:lang w:bidi="fa-IR"/>
        </w:rPr>
        <w:footnoteReference w:id="573"/>
      </w:r>
      <w:r>
        <w:rPr>
          <w:rFonts w:cs="B Nazanin" w:hint="cs"/>
          <w:sz w:val="32"/>
          <w:szCs w:val="32"/>
          <w:rtl/>
          <w:lang w:bidi="fa-IR"/>
        </w:rPr>
        <w:t xml:space="preserve"> بر پایه و اساس شرط هستند  و این بدین معنا است که حق ذینفع یا صادر کننده برای اجرا</w:t>
      </w:r>
      <w:r w:rsidR="00022EF1">
        <w:rPr>
          <w:rFonts w:cs="B Nazanin" w:hint="cs"/>
          <w:sz w:val="32"/>
          <w:szCs w:val="32"/>
          <w:rtl/>
          <w:lang w:bidi="fa-IR"/>
        </w:rPr>
        <w:t xml:space="preserve">ی تضمین </w:t>
      </w:r>
      <w:r>
        <w:rPr>
          <w:rFonts w:cs="B Nazanin" w:hint="cs"/>
          <w:sz w:val="32"/>
          <w:szCs w:val="32"/>
          <w:rtl/>
          <w:lang w:bidi="fa-IR"/>
        </w:rPr>
        <w:t xml:space="preserve"> و استفاده از </w:t>
      </w:r>
      <w:r w:rsidR="00022EF1">
        <w:rPr>
          <w:rFonts w:cs="B Nazanin" w:hint="cs"/>
          <w:sz w:val="32"/>
          <w:szCs w:val="32"/>
          <w:rtl/>
          <w:lang w:bidi="fa-IR"/>
        </w:rPr>
        <w:t xml:space="preserve">وجوه (وجه الضمان)  </w:t>
      </w:r>
      <w:r>
        <w:rPr>
          <w:rFonts w:cs="B Nazanin" w:hint="cs"/>
          <w:sz w:val="32"/>
          <w:szCs w:val="32"/>
          <w:rtl/>
          <w:lang w:bidi="fa-IR"/>
        </w:rPr>
        <w:t xml:space="preserve"> </w:t>
      </w:r>
      <w:r w:rsidR="00022EF1">
        <w:rPr>
          <w:rFonts w:cs="B Nazanin" w:hint="cs"/>
          <w:sz w:val="32"/>
          <w:szCs w:val="32"/>
          <w:rtl/>
          <w:lang w:bidi="fa-IR"/>
        </w:rPr>
        <w:t>مشروط به  این است که ثابت نماید( برای مثال از طریق  رای  داوری ) که وارد کننده، ثمن معامله را نپر داخته است.</w:t>
      </w:r>
    </w:p>
    <w:p w14:paraId="0906E358" w14:textId="77777777" w:rsidR="00E67981" w:rsidRDefault="00022EF1" w:rsidP="00022EF1">
      <w:pPr>
        <w:pStyle w:val="ListParagraph"/>
        <w:numPr>
          <w:ilvl w:val="0"/>
          <w:numId w:val="137"/>
        </w:numPr>
        <w:bidi/>
        <w:spacing w:after="0" w:line="276" w:lineRule="auto"/>
        <w:rPr>
          <w:rFonts w:cs="B Nazanin"/>
          <w:sz w:val="32"/>
          <w:szCs w:val="32"/>
          <w:lang w:bidi="fa-IR"/>
        </w:rPr>
      </w:pPr>
      <w:r>
        <w:rPr>
          <w:rFonts w:cs="B Nazanin" w:hint="cs"/>
          <w:sz w:val="32"/>
          <w:szCs w:val="32"/>
          <w:rtl/>
          <w:lang w:bidi="fa-IR"/>
        </w:rPr>
        <w:t>تضمین های عندالمطالبه و اعتبار های تضمینی (  اتکایی)</w:t>
      </w:r>
      <w:r w:rsidR="00E67981">
        <w:rPr>
          <w:rFonts w:cs="B Nazanin" w:hint="cs"/>
          <w:sz w:val="32"/>
          <w:szCs w:val="32"/>
          <w:rtl/>
          <w:lang w:bidi="fa-IR"/>
        </w:rPr>
        <w:t xml:space="preserve"> ، هر دو </w:t>
      </w:r>
      <w:r>
        <w:rPr>
          <w:rFonts w:cs="B Nazanin" w:hint="cs"/>
          <w:sz w:val="32"/>
          <w:szCs w:val="32"/>
          <w:rtl/>
          <w:lang w:bidi="fa-IR"/>
        </w:rPr>
        <w:t xml:space="preserve">مشمول </w:t>
      </w:r>
      <w:r w:rsidR="00E67981">
        <w:rPr>
          <w:rFonts w:cs="B Nazanin" w:hint="cs"/>
          <w:sz w:val="32"/>
          <w:szCs w:val="32"/>
          <w:rtl/>
          <w:lang w:bidi="fa-IR"/>
        </w:rPr>
        <w:t>همان مجموعه قواعد متحد الشکل  تضمین های عند المطالبه</w:t>
      </w:r>
      <w:r w:rsidR="00E67981">
        <w:rPr>
          <w:rFonts w:cs="B Nazanin"/>
          <w:sz w:val="32"/>
          <w:szCs w:val="32"/>
          <w:lang w:bidi="fa-IR"/>
        </w:rPr>
        <w:t xml:space="preserve"> (RDG) </w:t>
      </w:r>
      <w:r w:rsidR="00E67981">
        <w:rPr>
          <w:rFonts w:cs="B Nazanin" w:hint="cs"/>
          <w:sz w:val="32"/>
          <w:szCs w:val="32"/>
          <w:rtl/>
          <w:lang w:bidi="fa-IR"/>
        </w:rPr>
        <w:t>میباشند..</w:t>
      </w:r>
    </w:p>
    <w:p w14:paraId="46795FC0" w14:textId="77777777" w:rsidR="007E63ED" w:rsidRDefault="00E67981" w:rsidP="00E67981">
      <w:pPr>
        <w:pStyle w:val="ListParagraph"/>
        <w:numPr>
          <w:ilvl w:val="0"/>
          <w:numId w:val="137"/>
        </w:numPr>
        <w:bidi/>
        <w:spacing w:after="0" w:line="276" w:lineRule="auto"/>
        <w:rPr>
          <w:rFonts w:cs="B Nazanin"/>
          <w:sz w:val="32"/>
          <w:szCs w:val="32"/>
          <w:lang w:bidi="fa-IR"/>
        </w:rPr>
      </w:pPr>
      <w:r>
        <w:rPr>
          <w:rFonts w:cs="B Nazanin" w:hint="cs"/>
          <w:sz w:val="32"/>
          <w:szCs w:val="32"/>
          <w:rtl/>
          <w:lang w:bidi="fa-IR"/>
        </w:rPr>
        <w:t xml:space="preserve">یکی از منافع ضمانت نامه عند المطالبه این است که طرف وارد کننده با هیچ خطری ( ریسکی ) در مورد این که صادر کننده ممکن است به صورت نا عادلانه از آن ضمانت نامه استفاده کند ، مواجه نمی باشد. </w:t>
      </w:r>
    </w:p>
    <w:p w14:paraId="0B79BA37" w14:textId="77777777" w:rsidR="007E63ED" w:rsidRDefault="007E63ED" w:rsidP="007E63ED">
      <w:pPr>
        <w:pStyle w:val="ListParagraph"/>
        <w:bidi/>
        <w:spacing w:after="0" w:line="276" w:lineRule="auto"/>
        <w:rPr>
          <w:rFonts w:cs="B Nazanin"/>
          <w:bCs/>
          <w:sz w:val="36"/>
          <w:szCs w:val="36"/>
          <w:rtl/>
          <w:lang w:bidi="fa-IR"/>
        </w:rPr>
      </w:pPr>
      <w:r w:rsidRPr="007E63ED">
        <w:rPr>
          <w:rFonts w:cs="B Nazanin" w:hint="cs"/>
          <w:bCs/>
          <w:sz w:val="36"/>
          <w:szCs w:val="36"/>
          <w:rtl/>
          <w:lang w:bidi="fa-IR"/>
        </w:rPr>
        <w:t>پاسخ ها:</w:t>
      </w:r>
    </w:p>
    <w:p w14:paraId="593D4035" w14:textId="77777777" w:rsidR="007E63ED" w:rsidRDefault="007E63ED" w:rsidP="00ED7326">
      <w:pPr>
        <w:pStyle w:val="ListParagraph"/>
        <w:numPr>
          <w:ilvl w:val="0"/>
          <w:numId w:val="138"/>
        </w:numPr>
        <w:bidi/>
        <w:spacing w:after="0" w:line="276" w:lineRule="auto"/>
        <w:rPr>
          <w:rFonts w:cs="B Nazanin"/>
          <w:bCs/>
          <w:sz w:val="36"/>
          <w:szCs w:val="36"/>
          <w:lang w:bidi="fa-IR"/>
        </w:rPr>
      </w:pPr>
      <w:r>
        <w:rPr>
          <w:rFonts w:cs="B Nazanin" w:hint="cs"/>
          <w:bCs/>
          <w:sz w:val="36"/>
          <w:szCs w:val="36"/>
          <w:rtl/>
          <w:lang w:bidi="fa-IR"/>
        </w:rPr>
        <w:t>صحیح</w:t>
      </w:r>
    </w:p>
    <w:p w14:paraId="533472AE" w14:textId="77777777" w:rsidR="007E63ED" w:rsidRDefault="007E63ED" w:rsidP="00ED7326">
      <w:pPr>
        <w:pStyle w:val="ListParagraph"/>
        <w:numPr>
          <w:ilvl w:val="0"/>
          <w:numId w:val="138"/>
        </w:numPr>
        <w:bidi/>
        <w:spacing w:after="0" w:line="276" w:lineRule="auto"/>
        <w:rPr>
          <w:rFonts w:cs="B Nazanin"/>
          <w:bCs/>
          <w:sz w:val="36"/>
          <w:szCs w:val="36"/>
          <w:lang w:bidi="fa-IR"/>
        </w:rPr>
      </w:pPr>
      <w:r>
        <w:rPr>
          <w:rFonts w:cs="B Nazanin" w:hint="cs"/>
          <w:bCs/>
          <w:sz w:val="36"/>
          <w:szCs w:val="36"/>
          <w:rtl/>
          <w:lang w:bidi="fa-IR"/>
        </w:rPr>
        <w:t>اشتباه</w:t>
      </w:r>
    </w:p>
    <w:p w14:paraId="6C925D4D" w14:textId="77777777" w:rsidR="007E63ED" w:rsidRDefault="007E63ED" w:rsidP="00ED7326">
      <w:pPr>
        <w:pStyle w:val="ListParagraph"/>
        <w:numPr>
          <w:ilvl w:val="0"/>
          <w:numId w:val="138"/>
        </w:numPr>
        <w:bidi/>
        <w:spacing w:after="0" w:line="276" w:lineRule="auto"/>
        <w:rPr>
          <w:rFonts w:cs="B Nazanin"/>
          <w:bCs/>
          <w:sz w:val="36"/>
          <w:szCs w:val="36"/>
          <w:lang w:bidi="fa-IR"/>
        </w:rPr>
      </w:pPr>
      <w:r>
        <w:rPr>
          <w:rFonts w:cs="B Nazanin" w:hint="cs"/>
          <w:bCs/>
          <w:sz w:val="36"/>
          <w:szCs w:val="36"/>
          <w:rtl/>
          <w:lang w:bidi="fa-IR"/>
        </w:rPr>
        <w:t>صحیح</w:t>
      </w:r>
    </w:p>
    <w:p w14:paraId="6F813C52" w14:textId="77777777" w:rsidR="007E63ED" w:rsidRDefault="007E63ED" w:rsidP="00ED7326">
      <w:pPr>
        <w:pStyle w:val="ListParagraph"/>
        <w:numPr>
          <w:ilvl w:val="0"/>
          <w:numId w:val="138"/>
        </w:numPr>
        <w:bidi/>
        <w:spacing w:after="0" w:line="276" w:lineRule="auto"/>
        <w:rPr>
          <w:rFonts w:cs="B Nazanin"/>
          <w:bCs/>
          <w:sz w:val="36"/>
          <w:szCs w:val="36"/>
          <w:lang w:bidi="fa-IR"/>
        </w:rPr>
      </w:pPr>
      <w:r>
        <w:rPr>
          <w:rFonts w:cs="B Nazanin" w:hint="cs"/>
          <w:bCs/>
          <w:sz w:val="36"/>
          <w:szCs w:val="36"/>
          <w:rtl/>
          <w:lang w:bidi="fa-IR"/>
        </w:rPr>
        <w:t>اشتباه</w:t>
      </w:r>
    </w:p>
    <w:p w14:paraId="5980E517" w14:textId="015862FC" w:rsidR="008E4DEE" w:rsidRPr="007E63ED" w:rsidRDefault="007E63ED" w:rsidP="00ED7326">
      <w:pPr>
        <w:pStyle w:val="ListParagraph"/>
        <w:numPr>
          <w:ilvl w:val="0"/>
          <w:numId w:val="138"/>
        </w:numPr>
        <w:bidi/>
        <w:spacing w:after="0" w:line="276" w:lineRule="auto"/>
        <w:rPr>
          <w:rFonts w:cs="B Nazanin"/>
          <w:bCs/>
          <w:sz w:val="36"/>
          <w:szCs w:val="36"/>
          <w:rtl/>
          <w:lang w:bidi="fa-IR"/>
        </w:rPr>
      </w:pPr>
      <w:r>
        <w:rPr>
          <w:rFonts w:cs="B Nazanin" w:hint="cs"/>
          <w:bCs/>
          <w:sz w:val="36"/>
          <w:szCs w:val="36"/>
          <w:rtl/>
          <w:lang w:bidi="fa-IR"/>
        </w:rPr>
        <w:t>اشتباه</w:t>
      </w:r>
      <w:r w:rsidR="00E67981" w:rsidRPr="007E63ED">
        <w:rPr>
          <w:rFonts w:cs="B Nazanin" w:hint="cs"/>
          <w:bCs/>
          <w:sz w:val="36"/>
          <w:szCs w:val="36"/>
          <w:rtl/>
          <w:lang w:bidi="fa-IR"/>
        </w:rPr>
        <w:t xml:space="preserve"> </w:t>
      </w:r>
      <w:r w:rsidR="008E4DEE" w:rsidRPr="007E63ED">
        <w:rPr>
          <w:rFonts w:cs="B Nazanin" w:hint="cs"/>
          <w:bCs/>
          <w:sz w:val="36"/>
          <w:szCs w:val="36"/>
          <w:rtl/>
          <w:lang w:bidi="fa-IR"/>
        </w:rPr>
        <w:t xml:space="preserve"> </w:t>
      </w:r>
    </w:p>
    <w:p w14:paraId="1C68FE28" w14:textId="16651B71" w:rsidR="008B377E" w:rsidRPr="007E63ED" w:rsidRDefault="008B377E" w:rsidP="007E63ED">
      <w:pPr>
        <w:pStyle w:val="ListParagraph"/>
        <w:bidi/>
        <w:spacing w:after="0" w:line="276" w:lineRule="auto"/>
        <w:jc w:val="center"/>
        <w:rPr>
          <w:rFonts w:cs="B Nazanin"/>
          <w:b/>
          <w:bCs/>
          <w:sz w:val="40"/>
          <w:szCs w:val="40"/>
          <w:rtl/>
          <w:lang w:bidi="fa-IR"/>
        </w:rPr>
      </w:pPr>
      <w:r w:rsidRPr="007E63ED">
        <w:rPr>
          <w:rFonts w:cs="B Nazanin" w:hint="cs"/>
          <w:b/>
          <w:bCs/>
          <w:sz w:val="40"/>
          <w:szCs w:val="40"/>
          <w:rtl/>
          <w:lang w:bidi="fa-IR"/>
        </w:rPr>
        <w:t>فصل پانزدهم</w:t>
      </w:r>
    </w:p>
    <w:p w14:paraId="02EB171B" w14:textId="77777777" w:rsidR="008B377E" w:rsidRDefault="008B377E" w:rsidP="008B377E">
      <w:pPr>
        <w:bidi/>
        <w:spacing w:after="0" w:line="276" w:lineRule="auto"/>
        <w:jc w:val="center"/>
        <w:rPr>
          <w:rFonts w:cs="B Nazanin"/>
          <w:b/>
          <w:bCs/>
          <w:sz w:val="40"/>
          <w:szCs w:val="40"/>
          <w:rtl/>
          <w:lang w:bidi="fa-IR"/>
        </w:rPr>
      </w:pPr>
    </w:p>
    <w:p w14:paraId="0FE220BB" w14:textId="77777777" w:rsidR="008B377E" w:rsidRPr="009428E9" w:rsidRDefault="008B377E" w:rsidP="008B377E">
      <w:pPr>
        <w:bidi/>
        <w:spacing w:after="0" w:line="276" w:lineRule="auto"/>
        <w:rPr>
          <w:rFonts w:cs="B Nazanin"/>
          <w:b/>
          <w:bCs/>
          <w:sz w:val="40"/>
          <w:szCs w:val="40"/>
          <w:rtl/>
          <w:lang w:bidi="fa-IR"/>
        </w:rPr>
      </w:pPr>
      <w:r w:rsidRPr="009428E9">
        <w:rPr>
          <w:rFonts w:cs="B Nazanin" w:hint="cs"/>
          <w:b/>
          <w:bCs/>
          <w:sz w:val="40"/>
          <w:szCs w:val="40"/>
          <w:rtl/>
          <w:lang w:bidi="fa-IR"/>
        </w:rPr>
        <w:t>حمل ونقل بین المللی: حمل کنندگان، اسناد و قانون</w:t>
      </w:r>
    </w:p>
    <w:p w14:paraId="710E6912" w14:textId="77777777" w:rsidR="008B377E" w:rsidRPr="009428E9" w:rsidRDefault="008B377E" w:rsidP="008B377E">
      <w:pPr>
        <w:bidi/>
        <w:spacing w:after="0" w:line="276" w:lineRule="auto"/>
        <w:rPr>
          <w:rFonts w:cs="B Nazanin"/>
          <w:b/>
          <w:bCs/>
          <w:sz w:val="36"/>
          <w:szCs w:val="36"/>
          <w:rtl/>
          <w:lang w:bidi="fa-IR"/>
        </w:rPr>
      </w:pPr>
      <w:r w:rsidRPr="009428E9">
        <w:rPr>
          <w:rFonts w:cs="B Nazanin" w:hint="cs"/>
          <w:b/>
          <w:bCs/>
          <w:sz w:val="36"/>
          <w:szCs w:val="36"/>
          <w:rtl/>
          <w:lang w:bidi="fa-IR"/>
        </w:rPr>
        <w:t>خلاصه</w:t>
      </w:r>
    </w:p>
    <w:p w14:paraId="50E1BECA" w14:textId="278D42DE" w:rsidR="008B377E" w:rsidRDefault="008B377E" w:rsidP="008B377E">
      <w:pPr>
        <w:bidi/>
        <w:spacing w:after="0" w:line="276" w:lineRule="auto"/>
        <w:rPr>
          <w:rFonts w:cs="B Nazanin"/>
          <w:sz w:val="32"/>
          <w:szCs w:val="32"/>
          <w:rtl/>
          <w:lang w:bidi="fa-IR"/>
        </w:rPr>
      </w:pPr>
      <w:r>
        <w:rPr>
          <w:rFonts w:cs="B Nazanin" w:hint="cs"/>
          <w:sz w:val="32"/>
          <w:szCs w:val="32"/>
          <w:rtl/>
          <w:lang w:bidi="fa-IR"/>
        </w:rPr>
        <w:lastRenderedPageBreak/>
        <w:t xml:space="preserve">      برای صادر کنندگان و وارد کنندگان،  انتخاب روش حمل بین المللی کالا دارای اثر مستقیم بر قیمت، سرعت تحویل کالا و </w:t>
      </w:r>
      <w:r w:rsidR="009428E9">
        <w:rPr>
          <w:rFonts w:cs="B Nazanin" w:hint="cs"/>
          <w:sz w:val="32"/>
          <w:szCs w:val="32"/>
          <w:rtl/>
          <w:lang w:bidi="fa-IR"/>
        </w:rPr>
        <w:t xml:space="preserve"> جلو گیری از</w:t>
      </w:r>
      <w:r>
        <w:rPr>
          <w:rFonts w:cs="B Nazanin" w:hint="cs"/>
          <w:sz w:val="32"/>
          <w:szCs w:val="32"/>
          <w:rtl/>
          <w:lang w:bidi="fa-IR"/>
        </w:rPr>
        <w:t>خطر ( ریسک ) از دست رفتن یا وارد آمدن صدمه به کالا می    باشد.  بازرگانان بزرگ و عمده ، دارای دپارتمان های لجستیک و کارکنان با تجربه و ورزیده در زمینه مدیریت زنجیره تامین جهانی می باشند</w:t>
      </w:r>
      <w:r w:rsidR="009428E9">
        <w:rPr>
          <w:rFonts w:cs="B Nazanin" w:hint="cs"/>
          <w:sz w:val="32"/>
          <w:szCs w:val="32"/>
          <w:rtl/>
          <w:lang w:bidi="fa-IR"/>
        </w:rPr>
        <w:t xml:space="preserve">، ولی </w:t>
      </w:r>
      <w:r>
        <w:rPr>
          <w:rFonts w:cs="B Nazanin" w:hint="cs"/>
          <w:sz w:val="32"/>
          <w:szCs w:val="32"/>
          <w:rtl/>
          <w:lang w:bidi="fa-IR"/>
        </w:rPr>
        <w:t xml:space="preserve"> بازرگانان کوچکتر اغلب به خدمات کارگزار فرست بین المللی یا کارگزار حمل و نقل و ترخیص کالا</w:t>
      </w:r>
      <w:r>
        <w:rPr>
          <w:rStyle w:val="FootnoteReference"/>
          <w:rFonts w:cs="B Nazanin"/>
          <w:sz w:val="32"/>
          <w:szCs w:val="32"/>
          <w:rtl/>
          <w:lang w:bidi="fa-IR"/>
        </w:rPr>
        <w:footnoteReference w:id="574"/>
      </w:r>
      <w:r>
        <w:rPr>
          <w:rFonts w:cs="B Nazanin" w:hint="cs"/>
          <w:sz w:val="32"/>
          <w:szCs w:val="32"/>
          <w:rtl/>
          <w:lang w:bidi="fa-IR"/>
        </w:rPr>
        <w:t>( فورواردر ها) متکی می باشند.</w:t>
      </w:r>
    </w:p>
    <w:p w14:paraId="7F6130E8" w14:textId="5078E48C"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ارسال کنندگان ( صادر کنندگان / فروشندگان) باید کاملا و دقیقا تعهدات حمل مندرج در قرار داد فروش را به اطلاع کارگزار فرست  ها ( فور واردر ها)و </w:t>
      </w:r>
      <w:r w:rsidR="009428E9">
        <w:rPr>
          <w:rFonts w:cs="B Nazanin" w:hint="cs"/>
          <w:sz w:val="32"/>
          <w:szCs w:val="32"/>
          <w:rtl/>
          <w:lang w:bidi="fa-IR"/>
        </w:rPr>
        <w:t xml:space="preserve"> هم چنین </w:t>
      </w:r>
      <w:r>
        <w:rPr>
          <w:rFonts w:cs="B Nazanin" w:hint="cs"/>
          <w:sz w:val="32"/>
          <w:szCs w:val="32"/>
          <w:rtl/>
          <w:lang w:bidi="fa-IR"/>
        </w:rPr>
        <w:t>حمل کنندگان برسانند. در این اطلاعات باید مواردی چون محل  برداشتن بار، محل تحویل بار به خریدار ( وارد کننده ) هزینه های جابجائی و بارگیری</w:t>
      </w:r>
      <w:r w:rsidR="009428E9">
        <w:rPr>
          <w:rFonts w:cs="B Nazanin" w:hint="cs"/>
          <w:sz w:val="32"/>
          <w:szCs w:val="32"/>
          <w:rtl/>
          <w:lang w:bidi="fa-IR"/>
        </w:rPr>
        <w:t xml:space="preserve"> و</w:t>
      </w:r>
      <w:r w:rsidR="00FD0BD3">
        <w:rPr>
          <w:rFonts w:cs="B Nazanin" w:hint="cs"/>
          <w:sz w:val="32"/>
          <w:szCs w:val="32"/>
          <w:rtl/>
          <w:lang w:bidi="fa-IR"/>
        </w:rPr>
        <w:t xml:space="preserve"> بار ورزی</w:t>
      </w:r>
      <w:r w:rsidR="009428E9">
        <w:rPr>
          <w:rStyle w:val="FootnoteReference"/>
          <w:rFonts w:cs="B Nazanin"/>
          <w:sz w:val="32"/>
          <w:szCs w:val="32"/>
          <w:rtl/>
          <w:lang w:bidi="fa-IR"/>
        </w:rPr>
        <w:footnoteReference w:id="575"/>
      </w:r>
      <w:r>
        <w:rPr>
          <w:rFonts w:cs="B Nazanin" w:hint="cs"/>
          <w:sz w:val="32"/>
          <w:szCs w:val="32"/>
          <w:rtl/>
          <w:lang w:bidi="fa-IR"/>
        </w:rPr>
        <w:t xml:space="preserve"> و مقدار محموله </w:t>
      </w:r>
      <w:r w:rsidR="00FD0BD3">
        <w:rPr>
          <w:rFonts w:cs="B Nazanin" w:hint="cs"/>
          <w:sz w:val="32"/>
          <w:szCs w:val="32"/>
          <w:rtl/>
          <w:lang w:bidi="fa-IR"/>
        </w:rPr>
        <w:t xml:space="preserve"> لازم</w:t>
      </w:r>
      <w:r>
        <w:rPr>
          <w:rFonts w:cs="B Nazanin" w:hint="cs"/>
          <w:sz w:val="32"/>
          <w:szCs w:val="32"/>
          <w:rtl/>
          <w:lang w:bidi="fa-IR"/>
        </w:rPr>
        <w:t xml:space="preserve"> برای بسته بندی مشخصا آورده شود. </w:t>
      </w:r>
    </w:p>
    <w:p w14:paraId="4E9E3934" w14:textId="6E1CC307" w:rsidR="008B377E" w:rsidRDefault="008B377E" w:rsidP="008B377E">
      <w:pPr>
        <w:bidi/>
        <w:spacing w:after="0" w:line="276" w:lineRule="auto"/>
        <w:rPr>
          <w:rFonts w:cs="B Nazanin"/>
          <w:sz w:val="32"/>
          <w:szCs w:val="32"/>
          <w:rtl/>
          <w:lang w:bidi="fa-IR"/>
        </w:rPr>
      </w:pPr>
      <w:r>
        <w:rPr>
          <w:rFonts w:cs="B Nazanin" w:hint="cs"/>
          <w:sz w:val="32"/>
          <w:szCs w:val="32"/>
          <w:rtl/>
          <w:lang w:bidi="fa-IR"/>
        </w:rPr>
        <w:t>نظام حقوقی در مورد حمل بین المللی کالا پیچیده می باشد و در صورت از دست رفتن و یا وارد آمدن خسارت به کالا، برای یک فرد بی تجربه و فاقد تخصص مشکل خواهد بود که بتواند مسئول</w:t>
      </w:r>
      <w:r w:rsidR="00515243">
        <w:rPr>
          <w:rFonts w:cs="B Nazanin" w:hint="cs"/>
          <w:sz w:val="32"/>
          <w:szCs w:val="32"/>
          <w:rtl/>
          <w:lang w:bidi="fa-IR"/>
        </w:rPr>
        <w:t xml:space="preserve"> در این زمینه </w:t>
      </w:r>
      <w:r>
        <w:rPr>
          <w:rFonts w:cs="B Nazanin" w:hint="cs"/>
          <w:sz w:val="32"/>
          <w:szCs w:val="32"/>
          <w:rtl/>
          <w:lang w:bidi="fa-IR"/>
        </w:rPr>
        <w:t xml:space="preserve"> را مشخص نماید. در نتیجه برای بازرگانان</w:t>
      </w:r>
      <w:r w:rsidR="009428E9">
        <w:rPr>
          <w:rFonts w:cs="B Nazanin" w:hint="cs"/>
          <w:sz w:val="32"/>
          <w:szCs w:val="32"/>
          <w:rtl/>
          <w:lang w:bidi="fa-IR"/>
        </w:rPr>
        <w:t xml:space="preserve">، </w:t>
      </w:r>
      <w:r>
        <w:rPr>
          <w:rFonts w:cs="B Nazanin" w:hint="cs"/>
          <w:sz w:val="32"/>
          <w:szCs w:val="32"/>
          <w:rtl/>
          <w:lang w:bidi="fa-IR"/>
        </w:rPr>
        <w:t xml:space="preserve"> مطمئن ترین راه این است که کاملا و به نحو تمام عیار در مقابل تمام خطرات بالقوه و احتمالی حمل </w:t>
      </w:r>
      <w:r w:rsidR="009428E9">
        <w:rPr>
          <w:rFonts w:cs="B Nazanin" w:hint="cs"/>
          <w:sz w:val="32"/>
          <w:szCs w:val="32"/>
          <w:rtl/>
          <w:lang w:bidi="fa-IR"/>
        </w:rPr>
        <w:t xml:space="preserve">، </w:t>
      </w:r>
      <w:r>
        <w:rPr>
          <w:rFonts w:cs="B Nazanin" w:hint="cs"/>
          <w:sz w:val="32"/>
          <w:szCs w:val="32"/>
          <w:rtl/>
          <w:lang w:bidi="fa-IR"/>
        </w:rPr>
        <w:t xml:space="preserve">بیمه باشند. </w:t>
      </w:r>
    </w:p>
    <w:p w14:paraId="270562B9" w14:textId="0959CB78"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اسناد حمل </w:t>
      </w:r>
      <w:r w:rsidR="009428E9">
        <w:rPr>
          <w:rFonts w:cs="B Nazanin" w:hint="cs"/>
          <w:sz w:val="32"/>
          <w:szCs w:val="32"/>
          <w:rtl/>
          <w:lang w:bidi="fa-IR"/>
        </w:rPr>
        <w:t xml:space="preserve">، </w:t>
      </w:r>
      <w:r>
        <w:rPr>
          <w:rFonts w:cs="B Nazanin" w:hint="cs"/>
          <w:sz w:val="32"/>
          <w:szCs w:val="32"/>
          <w:rtl/>
          <w:lang w:bidi="fa-IR"/>
        </w:rPr>
        <w:t xml:space="preserve">نظیر بارنامه و راهنامه </w:t>
      </w:r>
      <w:r w:rsidR="009428E9">
        <w:rPr>
          <w:rFonts w:cs="B Nazanin" w:hint="cs"/>
          <w:sz w:val="32"/>
          <w:szCs w:val="32"/>
          <w:rtl/>
          <w:lang w:bidi="fa-IR"/>
        </w:rPr>
        <w:t xml:space="preserve">، </w:t>
      </w:r>
      <w:r>
        <w:rPr>
          <w:rFonts w:cs="B Nazanin" w:hint="cs"/>
          <w:sz w:val="32"/>
          <w:szCs w:val="32"/>
          <w:rtl/>
          <w:lang w:bidi="fa-IR"/>
        </w:rPr>
        <w:t xml:space="preserve">نقش مهم و اساسی را در فرایند حمل و نقل و هم چنین روش های پرداخت(ثمن معامله) </w:t>
      </w:r>
      <w:r w:rsidR="009428E9">
        <w:rPr>
          <w:rFonts w:cs="B Nazanin" w:hint="cs"/>
          <w:sz w:val="32"/>
          <w:szCs w:val="32"/>
          <w:rtl/>
          <w:lang w:bidi="fa-IR"/>
        </w:rPr>
        <w:t xml:space="preserve">، </w:t>
      </w:r>
      <w:r>
        <w:rPr>
          <w:rFonts w:cs="B Nazanin" w:hint="cs"/>
          <w:sz w:val="32"/>
          <w:szCs w:val="32"/>
          <w:rtl/>
          <w:lang w:bidi="fa-IR"/>
        </w:rPr>
        <w:t>نظیر اعتبار نامه یا اعتبار اسنادی ایفا می نمایند. لازم است که بین اسناد قابل انتقال و قابل معامله مانند بارنامه دریائی واسناد غیر قابل انتقال و غیر قابل معامله مانند راه نامه ها تفاوت قایل شد.</w:t>
      </w:r>
    </w:p>
    <w:p w14:paraId="14A91D17" w14:textId="77777777" w:rsidR="008B377E" w:rsidRDefault="008B377E" w:rsidP="008B377E">
      <w:pPr>
        <w:bidi/>
        <w:spacing w:after="0" w:line="276" w:lineRule="auto"/>
        <w:rPr>
          <w:rFonts w:cs="B Nazanin"/>
          <w:b/>
          <w:bCs/>
          <w:sz w:val="36"/>
          <w:szCs w:val="36"/>
          <w:u w:val="single"/>
          <w:rtl/>
          <w:lang w:bidi="fa-IR"/>
        </w:rPr>
      </w:pPr>
      <w:r>
        <w:rPr>
          <w:rFonts w:cs="B Nazanin" w:hint="cs"/>
          <w:sz w:val="32"/>
          <w:szCs w:val="32"/>
          <w:rtl/>
          <w:lang w:bidi="fa-IR"/>
        </w:rPr>
        <w:t xml:space="preserve">15-1 </w:t>
      </w:r>
      <w:r w:rsidRPr="00550368">
        <w:rPr>
          <w:rFonts w:cs="B Nazanin" w:hint="cs"/>
          <w:b/>
          <w:bCs/>
          <w:sz w:val="36"/>
          <w:szCs w:val="36"/>
          <w:rtl/>
          <w:lang w:bidi="fa-IR"/>
        </w:rPr>
        <w:t>مقدمه</w:t>
      </w:r>
    </w:p>
    <w:p w14:paraId="080978AE" w14:textId="339F5346" w:rsidR="00515243" w:rsidRDefault="008B377E" w:rsidP="008B377E">
      <w:pPr>
        <w:bidi/>
        <w:spacing w:after="0" w:line="276" w:lineRule="auto"/>
        <w:rPr>
          <w:rFonts w:cs="B Nazanin"/>
          <w:sz w:val="32"/>
          <w:szCs w:val="32"/>
          <w:rtl/>
          <w:lang w:bidi="fa-IR"/>
        </w:rPr>
      </w:pPr>
      <w:r>
        <w:rPr>
          <w:rFonts w:cs="B Nazanin" w:hint="cs"/>
          <w:sz w:val="32"/>
          <w:szCs w:val="32"/>
          <w:rtl/>
          <w:lang w:bidi="fa-IR"/>
        </w:rPr>
        <w:t xml:space="preserve">      هر یک از روش</w:t>
      </w:r>
      <w:r w:rsidR="00550368">
        <w:rPr>
          <w:rFonts w:cs="B Nazanin" w:hint="cs"/>
          <w:sz w:val="32"/>
          <w:szCs w:val="32"/>
          <w:rtl/>
          <w:lang w:bidi="fa-IR"/>
        </w:rPr>
        <w:t xml:space="preserve"> ها</w:t>
      </w:r>
      <w:r>
        <w:rPr>
          <w:rFonts w:cs="B Nazanin" w:hint="cs"/>
          <w:sz w:val="32"/>
          <w:szCs w:val="32"/>
          <w:rtl/>
          <w:lang w:bidi="fa-IR"/>
        </w:rPr>
        <w:t xml:space="preserve"> یا شیوه های حمل</w:t>
      </w:r>
      <w:r w:rsidR="00515243">
        <w:rPr>
          <w:rFonts w:cs="B Nazanin" w:hint="cs"/>
          <w:sz w:val="32"/>
          <w:szCs w:val="32"/>
          <w:rtl/>
          <w:lang w:bidi="fa-IR"/>
        </w:rPr>
        <w:t xml:space="preserve">، </w:t>
      </w:r>
      <w:r>
        <w:rPr>
          <w:rFonts w:cs="B Nazanin" w:hint="cs"/>
          <w:sz w:val="32"/>
          <w:szCs w:val="32"/>
          <w:rtl/>
          <w:lang w:bidi="fa-IR"/>
        </w:rPr>
        <w:t xml:space="preserve"> </w:t>
      </w:r>
      <w:r w:rsidR="00550368">
        <w:rPr>
          <w:rFonts w:cs="B Nazanin" w:hint="cs"/>
          <w:sz w:val="32"/>
          <w:szCs w:val="32"/>
          <w:rtl/>
          <w:lang w:bidi="fa-IR"/>
        </w:rPr>
        <w:t xml:space="preserve"> مر بوط به وظیفه </w:t>
      </w:r>
      <w:r>
        <w:rPr>
          <w:rFonts w:cs="B Nazanin" w:hint="cs"/>
          <w:sz w:val="32"/>
          <w:szCs w:val="32"/>
          <w:rtl/>
          <w:lang w:bidi="fa-IR"/>
        </w:rPr>
        <w:t xml:space="preserve">خاص و متفاوتی </w:t>
      </w:r>
      <w:r w:rsidR="00550368">
        <w:rPr>
          <w:rFonts w:cs="B Nazanin" w:hint="cs"/>
          <w:sz w:val="32"/>
          <w:szCs w:val="32"/>
          <w:rtl/>
          <w:lang w:bidi="fa-IR"/>
        </w:rPr>
        <w:t xml:space="preserve"> هستند</w:t>
      </w:r>
      <w:r>
        <w:rPr>
          <w:rFonts w:cs="B Nazanin" w:hint="cs"/>
          <w:sz w:val="32"/>
          <w:szCs w:val="32"/>
          <w:rtl/>
          <w:lang w:bidi="fa-IR"/>
        </w:rPr>
        <w:t xml:space="preserve">  ودارای شالوده و قالب حقوقی و اسنادی</w:t>
      </w:r>
      <w:r w:rsidR="00550368">
        <w:rPr>
          <w:rFonts w:cs="B Nazanin" w:hint="cs"/>
          <w:sz w:val="32"/>
          <w:szCs w:val="32"/>
          <w:rtl/>
          <w:lang w:bidi="fa-IR"/>
        </w:rPr>
        <w:t xml:space="preserve"> خاص خود </w:t>
      </w:r>
      <w:r>
        <w:rPr>
          <w:rFonts w:cs="B Nazanin" w:hint="cs"/>
          <w:sz w:val="32"/>
          <w:szCs w:val="32"/>
          <w:rtl/>
          <w:lang w:bidi="fa-IR"/>
        </w:rPr>
        <w:t xml:space="preserve"> می باشند. شاید چنین به نظر برسد که انتخاب  بین حمل دریائی یا هوائی یا زمینی را طبیعت و ماهیت معامله تعیین می نماید. اما بازرگانان همیشه </w:t>
      </w:r>
      <w:r>
        <w:rPr>
          <w:rFonts w:cs="B Nazanin" w:hint="cs"/>
          <w:sz w:val="32"/>
          <w:szCs w:val="32"/>
          <w:rtl/>
          <w:lang w:bidi="fa-IR"/>
        </w:rPr>
        <w:lastRenderedPageBreak/>
        <w:t>باید شیوه های متفاوت حمل و ارائه کنندگان این خدمت را مورد بررسی قرار دهند. برای مثال حمل هوائی می تواند با کمال تعجب به خاطر صرفه جویی در هزینه ناشی از نرخ های بیمه پائین تر و کاهش زمان حمل، رقابتی تر</w:t>
      </w:r>
      <w:r w:rsidR="00515243">
        <w:rPr>
          <w:rFonts w:cs="B Nazanin" w:hint="cs"/>
          <w:sz w:val="32"/>
          <w:szCs w:val="32"/>
          <w:rtl/>
          <w:lang w:bidi="fa-IR"/>
        </w:rPr>
        <w:t xml:space="preserve"> و اقتصادی تر</w:t>
      </w:r>
      <w:r>
        <w:rPr>
          <w:rFonts w:cs="B Nazanin" w:hint="cs"/>
          <w:sz w:val="32"/>
          <w:szCs w:val="32"/>
          <w:rtl/>
          <w:lang w:bidi="fa-IR"/>
        </w:rPr>
        <w:t xml:space="preserve"> باشد.</w:t>
      </w:r>
    </w:p>
    <w:p w14:paraId="36CDB294" w14:textId="1093E08A" w:rsidR="008B377E" w:rsidRDefault="008B377E" w:rsidP="00515243">
      <w:pPr>
        <w:bidi/>
        <w:spacing w:after="0" w:line="276" w:lineRule="auto"/>
        <w:rPr>
          <w:rFonts w:cs="B Nazanin"/>
          <w:sz w:val="32"/>
          <w:szCs w:val="32"/>
          <w:rtl/>
          <w:lang w:bidi="fa-IR"/>
        </w:rPr>
      </w:pPr>
      <w:r>
        <w:rPr>
          <w:rFonts w:cs="B Nazanin" w:hint="cs"/>
          <w:sz w:val="32"/>
          <w:szCs w:val="32"/>
          <w:rtl/>
          <w:lang w:bidi="fa-IR"/>
        </w:rPr>
        <w:t xml:space="preserve"> بازرگانان باید عملیات حمل را با بقیه فرایند صادرات، از طریق حفظ ارتباطات بین فروش ها، بازاریابی، خرید و کارکنان لجستیک، هم آهنگ نمایند. هنگامیکه بازرگان از یک ارائه کننده خدمات</w:t>
      </w:r>
      <w:r w:rsidR="00515243">
        <w:rPr>
          <w:rFonts w:cs="B Nazanin" w:hint="cs"/>
          <w:sz w:val="32"/>
          <w:szCs w:val="32"/>
          <w:rtl/>
          <w:lang w:bidi="fa-IR"/>
        </w:rPr>
        <w:t xml:space="preserve"> در</w:t>
      </w:r>
      <w:r>
        <w:rPr>
          <w:rFonts w:cs="B Nazanin" w:hint="cs"/>
          <w:sz w:val="32"/>
          <w:szCs w:val="32"/>
          <w:rtl/>
          <w:lang w:bidi="fa-IR"/>
        </w:rPr>
        <w:t xml:space="preserve"> خارج </w:t>
      </w:r>
      <w:r w:rsidR="00550368">
        <w:rPr>
          <w:rFonts w:cs="B Nazanin" w:hint="cs"/>
          <w:sz w:val="32"/>
          <w:szCs w:val="32"/>
          <w:rtl/>
          <w:lang w:bidi="fa-IR"/>
        </w:rPr>
        <w:t xml:space="preserve">، </w:t>
      </w:r>
      <w:r>
        <w:rPr>
          <w:rFonts w:cs="B Nazanin" w:hint="cs"/>
          <w:sz w:val="32"/>
          <w:szCs w:val="32"/>
          <w:rtl/>
          <w:lang w:bidi="fa-IR"/>
        </w:rPr>
        <w:t>نظیر کارگزار فر</w:t>
      </w:r>
      <w:r w:rsidR="00515243">
        <w:rPr>
          <w:rFonts w:cs="B Nazanin" w:hint="cs"/>
          <w:sz w:val="32"/>
          <w:szCs w:val="32"/>
          <w:rtl/>
          <w:lang w:bidi="fa-IR"/>
        </w:rPr>
        <w:t>س</w:t>
      </w:r>
      <w:r>
        <w:rPr>
          <w:rFonts w:cs="B Nazanin" w:hint="cs"/>
          <w:sz w:val="32"/>
          <w:szCs w:val="32"/>
          <w:rtl/>
          <w:lang w:bidi="fa-IR"/>
        </w:rPr>
        <w:t>ت یا کارگزار حمل و نقل و ترخیص کالا (فور واردر)استفاده می نماید، حفظ و گسترش  این ارتباط مهم و ضروری است. در مواردی که بازرگانان با فورواردر</w:t>
      </w:r>
      <w:r w:rsidR="00550368">
        <w:rPr>
          <w:rFonts w:cs="B Nazanin" w:hint="cs"/>
          <w:sz w:val="32"/>
          <w:szCs w:val="32"/>
          <w:rtl/>
          <w:lang w:bidi="fa-IR"/>
        </w:rPr>
        <w:t xml:space="preserve"> ها یا</w:t>
      </w:r>
      <w:r>
        <w:rPr>
          <w:rFonts w:cs="B Nazanin" w:hint="cs"/>
          <w:sz w:val="32"/>
          <w:szCs w:val="32"/>
          <w:rtl/>
          <w:lang w:bidi="fa-IR"/>
        </w:rPr>
        <w:t xml:space="preserve"> کارگزار فرست ها و حمل کنندگان نا آشنا سر و کار پیدا می نمایند، احتمال زیادی وجود دارد که با مشکلاتی مواجه شوند.  در  حالی که در موردی که یک رابطه جا افتاده ای با این افراد وجود داشته باشد، مشکلات کمتری رخ میدهد و اختلاف ها</w:t>
      </w:r>
      <w:r w:rsidR="006017FD">
        <w:rPr>
          <w:rFonts w:cs="B Nazanin" w:hint="cs"/>
          <w:sz w:val="32"/>
          <w:szCs w:val="32"/>
          <w:rtl/>
          <w:lang w:bidi="fa-IR"/>
        </w:rPr>
        <w:t>ی احتمالی</w:t>
      </w:r>
      <w:r>
        <w:rPr>
          <w:rFonts w:cs="B Nazanin" w:hint="cs"/>
          <w:sz w:val="32"/>
          <w:szCs w:val="32"/>
          <w:rtl/>
          <w:lang w:bidi="fa-IR"/>
        </w:rPr>
        <w:t xml:space="preserve"> نیز باحتمال خیلی زیاد با یک امتیاز دهی سریع و یا با مذاکره حل و فصل میگردد. </w:t>
      </w:r>
    </w:p>
    <w:p w14:paraId="0C48AC97" w14:textId="3B700BFB"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با توجه به پیچیدگی های شدید قواعد حقوقی معمول در حمل بین المللی، بازرگانان باید به دنبال پوشش بیمه ای کامل </w:t>
      </w:r>
      <w:r w:rsidR="00550368">
        <w:rPr>
          <w:rFonts w:cs="B Nazanin" w:hint="cs"/>
          <w:sz w:val="32"/>
          <w:szCs w:val="32"/>
          <w:rtl/>
          <w:lang w:bidi="fa-IR"/>
        </w:rPr>
        <w:t xml:space="preserve">، </w:t>
      </w:r>
      <w:r>
        <w:rPr>
          <w:rFonts w:cs="B Nazanin" w:hint="cs"/>
          <w:sz w:val="32"/>
          <w:szCs w:val="32"/>
          <w:rtl/>
          <w:lang w:bidi="fa-IR"/>
        </w:rPr>
        <w:t>از جمله بیمه نامه های اضطراری</w:t>
      </w:r>
      <w:r>
        <w:rPr>
          <w:rStyle w:val="FootnoteReference"/>
          <w:rFonts w:cs="B Nazanin"/>
          <w:sz w:val="32"/>
          <w:szCs w:val="32"/>
          <w:rtl/>
          <w:lang w:bidi="fa-IR"/>
        </w:rPr>
        <w:footnoteReference w:id="576"/>
      </w:r>
      <w:r>
        <w:rPr>
          <w:rFonts w:cs="B Nazanin" w:hint="cs"/>
          <w:sz w:val="32"/>
          <w:szCs w:val="32"/>
          <w:rtl/>
          <w:lang w:bidi="fa-IR"/>
        </w:rPr>
        <w:t xml:space="preserve"> یا گپ</w:t>
      </w:r>
      <w:r>
        <w:rPr>
          <w:rStyle w:val="FootnoteReference"/>
          <w:rFonts w:cs="B Nazanin"/>
          <w:sz w:val="32"/>
          <w:szCs w:val="32"/>
          <w:rtl/>
          <w:lang w:bidi="fa-IR"/>
        </w:rPr>
        <w:footnoteReference w:id="577"/>
      </w:r>
      <w:r>
        <w:rPr>
          <w:rFonts w:cs="B Nazanin" w:hint="cs"/>
          <w:sz w:val="32"/>
          <w:szCs w:val="32"/>
          <w:rtl/>
          <w:lang w:bidi="fa-IR"/>
        </w:rPr>
        <w:t xml:space="preserve"> که مکمل هر نوع پوشش بیمه ای دیگر در مورد معاملات  است،  باشند. </w:t>
      </w:r>
    </w:p>
    <w:p w14:paraId="5B11C1A5" w14:textId="77777777" w:rsidR="008B377E" w:rsidRPr="00550368" w:rsidRDefault="008B377E" w:rsidP="008B377E">
      <w:pPr>
        <w:bidi/>
        <w:spacing w:after="0" w:line="276" w:lineRule="auto"/>
        <w:rPr>
          <w:rFonts w:cs="B Nazanin"/>
          <w:b/>
          <w:bCs/>
          <w:sz w:val="36"/>
          <w:szCs w:val="36"/>
          <w:rtl/>
          <w:lang w:bidi="fa-IR"/>
        </w:rPr>
      </w:pPr>
      <w:r>
        <w:rPr>
          <w:rFonts w:cs="B Nazanin" w:hint="cs"/>
          <w:sz w:val="32"/>
          <w:szCs w:val="32"/>
          <w:rtl/>
          <w:lang w:bidi="fa-IR"/>
        </w:rPr>
        <w:t xml:space="preserve">      </w:t>
      </w:r>
      <w:r w:rsidRPr="00550368">
        <w:rPr>
          <w:rFonts w:cs="B Nazanin" w:hint="cs"/>
          <w:sz w:val="36"/>
          <w:szCs w:val="36"/>
          <w:rtl/>
          <w:lang w:bidi="fa-IR"/>
        </w:rPr>
        <w:t xml:space="preserve">15-2 </w:t>
      </w:r>
      <w:r w:rsidRPr="00550368">
        <w:rPr>
          <w:rFonts w:cs="B Nazanin" w:hint="cs"/>
          <w:b/>
          <w:bCs/>
          <w:sz w:val="36"/>
          <w:szCs w:val="36"/>
          <w:rtl/>
          <w:lang w:bidi="fa-IR"/>
        </w:rPr>
        <w:t>مدیریت حمل و نقل: اصول اساسی</w:t>
      </w:r>
    </w:p>
    <w:p w14:paraId="533EB7E6" w14:textId="77777777" w:rsidR="008B377E" w:rsidRPr="00550368" w:rsidRDefault="008B377E" w:rsidP="008B377E">
      <w:pPr>
        <w:bidi/>
        <w:spacing w:after="0" w:line="276" w:lineRule="auto"/>
        <w:rPr>
          <w:rFonts w:cs="B Nazanin"/>
          <w:b/>
          <w:bCs/>
          <w:sz w:val="36"/>
          <w:szCs w:val="36"/>
          <w:rtl/>
          <w:lang w:bidi="fa-IR"/>
        </w:rPr>
      </w:pPr>
      <w:r w:rsidRPr="00550368">
        <w:rPr>
          <w:rFonts w:cs="B Nazanin" w:hint="cs"/>
          <w:b/>
          <w:bCs/>
          <w:sz w:val="36"/>
          <w:szCs w:val="36"/>
          <w:rtl/>
          <w:lang w:bidi="fa-IR"/>
        </w:rPr>
        <w:t xml:space="preserve">      </w:t>
      </w:r>
      <w:r w:rsidRPr="00550368">
        <w:rPr>
          <w:rFonts w:cs="B Nazanin" w:hint="cs"/>
          <w:sz w:val="36"/>
          <w:szCs w:val="36"/>
          <w:rtl/>
          <w:lang w:bidi="fa-IR"/>
        </w:rPr>
        <w:t xml:space="preserve">15-2-1 </w:t>
      </w:r>
      <w:r w:rsidRPr="00550368">
        <w:rPr>
          <w:rFonts w:cs="B Nazanin" w:hint="cs"/>
          <w:b/>
          <w:bCs/>
          <w:sz w:val="36"/>
          <w:szCs w:val="36"/>
          <w:rtl/>
          <w:lang w:bidi="fa-IR"/>
        </w:rPr>
        <w:t>تخفیف بر حسب مقدار</w:t>
      </w:r>
    </w:p>
    <w:p w14:paraId="2821CE0B" w14:textId="61E19EF4" w:rsidR="008B377E" w:rsidRDefault="008B377E" w:rsidP="008B377E">
      <w:pPr>
        <w:bidi/>
        <w:spacing w:after="0" w:line="276" w:lineRule="auto"/>
        <w:rPr>
          <w:rFonts w:cs="B Nazanin"/>
          <w:sz w:val="32"/>
          <w:szCs w:val="32"/>
          <w:rtl/>
          <w:lang w:bidi="fa-IR"/>
        </w:rPr>
      </w:pPr>
      <w:r>
        <w:rPr>
          <w:rFonts w:cs="B Nazanin" w:hint="cs"/>
          <w:b/>
          <w:bCs/>
          <w:sz w:val="36"/>
          <w:szCs w:val="36"/>
          <w:rtl/>
          <w:lang w:bidi="fa-IR"/>
        </w:rPr>
        <w:t xml:space="preserve">      </w:t>
      </w:r>
      <w:r>
        <w:rPr>
          <w:rFonts w:cs="B Nazanin" w:hint="cs"/>
          <w:sz w:val="32"/>
          <w:szCs w:val="32"/>
          <w:rtl/>
          <w:lang w:bidi="fa-IR"/>
        </w:rPr>
        <w:t xml:space="preserve">ارائه کنندگان خدمات حمل و نقل،   برای حمل بارهای زیاد و یا  فرایند حمل  تکراری و منظم بار، نرخ های حمل </w:t>
      </w:r>
      <w:r w:rsidR="006017FD">
        <w:rPr>
          <w:rFonts w:cs="B Nazanin" w:hint="cs"/>
          <w:sz w:val="32"/>
          <w:szCs w:val="32"/>
          <w:rtl/>
          <w:lang w:bidi="fa-IR"/>
        </w:rPr>
        <w:t xml:space="preserve"> ارزانتر</w:t>
      </w:r>
      <w:r>
        <w:rPr>
          <w:rFonts w:cs="B Nazanin" w:hint="cs"/>
          <w:sz w:val="32"/>
          <w:szCs w:val="32"/>
          <w:rtl/>
          <w:lang w:bidi="fa-IR"/>
        </w:rPr>
        <w:t>( با تخفیف یا پس دادن بخشی از هزینه حمل ) ر</w:t>
      </w:r>
      <w:r w:rsidR="00550368">
        <w:rPr>
          <w:rFonts w:cs="B Nazanin" w:hint="cs"/>
          <w:sz w:val="32"/>
          <w:szCs w:val="32"/>
          <w:rtl/>
          <w:lang w:bidi="fa-IR"/>
        </w:rPr>
        <w:t xml:space="preserve">ا ارائه </w:t>
      </w:r>
      <w:r>
        <w:rPr>
          <w:rFonts w:cs="B Nazanin" w:hint="cs"/>
          <w:sz w:val="32"/>
          <w:szCs w:val="32"/>
          <w:rtl/>
          <w:lang w:bidi="fa-IR"/>
        </w:rPr>
        <w:t xml:space="preserve"> می نمایند. در نتیجه صادر کنندگان و وارد کنندگان، در صورت امکان باید  در پی حمل مقادیر بیشتری از کالا باشند،  یا برای مدت  مداوم و پیوسته ای به ارسال کالا توسط </w:t>
      </w:r>
      <w:r w:rsidR="00550368">
        <w:rPr>
          <w:rFonts w:cs="B Nazanin" w:hint="cs"/>
          <w:sz w:val="32"/>
          <w:szCs w:val="32"/>
          <w:rtl/>
          <w:lang w:bidi="fa-IR"/>
        </w:rPr>
        <w:t xml:space="preserve"> یک مسئول </w:t>
      </w:r>
      <w:r>
        <w:rPr>
          <w:rFonts w:cs="B Nazanin" w:hint="cs"/>
          <w:sz w:val="32"/>
          <w:szCs w:val="32"/>
          <w:rtl/>
          <w:lang w:bidi="fa-IR"/>
        </w:rPr>
        <w:t xml:space="preserve"> حمل اشتغال  داشته باشند. این امر می تواند به طرق زیر محقق شود:</w:t>
      </w:r>
    </w:p>
    <w:p w14:paraId="33EA4D85" w14:textId="2DC67383" w:rsidR="008B377E" w:rsidRPr="00550368" w:rsidRDefault="008B377E" w:rsidP="00EE0A57">
      <w:pPr>
        <w:pStyle w:val="ListParagraph"/>
        <w:numPr>
          <w:ilvl w:val="0"/>
          <w:numId w:val="83"/>
        </w:numPr>
        <w:bidi/>
        <w:spacing w:after="0" w:line="276" w:lineRule="auto"/>
        <w:rPr>
          <w:rFonts w:cs="B Nazanin"/>
          <w:sz w:val="32"/>
          <w:szCs w:val="32"/>
          <w:rtl/>
          <w:lang w:bidi="fa-IR"/>
        </w:rPr>
      </w:pPr>
      <w:r w:rsidRPr="00550368">
        <w:rPr>
          <w:rFonts w:cs="B Nazanin" w:hint="cs"/>
          <w:sz w:val="32"/>
          <w:szCs w:val="32"/>
          <w:rtl/>
          <w:lang w:bidi="fa-IR"/>
        </w:rPr>
        <w:lastRenderedPageBreak/>
        <w:t>تجمیع فروش های متعدد مختلف در یک حمل واحد؛</w:t>
      </w:r>
    </w:p>
    <w:p w14:paraId="3EACB2C5" w14:textId="6CED23D9" w:rsidR="008B377E" w:rsidRPr="00550368" w:rsidRDefault="008B377E" w:rsidP="00EE0A57">
      <w:pPr>
        <w:pStyle w:val="ListParagraph"/>
        <w:numPr>
          <w:ilvl w:val="0"/>
          <w:numId w:val="83"/>
        </w:numPr>
        <w:bidi/>
        <w:spacing w:after="0" w:line="276" w:lineRule="auto"/>
        <w:rPr>
          <w:rFonts w:cs="B Nazanin"/>
          <w:sz w:val="32"/>
          <w:szCs w:val="32"/>
          <w:rtl/>
          <w:lang w:bidi="fa-IR"/>
        </w:rPr>
      </w:pPr>
      <w:r w:rsidRPr="00550368">
        <w:rPr>
          <w:rFonts w:cs="B Nazanin" w:hint="cs"/>
          <w:sz w:val="32"/>
          <w:szCs w:val="32"/>
          <w:rtl/>
          <w:lang w:bidi="fa-IR"/>
        </w:rPr>
        <w:t>استفاده از ترتیبات حمل درب تا درب</w:t>
      </w:r>
      <w:r>
        <w:rPr>
          <w:rStyle w:val="FootnoteReference"/>
          <w:rFonts w:cs="B Nazanin"/>
          <w:sz w:val="32"/>
          <w:szCs w:val="32"/>
          <w:rtl/>
          <w:lang w:bidi="fa-IR"/>
        </w:rPr>
        <w:footnoteReference w:id="578"/>
      </w:r>
      <w:r w:rsidRPr="00550368">
        <w:rPr>
          <w:rFonts w:cs="B Nazanin" w:hint="cs"/>
          <w:sz w:val="32"/>
          <w:szCs w:val="32"/>
          <w:rtl/>
          <w:lang w:bidi="fa-IR"/>
        </w:rPr>
        <w:t xml:space="preserve"> و</w:t>
      </w:r>
    </w:p>
    <w:p w14:paraId="0253060A" w14:textId="700C84F2" w:rsidR="008B377E" w:rsidRPr="00F477D6" w:rsidRDefault="008B377E" w:rsidP="00EE0A57">
      <w:pPr>
        <w:pStyle w:val="ListParagraph"/>
        <w:numPr>
          <w:ilvl w:val="0"/>
          <w:numId w:val="83"/>
        </w:numPr>
        <w:bidi/>
        <w:spacing w:after="0" w:line="276" w:lineRule="auto"/>
        <w:rPr>
          <w:rFonts w:cs="B Nazanin"/>
          <w:sz w:val="32"/>
          <w:szCs w:val="32"/>
          <w:rtl/>
          <w:lang w:bidi="fa-IR"/>
        </w:rPr>
      </w:pPr>
      <w:r w:rsidRPr="00F477D6">
        <w:rPr>
          <w:rFonts w:cs="B Nazanin" w:hint="cs"/>
          <w:sz w:val="32"/>
          <w:szCs w:val="32"/>
          <w:rtl/>
          <w:lang w:bidi="fa-IR"/>
        </w:rPr>
        <w:t>تاسیس و ایجاد باشگاه های حمل یا شوراهای حمل برای چانه زنی گروهی و دسته جمعی درباره نرخ های حمل بار</w:t>
      </w:r>
      <w:r w:rsidR="006017FD" w:rsidRPr="00F477D6">
        <w:rPr>
          <w:rFonts w:cs="B Nazanin" w:hint="cs"/>
          <w:sz w:val="32"/>
          <w:szCs w:val="32"/>
          <w:rtl/>
          <w:lang w:bidi="fa-IR"/>
        </w:rPr>
        <w:t>.</w:t>
      </w:r>
    </w:p>
    <w:p w14:paraId="461B5246" w14:textId="77777777" w:rsidR="008B377E" w:rsidRPr="00F477D6" w:rsidRDefault="008B377E" w:rsidP="008B377E">
      <w:pPr>
        <w:bidi/>
        <w:spacing w:after="0" w:line="276" w:lineRule="auto"/>
        <w:rPr>
          <w:rFonts w:cs="B Nazanin"/>
          <w:b/>
          <w:bCs/>
          <w:sz w:val="36"/>
          <w:szCs w:val="36"/>
          <w:rtl/>
          <w:lang w:bidi="fa-IR"/>
        </w:rPr>
      </w:pPr>
      <w:r>
        <w:rPr>
          <w:rFonts w:cs="B Nazanin" w:hint="cs"/>
          <w:sz w:val="32"/>
          <w:szCs w:val="32"/>
          <w:rtl/>
          <w:lang w:bidi="fa-IR"/>
        </w:rPr>
        <w:t xml:space="preserve">      </w:t>
      </w:r>
      <w:r w:rsidRPr="00F477D6">
        <w:rPr>
          <w:rFonts w:cs="B Nazanin" w:hint="cs"/>
          <w:sz w:val="32"/>
          <w:szCs w:val="32"/>
          <w:rtl/>
          <w:lang w:bidi="fa-IR"/>
        </w:rPr>
        <w:t xml:space="preserve">15-2-2 </w:t>
      </w:r>
      <w:r w:rsidRPr="00F477D6">
        <w:rPr>
          <w:rFonts w:cs="B Nazanin" w:hint="cs"/>
          <w:b/>
          <w:bCs/>
          <w:sz w:val="36"/>
          <w:szCs w:val="36"/>
          <w:rtl/>
          <w:lang w:bidi="fa-IR"/>
        </w:rPr>
        <w:t>اثر هزینه های حمل و نقل بر قیمت کالا</w:t>
      </w:r>
    </w:p>
    <w:p w14:paraId="21301A74" w14:textId="36ADEF22"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هزینه حمل کالا می تواند بخش مهمی از هزینه نهائی محصول را برای وارد کننده ، بویژه در مورد کالاها</w:t>
      </w:r>
      <w:r w:rsidR="006017FD">
        <w:rPr>
          <w:rFonts w:cs="B Nazanin" w:hint="cs"/>
          <w:sz w:val="32"/>
          <w:szCs w:val="32"/>
          <w:rtl/>
          <w:lang w:bidi="fa-IR"/>
        </w:rPr>
        <w:t xml:space="preserve"> ی خام و اولیه</w:t>
      </w:r>
      <w:r>
        <w:rPr>
          <w:rFonts w:cs="B Nazanin" w:hint="cs"/>
          <w:sz w:val="32"/>
          <w:szCs w:val="32"/>
          <w:rtl/>
          <w:lang w:bidi="fa-IR"/>
        </w:rPr>
        <w:t xml:space="preserve"> یا محصولات کم ارزش، تشکیل دهد. بنابراین هم برای صادر کننده و هم برای وارد کننده مهم است که به تعهدات و خطرات ( ریسک های ) حمل مربوطه کاملا آشنا و واقف باشند. قیمتی را که یک صادر کننده به وارد کننده اعلام می نماید،  بستگی به قاعده اینکوترمزی دارد که او برای شیوه حمل انتخاب می نماید</w:t>
      </w:r>
      <w:r w:rsidR="006017FD">
        <w:rPr>
          <w:rFonts w:cs="B Nazanin" w:hint="cs"/>
          <w:sz w:val="32"/>
          <w:szCs w:val="32"/>
          <w:rtl/>
          <w:lang w:bidi="fa-IR"/>
        </w:rPr>
        <w:t>.</w:t>
      </w:r>
      <w:r>
        <w:rPr>
          <w:rFonts w:cs="B Nazanin" w:hint="cs"/>
          <w:sz w:val="32"/>
          <w:szCs w:val="32"/>
          <w:rtl/>
          <w:lang w:bidi="fa-IR"/>
        </w:rPr>
        <w:t xml:space="preserve"> ( زیرا این قاعده</w:t>
      </w:r>
      <w:r w:rsidR="00F477D6">
        <w:rPr>
          <w:rFonts w:cs="B Nazanin" w:hint="cs"/>
          <w:sz w:val="32"/>
          <w:szCs w:val="32"/>
          <w:rtl/>
          <w:lang w:bidi="fa-IR"/>
        </w:rPr>
        <w:t xml:space="preserve"> اینکو ترمز انتخابی است که </w:t>
      </w:r>
      <w:r>
        <w:rPr>
          <w:rFonts w:cs="B Nazanin" w:hint="cs"/>
          <w:sz w:val="32"/>
          <w:szCs w:val="32"/>
          <w:rtl/>
          <w:lang w:bidi="fa-IR"/>
        </w:rPr>
        <w:t xml:space="preserve"> مشخص می نماید چه کسی باید هزینه عمده حمل بین المللی را پرداخت نماید. ) صادر کنندگان کوچک و صادر کننده گانی که برای اولین بار به صادرات اقدام می نمایند اغلب در این ارتباط از قاعده اینکوترمز </w:t>
      </w:r>
      <w:r>
        <w:rPr>
          <w:rFonts w:cs="B Nazanin"/>
          <w:sz w:val="32"/>
          <w:szCs w:val="32"/>
          <w:lang w:bidi="fa-IR"/>
        </w:rPr>
        <w:t>EX Works(EXW)</w:t>
      </w:r>
      <w:r>
        <w:rPr>
          <w:rFonts w:cs="B Nazanin" w:hint="cs"/>
          <w:sz w:val="32"/>
          <w:szCs w:val="32"/>
          <w:rtl/>
          <w:lang w:bidi="fa-IR"/>
        </w:rPr>
        <w:t xml:space="preserve"> استفاده می نمایند ( تحویل کالا در محل  کار</w:t>
      </w:r>
      <w:r w:rsidR="00F477D6">
        <w:rPr>
          <w:rFonts w:cs="B Nazanin" w:hint="cs"/>
          <w:sz w:val="32"/>
          <w:szCs w:val="32"/>
          <w:rtl/>
          <w:lang w:bidi="fa-IR"/>
        </w:rPr>
        <w:t>صادر کننده</w:t>
      </w:r>
      <w:r>
        <w:rPr>
          <w:rFonts w:cs="B Nazanin" w:hint="cs"/>
          <w:sz w:val="32"/>
          <w:szCs w:val="32"/>
          <w:rtl/>
          <w:lang w:bidi="fa-IR"/>
        </w:rPr>
        <w:t xml:space="preserve"> با ذکر نام محل مقرر برای تحویل ) زیرا  این قاعده تمام مسئولیت ها و  خطرات ( ریسک های ) حمل را به گردن وارد کننده می اندازد. این صادرکنندگان هم چنین</w:t>
      </w:r>
      <w:r w:rsidR="00F477D6">
        <w:rPr>
          <w:rFonts w:cs="B Nazanin" w:hint="cs"/>
          <w:sz w:val="32"/>
          <w:szCs w:val="32"/>
          <w:rtl/>
          <w:lang w:bidi="fa-IR"/>
        </w:rPr>
        <w:t xml:space="preserve">  </w:t>
      </w:r>
      <w:r>
        <w:rPr>
          <w:rFonts w:cs="B Nazanin" w:hint="cs"/>
          <w:sz w:val="32"/>
          <w:szCs w:val="32"/>
          <w:rtl/>
          <w:lang w:bidi="fa-IR"/>
        </w:rPr>
        <w:t xml:space="preserve"> قاعده </w:t>
      </w:r>
      <w:r w:rsidR="00F477D6">
        <w:rPr>
          <w:rFonts w:cs="B Nazanin" w:hint="cs"/>
          <w:sz w:val="32"/>
          <w:szCs w:val="32"/>
          <w:rtl/>
          <w:lang w:bidi="fa-IR"/>
        </w:rPr>
        <w:t xml:space="preserve"> </w:t>
      </w:r>
      <w:r>
        <w:rPr>
          <w:rFonts w:cs="B Nazanin" w:hint="cs"/>
          <w:sz w:val="32"/>
          <w:szCs w:val="32"/>
          <w:rtl/>
          <w:lang w:bidi="fa-IR"/>
        </w:rPr>
        <w:t xml:space="preserve">اینکوترمز </w:t>
      </w:r>
      <w:r>
        <w:rPr>
          <w:rFonts w:cs="B Nazanin"/>
          <w:sz w:val="32"/>
          <w:szCs w:val="32"/>
          <w:lang w:bidi="fa-IR"/>
        </w:rPr>
        <w:t>FCA</w:t>
      </w:r>
      <w:r>
        <w:rPr>
          <w:rFonts w:cs="B Nazanin" w:hint="cs"/>
          <w:sz w:val="32"/>
          <w:szCs w:val="32"/>
          <w:rtl/>
          <w:lang w:bidi="fa-IR"/>
        </w:rPr>
        <w:t xml:space="preserve">  و قاعده اینکوترمز </w:t>
      </w:r>
      <w:r>
        <w:rPr>
          <w:rFonts w:cs="B Nazanin"/>
          <w:sz w:val="32"/>
          <w:szCs w:val="32"/>
          <w:lang w:bidi="fa-IR"/>
        </w:rPr>
        <w:t>FOB</w:t>
      </w:r>
      <w:r>
        <w:rPr>
          <w:rFonts w:cs="B Nazanin" w:hint="cs"/>
          <w:sz w:val="32"/>
          <w:szCs w:val="32"/>
          <w:rtl/>
          <w:lang w:bidi="fa-IR"/>
        </w:rPr>
        <w:t xml:space="preserve">  را نیز انتخاب می نمایند. هر چند که این قواعد از فروشنده ( صادر کننده ) می خواهد که کالاها را برای صادرات آماده نمایند، ولی هزینه ها و خطر ( ریسک ) حمل بین المللی را برعهده خریدار محول می نمایند.</w:t>
      </w:r>
    </w:p>
    <w:p w14:paraId="4D73A882" w14:textId="7E7E6074"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w:t>
      </w:r>
      <w:r w:rsidR="00DA68E3">
        <w:rPr>
          <w:rFonts w:cs="B Nazanin" w:hint="cs"/>
          <w:sz w:val="32"/>
          <w:szCs w:val="32"/>
          <w:rtl/>
          <w:lang w:bidi="fa-IR"/>
        </w:rPr>
        <w:t>با</w:t>
      </w:r>
      <w:r>
        <w:rPr>
          <w:rFonts w:cs="B Nazanin" w:hint="cs"/>
          <w:sz w:val="32"/>
          <w:szCs w:val="32"/>
          <w:rtl/>
          <w:lang w:bidi="fa-IR"/>
        </w:rPr>
        <w:t xml:space="preserve"> انتخاب قواعد اینکوترمز که تعهدات  زیادی را بر عهده صادر کننده نمی گذارد </w:t>
      </w:r>
      <w:r w:rsidR="00F477D6">
        <w:rPr>
          <w:rFonts w:cs="B Nazanin" w:hint="cs"/>
          <w:sz w:val="32"/>
          <w:szCs w:val="32"/>
          <w:rtl/>
          <w:lang w:bidi="fa-IR"/>
        </w:rPr>
        <w:t>-</w:t>
      </w:r>
      <w:r>
        <w:rPr>
          <w:rFonts w:cs="B Nazanin" w:hint="cs"/>
          <w:sz w:val="32"/>
          <w:szCs w:val="32"/>
          <w:rtl/>
          <w:lang w:bidi="fa-IR"/>
        </w:rPr>
        <w:t xml:space="preserve">مانند قواعد اینکوترمز </w:t>
      </w:r>
      <w:r>
        <w:rPr>
          <w:rFonts w:cs="B Nazanin"/>
          <w:sz w:val="32"/>
          <w:szCs w:val="32"/>
          <w:lang w:bidi="fa-IR"/>
        </w:rPr>
        <w:t>EXW</w:t>
      </w:r>
      <w:r>
        <w:rPr>
          <w:rFonts w:cs="B Nazanin" w:hint="cs"/>
          <w:sz w:val="32"/>
          <w:szCs w:val="32"/>
          <w:rtl/>
          <w:lang w:bidi="fa-IR"/>
        </w:rPr>
        <w:t xml:space="preserve"> و </w:t>
      </w:r>
      <w:r>
        <w:rPr>
          <w:rFonts w:cs="B Nazanin"/>
          <w:sz w:val="32"/>
          <w:szCs w:val="32"/>
          <w:lang w:bidi="fa-IR"/>
        </w:rPr>
        <w:t>FCA</w:t>
      </w:r>
      <w:r>
        <w:rPr>
          <w:rFonts w:cs="B Nazanin" w:hint="cs"/>
          <w:sz w:val="32"/>
          <w:szCs w:val="32"/>
          <w:rtl/>
          <w:lang w:bidi="fa-IR"/>
        </w:rPr>
        <w:t xml:space="preserve"> یا </w:t>
      </w:r>
      <w:r>
        <w:rPr>
          <w:rFonts w:cs="B Nazanin"/>
          <w:sz w:val="32"/>
          <w:szCs w:val="32"/>
          <w:lang w:bidi="fa-IR"/>
        </w:rPr>
        <w:t>FOB</w:t>
      </w:r>
      <w:r w:rsidR="00F477D6">
        <w:rPr>
          <w:rFonts w:cs="B Nazanin" w:hint="cs"/>
          <w:sz w:val="32"/>
          <w:szCs w:val="32"/>
          <w:rtl/>
          <w:lang w:bidi="fa-IR"/>
        </w:rPr>
        <w:t>-</w:t>
      </w:r>
      <w:r>
        <w:rPr>
          <w:rFonts w:cs="B Nazanin" w:hint="cs"/>
          <w:sz w:val="32"/>
          <w:szCs w:val="32"/>
          <w:rtl/>
          <w:lang w:bidi="fa-IR"/>
        </w:rPr>
        <w:t xml:space="preserve">  ممکن است که صادر کننده  یک مرکز سود دهی بالقوه را نادیده بگیرد. بدین معنا که صادر کننده می تواند به جای</w:t>
      </w:r>
      <w:r w:rsidR="00DA68E3">
        <w:rPr>
          <w:rFonts w:cs="B Nazanin" w:hint="cs"/>
          <w:sz w:val="32"/>
          <w:szCs w:val="32"/>
          <w:rtl/>
          <w:lang w:bidi="fa-IR"/>
        </w:rPr>
        <w:t xml:space="preserve"> استفاده از این قواعد</w:t>
      </w:r>
      <w:r>
        <w:rPr>
          <w:rFonts w:cs="B Nazanin" w:hint="cs"/>
          <w:sz w:val="32"/>
          <w:szCs w:val="32"/>
          <w:rtl/>
          <w:lang w:bidi="fa-IR"/>
        </w:rPr>
        <w:t xml:space="preserve"> خودش </w:t>
      </w:r>
      <w:r w:rsidR="00DA68E3">
        <w:rPr>
          <w:rFonts w:cs="B Nazanin" w:hint="cs"/>
          <w:sz w:val="32"/>
          <w:szCs w:val="32"/>
          <w:rtl/>
          <w:lang w:bidi="fa-IR"/>
        </w:rPr>
        <w:t xml:space="preserve"> مدیریت </w:t>
      </w:r>
      <w:r>
        <w:rPr>
          <w:rFonts w:cs="B Nazanin" w:hint="cs"/>
          <w:sz w:val="32"/>
          <w:szCs w:val="32"/>
          <w:rtl/>
          <w:lang w:bidi="fa-IR"/>
        </w:rPr>
        <w:t>عملیات</w:t>
      </w:r>
      <w:r w:rsidR="00DA68E3">
        <w:rPr>
          <w:rFonts w:cs="B Nazanin" w:hint="cs"/>
          <w:sz w:val="32"/>
          <w:szCs w:val="32"/>
          <w:rtl/>
          <w:lang w:bidi="fa-IR"/>
        </w:rPr>
        <w:t xml:space="preserve"> حمل </w:t>
      </w:r>
      <w:r>
        <w:rPr>
          <w:rFonts w:cs="B Nazanin" w:hint="cs"/>
          <w:sz w:val="32"/>
          <w:szCs w:val="32"/>
          <w:rtl/>
          <w:lang w:bidi="fa-IR"/>
        </w:rPr>
        <w:t xml:space="preserve"> را انجام دهد و یک کمیسیون ( حق العملی ) را برای خدماتی که انجام میدهد از </w:t>
      </w:r>
      <w:r>
        <w:rPr>
          <w:rFonts w:cs="B Nazanin" w:hint="cs"/>
          <w:sz w:val="32"/>
          <w:szCs w:val="32"/>
          <w:rtl/>
          <w:lang w:bidi="fa-IR"/>
        </w:rPr>
        <w:lastRenderedPageBreak/>
        <w:t xml:space="preserve">وارد کننده دریافت نماید. صادرکننده ای که </w:t>
      </w:r>
      <w:r w:rsidR="00DA2B22">
        <w:rPr>
          <w:rFonts w:cs="B Nazanin" w:hint="cs"/>
          <w:sz w:val="32"/>
          <w:szCs w:val="32"/>
          <w:rtl/>
          <w:lang w:bidi="fa-IR"/>
        </w:rPr>
        <w:t xml:space="preserve">قادر باشد </w:t>
      </w:r>
      <w:r>
        <w:rPr>
          <w:rFonts w:cs="B Nazanin" w:hint="cs"/>
          <w:sz w:val="32"/>
          <w:szCs w:val="32"/>
          <w:rtl/>
          <w:lang w:bidi="fa-IR"/>
        </w:rPr>
        <w:t xml:space="preserve"> با تبحر و ماهرانه  مذاکرات زنجیره حمل را عهده دار و بر آن نظارت کند، می تواند از طریق استفاده از قواعد </w:t>
      </w:r>
      <w:r>
        <w:rPr>
          <w:rFonts w:cs="B Nazanin"/>
          <w:sz w:val="32"/>
          <w:szCs w:val="32"/>
          <w:lang w:bidi="fa-IR"/>
        </w:rPr>
        <w:t>CIF</w:t>
      </w:r>
      <w:r>
        <w:rPr>
          <w:rFonts w:cs="B Nazanin" w:hint="cs"/>
          <w:sz w:val="32"/>
          <w:szCs w:val="32"/>
          <w:rtl/>
          <w:lang w:bidi="fa-IR"/>
        </w:rPr>
        <w:t xml:space="preserve"> ، </w:t>
      </w:r>
      <w:r>
        <w:rPr>
          <w:rFonts w:cs="B Nazanin"/>
          <w:sz w:val="32"/>
          <w:szCs w:val="32"/>
          <w:lang w:bidi="fa-IR"/>
        </w:rPr>
        <w:t xml:space="preserve">CIP </w:t>
      </w:r>
      <w:r>
        <w:rPr>
          <w:rFonts w:cs="B Nazanin" w:hint="cs"/>
          <w:sz w:val="32"/>
          <w:szCs w:val="32"/>
          <w:rtl/>
          <w:lang w:bidi="fa-IR"/>
        </w:rPr>
        <w:t xml:space="preserve">  یا </w:t>
      </w:r>
      <w:r>
        <w:rPr>
          <w:rFonts w:cs="B Nazanin"/>
          <w:sz w:val="32"/>
          <w:szCs w:val="32"/>
          <w:lang w:bidi="fa-IR"/>
        </w:rPr>
        <w:t>DDP</w:t>
      </w:r>
      <w:r>
        <w:rPr>
          <w:rFonts w:cs="B Nazanin" w:hint="cs"/>
          <w:sz w:val="32"/>
          <w:szCs w:val="32"/>
          <w:rtl/>
          <w:lang w:bidi="fa-IR"/>
        </w:rPr>
        <w:t xml:space="preserve"> </w:t>
      </w:r>
      <w:r w:rsidR="00DA2B22">
        <w:rPr>
          <w:rFonts w:cs="B Nazanin" w:hint="cs"/>
          <w:sz w:val="32"/>
          <w:szCs w:val="32"/>
          <w:rtl/>
          <w:lang w:bidi="fa-IR"/>
        </w:rPr>
        <w:t xml:space="preserve">، </w:t>
      </w:r>
      <w:r>
        <w:rPr>
          <w:rFonts w:cs="B Nazanin" w:hint="cs"/>
          <w:sz w:val="32"/>
          <w:szCs w:val="32"/>
          <w:rtl/>
          <w:lang w:bidi="fa-IR"/>
        </w:rPr>
        <w:t xml:space="preserve"> یعنی از طریق مدیریت حمل و  دریافت کمیسیون ( حق العمل )  ازخریدار </w:t>
      </w:r>
      <w:r w:rsidR="00DA2B22">
        <w:rPr>
          <w:rFonts w:cs="B Nazanin" w:hint="cs"/>
          <w:sz w:val="32"/>
          <w:szCs w:val="32"/>
          <w:rtl/>
          <w:lang w:bidi="fa-IR"/>
        </w:rPr>
        <w:t xml:space="preserve"> در مقابل</w:t>
      </w:r>
      <w:r>
        <w:rPr>
          <w:rFonts w:cs="B Nazanin" w:hint="cs"/>
          <w:sz w:val="32"/>
          <w:szCs w:val="32"/>
          <w:rtl/>
          <w:lang w:bidi="fa-IR"/>
        </w:rPr>
        <w:t xml:space="preserve"> این خدمات، به منافعی نایل آید.</w:t>
      </w:r>
    </w:p>
    <w:p w14:paraId="6914714B" w14:textId="018F82B2" w:rsidR="008B377E" w:rsidRDefault="008B377E" w:rsidP="008B377E">
      <w:pPr>
        <w:bidi/>
        <w:spacing w:after="0" w:line="276" w:lineRule="auto"/>
        <w:rPr>
          <w:rFonts w:cs="B Nazanin"/>
          <w:sz w:val="32"/>
          <w:szCs w:val="32"/>
          <w:rtl/>
          <w:lang w:bidi="fa-IR"/>
        </w:rPr>
      </w:pPr>
      <w:r>
        <w:rPr>
          <w:rFonts w:cs="B Nazanin" w:hint="cs"/>
          <w:sz w:val="32"/>
          <w:szCs w:val="32"/>
          <w:rtl/>
          <w:lang w:bidi="fa-IR"/>
        </w:rPr>
        <w:t>زمانی     صرفه جویی های بهینه در هزینه حمل ، تسهیل میگردد که</w:t>
      </w:r>
      <w:r w:rsidR="00DA68E3">
        <w:rPr>
          <w:rFonts w:cs="B Nazanin" w:hint="cs"/>
          <w:sz w:val="32"/>
          <w:szCs w:val="32"/>
          <w:rtl/>
          <w:lang w:bidi="fa-IR"/>
        </w:rPr>
        <w:t xml:space="preserve"> یا</w:t>
      </w:r>
      <w:r>
        <w:rPr>
          <w:rFonts w:cs="B Nazanin" w:hint="cs"/>
          <w:sz w:val="32"/>
          <w:szCs w:val="32"/>
          <w:rtl/>
          <w:lang w:bidi="fa-IR"/>
        </w:rPr>
        <w:t xml:space="preserve"> صادر کننده  تمام تعهدات مربوط به حمل ( </w:t>
      </w:r>
      <w:r w:rsidR="00DA68E3">
        <w:rPr>
          <w:rFonts w:cs="B Nazanin" w:hint="cs"/>
          <w:sz w:val="32"/>
          <w:szCs w:val="32"/>
          <w:rtl/>
          <w:lang w:bidi="fa-IR"/>
        </w:rPr>
        <w:t xml:space="preserve"> قاعده اینکو ترمز</w:t>
      </w:r>
      <w:r>
        <w:rPr>
          <w:rFonts w:cs="B Nazanin" w:hint="cs"/>
          <w:sz w:val="32"/>
          <w:szCs w:val="32"/>
          <w:rtl/>
          <w:lang w:bidi="fa-IR"/>
        </w:rPr>
        <w:t xml:space="preserve"> </w:t>
      </w:r>
      <w:r w:rsidR="00DA68E3">
        <w:rPr>
          <w:rFonts w:cs="B Nazanin" w:hint="cs"/>
          <w:sz w:val="32"/>
          <w:szCs w:val="32"/>
          <w:rtl/>
          <w:lang w:bidi="fa-IR"/>
        </w:rPr>
        <w:t xml:space="preserve"> </w:t>
      </w:r>
      <w:r w:rsidR="00DA68E3">
        <w:rPr>
          <w:rFonts w:cs="B Nazanin"/>
          <w:sz w:val="32"/>
          <w:szCs w:val="32"/>
          <w:lang w:bidi="fa-IR"/>
        </w:rPr>
        <w:t>(</w:t>
      </w:r>
      <w:r>
        <w:rPr>
          <w:rFonts w:cs="B Nazanin"/>
          <w:sz w:val="32"/>
          <w:szCs w:val="32"/>
          <w:lang w:bidi="fa-IR"/>
        </w:rPr>
        <w:t>EXW</w:t>
      </w:r>
      <w:r>
        <w:rPr>
          <w:rFonts w:cs="B Nazanin" w:hint="cs"/>
          <w:sz w:val="32"/>
          <w:szCs w:val="32"/>
          <w:rtl/>
          <w:lang w:bidi="fa-IR"/>
        </w:rPr>
        <w:t xml:space="preserve"> یا </w:t>
      </w:r>
      <w:r w:rsidR="00DA68E3">
        <w:rPr>
          <w:rFonts w:cs="B Nazanin" w:hint="cs"/>
          <w:sz w:val="32"/>
          <w:szCs w:val="32"/>
          <w:rtl/>
          <w:lang w:bidi="fa-IR"/>
        </w:rPr>
        <w:t>وارد کننده</w:t>
      </w:r>
      <w:r w:rsidR="00FC07AF">
        <w:rPr>
          <w:rFonts w:cs="B Nazanin" w:hint="cs"/>
          <w:sz w:val="32"/>
          <w:szCs w:val="32"/>
          <w:rtl/>
          <w:lang w:bidi="fa-IR"/>
        </w:rPr>
        <w:t xml:space="preserve"> </w:t>
      </w:r>
      <w:r w:rsidR="00DA68E3">
        <w:rPr>
          <w:rFonts w:cs="B Nazanin" w:hint="cs"/>
          <w:sz w:val="32"/>
          <w:szCs w:val="32"/>
          <w:rtl/>
          <w:lang w:bidi="fa-IR"/>
        </w:rPr>
        <w:t xml:space="preserve">تمام </w:t>
      </w:r>
      <w:r w:rsidR="00FC07AF">
        <w:rPr>
          <w:rFonts w:cs="B Nazanin" w:hint="cs"/>
          <w:sz w:val="32"/>
          <w:szCs w:val="32"/>
          <w:rtl/>
          <w:lang w:bidi="fa-IR"/>
        </w:rPr>
        <w:t xml:space="preserve">تعهدات مربوط به حمل( قاعده اینکو ترمز </w:t>
      </w:r>
      <w:r>
        <w:rPr>
          <w:rFonts w:cs="B Nazanin"/>
          <w:sz w:val="32"/>
          <w:szCs w:val="32"/>
          <w:lang w:bidi="fa-IR"/>
        </w:rPr>
        <w:t xml:space="preserve">DDP </w:t>
      </w:r>
      <w:r>
        <w:rPr>
          <w:rFonts w:cs="B Nazanin" w:hint="cs"/>
          <w:sz w:val="32"/>
          <w:szCs w:val="32"/>
          <w:rtl/>
          <w:lang w:bidi="fa-IR"/>
        </w:rPr>
        <w:t xml:space="preserve"> ) را قبول نماید. در اینصورت کل خدمات حمل </w:t>
      </w:r>
      <w:r w:rsidR="00FC07AF">
        <w:rPr>
          <w:rFonts w:cs="B Nazanin" w:hint="cs"/>
          <w:sz w:val="32"/>
          <w:szCs w:val="32"/>
          <w:rtl/>
          <w:lang w:bidi="fa-IR"/>
        </w:rPr>
        <w:t xml:space="preserve">که </w:t>
      </w:r>
      <w:r>
        <w:rPr>
          <w:rFonts w:cs="B Nazanin" w:hint="cs"/>
          <w:sz w:val="32"/>
          <w:szCs w:val="32"/>
          <w:rtl/>
          <w:lang w:bidi="fa-IR"/>
        </w:rPr>
        <w:t xml:space="preserve">توسط حمل کننده </w:t>
      </w:r>
      <w:r w:rsidR="00FC07AF">
        <w:rPr>
          <w:rFonts w:cs="B Nazanin" w:hint="cs"/>
          <w:sz w:val="32"/>
          <w:szCs w:val="32"/>
          <w:rtl/>
          <w:lang w:bidi="fa-IR"/>
        </w:rPr>
        <w:t>انجام خواهد شد</w:t>
      </w:r>
      <w:r w:rsidR="00DA2B22">
        <w:rPr>
          <w:rFonts w:cs="B Nazanin" w:hint="cs"/>
          <w:sz w:val="32"/>
          <w:szCs w:val="32"/>
          <w:rtl/>
          <w:lang w:bidi="fa-IR"/>
        </w:rPr>
        <w:t xml:space="preserve"> </w:t>
      </w:r>
      <w:r>
        <w:rPr>
          <w:rFonts w:cs="B Nazanin" w:hint="cs"/>
          <w:sz w:val="32"/>
          <w:szCs w:val="32"/>
          <w:rtl/>
          <w:lang w:bidi="fa-IR"/>
        </w:rPr>
        <w:t>بیشتر و بزرگتر خواهد شد</w:t>
      </w:r>
      <w:r w:rsidR="00FC07AF">
        <w:rPr>
          <w:rFonts w:cs="B Nazanin" w:hint="cs"/>
          <w:sz w:val="32"/>
          <w:szCs w:val="32"/>
          <w:rtl/>
          <w:lang w:bidi="fa-IR"/>
        </w:rPr>
        <w:t xml:space="preserve"> و </w:t>
      </w:r>
      <w:r w:rsidR="00DA2B22">
        <w:rPr>
          <w:rFonts w:cs="B Nazanin" w:hint="cs"/>
          <w:sz w:val="32"/>
          <w:szCs w:val="32"/>
          <w:rtl/>
          <w:lang w:bidi="fa-IR"/>
        </w:rPr>
        <w:t xml:space="preserve"> در نتیجه </w:t>
      </w:r>
      <w:r w:rsidR="00FC07AF">
        <w:rPr>
          <w:rFonts w:cs="B Nazanin" w:hint="cs"/>
          <w:sz w:val="32"/>
          <w:szCs w:val="32"/>
          <w:rtl/>
          <w:lang w:bidi="fa-IR"/>
        </w:rPr>
        <w:t>مشمول تخفیف قرار خواهد گرفت</w:t>
      </w:r>
      <w:r>
        <w:rPr>
          <w:rFonts w:cs="B Nazanin" w:hint="cs"/>
          <w:sz w:val="32"/>
          <w:szCs w:val="32"/>
          <w:rtl/>
          <w:lang w:bidi="fa-IR"/>
        </w:rPr>
        <w:t>. چرا که بین دو طرف معامله یعنی صادر کننده و وارد کننده تقسیم نخواهد شد.</w:t>
      </w:r>
      <w:r w:rsidR="00FC07AF">
        <w:rPr>
          <w:rFonts w:cs="B Nazanin" w:hint="cs"/>
          <w:sz w:val="32"/>
          <w:szCs w:val="32"/>
          <w:rtl/>
          <w:lang w:bidi="fa-IR"/>
        </w:rPr>
        <w:t xml:space="preserve">بنا بر این </w:t>
      </w:r>
      <w:r>
        <w:rPr>
          <w:rFonts w:cs="B Nazanin" w:hint="cs"/>
          <w:sz w:val="32"/>
          <w:szCs w:val="32"/>
          <w:rtl/>
          <w:lang w:bidi="fa-IR"/>
        </w:rPr>
        <w:t xml:space="preserve"> از آنجایی که مقادیر حمل بزرگتر با قیمت های کمتر</w:t>
      </w:r>
      <w:r w:rsidR="00DA2B22">
        <w:rPr>
          <w:rFonts w:cs="B Nazanin" w:hint="cs"/>
          <w:sz w:val="32"/>
          <w:szCs w:val="32"/>
          <w:rtl/>
          <w:lang w:bidi="fa-IR"/>
        </w:rPr>
        <w:t>ِ</w:t>
      </w:r>
      <w:r>
        <w:rPr>
          <w:rFonts w:cs="B Nazanin" w:hint="cs"/>
          <w:sz w:val="32"/>
          <w:szCs w:val="32"/>
          <w:rtl/>
          <w:lang w:bidi="fa-IR"/>
        </w:rPr>
        <w:t xml:space="preserve"> متناسب با آن مقادیر همراه</w:t>
      </w:r>
      <w:r w:rsidR="00DA2B22">
        <w:rPr>
          <w:rFonts w:cs="B Nazanin" w:hint="cs"/>
          <w:sz w:val="32"/>
          <w:szCs w:val="32"/>
          <w:rtl/>
          <w:lang w:bidi="fa-IR"/>
        </w:rPr>
        <w:t xml:space="preserve"> میباشد</w:t>
      </w:r>
      <w:r>
        <w:rPr>
          <w:rFonts w:cs="B Nazanin" w:hint="cs"/>
          <w:sz w:val="32"/>
          <w:szCs w:val="32"/>
          <w:rtl/>
          <w:lang w:bidi="fa-IR"/>
        </w:rPr>
        <w:t>، لذا چنین به نظر می رسد که انتخاب قواعد اینکوترمز که در</w:t>
      </w:r>
      <w:r>
        <w:rPr>
          <w:rFonts w:cs="Calibri" w:hint="cs"/>
          <w:sz w:val="32"/>
          <w:szCs w:val="32"/>
          <w:rtl/>
          <w:lang w:bidi="fa-IR"/>
        </w:rPr>
        <w:t>"</w:t>
      </w:r>
      <w:r>
        <w:rPr>
          <w:rFonts w:cs="B Nazanin" w:hint="cs"/>
          <w:sz w:val="32"/>
          <w:szCs w:val="32"/>
          <w:rtl/>
          <w:lang w:bidi="fa-IR"/>
        </w:rPr>
        <w:t xml:space="preserve"> حد افراطی</w:t>
      </w:r>
      <w:r>
        <w:rPr>
          <w:rFonts w:cs="Calibri" w:hint="cs"/>
          <w:sz w:val="32"/>
          <w:szCs w:val="32"/>
          <w:rtl/>
          <w:lang w:bidi="fa-IR"/>
        </w:rPr>
        <w:t>"</w:t>
      </w:r>
      <w:r>
        <w:rPr>
          <w:rStyle w:val="FootnoteReference"/>
          <w:rFonts w:cs="B Nazanin"/>
          <w:sz w:val="32"/>
          <w:szCs w:val="32"/>
          <w:rtl/>
          <w:lang w:bidi="fa-IR"/>
        </w:rPr>
        <w:footnoteReference w:id="579"/>
      </w:r>
      <w:r>
        <w:rPr>
          <w:rFonts w:cs="Calibri" w:hint="cs"/>
          <w:sz w:val="32"/>
          <w:szCs w:val="32"/>
          <w:rtl/>
          <w:lang w:bidi="fa-IR"/>
        </w:rPr>
        <w:t xml:space="preserve"> در طیف  این قواعد </w:t>
      </w:r>
      <w:r>
        <w:rPr>
          <w:rFonts w:cs="B Nazanin" w:hint="cs"/>
          <w:sz w:val="32"/>
          <w:szCs w:val="32"/>
          <w:rtl/>
          <w:lang w:bidi="fa-IR"/>
        </w:rPr>
        <w:t xml:space="preserve"> قرار دارند  اقتصادی </w:t>
      </w:r>
      <w:r w:rsidR="00FC07AF">
        <w:rPr>
          <w:rFonts w:cs="B Nazanin" w:hint="cs"/>
          <w:sz w:val="32"/>
          <w:szCs w:val="32"/>
          <w:rtl/>
          <w:lang w:bidi="fa-IR"/>
        </w:rPr>
        <w:t xml:space="preserve">تر خواهد بود.( </w:t>
      </w:r>
      <w:r w:rsidR="00DA2B22">
        <w:rPr>
          <w:rFonts w:cs="B Nazanin" w:hint="cs"/>
          <w:sz w:val="32"/>
          <w:szCs w:val="32"/>
          <w:rtl/>
          <w:lang w:bidi="fa-IR"/>
        </w:rPr>
        <w:t xml:space="preserve"> مانند</w:t>
      </w:r>
      <w:r w:rsidR="00FC07AF">
        <w:rPr>
          <w:rFonts w:cs="B Nazanin" w:hint="cs"/>
          <w:sz w:val="32"/>
          <w:szCs w:val="32"/>
          <w:rtl/>
          <w:lang w:bidi="fa-IR"/>
        </w:rPr>
        <w:t xml:space="preserve"> قاعده اینکو ترمز</w:t>
      </w:r>
      <w:r w:rsidR="00FC07AF">
        <w:rPr>
          <w:rFonts w:cs="B Nazanin"/>
          <w:sz w:val="32"/>
          <w:szCs w:val="32"/>
          <w:lang w:bidi="fa-IR"/>
        </w:rPr>
        <w:t>EXW</w:t>
      </w:r>
      <w:r w:rsidR="00DA2B22">
        <w:rPr>
          <w:rFonts w:cs="B Nazanin" w:hint="cs"/>
          <w:sz w:val="32"/>
          <w:szCs w:val="32"/>
          <w:rtl/>
          <w:lang w:bidi="fa-IR"/>
        </w:rPr>
        <w:t>و</w:t>
      </w:r>
      <w:r w:rsidR="00FC07AF">
        <w:rPr>
          <w:rFonts w:cs="B Nazanin"/>
          <w:sz w:val="32"/>
          <w:szCs w:val="32"/>
          <w:lang w:bidi="fa-IR"/>
        </w:rPr>
        <w:t>DDP</w:t>
      </w:r>
      <w:r w:rsidR="00DA2B22">
        <w:rPr>
          <w:rFonts w:cs="B Nazanin" w:hint="cs"/>
          <w:sz w:val="32"/>
          <w:szCs w:val="32"/>
          <w:rtl/>
          <w:lang w:bidi="fa-IR"/>
        </w:rPr>
        <w:t xml:space="preserve"> که  به ترتیب در ابتدا و در انتهای فهرست این قواعد قرار دارند </w:t>
      </w:r>
      <w:r w:rsidR="00FC07AF">
        <w:rPr>
          <w:rFonts w:cs="B Nazanin" w:hint="cs"/>
          <w:sz w:val="32"/>
          <w:szCs w:val="32"/>
          <w:rtl/>
          <w:lang w:bidi="fa-IR"/>
        </w:rPr>
        <w:t>. م)</w:t>
      </w:r>
    </w:p>
    <w:p w14:paraId="504B43EE" w14:textId="77777777" w:rsidR="008B377E" w:rsidRDefault="008B377E" w:rsidP="008B377E">
      <w:pPr>
        <w:bidi/>
        <w:spacing w:after="0" w:line="276" w:lineRule="auto"/>
        <w:rPr>
          <w:rFonts w:cs="B Nazanin"/>
          <w:sz w:val="36"/>
          <w:szCs w:val="36"/>
          <w:rtl/>
          <w:lang w:bidi="fa-IR"/>
        </w:rPr>
      </w:pPr>
      <w:r>
        <w:rPr>
          <w:rFonts w:cs="B Nazanin" w:hint="cs"/>
          <w:sz w:val="32"/>
          <w:szCs w:val="32"/>
          <w:rtl/>
          <w:lang w:bidi="fa-IR"/>
        </w:rPr>
        <w:t xml:space="preserve">      </w:t>
      </w:r>
      <w:r>
        <w:rPr>
          <w:rFonts w:cs="B Nazanin" w:hint="cs"/>
          <w:b/>
          <w:bCs/>
          <w:sz w:val="36"/>
          <w:szCs w:val="36"/>
          <w:rtl/>
          <w:lang w:bidi="fa-IR"/>
        </w:rPr>
        <w:t>15-2-3 سرعت در تحویل</w:t>
      </w:r>
      <w:r>
        <w:rPr>
          <w:rFonts w:cs="B Nazanin" w:hint="cs"/>
          <w:sz w:val="36"/>
          <w:szCs w:val="36"/>
          <w:rtl/>
          <w:lang w:bidi="fa-IR"/>
        </w:rPr>
        <w:t xml:space="preserve"> </w:t>
      </w:r>
    </w:p>
    <w:p w14:paraId="47C7EBAE" w14:textId="51E42CB4" w:rsidR="008B377E" w:rsidRDefault="008B377E" w:rsidP="00FF59B4">
      <w:pPr>
        <w:bidi/>
        <w:spacing w:after="0" w:line="276" w:lineRule="auto"/>
        <w:rPr>
          <w:rFonts w:cs="B Nazanin"/>
          <w:sz w:val="32"/>
          <w:szCs w:val="32"/>
          <w:rtl/>
          <w:lang w:bidi="fa-IR"/>
        </w:rPr>
      </w:pPr>
      <w:r>
        <w:rPr>
          <w:rFonts w:cs="B Nazanin" w:hint="cs"/>
          <w:sz w:val="32"/>
          <w:szCs w:val="32"/>
          <w:rtl/>
          <w:lang w:bidi="fa-IR"/>
        </w:rPr>
        <w:t>در بسیاری از بازارها عامل سرعت حمل یک عامل</w:t>
      </w:r>
      <w:r w:rsidR="00DA2B22">
        <w:rPr>
          <w:rFonts w:cs="B Nazanin" w:hint="cs"/>
          <w:sz w:val="32"/>
          <w:szCs w:val="32"/>
          <w:rtl/>
          <w:lang w:bidi="fa-IR"/>
        </w:rPr>
        <w:t xml:space="preserve"> مهم  در تقویت قدرت </w:t>
      </w:r>
      <w:r>
        <w:rPr>
          <w:rFonts w:cs="B Nazanin" w:hint="cs"/>
          <w:sz w:val="32"/>
          <w:szCs w:val="32"/>
          <w:rtl/>
          <w:lang w:bidi="fa-IR"/>
        </w:rPr>
        <w:t xml:space="preserve"> رقابتی  به حساب می آید.</w:t>
      </w:r>
      <w:r w:rsidR="00FF59B4">
        <w:rPr>
          <w:rFonts w:cs="B Nazanin" w:hint="cs"/>
          <w:sz w:val="32"/>
          <w:szCs w:val="32"/>
          <w:rtl/>
          <w:lang w:bidi="fa-IR"/>
        </w:rPr>
        <w:t xml:space="preserve"> </w:t>
      </w:r>
      <w:r>
        <w:rPr>
          <w:rFonts w:cs="B Nazanin" w:hint="cs"/>
          <w:sz w:val="32"/>
          <w:szCs w:val="32"/>
          <w:rtl/>
          <w:lang w:bidi="fa-IR"/>
        </w:rPr>
        <w:t>یک ملاحظه مربوطه در این باره</w:t>
      </w:r>
      <w:r w:rsidR="00FC07AF">
        <w:rPr>
          <w:rFonts w:cs="B Nazanin" w:hint="cs"/>
          <w:sz w:val="32"/>
          <w:szCs w:val="32"/>
          <w:rtl/>
          <w:lang w:bidi="fa-IR"/>
        </w:rPr>
        <w:t xml:space="preserve"> که باید</w:t>
      </w:r>
      <w:r w:rsidR="00FF59B4">
        <w:rPr>
          <w:rFonts w:cs="B Nazanin" w:hint="cs"/>
          <w:sz w:val="32"/>
          <w:szCs w:val="32"/>
          <w:rtl/>
          <w:lang w:bidi="fa-IR"/>
        </w:rPr>
        <w:t xml:space="preserve">آن را </w:t>
      </w:r>
      <w:r w:rsidR="00FC07AF">
        <w:rPr>
          <w:rFonts w:cs="B Nazanin" w:hint="cs"/>
          <w:sz w:val="32"/>
          <w:szCs w:val="32"/>
          <w:rtl/>
          <w:lang w:bidi="fa-IR"/>
        </w:rPr>
        <w:t xml:space="preserve"> در نظر داشت </w:t>
      </w:r>
      <w:r w:rsidR="009061D2">
        <w:rPr>
          <w:rFonts w:cs="B Nazanin" w:hint="cs"/>
          <w:sz w:val="32"/>
          <w:szCs w:val="32"/>
          <w:rtl/>
          <w:lang w:bidi="fa-IR"/>
        </w:rPr>
        <w:t>،</w:t>
      </w:r>
      <w:r>
        <w:rPr>
          <w:rFonts w:cs="B Nazanin" w:hint="cs"/>
          <w:sz w:val="32"/>
          <w:szCs w:val="32"/>
          <w:rtl/>
          <w:lang w:bidi="fa-IR"/>
        </w:rPr>
        <w:t xml:space="preserve">  قابل اعتماد</w:t>
      </w:r>
      <w:r w:rsidR="00FF59B4">
        <w:rPr>
          <w:rFonts w:cs="B Nazanin" w:hint="cs"/>
          <w:sz w:val="32"/>
          <w:szCs w:val="32"/>
          <w:rtl/>
          <w:lang w:bidi="fa-IR"/>
        </w:rPr>
        <w:t xml:space="preserve"> بودن</w:t>
      </w:r>
      <w:r>
        <w:rPr>
          <w:rFonts w:cs="B Nazanin" w:hint="cs"/>
          <w:sz w:val="32"/>
          <w:szCs w:val="32"/>
          <w:rtl/>
          <w:lang w:bidi="fa-IR"/>
        </w:rPr>
        <w:t xml:space="preserve"> روش حمل است: تا چه حد تاخیر در حمل معمول و عادی می باشد؟ از آنجائی که تاخیر ها در حمل زمانی اتفاق می افتد که یک محموله از یک حمل کننده به حمل کننده دیگر منتقل شود، بنابراین برخی از صادر کنندگان ترجیح میدهندکه تمام زنجیره حمل را کنترل</w:t>
      </w:r>
      <w:r w:rsidR="009061D2">
        <w:rPr>
          <w:rFonts w:cs="B Nazanin" w:hint="cs"/>
          <w:sz w:val="32"/>
          <w:szCs w:val="32"/>
          <w:rtl/>
          <w:lang w:bidi="fa-IR"/>
        </w:rPr>
        <w:t xml:space="preserve"> و مدیریت</w:t>
      </w:r>
      <w:r>
        <w:rPr>
          <w:rFonts w:cs="B Nazanin" w:hint="cs"/>
          <w:sz w:val="32"/>
          <w:szCs w:val="32"/>
          <w:rtl/>
          <w:lang w:bidi="fa-IR"/>
        </w:rPr>
        <w:t xml:space="preserve"> نمایند و درنتیجه کالا را بر طبق قاعده اینکوترمز </w:t>
      </w:r>
      <w:r>
        <w:rPr>
          <w:rFonts w:cs="B Nazanin"/>
          <w:sz w:val="32"/>
          <w:szCs w:val="32"/>
          <w:lang w:bidi="fa-IR"/>
        </w:rPr>
        <w:t xml:space="preserve">DDP </w:t>
      </w:r>
      <w:r>
        <w:rPr>
          <w:rFonts w:cs="B Nazanin" w:hint="cs"/>
          <w:sz w:val="32"/>
          <w:szCs w:val="32"/>
          <w:rtl/>
          <w:lang w:bidi="fa-IR"/>
        </w:rPr>
        <w:t xml:space="preserve"> </w:t>
      </w:r>
      <w:r w:rsidR="009061D2">
        <w:rPr>
          <w:rFonts w:cs="B Nazanin" w:hint="cs"/>
          <w:sz w:val="32"/>
          <w:szCs w:val="32"/>
          <w:rtl/>
          <w:lang w:bidi="fa-IR"/>
        </w:rPr>
        <w:t>(تحویل کالا در محل مقرر در مقصدبا ترخیص و پرداخت خقوق و عوارض گمرکی )</w:t>
      </w:r>
      <w:r>
        <w:rPr>
          <w:rFonts w:cs="B Nazanin" w:hint="cs"/>
          <w:sz w:val="32"/>
          <w:szCs w:val="32"/>
          <w:rtl/>
          <w:lang w:bidi="fa-IR"/>
        </w:rPr>
        <w:t xml:space="preserve">حمل می نمایند. برای برخی از </w:t>
      </w:r>
      <w:r w:rsidR="009061D2">
        <w:rPr>
          <w:rFonts w:cs="B Nazanin" w:hint="cs"/>
          <w:sz w:val="32"/>
          <w:szCs w:val="32"/>
          <w:rtl/>
          <w:lang w:bidi="fa-IR"/>
        </w:rPr>
        <w:t xml:space="preserve"> طرفین معامله </w:t>
      </w:r>
      <w:r>
        <w:rPr>
          <w:rFonts w:cs="B Nazanin" w:hint="cs"/>
          <w:sz w:val="32"/>
          <w:szCs w:val="32"/>
          <w:rtl/>
          <w:lang w:bidi="fa-IR"/>
        </w:rPr>
        <w:t xml:space="preserve"> ممکن است اعتماد داشتن به حمل</w:t>
      </w:r>
      <w:r w:rsidR="009061D2">
        <w:rPr>
          <w:rFonts w:cs="B Nazanin" w:hint="cs"/>
          <w:sz w:val="32"/>
          <w:szCs w:val="32"/>
          <w:rtl/>
          <w:lang w:bidi="fa-IR"/>
        </w:rPr>
        <w:t>( یا کیفیت حمل .م)</w:t>
      </w:r>
      <w:r>
        <w:rPr>
          <w:rFonts w:cs="B Nazanin" w:hint="cs"/>
          <w:sz w:val="32"/>
          <w:szCs w:val="32"/>
          <w:rtl/>
          <w:lang w:bidi="fa-IR"/>
        </w:rPr>
        <w:t xml:space="preserve"> بر سرعت حمل مقدم باشد. صرفنظر از اینکه کدام </w:t>
      </w:r>
      <w:r>
        <w:rPr>
          <w:rFonts w:cs="B Nazanin" w:hint="cs"/>
          <w:sz w:val="32"/>
          <w:szCs w:val="32"/>
          <w:rtl/>
          <w:lang w:bidi="fa-IR"/>
        </w:rPr>
        <w:lastRenderedPageBreak/>
        <w:t>طرف مقصر تاخیر در حمل باشد ، این صادر کننده است که  با خطر ( ریسک ) نقض یک مهلت قرار دادی یا از دست دادن مشتری بر اثر   القای  تصویر غیر قابل اعتماد بودن  مواجه</w:t>
      </w:r>
      <w:r w:rsidR="009061D2">
        <w:rPr>
          <w:rFonts w:cs="B Nazanin" w:hint="cs"/>
          <w:sz w:val="32"/>
          <w:szCs w:val="32"/>
          <w:rtl/>
          <w:lang w:bidi="fa-IR"/>
        </w:rPr>
        <w:t xml:space="preserve"> می</w:t>
      </w:r>
      <w:r>
        <w:rPr>
          <w:rFonts w:cs="B Nazanin" w:hint="cs"/>
          <w:sz w:val="32"/>
          <w:szCs w:val="32"/>
          <w:rtl/>
          <w:lang w:bidi="fa-IR"/>
        </w:rPr>
        <w:t xml:space="preserve"> گردد. </w:t>
      </w:r>
    </w:p>
    <w:p w14:paraId="5BA9465B" w14:textId="60057DFD"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مدت های طولانی  در مورد حمل کالا،  سبب می شود که به هزینه کل ، به  علت  پرداخت بهره برای  سرمایه در  گردش در طی این مدت که کالا در دسترس نمی باشد، اضافه گردد.  به همین علت است که برخی اوقات با کمال تعجب مشاهده می شود که حمل هوائی گزینه رقابتی </w:t>
      </w:r>
      <w:r w:rsidR="009061D2">
        <w:rPr>
          <w:rFonts w:cs="B Nazanin" w:hint="cs"/>
          <w:sz w:val="32"/>
          <w:szCs w:val="32"/>
          <w:rtl/>
          <w:lang w:bidi="fa-IR"/>
        </w:rPr>
        <w:t xml:space="preserve"> و اقتصادی </w:t>
      </w:r>
      <w:r>
        <w:rPr>
          <w:rFonts w:cs="B Nazanin" w:hint="cs"/>
          <w:sz w:val="32"/>
          <w:szCs w:val="32"/>
          <w:rtl/>
          <w:lang w:bidi="fa-IR"/>
        </w:rPr>
        <w:t>تری نسبت به حمل دریائی می شود.</w:t>
      </w:r>
    </w:p>
    <w:p w14:paraId="07FCEA3A" w14:textId="77777777" w:rsidR="008B377E" w:rsidRPr="006459C4" w:rsidRDefault="008B377E" w:rsidP="008B377E">
      <w:pPr>
        <w:bidi/>
        <w:spacing w:after="0" w:line="276" w:lineRule="auto"/>
        <w:rPr>
          <w:rFonts w:cs="B Nazanin"/>
          <w:b/>
          <w:bCs/>
          <w:sz w:val="36"/>
          <w:szCs w:val="36"/>
          <w:rtl/>
          <w:lang w:bidi="fa-IR"/>
        </w:rPr>
      </w:pPr>
      <w:r>
        <w:rPr>
          <w:rFonts w:cs="B Nazanin" w:hint="cs"/>
          <w:sz w:val="32"/>
          <w:szCs w:val="32"/>
          <w:rtl/>
          <w:lang w:bidi="fa-IR"/>
        </w:rPr>
        <w:t xml:space="preserve">      </w:t>
      </w:r>
      <w:r w:rsidRPr="006459C4">
        <w:rPr>
          <w:rFonts w:cs="B Nazanin" w:hint="cs"/>
          <w:sz w:val="32"/>
          <w:szCs w:val="32"/>
          <w:rtl/>
          <w:lang w:bidi="fa-IR"/>
        </w:rPr>
        <w:t xml:space="preserve">15-2-4 </w:t>
      </w:r>
      <w:r w:rsidRPr="006459C4">
        <w:rPr>
          <w:rFonts w:cs="B Nazanin" w:hint="cs"/>
          <w:b/>
          <w:bCs/>
          <w:sz w:val="36"/>
          <w:szCs w:val="36"/>
          <w:rtl/>
          <w:lang w:bidi="fa-IR"/>
        </w:rPr>
        <w:t>مدیریت انبار و مدیریت موجودی کالا</w:t>
      </w:r>
      <w:r w:rsidRPr="006459C4">
        <w:rPr>
          <w:rStyle w:val="FootnoteReference"/>
          <w:rFonts w:cs="B Nazanin"/>
          <w:b/>
          <w:bCs/>
          <w:sz w:val="36"/>
          <w:szCs w:val="36"/>
          <w:rtl/>
          <w:lang w:bidi="fa-IR"/>
        </w:rPr>
        <w:footnoteReference w:id="580"/>
      </w:r>
    </w:p>
    <w:p w14:paraId="0CB26C65" w14:textId="096A6176"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در سال های اخیر</w:t>
      </w:r>
      <w:r w:rsidR="009061D2">
        <w:rPr>
          <w:rFonts w:cs="B Nazanin" w:hint="cs"/>
          <w:sz w:val="32"/>
          <w:szCs w:val="32"/>
          <w:rtl/>
          <w:lang w:bidi="fa-IR"/>
        </w:rPr>
        <w:t xml:space="preserve">، </w:t>
      </w:r>
      <w:r>
        <w:rPr>
          <w:rFonts w:cs="B Nazanin" w:hint="cs"/>
          <w:sz w:val="32"/>
          <w:szCs w:val="32"/>
          <w:rtl/>
          <w:lang w:bidi="fa-IR"/>
        </w:rPr>
        <w:t xml:space="preserve"> شرکت ها از مدیریت انبار وموجودی کالا به عنوان وسیله ای جهت کاهش هزینه ها و افزایش کار آئی استفاده کرده اند. مثال بارز در این زمینه را می توان سیستم های مدیریت  تولید به هنگام و بدون نیاز به انبار</w:t>
      </w:r>
      <w:r>
        <w:rPr>
          <w:rStyle w:val="FootnoteReference"/>
          <w:rFonts w:cs="B Nazanin"/>
          <w:sz w:val="32"/>
          <w:szCs w:val="32"/>
          <w:rtl/>
          <w:lang w:bidi="fa-IR"/>
        </w:rPr>
        <w:footnoteReference w:id="581"/>
      </w:r>
      <w:r>
        <w:rPr>
          <w:rFonts w:cs="B Nazanin" w:hint="cs"/>
          <w:sz w:val="32"/>
          <w:szCs w:val="32"/>
          <w:rtl/>
          <w:lang w:bidi="fa-IR"/>
        </w:rPr>
        <w:t xml:space="preserve"> </w:t>
      </w:r>
      <w:r w:rsidR="009061D2">
        <w:rPr>
          <w:rFonts w:cs="B Nazanin" w:hint="cs"/>
          <w:sz w:val="32"/>
          <w:szCs w:val="32"/>
          <w:rtl/>
          <w:lang w:bidi="fa-IR"/>
        </w:rPr>
        <w:t xml:space="preserve">کردن محصول </w:t>
      </w:r>
      <w:r>
        <w:rPr>
          <w:rFonts w:cs="B Nazanin" w:hint="cs"/>
          <w:sz w:val="32"/>
          <w:szCs w:val="32"/>
          <w:rtl/>
          <w:lang w:bidi="fa-IR"/>
        </w:rPr>
        <w:t>مشاهده نمود که ژاپن پیشگام و مُبدِع آن بوده است. این سیستم ها نیاز به انبار را برای تولید کننده منتفی می سازد. زیرا تولیدات روزانه تحویل میگردند و به انبار نمیروند</w:t>
      </w:r>
      <w:r w:rsidR="00DF537E">
        <w:rPr>
          <w:rFonts w:cs="B Nazanin" w:hint="cs"/>
          <w:sz w:val="32"/>
          <w:szCs w:val="32"/>
          <w:rtl/>
          <w:lang w:bidi="fa-IR"/>
        </w:rPr>
        <w:t xml:space="preserve"> و مستقیما پس از تولید صادر میگردند</w:t>
      </w:r>
      <w:r>
        <w:rPr>
          <w:rFonts w:cs="B Nazanin" w:hint="cs"/>
          <w:sz w:val="32"/>
          <w:szCs w:val="32"/>
          <w:rtl/>
          <w:lang w:bidi="fa-IR"/>
        </w:rPr>
        <w:t xml:space="preserve">. این سیستم ها اکنون در سراسر جهان معمول و متداول شده است. </w:t>
      </w:r>
    </w:p>
    <w:p w14:paraId="33F51072" w14:textId="77777777" w:rsidR="008B377E" w:rsidRPr="006459C4" w:rsidRDefault="008B377E" w:rsidP="008B377E">
      <w:pPr>
        <w:bidi/>
        <w:spacing w:after="0" w:line="276" w:lineRule="auto"/>
        <w:rPr>
          <w:rFonts w:cs="B Nazanin"/>
          <w:b/>
          <w:bCs/>
          <w:sz w:val="36"/>
          <w:szCs w:val="36"/>
          <w:rtl/>
          <w:lang w:bidi="fa-IR"/>
        </w:rPr>
      </w:pPr>
      <w:r>
        <w:rPr>
          <w:rFonts w:cs="B Nazanin" w:hint="cs"/>
          <w:sz w:val="32"/>
          <w:szCs w:val="32"/>
          <w:rtl/>
          <w:lang w:bidi="fa-IR"/>
        </w:rPr>
        <w:t xml:space="preserve">      </w:t>
      </w:r>
      <w:r w:rsidRPr="006459C4">
        <w:rPr>
          <w:rFonts w:cs="B Nazanin" w:hint="cs"/>
          <w:sz w:val="32"/>
          <w:szCs w:val="32"/>
          <w:rtl/>
          <w:lang w:bidi="fa-IR"/>
        </w:rPr>
        <w:t xml:space="preserve">15-2-5 </w:t>
      </w:r>
      <w:r w:rsidRPr="006459C4">
        <w:rPr>
          <w:rFonts w:cs="B Nazanin" w:hint="cs"/>
          <w:b/>
          <w:bCs/>
          <w:sz w:val="36"/>
          <w:szCs w:val="36"/>
          <w:rtl/>
          <w:lang w:bidi="fa-IR"/>
        </w:rPr>
        <w:t xml:space="preserve">بسته بندی </w:t>
      </w:r>
    </w:p>
    <w:p w14:paraId="5B84B044" w14:textId="4CE44970" w:rsidR="008B377E" w:rsidRDefault="008B377E" w:rsidP="008B377E">
      <w:pPr>
        <w:bidi/>
        <w:spacing w:after="0" w:line="276" w:lineRule="auto"/>
        <w:rPr>
          <w:rFonts w:cs="B Nazanin"/>
          <w:sz w:val="32"/>
          <w:szCs w:val="32"/>
          <w:rtl/>
          <w:lang w:bidi="fa-IR"/>
        </w:rPr>
      </w:pPr>
      <w:r>
        <w:rPr>
          <w:rFonts w:cs="B Nazanin" w:hint="cs"/>
          <w:sz w:val="32"/>
          <w:szCs w:val="32"/>
          <w:rtl/>
          <w:lang w:bidi="fa-IR"/>
        </w:rPr>
        <w:t>بسته به شیوه حمل و نقل</w:t>
      </w:r>
      <w:r w:rsidR="00DF537E">
        <w:rPr>
          <w:rFonts w:cs="B Nazanin" w:hint="cs"/>
          <w:sz w:val="32"/>
          <w:szCs w:val="32"/>
          <w:rtl/>
          <w:lang w:bidi="fa-IR"/>
        </w:rPr>
        <w:t xml:space="preserve"> ، هزینه بسته بندی نیز </w:t>
      </w:r>
      <w:r>
        <w:rPr>
          <w:rFonts w:cs="B Nazanin" w:hint="cs"/>
          <w:sz w:val="32"/>
          <w:szCs w:val="32"/>
          <w:rtl/>
          <w:lang w:bidi="fa-IR"/>
        </w:rPr>
        <w:t xml:space="preserve"> مت</w:t>
      </w:r>
      <w:r w:rsidR="00DF537E">
        <w:rPr>
          <w:rFonts w:cs="B Nazanin" w:hint="cs"/>
          <w:sz w:val="32"/>
          <w:szCs w:val="32"/>
          <w:rtl/>
          <w:lang w:bidi="fa-IR"/>
        </w:rPr>
        <w:t>فاوت می شود</w:t>
      </w:r>
      <w:r>
        <w:rPr>
          <w:rFonts w:cs="B Nazanin" w:hint="cs"/>
          <w:sz w:val="32"/>
          <w:szCs w:val="32"/>
          <w:rtl/>
          <w:lang w:bidi="fa-IR"/>
        </w:rPr>
        <w:t xml:space="preserve">. بسته بندی نا مناسب یا نا کافی </w:t>
      </w:r>
      <w:r w:rsidR="00DF537E">
        <w:rPr>
          <w:rFonts w:cs="B Nazanin" w:hint="cs"/>
          <w:sz w:val="32"/>
          <w:szCs w:val="32"/>
          <w:rtl/>
          <w:lang w:bidi="fa-IR"/>
        </w:rPr>
        <w:t xml:space="preserve">، </w:t>
      </w:r>
      <w:r>
        <w:rPr>
          <w:rFonts w:cs="B Nazanin" w:hint="cs"/>
          <w:sz w:val="32"/>
          <w:szCs w:val="32"/>
          <w:rtl/>
          <w:lang w:bidi="fa-IR"/>
        </w:rPr>
        <w:t>نتیجه اش  افزایش امکان وارد آمدن لطمه و خسارت به کالاهای در حال حمل است. یک شیوه حمل</w:t>
      </w:r>
      <w:r w:rsidR="006459C4">
        <w:rPr>
          <w:rFonts w:cs="B Nazanin" w:hint="cs"/>
          <w:sz w:val="32"/>
          <w:szCs w:val="32"/>
          <w:rtl/>
          <w:lang w:bidi="fa-IR"/>
        </w:rPr>
        <w:t xml:space="preserve"> </w:t>
      </w:r>
      <w:r>
        <w:rPr>
          <w:rFonts w:cs="B Nazanin" w:hint="cs"/>
          <w:sz w:val="32"/>
          <w:szCs w:val="32"/>
          <w:rtl/>
          <w:lang w:bidi="fa-IR"/>
        </w:rPr>
        <w:t>ارزان</w:t>
      </w:r>
      <w:r w:rsidR="00DF537E">
        <w:rPr>
          <w:rFonts w:cs="B Nazanin" w:hint="cs"/>
          <w:sz w:val="32"/>
          <w:szCs w:val="32"/>
          <w:rtl/>
          <w:lang w:bidi="fa-IR"/>
        </w:rPr>
        <w:t>،</w:t>
      </w:r>
      <w:r>
        <w:rPr>
          <w:rFonts w:cs="B Nazanin" w:hint="cs"/>
          <w:sz w:val="32"/>
          <w:szCs w:val="32"/>
          <w:rtl/>
          <w:lang w:bidi="fa-IR"/>
        </w:rPr>
        <w:t xml:space="preserve"> می تواند مستلزم</w:t>
      </w:r>
      <w:r w:rsidR="00DF537E" w:rsidRPr="00DF537E">
        <w:rPr>
          <w:rFonts w:cs="B Nazanin" w:hint="cs"/>
          <w:sz w:val="32"/>
          <w:szCs w:val="32"/>
          <w:rtl/>
          <w:lang w:bidi="fa-IR"/>
        </w:rPr>
        <w:t xml:space="preserve"> </w:t>
      </w:r>
      <w:r w:rsidR="00DF537E">
        <w:rPr>
          <w:rFonts w:cs="B Nazanin" w:hint="cs"/>
          <w:sz w:val="32"/>
          <w:szCs w:val="32"/>
          <w:rtl/>
          <w:lang w:bidi="fa-IR"/>
        </w:rPr>
        <w:t xml:space="preserve">هزینه های بسته بندی </w:t>
      </w:r>
      <w:r>
        <w:rPr>
          <w:rFonts w:cs="B Nazanin" w:hint="cs"/>
          <w:sz w:val="32"/>
          <w:szCs w:val="32"/>
          <w:rtl/>
          <w:lang w:bidi="fa-IR"/>
        </w:rPr>
        <w:t xml:space="preserve"> گران تر باشد و یا در غیر این صورت  </w:t>
      </w:r>
      <w:r w:rsidR="006459C4">
        <w:rPr>
          <w:rFonts w:cs="B Nazanin" w:hint="cs"/>
          <w:sz w:val="32"/>
          <w:szCs w:val="32"/>
          <w:rtl/>
          <w:lang w:bidi="fa-IR"/>
        </w:rPr>
        <w:t xml:space="preserve"> باید </w:t>
      </w:r>
      <w:r>
        <w:rPr>
          <w:rFonts w:cs="B Nazanin" w:hint="cs"/>
          <w:sz w:val="32"/>
          <w:szCs w:val="32"/>
          <w:rtl/>
          <w:lang w:bidi="fa-IR"/>
        </w:rPr>
        <w:t xml:space="preserve">با موارد بیشتر از دست دادن یا وارد آمدن لطمه و صدمه به کالای در حال حمل مواجه </w:t>
      </w:r>
      <w:r w:rsidR="006459C4">
        <w:rPr>
          <w:rFonts w:cs="B Nazanin" w:hint="cs"/>
          <w:sz w:val="32"/>
          <w:szCs w:val="32"/>
          <w:rtl/>
          <w:lang w:bidi="fa-IR"/>
        </w:rPr>
        <w:t xml:space="preserve"> گردی</w:t>
      </w:r>
      <w:r>
        <w:rPr>
          <w:rFonts w:cs="B Nazanin" w:hint="cs"/>
          <w:sz w:val="32"/>
          <w:szCs w:val="32"/>
          <w:rtl/>
          <w:lang w:bidi="fa-IR"/>
        </w:rPr>
        <w:t xml:space="preserve">د.  شیوه های حمل درب تا درب، از طریق بارگیری کامل  دریک کانتینر، که به حداقل بسته بندی نیاز دارد می تواند نسبت به سایر شیوه های حمل با </w:t>
      </w:r>
      <w:r w:rsidR="00DF537E">
        <w:rPr>
          <w:rFonts w:cs="B Nazanin" w:hint="cs"/>
          <w:sz w:val="32"/>
          <w:szCs w:val="32"/>
          <w:rtl/>
          <w:lang w:bidi="fa-IR"/>
        </w:rPr>
        <w:t>ر ،</w:t>
      </w:r>
      <w:r>
        <w:rPr>
          <w:rFonts w:cs="B Nazanin" w:hint="cs"/>
          <w:sz w:val="32"/>
          <w:szCs w:val="32"/>
          <w:rtl/>
          <w:lang w:bidi="fa-IR"/>
        </w:rPr>
        <w:t xml:space="preserve"> ارزان</w:t>
      </w:r>
      <w:r w:rsidR="00DF537E">
        <w:rPr>
          <w:rFonts w:cs="B Nazanin" w:hint="cs"/>
          <w:sz w:val="32"/>
          <w:szCs w:val="32"/>
          <w:rtl/>
          <w:lang w:bidi="fa-IR"/>
        </w:rPr>
        <w:t xml:space="preserve">ترو </w:t>
      </w:r>
      <w:r>
        <w:rPr>
          <w:rFonts w:cs="B Nazanin" w:hint="cs"/>
          <w:sz w:val="32"/>
          <w:szCs w:val="32"/>
          <w:rtl/>
          <w:lang w:bidi="fa-IR"/>
        </w:rPr>
        <w:t>رقابتی تر</w:t>
      </w:r>
      <w:r w:rsidR="00DF537E">
        <w:rPr>
          <w:rFonts w:cs="B Nazanin" w:hint="cs"/>
          <w:sz w:val="32"/>
          <w:szCs w:val="32"/>
          <w:rtl/>
          <w:lang w:bidi="fa-IR"/>
        </w:rPr>
        <w:t xml:space="preserve"> </w:t>
      </w:r>
      <w:r>
        <w:rPr>
          <w:rFonts w:cs="B Nazanin" w:hint="cs"/>
          <w:sz w:val="32"/>
          <w:szCs w:val="32"/>
          <w:rtl/>
          <w:lang w:bidi="fa-IR"/>
        </w:rPr>
        <w:t xml:space="preserve"> باشد. </w:t>
      </w:r>
    </w:p>
    <w:p w14:paraId="0C6B0C27" w14:textId="1BD1E793" w:rsidR="008B377E" w:rsidRDefault="008B377E" w:rsidP="008B377E">
      <w:pPr>
        <w:bidi/>
        <w:spacing w:after="0" w:line="276" w:lineRule="auto"/>
        <w:rPr>
          <w:rFonts w:cs="B Nazanin"/>
          <w:sz w:val="32"/>
          <w:szCs w:val="32"/>
          <w:rtl/>
          <w:lang w:bidi="fa-IR"/>
        </w:rPr>
      </w:pPr>
      <w:r>
        <w:rPr>
          <w:rFonts w:cs="B Nazanin" w:hint="cs"/>
          <w:sz w:val="32"/>
          <w:szCs w:val="32"/>
          <w:rtl/>
          <w:lang w:bidi="fa-IR"/>
        </w:rPr>
        <w:lastRenderedPageBreak/>
        <w:t>اگر وارد کننده مسئوول ترتیب دادن حمل باشد، او باید صادر کننده را در اسرع وقت ممکن از خصوصیات آن حمل مطلع نماید. زیرا ممکن است که صادر کننده بخواهد نوع و یا میزان بسته بندی مورد نیاز</w:t>
      </w:r>
      <w:r w:rsidR="00DF537E">
        <w:rPr>
          <w:rFonts w:cs="B Nazanin" w:hint="cs"/>
          <w:sz w:val="32"/>
          <w:szCs w:val="32"/>
          <w:rtl/>
          <w:lang w:bidi="fa-IR"/>
        </w:rPr>
        <w:t xml:space="preserve">  و مناسب </w:t>
      </w:r>
      <w:r>
        <w:rPr>
          <w:rFonts w:cs="B Nazanin" w:hint="cs"/>
          <w:sz w:val="32"/>
          <w:szCs w:val="32"/>
          <w:rtl/>
          <w:lang w:bidi="fa-IR"/>
        </w:rPr>
        <w:t xml:space="preserve"> را تغیر دهد.</w:t>
      </w:r>
    </w:p>
    <w:p w14:paraId="01BDF9C8" w14:textId="4CBAA8E9" w:rsidR="008B377E" w:rsidRPr="007538D3" w:rsidRDefault="008B377E" w:rsidP="008B377E">
      <w:pPr>
        <w:bidi/>
        <w:spacing w:after="0" w:line="276" w:lineRule="auto"/>
        <w:rPr>
          <w:rFonts w:cs="B Nazanin"/>
          <w:b/>
          <w:bCs/>
          <w:sz w:val="36"/>
          <w:szCs w:val="36"/>
          <w:rtl/>
          <w:lang w:bidi="fa-IR"/>
        </w:rPr>
      </w:pPr>
      <w:r w:rsidRPr="007538D3">
        <w:rPr>
          <w:rFonts w:cs="B Nazanin" w:hint="cs"/>
          <w:sz w:val="32"/>
          <w:szCs w:val="32"/>
          <w:rtl/>
          <w:lang w:bidi="fa-IR"/>
        </w:rPr>
        <w:t xml:space="preserve">      15-2-6 </w:t>
      </w:r>
      <w:r w:rsidRPr="007538D3">
        <w:rPr>
          <w:rFonts w:cs="B Nazanin" w:hint="cs"/>
          <w:b/>
          <w:bCs/>
          <w:sz w:val="36"/>
          <w:szCs w:val="36"/>
          <w:rtl/>
          <w:lang w:bidi="fa-IR"/>
        </w:rPr>
        <w:t>گم</w:t>
      </w:r>
      <w:r w:rsidR="007538D3" w:rsidRPr="007538D3">
        <w:rPr>
          <w:rFonts w:cs="B Nazanin" w:hint="cs"/>
          <w:b/>
          <w:bCs/>
          <w:sz w:val="36"/>
          <w:szCs w:val="36"/>
          <w:rtl/>
          <w:lang w:bidi="fa-IR"/>
        </w:rPr>
        <w:t>رک</w:t>
      </w:r>
    </w:p>
    <w:p w14:paraId="70241750" w14:textId="77777777"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شیوه های مختلف  حمل ،حاوی روش های گوناگون برای ترخیص گمرکی می باشند، که این خود می تواند بر زمان حمل تاثیر داشته باشد.  روش های گمرکی ساده شده در دسترس، در مورد حمل هوایی و پستی و درتحت رزیم های خاص   حمل های زمینی یا ریلی،  می تواند قدرت رقابتی این شیوه ها را نسبت به حمل دریائی افزایش دهد.</w:t>
      </w:r>
    </w:p>
    <w:p w14:paraId="339F57F8" w14:textId="77777777" w:rsidR="008B377E" w:rsidRDefault="008B377E" w:rsidP="008B377E">
      <w:pPr>
        <w:bidi/>
        <w:spacing w:after="0" w:line="276" w:lineRule="auto"/>
        <w:rPr>
          <w:rFonts w:cs="B Nazanin"/>
          <w:b/>
          <w:bCs/>
          <w:sz w:val="36"/>
          <w:szCs w:val="36"/>
          <w:u w:val="single"/>
          <w:rtl/>
          <w:lang w:bidi="fa-IR"/>
        </w:rPr>
      </w:pPr>
      <w:r>
        <w:rPr>
          <w:rFonts w:cs="B Nazanin" w:hint="cs"/>
          <w:sz w:val="32"/>
          <w:szCs w:val="32"/>
          <w:rtl/>
          <w:lang w:bidi="fa-IR"/>
        </w:rPr>
        <w:t xml:space="preserve">      15-2-7</w:t>
      </w:r>
      <w:r w:rsidRPr="007538D3">
        <w:rPr>
          <w:rFonts w:cs="B Nazanin" w:hint="cs"/>
          <w:sz w:val="32"/>
          <w:szCs w:val="32"/>
          <w:rtl/>
          <w:lang w:bidi="fa-IR"/>
        </w:rPr>
        <w:t xml:space="preserve"> </w:t>
      </w:r>
      <w:r w:rsidRPr="007538D3">
        <w:rPr>
          <w:rFonts w:cs="B Nazanin" w:hint="cs"/>
          <w:b/>
          <w:bCs/>
          <w:sz w:val="36"/>
          <w:szCs w:val="36"/>
          <w:rtl/>
          <w:lang w:bidi="fa-IR"/>
        </w:rPr>
        <w:t>نظام های پرداخت</w:t>
      </w:r>
    </w:p>
    <w:p w14:paraId="02FE91E6" w14:textId="74613653"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انتخاب روش  پرداخت می تواند بر شیوه حمل و یا برعکس تاثیر داشته باشد.  پرداخت  ها ( پرداخت ثمن معامله .م) بوسیله اعتبار اسنادی ممکن است مستلزم ارائه یک بار نامه حمل برروی عرشه کشتی باشد. در چنین مورد</w:t>
      </w:r>
      <w:r w:rsidR="005C65AC">
        <w:rPr>
          <w:rFonts w:cs="B Nazanin" w:hint="cs"/>
          <w:sz w:val="32"/>
          <w:szCs w:val="32"/>
          <w:rtl/>
          <w:lang w:bidi="fa-IR"/>
        </w:rPr>
        <w:t>ی استفاده از</w:t>
      </w:r>
      <w:r>
        <w:rPr>
          <w:rFonts w:cs="B Nazanin" w:hint="cs"/>
          <w:sz w:val="32"/>
          <w:szCs w:val="32"/>
          <w:rtl/>
          <w:lang w:bidi="fa-IR"/>
        </w:rPr>
        <w:t xml:space="preserve"> حمل هوائی شرایط اعتبار اسنادی را نقض خواهد کرد ( زیرا اگر در اعتبار اسنادی برای پرداخت ارائه بارنامه دریائی شرط شده باشد، ارائه راهنامه هوائی  به جای آن قابل قبول نخواهد بود ) </w:t>
      </w:r>
    </w:p>
    <w:p w14:paraId="7B2FDEFF" w14:textId="77777777" w:rsidR="008B377E" w:rsidRPr="007538D3" w:rsidRDefault="008B377E" w:rsidP="008B377E">
      <w:pPr>
        <w:bidi/>
        <w:spacing w:after="0" w:line="276" w:lineRule="auto"/>
        <w:rPr>
          <w:rFonts w:cs="B Nazanin"/>
          <w:b/>
          <w:bCs/>
          <w:sz w:val="36"/>
          <w:szCs w:val="36"/>
          <w:rtl/>
          <w:lang w:bidi="fa-IR"/>
        </w:rPr>
      </w:pPr>
      <w:r>
        <w:rPr>
          <w:rFonts w:cs="B Nazanin" w:hint="cs"/>
          <w:sz w:val="32"/>
          <w:szCs w:val="32"/>
          <w:rtl/>
          <w:lang w:bidi="fa-IR"/>
        </w:rPr>
        <w:t xml:space="preserve">      </w:t>
      </w:r>
      <w:r w:rsidRPr="007538D3">
        <w:rPr>
          <w:rFonts w:cs="B Nazanin" w:hint="cs"/>
          <w:sz w:val="32"/>
          <w:szCs w:val="32"/>
          <w:rtl/>
          <w:lang w:bidi="fa-IR"/>
        </w:rPr>
        <w:t xml:space="preserve">15-3 </w:t>
      </w:r>
      <w:r w:rsidRPr="007538D3">
        <w:rPr>
          <w:rFonts w:cs="B Nazanin" w:hint="cs"/>
          <w:b/>
          <w:bCs/>
          <w:sz w:val="36"/>
          <w:szCs w:val="36"/>
          <w:rtl/>
          <w:lang w:bidi="fa-IR"/>
        </w:rPr>
        <w:t>معاهدات و کنوانسیون های بین المللی</w:t>
      </w:r>
    </w:p>
    <w:p w14:paraId="768AD08D" w14:textId="77777777"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انواع مختلف معاهدات بین المللی در مورد شیوه های متعدد حمل اعمال میگردند. این معاهدات گستره و محدودیت های  مسئولیت حمل کننده در مورد از دست رفتن یا صدمه و لطمه  به کالای در حین حمل را مشخص می نمایند.</w:t>
      </w:r>
    </w:p>
    <w:p w14:paraId="466FA1FD" w14:textId="506E14B9" w:rsidR="008B377E" w:rsidRDefault="008B377E" w:rsidP="008B377E">
      <w:pPr>
        <w:bidi/>
        <w:spacing w:after="0" w:line="276" w:lineRule="auto"/>
        <w:rPr>
          <w:rFonts w:cs="B Nazanin"/>
          <w:b/>
          <w:bCs/>
          <w:sz w:val="36"/>
          <w:szCs w:val="36"/>
          <w:u w:val="single"/>
          <w:rtl/>
          <w:lang w:bidi="fa-IR"/>
        </w:rPr>
      </w:pPr>
      <w:r>
        <w:rPr>
          <w:rFonts w:cs="B Nazanin" w:hint="cs"/>
          <w:sz w:val="32"/>
          <w:szCs w:val="32"/>
          <w:rtl/>
          <w:lang w:bidi="fa-IR"/>
        </w:rPr>
        <w:t xml:space="preserve">     15-3-1 </w:t>
      </w:r>
      <w:r w:rsidRPr="007538D3">
        <w:rPr>
          <w:rFonts w:cs="B Nazanin" w:hint="cs"/>
          <w:b/>
          <w:bCs/>
          <w:sz w:val="36"/>
          <w:szCs w:val="36"/>
          <w:rtl/>
          <w:lang w:bidi="fa-IR"/>
        </w:rPr>
        <w:t>حمل دریائی</w:t>
      </w:r>
      <w:r w:rsidR="007538D3">
        <w:rPr>
          <w:rFonts w:cs="B Nazanin" w:hint="cs"/>
          <w:b/>
          <w:bCs/>
          <w:sz w:val="36"/>
          <w:szCs w:val="36"/>
          <w:rtl/>
          <w:lang w:bidi="fa-IR"/>
        </w:rPr>
        <w:t>:</w:t>
      </w:r>
    </w:p>
    <w:p w14:paraId="43A64EFC" w14:textId="6925B13A" w:rsidR="008B377E" w:rsidRDefault="008B377E" w:rsidP="00EE0A57">
      <w:pPr>
        <w:pStyle w:val="ListParagraph"/>
        <w:numPr>
          <w:ilvl w:val="0"/>
          <w:numId w:val="84"/>
        </w:numPr>
        <w:bidi/>
        <w:spacing w:after="0" w:line="276" w:lineRule="auto"/>
        <w:rPr>
          <w:rFonts w:cs="B Nazanin"/>
          <w:sz w:val="32"/>
          <w:szCs w:val="32"/>
          <w:lang w:bidi="fa-IR"/>
        </w:rPr>
      </w:pPr>
      <w:r w:rsidRPr="007538D3">
        <w:rPr>
          <w:rFonts w:cs="B Nazanin" w:hint="cs"/>
          <w:b/>
          <w:bCs/>
          <w:sz w:val="32"/>
          <w:szCs w:val="32"/>
          <w:rtl/>
          <w:lang w:bidi="fa-IR"/>
        </w:rPr>
        <w:t>قواعد لاهه ( 1924 )</w:t>
      </w:r>
      <w:r w:rsidRPr="007538D3">
        <w:rPr>
          <w:rFonts w:cs="B Nazanin" w:hint="cs"/>
          <w:sz w:val="32"/>
          <w:szCs w:val="32"/>
          <w:rtl/>
          <w:lang w:bidi="fa-IR"/>
        </w:rPr>
        <w:t xml:space="preserve"> یاکنوانسیون بین المللی برای متحد الشکل</w:t>
      </w:r>
      <w:r w:rsidR="005C65AC" w:rsidRPr="007538D3">
        <w:rPr>
          <w:rFonts w:cs="B Nazanin" w:hint="cs"/>
          <w:sz w:val="32"/>
          <w:szCs w:val="32"/>
          <w:rtl/>
          <w:lang w:bidi="fa-IR"/>
        </w:rPr>
        <w:t xml:space="preserve"> ساختن </w:t>
      </w:r>
      <w:r w:rsidRPr="007538D3">
        <w:rPr>
          <w:rFonts w:cs="B Nazanin" w:hint="cs"/>
          <w:sz w:val="32"/>
          <w:szCs w:val="32"/>
          <w:rtl/>
          <w:lang w:bidi="fa-IR"/>
        </w:rPr>
        <w:t xml:space="preserve"> برخی قواعد قانونی مربوط به بارنامه ها</w:t>
      </w:r>
      <w:r>
        <w:rPr>
          <w:rStyle w:val="FootnoteReference"/>
          <w:rFonts w:cs="B Nazanin"/>
          <w:sz w:val="32"/>
          <w:szCs w:val="32"/>
          <w:rtl/>
          <w:lang w:bidi="fa-IR"/>
        </w:rPr>
        <w:footnoteReference w:id="582"/>
      </w:r>
      <w:r w:rsidRPr="007538D3">
        <w:rPr>
          <w:rFonts w:cs="B Nazanin" w:hint="cs"/>
          <w:sz w:val="32"/>
          <w:szCs w:val="32"/>
          <w:rtl/>
          <w:lang w:bidi="fa-IR"/>
        </w:rPr>
        <w:t xml:space="preserve"> .</w:t>
      </w:r>
      <w:r w:rsidR="005C65AC" w:rsidRPr="007538D3">
        <w:rPr>
          <w:rFonts w:cs="B Nazanin" w:hint="cs"/>
          <w:sz w:val="32"/>
          <w:szCs w:val="32"/>
          <w:rtl/>
          <w:lang w:bidi="fa-IR"/>
        </w:rPr>
        <w:t xml:space="preserve"> تقریبا 89 کشور،</w:t>
      </w:r>
      <w:r w:rsidRPr="007538D3">
        <w:rPr>
          <w:rFonts w:cs="B Nazanin" w:hint="cs"/>
          <w:sz w:val="32"/>
          <w:szCs w:val="32"/>
          <w:rtl/>
          <w:lang w:bidi="fa-IR"/>
        </w:rPr>
        <w:t xml:space="preserve"> این کنوانسیون  که به نام </w:t>
      </w:r>
      <w:r w:rsidRPr="007538D3">
        <w:rPr>
          <w:rFonts w:cs="B Nazanin" w:hint="cs"/>
          <w:sz w:val="32"/>
          <w:szCs w:val="32"/>
          <w:rtl/>
          <w:lang w:bidi="fa-IR"/>
        </w:rPr>
        <w:lastRenderedPageBreak/>
        <w:t xml:space="preserve">کنوانسیون بروکسل نیز معروف است را امضا کرده اند. متعاقبا </w:t>
      </w:r>
      <w:r w:rsidR="005C65AC" w:rsidRPr="007538D3">
        <w:rPr>
          <w:rFonts w:cs="B Nazanin" w:hint="cs"/>
          <w:sz w:val="32"/>
          <w:szCs w:val="32"/>
          <w:rtl/>
          <w:lang w:bidi="fa-IR"/>
        </w:rPr>
        <w:t>،</w:t>
      </w:r>
      <w:r w:rsidRPr="007538D3">
        <w:rPr>
          <w:rFonts w:cs="B Nazanin" w:hint="cs"/>
          <w:sz w:val="32"/>
          <w:szCs w:val="32"/>
          <w:rtl/>
          <w:lang w:bidi="fa-IR"/>
        </w:rPr>
        <w:t xml:space="preserve"> معاهده مزبور به این  علت که در آن مسئولیت صاحبان کشتی در حد بسیار پائینی تعریف شده بودو به علاوه در آن استثنائات متعددی نیز  دائربه  معافیت آن ها از مسئولیت مقرر شده بود، مورد انتقاد قرار گرفت. این کنوانسیون در مورد کالاهائی که در دریا به موجب بارنامه صادره در یکی از کشورهای عضو حمل میگردند، کار برد دارد.</w:t>
      </w:r>
    </w:p>
    <w:p w14:paraId="5E30FED9" w14:textId="3F09CB80" w:rsidR="008B377E" w:rsidRPr="007538D3" w:rsidRDefault="008B377E" w:rsidP="00EE0A57">
      <w:pPr>
        <w:pStyle w:val="ListParagraph"/>
        <w:numPr>
          <w:ilvl w:val="0"/>
          <w:numId w:val="84"/>
        </w:numPr>
        <w:bidi/>
        <w:spacing w:after="0" w:line="276" w:lineRule="auto"/>
        <w:rPr>
          <w:rFonts w:cs="B Nazanin"/>
          <w:sz w:val="32"/>
          <w:szCs w:val="32"/>
          <w:rtl/>
          <w:lang w:bidi="fa-IR"/>
        </w:rPr>
      </w:pPr>
      <w:r w:rsidRPr="007538D3">
        <w:rPr>
          <w:rFonts w:cs="B Nazanin" w:hint="cs"/>
          <w:b/>
          <w:bCs/>
          <w:sz w:val="32"/>
          <w:szCs w:val="32"/>
          <w:rtl/>
          <w:lang w:bidi="fa-IR"/>
        </w:rPr>
        <w:t>قواعد لاهه- ویزبی ( 1968 )</w:t>
      </w:r>
    </w:p>
    <w:p w14:paraId="18ADBADA" w14:textId="385A7A4A"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پروتکلی است که قواعد لاهه را اصلاح می نماید.  قواعدمزبور در سال 1968 در بروکسل امضا  و به نام قواعد لاهه </w:t>
      </w:r>
      <w:r>
        <w:rPr>
          <w:rFonts w:ascii="Arial" w:hAnsi="Arial" w:cs="Arial"/>
          <w:sz w:val="32"/>
          <w:szCs w:val="32"/>
          <w:rtl/>
          <w:lang w:bidi="fa-IR"/>
        </w:rPr>
        <w:t>–</w:t>
      </w:r>
      <w:r>
        <w:rPr>
          <w:rFonts w:cs="B Nazanin" w:hint="cs"/>
          <w:sz w:val="32"/>
          <w:szCs w:val="32"/>
          <w:rtl/>
          <w:lang w:bidi="fa-IR"/>
        </w:rPr>
        <w:t xml:space="preserve"> ویزبی معروف شد  و تا کنون 33 کشور آن را تصویب نموده اند. این قواعد به طور کلی مواردی که صاحبان کشتی  در معرض مسئولیت قرارمی گیرند  را افزایش داده است. باید توجه داشت که هم قواعد لاهه وهم قواعد لاهه- ویزبی، مقرر میدارند که مسئولیت یا  پرداخت خسارت حمل کننده </w:t>
      </w:r>
      <w:r w:rsidR="005C65AC">
        <w:rPr>
          <w:rFonts w:cs="B Nazanin" w:hint="cs"/>
          <w:sz w:val="32"/>
          <w:szCs w:val="32"/>
          <w:rtl/>
          <w:lang w:bidi="fa-IR"/>
        </w:rPr>
        <w:t xml:space="preserve">، </w:t>
      </w:r>
      <w:r>
        <w:rPr>
          <w:rFonts w:cs="B Nazanin" w:hint="cs"/>
          <w:sz w:val="32"/>
          <w:szCs w:val="32"/>
          <w:rtl/>
          <w:lang w:bidi="fa-IR"/>
        </w:rPr>
        <w:t>محدود به مقدار معینی برای هر بسته یا هر کیلوگرم می باشد ( 667 حق برداشت مخصوص برای هر بسته بر طبق قواعد لاهه -ویزبی.  هر چند که کشور عضو می تواند این معاهدات را با مبالغ بیشتر یا کمتر  اعمال نمایند) مگر اینکه ارسال کننده توانسته باشد با چانه زنی مسئولیت بیشتری را دربارنامه درج نموده باشند.</w:t>
      </w:r>
    </w:p>
    <w:p w14:paraId="5BE605E0" w14:textId="015065B9" w:rsidR="008B377E" w:rsidRPr="004E2A71" w:rsidRDefault="008B377E" w:rsidP="00EE0A57">
      <w:pPr>
        <w:pStyle w:val="ListParagraph"/>
        <w:numPr>
          <w:ilvl w:val="0"/>
          <w:numId w:val="85"/>
        </w:numPr>
        <w:bidi/>
        <w:spacing w:after="0" w:line="276" w:lineRule="auto"/>
        <w:rPr>
          <w:rFonts w:cs="B Nazanin"/>
          <w:b/>
          <w:bCs/>
          <w:sz w:val="32"/>
          <w:szCs w:val="32"/>
          <w:rtl/>
          <w:lang w:bidi="fa-IR"/>
        </w:rPr>
      </w:pPr>
      <w:r w:rsidRPr="004E2A71">
        <w:rPr>
          <w:rFonts w:cs="B Nazanin" w:hint="cs"/>
          <w:b/>
          <w:bCs/>
          <w:sz w:val="32"/>
          <w:szCs w:val="32"/>
          <w:rtl/>
          <w:lang w:bidi="fa-IR"/>
        </w:rPr>
        <w:t>قواعد هامبورگ ( 1978 )</w:t>
      </w:r>
    </w:p>
    <w:p w14:paraId="227C438F" w14:textId="49F795C0"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کنوانسیون سازمان ملل متحد در مورد حمل دریائی کالاها. این کنوانسیون در سال 1978 در هامبورگ امضا شد و هدف آن اصلاح برخی نقایص دو کنوانسیون های قبلی بود.  کنوانسیون </w:t>
      </w:r>
      <w:r w:rsidR="005C65AC">
        <w:rPr>
          <w:rFonts w:cs="B Nazanin" w:hint="cs"/>
          <w:sz w:val="32"/>
          <w:szCs w:val="32"/>
          <w:rtl/>
          <w:lang w:bidi="fa-IR"/>
        </w:rPr>
        <w:t>مزبور</w:t>
      </w:r>
      <w:r>
        <w:rPr>
          <w:rFonts w:cs="B Nazanin" w:hint="cs"/>
          <w:sz w:val="32"/>
          <w:szCs w:val="32"/>
          <w:rtl/>
          <w:lang w:bidi="fa-IR"/>
        </w:rPr>
        <w:t xml:space="preserve">در مراکز حمل مورد استقبال زیادی قرار نگرفت و گرچه در سال 1992 اجرا ئی گردید،  ولی بسیاری از کشورهای تجاری مهم، این کنوانسیون را امضا نکرده اند و شک و تردیدهائی نیز در مورد الحاق تعداد کافی  قدرت های تجاری بزرگ به آن وجود دارد. </w:t>
      </w:r>
      <w:r w:rsidR="005C65AC">
        <w:rPr>
          <w:rFonts w:cs="B Nazanin" w:hint="cs"/>
          <w:sz w:val="32"/>
          <w:szCs w:val="32"/>
          <w:rtl/>
          <w:lang w:bidi="fa-IR"/>
        </w:rPr>
        <w:t>تا</w:t>
      </w:r>
      <w:r>
        <w:rPr>
          <w:rFonts w:cs="B Nazanin" w:hint="cs"/>
          <w:sz w:val="32"/>
          <w:szCs w:val="32"/>
          <w:rtl/>
          <w:lang w:bidi="fa-IR"/>
        </w:rPr>
        <w:t xml:space="preserve"> سال 2014 تعداد 34 کشور به این کنوانسیون ملحق شده اند.</w:t>
      </w:r>
    </w:p>
    <w:p w14:paraId="14388EFB" w14:textId="5F14F05F" w:rsidR="008B377E" w:rsidRPr="004E2A71" w:rsidRDefault="008B377E" w:rsidP="00EE0A57">
      <w:pPr>
        <w:pStyle w:val="ListParagraph"/>
        <w:numPr>
          <w:ilvl w:val="0"/>
          <w:numId w:val="85"/>
        </w:numPr>
        <w:bidi/>
        <w:spacing w:after="0" w:line="276" w:lineRule="auto"/>
        <w:rPr>
          <w:rFonts w:cs="B Nazanin"/>
          <w:sz w:val="32"/>
          <w:szCs w:val="32"/>
          <w:rtl/>
          <w:lang w:bidi="fa-IR"/>
        </w:rPr>
      </w:pPr>
      <w:r w:rsidRPr="004E2A71">
        <w:rPr>
          <w:rFonts w:cs="B Nazanin" w:hint="cs"/>
          <w:b/>
          <w:bCs/>
          <w:sz w:val="32"/>
          <w:szCs w:val="32"/>
          <w:rtl/>
          <w:lang w:bidi="fa-IR"/>
        </w:rPr>
        <w:lastRenderedPageBreak/>
        <w:t>قواعد رتردام ( 2008 )</w:t>
      </w:r>
      <w:r w:rsidRPr="004E2A71">
        <w:rPr>
          <w:rFonts w:cs="B Nazanin" w:hint="cs"/>
          <w:b/>
          <w:bCs/>
          <w:sz w:val="36"/>
          <w:szCs w:val="36"/>
          <w:rtl/>
          <w:lang w:bidi="fa-IR"/>
        </w:rPr>
        <w:t xml:space="preserve"> </w:t>
      </w:r>
      <w:r w:rsidRPr="004E2A71">
        <w:rPr>
          <w:rFonts w:cs="B Nazanin" w:hint="cs"/>
          <w:sz w:val="32"/>
          <w:szCs w:val="32"/>
          <w:rtl/>
          <w:lang w:bidi="fa-IR"/>
        </w:rPr>
        <w:t>یا کنوانسیون آنسیترال</w:t>
      </w:r>
      <w:r>
        <w:rPr>
          <w:rStyle w:val="FootnoteReference"/>
          <w:rFonts w:cs="B Nazanin"/>
          <w:sz w:val="32"/>
          <w:szCs w:val="32"/>
          <w:rtl/>
          <w:lang w:bidi="fa-IR"/>
        </w:rPr>
        <w:footnoteReference w:id="583"/>
      </w:r>
      <w:r w:rsidR="00022EC4" w:rsidRPr="004E2A71">
        <w:rPr>
          <w:rFonts w:cs="B Nazanin" w:hint="cs"/>
          <w:sz w:val="32"/>
          <w:szCs w:val="32"/>
          <w:rtl/>
          <w:lang w:bidi="fa-IR"/>
        </w:rPr>
        <w:t>( کمیسیون حقوق تجارت بین ا لملل سازمان ملل متحد)</w:t>
      </w:r>
      <w:r w:rsidRPr="004E2A71">
        <w:rPr>
          <w:rFonts w:cs="B Nazanin" w:hint="cs"/>
          <w:sz w:val="32"/>
          <w:szCs w:val="32"/>
          <w:rtl/>
          <w:lang w:bidi="fa-IR"/>
        </w:rPr>
        <w:t xml:space="preserve"> درباره قرار دادهای حمل بین المللی کالا ها به صورت کلی یا جزئی از طریق دریا. این کنوانسیون یک رژیم متحد الشکلی را در مورد حقوق و تعهدات ارسال کنندگان، حمل کنندگان و دریافت کنندگان کالا بر طبق قرار داد حمل درب تا درب که شامل  حمل دریایی </w:t>
      </w:r>
      <w:r w:rsidR="004E2A71">
        <w:rPr>
          <w:rFonts w:cs="B Nazanin" w:hint="cs"/>
          <w:sz w:val="32"/>
          <w:szCs w:val="32"/>
          <w:rtl/>
          <w:lang w:bidi="fa-IR"/>
        </w:rPr>
        <w:t xml:space="preserve"> هم</w:t>
      </w:r>
      <w:r w:rsidRPr="004E2A71">
        <w:rPr>
          <w:rFonts w:cs="B Nazanin" w:hint="cs"/>
          <w:sz w:val="32"/>
          <w:szCs w:val="32"/>
          <w:rtl/>
          <w:lang w:bidi="fa-IR"/>
        </w:rPr>
        <w:t xml:space="preserve"> باشد را مشخص  می نماید.  کنوانسیون</w:t>
      </w:r>
      <w:r w:rsidR="005C65AC" w:rsidRPr="004E2A71">
        <w:rPr>
          <w:rFonts w:cs="B Nazanin" w:hint="cs"/>
          <w:sz w:val="32"/>
          <w:szCs w:val="32"/>
          <w:rtl/>
          <w:lang w:bidi="fa-IR"/>
        </w:rPr>
        <w:t xml:space="preserve"> مزبور </w:t>
      </w:r>
      <w:r w:rsidRPr="004E2A71">
        <w:rPr>
          <w:rFonts w:cs="B Nazanin" w:hint="cs"/>
          <w:sz w:val="32"/>
          <w:szCs w:val="32"/>
          <w:rtl/>
          <w:lang w:bidi="fa-IR"/>
        </w:rPr>
        <w:t xml:space="preserve"> بر پایه کنوانسیون های لاهه</w:t>
      </w:r>
      <w:r w:rsidR="005C65AC" w:rsidRPr="004E2A71">
        <w:rPr>
          <w:rFonts w:cs="B Nazanin" w:hint="cs"/>
          <w:sz w:val="32"/>
          <w:szCs w:val="32"/>
          <w:rtl/>
          <w:lang w:bidi="fa-IR"/>
        </w:rPr>
        <w:t>،</w:t>
      </w:r>
      <w:r w:rsidRPr="004E2A71">
        <w:rPr>
          <w:rFonts w:cs="B Nazanin" w:hint="cs"/>
          <w:sz w:val="32"/>
          <w:szCs w:val="32"/>
          <w:rtl/>
          <w:lang w:bidi="fa-IR"/>
        </w:rPr>
        <w:t xml:space="preserve"> لاهه- ویزبی و هامبورگ </w:t>
      </w:r>
      <w:r w:rsidR="005C65AC" w:rsidRPr="004E2A71">
        <w:rPr>
          <w:rFonts w:cs="B Nazanin" w:hint="cs"/>
          <w:sz w:val="32"/>
          <w:szCs w:val="32"/>
          <w:rtl/>
          <w:lang w:bidi="fa-IR"/>
        </w:rPr>
        <w:t xml:space="preserve"> قرار دارد </w:t>
      </w:r>
      <w:r w:rsidRPr="004E2A71">
        <w:rPr>
          <w:rFonts w:cs="B Nazanin" w:hint="cs"/>
          <w:sz w:val="32"/>
          <w:szCs w:val="32"/>
          <w:rtl/>
          <w:lang w:bidi="fa-IR"/>
        </w:rPr>
        <w:t xml:space="preserve">و درعین حال جایگزین مدرنی برای قواعد این کنوانسیون ها </w:t>
      </w:r>
      <w:r w:rsidR="005C65AC" w:rsidRPr="004E2A71">
        <w:rPr>
          <w:rFonts w:cs="B Nazanin" w:hint="cs"/>
          <w:sz w:val="32"/>
          <w:szCs w:val="32"/>
          <w:rtl/>
          <w:lang w:bidi="fa-IR"/>
        </w:rPr>
        <w:t xml:space="preserve"> به حساب می آید.</w:t>
      </w:r>
      <w:r w:rsidRPr="004E2A71">
        <w:rPr>
          <w:rFonts w:cs="B Nazanin" w:hint="cs"/>
          <w:sz w:val="32"/>
          <w:szCs w:val="32"/>
          <w:rtl/>
          <w:lang w:bidi="fa-IR"/>
        </w:rPr>
        <w:t xml:space="preserve"> هدف از قواعد روتردام </w:t>
      </w:r>
      <w:r w:rsidR="004E2A71">
        <w:rPr>
          <w:rFonts w:cs="B Nazanin" w:hint="cs"/>
          <w:sz w:val="32"/>
          <w:szCs w:val="32"/>
          <w:rtl/>
          <w:lang w:bidi="fa-IR"/>
        </w:rPr>
        <w:t xml:space="preserve">، </w:t>
      </w:r>
      <w:r w:rsidRPr="004E2A71">
        <w:rPr>
          <w:rFonts w:cs="B Nazanin" w:hint="cs"/>
          <w:sz w:val="32"/>
          <w:szCs w:val="32"/>
          <w:rtl/>
          <w:lang w:bidi="fa-IR"/>
        </w:rPr>
        <w:t xml:space="preserve">لحاظ کردن پیشرفت های فن آوری و تجاری است که از زمان اتخاذ کنوانسیون های قبلی در زمینه حمل دریائی حادث شده است که از جمله این پیشرفت ها می توان به موارد زیر اشاره نمود:  رشد </w:t>
      </w:r>
      <w:r w:rsidR="00022EC4" w:rsidRPr="004E2A71">
        <w:rPr>
          <w:rFonts w:cs="B Nazanin" w:hint="cs"/>
          <w:sz w:val="32"/>
          <w:szCs w:val="32"/>
          <w:rtl/>
          <w:lang w:bidi="fa-IR"/>
        </w:rPr>
        <w:t xml:space="preserve"> فرایند </w:t>
      </w:r>
      <w:r w:rsidRPr="004E2A71">
        <w:rPr>
          <w:rFonts w:cs="B Nazanin" w:hint="cs"/>
          <w:sz w:val="32"/>
          <w:szCs w:val="32"/>
          <w:rtl/>
          <w:lang w:bidi="fa-IR"/>
        </w:rPr>
        <w:t>حمل کالا با کانتینر ، تمایل به حمل درب تا درب بر طبق یک قرار داد واحد و توسعه اسناد حمل الکترونیکی. این کنوانسیون یک رژیم</w:t>
      </w:r>
      <w:r w:rsidR="00022EC4" w:rsidRPr="004E2A71">
        <w:rPr>
          <w:rFonts w:cs="B Nazanin" w:hint="cs"/>
          <w:sz w:val="32"/>
          <w:szCs w:val="32"/>
          <w:rtl/>
          <w:lang w:bidi="fa-IR"/>
        </w:rPr>
        <w:t xml:space="preserve"> جامع و</w:t>
      </w:r>
      <w:r w:rsidRPr="004E2A71">
        <w:rPr>
          <w:rFonts w:cs="B Nazanin" w:hint="cs"/>
          <w:sz w:val="32"/>
          <w:szCs w:val="32"/>
          <w:rtl/>
          <w:lang w:bidi="fa-IR"/>
        </w:rPr>
        <w:t xml:space="preserve"> فراگیر</w:t>
      </w:r>
      <w:r w:rsidR="00022EC4" w:rsidRPr="004E2A71">
        <w:rPr>
          <w:rFonts w:cs="B Nazanin" w:hint="cs"/>
          <w:sz w:val="32"/>
          <w:szCs w:val="32"/>
          <w:rtl/>
          <w:lang w:bidi="fa-IR"/>
        </w:rPr>
        <w:t>ی</w:t>
      </w:r>
      <w:r w:rsidRPr="004E2A71">
        <w:rPr>
          <w:rFonts w:cs="B Nazanin" w:hint="cs"/>
          <w:sz w:val="32"/>
          <w:szCs w:val="32"/>
          <w:rtl/>
          <w:lang w:bidi="fa-IR"/>
        </w:rPr>
        <w:t xml:space="preserve">  را جهت حمایت ازعملکرد  قرار دادهای حمل دریائی کالا که می تواند در عین حال شامل  سایر شیوه های حمل باشد را  در اختیار   ارسال کنندگان و حمل کنندگان قرار میدهد.</w:t>
      </w:r>
    </w:p>
    <w:p w14:paraId="58D1F857" w14:textId="323A81D9" w:rsidR="008B377E" w:rsidRDefault="008B377E" w:rsidP="008B377E">
      <w:pPr>
        <w:bidi/>
        <w:spacing w:after="0" w:line="276" w:lineRule="auto"/>
        <w:rPr>
          <w:rFonts w:cs="B Nazanin"/>
          <w:b/>
          <w:bCs/>
          <w:sz w:val="36"/>
          <w:szCs w:val="36"/>
          <w:u w:val="single"/>
          <w:rtl/>
          <w:lang w:bidi="fa-IR"/>
        </w:rPr>
      </w:pPr>
      <w:r>
        <w:rPr>
          <w:rFonts w:cs="B Nazanin" w:hint="cs"/>
          <w:sz w:val="32"/>
          <w:szCs w:val="32"/>
          <w:rtl/>
          <w:lang w:bidi="fa-IR"/>
        </w:rPr>
        <w:t xml:space="preserve">      15-3-</w:t>
      </w:r>
      <w:r w:rsidRPr="004E2A71">
        <w:rPr>
          <w:rFonts w:cs="B Nazanin" w:hint="cs"/>
          <w:sz w:val="32"/>
          <w:szCs w:val="32"/>
          <w:rtl/>
          <w:lang w:bidi="fa-IR"/>
        </w:rPr>
        <w:t xml:space="preserve">2 </w:t>
      </w:r>
      <w:r w:rsidRPr="004E2A71">
        <w:rPr>
          <w:rFonts w:cs="B Nazanin" w:hint="cs"/>
          <w:b/>
          <w:bCs/>
          <w:sz w:val="36"/>
          <w:szCs w:val="36"/>
          <w:rtl/>
          <w:lang w:bidi="fa-IR"/>
        </w:rPr>
        <w:t>حمل هوایی</w:t>
      </w:r>
      <w:r w:rsidR="004E2A71">
        <w:rPr>
          <w:rFonts w:cs="B Nazanin" w:hint="cs"/>
          <w:b/>
          <w:bCs/>
          <w:sz w:val="36"/>
          <w:szCs w:val="36"/>
          <w:rtl/>
          <w:lang w:bidi="fa-IR"/>
        </w:rPr>
        <w:t>:</w:t>
      </w:r>
    </w:p>
    <w:p w14:paraId="1DD29212" w14:textId="77777777" w:rsidR="004E2A71" w:rsidRPr="004E2A71" w:rsidRDefault="008B377E" w:rsidP="00EE0A57">
      <w:pPr>
        <w:pStyle w:val="ListParagraph"/>
        <w:numPr>
          <w:ilvl w:val="0"/>
          <w:numId w:val="85"/>
        </w:numPr>
        <w:bidi/>
        <w:spacing w:after="0" w:line="276" w:lineRule="auto"/>
        <w:rPr>
          <w:rFonts w:cs="B Nazanin"/>
          <w:b/>
          <w:bCs/>
          <w:sz w:val="32"/>
          <w:szCs w:val="32"/>
          <w:rtl/>
          <w:lang w:bidi="fa-IR"/>
        </w:rPr>
      </w:pPr>
      <w:r w:rsidRPr="004E2A71">
        <w:rPr>
          <w:rFonts w:cs="B Nazanin" w:hint="cs"/>
          <w:b/>
          <w:bCs/>
          <w:sz w:val="32"/>
          <w:szCs w:val="32"/>
          <w:rtl/>
          <w:lang w:bidi="fa-IR"/>
        </w:rPr>
        <w:t xml:space="preserve">کنوانسیون مونترال برای متحد الشکل کردن برخی قواعد حمل بین المللی هوائی (1999). </w:t>
      </w:r>
    </w:p>
    <w:p w14:paraId="0A31148D" w14:textId="71506BCF" w:rsidR="008B377E" w:rsidRPr="004E2A71" w:rsidRDefault="008B377E" w:rsidP="004E2A71">
      <w:pPr>
        <w:bidi/>
        <w:spacing w:after="0" w:line="276" w:lineRule="auto"/>
        <w:ind w:left="465"/>
        <w:rPr>
          <w:rFonts w:cs="B Nazanin"/>
          <w:sz w:val="32"/>
          <w:szCs w:val="32"/>
          <w:rtl/>
          <w:lang w:bidi="fa-IR"/>
        </w:rPr>
      </w:pPr>
      <w:r w:rsidRPr="004E2A71">
        <w:rPr>
          <w:rFonts w:cs="B Nazanin" w:hint="cs"/>
          <w:sz w:val="32"/>
          <w:szCs w:val="32"/>
          <w:rtl/>
          <w:lang w:bidi="fa-IR"/>
        </w:rPr>
        <w:t xml:space="preserve">این کنوانیسون درتاریخ سی و یکم ماه مه سال 1999 تصویب شد و در سال 2003 وارد مرحله اجرا گردید. 86 کشور آن را تصویب نموده اند. این کنوانسیون یک مجموعه قواعد متحد الشکل جامع و به روزو به هنگام را تدوین نموده که شامل تعریف و نحوه اجرای مسئولیت حمل کنندگان در ارتباط با مسافران، چمدان های همراه مسافر و بار می باشد. این </w:t>
      </w:r>
      <w:r w:rsidRPr="004E2A71">
        <w:rPr>
          <w:rFonts w:cs="B Nazanin" w:hint="cs"/>
          <w:sz w:val="32"/>
          <w:szCs w:val="32"/>
          <w:rtl/>
          <w:lang w:bidi="fa-IR"/>
        </w:rPr>
        <w:lastRenderedPageBreak/>
        <w:t>کنوانسیون</w:t>
      </w:r>
      <w:r w:rsidR="000073E4" w:rsidRPr="004E2A71">
        <w:rPr>
          <w:rFonts w:cs="B Nazanin" w:hint="cs"/>
          <w:sz w:val="32"/>
          <w:szCs w:val="32"/>
          <w:rtl/>
          <w:lang w:bidi="fa-IR"/>
        </w:rPr>
        <w:t xml:space="preserve"> می تواند </w:t>
      </w:r>
      <w:r w:rsidRPr="004E2A71">
        <w:rPr>
          <w:rFonts w:cs="B Nazanin" w:hint="cs"/>
          <w:sz w:val="32"/>
          <w:szCs w:val="32"/>
          <w:rtl/>
          <w:lang w:bidi="fa-IR"/>
        </w:rPr>
        <w:t xml:space="preserve"> مآ لا جایگزین کنوانسیون سال 1929 ورشو که بوسیله کنوانسیون ها و پروتکل های تکمیلی متعددی اصلاح شده </w:t>
      </w:r>
      <w:r w:rsidR="004E2A71">
        <w:rPr>
          <w:rFonts w:cs="B Nazanin" w:hint="cs"/>
          <w:sz w:val="32"/>
          <w:szCs w:val="32"/>
          <w:rtl/>
          <w:lang w:bidi="fa-IR"/>
        </w:rPr>
        <w:t>،</w:t>
      </w:r>
      <w:r w:rsidRPr="004E2A71">
        <w:rPr>
          <w:rFonts w:cs="B Nazanin" w:hint="cs"/>
          <w:sz w:val="32"/>
          <w:szCs w:val="32"/>
          <w:rtl/>
          <w:lang w:bidi="fa-IR"/>
        </w:rPr>
        <w:t xml:space="preserve"> </w:t>
      </w:r>
      <w:r w:rsidR="000073E4" w:rsidRPr="004E2A71">
        <w:rPr>
          <w:rFonts w:cs="B Nazanin" w:hint="cs"/>
          <w:sz w:val="32"/>
          <w:szCs w:val="32"/>
          <w:rtl/>
          <w:lang w:bidi="fa-IR"/>
        </w:rPr>
        <w:t xml:space="preserve"> گردد</w:t>
      </w:r>
      <w:r w:rsidRPr="004E2A71">
        <w:rPr>
          <w:rFonts w:cs="B Nazanin" w:hint="cs"/>
          <w:sz w:val="32"/>
          <w:szCs w:val="32"/>
          <w:rtl/>
          <w:lang w:bidi="fa-IR"/>
        </w:rPr>
        <w:t>د.</w:t>
      </w:r>
    </w:p>
    <w:p w14:paraId="17EE0AC4" w14:textId="47CD175E" w:rsidR="008B377E" w:rsidRPr="004E2A71" w:rsidRDefault="008B377E" w:rsidP="00EE0A57">
      <w:pPr>
        <w:pStyle w:val="ListParagraph"/>
        <w:numPr>
          <w:ilvl w:val="0"/>
          <w:numId w:val="85"/>
        </w:numPr>
        <w:bidi/>
        <w:spacing w:after="0" w:line="276" w:lineRule="auto"/>
        <w:rPr>
          <w:rFonts w:cs="B Nazanin"/>
          <w:b/>
          <w:bCs/>
          <w:sz w:val="32"/>
          <w:szCs w:val="32"/>
          <w:rtl/>
          <w:lang w:bidi="fa-IR"/>
        </w:rPr>
      </w:pPr>
      <w:r w:rsidRPr="004E2A71">
        <w:rPr>
          <w:rFonts w:cs="B Nazanin" w:hint="cs"/>
          <w:b/>
          <w:bCs/>
          <w:sz w:val="32"/>
          <w:szCs w:val="32"/>
          <w:rtl/>
          <w:lang w:bidi="fa-IR"/>
        </w:rPr>
        <w:t>سیستم ورشو( 1929 )</w:t>
      </w:r>
    </w:p>
    <w:p w14:paraId="221FB4C2" w14:textId="586954DF"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برای آن دسته از کشورهائی که کنوانسیون مونترال را تصویب نکرده اند، نظام مسئولیت حمل کننده ورشو مورد اجرا می باشد. کنوانسیون ورشو درسال 1929 امضا شد و متعاقبا بوسیله پروتکل لاهه ( 1929 ) </w:t>
      </w:r>
      <w:r w:rsidR="004E2A71">
        <w:rPr>
          <w:rFonts w:cs="B Nazanin" w:hint="cs"/>
          <w:sz w:val="32"/>
          <w:szCs w:val="32"/>
          <w:rtl/>
          <w:lang w:bidi="fa-IR"/>
        </w:rPr>
        <w:t>،</w:t>
      </w:r>
      <w:r>
        <w:rPr>
          <w:rFonts w:cs="B Nazanin" w:hint="cs"/>
          <w:sz w:val="32"/>
          <w:szCs w:val="32"/>
          <w:rtl/>
          <w:lang w:bidi="fa-IR"/>
        </w:rPr>
        <w:t>کنوانسیون تکمیلی گوآدالاجارا</w:t>
      </w:r>
      <w:r>
        <w:rPr>
          <w:rStyle w:val="FootnoteReference"/>
          <w:rFonts w:cs="B Nazanin"/>
          <w:sz w:val="32"/>
          <w:szCs w:val="32"/>
          <w:rtl/>
          <w:lang w:bidi="fa-IR"/>
        </w:rPr>
        <w:footnoteReference w:id="584"/>
      </w:r>
      <w:r>
        <w:rPr>
          <w:rFonts w:cs="B Nazanin" w:hint="cs"/>
          <w:sz w:val="32"/>
          <w:szCs w:val="32"/>
          <w:rtl/>
          <w:lang w:bidi="fa-IR"/>
        </w:rPr>
        <w:t xml:space="preserve"> (1961)</w:t>
      </w:r>
      <w:r w:rsidR="000073E4">
        <w:rPr>
          <w:rFonts w:cs="B Nazanin" w:hint="cs"/>
          <w:sz w:val="32"/>
          <w:szCs w:val="32"/>
          <w:rtl/>
          <w:lang w:bidi="fa-IR"/>
        </w:rPr>
        <w:t>،</w:t>
      </w:r>
      <w:r>
        <w:rPr>
          <w:rFonts w:cs="B Nazanin" w:hint="cs"/>
          <w:sz w:val="32"/>
          <w:szCs w:val="32"/>
          <w:rtl/>
          <w:lang w:bidi="fa-IR"/>
        </w:rPr>
        <w:t xml:space="preserve"> پروتکل شهر گواتمالا( 1971 ) و پروتکل مونترال (1975 ) اصلاح گردید. </w:t>
      </w:r>
    </w:p>
    <w:p w14:paraId="356628C1" w14:textId="77777777" w:rsidR="008B377E" w:rsidRDefault="008B377E" w:rsidP="008B377E">
      <w:pPr>
        <w:bidi/>
        <w:spacing w:after="0" w:line="276" w:lineRule="auto"/>
        <w:rPr>
          <w:rFonts w:cs="B Nazanin"/>
          <w:b/>
          <w:bCs/>
          <w:sz w:val="36"/>
          <w:szCs w:val="36"/>
          <w:u w:val="single"/>
          <w:rtl/>
          <w:lang w:bidi="fa-IR"/>
        </w:rPr>
      </w:pPr>
      <w:r>
        <w:rPr>
          <w:rFonts w:cs="B Nazanin" w:hint="cs"/>
          <w:sz w:val="32"/>
          <w:szCs w:val="32"/>
          <w:rtl/>
          <w:lang w:bidi="fa-IR"/>
        </w:rPr>
        <w:t xml:space="preserve">      15-3-3</w:t>
      </w:r>
      <w:r w:rsidRPr="005B0F3F">
        <w:rPr>
          <w:rFonts w:cs="B Nazanin" w:hint="cs"/>
          <w:sz w:val="32"/>
          <w:szCs w:val="32"/>
          <w:rtl/>
          <w:lang w:bidi="fa-IR"/>
        </w:rPr>
        <w:t xml:space="preserve"> </w:t>
      </w:r>
      <w:r w:rsidRPr="005B0F3F">
        <w:rPr>
          <w:rFonts w:cs="B Nazanin" w:hint="cs"/>
          <w:b/>
          <w:bCs/>
          <w:sz w:val="36"/>
          <w:szCs w:val="36"/>
          <w:rtl/>
          <w:lang w:bidi="fa-IR"/>
        </w:rPr>
        <w:t>حمل ریلی</w:t>
      </w:r>
    </w:p>
    <w:p w14:paraId="2B364962" w14:textId="2734C963" w:rsidR="008B377E" w:rsidRPr="000D7F6D" w:rsidRDefault="008B377E" w:rsidP="00EE0A57">
      <w:pPr>
        <w:pStyle w:val="ListParagraph"/>
        <w:numPr>
          <w:ilvl w:val="0"/>
          <w:numId w:val="85"/>
        </w:numPr>
        <w:bidi/>
        <w:spacing w:after="0" w:line="276" w:lineRule="auto"/>
        <w:rPr>
          <w:rFonts w:cs="B Nazanin"/>
          <w:sz w:val="32"/>
          <w:szCs w:val="32"/>
          <w:rtl/>
          <w:lang w:bidi="fa-IR"/>
        </w:rPr>
      </w:pPr>
      <w:r w:rsidRPr="000D7F6D">
        <w:rPr>
          <w:rFonts w:cs="B Nazanin" w:hint="cs"/>
          <w:b/>
          <w:bCs/>
          <w:sz w:val="32"/>
          <w:szCs w:val="32"/>
          <w:rtl/>
          <w:lang w:bidi="fa-IR"/>
        </w:rPr>
        <w:t>کوتیف (1</w:t>
      </w:r>
      <w:r w:rsidRPr="000D7F6D">
        <w:rPr>
          <w:rFonts w:cs="B Nazanin"/>
          <w:b/>
          <w:bCs/>
          <w:sz w:val="32"/>
          <w:szCs w:val="32"/>
          <w:lang w:bidi="fa-IR"/>
        </w:rPr>
        <w:t>COTIF 198</w:t>
      </w:r>
      <w:r w:rsidRPr="000D7F6D">
        <w:rPr>
          <w:rFonts w:cs="B Nazanin" w:hint="cs"/>
          <w:b/>
          <w:bCs/>
          <w:sz w:val="32"/>
          <w:szCs w:val="32"/>
          <w:rtl/>
          <w:lang w:bidi="fa-IR"/>
        </w:rPr>
        <w:t>)</w:t>
      </w:r>
      <w:r w:rsidRPr="000D7F6D">
        <w:rPr>
          <w:rFonts w:cs="B Nazanin" w:hint="cs"/>
          <w:sz w:val="32"/>
          <w:szCs w:val="32"/>
          <w:rtl/>
          <w:lang w:bidi="fa-IR"/>
        </w:rPr>
        <w:t xml:space="preserve"> از آنجائی که حمل ریلی  قاره ها را به یکدیگر متصل نمی سازد،</w:t>
      </w:r>
      <w:r w:rsidR="000073E4" w:rsidRPr="000D7F6D">
        <w:rPr>
          <w:rFonts w:cs="B Nazanin" w:hint="cs"/>
          <w:sz w:val="32"/>
          <w:szCs w:val="32"/>
          <w:rtl/>
          <w:lang w:bidi="fa-IR"/>
        </w:rPr>
        <w:t xml:space="preserve"> بنا بر این </w:t>
      </w:r>
      <w:r w:rsidRPr="000D7F6D">
        <w:rPr>
          <w:rFonts w:cs="B Nazanin" w:hint="cs"/>
          <w:sz w:val="32"/>
          <w:szCs w:val="32"/>
          <w:rtl/>
          <w:lang w:bidi="fa-IR"/>
        </w:rPr>
        <w:t xml:space="preserve"> تعجب آور نیست که حمل و نقل ریلی  دارای یک شالوده و قالب حقوقی جهانی نباشد. مع هذا در اروپا ، شمال آفریقا، و خاورمیانه، حمل و نقل ریلی</w:t>
      </w:r>
      <w:r w:rsidR="000073E4" w:rsidRPr="000D7F6D">
        <w:rPr>
          <w:rFonts w:cs="B Nazanin" w:hint="cs"/>
          <w:sz w:val="32"/>
          <w:szCs w:val="32"/>
          <w:rtl/>
          <w:lang w:bidi="fa-IR"/>
        </w:rPr>
        <w:t xml:space="preserve"> اغلب</w:t>
      </w:r>
      <w:r w:rsidRPr="000D7F6D">
        <w:rPr>
          <w:rFonts w:cs="B Nazanin" w:hint="cs"/>
          <w:sz w:val="32"/>
          <w:szCs w:val="32"/>
          <w:rtl/>
          <w:lang w:bidi="fa-IR"/>
        </w:rPr>
        <w:t xml:space="preserve"> بر طبق کنوانسیون سال 1980 حمل بین المللی ریلی( کوتیف )</w:t>
      </w:r>
      <w:r>
        <w:rPr>
          <w:rStyle w:val="FootnoteReference"/>
          <w:rFonts w:cs="B Nazanin"/>
          <w:sz w:val="32"/>
          <w:szCs w:val="32"/>
          <w:rtl/>
          <w:lang w:bidi="fa-IR"/>
        </w:rPr>
        <w:footnoteReference w:id="585"/>
      </w:r>
      <w:r w:rsidRPr="000D7F6D">
        <w:rPr>
          <w:rFonts w:cs="B Nazanin" w:hint="cs"/>
          <w:sz w:val="32"/>
          <w:szCs w:val="32"/>
          <w:rtl/>
          <w:lang w:bidi="fa-IR"/>
        </w:rPr>
        <w:t xml:space="preserve"> اصلاح شده در سال 1999 بوسیله پروتکل ویلنیوس</w:t>
      </w:r>
      <w:r>
        <w:rPr>
          <w:rStyle w:val="FootnoteReference"/>
          <w:rFonts w:cs="B Nazanin"/>
          <w:sz w:val="32"/>
          <w:szCs w:val="32"/>
          <w:rtl/>
          <w:lang w:bidi="fa-IR"/>
        </w:rPr>
        <w:footnoteReference w:id="586"/>
      </w:r>
      <w:r w:rsidRPr="000D7F6D">
        <w:rPr>
          <w:rFonts w:cs="B Nazanin" w:hint="cs"/>
          <w:sz w:val="32"/>
          <w:szCs w:val="32"/>
          <w:rtl/>
          <w:lang w:bidi="fa-IR"/>
        </w:rPr>
        <w:t xml:space="preserve">   انجام می شود. این ویرایش اصلاح شده کنوانسیون در اول ماه ژوئیه سال 2006 اجرا ئی گردید. فهرست کشورهای عضو این کنوانسیون و اعلامیه ها و تحفظ هایی که توسط کشورها در مورد ضمایم خاص آن ابراز شده در نشانی </w:t>
      </w:r>
      <w:r w:rsidR="000073E4" w:rsidRPr="000D7F6D">
        <w:rPr>
          <w:rFonts w:cs="B Nazanin" w:hint="cs"/>
          <w:sz w:val="32"/>
          <w:szCs w:val="32"/>
          <w:rtl/>
          <w:lang w:bidi="fa-IR"/>
        </w:rPr>
        <w:t xml:space="preserve"> زیر</w:t>
      </w:r>
      <w:r w:rsidRPr="000D7F6D">
        <w:rPr>
          <w:rFonts w:cs="B Nazanin" w:hint="cs"/>
          <w:sz w:val="32"/>
          <w:szCs w:val="32"/>
          <w:rtl/>
          <w:lang w:bidi="fa-IR"/>
        </w:rPr>
        <w:t>در دسترس می باشد:</w:t>
      </w:r>
      <w:r w:rsidRPr="000D7F6D">
        <w:rPr>
          <w:rFonts w:cs="B Nazanin"/>
          <w:sz w:val="32"/>
          <w:szCs w:val="32"/>
          <w:lang w:bidi="fa-IR"/>
        </w:rPr>
        <w:t xml:space="preserve">http://cotif.org/en/    </w:t>
      </w:r>
    </w:p>
    <w:p w14:paraId="5CAA0333" w14:textId="77777777" w:rsidR="008B377E" w:rsidRDefault="008B377E" w:rsidP="008B377E">
      <w:pPr>
        <w:bidi/>
        <w:spacing w:after="0" w:line="276" w:lineRule="auto"/>
        <w:rPr>
          <w:rFonts w:cs="B Nazanin"/>
          <w:b/>
          <w:bCs/>
          <w:sz w:val="36"/>
          <w:szCs w:val="36"/>
          <w:u w:val="single"/>
          <w:lang w:bidi="fa-IR"/>
        </w:rPr>
      </w:pPr>
      <w:r>
        <w:rPr>
          <w:rFonts w:cs="B Nazanin" w:hint="cs"/>
          <w:sz w:val="32"/>
          <w:szCs w:val="32"/>
          <w:rtl/>
          <w:lang w:bidi="fa-IR"/>
        </w:rPr>
        <w:t xml:space="preserve">      15-3-4</w:t>
      </w:r>
      <w:r w:rsidRPr="005B0F3F">
        <w:rPr>
          <w:rFonts w:cs="B Nazanin" w:hint="cs"/>
          <w:sz w:val="32"/>
          <w:szCs w:val="32"/>
          <w:rtl/>
          <w:lang w:bidi="fa-IR"/>
        </w:rPr>
        <w:t xml:space="preserve"> </w:t>
      </w:r>
      <w:r w:rsidRPr="005B0F3F">
        <w:rPr>
          <w:rFonts w:cs="B Nazanin" w:hint="cs"/>
          <w:b/>
          <w:bCs/>
          <w:sz w:val="36"/>
          <w:szCs w:val="36"/>
          <w:rtl/>
          <w:lang w:bidi="fa-IR"/>
        </w:rPr>
        <w:t>حمل و نقل جاده ای</w:t>
      </w:r>
      <w:r>
        <w:rPr>
          <w:rFonts w:cs="B Nazanin" w:hint="cs"/>
          <w:b/>
          <w:bCs/>
          <w:sz w:val="36"/>
          <w:szCs w:val="36"/>
          <w:u w:val="single"/>
          <w:rtl/>
          <w:lang w:bidi="fa-IR"/>
        </w:rPr>
        <w:t xml:space="preserve"> </w:t>
      </w:r>
    </w:p>
    <w:p w14:paraId="0149AA20" w14:textId="47D399E7" w:rsidR="008B377E" w:rsidRPr="000D7F6D" w:rsidRDefault="008B377E" w:rsidP="00EE0A57">
      <w:pPr>
        <w:pStyle w:val="ListParagraph"/>
        <w:numPr>
          <w:ilvl w:val="0"/>
          <w:numId w:val="85"/>
        </w:numPr>
        <w:bidi/>
        <w:spacing w:after="0" w:line="276" w:lineRule="auto"/>
        <w:rPr>
          <w:rFonts w:cs="B Nazanin"/>
          <w:sz w:val="32"/>
          <w:szCs w:val="32"/>
          <w:u w:val="single"/>
          <w:rtl/>
          <w:lang w:bidi="fa-IR"/>
        </w:rPr>
      </w:pPr>
      <w:r w:rsidRPr="000D7F6D">
        <w:rPr>
          <w:rFonts w:cs="B Nazanin" w:hint="cs"/>
          <w:b/>
          <w:bCs/>
          <w:sz w:val="32"/>
          <w:szCs w:val="32"/>
          <w:rtl/>
          <w:lang w:bidi="fa-IR"/>
        </w:rPr>
        <w:t xml:space="preserve">کنوانسیون </w:t>
      </w:r>
      <w:r w:rsidRPr="000D7F6D">
        <w:rPr>
          <w:rFonts w:cs="B Nazanin"/>
          <w:b/>
          <w:bCs/>
          <w:sz w:val="32"/>
          <w:szCs w:val="32"/>
          <w:lang w:bidi="fa-IR"/>
        </w:rPr>
        <w:t xml:space="preserve">CMR </w:t>
      </w:r>
      <w:r w:rsidRPr="000D7F6D">
        <w:rPr>
          <w:rFonts w:cs="B Nazanin" w:hint="cs"/>
          <w:b/>
          <w:bCs/>
          <w:sz w:val="32"/>
          <w:szCs w:val="32"/>
          <w:rtl/>
          <w:lang w:bidi="fa-IR"/>
        </w:rPr>
        <w:t xml:space="preserve"> سال 1956.</w:t>
      </w:r>
      <w:r>
        <w:rPr>
          <w:rStyle w:val="FootnoteReference"/>
          <w:rFonts w:cs="B Nazanin"/>
          <w:sz w:val="32"/>
          <w:szCs w:val="32"/>
          <w:rtl/>
          <w:lang w:bidi="fa-IR"/>
        </w:rPr>
        <w:footnoteReference w:id="587"/>
      </w:r>
      <w:r w:rsidR="005B0F3F" w:rsidRPr="000D7F6D">
        <w:rPr>
          <w:rFonts w:cs="B Nazanin" w:hint="cs"/>
          <w:b/>
          <w:bCs/>
          <w:sz w:val="32"/>
          <w:szCs w:val="32"/>
          <w:rtl/>
          <w:lang w:bidi="fa-IR"/>
        </w:rPr>
        <w:t xml:space="preserve"> </w:t>
      </w:r>
      <w:r w:rsidRPr="000D7F6D">
        <w:rPr>
          <w:rFonts w:cs="B Nazanin" w:hint="cs"/>
          <w:sz w:val="32"/>
          <w:szCs w:val="32"/>
          <w:rtl/>
          <w:lang w:bidi="fa-IR"/>
        </w:rPr>
        <w:t>وضعیت حمل ونقل جاده ای شبیه و ضعیت حمل و نقل ریلی است. عملا تمام کشورهای اروپائی کنوانسیون در مورد قرار داد حمل بین المللی جاده ای کالا</w:t>
      </w:r>
      <w:r>
        <w:rPr>
          <w:rStyle w:val="FootnoteReference"/>
          <w:rFonts w:cs="B Nazanin"/>
          <w:sz w:val="32"/>
          <w:szCs w:val="32"/>
          <w:rtl/>
          <w:lang w:bidi="fa-IR"/>
        </w:rPr>
        <w:footnoteReference w:id="588"/>
      </w:r>
      <w:r w:rsidRPr="000D7F6D">
        <w:rPr>
          <w:rFonts w:cs="B Nazanin" w:hint="cs"/>
          <w:sz w:val="32"/>
          <w:szCs w:val="32"/>
          <w:rtl/>
          <w:lang w:bidi="fa-IR"/>
        </w:rPr>
        <w:t xml:space="preserve">  را امضا کرده اند.</w:t>
      </w:r>
    </w:p>
    <w:p w14:paraId="02104500" w14:textId="77777777" w:rsidR="008B377E" w:rsidRDefault="008B377E" w:rsidP="008B377E">
      <w:pPr>
        <w:bidi/>
        <w:spacing w:after="0" w:line="276" w:lineRule="auto"/>
        <w:rPr>
          <w:rFonts w:cs="B Nazanin"/>
          <w:b/>
          <w:bCs/>
          <w:sz w:val="36"/>
          <w:szCs w:val="36"/>
          <w:u w:val="single"/>
          <w:rtl/>
          <w:lang w:bidi="fa-IR"/>
        </w:rPr>
      </w:pPr>
      <w:r>
        <w:rPr>
          <w:rFonts w:cs="B Nazanin" w:hint="cs"/>
          <w:sz w:val="32"/>
          <w:szCs w:val="32"/>
          <w:rtl/>
          <w:lang w:bidi="fa-IR"/>
        </w:rPr>
        <w:lastRenderedPageBreak/>
        <w:t xml:space="preserve">      15-3-5 </w:t>
      </w:r>
      <w:r w:rsidRPr="005B0F3F">
        <w:rPr>
          <w:rFonts w:cs="B Nazanin" w:hint="cs"/>
          <w:b/>
          <w:bCs/>
          <w:sz w:val="36"/>
          <w:szCs w:val="36"/>
          <w:rtl/>
          <w:lang w:bidi="fa-IR"/>
        </w:rPr>
        <w:t>حمل به شیوه چند وجهی</w:t>
      </w:r>
    </w:p>
    <w:p w14:paraId="4533CD65" w14:textId="2F7F3DB4" w:rsidR="008B377E" w:rsidRPr="005B0F3F" w:rsidRDefault="008B377E" w:rsidP="00EE0A57">
      <w:pPr>
        <w:pStyle w:val="ListParagraph"/>
        <w:numPr>
          <w:ilvl w:val="0"/>
          <w:numId w:val="85"/>
        </w:numPr>
        <w:bidi/>
        <w:spacing w:after="0" w:line="276" w:lineRule="auto"/>
        <w:rPr>
          <w:rFonts w:cs="B Nazanin"/>
          <w:sz w:val="32"/>
          <w:szCs w:val="32"/>
          <w:rtl/>
          <w:lang w:bidi="fa-IR"/>
        </w:rPr>
      </w:pPr>
      <w:r w:rsidRPr="005B0F3F">
        <w:rPr>
          <w:rFonts w:cs="B Nazanin" w:hint="cs"/>
          <w:sz w:val="32"/>
          <w:szCs w:val="32"/>
          <w:rtl/>
          <w:lang w:bidi="fa-IR"/>
        </w:rPr>
        <w:t>کنوانسیون سازمان ملل متحد درباره حمل چند وجهی ( چند روشی ) کالاها (1980 ). این کنوانسیون زمانی به مرحله اجرا در خواهد آمد که 30 کشور آن را امضا کرده باشند.</w:t>
      </w:r>
    </w:p>
    <w:p w14:paraId="6F5B6A19" w14:textId="232D057A" w:rsidR="008B377E" w:rsidRPr="005B0F3F" w:rsidRDefault="008B377E" w:rsidP="00EE0A57">
      <w:pPr>
        <w:pStyle w:val="ListParagraph"/>
        <w:numPr>
          <w:ilvl w:val="0"/>
          <w:numId w:val="85"/>
        </w:numPr>
        <w:bidi/>
        <w:spacing w:after="0" w:line="276" w:lineRule="auto"/>
        <w:rPr>
          <w:rFonts w:cs="B Nazanin"/>
          <w:sz w:val="32"/>
          <w:szCs w:val="32"/>
          <w:rtl/>
          <w:lang w:bidi="fa-IR"/>
        </w:rPr>
      </w:pPr>
      <w:r w:rsidRPr="005B0F3F">
        <w:rPr>
          <w:rFonts w:cs="B Nazanin" w:hint="cs"/>
          <w:b/>
          <w:bCs/>
          <w:sz w:val="32"/>
          <w:szCs w:val="32"/>
          <w:rtl/>
          <w:lang w:bidi="fa-IR"/>
        </w:rPr>
        <w:t>قواعد انکتاد / اطاق بازرگانی بین المللی در مورد اسناد حمل چند وجهی ( چند روشی )</w:t>
      </w:r>
      <w:r w:rsidRPr="005B0F3F">
        <w:rPr>
          <w:rFonts w:cs="B Nazanin" w:hint="cs"/>
          <w:sz w:val="32"/>
          <w:szCs w:val="32"/>
          <w:rtl/>
          <w:lang w:bidi="fa-IR"/>
        </w:rPr>
        <w:t xml:space="preserve">  در غیاب و نبود  یک معاهده بین المللی که حمل چند وجهی را به نحو موثری تنظیم نماید، کارگزاران حمل و ترخیص کالا( فورواردر ها</w:t>
      </w:r>
      <w:r w:rsidR="005B0F3F">
        <w:rPr>
          <w:rFonts w:cs="B Nazanin" w:hint="cs"/>
          <w:sz w:val="32"/>
          <w:szCs w:val="32"/>
          <w:rtl/>
          <w:lang w:bidi="fa-IR"/>
        </w:rPr>
        <w:t xml:space="preserve"> یا کارگزار فرست ها</w:t>
      </w:r>
      <w:r w:rsidRPr="005B0F3F">
        <w:rPr>
          <w:rFonts w:cs="B Nazanin" w:hint="cs"/>
          <w:sz w:val="32"/>
          <w:szCs w:val="32"/>
          <w:rtl/>
          <w:lang w:bidi="fa-IR"/>
        </w:rPr>
        <w:t xml:space="preserve">)  در صدد تدوین و اجرای یک سری قواعد و اسناد استاندارد بر آمدند که  دارای همان قوت  و اعتبار اسنادی </w:t>
      </w:r>
      <w:r w:rsidR="005B0F3F">
        <w:rPr>
          <w:rFonts w:cs="B Nazanin" w:hint="cs"/>
          <w:sz w:val="32"/>
          <w:szCs w:val="32"/>
          <w:rtl/>
          <w:lang w:bidi="fa-IR"/>
        </w:rPr>
        <w:t>باش</w:t>
      </w:r>
      <w:r w:rsidRPr="005B0F3F">
        <w:rPr>
          <w:rFonts w:cs="B Nazanin" w:hint="cs"/>
          <w:sz w:val="32"/>
          <w:szCs w:val="32"/>
          <w:rtl/>
          <w:lang w:bidi="fa-IR"/>
        </w:rPr>
        <w:t xml:space="preserve">ند که مستقیما بوسیله حمل کنندگان دریائی صادر میگردند. قواعد انکتاد/ اطاق بازرگانی بین المللی در مورد اسناد حمل چند وجهی ( چند روشی ) که  در سال 1991 تصویب گردید ( نشریه 481 اطاق بازرگانی بین المللی )، منعکس کننده  </w:t>
      </w:r>
      <w:r w:rsidR="002E7E0B" w:rsidRPr="005B0F3F">
        <w:rPr>
          <w:rFonts w:cs="B Nazanin" w:hint="cs"/>
          <w:sz w:val="32"/>
          <w:szCs w:val="32"/>
          <w:rtl/>
          <w:lang w:bidi="fa-IR"/>
        </w:rPr>
        <w:t>ح</w:t>
      </w:r>
      <w:r w:rsidRPr="005B0F3F">
        <w:rPr>
          <w:rFonts w:cs="B Nazanin" w:hint="cs"/>
          <w:sz w:val="32"/>
          <w:szCs w:val="32"/>
          <w:rtl/>
          <w:lang w:bidi="fa-IR"/>
        </w:rPr>
        <w:t>رکت به سمت رژیم</w:t>
      </w:r>
      <w:r w:rsidR="002E7E0B" w:rsidRPr="005B0F3F">
        <w:rPr>
          <w:rFonts w:cs="B Nazanin" w:hint="cs"/>
          <w:sz w:val="32"/>
          <w:szCs w:val="32"/>
          <w:rtl/>
          <w:lang w:bidi="fa-IR"/>
        </w:rPr>
        <w:t xml:space="preserve"> یا نظام</w:t>
      </w:r>
      <w:r w:rsidRPr="005B0F3F">
        <w:rPr>
          <w:rFonts w:cs="B Nazanin" w:hint="cs"/>
          <w:sz w:val="32"/>
          <w:szCs w:val="32"/>
          <w:rtl/>
          <w:lang w:bidi="fa-IR"/>
        </w:rPr>
        <w:t xml:space="preserve"> مسئولیت در قواعد هامبورگ و رد روش  اصلاح نقاط ضغف </w:t>
      </w:r>
      <w:r>
        <w:rPr>
          <w:rStyle w:val="FootnoteReference"/>
          <w:rFonts w:cs="B Nazanin"/>
          <w:sz w:val="32"/>
          <w:szCs w:val="32"/>
          <w:rtl/>
          <w:lang w:bidi="fa-IR"/>
        </w:rPr>
        <w:footnoteReference w:id="589"/>
      </w:r>
      <w:r w:rsidR="005B0F3F">
        <w:rPr>
          <w:rFonts w:cs="B Nazanin" w:hint="cs"/>
          <w:sz w:val="32"/>
          <w:szCs w:val="32"/>
          <w:rtl/>
          <w:lang w:bidi="fa-IR"/>
        </w:rPr>
        <w:t xml:space="preserve"> در</w:t>
      </w:r>
      <w:r w:rsidRPr="005B0F3F">
        <w:rPr>
          <w:rFonts w:cs="B Nazanin" w:hint="cs"/>
          <w:sz w:val="32"/>
          <w:szCs w:val="32"/>
          <w:rtl/>
          <w:lang w:bidi="fa-IR"/>
        </w:rPr>
        <w:t xml:space="preserve">کنوانسیون لاهه- ویزپی می باشد. از قواعد انکتاد </w:t>
      </w:r>
      <w:r w:rsidRPr="005B0F3F">
        <w:rPr>
          <w:rFonts w:cs="B Nazanin"/>
          <w:sz w:val="32"/>
          <w:szCs w:val="32"/>
          <w:lang w:bidi="fa-IR"/>
        </w:rPr>
        <w:t>/</w:t>
      </w:r>
      <w:r w:rsidRPr="005B0F3F">
        <w:rPr>
          <w:rFonts w:cs="B Nazanin" w:hint="cs"/>
          <w:sz w:val="32"/>
          <w:szCs w:val="32"/>
          <w:rtl/>
          <w:lang w:bidi="fa-IR"/>
        </w:rPr>
        <w:t>اطاق بازرگانی بین المللی در اسناد صنعتی استاندارد نظیر  بارنامه حمل چند وجهی فیاتا</w:t>
      </w:r>
      <w:r>
        <w:rPr>
          <w:rStyle w:val="FootnoteReference"/>
          <w:rFonts w:cs="B Nazanin"/>
          <w:sz w:val="32"/>
          <w:szCs w:val="32"/>
          <w:rtl/>
          <w:lang w:bidi="fa-IR"/>
        </w:rPr>
        <w:footnoteReference w:id="590"/>
      </w:r>
      <w:r w:rsidRPr="005B0F3F">
        <w:rPr>
          <w:rFonts w:cs="B Nazanin" w:hint="cs"/>
          <w:sz w:val="32"/>
          <w:szCs w:val="32"/>
          <w:rtl/>
          <w:lang w:bidi="fa-IR"/>
        </w:rPr>
        <w:t xml:space="preserve"> و بارنامه مالتی داک 95</w:t>
      </w:r>
      <w:r>
        <w:rPr>
          <w:rStyle w:val="FootnoteReference"/>
          <w:rFonts w:cs="B Nazanin"/>
          <w:sz w:val="32"/>
          <w:szCs w:val="32"/>
          <w:rtl/>
          <w:lang w:bidi="fa-IR"/>
        </w:rPr>
        <w:footnoteReference w:id="591"/>
      </w:r>
      <w:r w:rsidRPr="005B0F3F">
        <w:rPr>
          <w:rFonts w:cs="B Nazanin" w:hint="cs"/>
          <w:sz w:val="32"/>
          <w:szCs w:val="32"/>
          <w:rtl/>
          <w:lang w:bidi="fa-IR"/>
        </w:rPr>
        <w:t xml:space="preserve"> صادره بوسیله شورای  بالتیک و  دریانوردی بین المللی</w:t>
      </w:r>
      <w:r w:rsidRPr="005B0F3F">
        <w:rPr>
          <w:rFonts w:cs="B Nazanin"/>
          <w:sz w:val="32"/>
          <w:szCs w:val="32"/>
          <w:lang w:bidi="fa-IR"/>
        </w:rPr>
        <w:t>(BIMCO )</w:t>
      </w:r>
      <w:r>
        <w:rPr>
          <w:rStyle w:val="FootnoteReference"/>
          <w:rFonts w:cs="B Nazanin"/>
          <w:sz w:val="32"/>
          <w:szCs w:val="32"/>
          <w:lang w:bidi="fa-IR"/>
        </w:rPr>
        <w:footnoteReference w:id="592"/>
      </w:r>
      <w:r w:rsidRPr="005B0F3F">
        <w:rPr>
          <w:rFonts w:cs="B Nazanin" w:hint="cs"/>
          <w:sz w:val="32"/>
          <w:szCs w:val="32"/>
          <w:rtl/>
          <w:lang w:bidi="fa-IR"/>
        </w:rPr>
        <w:t xml:space="preserve"> استفاده شده است. استفاده وسیع حمل کنندگان و کارگزاران حمل ونقل و ترخیص کالا ( فورواردرها )از این اسناد، سبب  خواهد شد  که در آینده نزدیک ، قواعد انکتاد/ اطاق بازرگانی بین المللی به سطح وسیعی از کار برد بین المللی  نایل آید. این قواعد جایگزین قواعد متحد الشکل قبلی اطاق بازرگانی بین المللی در مورد بارنامه حمل چند وجهی  میباشد. </w:t>
      </w:r>
    </w:p>
    <w:p w14:paraId="210240D6" w14:textId="77777777" w:rsidR="008B377E" w:rsidRDefault="008B377E" w:rsidP="008B377E">
      <w:pPr>
        <w:bidi/>
        <w:spacing w:after="0" w:line="276" w:lineRule="auto"/>
        <w:rPr>
          <w:rFonts w:cs="B Nazanin"/>
          <w:b/>
          <w:bCs/>
          <w:sz w:val="36"/>
          <w:szCs w:val="36"/>
          <w:u w:val="single"/>
          <w:rtl/>
          <w:lang w:bidi="fa-IR"/>
        </w:rPr>
      </w:pPr>
      <w:r>
        <w:rPr>
          <w:rFonts w:cs="B Nazanin" w:hint="cs"/>
          <w:sz w:val="32"/>
          <w:szCs w:val="32"/>
          <w:rtl/>
          <w:lang w:bidi="fa-IR"/>
        </w:rPr>
        <w:lastRenderedPageBreak/>
        <w:t xml:space="preserve">      15-4</w:t>
      </w:r>
      <w:r w:rsidRPr="005B0F3F">
        <w:rPr>
          <w:rFonts w:cs="B Nazanin" w:hint="cs"/>
          <w:sz w:val="32"/>
          <w:szCs w:val="32"/>
          <w:rtl/>
          <w:lang w:bidi="fa-IR"/>
        </w:rPr>
        <w:t xml:space="preserve"> </w:t>
      </w:r>
      <w:r w:rsidRPr="005B0F3F">
        <w:rPr>
          <w:rFonts w:cs="B Nazanin" w:hint="cs"/>
          <w:b/>
          <w:bCs/>
          <w:sz w:val="36"/>
          <w:szCs w:val="36"/>
          <w:rtl/>
          <w:lang w:bidi="fa-IR"/>
        </w:rPr>
        <w:t>مسئولیت حمل کننده</w:t>
      </w:r>
    </w:p>
    <w:p w14:paraId="6E7E200A" w14:textId="0DD35611"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همانطور که می توان از مطالب فوق ملاحظه نمود، کنوانسیون های  حقوقی</w:t>
      </w:r>
      <w:r w:rsidR="005B0F3F">
        <w:rPr>
          <w:rFonts w:cs="B Nazanin" w:hint="cs"/>
          <w:sz w:val="32"/>
          <w:szCs w:val="32"/>
          <w:rtl/>
          <w:lang w:bidi="fa-IR"/>
        </w:rPr>
        <w:t xml:space="preserve"> متفاوت</w:t>
      </w:r>
      <w:r>
        <w:rPr>
          <w:rFonts w:cs="B Nazanin" w:hint="cs"/>
          <w:sz w:val="32"/>
          <w:szCs w:val="32"/>
          <w:rtl/>
          <w:lang w:bidi="fa-IR"/>
        </w:rPr>
        <w:t xml:space="preserve"> زیادی وجود دارند که  حد و حدود وظایف و مسئولیت های حمل کننده را در حمل بین المللی کالاها  مشخص  می نمایند. آنچه که بر این پیچیدگی و تنوع اضافه می نماید این است که همه این معاهدات پوشش</w:t>
      </w:r>
      <w:r w:rsidR="002E7E0B">
        <w:rPr>
          <w:rFonts w:cs="B Nazanin"/>
          <w:sz w:val="32"/>
          <w:szCs w:val="32"/>
          <w:lang w:bidi="fa-IR"/>
        </w:rPr>
        <w:t xml:space="preserve"> </w:t>
      </w:r>
      <w:r>
        <w:rPr>
          <w:rFonts w:cs="B Nazanin" w:hint="cs"/>
          <w:sz w:val="32"/>
          <w:szCs w:val="32"/>
          <w:rtl/>
          <w:lang w:bidi="fa-IR"/>
        </w:rPr>
        <w:t xml:space="preserve"> جهانی ندارند.</w:t>
      </w:r>
    </w:p>
    <w:p w14:paraId="77A018B7" w14:textId="3EC26D9A"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هر چند   قواعد مربوط به مسئولیت حمل کننده مفصل است و مطالعه این قواعد   مستلزم بر رسی  تفصیلی آن ها می باشد </w:t>
      </w:r>
      <w:r w:rsidR="002E7E0B">
        <w:rPr>
          <w:rFonts w:cs="B Nazanin" w:hint="cs"/>
          <w:sz w:val="32"/>
          <w:szCs w:val="32"/>
          <w:rtl/>
          <w:lang w:bidi="fa-IR"/>
        </w:rPr>
        <w:t>،</w:t>
      </w:r>
      <w:r>
        <w:rPr>
          <w:rFonts w:cs="B Nazanin" w:hint="cs"/>
          <w:sz w:val="32"/>
          <w:szCs w:val="32"/>
          <w:rtl/>
          <w:lang w:bidi="fa-IR"/>
        </w:rPr>
        <w:t xml:space="preserve"> ولی ذکر اصول کلی زیر نیز  می تواند مفید فایده باشد:</w:t>
      </w:r>
    </w:p>
    <w:p w14:paraId="53E112B3" w14:textId="6CA0193A" w:rsidR="008B377E" w:rsidRPr="005B0F3F" w:rsidRDefault="008B377E" w:rsidP="00EE0A57">
      <w:pPr>
        <w:pStyle w:val="ListParagraph"/>
        <w:numPr>
          <w:ilvl w:val="0"/>
          <w:numId w:val="86"/>
        </w:numPr>
        <w:bidi/>
        <w:spacing w:after="0" w:line="276" w:lineRule="auto"/>
        <w:rPr>
          <w:rFonts w:cs="B Nazanin"/>
          <w:b/>
          <w:bCs/>
          <w:sz w:val="32"/>
          <w:szCs w:val="32"/>
          <w:rtl/>
          <w:lang w:bidi="fa-IR"/>
        </w:rPr>
      </w:pPr>
      <w:r w:rsidRPr="005B0F3F">
        <w:rPr>
          <w:rFonts w:cs="B Nazanin" w:hint="cs"/>
          <w:b/>
          <w:bCs/>
          <w:sz w:val="32"/>
          <w:szCs w:val="32"/>
          <w:rtl/>
          <w:lang w:bidi="fa-IR"/>
        </w:rPr>
        <w:t xml:space="preserve">محدودیت پولی در ادعای خسارت </w:t>
      </w:r>
    </w:p>
    <w:p w14:paraId="7C973E5B" w14:textId="78F800AB"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در هر یک از این کنوانسیون ها </w:t>
      </w:r>
      <w:r w:rsidR="002E7E0B">
        <w:rPr>
          <w:rFonts w:cs="B Nazanin" w:hint="cs"/>
          <w:sz w:val="32"/>
          <w:szCs w:val="32"/>
          <w:rtl/>
          <w:lang w:bidi="fa-IR"/>
        </w:rPr>
        <w:t>،</w:t>
      </w:r>
      <w:r>
        <w:rPr>
          <w:rFonts w:cs="B Nazanin" w:hint="cs"/>
          <w:sz w:val="32"/>
          <w:szCs w:val="32"/>
          <w:rtl/>
          <w:lang w:bidi="fa-IR"/>
        </w:rPr>
        <w:t xml:space="preserve"> یک حداکثر جبران پولی برای از بین رفتن</w:t>
      </w:r>
      <w:r w:rsidR="002C14F9">
        <w:rPr>
          <w:rFonts w:cs="B Nazanin" w:hint="cs"/>
          <w:sz w:val="32"/>
          <w:szCs w:val="32"/>
          <w:rtl/>
          <w:lang w:bidi="fa-IR"/>
        </w:rPr>
        <w:t xml:space="preserve"> یک</w:t>
      </w:r>
      <w:r>
        <w:rPr>
          <w:rFonts w:cs="B Nazanin" w:hint="cs"/>
          <w:sz w:val="32"/>
          <w:szCs w:val="32"/>
          <w:rtl/>
          <w:lang w:bidi="fa-IR"/>
        </w:rPr>
        <w:t xml:space="preserve"> کالا تعیین شده است و این   جبران معمولا به صورت یک مبلغ مقطوع برای هر واحد به صورت وزنی یا هر بسته می باشد.</w:t>
      </w:r>
    </w:p>
    <w:p w14:paraId="51402763" w14:textId="09506761" w:rsidR="008B377E" w:rsidRPr="00907985" w:rsidRDefault="008B377E" w:rsidP="00EE0A57">
      <w:pPr>
        <w:pStyle w:val="ListParagraph"/>
        <w:numPr>
          <w:ilvl w:val="0"/>
          <w:numId w:val="86"/>
        </w:numPr>
        <w:bidi/>
        <w:spacing w:after="0" w:line="276" w:lineRule="auto"/>
        <w:rPr>
          <w:rFonts w:cs="B Nazanin"/>
          <w:b/>
          <w:bCs/>
          <w:sz w:val="32"/>
          <w:szCs w:val="32"/>
          <w:rtl/>
          <w:lang w:bidi="fa-IR"/>
        </w:rPr>
      </w:pPr>
      <w:r w:rsidRPr="00907985">
        <w:rPr>
          <w:rFonts w:cs="B Nazanin" w:hint="cs"/>
          <w:b/>
          <w:bCs/>
          <w:sz w:val="32"/>
          <w:szCs w:val="32"/>
          <w:rtl/>
          <w:lang w:bidi="fa-IR"/>
        </w:rPr>
        <w:t>مسئولیت حمل کننده</w:t>
      </w:r>
    </w:p>
    <w:p w14:paraId="2533E466" w14:textId="2C828471"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بر طبق قواعد لاهه و قواعد لاهه - ویزیی حمل کنندگان کالا باید </w:t>
      </w:r>
      <w:r w:rsidR="002C14F9">
        <w:rPr>
          <w:rFonts w:cs="Calibri" w:hint="cs"/>
          <w:sz w:val="32"/>
          <w:szCs w:val="32"/>
          <w:rtl/>
          <w:lang w:bidi="fa-IR"/>
        </w:rPr>
        <w:t>"</w:t>
      </w:r>
      <w:r>
        <w:rPr>
          <w:rFonts w:cs="B Nazanin" w:hint="cs"/>
          <w:sz w:val="32"/>
          <w:szCs w:val="32"/>
          <w:rtl/>
          <w:lang w:bidi="fa-IR"/>
        </w:rPr>
        <w:t xml:space="preserve">دقت و بررسی لازم </w:t>
      </w:r>
      <w:r w:rsidR="002C14F9">
        <w:rPr>
          <w:rFonts w:cs="Calibri" w:hint="cs"/>
          <w:sz w:val="32"/>
          <w:szCs w:val="32"/>
          <w:rtl/>
          <w:lang w:bidi="fa-IR"/>
        </w:rPr>
        <w:t>"</w:t>
      </w:r>
      <w:r>
        <w:rPr>
          <w:rFonts w:cs="B Nazanin" w:hint="cs"/>
          <w:sz w:val="32"/>
          <w:szCs w:val="32"/>
          <w:rtl/>
          <w:lang w:bidi="fa-IR"/>
        </w:rPr>
        <w:t xml:space="preserve"> را در ارتباط با آماده و مجهز بودن کشتی برای دریانوردی انجام  داده و از توانائی</w:t>
      </w:r>
      <w:r w:rsidR="00907985">
        <w:rPr>
          <w:rFonts w:cs="B Nazanin" w:hint="cs"/>
          <w:sz w:val="32"/>
          <w:szCs w:val="32"/>
          <w:rtl/>
          <w:lang w:bidi="fa-IR"/>
        </w:rPr>
        <w:t xml:space="preserve">  </w:t>
      </w:r>
      <w:r>
        <w:rPr>
          <w:rFonts w:cs="B Nazanin" w:hint="cs"/>
          <w:sz w:val="32"/>
          <w:szCs w:val="32"/>
          <w:rtl/>
          <w:lang w:bidi="fa-IR"/>
        </w:rPr>
        <w:t xml:space="preserve">  برای جابجائی کالاها و انجام امور دفتری</w:t>
      </w:r>
      <w:r w:rsidR="002C14F9">
        <w:rPr>
          <w:rFonts w:cs="B Nazanin" w:hint="cs"/>
          <w:sz w:val="32"/>
          <w:szCs w:val="32"/>
          <w:rtl/>
          <w:lang w:bidi="fa-IR"/>
        </w:rPr>
        <w:t>(بارورزی)</w:t>
      </w:r>
      <w:r>
        <w:rPr>
          <w:rFonts w:cs="B Nazanin" w:hint="cs"/>
          <w:sz w:val="32"/>
          <w:szCs w:val="32"/>
          <w:rtl/>
          <w:lang w:bidi="fa-IR"/>
        </w:rPr>
        <w:t xml:space="preserve"> مربوطه و بارگیری مناسب وداشتن تسهیلات انباری و انجام رویه های ترخیص مطمئن گرد</w:t>
      </w:r>
      <w:r w:rsidR="00907985">
        <w:rPr>
          <w:rFonts w:cs="B Nazanin" w:hint="cs"/>
          <w:sz w:val="32"/>
          <w:szCs w:val="32"/>
          <w:rtl/>
          <w:lang w:bidi="fa-IR"/>
        </w:rPr>
        <w:t>ن</w:t>
      </w:r>
      <w:r>
        <w:rPr>
          <w:rFonts w:cs="B Nazanin" w:hint="cs"/>
          <w:sz w:val="32"/>
          <w:szCs w:val="32"/>
          <w:rtl/>
          <w:lang w:bidi="fa-IR"/>
        </w:rPr>
        <w:t>د.</w:t>
      </w:r>
    </w:p>
    <w:p w14:paraId="52CDD1F4" w14:textId="77777777" w:rsidR="008B377E" w:rsidRPr="00907985" w:rsidRDefault="008B377E" w:rsidP="00EE0A57">
      <w:pPr>
        <w:pStyle w:val="ListParagraph"/>
        <w:numPr>
          <w:ilvl w:val="0"/>
          <w:numId w:val="86"/>
        </w:numPr>
        <w:bidi/>
        <w:spacing w:after="0" w:line="276" w:lineRule="auto"/>
        <w:rPr>
          <w:rFonts w:cs="B Nazanin"/>
          <w:b/>
          <w:bCs/>
          <w:sz w:val="32"/>
          <w:szCs w:val="32"/>
          <w:rtl/>
          <w:lang w:bidi="fa-IR"/>
        </w:rPr>
      </w:pPr>
      <w:r w:rsidRPr="00907985">
        <w:rPr>
          <w:rFonts w:cs="B Nazanin" w:hint="cs"/>
          <w:b/>
          <w:bCs/>
          <w:sz w:val="32"/>
          <w:szCs w:val="32"/>
          <w:rtl/>
          <w:lang w:bidi="fa-IR"/>
        </w:rPr>
        <w:t>مصونیت های حمل کننده</w:t>
      </w:r>
    </w:p>
    <w:p w14:paraId="3CFC609F" w14:textId="0BAA4FB2"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در این مورد نیز بر طبق قواعد لاهه و قواعد لاهه - ویزبی یک فهرست بلند بالائی از مستثن</w:t>
      </w:r>
      <w:r w:rsidR="002C14F9">
        <w:rPr>
          <w:rFonts w:cs="B Nazanin" w:hint="cs"/>
          <w:sz w:val="32"/>
          <w:szCs w:val="32"/>
          <w:rtl/>
          <w:lang w:bidi="fa-IR"/>
        </w:rPr>
        <w:t>یات</w:t>
      </w:r>
      <w:r>
        <w:rPr>
          <w:rFonts w:cs="B Nazanin" w:hint="cs"/>
          <w:sz w:val="32"/>
          <w:szCs w:val="32"/>
          <w:rtl/>
          <w:lang w:bidi="fa-IR"/>
        </w:rPr>
        <w:t xml:space="preserve"> حمل کننده از مسئولیت وجود دارد که از جمله آن ها می توان به موارد زیر اشاره نمود:</w:t>
      </w:r>
    </w:p>
    <w:p w14:paraId="39138B94" w14:textId="07CED3A0" w:rsidR="008B377E" w:rsidRPr="00907985" w:rsidRDefault="008B377E" w:rsidP="00EE0A57">
      <w:pPr>
        <w:pStyle w:val="ListParagraph"/>
        <w:numPr>
          <w:ilvl w:val="0"/>
          <w:numId w:val="87"/>
        </w:numPr>
        <w:bidi/>
        <w:spacing w:after="0" w:line="276" w:lineRule="auto"/>
        <w:rPr>
          <w:rFonts w:cs="B Nazanin"/>
          <w:sz w:val="32"/>
          <w:szCs w:val="32"/>
          <w:rtl/>
          <w:lang w:bidi="fa-IR"/>
        </w:rPr>
      </w:pPr>
      <w:r w:rsidRPr="00907985">
        <w:rPr>
          <w:rFonts w:cs="B Nazanin" w:hint="cs"/>
          <w:sz w:val="32"/>
          <w:szCs w:val="32"/>
          <w:rtl/>
          <w:lang w:bidi="fa-IR"/>
        </w:rPr>
        <w:t xml:space="preserve">فورس ماژور یا حوادث غیر مترقبه خارج از کنترل فردی نظیر زلزله، امواج خروشان و سونامی،  آتش سوزی، مخاطرات دریائی، جنگ، اعتصابات و تصادفات ؛ </w:t>
      </w:r>
    </w:p>
    <w:p w14:paraId="3DDE821C" w14:textId="02165CFA" w:rsidR="008B377E" w:rsidRDefault="008B377E" w:rsidP="00EE0A57">
      <w:pPr>
        <w:pStyle w:val="ListParagraph"/>
        <w:numPr>
          <w:ilvl w:val="0"/>
          <w:numId w:val="87"/>
        </w:numPr>
        <w:bidi/>
        <w:spacing w:after="0" w:line="276" w:lineRule="auto"/>
        <w:rPr>
          <w:rFonts w:cs="B Nazanin"/>
          <w:sz w:val="32"/>
          <w:szCs w:val="32"/>
          <w:lang w:bidi="fa-IR"/>
        </w:rPr>
      </w:pPr>
      <w:r w:rsidRPr="00907985">
        <w:rPr>
          <w:rFonts w:cs="B Nazanin" w:hint="cs"/>
          <w:sz w:val="32"/>
          <w:szCs w:val="32"/>
          <w:rtl/>
          <w:lang w:bidi="fa-IR"/>
        </w:rPr>
        <w:lastRenderedPageBreak/>
        <w:t xml:space="preserve">نقص و عیب </w:t>
      </w:r>
      <w:r w:rsidR="00907985">
        <w:rPr>
          <w:rFonts w:cs="B Nazanin" w:hint="cs"/>
          <w:sz w:val="32"/>
          <w:szCs w:val="32"/>
          <w:rtl/>
          <w:lang w:bidi="fa-IR"/>
        </w:rPr>
        <w:t xml:space="preserve"> در</w:t>
      </w:r>
      <w:r w:rsidRPr="00907985">
        <w:rPr>
          <w:rFonts w:cs="B Nazanin" w:hint="cs"/>
          <w:sz w:val="32"/>
          <w:szCs w:val="32"/>
          <w:rtl/>
          <w:lang w:bidi="fa-IR"/>
        </w:rPr>
        <w:t>کالا یا در بسته بندی کالا که باعث وارد آمدن خسارت گردد.( اگر کالاها یا بسته بندی دارای عیب و نقصی باشد که خود این عیب و نقص باعث وارد آمدن خسارت</w:t>
      </w:r>
      <w:r w:rsidR="00907985">
        <w:rPr>
          <w:rFonts w:cs="B Nazanin" w:hint="cs"/>
          <w:sz w:val="32"/>
          <w:szCs w:val="32"/>
          <w:rtl/>
          <w:lang w:bidi="fa-IR"/>
        </w:rPr>
        <w:t xml:space="preserve">  بیشتر </w:t>
      </w:r>
      <w:r w:rsidRPr="00907985">
        <w:rPr>
          <w:rFonts w:cs="B Nazanin" w:hint="cs"/>
          <w:sz w:val="32"/>
          <w:szCs w:val="32"/>
          <w:rtl/>
          <w:lang w:bidi="fa-IR"/>
        </w:rPr>
        <w:t xml:space="preserve"> به محموله گردد، در آنصورت تقصیری متوجه حمل کننده نخواهد بود)؛</w:t>
      </w:r>
    </w:p>
    <w:p w14:paraId="1C3241BE" w14:textId="69DEC5D5" w:rsidR="008B377E" w:rsidRDefault="008B377E" w:rsidP="00EE0A57">
      <w:pPr>
        <w:pStyle w:val="ListParagraph"/>
        <w:numPr>
          <w:ilvl w:val="0"/>
          <w:numId w:val="87"/>
        </w:numPr>
        <w:bidi/>
        <w:spacing w:after="0" w:line="276" w:lineRule="auto"/>
        <w:rPr>
          <w:rFonts w:cs="B Nazanin"/>
          <w:sz w:val="32"/>
          <w:szCs w:val="32"/>
          <w:lang w:bidi="fa-IR"/>
        </w:rPr>
      </w:pPr>
      <w:r w:rsidRPr="00907985">
        <w:rPr>
          <w:rFonts w:cs="B Nazanin" w:hint="cs"/>
          <w:sz w:val="32"/>
          <w:szCs w:val="32"/>
          <w:rtl/>
          <w:lang w:bidi="fa-IR"/>
        </w:rPr>
        <w:t xml:space="preserve"> مسامحه و غفلت کارکنان (حمل کننده مسئوول مسامحه   در دریانوردی با عملکرد کشتی توسط کاپیتان، خلبان یا خدمه نمی باشد)؛ </w:t>
      </w:r>
    </w:p>
    <w:p w14:paraId="4F10DA22" w14:textId="5CA7E8AA" w:rsidR="008B377E" w:rsidRPr="00907985" w:rsidRDefault="008B377E" w:rsidP="00EE0A57">
      <w:pPr>
        <w:pStyle w:val="ListParagraph"/>
        <w:numPr>
          <w:ilvl w:val="0"/>
          <w:numId w:val="87"/>
        </w:numPr>
        <w:bidi/>
        <w:spacing w:after="0" w:line="276" w:lineRule="auto"/>
        <w:rPr>
          <w:rFonts w:cs="B Nazanin"/>
          <w:sz w:val="32"/>
          <w:szCs w:val="32"/>
          <w:rtl/>
          <w:lang w:bidi="fa-IR"/>
        </w:rPr>
      </w:pPr>
      <w:r w:rsidRPr="00907985">
        <w:rPr>
          <w:rFonts w:cs="B Nazanin" w:hint="cs"/>
          <w:sz w:val="32"/>
          <w:szCs w:val="32"/>
          <w:rtl/>
          <w:lang w:bidi="fa-IR"/>
        </w:rPr>
        <w:t xml:space="preserve"> محدودیت های آئین کاری( معمولا هر اقدام قانونی بر علیه حمل کننده بایستی در یک مهلت تعیین شده در کنوانسیون با قانون قابل اعمال صورت گیرد. اگر  به یک  خریدار( وارد کننده)  کالاهای با عیب و نقص مشهود  تحویل داده شود ، او باید فورا یادداشت  مکتوبی را در مورد عیب و نقص</w:t>
      </w:r>
      <w:r w:rsidR="00907985">
        <w:rPr>
          <w:rFonts w:cs="B Nazanin" w:hint="cs"/>
          <w:sz w:val="32"/>
          <w:szCs w:val="32"/>
          <w:rtl/>
          <w:lang w:bidi="fa-IR"/>
        </w:rPr>
        <w:t xml:space="preserve"> مزبور </w:t>
      </w:r>
      <w:r w:rsidRPr="00907985">
        <w:rPr>
          <w:rFonts w:cs="B Nazanin" w:hint="cs"/>
          <w:sz w:val="32"/>
          <w:szCs w:val="32"/>
          <w:rtl/>
          <w:lang w:bidi="fa-IR"/>
        </w:rPr>
        <w:t xml:space="preserve"> در ورقه تحویل درج نماید. این یادداشت باید فورا به حمل کننده یا نماینده او و هم چنین شرکت بیمه اعلام گردد.)</w:t>
      </w:r>
    </w:p>
    <w:p w14:paraId="548D2876" w14:textId="77777777"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گستره و میزان این حفاظت ها و مصونیت های حمل کننده کالا، این نکته را روشن می  سازد که چرا تحصیل پوشش بیمه ای کافی برای بازرگانان بین المللی بسیار مهم است. </w:t>
      </w:r>
    </w:p>
    <w:p w14:paraId="4656161A" w14:textId="77777777" w:rsidR="008B377E" w:rsidRPr="00907985" w:rsidRDefault="008B377E" w:rsidP="008B377E">
      <w:pPr>
        <w:bidi/>
        <w:spacing w:after="0" w:line="276" w:lineRule="auto"/>
        <w:rPr>
          <w:rFonts w:cs="B Nazanin"/>
          <w:b/>
          <w:bCs/>
          <w:sz w:val="36"/>
          <w:szCs w:val="36"/>
          <w:rtl/>
          <w:lang w:bidi="fa-IR"/>
        </w:rPr>
      </w:pPr>
      <w:r>
        <w:rPr>
          <w:rFonts w:cs="B Nazanin" w:hint="cs"/>
          <w:sz w:val="32"/>
          <w:szCs w:val="32"/>
          <w:rtl/>
          <w:lang w:bidi="fa-IR"/>
        </w:rPr>
        <w:t xml:space="preserve">      15-5 </w:t>
      </w:r>
      <w:r w:rsidRPr="00907985">
        <w:rPr>
          <w:rFonts w:cs="B Nazanin" w:hint="cs"/>
          <w:b/>
          <w:bCs/>
          <w:sz w:val="36"/>
          <w:szCs w:val="36"/>
          <w:rtl/>
          <w:lang w:bidi="fa-IR"/>
        </w:rPr>
        <w:t>قرارداد اجاره کشتی</w:t>
      </w:r>
      <w:r w:rsidRPr="00907985">
        <w:rPr>
          <w:rStyle w:val="FootnoteReference"/>
          <w:rFonts w:cs="B Nazanin"/>
          <w:b/>
          <w:bCs/>
          <w:sz w:val="36"/>
          <w:szCs w:val="36"/>
          <w:rtl/>
          <w:lang w:bidi="fa-IR"/>
        </w:rPr>
        <w:footnoteReference w:id="593"/>
      </w:r>
      <w:r w:rsidRPr="00907985">
        <w:rPr>
          <w:rFonts w:cs="B Nazanin" w:hint="cs"/>
          <w:b/>
          <w:bCs/>
          <w:sz w:val="36"/>
          <w:szCs w:val="36"/>
          <w:rtl/>
          <w:lang w:bidi="fa-IR"/>
        </w:rPr>
        <w:t xml:space="preserve"> برای حمل بار</w:t>
      </w:r>
    </w:p>
    <w:p w14:paraId="6F9AB81D" w14:textId="77777777" w:rsidR="008B377E" w:rsidRPr="00907985" w:rsidRDefault="008B377E" w:rsidP="008B377E">
      <w:pPr>
        <w:bidi/>
        <w:spacing w:after="0" w:line="276" w:lineRule="auto"/>
        <w:rPr>
          <w:rFonts w:cs="B Nazanin"/>
          <w:b/>
          <w:bCs/>
          <w:sz w:val="36"/>
          <w:szCs w:val="36"/>
          <w:rtl/>
          <w:lang w:bidi="fa-IR"/>
        </w:rPr>
      </w:pPr>
      <w:r w:rsidRPr="00907985">
        <w:rPr>
          <w:rFonts w:cs="B Nazanin" w:hint="cs"/>
          <w:sz w:val="36"/>
          <w:szCs w:val="36"/>
          <w:rtl/>
          <w:lang w:bidi="fa-IR"/>
        </w:rPr>
        <w:t xml:space="preserve">15-5-1 </w:t>
      </w:r>
      <w:r w:rsidRPr="00907985">
        <w:rPr>
          <w:rFonts w:cs="B Nazanin" w:hint="cs"/>
          <w:b/>
          <w:bCs/>
          <w:sz w:val="36"/>
          <w:szCs w:val="36"/>
          <w:rtl/>
          <w:lang w:bidi="fa-IR"/>
        </w:rPr>
        <w:t>مقدمه</w:t>
      </w:r>
    </w:p>
    <w:p w14:paraId="1D96141E" w14:textId="1F3B26F5" w:rsidR="008B377E" w:rsidRPr="00635591" w:rsidRDefault="008B377E" w:rsidP="00635591">
      <w:pPr>
        <w:pStyle w:val="ListParagraph"/>
        <w:bidi/>
        <w:spacing w:after="0" w:line="276" w:lineRule="auto"/>
        <w:ind w:left="1260"/>
        <w:rPr>
          <w:rFonts w:cs="B Nazanin"/>
          <w:sz w:val="32"/>
          <w:szCs w:val="32"/>
          <w:u w:val="single"/>
          <w:rtl/>
          <w:lang w:bidi="fa-IR"/>
        </w:rPr>
      </w:pPr>
      <w:r w:rsidRPr="00635591">
        <w:rPr>
          <w:rFonts w:cs="B Nazanin" w:hint="cs"/>
          <w:sz w:val="32"/>
          <w:szCs w:val="32"/>
          <w:rtl/>
          <w:lang w:bidi="fa-IR"/>
        </w:rPr>
        <w:t>یک خریدار ( وارد کننده) یا فروشنده ( صادر کننده ) ممکن است بخواهد که کالاهایی را از طریق اجاره یا کرایه دربست کشی یا بخشی از آن، انجام دهد. قرار داد اجاره یا کرایه کشتی به نام قرار داد  اجاره کشی نامیده می شود. معمولا این نوع قرار دادها به صورت زیر طبقه بندی می شوند:</w:t>
      </w:r>
    </w:p>
    <w:p w14:paraId="218E85D0" w14:textId="77969D9C" w:rsidR="008B377E" w:rsidRPr="00635591" w:rsidRDefault="008B377E" w:rsidP="00EE0A57">
      <w:pPr>
        <w:pStyle w:val="ListParagraph"/>
        <w:numPr>
          <w:ilvl w:val="0"/>
          <w:numId w:val="86"/>
        </w:numPr>
        <w:bidi/>
        <w:spacing w:after="0" w:line="276" w:lineRule="auto"/>
        <w:rPr>
          <w:rFonts w:cs="B Nazanin"/>
          <w:sz w:val="32"/>
          <w:szCs w:val="32"/>
          <w:rtl/>
          <w:lang w:bidi="fa-IR"/>
        </w:rPr>
      </w:pPr>
      <w:r w:rsidRPr="00635591">
        <w:rPr>
          <w:rFonts w:cs="B Nazanin" w:hint="cs"/>
          <w:b/>
          <w:bCs/>
          <w:sz w:val="32"/>
          <w:szCs w:val="32"/>
          <w:rtl/>
          <w:lang w:bidi="fa-IR"/>
        </w:rPr>
        <w:t xml:space="preserve">قرار داد های اجاره </w:t>
      </w:r>
      <w:r w:rsidR="00635591">
        <w:rPr>
          <w:rFonts w:cs="B Nazanin" w:hint="cs"/>
          <w:b/>
          <w:bCs/>
          <w:sz w:val="32"/>
          <w:szCs w:val="32"/>
          <w:rtl/>
          <w:lang w:bidi="fa-IR"/>
        </w:rPr>
        <w:t>خود</w:t>
      </w:r>
      <w:r w:rsidRPr="00635591">
        <w:rPr>
          <w:rFonts w:cs="B Nazanin" w:hint="cs"/>
          <w:b/>
          <w:bCs/>
          <w:sz w:val="32"/>
          <w:szCs w:val="32"/>
          <w:rtl/>
          <w:lang w:bidi="fa-IR"/>
        </w:rPr>
        <w:t xml:space="preserve"> کشتی برای  سفر:</w:t>
      </w:r>
      <w:r w:rsidR="002C14F9" w:rsidRPr="00635591">
        <w:rPr>
          <w:rStyle w:val="FootnoteReference"/>
          <w:rFonts w:cs="B Nazanin"/>
          <w:b/>
          <w:bCs/>
          <w:sz w:val="32"/>
          <w:szCs w:val="32"/>
          <w:rtl/>
          <w:lang w:bidi="fa-IR"/>
        </w:rPr>
        <w:footnoteReference w:id="594"/>
      </w:r>
      <w:r w:rsidRPr="00635591">
        <w:rPr>
          <w:rFonts w:cs="B Nazanin" w:hint="cs"/>
          <w:b/>
          <w:bCs/>
          <w:sz w:val="32"/>
          <w:szCs w:val="32"/>
          <w:rtl/>
          <w:lang w:bidi="fa-IR"/>
        </w:rPr>
        <w:t xml:space="preserve"> </w:t>
      </w:r>
      <w:r w:rsidRPr="00635591">
        <w:rPr>
          <w:rFonts w:cs="B Nazanin" w:hint="cs"/>
          <w:sz w:val="32"/>
          <w:szCs w:val="32"/>
          <w:rtl/>
          <w:lang w:bidi="fa-IR"/>
        </w:rPr>
        <w:t>در این قرار داد صاحب کشتی</w:t>
      </w:r>
      <w:r w:rsidR="002C14F9" w:rsidRPr="00635591">
        <w:rPr>
          <w:rFonts w:cs="B Nazanin" w:hint="cs"/>
          <w:sz w:val="32"/>
          <w:szCs w:val="32"/>
          <w:rtl/>
          <w:lang w:bidi="fa-IR"/>
        </w:rPr>
        <w:t>،</w:t>
      </w:r>
      <w:r w:rsidRPr="00635591">
        <w:rPr>
          <w:rFonts w:cs="B Nazanin" w:hint="cs"/>
          <w:sz w:val="32"/>
          <w:szCs w:val="32"/>
          <w:rtl/>
          <w:lang w:bidi="fa-IR"/>
        </w:rPr>
        <w:t xml:space="preserve">  خدمه و  راهبری کشتی را مدیریت می نماید و اجاره کننده کشتی تنها خود کشتی یا بخشی از آن را برای یک سفر اجاره می نماید.</w:t>
      </w:r>
    </w:p>
    <w:p w14:paraId="73B037E7" w14:textId="5708BA7C" w:rsidR="008B377E" w:rsidRPr="00635591" w:rsidRDefault="008B377E" w:rsidP="00EE0A57">
      <w:pPr>
        <w:pStyle w:val="ListParagraph"/>
        <w:numPr>
          <w:ilvl w:val="0"/>
          <w:numId w:val="86"/>
        </w:numPr>
        <w:bidi/>
        <w:spacing w:after="0" w:line="276" w:lineRule="auto"/>
        <w:rPr>
          <w:rFonts w:cs="B Nazanin"/>
          <w:sz w:val="32"/>
          <w:szCs w:val="32"/>
          <w:rtl/>
          <w:lang w:bidi="fa-IR"/>
        </w:rPr>
      </w:pPr>
      <w:r w:rsidRPr="00635591">
        <w:rPr>
          <w:rFonts w:cs="B Nazanin" w:hint="cs"/>
          <w:b/>
          <w:bCs/>
          <w:sz w:val="32"/>
          <w:szCs w:val="32"/>
          <w:rtl/>
          <w:lang w:bidi="fa-IR"/>
        </w:rPr>
        <w:lastRenderedPageBreak/>
        <w:t>قرار دادهای اجاره کشتی برای مدت زمان معین</w:t>
      </w:r>
      <w:r w:rsidRPr="00635591">
        <w:rPr>
          <w:rStyle w:val="FootnoteReference"/>
          <w:rFonts w:cs="B Nazanin"/>
          <w:b/>
          <w:bCs/>
          <w:sz w:val="32"/>
          <w:szCs w:val="32"/>
          <w:rtl/>
          <w:lang w:bidi="fa-IR"/>
        </w:rPr>
        <w:footnoteReference w:id="595"/>
      </w:r>
      <w:r w:rsidRPr="00635591">
        <w:rPr>
          <w:rFonts w:cs="B Nazanin" w:hint="cs"/>
          <w:b/>
          <w:bCs/>
          <w:sz w:val="32"/>
          <w:szCs w:val="32"/>
          <w:rtl/>
          <w:lang w:bidi="fa-IR"/>
        </w:rPr>
        <w:t xml:space="preserve"> </w:t>
      </w:r>
      <w:r w:rsidRPr="00635591">
        <w:rPr>
          <w:rFonts w:cs="B Nazanin" w:hint="cs"/>
          <w:b/>
          <w:bCs/>
          <w:sz w:val="32"/>
          <w:szCs w:val="32"/>
          <w:u w:val="single"/>
          <w:rtl/>
          <w:lang w:bidi="fa-IR"/>
        </w:rPr>
        <w:t xml:space="preserve">: </w:t>
      </w:r>
      <w:r w:rsidRPr="00635591">
        <w:rPr>
          <w:rFonts w:cs="B Nazanin" w:hint="cs"/>
          <w:sz w:val="32"/>
          <w:szCs w:val="32"/>
          <w:rtl/>
          <w:lang w:bidi="fa-IR"/>
        </w:rPr>
        <w:t>در این قرار داد صاحب کشتی مدیریت راهبری کشتی و خدمه را به عهده دارد، ولی مسئولیت کارهای فروش و رزورکالا به عهده اجاره کننده کشتی است.</w:t>
      </w:r>
    </w:p>
    <w:p w14:paraId="4A5D93BA" w14:textId="248C01FE" w:rsidR="008B377E" w:rsidRPr="00635591" w:rsidRDefault="008B377E" w:rsidP="00EE0A57">
      <w:pPr>
        <w:pStyle w:val="ListParagraph"/>
        <w:numPr>
          <w:ilvl w:val="0"/>
          <w:numId w:val="86"/>
        </w:numPr>
        <w:bidi/>
        <w:spacing w:after="0" w:line="276" w:lineRule="auto"/>
        <w:rPr>
          <w:rFonts w:cs="B Nazanin"/>
          <w:sz w:val="32"/>
          <w:szCs w:val="32"/>
          <w:rtl/>
          <w:lang w:bidi="fa-IR"/>
        </w:rPr>
      </w:pPr>
      <w:r w:rsidRPr="00635591">
        <w:rPr>
          <w:rFonts w:cs="B Nazanin" w:hint="cs"/>
          <w:b/>
          <w:bCs/>
          <w:sz w:val="32"/>
          <w:szCs w:val="32"/>
          <w:rtl/>
          <w:lang w:bidi="fa-IR"/>
        </w:rPr>
        <w:t>اجاره کشتی بدون خدمه و ناخدا</w:t>
      </w:r>
      <w:r>
        <w:rPr>
          <w:rStyle w:val="FootnoteReference"/>
          <w:rFonts w:cs="B Nazanin"/>
          <w:b/>
          <w:bCs/>
          <w:sz w:val="32"/>
          <w:szCs w:val="32"/>
          <w:u w:val="single"/>
          <w:rtl/>
          <w:lang w:bidi="fa-IR"/>
        </w:rPr>
        <w:footnoteReference w:id="596"/>
      </w:r>
      <w:r w:rsidRPr="00635591">
        <w:rPr>
          <w:rFonts w:cs="B Nazanin" w:hint="cs"/>
          <w:b/>
          <w:bCs/>
          <w:sz w:val="32"/>
          <w:szCs w:val="32"/>
          <w:u w:val="single"/>
          <w:rtl/>
          <w:lang w:bidi="fa-IR"/>
        </w:rPr>
        <w:t>:</w:t>
      </w:r>
      <w:r w:rsidRPr="00635591">
        <w:rPr>
          <w:rFonts w:cs="B Nazanin" w:hint="cs"/>
          <w:sz w:val="32"/>
          <w:szCs w:val="32"/>
          <w:rtl/>
          <w:lang w:bidi="fa-IR"/>
        </w:rPr>
        <w:t>در این قرار داد خود اجاره کننده راهبری کشتی و مدیریت خدمه را عهده دار می شود.</w:t>
      </w:r>
    </w:p>
    <w:p w14:paraId="28B3C0F5" w14:textId="61F2AC41" w:rsidR="008B377E" w:rsidRDefault="008B377E" w:rsidP="004115F9">
      <w:pPr>
        <w:bidi/>
        <w:spacing w:after="0" w:line="276" w:lineRule="auto"/>
        <w:rPr>
          <w:rFonts w:cs="B Nazanin"/>
          <w:sz w:val="32"/>
          <w:szCs w:val="32"/>
          <w:rtl/>
          <w:lang w:bidi="fa-IR"/>
        </w:rPr>
      </w:pPr>
      <w:r>
        <w:rPr>
          <w:rFonts w:cs="B Nazanin" w:hint="cs"/>
          <w:sz w:val="32"/>
          <w:szCs w:val="32"/>
          <w:rtl/>
          <w:lang w:bidi="fa-IR"/>
        </w:rPr>
        <w:t xml:space="preserve"> اجاره کننده کشتی می تواند  کشتی را به شخص دیگری اجاره دهد ( انتقال به غیر اجاره. م ) خواه</w:t>
      </w:r>
      <w:r w:rsidR="000A6382">
        <w:rPr>
          <w:rFonts w:cs="B Nazanin" w:hint="cs"/>
          <w:sz w:val="32"/>
          <w:szCs w:val="32"/>
          <w:rtl/>
          <w:lang w:bidi="fa-IR"/>
        </w:rPr>
        <w:t xml:space="preserve"> او</w:t>
      </w:r>
      <w:r>
        <w:rPr>
          <w:rFonts w:cs="B Nazanin" w:hint="cs"/>
          <w:sz w:val="32"/>
          <w:szCs w:val="32"/>
          <w:rtl/>
          <w:lang w:bidi="fa-IR"/>
        </w:rPr>
        <w:t xml:space="preserve"> این </w:t>
      </w:r>
      <w:r w:rsidR="000A6382">
        <w:rPr>
          <w:rFonts w:cs="B Nazanin" w:hint="cs"/>
          <w:sz w:val="32"/>
          <w:szCs w:val="32"/>
          <w:rtl/>
          <w:lang w:bidi="fa-IR"/>
        </w:rPr>
        <w:t xml:space="preserve"> اقدام را انجام دهد یا خیر</w:t>
      </w:r>
      <w:r>
        <w:rPr>
          <w:rFonts w:cs="B Nazanin" w:hint="cs"/>
          <w:sz w:val="32"/>
          <w:szCs w:val="32"/>
          <w:rtl/>
          <w:lang w:bidi="fa-IR"/>
        </w:rPr>
        <w:t>،    بارنامه  مر بوط به حمل کال</w:t>
      </w:r>
      <w:r w:rsidR="000A6382">
        <w:rPr>
          <w:rFonts w:cs="B Nazanin" w:hint="cs"/>
          <w:sz w:val="32"/>
          <w:szCs w:val="32"/>
          <w:rtl/>
          <w:lang w:bidi="fa-IR"/>
        </w:rPr>
        <w:t>ا</w:t>
      </w:r>
      <w:r>
        <w:rPr>
          <w:rFonts w:cs="B Nazanin" w:hint="cs"/>
          <w:sz w:val="32"/>
          <w:szCs w:val="32"/>
          <w:rtl/>
          <w:lang w:bidi="fa-IR"/>
        </w:rPr>
        <w:t xml:space="preserve">  توسط کشتی اجاره ای ،  به نام ارسال کنند</w:t>
      </w:r>
      <w:r w:rsidR="000A6382">
        <w:rPr>
          <w:rFonts w:cs="B Nazanin" w:hint="cs"/>
          <w:sz w:val="32"/>
          <w:szCs w:val="32"/>
          <w:rtl/>
          <w:lang w:bidi="fa-IR"/>
        </w:rPr>
        <w:t>کننده کالا</w:t>
      </w:r>
      <w:r>
        <w:rPr>
          <w:rFonts w:cs="B Nazanin" w:hint="cs"/>
          <w:sz w:val="32"/>
          <w:szCs w:val="32"/>
          <w:rtl/>
          <w:lang w:bidi="fa-IR"/>
        </w:rPr>
        <w:t xml:space="preserve"> که میتوان</w:t>
      </w:r>
      <w:r w:rsidR="000A6382">
        <w:rPr>
          <w:rFonts w:cs="B Nazanin" w:hint="cs"/>
          <w:sz w:val="32"/>
          <w:szCs w:val="32"/>
          <w:rtl/>
          <w:lang w:bidi="fa-IR"/>
        </w:rPr>
        <w:t>د</w:t>
      </w:r>
      <w:r>
        <w:rPr>
          <w:rFonts w:cs="B Nazanin" w:hint="cs"/>
          <w:sz w:val="32"/>
          <w:szCs w:val="32"/>
          <w:rtl/>
          <w:lang w:bidi="fa-IR"/>
        </w:rPr>
        <w:t xml:space="preserve">  اجاره کننده فرعی یا ثانوی باشد یا نباشد </w:t>
      </w:r>
      <w:r w:rsidR="005B6470">
        <w:rPr>
          <w:rFonts w:cs="B Nazanin" w:hint="cs"/>
          <w:sz w:val="32"/>
          <w:szCs w:val="32"/>
          <w:rtl/>
          <w:lang w:bidi="fa-IR"/>
        </w:rPr>
        <w:t>،</w:t>
      </w:r>
      <w:r>
        <w:rPr>
          <w:rFonts w:cs="B Nazanin" w:hint="cs"/>
          <w:sz w:val="32"/>
          <w:szCs w:val="32"/>
          <w:rtl/>
          <w:lang w:bidi="fa-IR"/>
        </w:rPr>
        <w:t xml:space="preserve"> صادر می شود.</w:t>
      </w:r>
      <w:r w:rsidR="005B6470">
        <w:rPr>
          <w:rFonts w:cs="B Nazanin" w:hint="cs"/>
          <w:sz w:val="32"/>
          <w:szCs w:val="32"/>
          <w:rtl/>
          <w:lang w:bidi="fa-IR"/>
        </w:rPr>
        <w:t xml:space="preserve"> این بار نامه ها به بار نامه های</w:t>
      </w:r>
      <w:r w:rsidR="005B6470">
        <w:rPr>
          <w:rFonts w:cs="Calibri" w:hint="cs"/>
          <w:sz w:val="32"/>
          <w:szCs w:val="32"/>
          <w:rtl/>
          <w:lang w:bidi="fa-IR"/>
        </w:rPr>
        <w:t>"</w:t>
      </w:r>
      <w:r w:rsidR="005B6470">
        <w:rPr>
          <w:rFonts w:cs="B Nazanin" w:hint="cs"/>
          <w:sz w:val="32"/>
          <w:szCs w:val="32"/>
          <w:rtl/>
          <w:lang w:bidi="fa-IR"/>
        </w:rPr>
        <w:t xml:space="preserve"> مشروط</w:t>
      </w:r>
      <w:r w:rsidR="005B6470">
        <w:rPr>
          <w:rFonts w:cs="Calibri" w:hint="cs"/>
          <w:sz w:val="32"/>
          <w:szCs w:val="32"/>
          <w:rtl/>
          <w:lang w:bidi="fa-IR"/>
        </w:rPr>
        <w:t>"</w:t>
      </w:r>
      <w:r w:rsidR="005B6470">
        <w:rPr>
          <w:rFonts w:cs="B Nazanin" w:hint="cs"/>
          <w:sz w:val="32"/>
          <w:szCs w:val="32"/>
          <w:rtl/>
          <w:lang w:bidi="fa-IR"/>
        </w:rPr>
        <w:t xml:space="preserve"> به</w:t>
      </w:r>
      <w:r w:rsidR="00617E12">
        <w:rPr>
          <w:rFonts w:cs="B Nazanin" w:hint="cs"/>
          <w:sz w:val="32"/>
          <w:szCs w:val="32"/>
          <w:rtl/>
          <w:lang w:bidi="fa-IR"/>
        </w:rPr>
        <w:t xml:space="preserve"> </w:t>
      </w:r>
      <w:r w:rsidR="005B6470">
        <w:rPr>
          <w:rFonts w:cs="B Nazanin" w:hint="cs"/>
          <w:sz w:val="32"/>
          <w:szCs w:val="32"/>
          <w:rtl/>
          <w:lang w:bidi="fa-IR"/>
        </w:rPr>
        <w:t xml:space="preserve">قرار داد اجاره کشتی معروف هستند </w:t>
      </w:r>
      <w:r w:rsidR="00617E12">
        <w:rPr>
          <w:rFonts w:cs="B Nazanin" w:hint="cs"/>
          <w:sz w:val="32"/>
          <w:szCs w:val="32"/>
          <w:rtl/>
          <w:lang w:bidi="fa-IR"/>
        </w:rPr>
        <w:t xml:space="preserve">. در واقع  در این فرایند ، اجاره کننده کشتی یک واسطه تجاری بین مالک کشتی و گیرنده نهایی بار نامه  است.  در چنین شرایطی دارنده بار نامه باید بداند که در صورتی که </w:t>
      </w:r>
      <w:r w:rsidR="005B6470">
        <w:rPr>
          <w:rFonts w:cs="B Nazanin" w:hint="cs"/>
          <w:sz w:val="32"/>
          <w:szCs w:val="32"/>
          <w:rtl/>
          <w:lang w:bidi="fa-IR"/>
        </w:rPr>
        <w:t xml:space="preserve">   </w:t>
      </w:r>
      <w:r>
        <w:rPr>
          <w:rFonts w:cs="B Nazanin" w:hint="cs"/>
          <w:sz w:val="32"/>
          <w:szCs w:val="32"/>
          <w:rtl/>
          <w:lang w:bidi="fa-IR"/>
        </w:rPr>
        <w:t>کالا ها  از بین بروند یامعیوب و ناقص تحویل شوند، بر علیه چه کسی باید اقامه دعوا نماید.</w:t>
      </w:r>
      <w:r w:rsidR="004A28B5">
        <w:rPr>
          <w:rFonts w:cs="B Nazanin" w:hint="cs"/>
          <w:sz w:val="32"/>
          <w:szCs w:val="32"/>
          <w:rtl/>
          <w:lang w:bidi="fa-IR"/>
        </w:rPr>
        <w:t>(صاحب کشتی یا اجاره کننده کشتی.م)</w:t>
      </w:r>
    </w:p>
    <w:p w14:paraId="12FE4C81" w14:textId="77777777" w:rsidR="008B377E" w:rsidRPr="00635591" w:rsidRDefault="008B377E" w:rsidP="008B377E">
      <w:pPr>
        <w:bidi/>
        <w:spacing w:after="0" w:line="276" w:lineRule="auto"/>
        <w:rPr>
          <w:rFonts w:cs="B Nazanin"/>
          <w:sz w:val="36"/>
          <w:szCs w:val="36"/>
          <w:rtl/>
          <w:lang w:bidi="fa-IR"/>
        </w:rPr>
      </w:pPr>
      <w:r w:rsidRPr="00635591">
        <w:rPr>
          <w:rFonts w:cs="B Nazanin" w:hint="cs"/>
          <w:b/>
          <w:bCs/>
          <w:sz w:val="36"/>
          <w:szCs w:val="36"/>
          <w:rtl/>
          <w:lang w:bidi="fa-IR"/>
        </w:rPr>
        <w:t>15-5-2   تفاوت بین بارنامه و اجاره نامه کشتی</w:t>
      </w:r>
      <w:r w:rsidRPr="00635591">
        <w:rPr>
          <w:rFonts w:cs="B Nazanin" w:hint="cs"/>
          <w:sz w:val="36"/>
          <w:szCs w:val="36"/>
          <w:rtl/>
          <w:lang w:bidi="fa-IR"/>
        </w:rPr>
        <w:t xml:space="preserve"> </w:t>
      </w:r>
    </w:p>
    <w:p w14:paraId="40C99EA5" w14:textId="1FECC1B4" w:rsidR="008B377E" w:rsidRDefault="008B377E" w:rsidP="008B377E">
      <w:pPr>
        <w:bidi/>
        <w:spacing w:after="0" w:line="276" w:lineRule="auto"/>
        <w:rPr>
          <w:rFonts w:cs="B Nazanin"/>
          <w:sz w:val="32"/>
          <w:szCs w:val="32"/>
          <w:rtl/>
          <w:lang w:bidi="fa-IR"/>
        </w:rPr>
      </w:pPr>
      <w:r>
        <w:rPr>
          <w:rFonts w:cs="B Nazanin" w:hint="cs"/>
          <w:sz w:val="32"/>
          <w:szCs w:val="32"/>
          <w:rtl/>
          <w:lang w:bidi="fa-IR"/>
        </w:rPr>
        <w:t>قرار داد اچاره کشتی فقط یک قرار داد حمل است و بنا براین  با بارنامه که آن نیز رسید کالا است و</w:t>
      </w:r>
      <w:r w:rsidR="00617E12">
        <w:rPr>
          <w:rFonts w:cs="B Nazanin" w:hint="cs"/>
          <w:sz w:val="32"/>
          <w:szCs w:val="32"/>
          <w:rtl/>
          <w:lang w:bidi="fa-IR"/>
        </w:rPr>
        <w:t xml:space="preserve"> به علاوه</w:t>
      </w:r>
      <w:r>
        <w:rPr>
          <w:rFonts w:cs="B Nazanin" w:hint="cs"/>
          <w:sz w:val="32"/>
          <w:szCs w:val="32"/>
          <w:rtl/>
          <w:lang w:bidi="fa-IR"/>
        </w:rPr>
        <w:t xml:space="preserve"> تا حدی نیز سند مالکیت  کالا محسوب می شود تفاوت دارد. قرار داد اجاره کشتی، صرفا قرار دادی است فیما بین صاحب کشتی و اجاره کننده کشتی که درآن هزینه</w:t>
      </w:r>
      <w:r w:rsidR="00617E12">
        <w:rPr>
          <w:rFonts w:cs="B Nazanin" w:hint="cs"/>
          <w:sz w:val="32"/>
          <w:szCs w:val="32"/>
          <w:rtl/>
          <w:lang w:bidi="fa-IR"/>
        </w:rPr>
        <w:t xml:space="preserve"> حمل</w:t>
      </w:r>
      <w:r>
        <w:rPr>
          <w:rFonts w:cs="B Nazanin" w:hint="cs"/>
          <w:sz w:val="32"/>
          <w:szCs w:val="32"/>
          <w:rtl/>
          <w:lang w:bidi="fa-IR"/>
        </w:rPr>
        <w:t xml:space="preserve"> بار و سایر شرایط اجاره مشخص می شود. بنابراین قرار دادهای اجاره کشتی</w:t>
      </w:r>
      <w:r w:rsidR="00617E12">
        <w:rPr>
          <w:rFonts w:cs="B Nazanin" w:hint="cs"/>
          <w:sz w:val="32"/>
          <w:szCs w:val="32"/>
          <w:rtl/>
          <w:lang w:bidi="fa-IR"/>
        </w:rPr>
        <w:t xml:space="preserve">، اسناد قابل معامله نمی باشند  و نمی </w:t>
      </w:r>
      <w:r w:rsidR="004115F9">
        <w:rPr>
          <w:rFonts w:cs="B Nazanin" w:hint="cs"/>
          <w:sz w:val="32"/>
          <w:szCs w:val="32"/>
          <w:rtl/>
          <w:lang w:bidi="fa-IR"/>
        </w:rPr>
        <w:t>توان</w:t>
      </w:r>
      <w:r w:rsidR="00617E12">
        <w:rPr>
          <w:rFonts w:cs="B Nazanin" w:hint="cs"/>
          <w:sz w:val="32"/>
          <w:szCs w:val="32"/>
          <w:rtl/>
          <w:lang w:bidi="fa-IR"/>
        </w:rPr>
        <w:t xml:space="preserve"> آن ها را مانند بار نامه ظهر نویسی و منتقل نمود</w:t>
      </w:r>
      <w:r>
        <w:rPr>
          <w:rFonts w:cs="B Nazanin" w:hint="cs"/>
          <w:sz w:val="32"/>
          <w:szCs w:val="32"/>
          <w:rtl/>
          <w:lang w:bidi="fa-IR"/>
        </w:rPr>
        <w:t>.</w:t>
      </w:r>
    </w:p>
    <w:p w14:paraId="11D7F91C" w14:textId="06A1E78D"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در بسیاری از نظام های حقوقی و رویه قضائی، تنظیم قرار دادها ی مزبور  از آزادی قرار دادی بیشتری نسبت به آنچه که دربار نامه وجود دارد( و ممکن است بر طبق یکی از معاهدات بین المللی تنظیم گردد،) برخوردارمی باشد. بنابراین یک صاحب کشتی ممکن است قرار داد اجاره </w:t>
      </w:r>
      <w:r>
        <w:rPr>
          <w:rFonts w:cs="B Nazanin" w:hint="cs"/>
          <w:sz w:val="32"/>
          <w:szCs w:val="32"/>
          <w:rtl/>
          <w:lang w:bidi="fa-IR"/>
        </w:rPr>
        <w:lastRenderedPageBreak/>
        <w:t>کشتی  را با اجاره کننده کشتی  با مسئولیت کمتری برای خود نسبت به مسئولیت</w:t>
      </w:r>
      <w:r w:rsidR="004115F9">
        <w:rPr>
          <w:rFonts w:cs="B Nazanin" w:hint="cs"/>
          <w:sz w:val="32"/>
          <w:szCs w:val="32"/>
          <w:rtl/>
          <w:lang w:bidi="fa-IR"/>
        </w:rPr>
        <w:t xml:space="preserve"> حمل کننده </w:t>
      </w:r>
      <w:r>
        <w:rPr>
          <w:rFonts w:cs="B Nazanin" w:hint="cs"/>
          <w:sz w:val="32"/>
          <w:szCs w:val="32"/>
          <w:rtl/>
          <w:lang w:bidi="fa-IR"/>
        </w:rPr>
        <w:t xml:space="preserve"> </w:t>
      </w:r>
      <w:r w:rsidR="004115F9">
        <w:rPr>
          <w:rFonts w:cs="B Nazanin" w:hint="cs"/>
          <w:sz w:val="32"/>
          <w:szCs w:val="32"/>
          <w:rtl/>
          <w:lang w:bidi="fa-IR"/>
        </w:rPr>
        <w:t xml:space="preserve"> معمولی </w:t>
      </w:r>
      <w:r>
        <w:rPr>
          <w:rFonts w:cs="B Nazanin" w:hint="cs"/>
          <w:sz w:val="32"/>
          <w:szCs w:val="32"/>
          <w:rtl/>
          <w:lang w:bidi="fa-IR"/>
        </w:rPr>
        <w:t>در</w:t>
      </w:r>
      <w:r w:rsidR="004115F9">
        <w:rPr>
          <w:rFonts w:cs="B Nazanin" w:hint="cs"/>
          <w:sz w:val="32"/>
          <w:szCs w:val="32"/>
          <w:rtl/>
          <w:lang w:bidi="fa-IR"/>
        </w:rPr>
        <w:t xml:space="preserve"> قالب این کنوانسیون ها و الزاما</w:t>
      </w:r>
      <w:r w:rsidR="00231DB4">
        <w:rPr>
          <w:rFonts w:cs="B Nazanin" w:hint="cs"/>
          <w:sz w:val="32"/>
          <w:szCs w:val="32"/>
          <w:rtl/>
          <w:lang w:bidi="fa-IR"/>
        </w:rPr>
        <w:t>ت</w:t>
      </w:r>
      <w:r w:rsidR="004115F9">
        <w:rPr>
          <w:rFonts w:cs="B Nazanin" w:hint="cs"/>
          <w:sz w:val="32"/>
          <w:szCs w:val="32"/>
          <w:rtl/>
          <w:lang w:bidi="fa-IR"/>
        </w:rPr>
        <w:t xml:space="preserve"> مربوط به </w:t>
      </w:r>
      <w:r>
        <w:rPr>
          <w:rFonts w:cs="B Nazanin" w:hint="cs"/>
          <w:sz w:val="32"/>
          <w:szCs w:val="32"/>
          <w:rtl/>
          <w:lang w:bidi="fa-IR"/>
        </w:rPr>
        <w:t xml:space="preserve"> بارنامه، منعقد نماید.</w:t>
      </w:r>
    </w:p>
    <w:p w14:paraId="257C607E" w14:textId="3D47B906"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دو نوع بارنامه ممکن است در قرار داد اجاره کشتی وجود داشته باشد: اول بارنامه صادره </w:t>
      </w:r>
      <w:r w:rsidR="00F02909">
        <w:rPr>
          <w:rFonts w:cs="B Nazanin" w:hint="cs"/>
          <w:sz w:val="32"/>
          <w:szCs w:val="32"/>
          <w:rtl/>
          <w:lang w:bidi="fa-IR"/>
        </w:rPr>
        <w:t>ی</w:t>
      </w:r>
      <w:r w:rsidR="00F02909">
        <w:rPr>
          <w:rFonts w:cs="B Nazanin"/>
          <w:sz w:val="32"/>
          <w:szCs w:val="32"/>
          <w:lang w:bidi="fa-IR"/>
        </w:rPr>
        <w:t xml:space="preserve"> </w:t>
      </w:r>
      <w:r>
        <w:rPr>
          <w:rFonts w:cs="B Nazanin" w:hint="cs"/>
          <w:sz w:val="32"/>
          <w:szCs w:val="32"/>
          <w:rtl/>
          <w:lang w:bidi="fa-IR"/>
        </w:rPr>
        <w:t>صاحب کشتی برای اجاره کننده کشتی دائر به وصول تمام کالا بر روی عرشه کشتی و دوم بارنامه های متعدد شامل  محموله</w:t>
      </w:r>
      <w:r w:rsidR="004115F9">
        <w:rPr>
          <w:rFonts w:cs="B Nazanin" w:hint="cs"/>
          <w:sz w:val="32"/>
          <w:szCs w:val="32"/>
          <w:rtl/>
          <w:lang w:bidi="fa-IR"/>
        </w:rPr>
        <w:t xml:space="preserve"> های مختلف</w:t>
      </w:r>
      <w:r>
        <w:rPr>
          <w:rFonts w:cs="B Nazanin" w:hint="cs"/>
          <w:sz w:val="32"/>
          <w:szCs w:val="32"/>
          <w:rtl/>
          <w:lang w:bidi="fa-IR"/>
        </w:rPr>
        <w:t>.</w:t>
      </w:r>
    </w:p>
    <w:p w14:paraId="2F8E99E4" w14:textId="34C23C1C"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حقیقت این است که یک بارنامه</w:t>
      </w:r>
      <w:r w:rsidR="004A28B5">
        <w:rPr>
          <w:rFonts w:cs="B Nazanin" w:hint="cs"/>
          <w:sz w:val="32"/>
          <w:szCs w:val="32"/>
          <w:rtl/>
          <w:lang w:bidi="fa-IR"/>
        </w:rPr>
        <w:t xml:space="preserve"> خاص</w:t>
      </w:r>
      <w:r>
        <w:rPr>
          <w:rFonts w:cs="B Nazanin" w:hint="cs"/>
          <w:sz w:val="32"/>
          <w:szCs w:val="32"/>
          <w:rtl/>
          <w:lang w:bidi="fa-IR"/>
        </w:rPr>
        <w:t xml:space="preserve"> صادره در ارتباط با قرار داد اجاره کشتی ، دارای یک اثر قطعی  بر منافع صاحب کالا </w:t>
      </w:r>
      <w:r w:rsidR="004A28B5">
        <w:rPr>
          <w:rFonts w:cs="B Nazanin" w:hint="cs"/>
          <w:sz w:val="32"/>
          <w:szCs w:val="32"/>
          <w:rtl/>
          <w:lang w:bidi="fa-IR"/>
        </w:rPr>
        <w:t xml:space="preserve"> می باشد</w:t>
      </w:r>
      <w:r>
        <w:rPr>
          <w:rFonts w:cs="B Nazanin" w:hint="cs"/>
          <w:sz w:val="32"/>
          <w:szCs w:val="32"/>
          <w:rtl/>
          <w:lang w:bidi="fa-IR"/>
        </w:rPr>
        <w:t>. زیرا  حد اقل تشخیص حقوق او را بسیار پیچیده تر می نماید. بنابراین خریدار بار نامه یا کسی که بارنامه صادره بر طبق قرار داد اجاره کشتی به نام او ظهر نویسی شده بایستی از خودش سئوالاتی را بپرسد. این سئولات عبارتند از:</w:t>
      </w:r>
    </w:p>
    <w:p w14:paraId="0CB28AAF" w14:textId="64A4C4F6" w:rsidR="008B377E" w:rsidRPr="00F02909" w:rsidRDefault="008B377E" w:rsidP="00EE0A57">
      <w:pPr>
        <w:pStyle w:val="ListParagraph"/>
        <w:numPr>
          <w:ilvl w:val="0"/>
          <w:numId w:val="89"/>
        </w:numPr>
        <w:bidi/>
        <w:spacing w:after="0" w:line="276" w:lineRule="auto"/>
        <w:rPr>
          <w:rFonts w:cs="B Nazanin"/>
          <w:b/>
          <w:bCs/>
          <w:sz w:val="32"/>
          <w:szCs w:val="32"/>
          <w:u w:val="single"/>
          <w:rtl/>
          <w:lang w:bidi="fa-IR"/>
        </w:rPr>
      </w:pPr>
      <w:r w:rsidRPr="00F02909">
        <w:rPr>
          <w:rFonts w:cs="B Nazanin" w:hint="cs"/>
          <w:b/>
          <w:bCs/>
          <w:sz w:val="32"/>
          <w:szCs w:val="32"/>
          <w:rtl/>
          <w:lang w:bidi="fa-IR"/>
        </w:rPr>
        <w:t xml:space="preserve">بر علیه چه کسی باید اقامه دعوا شود؟ </w:t>
      </w:r>
      <w:r w:rsidRPr="00F02909">
        <w:rPr>
          <w:rFonts w:cs="B Nazanin" w:hint="cs"/>
          <w:sz w:val="32"/>
          <w:szCs w:val="32"/>
          <w:rtl/>
          <w:lang w:bidi="fa-IR"/>
        </w:rPr>
        <w:t>اگر کالاها معیوب شده و یا از دست رفته باشند، خریدار باید بر علیه چه کسی اقامه دعوا نماید؟ بر علیه صاحب کشتی یا اجاره کننده کشتی. بر طبق کدام قرار داد باید دعوا اقامه شود، قرار داد اجاره کشتی یا بارنامه؟</w:t>
      </w:r>
    </w:p>
    <w:p w14:paraId="387F20A9" w14:textId="77777777" w:rsidR="008B377E" w:rsidRPr="00F02909" w:rsidRDefault="008B377E" w:rsidP="00EE0A57">
      <w:pPr>
        <w:pStyle w:val="ListParagraph"/>
        <w:numPr>
          <w:ilvl w:val="0"/>
          <w:numId w:val="88"/>
        </w:numPr>
        <w:bidi/>
        <w:spacing w:after="0" w:line="276" w:lineRule="auto"/>
        <w:rPr>
          <w:rFonts w:cs="B Nazanin"/>
          <w:sz w:val="32"/>
          <w:szCs w:val="32"/>
          <w:rtl/>
          <w:lang w:bidi="fa-IR"/>
        </w:rPr>
      </w:pPr>
      <w:r w:rsidRPr="00F02909">
        <w:rPr>
          <w:rFonts w:cs="B Nazanin" w:hint="cs"/>
          <w:b/>
          <w:bCs/>
          <w:sz w:val="32"/>
          <w:szCs w:val="32"/>
          <w:rtl/>
          <w:lang w:bidi="fa-IR"/>
        </w:rPr>
        <w:t>قابلیت قبول</w:t>
      </w:r>
      <w:r w:rsidRPr="00F02909">
        <w:rPr>
          <w:rFonts w:cs="B Nazanin" w:hint="cs"/>
          <w:b/>
          <w:bCs/>
          <w:sz w:val="32"/>
          <w:szCs w:val="32"/>
          <w:u w:val="single"/>
          <w:rtl/>
          <w:lang w:bidi="fa-IR"/>
        </w:rPr>
        <w:t xml:space="preserve">: </w:t>
      </w:r>
      <w:r w:rsidRPr="00F02909">
        <w:rPr>
          <w:rFonts w:cs="B Nazanin" w:hint="cs"/>
          <w:sz w:val="32"/>
          <w:szCs w:val="32"/>
          <w:rtl/>
          <w:lang w:bidi="fa-IR"/>
        </w:rPr>
        <w:t xml:space="preserve">آیا بر طبق شرایط فروش محموله و اعتبار نامه ، بارنامه های  اشاره کننده به    قرار دادهای اجاره کشتی مورد قبول می باشند؟ </w:t>
      </w:r>
    </w:p>
    <w:p w14:paraId="0014B902" w14:textId="77777777" w:rsidR="008B377E" w:rsidRPr="00F02909" w:rsidRDefault="008B377E" w:rsidP="008B377E">
      <w:pPr>
        <w:bidi/>
        <w:spacing w:after="0" w:line="276" w:lineRule="auto"/>
        <w:rPr>
          <w:rFonts w:cs="B Nazanin"/>
          <w:b/>
          <w:bCs/>
          <w:sz w:val="36"/>
          <w:szCs w:val="36"/>
          <w:rtl/>
          <w:lang w:bidi="fa-IR"/>
        </w:rPr>
      </w:pPr>
      <w:r>
        <w:rPr>
          <w:rFonts w:cs="B Nazanin" w:hint="cs"/>
          <w:sz w:val="32"/>
          <w:szCs w:val="32"/>
          <w:rtl/>
          <w:lang w:bidi="fa-IR"/>
        </w:rPr>
        <w:t xml:space="preserve">      </w:t>
      </w:r>
      <w:r w:rsidRPr="00F02909">
        <w:rPr>
          <w:rFonts w:cs="B Nazanin" w:hint="cs"/>
          <w:sz w:val="32"/>
          <w:szCs w:val="32"/>
          <w:rtl/>
          <w:lang w:bidi="fa-IR"/>
        </w:rPr>
        <w:t xml:space="preserve">15-5-3 </w:t>
      </w:r>
      <w:r w:rsidRPr="00F02909">
        <w:rPr>
          <w:rFonts w:cs="B Nazanin" w:hint="cs"/>
          <w:b/>
          <w:bCs/>
          <w:sz w:val="36"/>
          <w:szCs w:val="36"/>
          <w:rtl/>
          <w:lang w:bidi="fa-IR"/>
        </w:rPr>
        <w:t>گنجاندن شرایط قرار داد جاره کشتی در بارنامه؛ بند های مربوط به ارجاع به داوری</w:t>
      </w:r>
    </w:p>
    <w:p w14:paraId="360A2B63" w14:textId="0642C153"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اجاره کننده کشتی ممکن است در صدد </w:t>
      </w:r>
      <w:r w:rsidR="003F2A7E">
        <w:rPr>
          <w:rFonts w:cs="B Nazanin" w:hint="cs"/>
          <w:sz w:val="32"/>
          <w:szCs w:val="32"/>
          <w:rtl/>
          <w:lang w:bidi="fa-IR"/>
        </w:rPr>
        <w:t xml:space="preserve"> ادغام</w:t>
      </w:r>
      <w:r>
        <w:rPr>
          <w:rFonts w:cs="B Nazanin" w:hint="cs"/>
          <w:sz w:val="32"/>
          <w:szCs w:val="32"/>
          <w:rtl/>
          <w:lang w:bidi="fa-IR"/>
        </w:rPr>
        <w:t xml:space="preserve"> شرایط قرار داد اجاره کشتی دربارنامه ای باشد که آن را صادر می نماید. این قابل فهم است که اجاره کننده کشتی در صدد بر قراری  ساز گاری بین  دوقرار داد  باشد تا در نتیجه خودش را در معرض  مسئولیتی فراتر از آنچه که در قرار داد  اجاره کشتی آمده، قرار ندهد.</w:t>
      </w:r>
    </w:p>
    <w:p w14:paraId="3F2F4E82" w14:textId="1E8961E7"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اگر اجاره کننده کشتی،  بارنامه دریافتی از صاحب کشتی را به یک شخص ثالثی منتقل نماید، قرار داد بین صاحب کشتی و شخص ثالث  </w:t>
      </w:r>
      <w:r w:rsidR="00C45A40">
        <w:rPr>
          <w:rFonts w:cs="B Nazanin" w:hint="cs"/>
          <w:sz w:val="32"/>
          <w:szCs w:val="32"/>
          <w:rtl/>
          <w:lang w:bidi="fa-IR"/>
        </w:rPr>
        <w:t xml:space="preserve"> تحت پوشش </w:t>
      </w:r>
      <w:r>
        <w:rPr>
          <w:rFonts w:cs="B Nazanin" w:hint="cs"/>
          <w:sz w:val="32"/>
          <w:szCs w:val="32"/>
          <w:rtl/>
          <w:lang w:bidi="fa-IR"/>
        </w:rPr>
        <w:t>بارنامه خواهد بود.</w:t>
      </w:r>
    </w:p>
    <w:p w14:paraId="14E394AA" w14:textId="77777777" w:rsidR="008B377E" w:rsidRDefault="008B377E" w:rsidP="008B377E">
      <w:pPr>
        <w:bidi/>
        <w:spacing w:after="0" w:line="276" w:lineRule="auto"/>
        <w:rPr>
          <w:rFonts w:cs="B Nazanin"/>
          <w:sz w:val="32"/>
          <w:szCs w:val="32"/>
          <w:rtl/>
          <w:lang w:bidi="fa-IR"/>
        </w:rPr>
      </w:pPr>
      <w:r>
        <w:rPr>
          <w:rFonts w:cs="B Nazanin" w:hint="cs"/>
          <w:sz w:val="32"/>
          <w:szCs w:val="32"/>
          <w:rtl/>
          <w:lang w:bidi="fa-IR"/>
        </w:rPr>
        <w:lastRenderedPageBreak/>
        <w:t xml:space="preserve"> اگر بارنامه  حاوی قرا رداد اجاره کشتی باشد و اگر برای مثال، قرار داد اجاره کشتی، تعیین نماید که روش حل و فصل اختلاف از طریق ارجاع به اختلاف داوری خواهد بود، در آنصورت هر گونه دادخواهی قضائی بوسیله شخص ثالث خریدار بر علیه صاحب کشتی رد خواهد شد. زیرا مرجع صلاحیت دار برای رسیدگی داوری خواهد بود .</w:t>
      </w:r>
    </w:p>
    <w:p w14:paraId="79CB0383" w14:textId="77777777" w:rsidR="008B377E" w:rsidRDefault="008B377E" w:rsidP="008B377E">
      <w:pPr>
        <w:bidi/>
        <w:spacing w:after="0" w:line="276" w:lineRule="auto"/>
        <w:rPr>
          <w:rFonts w:cs="B Nazanin"/>
          <w:sz w:val="32"/>
          <w:szCs w:val="32"/>
          <w:rtl/>
          <w:lang w:bidi="fa-IR"/>
        </w:rPr>
      </w:pPr>
      <w:r>
        <w:rPr>
          <w:rFonts w:cs="B Nazanin" w:hint="cs"/>
          <w:sz w:val="32"/>
          <w:szCs w:val="32"/>
          <w:rtl/>
          <w:lang w:bidi="fa-IR"/>
        </w:rPr>
        <w:t>با این حال ادغام شرایط یک قرار داد اجاره کشتی در بارنامه بایستی بوضوح و صریح صورت گیرد. به هر حال شرایط قرار داد اجاره کشتی نبایستی با خود بارنامه و هم چنین با هر کنوانسیون بین المللی که قابل اعمال بر بارنامه باشد، تعارض داشته باشد.</w:t>
      </w:r>
    </w:p>
    <w:p w14:paraId="7C52BCE9" w14:textId="77777777" w:rsidR="008B377E" w:rsidRPr="00C45A40" w:rsidRDefault="008B377E" w:rsidP="008B377E">
      <w:pPr>
        <w:bidi/>
        <w:spacing w:after="0" w:line="276" w:lineRule="auto"/>
        <w:rPr>
          <w:rFonts w:cs="B Nazanin"/>
          <w:b/>
          <w:bCs/>
          <w:sz w:val="36"/>
          <w:szCs w:val="36"/>
          <w:rtl/>
          <w:lang w:bidi="fa-IR"/>
        </w:rPr>
      </w:pPr>
      <w:r>
        <w:rPr>
          <w:rFonts w:cs="B Nazanin" w:hint="cs"/>
          <w:sz w:val="32"/>
          <w:szCs w:val="32"/>
          <w:rtl/>
          <w:lang w:bidi="fa-IR"/>
        </w:rPr>
        <w:t xml:space="preserve">      </w:t>
      </w:r>
      <w:r w:rsidRPr="00C45A40">
        <w:rPr>
          <w:rFonts w:cs="B Nazanin" w:hint="cs"/>
          <w:sz w:val="32"/>
          <w:szCs w:val="32"/>
          <w:rtl/>
          <w:lang w:bidi="fa-IR"/>
        </w:rPr>
        <w:t xml:space="preserve">15-6 </w:t>
      </w:r>
      <w:r w:rsidRPr="00C45A40">
        <w:rPr>
          <w:rFonts w:cs="B Nazanin" w:hint="cs"/>
          <w:b/>
          <w:bCs/>
          <w:sz w:val="36"/>
          <w:szCs w:val="36"/>
          <w:rtl/>
          <w:lang w:bidi="fa-IR"/>
        </w:rPr>
        <w:t>کارگزاران حمل و ترخیص کالا(فورواردرها)</w:t>
      </w:r>
    </w:p>
    <w:p w14:paraId="0D262E75" w14:textId="77777777" w:rsidR="008B377E" w:rsidRPr="00C45A40" w:rsidRDefault="008B377E" w:rsidP="008B377E">
      <w:pPr>
        <w:bidi/>
        <w:spacing w:after="0" w:line="276" w:lineRule="auto"/>
        <w:rPr>
          <w:rFonts w:cs="B Nazanin"/>
          <w:b/>
          <w:bCs/>
          <w:sz w:val="36"/>
          <w:szCs w:val="36"/>
          <w:rtl/>
          <w:lang w:bidi="fa-IR"/>
        </w:rPr>
      </w:pPr>
      <w:r>
        <w:rPr>
          <w:rFonts w:cs="B Nazanin" w:hint="cs"/>
          <w:sz w:val="32"/>
          <w:szCs w:val="32"/>
          <w:rtl/>
          <w:lang w:bidi="fa-IR"/>
        </w:rPr>
        <w:t xml:space="preserve">      </w:t>
      </w:r>
      <w:r w:rsidRPr="00C45A40">
        <w:rPr>
          <w:rFonts w:cs="B Nazanin" w:hint="cs"/>
          <w:sz w:val="32"/>
          <w:szCs w:val="32"/>
          <w:rtl/>
          <w:lang w:bidi="fa-IR"/>
        </w:rPr>
        <w:t xml:space="preserve">15-6-1 </w:t>
      </w:r>
      <w:r w:rsidRPr="00C45A40">
        <w:rPr>
          <w:rFonts w:cs="B Nazanin" w:hint="cs"/>
          <w:b/>
          <w:bCs/>
          <w:sz w:val="36"/>
          <w:szCs w:val="36"/>
          <w:rtl/>
          <w:lang w:bidi="fa-IR"/>
        </w:rPr>
        <w:t xml:space="preserve">مقدمه </w:t>
      </w:r>
    </w:p>
    <w:p w14:paraId="0CD10311" w14:textId="3A73EF94" w:rsidR="008B377E" w:rsidRDefault="008B377E" w:rsidP="008B377E">
      <w:pPr>
        <w:bidi/>
        <w:spacing w:after="0" w:line="276" w:lineRule="auto"/>
        <w:rPr>
          <w:rFonts w:cs="B Nazanin"/>
          <w:sz w:val="32"/>
          <w:szCs w:val="32"/>
          <w:rtl/>
          <w:lang w:bidi="fa-IR"/>
        </w:rPr>
      </w:pPr>
      <w:r>
        <w:rPr>
          <w:rFonts w:cs="B Nazanin" w:hint="cs"/>
          <w:sz w:val="36"/>
          <w:szCs w:val="36"/>
          <w:rtl/>
          <w:lang w:bidi="fa-IR"/>
        </w:rPr>
        <w:t xml:space="preserve">      </w:t>
      </w:r>
      <w:r>
        <w:rPr>
          <w:rFonts w:cs="B Nazanin" w:hint="cs"/>
          <w:sz w:val="32"/>
          <w:szCs w:val="32"/>
          <w:rtl/>
          <w:lang w:bidi="fa-IR"/>
        </w:rPr>
        <w:t xml:space="preserve">کارگزار </w:t>
      </w:r>
      <w:r w:rsidR="003F2A7E">
        <w:rPr>
          <w:rFonts w:cs="B Nazanin" w:hint="cs"/>
          <w:sz w:val="32"/>
          <w:szCs w:val="32"/>
          <w:rtl/>
          <w:lang w:bidi="fa-IR"/>
        </w:rPr>
        <w:t xml:space="preserve"> </w:t>
      </w:r>
      <w:r>
        <w:rPr>
          <w:rFonts w:cs="B Nazanin" w:hint="cs"/>
          <w:sz w:val="32"/>
          <w:szCs w:val="32"/>
          <w:rtl/>
          <w:lang w:bidi="fa-IR"/>
        </w:rPr>
        <w:t>حمل و ترخیص کالا</w:t>
      </w:r>
      <w:r w:rsidR="003F2A7E">
        <w:rPr>
          <w:rFonts w:cs="B Nazanin" w:hint="cs"/>
          <w:sz w:val="32"/>
          <w:szCs w:val="32"/>
          <w:rtl/>
          <w:lang w:bidi="fa-IR"/>
        </w:rPr>
        <w:t xml:space="preserve"> یا کارگزار فرست </w:t>
      </w:r>
      <w:r>
        <w:rPr>
          <w:rFonts w:cs="B Nazanin" w:hint="cs"/>
          <w:sz w:val="32"/>
          <w:szCs w:val="32"/>
          <w:rtl/>
          <w:lang w:bidi="fa-IR"/>
        </w:rPr>
        <w:t xml:space="preserve">( فورواردر) یک عضو ضروری و حتمی در جامعه  فعالان در تجارت بین المللی است. این افراد ترتیبات مربوط به حمل بین المللی کالا را </w:t>
      </w:r>
      <w:r w:rsidR="00C45A40">
        <w:rPr>
          <w:rFonts w:cs="B Nazanin" w:hint="cs"/>
          <w:sz w:val="32"/>
          <w:szCs w:val="32"/>
          <w:rtl/>
          <w:lang w:bidi="fa-IR"/>
        </w:rPr>
        <w:t xml:space="preserve"> </w:t>
      </w:r>
      <w:r>
        <w:rPr>
          <w:rFonts w:cs="B Nazanin" w:hint="cs"/>
          <w:sz w:val="32"/>
          <w:szCs w:val="32"/>
          <w:rtl/>
          <w:lang w:bidi="fa-IR"/>
        </w:rPr>
        <w:t xml:space="preserve"> </w:t>
      </w:r>
      <w:r w:rsidR="00C45A40">
        <w:rPr>
          <w:rFonts w:cs="B Nazanin" w:hint="cs"/>
          <w:sz w:val="32"/>
          <w:szCs w:val="32"/>
          <w:rtl/>
          <w:lang w:bidi="fa-IR"/>
        </w:rPr>
        <w:t xml:space="preserve"> </w:t>
      </w:r>
      <w:r>
        <w:rPr>
          <w:rFonts w:cs="B Nazanin" w:hint="cs"/>
          <w:sz w:val="32"/>
          <w:szCs w:val="32"/>
          <w:rtl/>
          <w:lang w:bidi="fa-IR"/>
        </w:rPr>
        <w:t>نظیر مسئولان آژانس های مسافرت</w:t>
      </w:r>
      <w:r w:rsidR="003F2A7E">
        <w:rPr>
          <w:rFonts w:cs="B Nazanin" w:hint="cs"/>
          <w:sz w:val="32"/>
          <w:szCs w:val="32"/>
          <w:rtl/>
          <w:lang w:bidi="fa-IR"/>
        </w:rPr>
        <w:t>ی،</w:t>
      </w:r>
      <w:r w:rsidR="00C45A40">
        <w:rPr>
          <w:rFonts w:cs="B Nazanin" w:hint="cs"/>
          <w:sz w:val="32"/>
          <w:szCs w:val="32"/>
          <w:rtl/>
          <w:lang w:bidi="fa-IR"/>
        </w:rPr>
        <w:t xml:space="preserve"> فراهم می سازند</w:t>
      </w:r>
      <w:r>
        <w:rPr>
          <w:rFonts w:cs="B Nazanin" w:hint="cs"/>
          <w:sz w:val="32"/>
          <w:szCs w:val="32"/>
          <w:rtl/>
          <w:lang w:bidi="fa-IR"/>
        </w:rPr>
        <w:t xml:space="preserve"> با این تفاوت که این  آژانس ها با مسافر سر و کار دارند، ولی کارگزارهای حمل و ترخیص ( فورواردر ها)در زمینه حمل کالا فعالیت می کنند.</w:t>
      </w:r>
      <w:r w:rsidR="003F2A7E">
        <w:rPr>
          <w:rFonts w:cs="B Nazanin" w:hint="cs"/>
          <w:sz w:val="32"/>
          <w:szCs w:val="32"/>
          <w:rtl/>
          <w:lang w:bidi="fa-IR"/>
        </w:rPr>
        <w:t xml:space="preserve"> این</w:t>
      </w:r>
      <w:r>
        <w:rPr>
          <w:rFonts w:cs="B Nazanin" w:hint="cs"/>
          <w:sz w:val="32"/>
          <w:szCs w:val="32"/>
          <w:rtl/>
          <w:lang w:bidi="fa-IR"/>
        </w:rPr>
        <w:t xml:space="preserve"> کارگزاران با استفاده از معلومات و دانش خود در  باره هزینه های متفاوت حمل ، بهترین پیشنهادات را در اختیار ارسال کننده کالا قرار میدهند.  کارگزاران </w:t>
      </w:r>
      <w:r w:rsidR="003F2A7E">
        <w:rPr>
          <w:rFonts w:cs="B Nazanin" w:hint="cs"/>
          <w:sz w:val="32"/>
          <w:szCs w:val="32"/>
          <w:rtl/>
          <w:lang w:bidi="fa-IR"/>
        </w:rPr>
        <w:t xml:space="preserve"> مزبور</w:t>
      </w:r>
      <w:r>
        <w:rPr>
          <w:rFonts w:cs="B Nazanin" w:hint="cs"/>
          <w:sz w:val="32"/>
          <w:szCs w:val="32"/>
          <w:rtl/>
          <w:lang w:bidi="fa-IR"/>
        </w:rPr>
        <w:t>علاوه بر انجام ترتیبات حمل، ممکن است وظیفه تهیه و ارائه اسناد مربوط به صادرات و</w:t>
      </w:r>
      <w:r w:rsidR="003F2A7E">
        <w:rPr>
          <w:rFonts w:cs="B Nazanin" w:hint="cs"/>
          <w:sz w:val="32"/>
          <w:szCs w:val="32"/>
          <w:rtl/>
          <w:lang w:bidi="fa-IR"/>
        </w:rPr>
        <w:t>ترخیص</w:t>
      </w:r>
      <w:r>
        <w:rPr>
          <w:rFonts w:cs="B Nazanin" w:hint="cs"/>
          <w:sz w:val="32"/>
          <w:szCs w:val="32"/>
          <w:rtl/>
          <w:lang w:bidi="fa-IR"/>
        </w:rPr>
        <w:t xml:space="preserve"> گمرک</w:t>
      </w:r>
      <w:r w:rsidR="003F2A7E">
        <w:rPr>
          <w:rFonts w:cs="B Nazanin" w:hint="cs"/>
          <w:sz w:val="32"/>
          <w:szCs w:val="32"/>
          <w:rtl/>
          <w:lang w:bidi="fa-IR"/>
        </w:rPr>
        <w:t>ی</w:t>
      </w:r>
      <w:r>
        <w:rPr>
          <w:rFonts w:cs="B Nazanin" w:hint="cs"/>
          <w:sz w:val="32"/>
          <w:szCs w:val="32"/>
          <w:rtl/>
          <w:lang w:bidi="fa-IR"/>
        </w:rPr>
        <w:t>، بیمه و پرداخت هزینه های بندری و پایانه را نیز عهده دار گردند. صادر کنندگان کوچک ، اغلب قبل از  دادن پیشنهاد قیمت</w:t>
      </w:r>
      <w:r w:rsidR="00C45A40">
        <w:rPr>
          <w:rFonts w:cs="B Nazanin" w:hint="cs"/>
          <w:sz w:val="32"/>
          <w:szCs w:val="32"/>
          <w:rtl/>
          <w:lang w:bidi="fa-IR"/>
        </w:rPr>
        <w:t>،</w:t>
      </w:r>
      <w:r>
        <w:rPr>
          <w:rFonts w:cs="B Nazanin" w:hint="cs"/>
          <w:sz w:val="32"/>
          <w:szCs w:val="32"/>
          <w:rtl/>
          <w:lang w:bidi="fa-IR"/>
        </w:rPr>
        <w:t xml:space="preserve"> در یک مزایده یا مناقصه بین المللی، از کارگزاران مزبور مشورت خواهی می نمایند.</w:t>
      </w:r>
    </w:p>
    <w:p w14:paraId="496F5E5E" w14:textId="214CDA45" w:rsidR="008B377E" w:rsidRPr="00C45A40" w:rsidRDefault="008B377E" w:rsidP="008B377E">
      <w:pPr>
        <w:bidi/>
        <w:spacing w:after="0" w:line="276" w:lineRule="auto"/>
        <w:rPr>
          <w:rFonts w:cs="B Nazanin"/>
          <w:sz w:val="32"/>
          <w:szCs w:val="32"/>
          <w:rtl/>
          <w:lang w:bidi="fa-IR"/>
        </w:rPr>
      </w:pPr>
      <w:r>
        <w:rPr>
          <w:rFonts w:cs="B Nazanin" w:hint="cs"/>
          <w:sz w:val="32"/>
          <w:szCs w:val="32"/>
          <w:rtl/>
          <w:lang w:bidi="fa-IR"/>
        </w:rPr>
        <w:t xml:space="preserve">    اصطلاحات   ترتیب دهنده حمل بار(فورواردر بار)</w:t>
      </w:r>
      <w:r>
        <w:rPr>
          <w:rStyle w:val="FootnoteReference"/>
          <w:rFonts w:cs="B Nazanin"/>
          <w:sz w:val="32"/>
          <w:szCs w:val="32"/>
          <w:rtl/>
          <w:lang w:bidi="fa-IR"/>
        </w:rPr>
        <w:footnoteReference w:id="597"/>
      </w:r>
      <w:r>
        <w:rPr>
          <w:rFonts w:cs="B Nazanin" w:hint="cs"/>
          <w:sz w:val="32"/>
          <w:szCs w:val="32"/>
          <w:rtl/>
          <w:lang w:bidi="fa-IR"/>
        </w:rPr>
        <w:t xml:space="preserve"> وکارگزار حمل کالا(کارگزار فوروارد)</w:t>
      </w:r>
      <w:r>
        <w:rPr>
          <w:rStyle w:val="FootnoteReference"/>
          <w:rFonts w:cs="B Nazanin"/>
          <w:sz w:val="32"/>
          <w:szCs w:val="32"/>
          <w:rtl/>
          <w:lang w:bidi="fa-IR"/>
        </w:rPr>
        <w:footnoteReference w:id="598"/>
      </w:r>
      <w:r>
        <w:rPr>
          <w:rFonts w:cs="B Nazanin" w:hint="cs"/>
          <w:sz w:val="32"/>
          <w:szCs w:val="32"/>
          <w:rtl/>
          <w:lang w:bidi="fa-IR"/>
        </w:rPr>
        <w:t xml:space="preserve"> اصطلاحات کلی هستند که شامل افرادی است که  انواع مختلف وظایف تخصصی در حرفه حمل و </w:t>
      </w:r>
      <w:r>
        <w:rPr>
          <w:rFonts w:cs="B Nazanin" w:hint="cs"/>
          <w:sz w:val="32"/>
          <w:szCs w:val="32"/>
          <w:rtl/>
          <w:lang w:bidi="fa-IR"/>
        </w:rPr>
        <w:lastRenderedPageBreak/>
        <w:t xml:space="preserve">نقل و ترخیص کالا  را انجام می دهند. برخی از این افراد طیف وسیعی از این وظایف را انجام میدهند، در حالیکه برخی دیگر فعالیت خودشان را محدود به یک رشته تخصصی واحد   یا یک   منطقه جغرافیائی خاص می نمایند. به این وظایف مختلف به نحو اختصار در ذیل اشاره میگردد. به علاوه برای بازرگانان مهم است که متوجه باشند که این کارگزاران می توانند </w:t>
      </w:r>
      <w:r w:rsidR="00C45A40">
        <w:rPr>
          <w:rFonts w:cs="B Nazanin" w:hint="cs"/>
          <w:sz w:val="32"/>
          <w:szCs w:val="32"/>
          <w:rtl/>
          <w:lang w:bidi="fa-IR"/>
        </w:rPr>
        <w:t>هم</w:t>
      </w:r>
      <w:r>
        <w:rPr>
          <w:rFonts w:cs="B Nazanin" w:hint="cs"/>
          <w:sz w:val="32"/>
          <w:szCs w:val="32"/>
          <w:rtl/>
          <w:lang w:bidi="fa-IR"/>
        </w:rPr>
        <w:t xml:space="preserve"> صورت نماینده یا به صورت طرف های اصلی فعالیت نمایند ،که هر کدام از این دو روش نتایج قانونی مختلف خود را دارند.</w:t>
      </w:r>
    </w:p>
    <w:p w14:paraId="50842905" w14:textId="4E2AD59E" w:rsidR="008B377E" w:rsidRPr="00C45A40" w:rsidRDefault="008B377E" w:rsidP="00EE0A57">
      <w:pPr>
        <w:pStyle w:val="ListParagraph"/>
        <w:numPr>
          <w:ilvl w:val="0"/>
          <w:numId w:val="88"/>
        </w:numPr>
        <w:bidi/>
        <w:spacing w:after="0" w:line="276" w:lineRule="auto"/>
        <w:rPr>
          <w:rFonts w:cs="B Nazanin"/>
          <w:sz w:val="32"/>
          <w:szCs w:val="32"/>
          <w:rtl/>
          <w:lang w:bidi="fa-IR"/>
        </w:rPr>
      </w:pPr>
      <w:r w:rsidRPr="00C45A40">
        <w:rPr>
          <w:rFonts w:cs="B Nazanin" w:hint="cs"/>
          <w:b/>
          <w:bCs/>
          <w:sz w:val="32"/>
          <w:szCs w:val="32"/>
          <w:rtl/>
          <w:lang w:bidi="fa-IR"/>
        </w:rPr>
        <w:t>کارگزاران حمل  و ترخیص کالا( فورواردرها) به صورت نمایندگان یا به صورت طرف های اصلی</w:t>
      </w:r>
      <w:r w:rsidRPr="00C45A40">
        <w:rPr>
          <w:rFonts w:cs="B Nazanin" w:hint="cs"/>
          <w:b/>
          <w:bCs/>
          <w:sz w:val="32"/>
          <w:szCs w:val="32"/>
          <w:u w:val="single"/>
          <w:rtl/>
          <w:lang w:bidi="fa-IR"/>
        </w:rPr>
        <w:t xml:space="preserve"> . </w:t>
      </w:r>
      <w:r w:rsidRPr="00C45A40">
        <w:rPr>
          <w:rFonts w:cs="B Nazanin" w:hint="cs"/>
          <w:sz w:val="32"/>
          <w:szCs w:val="32"/>
          <w:rtl/>
          <w:lang w:bidi="fa-IR"/>
        </w:rPr>
        <w:t>زمانی یک کارگزار حمل و ترخیص کالا( فورواردر) به عنوان نماینده یا کارگزار  اقدام می نماید که وظایف مربوطه را از طرف و طبق دستورات موکل خود یعنی صادر کننده یا وارد کننده انجام  میدهد. این کارگزار به عنوان نماینده، از خدمات اشخاص ثالث در زمینه های  بسته بندی، انبار، حمل، کارهای دفتری و اداری و ترخیص گمرکی کالا استفاده می نماید. بنابراین در این حالت ،کارگزار حمل و ترخیص کالا( ف</w:t>
      </w:r>
      <w:r w:rsidR="00D7369F" w:rsidRPr="00C45A40">
        <w:rPr>
          <w:rFonts w:cs="B Nazanin" w:hint="cs"/>
          <w:sz w:val="32"/>
          <w:szCs w:val="32"/>
          <w:rtl/>
          <w:lang w:bidi="fa-IR"/>
        </w:rPr>
        <w:t>و</w:t>
      </w:r>
      <w:r w:rsidRPr="00C45A40">
        <w:rPr>
          <w:rFonts w:cs="B Nazanin" w:hint="cs"/>
          <w:sz w:val="32"/>
          <w:szCs w:val="32"/>
          <w:rtl/>
          <w:lang w:bidi="fa-IR"/>
        </w:rPr>
        <w:t>رواردر) به عنوان واسطه عمل می نماید و موکل خود یا طرف اصلی ( صادر کننده یا وارد کننده ) را به ارائه دهندگان این خدمات معرفی می نماید. سپس طرف اصلی ( صادرکننده یا وارد کننده ) وارد رابطه قرار دادی مستقیم با آن ارائه کنندگان خدمات می شود. در نتیجه معمولا این کارگزاران( فورواردر ها) مسئوول اشتباهات و یا نقض قرار داد از طرف ارائه کنندگان خدمات نمی باشند.  این کارگزاران یا فورواردر ها ،</w:t>
      </w:r>
      <w:r w:rsidR="00613E40">
        <w:rPr>
          <w:rFonts w:cs="B Nazanin" w:hint="cs"/>
          <w:sz w:val="32"/>
          <w:szCs w:val="32"/>
          <w:rtl/>
          <w:lang w:bidi="fa-IR"/>
        </w:rPr>
        <w:t xml:space="preserve"> </w:t>
      </w:r>
      <w:r w:rsidRPr="00C45A40">
        <w:rPr>
          <w:rFonts w:cs="B Nazanin" w:hint="cs"/>
          <w:sz w:val="32"/>
          <w:szCs w:val="32"/>
          <w:rtl/>
          <w:lang w:bidi="fa-IR"/>
        </w:rPr>
        <w:t xml:space="preserve">مانند سایر ترتیبات کارگزاری، در مقابل طرف های اصلی یا موکلین خود  تعهدات متعددی دارند که از جمله آن ها  می توان به وظیفه </w:t>
      </w:r>
      <w:r w:rsidR="00613E40">
        <w:rPr>
          <w:rFonts w:cs="B Nazanin" w:hint="cs"/>
          <w:sz w:val="32"/>
          <w:szCs w:val="32"/>
          <w:rtl/>
          <w:lang w:bidi="fa-IR"/>
        </w:rPr>
        <w:t xml:space="preserve"> دادن اطلاعات </w:t>
      </w:r>
      <w:r w:rsidRPr="00C45A40">
        <w:rPr>
          <w:rFonts w:cs="B Nazanin" w:hint="cs"/>
          <w:sz w:val="32"/>
          <w:szCs w:val="32"/>
          <w:rtl/>
          <w:lang w:bidi="fa-IR"/>
        </w:rPr>
        <w:t xml:space="preserve">و وظیفه اعمال دقت اشاره نمود. </w:t>
      </w:r>
    </w:p>
    <w:p w14:paraId="79267BBB" w14:textId="47F1C263"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w:t>
      </w:r>
      <w:r w:rsidR="00613E40">
        <w:rPr>
          <w:rFonts w:cs="B Nazanin" w:hint="cs"/>
          <w:sz w:val="32"/>
          <w:szCs w:val="32"/>
          <w:rtl/>
          <w:lang w:bidi="fa-IR"/>
        </w:rPr>
        <w:t xml:space="preserve"> اما </w:t>
      </w:r>
      <w:r>
        <w:rPr>
          <w:rFonts w:cs="B Nazanin" w:hint="cs"/>
          <w:sz w:val="32"/>
          <w:szCs w:val="32"/>
          <w:rtl/>
          <w:lang w:bidi="fa-IR"/>
        </w:rPr>
        <w:t xml:space="preserve"> این فورواردر</w:t>
      </w:r>
      <w:r w:rsidR="00D7369F">
        <w:rPr>
          <w:rFonts w:cs="B Nazanin" w:hint="cs"/>
          <w:sz w:val="32"/>
          <w:szCs w:val="32"/>
          <w:rtl/>
          <w:lang w:bidi="fa-IR"/>
        </w:rPr>
        <w:t>ها</w:t>
      </w:r>
      <w:r>
        <w:rPr>
          <w:rFonts w:cs="B Nazanin" w:hint="cs"/>
          <w:sz w:val="32"/>
          <w:szCs w:val="32"/>
          <w:rtl/>
          <w:lang w:bidi="fa-IR"/>
        </w:rPr>
        <w:t xml:space="preserve"> زمانی   به صورت طرف اصلی و نه به صورت نماینده  اقدام می نمای</w:t>
      </w:r>
      <w:r w:rsidR="00613E40">
        <w:rPr>
          <w:rFonts w:cs="B Nazanin" w:hint="cs"/>
          <w:sz w:val="32"/>
          <w:szCs w:val="32"/>
          <w:rtl/>
          <w:lang w:bidi="fa-IR"/>
        </w:rPr>
        <w:t>ن</w:t>
      </w:r>
      <w:r>
        <w:rPr>
          <w:rFonts w:cs="B Nazanin" w:hint="cs"/>
          <w:sz w:val="32"/>
          <w:szCs w:val="32"/>
          <w:rtl/>
          <w:lang w:bidi="fa-IR"/>
        </w:rPr>
        <w:t>د که مستقیما</w:t>
      </w:r>
      <w:r w:rsidR="00613E40">
        <w:rPr>
          <w:rFonts w:cs="B Nazanin" w:hint="cs"/>
          <w:sz w:val="32"/>
          <w:szCs w:val="32"/>
          <w:rtl/>
          <w:lang w:bidi="fa-IR"/>
        </w:rPr>
        <w:t xml:space="preserve"> و نه به صورت نماینده ،</w:t>
      </w:r>
      <w:r>
        <w:rPr>
          <w:rFonts w:cs="B Nazanin" w:hint="cs"/>
          <w:sz w:val="32"/>
          <w:szCs w:val="32"/>
          <w:rtl/>
          <w:lang w:bidi="fa-IR"/>
        </w:rPr>
        <w:t xml:space="preserve"> با صادر کننده یا وارد کننده ( مشتری )  قرار داد منعقد  می نمای</w:t>
      </w:r>
      <w:r w:rsidR="00D7369F">
        <w:rPr>
          <w:rFonts w:cs="B Nazanin" w:hint="cs"/>
          <w:sz w:val="32"/>
          <w:szCs w:val="32"/>
          <w:rtl/>
          <w:lang w:bidi="fa-IR"/>
        </w:rPr>
        <w:t>ن</w:t>
      </w:r>
      <w:r>
        <w:rPr>
          <w:rFonts w:cs="B Nazanin" w:hint="cs"/>
          <w:sz w:val="32"/>
          <w:szCs w:val="32"/>
          <w:rtl/>
          <w:lang w:bidi="fa-IR"/>
        </w:rPr>
        <w:t xml:space="preserve">د. در این نوع قرار داد </w:t>
      </w:r>
      <w:r w:rsidR="00613E40">
        <w:rPr>
          <w:rFonts w:cs="B Nazanin" w:hint="cs"/>
          <w:sz w:val="32"/>
          <w:szCs w:val="32"/>
          <w:rtl/>
          <w:lang w:bidi="fa-IR"/>
        </w:rPr>
        <w:t xml:space="preserve"> ها ، </w:t>
      </w:r>
      <w:r>
        <w:rPr>
          <w:rFonts w:cs="B Nazanin" w:hint="cs"/>
          <w:sz w:val="32"/>
          <w:szCs w:val="32"/>
          <w:rtl/>
          <w:lang w:bidi="fa-IR"/>
        </w:rPr>
        <w:t xml:space="preserve">صادر کننده یا واردکننده تنها با این فورواردر طرف می باشد و او یک بارنامه واحد را برای کل  خدمات ارائه شده  صادر وآن را تسلیم صادر کننده یا وارد کننده می </w:t>
      </w:r>
      <w:r>
        <w:rPr>
          <w:rFonts w:cs="B Nazanin" w:hint="cs"/>
          <w:sz w:val="32"/>
          <w:szCs w:val="32"/>
          <w:rtl/>
          <w:lang w:bidi="fa-IR"/>
        </w:rPr>
        <w:lastRenderedPageBreak/>
        <w:t>نماید. در این ترتیبات  فور واردر  مزبور معمولا مسئوول اشتباهات یا نقض قرار دادهای فرعی ارائه کنندگان خدمات خواهد بود. هم چنین این امکان وجود دارد که این فورواردر  وارد ترتیبات ترکیبی یا تلفیقی شود،  یعنی برخی وظایف را به عنوان نماینده، و برخی دیگر را به عنوان طرف اصلی برای دیگران انجام دهد.</w:t>
      </w:r>
    </w:p>
    <w:p w14:paraId="5465A9BF" w14:textId="1631449D" w:rsidR="008B377E" w:rsidRPr="00613E40" w:rsidRDefault="008B377E" w:rsidP="008B377E">
      <w:pPr>
        <w:bidi/>
        <w:spacing w:after="0" w:line="276" w:lineRule="auto"/>
        <w:rPr>
          <w:rFonts w:cs="B Nazanin"/>
          <w:b/>
          <w:bCs/>
          <w:sz w:val="36"/>
          <w:szCs w:val="36"/>
          <w:rtl/>
          <w:lang w:bidi="fa-IR"/>
        </w:rPr>
      </w:pPr>
      <w:r>
        <w:rPr>
          <w:rFonts w:cs="B Nazanin" w:hint="cs"/>
          <w:sz w:val="32"/>
          <w:szCs w:val="32"/>
          <w:rtl/>
          <w:lang w:bidi="fa-IR"/>
        </w:rPr>
        <w:t xml:space="preserve">      </w:t>
      </w:r>
      <w:r w:rsidRPr="00613E40">
        <w:rPr>
          <w:rFonts w:cs="B Nazanin" w:hint="cs"/>
          <w:sz w:val="32"/>
          <w:szCs w:val="32"/>
          <w:rtl/>
          <w:lang w:bidi="fa-IR"/>
        </w:rPr>
        <w:t xml:space="preserve">15-6-2 </w:t>
      </w:r>
      <w:r w:rsidRPr="00613E40">
        <w:rPr>
          <w:rFonts w:cs="B Nazanin" w:hint="cs"/>
          <w:b/>
          <w:bCs/>
          <w:sz w:val="36"/>
          <w:szCs w:val="36"/>
          <w:rtl/>
          <w:lang w:bidi="fa-IR"/>
        </w:rPr>
        <w:t>انواع مختلف کارگزاران حمل و ترخیص</w:t>
      </w:r>
      <w:r w:rsidR="00613E40">
        <w:rPr>
          <w:rFonts w:cs="B Nazanin" w:hint="cs"/>
          <w:b/>
          <w:bCs/>
          <w:sz w:val="36"/>
          <w:szCs w:val="36"/>
          <w:rtl/>
          <w:lang w:bidi="fa-IR"/>
        </w:rPr>
        <w:t xml:space="preserve"> یا کارگزار فرست</w:t>
      </w:r>
      <w:r w:rsidRPr="00613E40">
        <w:rPr>
          <w:rFonts w:cs="B Nazanin" w:hint="cs"/>
          <w:b/>
          <w:bCs/>
          <w:sz w:val="36"/>
          <w:szCs w:val="36"/>
          <w:rtl/>
          <w:lang w:bidi="fa-IR"/>
        </w:rPr>
        <w:t>(فوروادرها)</w:t>
      </w:r>
    </w:p>
    <w:p w14:paraId="5B2DE51E" w14:textId="2895ACD4" w:rsidR="008B377E" w:rsidRPr="000D7F6D" w:rsidRDefault="008B377E" w:rsidP="000D7F6D">
      <w:pPr>
        <w:bidi/>
        <w:spacing w:after="0" w:line="276" w:lineRule="auto"/>
        <w:rPr>
          <w:rFonts w:cs="B Nazanin"/>
          <w:sz w:val="32"/>
          <w:szCs w:val="32"/>
          <w:rtl/>
          <w:lang w:bidi="fa-IR"/>
        </w:rPr>
      </w:pPr>
      <w:r w:rsidRPr="000D7F6D">
        <w:rPr>
          <w:rFonts w:cs="B Nazanin" w:hint="cs"/>
          <w:b/>
          <w:bCs/>
          <w:sz w:val="32"/>
          <w:szCs w:val="32"/>
          <w:u w:val="single"/>
          <w:rtl/>
          <w:lang w:bidi="fa-IR"/>
        </w:rPr>
        <w:t>تجمیع کنندگان/ ان وی او سی سی</w:t>
      </w:r>
      <w:r w:rsidRPr="00613E40">
        <w:rPr>
          <w:rStyle w:val="FootnoteReference"/>
          <w:rFonts w:cs="B Nazanin"/>
          <w:b/>
          <w:bCs/>
          <w:sz w:val="32"/>
          <w:szCs w:val="32"/>
          <w:rtl/>
          <w:lang w:bidi="fa-IR"/>
        </w:rPr>
        <w:footnoteReference w:id="599"/>
      </w:r>
    </w:p>
    <w:p w14:paraId="0ABB9CD9" w14:textId="4DA726FA" w:rsidR="008B377E" w:rsidRPr="000D7F6D" w:rsidRDefault="008B377E" w:rsidP="008B377E">
      <w:pPr>
        <w:bidi/>
        <w:spacing w:after="0" w:line="276" w:lineRule="auto"/>
        <w:rPr>
          <w:rFonts w:cs="B Nazanin"/>
          <w:sz w:val="32"/>
          <w:szCs w:val="32"/>
          <w:u w:val="single"/>
          <w:rtl/>
          <w:lang w:bidi="fa-IR"/>
        </w:rPr>
      </w:pPr>
      <w:r>
        <w:rPr>
          <w:rFonts w:cs="B Nazanin" w:hint="cs"/>
          <w:sz w:val="32"/>
          <w:szCs w:val="32"/>
          <w:rtl/>
          <w:lang w:bidi="fa-IR"/>
        </w:rPr>
        <w:t xml:space="preserve">این  افراد  خدمات حملی را انجام میدهندکه تشکیل می شوند از  تجمیع  محموله های متنوع مشتریان مختلف به منظور پر کردن بار </w:t>
      </w:r>
      <w:r w:rsidR="004E1ED4">
        <w:rPr>
          <w:rFonts w:cs="B Nazanin" w:hint="cs"/>
          <w:sz w:val="32"/>
          <w:szCs w:val="32"/>
          <w:rtl/>
          <w:lang w:bidi="fa-IR"/>
        </w:rPr>
        <w:t xml:space="preserve">کامل </w:t>
      </w:r>
      <w:r>
        <w:rPr>
          <w:rFonts w:cs="B Nazanin" w:hint="cs"/>
          <w:sz w:val="32"/>
          <w:szCs w:val="32"/>
          <w:rtl/>
          <w:lang w:bidi="fa-IR"/>
        </w:rPr>
        <w:t>کانتینر</w:t>
      </w:r>
      <w:r>
        <w:rPr>
          <w:rStyle w:val="FootnoteReference"/>
          <w:rFonts w:cs="B Nazanin"/>
          <w:sz w:val="32"/>
          <w:szCs w:val="32"/>
          <w:rtl/>
          <w:lang w:bidi="fa-IR"/>
        </w:rPr>
        <w:footnoteReference w:id="600"/>
      </w:r>
      <w:r>
        <w:rPr>
          <w:rFonts w:cs="B Nazanin" w:hint="cs"/>
          <w:sz w:val="32"/>
          <w:szCs w:val="32"/>
          <w:rtl/>
          <w:lang w:bidi="fa-IR"/>
        </w:rPr>
        <w:t xml:space="preserve"> با هدف  کاهش هزینه حمل بار. برخی از این  تجمیع کنندگان بار </w:t>
      </w:r>
      <w:r w:rsidR="00613E40">
        <w:rPr>
          <w:rFonts w:cs="B Nazanin" w:hint="cs"/>
          <w:sz w:val="32"/>
          <w:szCs w:val="32"/>
          <w:rtl/>
          <w:lang w:bidi="fa-IR"/>
        </w:rPr>
        <w:t xml:space="preserve">، </w:t>
      </w:r>
      <w:r>
        <w:rPr>
          <w:rFonts w:cs="B Nazanin" w:hint="cs"/>
          <w:sz w:val="32"/>
          <w:szCs w:val="32"/>
          <w:rtl/>
          <w:lang w:bidi="fa-IR"/>
        </w:rPr>
        <w:t xml:space="preserve">  محموله ها  را با کشتی هایی که معمولا به طور منظم  در یک مسیر دریائی آمد و رفت می کنند و تحت مالکیت  آنان قرار ندارد</w:t>
      </w:r>
      <w:r w:rsidR="00613E40">
        <w:rPr>
          <w:rFonts w:cs="B Nazanin" w:hint="cs"/>
          <w:sz w:val="32"/>
          <w:szCs w:val="32"/>
          <w:rtl/>
          <w:lang w:bidi="fa-IR"/>
        </w:rPr>
        <w:t xml:space="preserve">، </w:t>
      </w:r>
      <w:r>
        <w:rPr>
          <w:rFonts w:cs="B Nazanin" w:hint="cs"/>
          <w:sz w:val="32"/>
          <w:szCs w:val="32"/>
          <w:rtl/>
          <w:lang w:bidi="fa-IR"/>
        </w:rPr>
        <w:t xml:space="preserve"> انجام میدهند. این ترتیبات به نام حمل باربا کشتی های عمومی و نه با کشتی ها</w:t>
      </w:r>
      <w:r w:rsidR="004E1ED4">
        <w:rPr>
          <w:rFonts w:cs="B Nazanin" w:hint="cs"/>
          <w:sz w:val="32"/>
          <w:szCs w:val="32"/>
          <w:rtl/>
          <w:lang w:bidi="fa-IR"/>
        </w:rPr>
        <w:t>ی</w:t>
      </w:r>
      <w:r>
        <w:rPr>
          <w:rFonts w:cs="B Nazanin" w:hint="cs"/>
          <w:sz w:val="32"/>
          <w:szCs w:val="32"/>
          <w:rtl/>
          <w:lang w:bidi="fa-IR"/>
        </w:rPr>
        <w:t xml:space="preserve"> در مالکیت </w:t>
      </w:r>
      <w:r w:rsidR="004E1ED4">
        <w:rPr>
          <w:rFonts w:cs="B Nazanin" w:hint="cs"/>
          <w:sz w:val="32"/>
          <w:szCs w:val="32"/>
          <w:rtl/>
          <w:lang w:bidi="fa-IR"/>
        </w:rPr>
        <w:t xml:space="preserve"> اختصاصی </w:t>
      </w:r>
      <w:r>
        <w:rPr>
          <w:rFonts w:cs="B Nazanin" w:hint="cs"/>
          <w:sz w:val="32"/>
          <w:szCs w:val="32"/>
          <w:rtl/>
          <w:lang w:bidi="fa-IR"/>
        </w:rPr>
        <w:t xml:space="preserve"> </w:t>
      </w:r>
      <w:r w:rsidR="004E1ED4">
        <w:rPr>
          <w:rFonts w:cs="B Nazanin" w:hint="cs"/>
          <w:sz w:val="32"/>
          <w:szCs w:val="32"/>
          <w:rtl/>
          <w:lang w:bidi="fa-IR"/>
        </w:rPr>
        <w:t xml:space="preserve"> حمل کننده</w:t>
      </w:r>
      <w:r w:rsidR="002F7470">
        <w:rPr>
          <w:rFonts w:cs="B Nazanin" w:hint="cs"/>
          <w:sz w:val="32"/>
          <w:szCs w:val="32"/>
          <w:rtl/>
          <w:lang w:bidi="fa-IR"/>
        </w:rPr>
        <w:t>(</w:t>
      </w:r>
      <w:r>
        <w:rPr>
          <w:rStyle w:val="FootnoteReference"/>
          <w:rFonts w:cs="B Nazanin"/>
          <w:sz w:val="32"/>
          <w:szCs w:val="32"/>
          <w:rtl/>
          <w:lang w:bidi="fa-IR"/>
        </w:rPr>
        <w:footnoteReference w:id="601"/>
      </w:r>
      <w:r>
        <w:rPr>
          <w:rFonts w:cs="B Nazanin" w:hint="cs"/>
          <w:sz w:val="32"/>
          <w:szCs w:val="32"/>
          <w:rtl/>
          <w:lang w:bidi="fa-IR"/>
        </w:rPr>
        <w:t xml:space="preserve"> </w:t>
      </w:r>
      <w:r w:rsidR="002F7470">
        <w:rPr>
          <w:rFonts w:cs="B Nazanin" w:hint="cs"/>
          <w:sz w:val="32"/>
          <w:szCs w:val="32"/>
          <w:rtl/>
          <w:lang w:bidi="fa-IR"/>
        </w:rPr>
        <w:t xml:space="preserve"> اِن وی او سی سی) </w:t>
      </w:r>
      <w:r>
        <w:rPr>
          <w:rFonts w:cs="B Nazanin" w:hint="cs"/>
          <w:sz w:val="32"/>
          <w:szCs w:val="32"/>
          <w:rtl/>
          <w:lang w:bidi="fa-IR"/>
        </w:rPr>
        <w:t xml:space="preserve">معروف میباشد. </w:t>
      </w:r>
    </w:p>
    <w:p w14:paraId="5A7CE85A" w14:textId="60A5B32A" w:rsidR="008B377E" w:rsidRPr="000D7F6D" w:rsidRDefault="008B377E" w:rsidP="000D7F6D">
      <w:pPr>
        <w:bidi/>
        <w:spacing w:after="0" w:line="276" w:lineRule="auto"/>
        <w:rPr>
          <w:rFonts w:cs="B Nazanin"/>
          <w:b/>
          <w:bCs/>
          <w:sz w:val="32"/>
          <w:szCs w:val="32"/>
          <w:u w:val="single"/>
          <w:rtl/>
          <w:lang w:bidi="fa-IR"/>
        </w:rPr>
      </w:pPr>
      <w:r w:rsidRPr="000D7F6D">
        <w:rPr>
          <w:rFonts w:cs="B Nazanin" w:hint="cs"/>
          <w:b/>
          <w:bCs/>
          <w:sz w:val="32"/>
          <w:szCs w:val="32"/>
          <w:u w:val="single"/>
          <w:rtl/>
          <w:lang w:bidi="fa-IR"/>
        </w:rPr>
        <w:t>اپراتور های حمل چند وجهی(ام تی او)</w:t>
      </w:r>
      <w:r w:rsidRPr="000D7F6D">
        <w:rPr>
          <w:rStyle w:val="FootnoteReference"/>
          <w:rFonts w:cs="B Nazanin"/>
          <w:b/>
          <w:bCs/>
          <w:sz w:val="32"/>
          <w:szCs w:val="32"/>
          <w:u w:val="single"/>
          <w:rtl/>
          <w:lang w:bidi="fa-IR"/>
        </w:rPr>
        <w:footnoteReference w:id="602"/>
      </w:r>
    </w:p>
    <w:p w14:paraId="3A1F6DA3" w14:textId="77777777" w:rsidR="000D7F6D" w:rsidRDefault="008B377E" w:rsidP="000D7F6D">
      <w:pPr>
        <w:bidi/>
        <w:spacing w:after="0" w:line="276" w:lineRule="auto"/>
        <w:rPr>
          <w:rFonts w:cs="B Nazanin"/>
          <w:sz w:val="32"/>
          <w:szCs w:val="32"/>
          <w:rtl/>
          <w:lang w:bidi="fa-IR"/>
        </w:rPr>
      </w:pPr>
      <w:r>
        <w:rPr>
          <w:rFonts w:cs="B Nazanin" w:hint="cs"/>
          <w:sz w:val="32"/>
          <w:szCs w:val="32"/>
          <w:rtl/>
          <w:lang w:bidi="fa-IR"/>
        </w:rPr>
        <w:t xml:space="preserve">      یک </w:t>
      </w:r>
      <w:r>
        <w:rPr>
          <w:rFonts w:cs="B Nazanin" w:hint="cs"/>
          <w:sz w:val="32"/>
          <w:szCs w:val="32"/>
          <w:lang w:bidi="fa-IR"/>
        </w:rPr>
        <w:t xml:space="preserve"> </w:t>
      </w:r>
      <w:r>
        <w:rPr>
          <w:rFonts w:cs="B Nazanin" w:hint="cs"/>
          <w:sz w:val="32"/>
          <w:szCs w:val="32"/>
          <w:rtl/>
          <w:lang w:bidi="fa-IR"/>
        </w:rPr>
        <w:t>اپراتور  حمل چند وجهی</w:t>
      </w:r>
      <w:r w:rsidR="004E1ED4">
        <w:rPr>
          <w:rFonts w:cs="B Nazanin" w:hint="cs"/>
          <w:sz w:val="32"/>
          <w:szCs w:val="32"/>
          <w:rtl/>
          <w:lang w:bidi="fa-IR"/>
        </w:rPr>
        <w:t xml:space="preserve">، </w:t>
      </w:r>
      <w:r>
        <w:rPr>
          <w:rFonts w:cs="B Nazanin" w:hint="cs"/>
          <w:sz w:val="32"/>
          <w:szCs w:val="32"/>
          <w:rtl/>
          <w:lang w:bidi="fa-IR"/>
        </w:rPr>
        <w:t xml:space="preserve">  خدمات متفاوتی را </w:t>
      </w:r>
      <w:r w:rsidR="004E1ED4">
        <w:rPr>
          <w:rFonts w:cs="B Nazanin" w:hint="cs"/>
          <w:sz w:val="32"/>
          <w:szCs w:val="32"/>
          <w:rtl/>
          <w:lang w:bidi="fa-IR"/>
        </w:rPr>
        <w:t xml:space="preserve">طی </w:t>
      </w:r>
      <w:r>
        <w:rPr>
          <w:rFonts w:cs="B Nazanin" w:hint="cs"/>
          <w:sz w:val="32"/>
          <w:szCs w:val="32"/>
          <w:rtl/>
          <w:lang w:bidi="fa-IR"/>
        </w:rPr>
        <w:t xml:space="preserve"> یک قرار داد </w:t>
      </w:r>
      <w:r w:rsidR="002F7470">
        <w:rPr>
          <w:rStyle w:val="FootnoteReference"/>
          <w:rFonts w:cs="B Nazanin"/>
          <w:sz w:val="32"/>
          <w:szCs w:val="32"/>
          <w:rtl/>
          <w:lang w:bidi="fa-IR"/>
        </w:rPr>
        <w:footnoteReference w:id="603"/>
      </w:r>
      <w:r>
        <w:rPr>
          <w:rFonts w:cs="B Nazanin" w:hint="cs"/>
          <w:sz w:val="32"/>
          <w:szCs w:val="32"/>
          <w:rtl/>
          <w:lang w:bidi="fa-IR"/>
        </w:rPr>
        <w:t xml:space="preserve"> به بازرگانان ارائه میدهد. این ترتیبات این فرصت را در اختیار بازرگانان قرار میدهد که بتوانند کاملا  برون سپاری  نمایند </w:t>
      </w:r>
      <w:r w:rsidR="004E1ED4">
        <w:rPr>
          <w:rFonts w:cs="B Nazanin" w:hint="cs"/>
          <w:sz w:val="32"/>
          <w:szCs w:val="32"/>
          <w:rtl/>
          <w:lang w:bidi="fa-IR"/>
        </w:rPr>
        <w:t xml:space="preserve">، </w:t>
      </w:r>
      <w:r>
        <w:rPr>
          <w:rFonts w:cs="B Nazanin" w:hint="cs"/>
          <w:sz w:val="32"/>
          <w:szCs w:val="32"/>
          <w:rtl/>
          <w:lang w:bidi="fa-IR"/>
        </w:rPr>
        <w:t xml:space="preserve"> یا</w:t>
      </w:r>
      <w:r w:rsidR="004E1ED4">
        <w:rPr>
          <w:rFonts w:cs="B Nazanin" w:hint="cs"/>
          <w:sz w:val="32"/>
          <w:szCs w:val="32"/>
          <w:rtl/>
          <w:lang w:bidi="fa-IR"/>
        </w:rPr>
        <w:t xml:space="preserve"> این که </w:t>
      </w:r>
      <w:r>
        <w:rPr>
          <w:rFonts w:cs="B Nazanin" w:hint="cs"/>
          <w:sz w:val="32"/>
          <w:szCs w:val="32"/>
          <w:rtl/>
          <w:lang w:bidi="fa-IR"/>
        </w:rPr>
        <w:t xml:space="preserve">  لجستیک صادرات را از طریق انعقاد قرار داد فرعی به یک ارائه کننده خدمت واحد واگذار نمایند. این  افراد نوعا ترتیبات حمل درب تا درب را ارائه میدهند که شامل انجام تمام وظایف مربوطه، نظیر بیمه، ترخیص گمرکی و انبارداری می شود. </w:t>
      </w:r>
    </w:p>
    <w:p w14:paraId="3B3D77FF" w14:textId="7F4FF964" w:rsidR="008B377E" w:rsidRPr="000D7F6D" w:rsidRDefault="008B377E" w:rsidP="000D7F6D">
      <w:pPr>
        <w:bidi/>
        <w:spacing w:after="0" w:line="276" w:lineRule="auto"/>
        <w:rPr>
          <w:rFonts w:cs="B Nazanin"/>
          <w:sz w:val="32"/>
          <w:szCs w:val="32"/>
          <w:u w:val="single"/>
          <w:rtl/>
          <w:lang w:bidi="fa-IR"/>
        </w:rPr>
      </w:pPr>
      <w:r w:rsidRPr="000D7F6D">
        <w:rPr>
          <w:rFonts w:cs="B Nazanin" w:hint="cs"/>
          <w:b/>
          <w:bCs/>
          <w:sz w:val="32"/>
          <w:szCs w:val="32"/>
          <w:u w:val="single"/>
          <w:rtl/>
          <w:lang w:bidi="fa-IR"/>
        </w:rPr>
        <w:lastRenderedPageBreak/>
        <w:t>واسطه های گمرکی / کارگزاران</w:t>
      </w:r>
    </w:p>
    <w:p w14:paraId="40315418" w14:textId="3C551C43"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واسطه های گمرکی یاکارگزاران گمرکی به عنوان کار گزاران صادر کنندگان و وارد کنندگان در موردپردازش اعلامیه های گمرکی  و انجام سایر تشریفات و پرداخت</w:t>
      </w:r>
      <w:r w:rsidR="004B1B35">
        <w:rPr>
          <w:rFonts w:cs="B Nazanin" w:hint="cs"/>
          <w:sz w:val="32"/>
          <w:szCs w:val="32"/>
          <w:rtl/>
          <w:lang w:bidi="fa-IR"/>
        </w:rPr>
        <w:t xml:space="preserve"> حقوق و</w:t>
      </w:r>
      <w:r>
        <w:rPr>
          <w:rFonts w:cs="B Nazanin" w:hint="cs"/>
          <w:sz w:val="32"/>
          <w:szCs w:val="32"/>
          <w:rtl/>
          <w:lang w:bidi="fa-IR"/>
        </w:rPr>
        <w:t xml:space="preserve">  عوارض گمرکی و مالیات ها عمل می نمایند. از آنجائی که ممکن است این افراد  در معرض پرداخت مقادیر زیاد عوارض گمرکی و جرایم  واقع شوند، لذا این واسطه ها معمولا تحت پوشش شرکت های بیمه قرار دارند. بازرگانان باید مراقب باشندکه رهنمودهای دقیق و حد و حدود اختیارات این کارگزاران را مشخص نمایند تا از </w:t>
      </w:r>
      <w:r w:rsidR="004B1B35">
        <w:rPr>
          <w:rFonts w:cs="B Nazanin" w:hint="cs"/>
          <w:sz w:val="32"/>
          <w:szCs w:val="32"/>
          <w:rtl/>
          <w:lang w:bidi="fa-IR"/>
        </w:rPr>
        <w:t xml:space="preserve"> مس</w:t>
      </w:r>
      <w:r w:rsidR="004E1ED4">
        <w:rPr>
          <w:rFonts w:cs="B Nazanin" w:hint="cs"/>
          <w:sz w:val="32"/>
          <w:szCs w:val="32"/>
          <w:rtl/>
          <w:lang w:bidi="fa-IR"/>
        </w:rPr>
        <w:t>ئ</w:t>
      </w:r>
      <w:r w:rsidR="004B1B35">
        <w:rPr>
          <w:rFonts w:cs="B Nazanin" w:hint="cs"/>
          <w:sz w:val="32"/>
          <w:szCs w:val="32"/>
          <w:rtl/>
          <w:lang w:bidi="fa-IR"/>
        </w:rPr>
        <w:t>ولیت  در حالتی که</w:t>
      </w:r>
      <w:r>
        <w:rPr>
          <w:rFonts w:cs="B Nazanin" w:hint="cs"/>
          <w:sz w:val="32"/>
          <w:szCs w:val="32"/>
          <w:rtl/>
          <w:lang w:bidi="fa-IR"/>
        </w:rPr>
        <w:t xml:space="preserve"> تعرفه های بالای غیر منتظره و جریمه ها</w:t>
      </w:r>
      <w:r w:rsidR="004B1B35">
        <w:rPr>
          <w:rFonts w:cs="B Nazanin" w:hint="cs"/>
          <w:sz w:val="32"/>
          <w:szCs w:val="32"/>
          <w:rtl/>
          <w:lang w:bidi="fa-IR"/>
        </w:rPr>
        <w:t>در</w:t>
      </w:r>
      <w:r>
        <w:rPr>
          <w:rFonts w:cs="B Nazanin" w:hint="cs"/>
          <w:sz w:val="32"/>
          <w:szCs w:val="32"/>
          <w:rtl/>
          <w:lang w:bidi="fa-IR"/>
        </w:rPr>
        <w:t xml:space="preserve">  فرایند یک حمل</w:t>
      </w:r>
      <w:r w:rsidR="004B1B35">
        <w:rPr>
          <w:rFonts w:cs="B Nazanin" w:hint="cs"/>
          <w:sz w:val="32"/>
          <w:szCs w:val="32"/>
          <w:rtl/>
          <w:lang w:bidi="fa-IR"/>
        </w:rPr>
        <w:t xml:space="preserve">، آن را </w:t>
      </w:r>
      <w:r>
        <w:rPr>
          <w:rFonts w:cs="B Nazanin" w:hint="cs"/>
          <w:sz w:val="32"/>
          <w:szCs w:val="32"/>
          <w:rtl/>
          <w:lang w:bidi="fa-IR"/>
        </w:rPr>
        <w:t xml:space="preserve"> غیر اقتصادی و زیان بار می سازد جلوگیری به عمل آید. </w:t>
      </w:r>
    </w:p>
    <w:p w14:paraId="3F73EA1F" w14:textId="7B9BB731" w:rsidR="008B377E" w:rsidRPr="000D7F6D" w:rsidRDefault="008B377E" w:rsidP="000D7F6D">
      <w:pPr>
        <w:bidi/>
        <w:spacing w:after="0" w:line="276" w:lineRule="auto"/>
        <w:rPr>
          <w:rFonts w:cs="B Nazanin"/>
          <w:b/>
          <w:bCs/>
          <w:sz w:val="32"/>
          <w:szCs w:val="32"/>
          <w:u w:val="single"/>
          <w:rtl/>
          <w:lang w:bidi="fa-IR"/>
        </w:rPr>
      </w:pPr>
      <w:r w:rsidRPr="000D7F6D">
        <w:rPr>
          <w:rFonts w:cs="B Nazanin" w:hint="cs"/>
          <w:b/>
          <w:bCs/>
          <w:sz w:val="32"/>
          <w:szCs w:val="32"/>
          <w:u w:val="single"/>
          <w:rtl/>
          <w:lang w:bidi="fa-IR"/>
        </w:rPr>
        <w:t xml:space="preserve">کارگزاران بندر ( </w:t>
      </w:r>
      <w:r w:rsidRPr="000D7F6D">
        <w:rPr>
          <w:rFonts w:cs="B Nazanin" w:hint="cs"/>
          <w:b/>
          <w:bCs/>
          <w:sz w:val="32"/>
          <w:szCs w:val="32"/>
          <w:u w:val="single"/>
          <w:lang w:bidi="fa-IR"/>
        </w:rPr>
        <w:t xml:space="preserve"> </w:t>
      </w:r>
      <w:r w:rsidRPr="000D7F6D">
        <w:rPr>
          <w:rFonts w:cs="B Nazanin" w:hint="cs"/>
          <w:b/>
          <w:bCs/>
          <w:sz w:val="32"/>
          <w:szCs w:val="32"/>
          <w:u w:val="single"/>
          <w:rtl/>
          <w:lang w:bidi="fa-IR"/>
        </w:rPr>
        <w:t>بندر دریائی، هوائی، پایانه بار )</w:t>
      </w:r>
    </w:p>
    <w:p w14:paraId="5CE97316" w14:textId="77777777"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این کارگزاران نمایندگی ارسال کننده کالا را در نقطه ای </w:t>
      </w:r>
      <w:r>
        <w:rPr>
          <w:rFonts w:cs="B Nazanin" w:hint="cs"/>
          <w:sz w:val="32"/>
          <w:szCs w:val="32"/>
          <w:lang w:bidi="fa-IR"/>
        </w:rPr>
        <w:t xml:space="preserve"> </w:t>
      </w:r>
      <w:r>
        <w:rPr>
          <w:rFonts w:cs="B Nazanin" w:hint="cs"/>
          <w:sz w:val="32"/>
          <w:szCs w:val="32"/>
          <w:rtl/>
          <w:lang w:bidi="fa-IR"/>
        </w:rPr>
        <w:t>به عهده دارند که کالاها از یک وسیله حمل ( معمولا از یک کامیون یا واگن قطار ) به وسیله دیگر ( مثل کشتی یا هواپیما ) منتقل می شود .</w:t>
      </w:r>
    </w:p>
    <w:p w14:paraId="02F10C4E" w14:textId="20988BE9" w:rsidR="008B377E" w:rsidRPr="000D7F6D" w:rsidRDefault="008B377E" w:rsidP="000D7F6D">
      <w:pPr>
        <w:bidi/>
        <w:spacing w:after="0" w:line="276" w:lineRule="auto"/>
        <w:rPr>
          <w:rFonts w:cs="B Nazanin"/>
          <w:b/>
          <w:bCs/>
          <w:sz w:val="32"/>
          <w:szCs w:val="32"/>
          <w:u w:val="single"/>
          <w:rtl/>
          <w:lang w:bidi="fa-IR"/>
        </w:rPr>
      </w:pPr>
      <w:r w:rsidRPr="000D7F6D">
        <w:rPr>
          <w:rFonts w:cs="B Nazanin" w:hint="cs"/>
          <w:b/>
          <w:bCs/>
          <w:sz w:val="32"/>
          <w:szCs w:val="32"/>
          <w:u w:val="single"/>
          <w:rtl/>
          <w:lang w:bidi="fa-IR"/>
        </w:rPr>
        <w:t>کارگزاران حمل هوائی بار ( کارگزاران راهنامه یا بارنامه هوائی )</w:t>
      </w:r>
    </w:p>
    <w:p w14:paraId="7471C2BB" w14:textId="0FE1F5CB"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این کارگزاران حمل بار  هوایی را پردازش می نمایند و ممکن است از اختیار صدور بار نامه هوائی</w:t>
      </w:r>
      <w:r w:rsidR="004B1B35">
        <w:rPr>
          <w:rFonts w:cs="B Nazanin" w:hint="cs"/>
          <w:sz w:val="32"/>
          <w:szCs w:val="32"/>
          <w:rtl/>
          <w:lang w:bidi="fa-IR"/>
        </w:rPr>
        <w:t xml:space="preserve"> یا راهنامه</w:t>
      </w:r>
      <w:r>
        <w:rPr>
          <w:rFonts w:cs="B Nazanin" w:hint="cs"/>
          <w:sz w:val="32"/>
          <w:szCs w:val="32"/>
          <w:rtl/>
          <w:lang w:bidi="fa-IR"/>
        </w:rPr>
        <w:t xml:space="preserve"> نیز برخوردار باشند. اغلب این کارگزاران ترخیص گمرکی را نیز عهده دار می شوند.</w:t>
      </w:r>
    </w:p>
    <w:p w14:paraId="4B487B31" w14:textId="4A2E3BC6" w:rsidR="008B377E" w:rsidRPr="000D7F6D" w:rsidRDefault="008B377E" w:rsidP="000D7F6D">
      <w:pPr>
        <w:bidi/>
        <w:spacing w:after="0" w:line="276" w:lineRule="auto"/>
        <w:rPr>
          <w:rFonts w:cs="B Nazanin"/>
          <w:b/>
          <w:bCs/>
          <w:sz w:val="32"/>
          <w:szCs w:val="32"/>
          <w:u w:val="single"/>
          <w:rtl/>
          <w:lang w:bidi="fa-IR"/>
        </w:rPr>
      </w:pPr>
      <w:r w:rsidRPr="000D7F6D">
        <w:rPr>
          <w:rFonts w:cs="B Nazanin" w:hint="cs"/>
          <w:b/>
          <w:bCs/>
          <w:sz w:val="32"/>
          <w:szCs w:val="32"/>
          <w:u w:val="single"/>
          <w:rtl/>
          <w:lang w:bidi="fa-IR"/>
        </w:rPr>
        <w:t>پیمانکاران حمل و نقل جاده ای</w:t>
      </w:r>
    </w:p>
    <w:p w14:paraId="36AAEFED" w14:textId="77777777"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در بسیاری از کشورها،  حمل و نقل جاده ای  با ویژگی وجود ارئه کنندگان متعدد و فراوان  خدمات کوچک   همراه است. دلال های حمل و نقل جاده ای به عنوان واسطه بین حمل کنندگان جاده ای و ارسال کننده کالا عمل می نمایند و معمولا در قبال ارائه این خدمت کمیسیون یا حق العمل دریافت میدارند.</w:t>
      </w:r>
    </w:p>
    <w:p w14:paraId="56C32ADE" w14:textId="3404925A" w:rsidR="008B377E" w:rsidRPr="000D7F6D" w:rsidRDefault="008B377E" w:rsidP="000D7F6D">
      <w:pPr>
        <w:bidi/>
        <w:spacing w:after="0" w:line="276" w:lineRule="auto"/>
        <w:rPr>
          <w:rFonts w:cs="B Nazanin"/>
          <w:b/>
          <w:bCs/>
          <w:sz w:val="32"/>
          <w:szCs w:val="32"/>
          <w:u w:val="single"/>
          <w:rtl/>
          <w:lang w:bidi="fa-IR"/>
        </w:rPr>
      </w:pPr>
      <w:r w:rsidRPr="000D7F6D">
        <w:rPr>
          <w:rFonts w:cs="B Nazanin" w:hint="cs"/>
          <w:b/>
          <w:bCs/>
          <w:sz w:val="32"/>
          <w:szCs w:val="32"/>
          <w:u w:val="single"/>
          <w:rtl/>
          <w:lang w:bidi="fa-IR"/>
        </w:rPr>
        <w:t>دلال بار</w:t>
      </w:r>
      <w:r w:rsidR="00CB6656" w:rsidRPr="000D7F6D">
        <w:rPr>
          <w:rFonts w:cs="B Nazanin" w:hint="cs"/>
          <w:b/>
          <w:bCs/>
          <w:sz w:val="32"/>
          <w:szCs w:val="32"/>
          <w:u w:val="single"/>
          <w:rtl/>
          <w:lang w:bidi="fa-IR"/>
        </w:rPr>
        <w:t>گیری</w:t>
      </w:r>
      <w:r w:rsidRPr="000D7F6D">
        <w:rPr>
          <w:rFonts w:cs="B Nazanin" w:hint="cs"/>
          <w:b/>
          <w:bCs/>
          <w:sz w:val="32"/>
          <w:szCs w:val="32"/>
          <w:u w:val="single"/>
          <w:rtl/>
          <w:lang w:bidi="fa-IR"/>
        </w:rPr>
        <w:t xml:space="preserve"> یا واسطه بارگیری</w:t>
      </w:r>
    </w:p>
    <w:p w14:paraId="18506356" w14:textId="4453D24D" w:rsidR="008B377E" w:rsidRDefault="008B377E" w:rsidP="008B377E">
      <w:pPr>
        <w:bidi/>
        <w:spacing w:after="0" w:line="276" w:lineRule="auto"/>
        <w:rPr>
          <w:rFonts w:cs="B Nazanin"/>
          <w:sz w:val="32"/>
          <w:szCs w:val="32"/>
          <w:rtl/>
          <w:lang w:bidi="fa-IR"/>
        </w:rPr>
      </w:pPr>
      <w:r>
        <w:rPr>
          <w:rFonts w:cs="B Nazanin" w:hint="cs"/>
          <w:sz w:val="32"/>
          <w:szCs w:val="32"/>
          <w:rtl/>
          <w:lang w:bidi="fa-IR"/>
        </w:rPr>
        <w:lastRenderedPageBreak/>
        <w:t xml:space="preserve">      این واسطه ها به عنوان  کار گزاران  صاحبان کشتی ها برای دریافت و پردازش حمل کالا اقدام می نمایند. در این فرایند معمولا یک کارگزار حمل و ترخیص</w:t>
      </w:r>
      <w:r w:rsidR="00351F3F">
        <w:rPr>
          <w:rFonts w:cs="B Nazanin" w:hint="cs"/>
          <w:sz w:val="32"/>
          <w:szCs w:val="32"/>
          <w:rtl/>
          <w:lang w:bidi="fa-IR"/>
        </w:rPr>
        <w:t xml:space="preserve"> یا کار گزار فرست </w:t>
      </w:r>
      <w:r>
        <w:rPr>
          <w:rFonts w:cs="B Nazanin" w:hint="cs"/>
          <w:sz w:val="32"/>
          <w:szCs w:val="32"/>
          <w:rtl/>
          <w:lang w:bidi="fa-IR"/>
        </w:rPr>
        <w:t>(فورواردر)  نمایندگی ارسال کننده را بر عهده دار</w:t>
      </w:r>
      <w:r w:rsidR="00351F3F">
        <w:rPr>
          <w:rFonts w:cs="B Nazanin" w:hint="cs"/>
          <w:sz w:val="32"/>
          <w:szCs w:val="32"/>
          <w:rtl/>
          <w:lang w:bidi="fa-IR"/>
        </w:rPr>
        <w:t xml:space="preserve">د، در حالی که </w:t>
      </w:r>
      <w:r>
        <w:rPr>
          <w:rFonts w:cs="B Nazanin" w:hint="cs"/>
          <w:sz w:val="32"/>
          <w:szCs w:val="32"/>
          <w:rtl/>
          <w:lang w:bidi="fa-IR"/>
        </w:rPr>
        <w:t xml:space="preserve"> دلال بار یا واسطه بارگیری نمایندگی صاحب کشتی را دارا می باشد. بنابراین در این فرایند بین مشتری ( ارسال کننده بار ) و حمل کننده بار  دو واسطه وجود دارد.</w:t>
      </w:r>
    </w:p>
    <w:p w14:paraId="5EFFA82B" w14:textId="77777777" w:rsidR="008B377E" w:rsidRPr="00351F3F" w:rsidRDefault="008B377E" w:rsidP="008B377E">
      <w:pPr>
        <w:bidi/>
        <w:spacing w:after="0" w:line="276" w:lineRule="auto"/>
        <w:rPr>
          <w:rFonts w:cs="B Nazanin"/>
          <w:b/>
          <w:bCs/>
          <w:sz w:val="36"/>
          <w:szCs w:val="36"/>
          <w:rtl/>
          <w:lang w:bidi="fa-IR"/>
        </w:rPr>
      </w:pPr>
      <w:r>
        <w:rPr>
          <w:rFonts w:cs="B Nazanin" w:hint="cs"/>
          <w:sz w:val="32"/>
          <w:szCs w:val="32"/>
          <w:rtl/>
          <w:lang w:bidi="fa-IR"/>
        </w:rPr>
        <w:t xml:space="preserve">      </w:t>
      </w:r>
      <w:r w:rsidRPr="00351F3F">
        <w:rPr>
          <w:rFonts w:cs="B Nazanin" w:hint="cs"/>
          <w:sz w:val="32"/>
          <w:szCs w:val="32"/>
          <w:rtl/>
          <w:lang w:bidi="fa-IR"/>
        </w:rPr>
        <w:t xml:space="preserve">15-7 </w:t>
      </w:r>
      <w:r w:rsidRPr="00351F3F">
        <w:rPr>
          <w:rFonts w:cs="B Nazanin" w:hint="cs"/>
          <w:b/>
          <w:bCs/>
          <w:sz w:val="36"/>
          <w:szCs w:val="36"/>
          <w:rtl/>
          <w:lang w:bidi="fa-IR"/>
        </w:rPr>
        <w:t>سند اصلی حمل بار : بارنامه</w:t>
      </w:r>
    </w:p>
    <w:p w14:paraId="10E34FDE" w14:textId="3C27A21E"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بارنامه </w:t>
      </w:r>
      <w:r>
        <w:rPr>
          <w:rFonts w:cs="B Nazanin"/>
          <w:sz w:val="32"/>
          <w:szCs w:val="32"/>
          <w:lang w:bidi="fa-IR"/>
        </w:rPr>
        <w:t>( B/L )</w:t>
      </w:r>
      <w:r>
        <w:rPr>
          <w:rFonts w:cs="B Nazanin" w:hint="cs"/>
          <w:sz w:val="32"/>
          <w:szCs w:val="32"/>
          <w:rtl/>
          <w:lang w:bidi="fa-IR"/>
        </w:rPr>
        <w:t xml:space="preserve"> سند اصلی و مرکزی در معامله سنتی صادراتی است و قرار داد فروش و قرار دادهای پرداخت اسنادی و قرار داد حمل را به یکدیگر پیوند میدهد. ما در بحث مربوط به بارنامه ابتدا بار نامه کلاسیک یا بارنامه دریائی ( یا اقیانوسی ) که پایه و اساس</w:t>
      </w:r>
      <w:r w:rsidR="00351F3F">
        <w:rPr>
          <w:rFonts w:cs="B Nazanin" w:hint="cs"/>
          <w:sz w:val="32"/>
          <w:szCs w:val="32"/>
          <w:rtl/>
          <w:lang w:bidi="fa-IR"/>
        </w:rPr>
        <w:t xml:space="preserve"> نظام </w:t>
      </w:r>
      <w:r>
        <w:rPr>
          <w:rFonts w:cs="B Nazanin" w:hint="cs"/>
          <w:sz w:val="32"/>
          <w:szCs w:val="32"/>
          <w:rtl/>
          <w:lang w:bidi="fa-IR"/>
        </w:rPr>
        <w:t xml:space="preserve"> اسنادی را برای حمل های سنتی دریائی تشکیل میدهد، مورد بررسی قرار خواهیم داد.</w:t>
      </w:r>
    </w:p>
    <w:p w14:paraId="7B7BADBE" w14:textId="77777777"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w:t>
      </w:r>
    </w:p>
    <w:p w14:paraId="52C557C5" w14:textId="77777777" w:rsidR="008B377E" w:rsidRPr="00351F3F" w:rsidRDefault="008B377E" w:rsidP="008B377E">
      <w:pPr>
        <w:bidi/>
        <w:spacing w:after="0" w:line="276" w:lineRule="auto"/>
        <w:rPr>
          <w:rFonts w:cs="B Nazanin"/>
          <w:b/>
          <w:bCs/>
          <w:sz w:val="36"/>
          <w:szCs w:val="36"/>
          <w:rtl/>
          <w:lang w:bidi="fa-IR"/>
        </w:rPr>
      </w:pPr>
      <w:r>
        <w:rPr>
          <w:rFonts w:cs="B Nazanin" w:hint="cs"/>
          <w:sz w:val="32"/>
          <w:szCs w:val="32"/>
          <w:rtl/>
          <w:lang w:bidi="fa-IR"/>
        </w:rPr>
        <w:t xml:space="preserve">   </w:t>
      </w:r>
      <w:r w:rsidRPr="00351F3F">
        <w:rPr>
          <w:rFonts w:cs="B Nazanin" w:hint="cs"/>
          <w:sz w:val="32"/>
          <w:szCs w:val="32"/>
          <w:rtl/>
          <w:lang w:bidi="fa-IR"/>
        </w:rPr>
        <w:t xml:space="preserve">15-7-1 </w:t>
      </w:r>
      <w:r w:rsidRPr="00351F3F">
        <w:rPr>
          <w:rFonts w:cs="B Nazanin" w:hint="cs"/>
          <w:b/>
          <w:bCs/>
          <w:sz w:val="36"/>
          <w:szCs w:val="36"/>
          <w:rtl/>
          <w:lang w:bidi="fa-IR"/>
        </w:rPr>
        <w:t>بارنامه دریائی و وظایف آن</w:t>
      </w:r>
    </w:p>
    <w:p w14:paraId="77C5033E" w14:textId="77777777"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این نوع بارنامه بوسیله حمل کننده بار  یا نماینده او، نظیر یک کارگزار حمل و ترخیص( فورواردر ) صادر میگردد. این بار نامه سه وظیفه اصلی و اساسی را به شرح زیر انجام میدهد:</w:t>
      </w:r>
    </w:p>
    <w:p w14:paraId="5C1A6A31" w14:textId="28123EF6" w:rsidR="008B377E" w:rsidRPr="00791B02" w:rsidRDefault="008B377E" w:rsidP="00791B02">
      <w:pPr>
        <w:bidi/>
        <w:spacing w:after="0" w:line="276" w:lineRule="auto"/>
        <w:rPr>
          <w:rFonts w:cs="B Nazanin"/>
          <w:b/>
          <w:bCs/>
          <w:sz w:val="32"/>
          <w:szCs w:val="32"/>
          <w:rtl/>
          <w:lang w:bidi="fa-IR"/>
        </w:rPr>
      </w:pPr>
      <w:r w:rsidRPr="00791B02">
        <w:rPr>
          <w:rFonts w:cs="B Nazanin" w:hint="cs"/>
          <w:b/>
          <w:bCs/>
          <w:sz w:val="32"/>
          <w:szCs w:val="32"/>
          <w:u w:val="single"/>
          <w:rtl/>
          <w:lang w:bidi="fa-IR"/>
        </w:rPr>
        <w:t>کنترل کالاه</w:t>
      </w:r>
      <w:r w:rsidRPr="00791B02">
        <w:rPr>
          <w:rFonts w:cs="B Nazanin" w:hint="cs"/>
          <w:b/>
          <w:bCs/>
          <w:sz w:val="32"/>
          <w:szCs w:val="32"/>
          <w:rtl/>
          <w:lang w:bidi="fa-IR"/>
        </w:rPr>
        <w:t>ا</w:t>
      </w:r>
    </w:p>
    <w:p w14:paraId="7C68BFA0" w14:textId="008BA8F8"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بارنامه معرف</w:t>
      </w:r>
      <w:r w:rsidR="00351F3F">
        <w:rPr>
          <w:rFonts w:cs="B Nazanin" w:hint="cs"/>
          <w:sz w:val="32"/>
          <w:szCs w:val="32"/>
          <w:rtl/>
          <w:lang w:bidi="fa-IR"/>
        </w:rPr>
        <w:t xml:space="preserve"> و حاوی</w:t>
      </w:r>
      <w:r>
        <w:rPr>
          <w:rFonts w:cs="B Nazanin" w:hint="cs"/>
          <w:sz w:val="32"/>
          <w:szCs w:val="32"/>
          <w:rtl/>
          <w:lang w:bidi="fa-IR"/>
        </w:rPr>
        <w:t xml:space="preserve"> حق تحویل فیزیکی کالاها می باشد، یا هم چنانکه برخی اوقات گفته می شود بار نامه معرف یا خودکالا است. دارنده قانونی بار نامه، تنها کسی است که می تواند و مجاز به تحویل گرفتن کالاها </w:t>
      </w:r>
      <w:r w:rsidR="00351F3F">
        <w:rPr>
          <w:rFonts w:cs="B Nazanin" w:hint="cs"/>
          <w:sz w:val="32"/>
          <w:szCs w:val="32"/>
          <w:rtl/>
          <w:lang w:bidi="fa-IR"/>
        </w:rPr>
        <w:t xml:space="preserve"> میباشد</w:t>
      </w:r>
      <w:r>
        <w:rPr>
          <w:rFonts w:cs="B Nazanin" w:hint="cs"/>
          <w:sz w:val="32"/>
          <w:szCs w:val="32"/>
          <w:rtl/>
          <w:lang w:bidi="fa-IR"/>
        </w:rPr>
        <w:t xml:space="preserve">. به علاوه بار نامه یک سند قابل انتقال و قابل معامله است. زیرا قابل فروش و انتقال و در نتیجه انتقال کنترل  کالاها می باشد. بنابراین کالاها ممکن است </w:t>
      </w:r>
      <w:r w:rsidR="00CB6656">
        <w:rPr>
          <w:rFonts w:cs="B Nazanin" w:hint="cs"/>
          <w:sz w:val="32"/>
          <w:szCs w:val="32"/>
          <w:rtl/>
          <w:lang w:bidi="fa-IR"/>
        </w:rPr>
        <w:t xml:space="preserve">، </w:t>
      </w:r>
      <w:r>
        <w:rPr>
          <w:rFonts w:cs="B Nazanin" w:hint="cs"/>
          <w:sz w:val="32"/>
          <w:szCs w:val="32"/>
          <w:rtl/>
          <w:lang w:bidi="fa-IR"/>
        </w:rPr>
        <w:t>حتی در حین حمل، به دفعات متعدد از طریق ص</w:t>
      </w:r>
      <w:r w:rsidR="00CB6656">
        <w:rPr>
          <w:rFonts w:cs="B Nazanin" w:hint="cs"/>
          <w:sz w:val="32"/>
          <w:szCs w:val="32"/>
          <w:rtl/>
          <w:lang w:bidi="fa-IR"/>
        </w:rPr>
        <w:t>ِ</w:t>
      </w:r>
      <w:r>
        <w:rPr>
          <w:rFonts w:cs="B Nazanin" w:hint="cs"/>
          <w:sz w:val="32"/>
          <w:szCs w:val="32"/>
          <w:rtl/>
          <w:lang w:bidi="fa-IR"/>
        </w:rPr>
        <w:t>رف  انتقال بار نامه فروخته شوند. این وضعیت قابل انتقال و فروش بودن بار نامه،  آن را برای استفاده بانک ها به عنوان یک ساز و کار تضمینی مفید</w:t>
      </w:r>
      <w:r w:rsidR="00351F3F">
        <w:rPr>
          <w:rFonts w:cs="B Nazanin" w:hint="cs"/>
          <w:sz w:val="32"/>
          <w:szCs w:val="32"/>
          <w:rtl/>
          <w:lang w:bidi="fa-IR"/>
        </w:rPr>
        <w:t xml:space="preserve"> و معتبر </w:t>
      </w:r>
      <w:r>
        <w:rPr>
          <w:rFonts w:cs="B Nazanin" w:hint="cs"/>
          <w:sz w:val="32"/>
          <w:szCs w:val="32"/>
          <w:rtl/>
          <w:lang w:bidi="fa-IR"/>
        </w:rPr>
        <w:t xml:space="preserve"> می سازد و یک بانک  می تواند از طریق به گرو گرفتن بارنامه </w:t>
      </w:r>
      <w:r w:rsidR="00351F3F">
        <w:rPr>
          <w:rFonts w:cs="B Nazanin" w:hint="cs"/>
          <w:sz w:val="32"/>
          <w:szCs w:val="32"/>
          <w:rtl/>
          <w:lang w:bidi="fa-IR"/>
        </w:rPr>
        <w:t xml:space="preserve">، </w:t>
      </w:r>
      <w:r>
        <w:rPr>
          <w:rFonts w:cs="B Nazanin" w:hint="cs"/>
          <w:sz w:val="32"/>
          <w:szCs w:val="32"/>
          <w:rtl/>
          <w:lang w:bidi="fa-IR"/>
        </w:rPr>
        <w:t xml:space="preserve">از آن به عنوان یک </w:t>
      </w:r>
      <w:r>
        <w:rPr>
          <w:rFonts w:cs="B Nazanin" w:hint="cs"/>
          <w:sz w:val="32"/>
          <w:szCs w:val="32"/>
          <w:rtl/>
          <w:lang w:bidi="fa-IR"/>
        </w:rPr>
        <w:lastRenderedPageBreak/>
        <w:t>وثیقه اتکائی جهت اعطا وگسترش اعتبار استفاده نماید. در مورد بار نامه به حواله کرد،</w:t>
      </w:r>
      <w:r>
        <w:rPr>
          <w:rStyle w:val="FootnoteReference"/>
          <w:rFonts w:cs="B Nazanin"/>
          <w:sz w:val="32"/>
          <w:szCs w:val="32"/>
          <w:rtl/>
          <w:lang w:bidi="fa-IR"/>
        </w:rPr>
        <w:footnoteReference w:id="604"/>
      </w:r>
      <w:r>
        <w:rPr>
          <w:rFonts w:cs="B Nazanin" w:hint="cs"/>
          <w:sz w:val="32"/>
          <w:szCs w:val="32"/>
          <w:rtl/>
          <w:lang w:bidi="fa-IR"/>
        </w:rPr>
        <w:t xml:space="preserve"> ارسال کننده کالا  محموله را به حواله کرد یک طرف با ذکر نام ارسال میدارد که  بسته به میزان اعتماد موجودبین طرفها و بانک دست اندر کار در تامین  مالی</w:t>
      </w:r>
      <w:r w:rsidR="00CB6656">
        <w:rPr>
          <w:rFonts w:cs="B Nazanin" w:hint="cs"/>
          <w:sz w:val="32"/>
          <w:szCs w:val="32"/>
          <w:rtl/>
          <w:lang w:bidi="fa-IR"/>
        </w:rPr>
        <w:t xml:space="preserve"> در قبال</w:t>
      </w:r>
      <w:r>
        <w:rPr>
          <w:rFonts w:cs="B Nazanin" w:hint="cs"/>
          <w:sz w:val="32"/>
          <w:szCs w:val="32"/>
          <w:rtl/>
          <w:lang w:bidi="fa-IR"/>
        </w:rPr>
        <w:t xml:space="preserve"> اعتبارنامه</w:t>
      </w:r>
      <w:r w:rsidR="00CB6656">
        <w:rPr>
          <w:rFonts w:cs="B Nazanin" w:hint="cs"/>
          <w:sz w:val="32"/>
          <w:szCs w:val="32"/>
          <w:rtl/>
          <w:lang w:bidi="fa-IR"/>
        </w:rPr>
        <w:t xml:space="preserve">، </w:t>
      </w:r>
      <w:r>
        <w:rPr>
          <w:rFonts w:cs="B Nazanin" w:hint="cs"/>
          <w:sz w:val="32"/>
          <w:szCs w:val="32"/>
          <w:rtl/>
          <w:lang w:bidi="fa-IR"/>
        </w:rPr>
        <w:t xml:space="preserve">    </w:t>
      </w:r>
      <w:r>
        <w:rPr>
          <w:rFonts w:cs="B Nazanin" w:hint="cs"/>
          <w:sz w:val="32"/>
          <w:szCs w:val="32"/>
          <w:lang w:bidi="fa-IR"/>
        </w:rPr>
        <w:t xml:space="preserve"> </w:t>
      </w:r>
      <w:r>
        <w:rPr>
          <w:rFonts w:cs="B Nazanin" w:hint="cs"/>
          <w:sz w:val="32"/>
          <w:szCs w:val="32"/>
          <w:rtl/>
          <w:lang w:bidi="fa-IR"/>
        </w:rPr>
        <w:t xml:space="preserve"> میتواند به نام </w:t>
      </w:r>
      <w:r w:rsidR="00CB6656">
        <w:rPr>
          <w:rFonts w:cs="B Nazanin" w:hint="cs"/>
          <w:sz w:val="32"/>
          <w:szCs w:val="32"/>
          <w:rtl/>
          <w:lang w:bidi="fa-IR"/>
        </w:rPr>
        <w:t xml:space="preserve"> حمل</w:t>
      </w:r>
      <w:r>
        <w:rPr>
          <w:rFonts w:cs="B Nazanin" w:hint="cs"/>
          <w:sz w:val="32"/>
          <w:szCs w:val="32"/>
          <w:rtl/>
          <w:lang w:bidi="fa-IR"/>
        </w:rPr>
        <w:t xml:space="preserve"> کننده، خریدار یا یک بانک باشد( به همین جهت به  این نوع بارنامه ها برخی اوقات ، بارنامه به حواله کرد  گفته می شود.) صادر کننده ی فروشنده می تواند بار نامه را  ظهر نویسی و  به خریدار یا یک بانک که در آنجا پرداخت از طریق نظام بانکی سازمان داده می شود، منتقل نماید.</w:t>
      </w:r>
    </w:p>
    <w:p w14:paraId="598C578E" w14:textId="1C3F1159" w:rsidR="008B377E" w:rsidRPr="00791B02" w:rsidRDefault="008B377E" w:rsidP="00791B02">
      <w:pPr>
        <w:bidi/>
        <w:spacing w:after="0" w:line="276" w:lineRule="auto"/>
        <w:rPr>
          <w:rFonts w:cs="B Nazanin"/>
          <w:b/>
          <w:bCs/>
          <w:sz w:val="32"/>
          <w:szCs w:val="32"/>
          <w:rtl/>
          <w:lang w:bidi="fa-IR"/>
        </w:rPr>
      </w:pPr>
      <w:r w:rsidRPr="00791B02">
        <w:rPr>
          <w:rFonts w:cs="B Nazanin" w:hint="cs"/>
          <w:b/>
          <w:bCs/>
          <w:sz w:val="32"/>
          <w:szCs w:val="32"/>
          <w:rtl/>
          <w:lang w:bidi="fa-IR"/>
        </w:rPr>
        <w:t>قرار داد حمل</w:t>
      </w:r>
    </w:p>
    <w:p w14:paraId="7807DB4B" w14:textId="0546C0EE"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بار نامه منعکس کننده یا نشانه قرار داد حمل می باشد. بار نامه باید یا صراحتا یا با اشاره به سند دیگر حاوی شرایط قرار داد حمل باشد. در فروش های حمل اسنادی، فروشنده بایدیک قرار داد حمل با شرایط منطقی یا «  عادی » را به خریدار منتقل نماید</w:t>
      </w:r>
      <w:r w:rsidR="00F2633E">
        <w:rPr>
          <w:rFonts w:cs="B Nazanin" w:hint="cs"/>
          <w:sz w:val="32"/>
          <w:szCs w:val="32"/>
          <w:rtl/>
          <w:lang w:bidi="fa-IR"/>
        </w:rPr>
        <w:t xml:space="preserve"> . در </w:t>
      </w:r>
      <w:r w:rsidR="00695EAE">
        <w:rPr>
          <w:rFonts w:cs="B Nazanin" w:hint="cs"/>
          <w:sz w:val="32"/>
          <w:szCs w:val="32"/>
          <w:rtl/>
          <w:lang w:bidi="fa-IR"/>
        </w:rPr>
        <w:t xml:space="preserve">بین خریدار و حمل کننده </w:t>
      </w:r>
      <w:r w:rsidR="00F2633E">
        <w:rPr>
          <w:rFonts w:cs="B Nazanin" w:hint="cs"/>
          <w:sz w:val="32"/>
          <w:szCs w:val="32"/>
          <w:rtl/>
          <w:lang w:bidi="fa-IR"/>
        </w:rPr>
        <w:t xml:space="preserve">، </w:t>
      </w:r>
      <w:r w:rsidR="00695EAE">
        <w:rPr>
          <w:rFonts w:cs="B Nazanin" w:hint="cs"/>
          <w:sz w:val="32"/>
          <w:szCs w:val="32"/>
          <w:rtl/>
          <w:lang w:bidi="fa-IR"/>
        </w:rPr>
        <w:t>بارنامه همان قرار داد  ضروری حمل می باشد.</w:t>
      </w:r>
    </w:p>
    <w:p w14:paraId="6074BDFC" w14:textId="0A8F9DAA" w:rsidR="008B377E" w:rsidRPr="00791B02" w:rsidRDefault="008B377E" w:rsidP="00791B02">
      <w:pPr>
        <w:bidi/>
        <w:spacing w:after="0" w:line="276" w:lineRule="auto"/>
        <w:rPr>
          <w:rFonts w:cs="B Nazanin"/>
          <w:b/>
          <w:bCs/>
          <w:sz w:val="32"/>
          <w:szCs w:val="32"/>
          <w:u w:val="single"/>
          <w:rtl/>
          <w:lang w:bidi="fa-IR"/>
        </w:rPr>
      </w:pPr>
      <w:r w:rsidRPr="00791B02">
        <w:rPr>
          <w:rFonts w:cs="B Nazanin" w:hint="cs"/>
          <w:b/>
          <w:bCs/>
          <w:sz w:val="32"/>
          <w:szCs w:val="32"/>
          <w:u w:val="single"/>
          <w:rtl/>
          <w:lang w:bidi="fa-IR"/>
        </w:rPr>
        <w:t>دریافت کالاها</w:t>
      </w:r>
    </w:p>
    <w:p w14:paraId="79A9628E" w14:textId="7A9E3EB7" w:rsidR="008B377E" w:rsidRDefault="008B377E" w:rsidP="008B377E">
      <w:pPr>
        <w:bidi/>
        <w:spacing w:after="0" w:line="276" w:lineRule="auto"/>
        <w:rPr>
          <w:rFonts w:cs="B Nazanin"/>
          <w:sz w:val="32"/>
          <w:szCs w:val="32"/>
          <w:rtl/>
          <w:lang w:bidi="fa-IR"/>
        </w:rPr>
      </w:pPr>
      <w:r w:rsidRPr="00791B02">
        <w:rPr>
          <w:rFonts w:cs="B Nazanin" w:hint="cs"/>
          <w:sz w:val="32"/>
          <w:szCs w:val="32"/>
          <w:u w:val="single"/>
          <w:rtl/>
          <w:lang w:bidi="fa-IR"/>
        </w:rPr>
        <w:t xml:space="preserve">  </w:t>
      </w:r>
      <w:r>
        <w:rPr>
          <w:rFonts w:cs="B Nazanin" w:hint="cs"/>
          <w:sz w:val="32"/>
          <w:szCs w:val="32"/>
          <w:rtl/>
          <w:lang w:bidi="fa-IR"/>
        </w:rPr>
        <w:t xml:space="preserve">    بار نامه یک رسید است و دلیلی است بر این که کالاها برای حمل تسلیم شده اند. بنابراین </w:t>
      </w:r>
      <w:r w:rsidR="00695EAE">
        <w:rPr>
          <w:rFonts w:cs="B Nazanin" w:hint="cs"/>
          <w:sz w:val="32"/>
          <w:szCs w:val="32"/>
          <w:rtl/>
          <w:lang w:bidi="fa-IR"/>
        </w:rPr>
        <w:t xml:space="preserve">بار نامه </w:t>
      </w:r>
      <w:r>
        <w:rPr>
          <w:rFonts w:cs="B Nazanin" w:hint="cs"/>
          <w:sz w:val="32"/>
          <w:szCs w:val="32"/>
          <w:rtl/>
          <w:lang w:bidi="fa-IR"/>
        </w:rPr>
        <w:t>کالاها را توصیف  و مقدار آن را مشخص می نماید و اعلام میداردکه کالاها در حالت به ظاهر سالم روی عرشه کشتی بارگیری شده اند. اگر کالاها به هر نحوی معیوب باشند، این مطلب باید در بارنامه درج گردد و در اینصورت بار نامه یک بار نامه باصطلاح تمیز یا بار نامه بی عیب و نقض محموله نخواهد بود.</w:t>
      </w:r>
      <w:r>
        <w:rPr>
          <w:rStyle w:val="FootnoteReference"/>
          <w:rFonts w:cs="B Nazanin"/>
          <w:sz w:val="32"/>
          <w:szCs w:val="32"/>
          <w:rtl/>
          <w:lang w:bidi="fa-IR"/>
        </w:rPr>
        <w:footnoteReference w:id="605"/>
      </w:r>
      <w:r>
        <w:rPr>
          <w:rFonts w:cs="B Nazanin" w:hint="cs"/>
          <w:sz w:val="32"/>
          <w:szCs w:val="32"/>
          <w:rtl/>
          <w:lang w:bidi="fa-IR"/>
        </w:rPr>
        <w:t xml:space="preserve"> در برخی موارد یک حمل کننده به محض این که کالا را برای حمل دریافت نماید، بار نامه را صادر می نماید، ولی</w:t>
      </w:r>
      <w:r w:rsidR="00695EAE">
        <w:rPr>
          <w:rFonts w:cs="B Nazanin" w:hint="cs"/>
          <w:sz w:val="32"/>
          <w:szCs w:val="32"/>
          <w:rtl/>
          <w:lang w:bidi="fa-IR"/>
        </w:rPr>
        <w:t xml:space="preserve"> تا</w:t>
      </w:r>
      <w:r>
        <w:rPr>
          <w:rFonts w:cs="B Nazanin" w:hint="cs"/>
          <w:sz w:val="32"/>
          <w:szCs w:val="32"/>
          <w:rtl/>
          <w:lang w:bidi="fa-IR"/>
        </w:rPr>
        <w:t xml:space="preserve"> قبل از اینکه کالاها بارگیری شوند، بارنامه مزبور بار نامه رسید کالا برای حمل خواهد بود و این بدان معنا است که تا پس از</w:t>
      </w:r>
      <w:r w:rsidR="002307E2">
        <w:rPr>
          <w:rFonts w:cs="B Nazanin" w:hint="cs"/>
          <w:sz w:val="32"/>
          <w:szCs w:val="32"/>
          <w:rtl/>
          <w:lang w:bidi="fa-IR"/>
        </w:rPr>
        <w:t xml:space="preserve"> فرایند</w:t>
      </w:r>
      <w:r>
        <w:rPr>
          <w:rFonts w:cs="B Nazanin" w:hint="cs"/>
          <w:sz w:val="32"/>
          <w:szCs w:val="32"/>
          <w:rtl/>
          <w:lang w:bidi="fa-IR"/>
        </w:rPr>
        <w:t xml:space="preserve"> بارگیری و تبدیل آن </w:t>
      </w:r>
      <w:r w:rsidR="00F2633E">
        <w:rPr>
          <w:rFonts w:cs="B Nazanin" w:hint="cs"/>
          <w:sz w:val="32"/>
          <w:szCs w:val="32"/>
          <w:rtl/>
          <w:lang w:bidi="fa-IR"/>
        </w:rPr>
        <w:t xml:space="preserve">بار نامه </w:t>
      </w:r>
      <w:r>
        <w:rPr>
          <w:rFonts w:cs="B Nazanin" w:hint="cs"/>
          <w:sz w:val="32"/>
          <w:szCs w:val="32"/>
          <w:rtl/>
          <w:lang w:bidi="fa-IR"/>
        </w:rPr>
        <w:t>بوسیله حمل کننده به بار نامه تمیزو بدون عیب و نقص کالا (</w:t>
      </w:r>
      <w:r w:rsidR="00F2633E">
        <w:rPr>
          <w:rFonts w:cs="B Nazanin" w:hint="cs"/>
          <w:sz w:val="32"/>
          <w:szCs w:val="32"/>
          <w:rtl/>
          <w:lang w:bidi="fa-IR"/>
        </w:rPr>
        <w:t>یا</w:t>
      </w:r>
      <w:r>
        <w:rPr>
          <w:rFonts w:cs="B Nazanin" w:hint="cs"/>
          <w:sz w:val="32"/>
          <w:szCs w:val="32"/>
          <w:rtl/>
          <w:lang w:bidi="fa-IR"/>
        </w:rPr>
        <w:t xml:space="preserve"> بار نامه کالا های بارگیری شده ) استفاده از آن جهت فروش اسنادی قابل قبول نخواهد بود. </w:t>
      </w:r>
    </w:p>
    <w:p w14:paraId="7236E502" w14:textId="40318AD2" w:rsidR="008B377E" w:rsidRPr="00F2633E" w:rsidRDefault="008B377E" w:rsidP="008B377E">
      <w:pPr>
        <w:bidi/>
        <w:spacing w:after="0" w:line="276" w:lineRule="auto"/>
        <w:rPr>
          <w:rFonts w:cs="B Nazanin"/>
          <w:b/>
          <w:bCs/>
          <w:sz w:val="36"/>
          <w:szCs w:val="36"/>
          <w:rtl/>
          <w:lang w:bidi="fa-IR"/>
        </w:rPr>
      </w:pPr>
      <w:r>
        <w:rPr>
          <w:rFonts w:cs="B Nazanin" w:hint="cs"/>
          <w:sz w:val="32"/>
          <w:szCs w:val="32"/>
          <w:rtl/>
          <w:lang w:bidi="fa-IR"/>
        </w:rPr>
        <w:lastRenderedPageBreak/>
        <w:t xml:space="preserve">      </w:t>
      </w:r>
      <w:r w:rsidRPr="00F2633E">
        <w:rPr>
          <w:rFonts w:cs="B Nazanin" w:hint="cs"/>
          <w:sz w:val="32"/>
          <w:szCs w:val="32"/>
          <w:rtl/>
          <w:lang w:bidi="fa-IR"/>
        </w:rPr>
        <w:t xml:space="preserve">15-7-2 </w:t>
      </w:r>
      <w:r w:rsidRPr="00F2633E">
        <w:rPr>
          <w:rFonts w:cs="B Nazanin" w:hint="cs"/>
          <w:b/>
          <w:bCs/>
          <w:sz w:val="36"/>
          <w:szCs w:val="36"/>
          <w:rtl/>
          <w:lang w:bidi="fa-IR"/>
        </w:rPr>
        <w:t xml:space="preserve">مزایا و عدم مزایای بار نامه تمیزیا بار نامه  کالاهای بدون عیب و نقص </w:t>
      </w:r>
      <w:r w:rsidR="0066760B" w:rsidRPr="00F2633E">
        <w:rPr>
          <w:rFonts w:cs="B Nazanin" w:hint="cs"/>
          <w:b/>
          <w:bCs/>
          <w:sz w:val="36"/>
          <w:szCs w:val="36"/>
          <w:rtl/>
          <w:lang w:bidi="fa-IR"/>
        </w:rPr>
        <w:t>حمل دریایی</w:t>
      </w:r>
    </w:p>
    <w:p w14:paraId="3EFC6EA5" w14:textId="7E77038C" w:rsidR="008B377E" w:rsidRPr="00791B02" w:rsidRDefault="008B377E" w:rsidP="00CF2677">
      <w:pPr>
        <w:pStyle w:val="ListParagraph"/>
        <w:bidi/>
        <w:spacing w:after="0" w:line="276" w:lineRule="auto"/>
        <w:rPr>
          <w:rFonts w:cs="B Nazanin"/>
          <w:b/>
          <w:bCs/>
          <w:sz w:val="36"/>
          <w:szCs w:val="36"/>
          <w:u w:val="single"/>
          <w:rtl/>
          <w:lang w:bidi="fa-IR"/>
        </w:rPr>
      </w:pPr>
      <w:r w:rsidRPr="00791B02">
        <w:rPr>
          <w:rFonts w:cs="B Nazanin" w:hint="cs"/>
          <w:b/>
          <w:bCs/>
          <w:sz w:val="36"/>
          <w:szCs w:val="36"/>
          <w:u w:val="single"/>
          <w:rtl/>
          <w:lang w:bidi="fa-IR"/>
        </w:rPr>
        <w:t>مزایا</w:t>
      </w:r>
      <w:r w:rsidR="0066760B" w:rsidRPr="00791B02">
        <w:rPr>
          <w:rFonts w:cs="B Nazanin" w:hint="cs"/>
          <w:b/>
          <w:bCs/>
          <w:sz w:val="36"/>
          <w:szCs w:val="36"/>
          <w:u w:val="single"/>
          <w:rtl/>
          <w:lang w:bidi="fa-IR"/>
        </w:rPr>
        <w:t>ی بارنامه دریایی</w:t>
      </w:r>
    </w:p>
    <w:p w14:paraId="6D84A0EA" w14:textId="46835622" w:rsidR="008B377E" w:rsidRDefault="008B377E" w:rsidP="002307E2">
      <w:pPr>
        <w:bidi/>
        <w:spacing w:after="0" w:line="276" w:lineRule="auto"/>
        <w:rPr>
          <w:rFonts w:cs="B Nazanin"/>
          <w:sz w:val="32"/>
          <w:szCs w:val="32"/>
          <w:rtl/>
          <w:lang w:bidi="fa-IR"/>
        </w:rPr>
      </w:pPr>
      <w:r>
        <w:rPr>
          <w:rFonts w:cs="B Nazanin" w:hint="cs"/>
          <w:sz w:val="32"/>
          <w:szCs w:val="32"/>
          <w:rtl/>
          <w:lang w:bidi="fa-IR"/>
        </w:rPr>
        <w:t xml:space="preserve">      ساز و کار اعتبارات اسنادی</w:t>
      </w:r>
      <w:r w:rsidR="002307E2">
        <w:rPr>
          <w:rFonts w:cs="B Nazanin" w:hint="cs"/>
          <w:sz w:val="32"/>
          <w:szCs w:val="32"/>
          <w:rtl/>
          <w:lang w:bidi="fa-IR"/>
        </w:rPr>
        <w:t>،</w:t>
      </w:r>
      <w:r>
        <w:rPr>
          <w:rFonts w:cs="B Nazanin" w:hint="cs"/>
          <w:sz w:val="32"/>
          <w:szCs w:val="32"/>
          <w:rtl/>
          <w:lang w:bidi="fa-IR"/>
        </w:rPr>
        <w:t xml:space="preserve"> معمولا </w:t>
      </w:r>
      <w:r w:rsidR="00F2633E">
        <w:rPr>
          <w:rFonts w:cs="B Nazanin" w:hint="cs"/>
          <w:sz w:val="32"/>
          <w:szCs w:val="32"/>
          <w:rtl/>
          <w:lang w:bidi="fa-IR"/>
        </w:rPr>
        <w:t xml:space="preserve"> مبتنی بر </w:t>
      </w:r>
      <w:r>
        <w:rPr>
          <w:rFonts w:cs="B Nazanin" w:hint="cs"/>
          <w:sz w:val="32"/>
          <w:szCs w:val="32"/>
          <w:rtl/>
          <w:lang w:bidi="fa-IR"/>
        </w:rPr>
        <w:t xml:space="preserve"> ارائه بار نامه تمیز یا بار نامه کالاهای بدون عیب ونقص بارگیری شده بر روی عرشه کشتی می باشد. این بدین معنا است که بارنامه ای که نشان میدهد</w:t>
      </w:r>
      <w:r w:rsidR="00F2633E">
        <w:rPr>
          <w:rFonts w:cs="B Nazanin" w:hint="cs"/>
          <w:sz w:val="32"/>
          <w:szCs w:val="32"/>
          <w:rtl/>
          <w:lang w:bidi="fa-IR"/>
        </w:rPr>
        <w:t xml:space="preserve">، </w:t>
      </w:r>
      <w:r>
        <w:rPr>
          <w:rFonts w:cs="B Nazanin" w:hint="cs"/>
          <w:sz w:val="32"/>
          <w:szCs w:val="32"/>
          <w:rtl/>
          <w:lang w:bidi="fa-IR"/>
        </w:rPr>
        <w:t>کالاها بر روی عرشه کشتی بار گیری شده</w:t>
      </w:r>
      <w:r w:rsidR="00F2633E">
        <w:rPr>
          <w:rFonts w:cs="B Nazanin" w:hint="cs"/>
          <w:sz w:val="32"/>
          <w:szCs w:val="32"/>
          <w:rtl/>
          <w:lang w:bidi="fa-IR"/>
        </w:rPr>
        <w:t xml:space="preserve">، </w:t>
      </w:r>
      <w:r>
        <w:rPr>
          <w:rFonts w:cs="B Nazanin" w:hint="cs"/>
          <w:sz w:val="32"/>
          <w:szCs w:val="32"/>
          <w:rtl/>
          <w:lang w:bidi="fa-IR"/>
        </w:rPr>
        <w:t xml:space="preserve"> تمیز یا بدون عیب و نقص می باشند ( یعنی این که در بار نامه هیچ یادداشتی دائر بر این که کالاها خسارت دیده اند، درج نشده است. ) این بار نامه </w:t>
      </w:r>
      <w:r w:rsidR="002307E2">
        <w:rPr>
          <w:rFonts w:cs="B Nazanin" w:hint="cs"/>
          <w:sz w:val="32"/>
          <w:szCs w:val="32"/>
          <w:rtl/>
          <w:lang w:bidi="fa-IR"/>
        </w:rPr>
        <w:t xml:space="preserve"> مجموعه </w:t>
      </w:r>
      <w:r>
        <w:rPr>
          <w:rFonts w:cs="B Nazanin" w:hint="cs"/>
          <w:sz w:val="32"/>
          <w:szCs w:val="32"/>
          <w:rtl/>
          <w:lang w:bidi="fa-IR"/>
        </w:rPr>
        <w:t>حقوق با ارزشی را به خریدار</w:t>
      </w:r>
      <w:r w:rsidR="00F2633E">
        <w:rPr>
          <w:rFonts w:cs="B Nazanin" w:hint="cs"/>
          <w:sz w:val="32"/>
          <w:szCs w:val="32"/>
          <w:rtl/>
          <w:lang w:bidi="fa-IR"/>
        </w:rPr>
        <w:t xml:space="preserve"> (وارد کننده)</w:t>
      </w:r>
      <w:r>
        <w:rPr>
          <w:rFonts w:cs="B Nazanin" w:hint="cs"/>
          <w:sz w:val="32"/>
          <w:szCs w:val="32"/>
          <w:rtl/>
          <w:lang w:bidi="fa-IR"/>
        </w:rPr>
        <w:t xml:space="preserve"> ارائه میدهد.  بارنامه مزبور نشان میدهد که فروشنده ( صادر کننده ) تعهدات قرار دادی خودش را با ارسال کالاهائی که حداقل به نظر میرسد با شرایط مندرج در قرار داد فروش مطابقت دارد، انجام داده است. ( در غیر اینصورت مشکل است که بتوان  از خریدار</w:t>
      </w:r>
      <w:r w:rsidR="00CF2677">
        <w:rPr>
          <w:rFonts w:cs="B Nazanin" w:hint="cs"/>
          <w:sz w:val="32"/>
          <w:szCs w:val="32"/>
          <w:rtl/>
          <w:lang w:bidi="fa-IR"/>
        </w:rPr>
        <w:t>( وارد کننده )</w:t>
      </w:r>
      <w:r>
        <w:rPr>
          <w:rFonts w:cs="B Nazanin" w:hint="cs"/>
          <w:sz w:val="32"/>
          <w:szCs w:val="32"/>
          <w:rtl/>
          <w:lang w:bidi="fa-IR"/>
        </w:rPr>
        <w:t xml:space="preserve"> انتظار داشت که به بانک خودش اجازه بدهد که پرداخت به فروشنده ( صادر کننده ) را انجام دهد. ) </w:t>
      </w:r>
    </w:p>
    <w:p w14:paraId="141E21EE" w14:textId="74B96BC6" w:rsidR="008B377E" w:rsidRDefault="008B377E" w:rsidP="008B377E">
      <w:pPr>
        <w:bidi/>
        <w:spacing w:after="0" w:line="276" w:lineRule="auto"/>
        <w:rPr>
          <w:rFonts w:cs="Calibri"/>
          <w:sz w:val="32"/>
          <w:szCs w:val="32"/>
          <w:rtl/>
          <w:lang w:bidi="fa-IR"/>
        </w:rPr>
      </w:pPr>
      <w:r>
        <w:rPr>
          <w:rFonts w:cs="B Nazanin" w:hint="cs"/>
          <w:sz w:val="32"/>
          <w:szCs w:val="32"/>
          <w:rtl/>
          <w:lang w:bidi="fa-IR"/>
        </w:rPr>
        <w:t xml:space="preserve">بایستی توجه داشت که </w:t>
      </w:r>
      <w:r>
        <w:rPr>
          <w:rFonts w:cs="B Nazanin"/>
          <w:sz w:val="32"/>
          <w:szCs w:val="32"/>
          <w:lang w:bidi="fa-IR"/>
        </w:rPr>
        <w:t>UCP600</w:t>
      </w:r>
      <w:r>
        <w:rPr>
          <w:rFonts w:cs="B Nazanin" w:hint="cs"/>
          <w:sz w:val="32"/>
          <w:szCs w:val="32"/>
          <w:rtl/>
          <w:lang w:bidi="fa-IR"/>
        </w:rPr>
        <w:t xml:space="preserve"> (قواعد تجدید نظر شده اعتبارات اسنادی اطاق بازرگانی بین المللی )  مقرر میدارد  که: « حتی اگردر اعتبار اسنادی این شرط قید شده باشد که  سند حمل باید یک بار نامه « تمیز » یا بارنامه کالاهای بدون عیب و نقص بارگیری شده بر روی عرشه کشتی باشد، مع هذا لازم  نیست که کلمه « تمیز » بر روی سند حمل درج گردد . زیرا  کلمه </w:t>
      </w:r>
      <w:r>
        <w:rPr>
          <w:rFonts w:cs="Calibri" w:hint="cs"/>
          <w:sz w:val="32"/>
          <w:szCs w:val="32"/>
          <w:rtl/>
          <w:lang w:bidi="fa-IR"/>
        </w:rPr>
        <w:t>" تمییز" معنایش  عدم درج عیب و نقص کالا  در بارنامه میباشد</w:t>
      </w:r>
      <w:r w:rsidR="00CF2677">
        <w:rPr>
          <w:rFonts w:cs="Calibri" w:hint="cs"/>
          <w:sz w:val="32"/>
          <w:szCs w:val="32"/>
          <w:rtl/>
          <w:lang w:bidi="fa-IR"/>
        </w:rPr>
        <w:t xml:space="preserve"> بنا بر این </w:t>
      </w:r>
      <w:r>
        <w:rPr>
          <w:rFonts w:cs="Calibri" w:hint="cs"/>
          <w:sz w:val="32"/>
          <w:szCs w:val="32"/>
          <w:rtl/>
          <w:lang w:bidi="fa-IR"/>
        </w:rPr>
        <w:t xml:space="preserve"> در صورتی که بار نامه فاقد نوشته عیب و نقص باشد تمییز تلقی میگردد.</w:t>
      </w:r>
    </w:p>
    <w:p w14:paraId="630850BF" w14:textId="77777777"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به علاوه بار نامه حقوق مهمی را به وارد کننده در مقابل حمل کننده کالا اعطا می نماید که این حقوق عبارتند از:</w:t>
      </w:r>
    </w:p>
    <w:p w14:paraId="3D65771D" w14:textId="77777777" w:rsidR="00CF2677" w:rsidRDefault="008B377E" w:rsidP="00EE0A57">
      <w:pPr>
        <w:pStyle w:val="ListParagraph"/>
        <w:numPr>
          <w:ilvl w:val="0"/>
          <w:numId w:val="88"/>
        </w:numPr>
        <w:bidi/>
        <w:spacing w:after="0" w:line="276" w:lineRule="auto"/>
        <w:rPr>
          <w:rFonts w:cs="B Nazanin"/>
          <w:sz w:val="32"/>
          <w:szCs w:val="32"/>
          <w:lang w:bidi="fa-IR"/>
        </w:rPr>
      </w:pPr>
      <w:r w:rsidRPr="00CF2677">
        <w:rPr>
          <w:rFonts w:cs="B Nazanin" w:hint="cs"/>
          <w:sz w:val="32"/>
          <w:szCs w:val="32"/>
          <w:rtl/>
          <w:lang w:bidi="fa-IR"/>
        </w:rPr>
        <w:t>حق درخواست تحویل کالاها، هنگامیکه به بندر ترخیص وارد می شوند ؛</w:t>
      </w:r>
    </w:p>
    <w:p w14:paraId="362EE22F" w14:textId="5103F976" w:rsidR="008B377E" w:rsidRPr="00CF2677" w:rsidRDefault="008B377E" w:rsidP="00EE0A57">
      <w:pPr>
        <w:pStyle w:val="ListParagraph"/>
        <w:numPr>
          <w:ilvl w:val="0"/>
          <w:numId w:val="88"/>
        </w:numPr>
        <w:bidi/>
        <w:spacing w:after="0" w:line="276" w:lineRule="auto"/>
        <w:rPr>
          <w:rFonts w:cs="B Nazanin"/>
          <w:sz w:val="32"/>
          <w:szCs w:val="32"/>
          <w:rtl/>
          <w:lang w:bidi="fa-IR"/>
        </w:rPr>
      </w:pPr>
      <w:r w:rsidRPr="00CF2677">
        <w:rPr>
          <w:rFonts w:cs="B Nazanin" w:hint="cs"/>
          <w:sz w:val="32"/>
          <w:szCs w:val="32"/>
          <w:rtl/>
          <w:lang w:bidi="fa-IR"/>
        </w:rPr>
        <w:t>حق اقامه دعوا بر علیه حمل کننده در صورت از دست رفتن یا معیوب شدن</w:t>
      </w:r>
      <w:r w:rsidR="00CF2677">
        <w:rPr>
          <w:rFonts w:cs="B Nazanin" w:hint="cs"/>
          <w:sz w:val="32"/>
          <w:szCs w:val="32"/>
          <w:rtl/>
          <w:lang w:bidi="fa-IR"/>
        </w:rPr>
        <w:t>(</w:t>
      </w:r>
      <w:r w:rsidRPr="00CF2677">
        <w:rPr>
          <w:rFonts w:cs="B Nazanin" w:hint="cs"/>
          <w:sz w:val="32"/>
          <w:szCs w:val="32"/>
          <w:rtl/>
          <w:lang w:bidi="fa-IR"/>
        </w:rPr>
        <w:t xml:space="preserve"> ناقص شدن ) محموله.</w:t>
      </w:r>
    </w:p>
    <w:p w14:paraId="3FA7E6B6" w14:textId="77777777" w:rsidR="008B377E" w:rsidRDefault="008B377E" w:rsidP="008B377E">
      <w:pPr>
        <w:bidi/>
        <w:spacing w:after="0" w:line="276" w:lineRule="auto"/>
        <w:rPr>
          <w:rFonts w:cs="B Nazanin"/>
          <w:sz w:val="32"/>
          <w:szCs w:val="32"/>
          <w:rtl/>
          <w:lang w:bidi="fa-IR"/>
        </w:rPr>
      </w:pPr>
      <w:r>
        <w:rPr>
          <w:rFonts w:cs="B Nazanin" w:hint="cs"/>
          <w:sz w:val="32"/>
          <w:szCs w:val="32"/>
          <w:rtl/>
          <w:lang w:bidi="fa-IR"/>
        </w:rPr>
        <w:lastRenderedPageBreak/>
        <w:t xml:space="preserve"> بار نامه  هم چنین این  فرصت را در اختیار وارد کننده قرار میدهد که درباره بازار به گمانه زنی بپردازد. کالاهای در حین حمل را با انتقال بار نامه از طریق ظهر نویسی به فروش برساند و بالاخره بار نامه این فرصت را در اختیار خریدار (و فروشنده) قرار میدهد که بسته به ارزش بار نامه به عنوان کلید دسترسی به کالا، از آن به عنوان وسیله تامین مالی استفاده نمایند.</w:t>
      </w:r>
    </w:p>
    <w:p w14:paraId="274AB274" w14:textId="6EB39BBA"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با توجه به منافع فوق الذکر بار نامه برای خریدار( وارد کننده)، این سند به صورت متناظر برای صادر کننده نیز دارای منافعی است. فروشنده ( صادر کننده ) می تواند به محض ارسال مناسب کالا ، با ارائه بار نامه به بانک تعیین شده در اعتبار اسنادی به دریافت ثمن معامله نایل آید. بنابراین فروشنده ( صادر کننده ) از خطر ( ریسک ) عدم پرداخت احتراز می نماید. بنابراین استفاده از بار نامه به طور کلی</w:t>
      </w:r>
      <w:r w:rsidR="00366E2C">
        <w:rPr>
          <w:rFonts w:cs="B Nazanin" w:hint="cs"/>
          <w:sz w:val="32"/>
          <w:szCs w:val="32"/>
          <w:rtl/>
          <w:lang w:bidi="fa-IR"/>
        </w:rPr>
        <w:t xml:space="preserve"> و به ویژه </w:t>
      </w:r>
      <w:r>
        <w:rPr>
          <w:rFonts w:cs="B Nazanin" w:hint="cs"/>
          <w:sz w:val="32"/>
          <w:szCs w:val="32"/>
          <w:rtl/>
          <w:lang w:bidi="fa-IR"/>
        </w:rPr>
        <w:t xml:space="preserve"> در مورد تجارت کالاها و مواد اولیه</w:t>
      </w:r>
      <w:r w:rsidR="00366E2C">
        <w:rPr>
          <w:rFonts w:cs="B Nazanin" w:hint="cs"/>
          <w:sz w:val="32"/>
          <w:szCs w:val="32"/>
          <w:rtl/>
          <w:lang w:bidi="fa-IR"/>
        </w:rPr>
        <w:t xml:space="preserve"> به تجارت بین الملل و گسترش آن کمک مینماید . زیرا بار نامه  باعث</w:t>
      </w:r>
      <w:r w:rsidR="00683D67">
        <w:rPr>
          <w:rFonts w:cs="B Nazanin" w:hint="cs"/>
          <w:sz w:val="32"/>
          <w:szCs w:val="32"/>
          <w:rtl/>
          <w:lang w:bidi="fa-IR"/>
        </w:rPr>
        <w:t xml:space="preserve"> ک</w:t>
      </w:r>
      <w:r w:rsidR="00366E2C">
        <w:rPr>
          <w:rFonts w:cs="B Nazanin" w:hint="cs"/>
          <w:sz w:val="32"/>
          <w:szCs w:val="32"/>
          <w:rtl/>
          <w:lang w:bidi="fa-IR"/>
        </w:rPr>
        <w:t>اهش خطر ( ری</w:t>
      </w:r>
      <w:r w:rsidR="00683D67">
        <w:rPr>
          <w:rFonts w:cs="B Nazanin" w:hint="cs"/>
          <w:sz w:val="32"/>
          <w:szCs w:val="32"/>
          <w:rtl/>
          <w:lang w:bidi="fa-IR"/>
        </w:rPr>
        <w:t>سک) تجاری میگردد وگمانه زنی بازار  در مورد قیمت کالا و خرید و فروش کالا در حین حمل را ممکن می سازد.</w:t>
      </w:r>
      <w:r>
        <w:rPr>
          <w:rFonts w:cs="B Nazanin" w:hint="cs"/>
          <w:sz w:val="32"/>
          <w:szCs w:val="32"/>
          <w:rtl/>
          <w:lang w:bidi="fa-IR"/>
        </w:rPr>
        <w:t xml:space="preserve">. بار نامه هم چنین تجارت را تسهیل می نماید، زیرا بانک ها این آمادگی را دارند که بر مبنای بار نامه ها که نشانگر ارزش کالاهای موضوع بار نامه می باشند، به اعطای اعتبار مبادرت نمایند. </w:t>
      </w:r>
    </w:p>
    <w:p w14:paraId="77ACD9EA" w14:textId="5967F22E" w:rsidR="008B377E" w:rsidRPr="00791B02" w:rsidRDefault="008B377E" w:rsidP="008B377E">
      <w:pPr>
        <w:bidi/>
        <w:spacing w:after="0" w:line="276" w:lineRule="auto"/>
        <w:rPr>
          <w:rFonts w:cs="B Nazanin"/>
          <w:b/>
          <w:bCs/>
          <w:sz w:val="36"/>
          <w:szCs w:val="36"/>
          <w:rtl/>
          <w:lang w:bidi="fa-IR"/>
        </w:rPr>
      </w:pPr>
      <w:r>
        <w:rPr>
          <w:rFonts w:cs="B Nazanin" w:hint="cs"/>
          <w:sz w:val="32"/>
          <w:szCs w:val="32"/>
          <w:rtl/>
          <w:lang w:bidi="fa-IR"/>
        </w:rPr>
        <w:t xml:space="preserve">     </w:t>
      </w:r>
      <w:r w:rsidRPr="00791B02">
        <w:rPr>
          <w:rFonts w:cs="B Nazanin" w:hint="cs"/>
          <w:sz w:val="36"/>
          <w:szCs w:val="36"/>
          <w:rtl/>
          <w:lang w:bidi="fa-IR"/>
        </w:rPr>
        <w:t xml:space="preserve"> </w:t>
      </w:r>
      <w:r w:rsidRPr="00791B02">
        <w:rPr>
          <w:rFonts w:cs="B Nazanin" w:hint="cs"/>
          <w:b/>
          <w:bCs/>
          <w:sz w:val="36"/>
          <w:szCs w:val="36"/>
          <w:rtl/>
          <w:lang w:bidi="fa-IR"/>
        </w:rPr>
        <w:t>عدم مزایا</w:t>
      </w:r>
      <w:r w:rsidR="0066760B" w:rsidRPr="00791B02">
        <w:rPr>
          <w:rFonts w:cs="B Nazanin" w:hint="cs"/>
          <w:b/>
          <w:bCs/>
          <w:sz w:val="36"/>
          <w:szCs w:val="36"/>
          <w:rtl/>
          <w:lang w:bidi="fa-IR"/>
        </w:rPr>
        <w:t>ی بارنامه دریایی</w:t>
      </w:r>
    </w:p>
    <w:p w14:paraId="3D30D4AD" w14:textId="249994E2"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علیرغم مزایای فوق الذکر، عدم مزایای مهمی نیز  در استفاده از بارنامه دریائی سنتی قابل معامله  وجود دارد. متداولترین و معمول ترین این موارد زمانی حادث می شود که کشتی قبل  از بارنامه وارد بندر ترخیص کالا شود. امروزه در شرایطی که کار آئی حمل دریائی در حد بسیار وسیعی بویژه در مورد کشتی های کانتینری افزایش پیدا کرده، یک محموله دریائی ممکن است خیلی سریعتر از اسناد حمل</w:t>
      </w:r>
      <w:r w:rsidR="00CF2677">
        <w:rPr>
          <w:rFonts w:cs="B Nazanin" w:hint="cs"/>
          <w:sz w:val="32"/>
          <w:szCs w:val="32"/>
          <w:rtl/>
          <w:lang w:bidi="fa-IR"/>
        </w:rPr>
        <w:t xml:space="preserve">، </w:t>
      </w:r>
      <w:r>
        <w:rPr>
          <w:rFonts w:cs="B Nazanin" w:hint="cs"/>
          <w:sz w:val="32"/>
          <w:szCs w:val="32"/>
          <w:rtl/>
          <w:lang w:bidi="fa-IR"/>
        </w:rPr>
        <w:t xml:space="preserve"> اقیانوس اطلس را طی نماید. بویژه در تجارت نفت  بسیار عادی و معمولی است که محموله قبل از اسناد حمل واصل گردد. با توجه به اینکه بار نامه ی قابل فروش و قابل انتقال ، یک سند مالکیت می باشد، لذا یک حمل کننده در صورت تحویل   کالابه شخص دیگری غیر از دارنده اصل بار نامه</w:t>
      </w:r>
      <w:r w:rsidR="00683D67">
        <w:rPr>
          <w:rFonts w:cs="B Nazanin" w:hint="cs"/>
          <w:sz w:val="32"/>
          <w:szCs w:val="32"/>
          <w:rtl/>
          <w:lang w:bidi="fa-IR"/>
        </w:rPr>
        <w:t xml:space="preserve">، </w:t>
      </w:r>
      <w:r>
        <w:rPr>
          <w:rFonts w:cs="B Nazanin" w:hint="cs"/>
          <w:sz w:val="32"/>
          <w:szCs w:val="32"/>
          <w:rtl/>
          <w:lang w:bidi="fa-IR"/>
        </w:rPr>
        <w:t xml:space="preserve"> با خطر ( ریسک ) بزرگی مواجه خواهد شد. اگر یک حمل کننده، چنین اقدام ناصحیحی را صورت دهد، او در مقابل مالک حقیقی کالاهای تحویل داده شده </w:t>
      </w:r>
      <w:r w:rsidR="00683D67">
        <w:rPr>
          <w:rFonts w:cs="B Nazanin" w:hint="cs"/>
          <w:sz w:val="32"/>
          <w:szCs w:val="32"/>
          <w:rtl/>
          <w:lang w:bidi="fa-IR"/>
        </w:rPr>
        <w:t xml:space="preserve"> </w:t>
      </w:r>
      <w:r w:rsidR="00683D67">
        <w:rPr>
          <w:rFonts w:cs="B Nazanin" w:hint="cs"/>
          <w:sz w:val="32"/>
          <w:szCs w:val="32"/>
          <w:rtl/>
          <w:lang w:bidi="fa-IR"/>
        </w:rPr>
        <w:lastRenderedPageBreak/>
        <w:t xml:space="preserve">به غیر </w:t>
      </w:r>
      <w:r w:rsidR="00CF2677">
        <w:rPr>
          <w:rFonts w:cs="B Nazanin" w:hint="cs"/>
          <w:sz w:val="32"/>
          <w:szCs w:val="32"/>
          <w:rtl/>
          <w:lang w:bidi="fa-IR"/>
        </w:rPr>
        <w:t xml:space="preserve">از </w:t>
      </w:r>
      <w:r w:rsidR="00683D67">
        <w:rPr>
          <w:rFonts w:cs="B Nazanin" w:hint="cs"/>
          <w:sz w:val="32"/>
          <w:szCs w:val="32"/>
          <w:rtl/>
          <w:lang w:bidi="fa-IR"/>
        </w:rPr>
        <w:t xml:space="preserve"> </w:t>
      </w:r>
      <w:r w:rsidR="0066760B">
        <w:rPr>
          <w:rFonts w:cs="B Nazanin" w:hint="cs"/>
          <w:sz w:val="32"/>
          <w:szCs w:val="32"/>
          <w:rtl/>
          <w:lang w:bidi="fa-IR"/>
        </w:rPr>
        <w:t xml:space="preserve"> دارنده و ارائه کننده ب</w:t>
      </w:r>
      <w:r w:rsidR="00683D67">
        <w:rPr>
          <w:rFonts w:cs="B Nazanin" w:hint="cs"/>
          <w:sz w:val="32"/>
          <w:szCs w:val="32"/>
          <w:rtl/>
          <w:lang w:bidi="fa-IR"/>
        </w:rPr>
        <w:t>ار</w:t>
      </w:r>
      <w:r w:rsidR="0066760B">
        <w:rPr>
          <w:rFonts w:cs="B Nazanin" w:hint="cs"/>
          <w:sz w:val="32"/>
          <w:szCs w:val="32"/>
          <w:rtl/>
          <w:lang w:bidi="fa-IR"/>
        </w:rPr>
        <w:t xml:space="preserve">نامه ،  </w:t>
      </w:r>
      <w:r>
        <w:rPr>
          <w:rFonts w:cs="B Nazanin" w:hint="cs"/>
          <w:sz w:val="32"/>
          <w:szCs w:val="32"/>
          <w:rtl/>
          <w:lang w:bidi="fa-IR"/>
        </w:rPr>
        <w:t xml:space="preserve">مسئوول خواهد بود. معمولی ترین راه  برای </w:t>
      </w:r>
      <w:r w:rsidR="0066760B">
        <w:rPr>
          <w:rFonts w:cs="B Nazanin" w:hint="cs"/>
          <w:sz w:val="32"/>
          <w:szCs w:val="32"/>
          <w:rtl/>
          <w:lang w:bidi="fa-IR"/>
        </w:rPr>
        <w:t xml:space="preserve"> حل  </w:t>
      </w:r>
      <w:r>
        <w:rPr>
          <w:rFonts w:cs="B Nazanin" w:hint="cs"/>
          <w:sz w:val="32"/>
          <w:szCs w:val="32"/>
          <w:rtl/>
          <w:lang w:bidi="fa-IR"/>
        </w:rPr>
        <w:t>این مشکل این است که دریافت کننده کالا،  یک تضمین بانکی یا یک ضمانت نامه جبران خسارت دائر به حفاظت از مالک کشتی از مسئولیت</w:t>
      </w:r>
      <w:r w:rsidR="0066760B">
        <w:rPr>
          <w:rFonts w:cs="B Nazanin" w:hint="cs"/>
          <w:sz w:val="32"/>
          <w:szCs w:val="32"/>
          <w:rtl/>
          <w:lang w:bidi="fa-IR"/>
        </w:rPr>
        <w:t xml:space="preserve"> </w:t>
      </w:r>
      <w:r w:rsidR="00CF2677">
        <w:rPr>
          <w:rFonts w:cs="B Nazanin" w:hint="cs"/>
          <w:sz w:val="32"/>
          <w:szCs w:val="32"/>
          <w:rtl/>
          <w:lang w:bidi="fa-IR"/>
        </w:rPr>
        <w:t xml:space="preserve">، </w:t>
      </w:r>
      <w:r w:rsidR="0066760B">
        <w:rPr>
          <w:rFonts w:cs="B Nazanin" w:hint="cs"/>
          <w:sz w:val="32"/>
          <w:szCs w:val="32"/>
          <w:rtl/>
          <w:lang w:bidi="fa-IR"/>
        </w:rPr>
        <w:t xml:space="preserve">دز صورت مشخص شدن </w:t>
      </w:r>
      <w:r>
        <w:rPr>
          <w:rFonts w:cs="B Nazanin" w:hint="cs"/>
          <w:sz w:val="32"/>
          <w:szCs w:val="32"/>
          <w:rtl/>
          <w:lang w:bidi="fa-IR"/>
        </w:rPr>
        <w:t xml:space="preserve"> تحویل به شخص </w:t>
      </w:r>
      <w:r w:rsidR="000E1D53">
        <w:rPr>
          <w:rFonts w:cs="B Nazanin" w:hint="cs"/>
          <w:sz w:val="32"/>
          <w:szCs w:val="32"/>
          <w:rtl/>
          <w:lang w:bidi="fa-IR"/>
        </w:rPr>
        <w:t xml:space="preserve"> اشتباه </w:t>
      </w:r>
      <w:r>
        <w:rPr>
          <w:rFonts w:cs="B Nazanin" w:hint="cs"/>
          <w:sz w:val="32"/>
          <w:szCs w:val="32"/>
          <w:rtl/>
          <w:lang w:bidi="fa-IR"/>
        </w:rPr>
        <w:t xml:space="preserve"> را اخذ </w:t>
      </w:r>
      <w:r w:rsidR="000E1D53">
        <w:rPr>
          <w:rFonts w:cs="B Nazanin" w:hint="cs"/>
          <w:sz w:val="32"/>
          <w:szCs w:val="32"/>
          <w:rtl/>
          <w:lang w:bidi="fa-IR"/>
        </w:rPr>
        <w:t xml:space="preserve"> و بدین ترتیب حمل کننده از مسئو لیت مبرا شود</w:t>
      </w:r>
      <w:r>
        <w:rPr>
          <w:rFonts w:cs="B Nazanin" w:hint="cs"/>
          <w:sz w:val="32"/>
          <w:szCs w:val="32"/>
          <w:rtl/>
          <w:lang w:bidi="fa-IR"/>
        </w:rPr>
        <w:t>.</w:t>
      </w:r>
    </w:p>
    <w:p w14:paraId="155BD5A1" w14:textId="2AE2FB57"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عدم مزیت دیگر  بار نامه دریائی این است که این سند کاملا مناسب حمل چند وجهی و حمل تلفیقی یا ترکیبی که حمل دریائی تنها یک پای عملیات </w:t>
      </w:r>
      <w:r w:rsidR="0066760B">
        <w:rPr>
          <w:rFonts w:cs="B Nazanin" w:hint="cs"/>
          <w:sz w:val="32"/>
          <w:szCs w:val="32"/>
          <w:rtl/>
          <w:lang w:bidi="fa-IR"/>
        </w:rPr>
        <w:t xml:space="preserve"> زنجیره </w:t>
      </w:r>
      <w:r>
        <w:rPr>
          <w:rFonts w:cs="B Nazanin" w:hint="cs"/>
          <w:sz w:val="32"/>
          <w:szCs w:val="32"/>
          <w:rtl/>
          <w:lang w:bidi="fa-IR"/>
        </w:rPr>
        <w:t>حمل  است، نمی باشد.اغلب کل عملیات حمل تشکیل می شود از حمل زمینی از کارخانه فروشنده ( صادر کننده ) تا بندر حمل، حمل دریائی تا بندر ترخیص و سپس یک حمل زمینی دیگر تا مکان وارد کننده. تنها یک بارنامه یاسند حمل و نقل چند وجهی  ( که</w:t>
      </w:r>
      <w:r w:rsidR="000E1D53">
        <w:rPr>
          <w:rFonts w:cs="B Nazanin" w:hint="cs"/>
          <w:sz w:val="32"/>
          <w:szCs w:val="32"/>
          <w:rtl/>
          <w:lang w:bidi="fa-IR"/>
        </w:rPr>
        <w:t xml:space="preserve"> ذیلا  به آن اشاره میشود</w:t>
      </w:r>
      <w:r>
        <w:rPr>
          <w:rFonts w:cs="B Nazanin" w:hint="cs"/>
          <w:sz w:val="32"/>
          <w:szCs w:val="32"/>
          <w:rtl/>
          <w:lang w:bidi="fa-IR"/>
        </w:rPr>
        <w:t xml:space="preserve"> ) می تواند حاوی هر سه شیوه مذکور باشد. </w:t>
      </w:r>
    </w:p>
    <w:p w14:paraId="7F1F40B9" w14:textId="77777777" w:rsidR="008B377E" w:rsidRPr="000E1D53" w:rsidRDefault="008B377E" w:rsidP="008B377E">
      <w:pPr>
        <w:bidi/>
        <w:spacing w:after="0" w:line="276" w:lineRule="auto"/>
        <w:rPr>
          <w:rFonts w:cs="B Nazanin"/>
          <w:b/>
          <w:bCs/>
          <w:sz w:val="36"/>
          <w:szCs w:val="36"/>
          <w:rtl/>
          <w:lang w:bidi="fa-IR"/>
        </w:rPr>
      </w:pPr>
      <w:r>
        <w:rPr>
          <w:rFonts w:cs="B Nazanin" w:hint="cs"/>
          <w:sz w:val="32"/>
          <w:szCs w:val="32"/>
          <w:rtl/>
          <w:lang w:bidi="fa-IR"/>
        </w:rPr>
        <w:t xml:space="preserve">      </w:t>
      </w:r>
      <w:r w:rsidRPr="000E1D53">
        <w:rPr>
          <w:rFonts w:cs="B Nazanin" w:hint="cs"/>
          <w:sz w:val="32"/>
          <w:szCs w:val="32"/>
          <w:rtl/>
          <w:lang w:bidi="fa-IR"/>
        </w:rPr>
        <w:t xml:space="preserve">15-7-3 </w:t>
      </w:r>
      <w:r w:rsidRPr="000E1D53">
        <w:rPr>
          <w:rFonts w:cs="B Nazanin" w:hint="cs"/>
          <w:b/>
          <w:bCs/>
          <w:sz w:val="36"/>
          <w:szCs w:val="36"/>
          <w:rtl/>
          <w:lang w:bidi="fa-IR"/>
        </w:rPr>
        <w:t>بار نامه حمل چند وجهی ( چند شیوه ای )</w:t>
      </w:r>
    </w:p>
    <w:p w14:paraId="6D030519" w14:textId="4AC0649C"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این نوع بار نامه دارای ویژگی های مشابه بسیاری با بارنامه دریائی است با این تفاوت که از این بارنامه در مورد حملی استفاده میگردد که شامل  استفاده ازحداقل دو نوع متفاوت وسیله حمل باشد. در واقع </w:t>
      </w:r>
      <w:r>
        <w:rPr>
          <w:rFonts w:cs="B Nazanin"/>
          <w:sz w:val="32"/>
          <w:szCs w:val="32"/>
          <w:lang w:bidi="fa-IR"/>
        </w:rPr>
        <w:t>UCP600</w:t>
      </w:r>
      <w:r>
        <w:rPr>
          <w:rFonts w:cs="B Nazanin" w:hint="cs"/>
          <w:sz w:val="32"/>
          <w:szCs w:val="32"/>
          <w:rtl/>
          <w:lang w:bidi="fa-IR"/>
        </w:rPr>
        <w:t xml:space="preserve"> ( قواعد</w:t>
      </w:r>
      <w:r w:rsidR="000E1D53">
        <w:rPr>
          <w:rFonts w:cs="B Nazanin" w:hint="cs"/>
          <w:sz w:val="32"/>
          <w:szCs w:val="32"/>
          <w:rtl/>
          <w:lang w:bidi="fa-IR"/>
        </w:rPr>
        <w:t xml:space="preserve"> و مقررات </w:t>
      </w:r>
      <w:r>
        <w:rPr>
          <w:rFonts w:cs="B Nazanin" w:hint="cs"/>
          <w:sz w:val="32"/>
          <w:szCs w:val="32"/>
          <w:rtl/>
          <w:lang w:bidi="fa-IR"/>
        </w:rPr>
        <w:t xml:space="preserve"> تجدید نظر شده اعتبار</w:t>
      </w:r>
      <w:r w:rsidR="000E1D53">
        <w:rPr>
          <w:rFonts w:cs="B Nazanin" w:hint="cs"/>
          <w:sz w:val="32"/>
          <w:szCs w:val="32"/>
          <w:rtl/>
          <w:lang w:bidi="fa-IR"/>
        </w:rPr>
        <w:t>ات</w:t>
      </w:r>
      <w:r>
        <w:rPr>
          <w:rFonts w:cs="B Nazanin" w:hint="cs"/>
          <w:sz w:val="32"/>
          <w:szCs w:val="32"/>
          <w:rtl/>
          <w:lang w:bidi="fa-IR"/>
        </w:rPr>
        <w:t xml:space="preserve"> اسنادی اطاق بازرگانی بین المللی ) دیگر حاوی ماده ای تحت عنوان </w:t>
      </w:r>
      <w:r>
        <w:rPr>
          <w:rFonts w:cs="Calibri" w:hint="cs"/>
          <w:sz w:val="32"/>
          <w:szCs w:val="32"/>
          <w:rtl/>
          <w:lang w:bidi="fa-IR"/>
        </w:rPr>
        <w:t>"</w:t>
      </w:r>
      <w:r>
        <w:rPr>
          <w:rFonts w:cs="B Nazanin" w:hint="cs"/>
          <w:sz w:val="32"/>
          <w:szCs w:val="32"/>
          <w:rtl/>
          <w:lang w:bidi="fa-IR"/>
        </w:rPr>
        <w:t xml:space="preserve"> اسناد حمل و نقل چند وجهی </w:t>
      </w:r>
      <w:r>
        <w:rPr>
          <w:rFonts w:cs="Calibri" w:hint="cs"/>
          <w:sz w:val="32"/>
          <w:szCs w:val="32"/>
          <w:rtl/>
          <w:lang w:bidi="fa-IR"/>
        </w:rPr>
        <w:t>"</w:t>
      </w:r>
      <w:r>
        <w:rPr>
          <w:rFonts w:cs="B Nazanin" w:hint="cs"/>
          <w:sz w:val="32"/>
          <w:szCs w:val="32"/>
          <w:rtl/>
          <w:lang w:bidi="fa-IR"/>
        </w:rPr>
        <w:t xml:space="preserve"> نمی باشد</w:t>
      </w:r>
      <w:r w:rsidR="0066760B">
        <w:rPr>
          <w:rFonts w:cs="B Nazanin" w:hint="cs"/>
          <w:sz w:val="32"/>
          <w:szCs w:val="32"/>
          <w:rtl/>
          <w:lang w:bidi="fa-IR"/>
        </w:rPr>
        <w:t>،</w:t>
      </w:r>
      <w:r>
        <w:rPr>
          <w:rFonts w:cs="B Nazanin" w:hint="cs"/>
          <w:sz w:val="32"/>
          <w:szCs w:val="32"/>
          <w:rtl/>
          <w:lang w:bidi="fa-IR"/>
        </w:rPr>
        <w:t xml:space="preserve"> بلکه به جای آن از </w:t>
      </w:r>
      <w:r>
        <w:rPr>
          <w:rFonts w:cs="Calibri" w:hint="cs"/>
          <w:sz w:val="32"/>
          <w:szCs w:val="32"/>
          <w:rtl/>
          <w:lang w:bidi="fa-IR"/>
        </w:rPr>
        <w:t>"</w:t>
      </w:r>
      <w:r>
        <w:rPr>
          <w:rFonts w:cs="B Nazanin" w:hint="cs"/>
          <w:sz w:val="32"/>
          <w:szCs w:val="32"/>
          <w:rtl/>
          <w:lang w:bidi="fa-IR"/>
        </w:rPr>
        <w:t xml:space="preserve"> حمل شامل حداقل دو شیوه حمل </w:t>
      </w:r>
      <w:r>
        <w:rPr>
          <w:rFonts w:cs="Calibri" w:hint="cs"/>
          <w:sz w:val="32"/>
          <w:szCs w:val="32"/>
          <w:rtl/>
          <w:lang w:bidi="fa-IR"/>
        </w:rPr>
        <w:t>"</w:t>
      </w:r>
      <w:r>
        <w:rPr>
          <w:rFonts w:cs="B Nazanin" w:hint="cs"/>
          <w:sz w:val="32"/>
          <w:szCs w:val="32"/>
          <w:rtl/>
          <w:lang w:bidi="fa-IR"/>
        </w:rPr>
        <w:t xml:space="preserve"> استفاده میشود. گر چه بارنامه  حمل چند وجهی به عنوان رسید جهت حمل کالاها تلقی میگردد، ولی لزوما نشانگر این نیست که کالاها بر روی عرشه یک کشتی در حال حرکت بارگیری شده اند. در این مورد، رسید</w:t>
      </w:r>
      <w:r w:rsidR="001356D8">
        <w:rPr>
          <w:rFonts w:cs="B Nazanin" w:hint="cs"/>
          <w:sz w:val="32"/>
          <w:szCs w:val="32"/>
          <w:rtl/>
          <w:lang w:bidi="fa-IR"/>
        </w:rPr>
        <w:t xml:space="preserve"> مزبور</w:t>
      </w:r>
      <w:r>
        <w:rPr>
          <w:rFonts w:cs="B Nazanin" w:hint="cs"/>
          <w:sz w:val="32"/>
          <w:szCs w:val="32"/>
          <w:rtl/>
          <w:lang w:bidi="fa-IR"/>
        </w:rPr>
        <w:t xml:space="preserve"> می تواند به رسید یک کانتینر در یک پایانه کانتینری دلالت داشته باشد. </w:t>
      </w:r>
    </w:p>
    <w:p w14:paraId="27E76EB8" w14:textId="77777777"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w:t>
      </w:r>
    </w:p>
    <w:p w14:paraId="748F4C34" w14:textId="6F13281D" w:rsidR="008B377E" w:rsidRPr="000E1D53" w:rsidRDefault="008B377E" w:rsidP="008B377E">
      <w:pPr>
        <w:bidi/>
        <w:spacing w:after="0" w:line="276" w:lineRule="auto"/>
        <w:rPr>
          <w:rFonts w:cs="B Nazanin"/>
          <w:b/>
          <w:bCs/>
          <w:sz w:val="32"/>
          <w:szCs w:val="32"/>
          <w:rtl/>
          <w:lang w:bidi="fa-IR"/>
        </w:rPr>
      </w:pPr>
      <w:r>
        <w:rPr>
          <w:rFonts w:cs="B Nazanin" w:hint="cs"/>
          <w:sz w:val="32"/>
          <w:szCs w:val="32"/>
          <w:rtl/>
          <w:lang w:bidi="fa-IR"/>
        </w:rPr>
        <w:t xml:space="preserve">  </w:t>
      </w:r>
      <w:r w:rsidRPr="000E1D53">
        <w:rPr>
          <w:rFonts w:cs="B Nazanin" w:hint="cs"/>
          <w:sz w:val="32"/>
          <w:szCs w:val="32"/>
          <w:rtl/>
          <w:lang w:bidi="fa-IR"/>
        </w:rPr>
        <w:t>15-7-4</w:t>
      </w:r>
      <w:r w:rsidR="00B67C3D" w:rsidRPr="000E1D53">
        <w:rPr>
          <w:rFonts w:cs="B Nazanin" w:hint="cs"/>
          <w:b/>
          <w:bCs/>
          <w:sz w:val="32"/>
          <w:szCs w:val="32"/>
          <w:rtl/>
          <w:lang w:bidi="fa-IR"/>
        </w:rPr>
        <w:t xml:space="preserve"> راهنامه ها</w:t>
      </w:r>
      <w:r w:rsidRPr="000E1D53">
        <w:rPr>
          <w:rFonts w:cs="B Nazanin" w:hint="cs"/>
          <w:b/>
          <w:bCs/>
          <w:sz w:val="32"/>
          <w:szCs w:val="32"/>
          <w:rtl/>
          <w:lang w:bidi="fa-IR"/>
        </w:rPr>
        <w:t xml:space="preserve"> و بار نامه های غیر قابل انتقال و فروش </w:t>
      </w:r>
    </w:p>
    <w:p w14:paraId="386B4C0B" w14:textId="1F3E11FA"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یک محموله  که با بارنامه غیر قابل فروش و غیر قابل انتقال ( متضاد بارنامه قابل فروش یا به حواله کرد ) ارسال میگردد</w:t>
      </w:r>
      <w:r w:rsidR="000E1D53">
        <w:rPr>
          <w:rFonts w:cs="B Nazanin" w:hint="cs"/>
          <w:sz w:val="32"/>
          <w:szCs w:val="32"/>
          <w:rtl/>
          <w:lang w:bidi="fa-IR"/>
        </w:rPr>
        <w:t xml:space="preserve">، </w:t>
      </w:r>
      <w:r>
        <w:rPr>
          <w:rFonts w:cs="B Nazanin" w:hint="cs"/>
          <w:sz w:val="32"/>
          <w:szCs w:val="32"/>
          <w:rtl/>
          <w:lang w:bidi="fa-IR"/>
        </w:rPr>
        <w:t xml:space="preserve"> معمولا به عنوان یک طرف خاص</w:t>
      </w:r>
      <w:r w:rsidR="000E1D53">
        <w:rPr>
          <w:rFonts w:cs="B Nazanin" w:hint="cs"/>
          <w:sz w:val="32"/>
          <w:szCs w:val="32"/>
          <w:rtl/>
          <w:lang w:bidi="fa-IR"/>
        </w:rPr>
        <w:t xml:space="preserve"> و</w:t>
      </w:r>
      <w:r>
        <w:rPr>
          <w:rFonts w:cs="B Nazanin" w:hint="cs"/>
          <w:sz w:val="32"/>
          <w:szCs w:val="32"/>
          <w:rtl/>
          <w:lang w:bidi="fa-IR"/>
        </w:rPr>
        <w:t xml:space="preserve"> معمولا وارد کننده ارسال میگردد. </w:t>
      </w:r>
      <w:r>
        <w:rPr>
          <w:rFonts w:cs="B Nazanin" w:hint="cs"/>
          <w:sz w:val="32"/>
          <w:szCs w:val="32"/>
          <w:rtl/>
          <w:lang w:bidi="fa-IR"/>
        </w:rPr>
        <w:lastRenderedPageBreak/>
        <w:t>در این مورد دریافت کننده کالا</w:t>
      </w:r>
      <w:r w:rsidR="000E1D53">
        <w:rPr>
          <w:rFonts w:cs="B Nazanin" w:hint="cs"/>
          <w:sz w:val="32"/>
          <w:szCs w:val="32"/>
          <w:rtl/>
          <w:lang w:bidi="fa-IR"/>
        </w:rPr>
        <w:t xml:space="preserve">، </w:t>
      </w:r>
      <w:r>
        <w:rPr>
          <w:rFonts w:cs="B Nazanin" w:hint="cs"/>
          <w:sz w:val="32"/>
          <w:szCs w:val="32"/>
          <w:rtl/>
          <w:lang w:bidi="fa-IR"/>
        </w:rPr>
        <w:t xml:space="preserve"> برای دریافت آن به یک بارنامه واقعی احتیاج ندارد. بلکه احراز هویت   او ، کفایت خواهد کرد </w:t>
      </w:r>
      <w:r w:rsidR="001356D8">
        <w:rPr>
          <w:rFonts w:cs="B Nazanin" w:hint="cs"/>
          <w:sz w:val="32"/>
          <w:szCs w:val="32"/>
          <w:rtl/>
          <w:lang w:bidi="fa-IR"/>
        </w:rPr>
        <w:t xml:space="preserve">. </w:t>
      </w:r>
      <w:r>
        <w:rPr>
          <w:rFonts w:cs="B Nazanin" w:hint="cs"/>
          <w:sz w:val="32"/>
          <w:szCs w:val="32"/>
          <w:rtl/>
          <w:lang w:bidi="fa-IR"/>
        </w:rPr>
        <w:t>در صورتی که دریافت کننده کالا غیر قابل تعویض نباشد، ارسال کننده کالا  از این آزادی و اختیار برخوردار می باشد که دریافت کننده کالا را در هر زمانی قبل از پرداخت ثمن معامله توسط وارد کننده ( خریدار ) یا  تعهدوی دائر به پرداخت، تعویض نماید. به همین دلیل در مورد فروش اسنادی، بار نامه غیر قابل فروش و انتقال ، برای بانک ها دارای همان خاصیت  تضمینی بارنامه قابل فروش و انتقال  نمی باشد</w:t>
      </w:r>
      <w:r w:rsidR="00F6329D">
        <w:rPr>
          <w:rFonts w:cs="B Nazanin" w:hint="cs"/>
          <w:sz w:val="32"/>
          <w:szCs w:val="32"/>
          <w:rtl/>
          <w:lang w:bidi="fa-IR"/>
        </w:rPr>
        <w:t xml:space="preserve">. </w:t>
      </w:r>
      <w:r>
        <w:rPr>
          <w:rFonts w:cs="B Nazanin" w:hint="cs"/>
          <w:sz w:val="32"/>
          <w:szCs w:val="32"/>
          <w:rtl/>
          <w:lang w:bidi="fa-IR"/>
        </w:rPr>
        <w:t xml:space="preserve"> در دو  حالت </w:t>
      </w:r>
      <w:r w:rsidR="001356D8">
        <w:rPr>
          <w:rFonts w:cs="B Nazanin" w:hint="cs"/>
          <w:sz w:val="32"/>
          <w:szCs w:val="32"/>
          <w:rtl/>
          <w:lang w:bidi="fa-IR"/>
        </w:rPr>
        <w:t xml:space="preserve"> چنین بار نامه ای </w:t>
      </w:r>
      <w:r>
        <w:rPr>
          <w:rFonts w:cs="B Nazanin" w:hint="cs"/>
          <w:sz w:val="32"/>
          <w:szCs w:val="32"/>
          <w:rtl/>
          <w:lang w:bidi="fa-IR"/>
        </w:rPr>
        <w:t xml:space="preserve">می تواند  مورد استفاده صادر کننده قرار گیرد  اول این که </w:t>
      </w:r>
      <w:r w:rsidR="00F6329D">
        <w:rPr>
          <w:rFonts w:cs="B Nazanin" w:hint="cs"/>
          <w:sz w:val="32"/>
          <w:szCs w:val="32"/>
          <w:rtl/>
          <w:lang w:bidi="fa-IR"/>
        </w:rPr>
        <w:t>صادر کننده</w:t>
      </w:r>
      <w:r>
        <w:rPr>
          <w:rFonts w:cs="B Nazanin" w:hint="cs"/>
          <w:sz w:val="32"/>
          <w:szCs w:val="32"/>
          <w:rtl/>
          <w:lang w:bidi="fa-IR"/>
        </w:rPr>
        <w:t xml:space="preserve"> اطمینان</w:t>
      </w:r>
      <w:r w:rsidR="00F6329D">
        <w:rPr>
          <w:rFonts w:cs="B Nazanin" w:hint="cs"/>
          <w:sz w:val="32"/>
          <w:szCs w:val="32"/>
          <w:rtl/>
          <w:lang w:bidi="fa-IR"/>
        </w:rPr>
        <w:t xml:space="preserve">    </w:t>
      </w:r>
      <w:r>
        <w:rPr>
          <w:rFonts w:cs="B Nazanin" w:hint="cs"/>
          <w:sz w:val="32"/>
          <w:szCs w:val="32"/>
          <w:rtl/>
          <w:lang w:bidi="fa-IR"/>
        </w:rPr>
        <w:t xml:space="preserve"> داشته باشد که وارد کننده </w:t>
      </w:r>
      <w:r w:rsidR="00F6329D">
        <w:rPr>
          <w:rFonts w:cs="B Nazanin" w:hint="cs"/>
          <w:sz w:val="32"/>
          <w:szCs w:val="32"/>
          <w:rtl/>
          <w:lang w:bidi="fa-IR"/>
        </w:rPr>
        <w:t xml:space="preserve">، </w:t>
      </w:r>
      <w:r>
        <w:rPr>
          <w:rFonts w:cs="B Nazanin" w:hint="cs"/>
          <w:sz w:val="32"/>
          <w:szCs w:val="32"/>
          <w:rtl/>
          <w:lang w:bidi="fa-IR"/>
        </w:rPr>
        <w:t xml:space="preserve">ثمن معامله را پرداخت خواهد نمود. درست مانند حالت معامله حساب باز ( تحویل کالا و دریافت ثمن معامله  پس از تحویل </w:t>
      </w:r>
      <w:r w:rsidR="00B67C3D">
        <w:rPr>
          <w:rFonts w:cs="B Nazanin" w:hint="cs"/>
          <w:sz w:val="32"/>
          <w:szCs w:val="32"/>
          <w:rtl/>
          <w:lang w:bidi="fa-IR"/>
        </w:rPr>
        <w:t>کالا</w:t>
      </w:r>
      <w:r>
        <w:rPr>
          <w:rFonts w:cs="B Nazanin" w:hint="cs"/>
          <w:sz w:val="32"/>
          <w:szCs w:val="32"/>
          <w:rtl/>
          <w:lang w:bidi="fa-IR"/>
        </w:rPr>
        <w:t>) و دوم  در موردی که وارد کننده ، ثمن معامله را از قبل پرداخته باشد.</w:t>
      </w:r>
    </w:p>
    <w:p w14:paraId="0751243B" w14:textId="1F72874D"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نوع دیگر اعتبار نامه غیر قابل فروش و غیر قابل معامله بارنامه یا  راهنامه دریائی</w:t>
      </w:r>
      <w:r w:rsidR="00B67C3D">
        <w:rPr>
          <w:rStyle w:val="FootnoteReference"/>
          <w:rFonts w:cs="B Nazanin"/>
          <w:sz w:val="32"/>
          <w:szCs w:val="32"/>
          <w:rtl/>
          <w:lang w:bidi="fa-IR"/>
        </w:rPr>
        <w:footnoteReference w:id="606"/>
      </w:r>
      <w:r>
        <w:rPr>
          <w:rFonts w:cs="B Nazanin" w:hint="cs"/>
          <w:sz w:val="32"/>
          <w:szCs w:val="32"/>
          <w:rtl/>
          <w:lang w:bidi="fa-IR"/>
        </w:rPr>
        <w:t xml:space="preserve"> است. این سند که از آن به نام های متعدد مانند رسید آماری حمل</w:t>
      </w:r>
      <w:r>
        <w:rPr>
          <w:rStyle w:val="FootnoteReference"/>
          <w:rFonts w:cs="B Nazanin"/>
          <w:sz w:val="32"/>
          <w:szCs w:val="32"/>
          <w:rtl/>
          <w:lang w:bidi="fa-IR"/>
        </w:rPr>
        <w:footnoteReference w:id="607"/>
      </w:r>
      <w:r>
        <w:rPr>
          <w:rFonts w:cs="B Nazanin" w:hint="cs"/>
          <w:sz w:val="32"/>
          <w:szCs w:val="32"/>
          <w:rtl/>
          <w:lang w:bidi="fa-IR"/>
        </w:rPr>
        <w:t xml:space="preserve"> ( بارنامه دائر به حمل کالای به صورت ظاهر بی عیب و نقص </w:t>
      </w:r>
      <w:r w:rsidR="00F6329D">
        <w:rPr>
          <w:rFonts w:cs="B Nazanin" w:hint="cs"/>
          <w:sz w:val="32"/>
          <w:szCs w:val="32"/>
          <w:rtl/>
          <w:lang w:bidi="fa-IR"/>
        </w:rPr>
        <w:t xml:space="preserve">.م </w:t>
      </w:r>
      <w:r>
        <w:rPr>
          <w:rFonts w:cs="B Nazanin" w:hint="cs"/>
          <w:sz w:val="32"/>
          <w:szCs w:val="32"/>
          <w:rtl/>
          <w:lang w:bidi="fa-IR"/>
        </w:rPr>
        <w:t>) یاد می شود، نشانگر قرار داد حمل و رسید دریافت کالا برای حمل می باشد، ولی سند مالکیت محموله نمی باشد. در نتیجه نمی توان از آن در موردی که وارد کننده بخواهد کالاهای موضوع این سند را در حین حمل به فروشد از آن استفاده نمود. یا اینکه در موردی که بانک به بارنامه برای تضمین اتکائی احتیاج داشته باشد، نمی تواند از این سند برای این منظور استفاد نماید. اما از آن جایی که</w:t>
      </w:r>
      <w:r w:rsidR="00B67C3D">
        <w:rPr>
          <w:rFonts w:cs="B Nazanin" w:hint="cs"/>
          <w:sz w:val="32"/>
          <w:szCs w:val="32"/>
          <w:rtl/>
          <w:lang w:bidi="fa-IR"/>
        </w:rPr>
        <w:t xml:space="preserve"> ارائه اصل  راهنامه دریایی </w:t>
      </w:r>
      <w:r>
        <w:rPr>
          <w:rFonts w:cs="B Nazanin" w:hint="cs"/>
          <w:sz w:val="32"/>
          <w:szCs w:val="32"/>
          <w:rtl/>
          <w:lang w:bidi="fa-IR"/>
        </w:rPr>
        <w:t xml:space="preserve"> برای تحویل گرفتن کالا   ضروری نمی باشد ، لذا این امر یک مزیت راهنامه دریایی تلقی میگردد . این مورد بویژه زمانی مفید است که احتمالا کالا زودتر از اسناد وارد بندر مقصد شود( اتفاقی معمول و متداول در تجارت بین الملل که بالاخص در مسیرهای کوتاه دریائی زیاد حادث می شود.)</w:t>
      </w:r>
    </w:p>
    <w:p w14:paraId="4EE7A3EE" w14:textId="32D44A30" w:rsidR="008B377E" w:rsidRDefault="008B377E" w:rsidP="008B377E">
      <w:pPr>
        <w:bidi/>
        <w:spacing w:after="0" w:line="276" w:lineRule="auto"/>
        <w:rPr>
          <w:rFonts w:cs="B Nazanin"/>
          <w:sz w:val="32"/>
          <w:szCs w:val="32"/>
          <w:rtl/>
          <w:lang w:bidi="fa-IR"/>
        </w:rPr>
      </w:pPr>
      <w:r>
        <w:rPr>
          <w:rFonts w:cs="B Nazanin" w:hint="cs"/>
          <w:sz w:val="32"/>
          <w:szCs w:val="32"/>
          <w:rtl/>
          <w:lang w:bidi="fa-IR"/>
        </w:rPr>
        <w:lastRenderedPageBreak/>
        <w:t xml:space="preserve"> در مورد حمل های هوائی،  سند حمل به راهنامه هوائی(اِ دبلیوّ بی)</w:t>
      </w:r>
      <w:r>
        <w:rPr>
          <w:rStyle w:val="FootnoteReference"/>
          <w:rFonts w:cs="B Nazanin"/>
          <w:sz w:val="32"/>
          <w:szCs w:val="32"/>
          <w:rtl/>
          <w:lang w:bidi="fa-IR"/>
        </w:rPr>
        <w:footnoteReference w:id="608"/>
      </w:r>
      <w:r>
        <w:rPr>
          <w:rFonts w:cs="B Nazanin" w:hint="cs"/>
          <w:sz w:val="32"/>
          <w:szCs w:val="32"/>
          <w:rtl/>
          <w:lang w:bidi="fa-IR"/>
        </w:rPr>
        <w:t xml:space="preserve"> معروف است و</w:t>
      </w:r>
      <w:r>
        <w:rPr>
          <w:rFonts w:cs="B Nazanin" w:hint="cs"/>
          <w:sz w:val="32"/>
          <w:szCs w:val="32"/>
          <w:lang w:bidi="fa-IR"/>
        </w:rPr>
        <w:t xml:space="preserve"> </w:t>
      </w:r>
      <w:r>
        <w:rPr>
          <w:rFonts w:cs="B Nazanin" w:hint="cs"/>
          <w:sz w:val="32"/>
          <w:szCs w:val="32"/>
          <w:rtl/>
          <w:lang w:bidi="fa-IR"/>
        </w:rPr>
        <w:t>فرم استاندارد آن راهنامه اَتا ( اتحادیه  بین المللی حمل و نقل هوائی است )</w:t>
      </w:r>
      <w:r w:rsidR="0080477F">
        <w:rPr>
          <w:rFonts w:cs="B Nazanin" w:hint="cs"/>
          <w:sz w:val="32"/>
          <w:szCs w:val="32"/>
          <w:rtl/>
          <w:lang w:bidi="fa-IR"/>
        </w:rPr>
        <w:t>.</w:t>
      </w:r>
      <w:r>
        <w:rPr>
          <w:rStyle w:val="FootnoteReference"/>
          <w:rFonts w:cs="B Nazanin"/>
          <w:sz w:val="32"/>
          <w:szCs w:val="32"/>
          <w:rtl/>
          <w:lang w:bidi="fa-IR"/>
        </w:rPr>
        <w:footnoteReference w:id="609"/>
      </w:r>
      <w:r w:rsidR="00F6329D">
        <w:rPr>
          <w:rFonts w:cs="B Nazanin" w:hint="cs"/>
          <w:sz w:val="32"/>
          <w:szCs w:val="32"/>
          <w:rtl/>
          <w:lang w:bidi="fa-IR"/>
        </w:rPr>
        <w:t xml:space="preserve"> میباشد</w:t>
      </w:r>
      <w:r>
        <w:rPr>
          <w:rFonts w:cs="B Nazanin" w:hint="cs"/>
          <w:sz w:val="32"/>
          <w:szCs w:val="32"/>
          <w:rtl/>
          <w:lang w:bidi="fa-IR"/>
        </w:rPr>
        <w:t xml:space="preserve">  راهنامه هوایی  به کرات توسط کارگزاران حمل و ترخیص کالا ( فورواردر ها) که به عنوان کارگزاران  حمل کنندگان هوائی عمل مینمایند، صادر میگردد. معمولا،  فروشنده( صادرکننده)  کالا  این کارگزار را انتخاب می نماید واو کارهای دفتری و ترخیص کالاها  برای صادرات</w:t>
      </w:r>
      <w:r w:rsidR="0080477F">
        <w:rPr>
          <w:rFonts w:cs="B Nazanin" w:hint="cs"/>
          <w:sz w:val="32"/>
          <w:szCs w:val="32"/>
          <w:rtl/>
          <w:lang w:bidi="fa-IR"/>
        </w:rPr>
        <w:t xml:space="preserve"> را</w:t>
      </w:r>
      <w:r>
        <w:rPr>
          <w:rFonts w:cs="B Nazanin" w:hint="cs"/>
          <w:sz w:val="32"/>
          <w:szCs w:val="32"/>
          <w:rtl/>
          <w:lang w:bidi="fa-IR"/>
        </w:rPr>
        <w:t xml:space="preserve"> انجام میدهد. راه نامه هائی را که این کارگزاران صادر می نمایند به نام راه نامه های خانگی</w:t>
      </w:r>
      <w:r>
        <w:rPr>
          <w:rStyle w:val="FootnoteReference"/>
          <w:rFonts w:cs="B Nazanin"/>
          <w:sz w:val="32"/>
          <w:szCs w:val="32"/>
          <w:rtl/>
          <w:lang w:bidi="fa-IR"/>
        </w:rPr>
        <w:footnoteReference w:id="610"/>
      </w:r>
      <w:r>
        <w:rPr>
          <w:rFonts w:cs="B Nazanin" w:hint="cs"/>
          <w:sz w:val="32"/>
          <w:szCs w:val="32"/>
          <w:rtl/>
          <w:lang w:bidi="fa-IR"/>
        </w:rPr>
        <w:t xml:space="preserve"> یا هاوب( راه نامه های تجمیعی که کارگزاران از طرف حمل کننده و با مسئولیت خودشان آن را صادر می نمایند</w:t>
      </w:r>
      <w:r w:rsidR="0080477F">
        <w:rPr>
          <w:rFonts w:cs="B Nazanin" w:hint="cs"/>
          <w:sz w:val="32"/>
          <w:szCs w:val="32"/>
          <w:rtl/>
          <w:lang w:bidi="fa-IR"/>
        </w:rPr>
        <w:t>.م</w:t>
      </w:r>
      <w:r>
        <w:rPr>
          <w:rFonts w:cs="B Nazanin" w:hint="cs"/>
          <w:sz w:val="32"/>
          <w:szCs w:val="32"/>
          <w:rtl/>
          <w:lang w:bidi="fa-IR"/>
        </w:rPr>
        <w:t xml:space="preserve"> )معروف است و راه نامه هایی را که خود خطوط هوائی صادرمی نمایند  بار نامه های اصلی </w:t>
      </w:r>
      <w:r>
        <w:rPr>
          <w:rStyle w:val="FootnoteReference"/>
          <w:rFonts w:cs="B Nazanin"/>
          <w:sz w:val="32"/>
          <w:szCs w:val="32"/>
          <w:rtl/>
          <w:lang w:bidi="fa-IR"/>
        </w:rPr>
        <w:footnoteReference w:id="611"/>
      </w:r>
      <w:r>
        <w:rPr>
          <w:rFonts w:cs="B Nazanin" w:hint="cs"/>
          <w:sz w:val="32"/>
          <w:szCs w:val="32"/>
          <w:rtl/>
          <w:lang w:bidi="fa-IR"/>
        </w:rPr>
        <w:t xml:space="preserve">  یاماوب نامیده می شوند.</w:t>
      </w:r>
    </w:p>
    <w:p w14:paraId="2788B9A7" w14:textId="02C0F751"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در مورد حمل ریلی، سند حمل به نام سند حمل ریلی معروف است. در اروپا این سند تحت اداره کنوانسیون سیم ( قواعد متحد الشکل مربوط به قرار داد حمل بین المللی </w:t>
      </w:r>
      <w:r w:rsidR="00F6329D">
        <w:rPr>
          <w:rFonts w:cs="B Nazanin" w:hint="cs"/>
          <w:sz w:val="32"/>
          <w:szCs w:val="32"/>
          <w:rtl/>
          <w:lang w:bidi="fa-IR"/>
        </w:rPr>
        <w:t xml:space="preserve">  ریلی کالا</w:t>
      </w:r>
      <w:r>
        <w:rPr>
          <w:rStyle w:val="FootnoteReference"/>
          <w:rFonts w:cs="B Nazanin"/>
          <w:sz w:val="32"/>
          <w:szCs w:val="32"/>
          <w:rtl/>
          <w:lang w:bidi="fa-IR"/>
        </w:rPr>
        <w:footnoteReference w:id="612"/>
      </w:r>
      <w:r>
        <w:rPr>
          <w:rFonts w:cs="B Nazanin" w:hint="cs"/>
          <w:sz w:val="32"/>
          <w:szCs w:val="32"/>
          <w:rtl/>
          <w:lang w:bidi="fa-IR"/>
        </w:rPr>
        <w:t xml:space="preserve"> ) قرار دارد که جزئی است از کنوانسیون مربوط به حمل بین المللی </w:t>
      </w:r>
      <w:r w:rsidR="00F6329D">
        <w:rPr>
          <w:rFonts w:cs="B Nazanin" w:hint="cs"/>
          <w:sz w:val="32"/>
          <w:szCs w:val="32"/>
          <w:rtl/>
          <w:lang w:bidi="fa-IR"/>
        </w:rPr>
        <w:t>ریلی</w:t>
      </w:r>
      <w:r>
        <w:rPr>
          <w:rFonts w:cs="B Nazanin" w:hint="cs"/>
          <w:sz w:val="32"/>
          <w:szCs w:val="32"/>
          <w:rtl/>
          <w:lang w:bidi="fa-IR"/>
        </w:rPr>
        <w:t xml:space="preserve"> ( کوتیف ).</w:t>
      </w:r>
      <w:r>
        <w:rPr>
          <w:rStyle w:val="FootnoteReference"/>
          <w:rFonts w:cs="B Nazanin"/>
          <w:sz w:val="32"/>
          <w:szCs w:val="32"/>
          <w:rtl/>
          <w:lang w:bidi="fa-IR"/>
        </w:rPr>
        <w:footnoteReference w:id="613"/>
      </w:r>
      <w:r>
        <w:rPr>
          <w:rFonts w:cs="B Nazanin" w:hint="cs"/>
          <w:sz w:val="32"/>
          <w:szCs w:val="32"/>
          <w:rtl/>
          <w:lang w:bidi="fa-IR"/>
        </w:rPr>
        <w:t xml:space="preserve"> </w:t>
      </w:r>
    </w:p>
    <w:p w14:paraId="43470D7D" w14:textId="314869BD" w:rsidR="008B377E" w:rsidRPr="007E63ED" w:rsidRDefault="008B377E" w:rsidP="008B377E">
      <w:pPr>
        <w:bidi/>
        <w:spacing w:after="0" w:line="276" w:lineRule="auto"/>
        <w:rPr>
          <w:rFonts w:cs="B Nazanin"/>
          <w:bCs/>
          <w:sz w:val="36"/>
          <w:szCs w:val="36"/>
          <w:rtl/>
          <w:lang w:bidi="fa-IR"/>
        </w:rPr>
      </w:pPr>
      <w:r>
        <w:rPr>
          <w:rFonts w:cs="B Nazanin" w:hint="cs"/>
          <w:sz w:val="32"/>
          <w:szCs w:val="32"/>
          <w:rtl/>
          <w:lang w:bidi="fa-IR"/>
        </w:rPr>
        <w:t xml:space="preserve">در مورد حمل جاده ای از یک سند یا رسید مرسوله </w:t>
      </w:r>
      <w:r>
        <w:rPr>
          <w:rStyle w:val="FootnoteReference"/>
          <w:rFonts w:cs="B Nazanin"/>
          <w:sz w:val="32"/>
          <w:szCs w:val="32"/>
          <w:rtl/>
          <w:lang w:bidi="fa-IR"/>
        </w:rPr>
        <w:footnoteReference w:id="614"/>
      </w:r>
      <w:r>
        <w:rPr>
          <w:rFonts w:cs="B Nazanin" w:hint="cs"/>
          <w:sz w:val="32"/>
          <w:szCs w:val="32"/>
          <w:rtl/>
          <w:lang w:bidi="fa-IR"/>
        </w:rPr>
        <w:t>استفاده می شود. در اروپا این نحوه حمل تحت اداره کنوانسیون سی ام آر</w:t>
      </w:r>
      <w:r>
        <w:rPr>
          <w:rStyle w:val="FootnoteReference"/>
          <w:rFonts w:cs="B Nazanin"/>
          <w:sz w:val="32"/>
          <w:szCs w:val="32"/>
          <w:rtl/>
          <w:lang w:bidi="fa-IR"/>
        </w:rPr>
        <w:footnoteReference w:id="615"/>
      </w:r>
      <w:r>
        <w:rPr>
          <w:rFonts w:cs="B Nazanin" w:hint="cs"/>
          <w:sz w:val="32"/>
          <w:szCs w:val="32"/>
          <w:rtl/>
          <w:lang w:bidi="fa-IR"/>
        </w:rPr>
        <w:t xml:space="preserve"> قرار دارد.</w:t>
      </w:r>
    </w:p>
    <w:p w14:paraId="420D576B" w14:textId="7B2968E3" w:rsidR="007E63ED" w:rsidRPr="007E63ED" w:rsidRDefault="007E63ED" w:rsidP="007E63ED">
      <w:pPr>
        <w:bidi/>
        <w:spacing w:after="0" w:line="276" w:lineRule="auto"/>
        <w:jc w:val="center"/>
        <w:rPr>
          <w:rFonts w:cs="B Nazanin"/>
          <w:bCs/>
          <w:sz w:val="36"/>
          <w:szCs w:val="36"/>
          <w:rtl/>
          <w:lang w:bidi="fa-IR"/>
        </w:rPr>
      </w:pPr>
      <w:r w:rsidRPr="007E63ED">
        <w:rPr>
          <w:rFonts w:cs="B Nazanin" w:hint="cs"/>
          <w:bCs/>
          <w:sz w:val="36"/>
          <w:szCs w:val="36"/>
          <w:rtl/>
          <w:lang w:bidi="fa-IR"/>
        </w:rPr>
        <w:t>خود آزمایی فصل پانزدهم :حمل بین المللی</w:t>
      </w:r>
    </w:p>
    <w:p w14:paraId="17DD5BBD" w14:textId="2E619A18" w:rsidR="008B377E" w:rsidRPr="007E63ED" w:rsidRDefault="008B377E" w:rsidP="007E63ED">
      <w:pPr>
        <w:bidi/>
        <w:spacing w:after="0" w:line="276" w:lineRule="auto"/>
        <w:jc w:val="center"/>
        <w:rPr>
          <w:rFonts w:cs="B Nazanin"/>
          <w:bCs/>
          <w:sz w:val="36"/>
          <w:szCs w:val="36"/>
          <w:rtl/>
          <w:lang w:bidi="fa-IR"/>
        </w:rPr>
      </w:pPr>
    </w:p>
    <w:p w14:paraId="221527A5" w14:textId="0D4437F4" w:rsidR="008B377E" w:rsidRDefault="007E63ED" w:rsidP="008B377E">
      <w:pPr>
        <w:bidi/>
        <w:spacing w:after="0" w:line="276" w:lineRule="auto"/>
        <w:rPr>
          <w:rFonts w:cs="B Nazanin"/>
          <w:bCs/>
          <w:sz w:val="36"/>
          <w:szCs w:val="36"/>
          <w:rtl/>
          <w:lang w:bidi="fa-IR"/>
        </w:rPr>
      </w:pPr>
      <w:r w:rsidRPr="007E63ED">
        <w:rPr>
          <w:rFonts w:cs="B Nazanin" w:hint="cs"/>
          <w:bCs/>
          <w:sz w:val="36"/>
          <w:szCs w:val="36"/>
          <w:rtl/>
          <w:lang w:bidi="fa-IR"/>
        </w:rPr>
        <w:t>صحیح یا اشتباه</w:t>
      </w:r>
    </w:p>
    <w:p w14:paraId="0D2339A6" w14:textId="01CBD82B" w:rsidR="007E63ED" w:rsidRPr="002C5BCC" w:rsidRDefault="002C5BCC" w:rsidP="00ED7326">
      <w:pPr>
        <w:pStyle w:val="ListParagraph"/>
        <w:numPr>
          <w:ilvl w:val="0"/>
          <w:numId w:val="139"/>
        </w:numPr>
        <w:bidi/>
        <w:spacing w:after="0" w:line="276" w:lineRule="auto"/>
        <w:rPr>
          <w:rFonts w:cs="B Nazanin"/>
          <w:b/>
          <w:sz w:val="32"/>
          <w:szCs w:val="32"/>
          <w:lang w:bidi="fa-IR"/>
        </w:rPr>
      </w:pPr>
      <w:r w:rsidRPr="002C5BCC">
        <w:rPr>
          <w:rFonts w:cs="B Nazanin" w:hint="cs"/>
          <w:b/>
          <w:sz w:val="32"/>
          <w:szCs w:val="32"/>
          <w:rtl/>
          <w:lang w:bidi="fa-IR"/>
        </w:rPr>
        <w:t xml:space="preserve"> راهنامه ها ، به طور کلی اسناد قابل معامله تلقی  می گردند ، در حا لی که بارنامه دریایی  اسناد قابل معامله نمی باشند.</w:t>
      </w:r>
    </w:p>
    <w:p w14:paraId="04308C2B" w14:textId="216E0100" w:rsidR="002C5BCC" w:rsidRDefault="002C5BCC" w:rsidP="00ED7326">
      <w:pPr>
        <w:pStyle w:val="ListParagraph"/>
        <w:numPr>
          <w:ilvl w:val="0"/>
          <w:numId w:val="139"/>
        </w:numPr>
        <w:bidi/>
        <w:spacing w:after="0" w:line="276" w:lineRule="auto"/>
        <w:rPr>
          <w:rFonts w:cs="B Nazanin"/>
          <w:sz w:val="32"/>
          <w:szCs w:val="32"/>
          <w:lang w:bidi="fa-IR"/>
        </w:rPr>
      </w:pPr>
      <w:r w:rsidRPr="002C5BCC">
        <w:rPr>
          <w:rFonts w:cs="B Nazanin" w:hint="cs"/>
          <w:sz w:val="32"/>
          <w:szCs w:val="32"/>
          <w:rtl/>
          <w:lang w:bidi="fa-IR"/>
        </w:rPr>
        <w:lastRenderedPageBreak/>
        <w:t xml:space="preserve"> بر طبق قواعد </w:t>
      </w:r>
      <w:r>
        <w:rPr>
          <w:rFonts w:cs="B Nazanin" w:hint="cs"/>
          <w:sz w:val="32"/>
          <w:szCs w:val="32"/>
          <w:rtl/>
          <w:lang w:bidi="fa-IR"/>
        </w:rPr>
        <w:t xml:space="preserve">لاهه و لاهه </w:t>
      </w:r>
      <w:r>
        <w:rPr>
          <w:rFonts w:ascii="Arial" w:hAnsi="Arial" w:cs="Arial" w:hint="cs"/>
          <w:sz w:val="32"/>
          <w:szCs w:val="32"/>
          <w:rtl/>
          <w:lang w:bidi="fa-IR"/>
        </w:rPr>
        <w:t>–</w:t>
      </w:r>
      <w:r>
        <w:rPr>
          <w:rFonts w:cs="B Nazanin" w:hint="cs"/>
          <w:sz w:val="32"/>
          <w:szCs w:val="32"/>
          <w:rtl/>
          <w:lang w:bidi="fa-IR"/>
        </w:rPr>
        <w:t xml:space="preserve"> ویزبی ، مسئولیت حمل کننده در مورد از دست رفتن کالا محدود به مبلغ خاص تعریف  شده برای هر بسته یا هر کیلو گرم میباشد.</w:t>
      </w:r>
    </w:p>
    <w:p w14:paraId="6AD7BBCE" w14:textId="77777777" w:rsidR="00E03564" w:rsidRDefault="002C5BCC" w:rsidP="00ED7326">
      <w:pPr>
        <w:pStyle w:val="ListParagraph"/>
        <w:numPr>
          <w:ilvl w:val="0"/>
          <w:numId w:val="139"/>
        </w:numPr>
        <w:bidi/>
        <w:spacing w:after="0" w:line="276" w:lineRule="auto"/>
        <w:rPr>
          <w:rFonts w:cs="B Nazanin"/>
          <w:sz w:val="32"/>
          <w:szCs w:val="32"/>
          <w:lang w:bidi="fa-IR"/>
        </w:rPr>
      </w:pPr>
      <w:r>
        <w:rPr>
          <w:rFonts w:cs="B Nazanin" w:hint="cs"/>
          <w:sz w:val="32"/>
          <w:szCs w:val="32"/>
          <w:rtl/>
          <w:lang w:bidi="fa-IR"/>
        </w:rPr>
        <w:t>بر طبق قواعد لاهه و قواعد لاهه- ویزبی، حمل کنندگان از مسئولیت  ناشی از از دست رفتن کالا و ی</w:t>
      </w:r>
      <w:r w:rsidR="00E03564">
        <w:rPr>
          <w:rFonts w:cs="B Nazanin" w:hint="cs"/>
          <w:sz w:val="32"/>
          <w:szCs w:val="32"/>
          <w:rtl/>
          <w:lang w:bidi="fa-IR"/>
        </w:rPr>
        <w:t>ا</w:t>
      </w:r>
      <w:r>
        <w:rPr>
          <w:rFonts w:cs="B Nazanin" w:hint="cs"/>
          <w:sz w:val="32"/>
          <w:szCs w:val="32"/>
          <w:rtl/>
          <w:lang w:bidi="fa-IR"/>
        </w:rPr>
        <w:t xml:space="preserve"> وارد آمدن </w:t>
      </w:r>
      <w:r w:rsidR="00E03564">
        <w:rPr>
          <w:rFonts w:cs="B Nazanin" w:hint="cs"/>
          <w:sz w:val="32"/>
          <w:szCs w:val="32"/>
          <w:rtl/>
          <w:lang w:bidi="fa-IR"/>
        </w:rPr>
        <w:t>خسارت به آن ، بر اثر اهمال مالک یا ناخدا و خدمه کشتی در فرایند در یا نوردی یا کاربری کشتی،  مستثنی هستند.</w:t>
      </w:r>
    </w:p>
    <w:p w14:paraId="021AC894" w14:textId="77777777" w:rsidR="00E03564" w:rsidRDefault="00E03564" w:rsidP="00ED7326">
      <w:pPr>
        <w:pStyle w:val="ListParagraph"/>
        <w:numPr>
          <w:ilvl w:val="0"/>
          <w:numId w:val="139"/>
        </w:numPr>
        <w:bidi/>
        <w:spacing w:after="0" w:line="276" w:lineRule="auto"/>
        <w:rPr>
          <w:rFonts w:cs="B Nazanin"/>
          <w:sz w:val="32"/>
          <w:szCs w:val="32"/>
          <w:lang w:bidi="fa-IR"/>
        </w:rPr>
      </w:pPr>
      <w:r>
        <w:rPr>
          <w:rFonts w:cs="B Nazanin" w:hint="cs"/>
          <w:sz w:val="32"/>
          <w:szCs w:val="32"/>
          <w:rtl/>
          <w:lang w:bidi="fa-IR"/>
        </w:rPr>
        <w:t>قرار داد اجاره کشتی یک نوع یا شکل بارنامه در یایی است.</w:t>
      </w:r>
    </w:p>
    <w:p w14:paraId="54076DBB" w14:textId="00BA6755" w:rsidR="002C5BCC" w:rsidRPr="002C5BCC" w:rsidRDefault="00E03564" w:rsidP="00ED7326">
      <w:pPr>
        <w:pStyle w:val="ListParagraph"/>
        <w:numPr>
          <w:ilvl w:val="0"/>
          <w:numId w:val="139"/>
        </w:numPr>
        <w:bidi/>
        <w:spacing w:after="0" w:line="276" w:lineRule="auto"/>
        <w:rPr>
          <w:rFonts w:cs="B Nazanin"/>
          <w:sz w:val="32"/>
          <w:szCs w:val="32"/>
          <w:rtl/>
          <w:lang w:bidi="fa-IR"/>
        </w:rPr>
      </w:pPr>
      <w:r>
        <w:rPr>
          <w:rFonts w:cs="B Nazanin" w:hint="cs"/>
          <w:sz w:val="32"/>
          <w:szCs w:val="32"/>
          <w:rtl/>
          <w:lang w:bidi="fa-IR"/>
        </w:rPr>
        <w:t>یک بارنامه</w:t>
      </w:r>
      <w:r w:rsidR="00BA35A5">
        <w:rPr>
          <w:rFonts w:cs="B Nazanin" w:hint="cs"/>
          <w:sz w:val="32"/>
          <w:szCs w:val="32"/>
          <w:rtl/>
          <w:lang w:bidi="fa-IR"/>
        </w:rPr>
        <w:t xml:space="preserve"> مستقیم یا غیر قابل معامله ، بار نامه ای است که خطاب به </w:t>
      </w:r>
      <w:r w:rsidR="002C5BCC">
        <w:rPr>
          <w:rFonts w:cs="B Nazanin" w:hint="cs"/>
          <w:sz w:val="32"/>
          <w:szCs w:val="32"/>
          <w:rtl/>
          <w:lang w:bidi="fa-IR"/>
        </w:rPr>
        <w:t xml:space="preserve"> </w:t>
      </w:r>
      <w:r w:rsidR="00BA35A5">
        <w:rPr>
          <w:rFonts w:cs="B Nazanin" w:hint="cs"/>
          <w:sz w:val="32"/>
          <w:szCs w:val="32"/>
          <w:rtl/>
          <w:lang w:bidi="fa-IR"/>
        </w:rPr>
        <w:t>یک طرف خاص و معین می باشد و او  تنها  کسی است که میتواند ار آن استفاده نماید.این بار نامه ها قابل انتقال و معامله نیستند و نمی توان آن را با ظهر نویسی به شخص دیگری منتقل کرد. یک بارنامه به حواله کرد یا در وجه حامل قابل معامله است و میتوان آن را با ظهر نویسی منتقل نمود.</w:t>
      </w:r>
      <w:r w:rsidR="000C2319">
        <w:rPr>
          <w:rStyle w:val="FootnoteReference"/>
          <w:rFonts w:cs="B Nazanin"/>
          <w:sz w:val="32"/>
          <w:szCs w:val="32"/>
          <w:rtl/>
          <w:lang w:bidi="fa-IR"/>
        </w:rPr>
        <w:footnoteReference w:id="616"/>
      </w:r>
      <w:r w:rsidR="002C5BCC">
        <w:rPr>
          <w:rFonts w:cs="B Nazanin" w:hint="cs"/>
          <w:sz w:val="32"/>
          <w:szCs w:val="32"/>
          <w:rtl/>
          <w:lang w:bidi="fa-IR"/>
        </w:rPr>
        <w:t xml:space="preserve"> </w:t>
      </w:r>
    </w:p>
    <w:p w14:paraId="209EB172" w14:textId="77777777" w:rsidR="008B377E" w:rsidRDefault="008B377E" w:rsidP="008B377E">
      <w:pPr>
        <w:bidi/>
        <w:spacing w:after="0" w:line="276" w:lineRule="auto"/>
        <w:rPr>
          <w:rFonts w:cs="B Nazanin"/>
          <w:sz w:val="32"/>
          <w:szCs w:val="32"/>
          <w:rtl/>
          <w:lang w:bidi="fa-IR"/>
        </w:rPr>
      </w:pPr>
    </w:p>
    <w:p w14:paraId="030A275A" w14:textId="77777777" w:rsidR="008B377E" w:rsidRDefault="008B377E" w:rsidP="008B377E">
      <w:pPr>
        <w:bidi/>
        <w:spacing w:after="0" w:line="276" w:lineRule="auto"/>
        <w:rPr>
          <w:rFonts w:cs="B Nazanin"/>
          <w:sz w:val="32"/>
          <w:szCs w:val="32"/>
          <w:rtl/>
          <w:lang w:bidi="fa-IR"/>
        </w:rPr>
      </w:pPr>
    </w:p>
    <w:p w14:paraId="37945F5E" w14:textId="77777777" w:rsidR="008B377E" w:rsidRDefault="008B377E" w:rsidP="008B377E">
      <w:pPr>
        <w:bidi/>
        <w:spacing w:after="0" w:line="276" w:lineRule="auto"/>
        <w:rPr>
          <w:rFonts w:cs="B Nazanin"/>
          <w:sz w:val="32"/>
          <w:szCs w:val="32"/>
          <w:rtl/>
          <w:lang w:bidi="fa-IR"/>
        </w:rPr>
      </w:pPr>
    </w:p>
    <w:p w14:paraId="521B716A" w14:textId="77777777" w:rsidR="008B377E" w:rsidRDefault="008B377E" w:rsidP="008B377E">
      <w:pPr>
        <w:bidi/>
        <w:spacing w:after="0" w:line="276" w:lineRule="auto"/>
        <w:rPr>
          <w:rFonts w:cs="B Nazanin"/>
          <w:sz w:val="32"/>
          <w:szCs w:val="32"/>
          <w:rtl/>
          <w:lang w:bidi="fa-IR"/>
        </w:rPr>
      </w:pPr>
    </w:p>
    <w:p w14:paraId="01DADF4E" w14:textId="77777777" w:rsidR="008B377E" w:rsidRDefault="008B377E" w:rsidP="008B377E">
      <w:pPr>
        <w:bidi/>
        <w:spacing w:after="0" w:line="276" w:lineRule="auto"/>
        <w:rPr>
          <w:rFonts w:cs="B Nazanin"/>
          <w:sz w:val="32"/>
          <w:szCs w:val="32"/>
          <w:rtl/>
          <w:lang w:bidi="fa-IR"/>
        </w:rPr>
      </w:pPr>
    </w:p>
    <w:p w14:paraId="44B5671D" w14:textId="77777777" w:rsidR="008B377E" w:rsidRDefault="008B377E" w:rsidP="008B377E">
      <w:pPr>
        <w:bidi/>
        <w:spacing w:after="0" w:line="276" w:lineRule="auto"/>
        <w:rPr>
          <w:rFonts w:cs="B Nazanin"/>
          <w:sz w:val="32"/>
          <w:szCs w:val="32"/>
          <w:rtl/>
          <w:lang w:bidi="fa-IR"/>
        </w:rPr>
      </w:pPr>
    </w:p>
    <w:p w14:paraId="7E418AB7" w14:textId="77777777" w:rsidR="008B377E" w:rsidRDefault="008B377E" w:rsidP="008B377E">
      <w:pPr>
        <w:bidi/>
        <w:spacing w:after="0" w:line="276" w:lineRule="auto"/>
        <w:rPr>
          <w:rFonts w:cs="B Nazanin"/>
          <w:sz w:val="32"/>
          <w:szCs w:val="32"/>
          <w:rtl/>
          <w:lang w:bidi="fa-IR"/>
        </w:rPr>
      </w:pPr>
    </w:p>
    <w:p w14:paraId="337394C1" w14:textId="77777777" w:rsidR="008B377E" w:rsidRDefault="008B377E" w:rsidP="008B377E">
      <w:pPr>
        <w:bidi/>
        <w:spacing w:after="0" w:line="276" w:lineRule="auto"/>
        <w:rPr>
          <w:rFonts w:cs="B Nazanin"/>
          <w:sz w:val="32"/>
          <w:szCs w:val="32"/>
          <w:rtl/>
          <w:lang w:bidi="fa-IR"/>
        </w:rPr>
      </w:pPr>
    </w:p>
    <w:p w14:paraId="741E76C5" w14:textId="77777777" w:rsidR="008B377E" w:rsidRDefault="008B377E" w:rsidP="008B377E">
      <w:pPr>
        <w:bidi/>
        <w:spacing w:after="0" w:line="276" w:lineRule="auto"/>
        <w:rPr>
          <w:rFonts w:cs="B Nazanin"/>
          <w:sz w:val="32"/>
          <w:szCs w:val="32"/>
          <w:rtl/>
          <w:lang w:bidi="fa-IR"/>
        </w:rPr>
      </w:pPr>
    </w:p>
    <w:p w14:paraId="4FBF486B" w14:textId="77777777" w:rsidR="008B377E" w:rsidRDefault="008B377E" w:rsidP="008B377E">
      <w:pPr>
        <w:bidi/>
        <w:spacing w:after="0" w:line="276" w:lineRule="auto"/>
        <w:jc w:val="center"/>
        <w:rPr>
          <w:rFonts w:cs="B Nazanin"/>
          <w:b/>
          <w:bCs/>
          <w:sz w:val="40"/>
          <w:szCs w:val="40"/>
          <w:rtl/>
          <w:lang w:bidi="fa-IR"/>
        </w:rPr>
      </w:pPr>
    </w:p>
    <w:p w14:paraId="784A1D97" w14:textId="77777777" w:rsidR="008B377E" w:rsidRDefault="008B377E" w:rsidP="008B377E">
      <w:pPr>
        <w:bidi/>
        <w:spacing w:after="0" w:line="276" w:lineRule="auto"/>
        <w:jc w:val="center"/>
        <w:rPr>
          <w:rFonts w:cs="B Nazanin"/>
          <w:b/>
          <w:bCs/>
          <w:sz w:val="40"/>
          <w:szCs w:val="40"/>
          <w:rtl/>
          <w:lang w:bidi="fa-IR"/>
        </w:rPr>
      </w:pPr>
    </w:p>
    <w:p w14:paraId="4E5E1933" w14:textId="77777777" w:rsidR="008B377E" w:rsidRDefault="008B377E" w:rsidP="008B377E">
      <w:pPr>
        <w:bidi/>
        <w:spacing w:after="0" w:line="276" w:lineRule="auto"/>
        <w:jc w:val="center"/>
        <w:rPr>
          <w:rFonts w:cs="B Nazanin"/>
          <w:b/>
          <w:bCs/>
          <w:sz w:val="40"/>
          <w:szCs w:val="40"/>
          <w:rtl/>
          <w:lang w:bidi="fa-IR"/>
        </w:rPr>
      </w:pPr>
    </w:p>
    <w:p w14:paraId="0AF9905F" w14:textId="77777777" w:rsidR="008B377E" w:rsidRDefault="008B377E" w:rsidP="008B377E">
      <w:pPr>
        <w:bidi/>
        <w:spacing w:after="0" w:line="276" w:lineRule="auto"/>
        <w:jc w:val="center"/>
        <w:rPr>
          <w:rFonts w:cs="B Nazanin"/>
          <w:b/>
          <w:bCs/>
          <w:sz w:val="40"/>
          <w:szCs w:val="40"/>
          <w:rtl/>
          <w:lang w:bidi="fa-IR"/>
        </w:rPr>
      </w:pPr>
    </w:p>
    <w:p w14:paraId="232453FF" w14:textId="77777777" w:rsidR="008B377E" w:rsidRDefault="008B377E" w:rsidP="008B377E">
      <w:pPr>
        <w:bidi/>
        <w:spacing w:after="0" w:line="276" w:lineRule="auto"/>
        <w:jc w:val="center"/>
        <w:rPr>
          <w:rFonts w:cs="B Nazanin"/>
          <w:b/>
          <w:bCs/>
          <w:sz w:val="40"/>
          <w:szCs w:val="40"/>
          <w:rtl/>
          <w:lang w:bidi="fa-IR"/>
        </w:rPr>
      </w:pPr>
    </w:p>
    <w:p w14:paraId="43B71C0D" w14:textId="77777777" w:rsidR="008B377E" w:rsidRDefault="008B377E" w:rsidP="008B377E">
      <w:pPr>
        <w:bidi/>
        <w:spacing w:after="0" w:line="276" w:lineRule="auto"/>
        <w:jc w:val="center"/>
        <w:rPr>
          <w:rFonts w:cs="B Nazanin"/>
          <w:b/>
          <w:bCs/>
          <w:sz w:val="40"/>
          <w:szCs w:val="40"/>
          <w:rtl/>
          <w:lang w:bidi="fa-IR"/>
        </w:rPr>
      </w:pPr>
    </w:p>
    <w:p w14:paraId="62BC0453" w14:textId="102D349F" w:rsidR="008B377E" w:rsidRPr="00791B02" w:rsidRDefault="008B377E" w:rsidP="008B377E">
      <w:pPr>
        <w:bidi/>
        <w:spacing w:after="0" w:line="276" w:lineRule="auto"/>
        <w:jc w:val="center"/>
        <w:rPr>
          <w:rFonts w:cs="B Nazanin"/>
          <w:b/>
          <w:bCs/>
          <w:sz w:val="40"/>
          <w:szCs w:val="40"/>
          <w:rtl/>
          <w:lang w:bidi="fa-IR"/>
        </w:rPr>
      </w:pPr>
      <w:r w:rsidRPr="00791B02">
        <w:rPr>
          <w:rFonts w:cs="B Nazanin" w:hint="cs"/>
          <w:b/>
          <w:bCs/>
          <w:sz w:val="40"/>
          <w:szCs w:val="40"/>
          <w:rtl/>
          <w:lang w:bidi="fa-IR"/>
        </w:rPr>
        <w:t xml:space="preserve">فصل </w:t>
      </w:r>
      <w:r w:rsidR="007E63ED">
        <w:rPr>
          <w:rFonts w:cs="B Nazanin" w:hint="cs"/>
          <w:b/>
          <w:bCs/>
          <w:sz w:val="40"/>
          <w:szCs w:val="40"/>
          <w:rtl/>
          <w:lang w:bidi="fa-IR"/>
        </w:rPr>
        <w:t>شا</w:t>
      </w:r>
      <w:r w:rsidRPr="00791B02">
        <w:rPr>
          <w:rFonts w:cs="B Nazanin" w:hint="cs"/>
          <w:b/>
          <w:bCs/>
          <w:sz w:val="40"/>
          <w:szCs w:val="40"/>
          <w:rtl/>
          <w:lang w:bidi="fa-IR"/>
        </w:rPr>
        <w:t>نزدهم</w:t>
      </w:r>
    </w:p>
    <w:p w14:paraId="61FEC9AE" w14:textId="77777777" w:rsidR="008B377E" w:rsidRPr="00791B02" w:rsidRDefault="008B377E" w:rsidP="008B377E">
      <w:pPr>
        <w:bidi/>
        <w:spacing w:after="0" w:line="276" w:lineRule="auto"/>
        <w:rPr>
          <w:rFonts w:cs="B Nazanin"/>
          <w:b/>
          <w:bCs/>
          <w:sz w:val="40"/>
          <w:szCs w:val="40"/>
          <w:rtl/>
          <w:lang w:bidi="fa-IR"/>
        </w:rPr>
      </w:pPr>
      <w:r w:rsidRPr="00791B02">
        <w:rPr>
          <w:rFonts w:cs="B Nazanin" w:hint="cs"/>
          <w:b/>
          <w:bCs/>
          <w:sz w:val="40"/>
          <w:szCs w:val="40"/>
          <w:rtl/>
          <w:lang w:bidi="fa-IR"/>
        </w:rPr>
        <w:t>لجستیک بین المللی: حمل و نقل دریائی، هوایی، ریلی ، جاده ای وحمل و نقل چند وجهی</w:t>
      </w:r>
    </w:p>
    <w:p w14:paraId="068BF6C6" w14:textId="77777777" w:rsidR="008B377E" w:rsidRPr="00791B02" w:rsidRDefault="008B377E" w:rsidP="008B377E">
      <w:pPr>
        <w:bidi/>
        <w:spacing w:after="0" w:line="276" w:lineRule="auto"/>
        <w:rPr>
          <w:rFonts w:cs="B Nazanin"/>
          <w:b/>
          <w:bCs/>
          <w:sz w:val="36"/>
          <w:szCs w:val="36"/>
          <w:rtl/>
          <w:lang w:bidi="fa-IR"/>
        </w:rPr>
      </w:pPr>
      <w:r w:rsidRPr="00791B02">
        <w:rPr>
          <w:rFonts w:cs="B Nazanin" w:hint="cs"/>
          <w:b/>
          <w:bCs/>
          <w:sz w:val="36"/>
          <w:szCs w:val="36"/>
          <w:rtl/>
          <w:lang w:bidi="fa-IR"/>
        </w:rPr>
        <w:t xml:space="preserve">      خلاصه</w:t>
      </w:r>
    </w:p>
    <w:p w14:paraId="4286C63F" w14:textId="77777777" w:rsidR="008B377E" w:rsidRPr="00494B2C" w:rsidRDefault="008B377E" w:rsidP="008B377E">
      <w:pPr>
        <w:bidi/>
        <w:spacing w:after="0" w:line="276" w:lineRule="auto"/>
        <w:rPr>
          <w:rFonts w:cs="B Nazanin"/>
          <w:sz w:val="32"/>
          <w:szCs w:val="32"/>
          <w:rtl/>
          <w:lang w:bidi="fa-IR"/>
        </w:rPr>
      </w:pPr>
      <w:r>
        <w:rPr>
          <w:rFonts w:cs="B Nazanin" w:hint="cs"/>
          <w:sz w:val="32"/>
          <w:szCs w:val="32"/>
          <w:rtl/>
          <w:lang w:bidi="fa-IR"/>
        </w:rPr>
        <w:t>هر یک از شیوه های مهم حمل و نقل بین المللی ( دریائی، هوائی، جاده ای، ریلی و چند وجهی ) متکی به مجموعه ای از رویه های تجاری، محاسبات هزینه حمل و اسناد استاندارد مختلف و متفاوت می باشند.</w:t>
      </w:r>
    </w:p>
    <w:p w14:paraId="47704131" w14:textId="77777777" w:rsidR="008B377E" w:rsidRPr="00494B2C" w:rsidRDefault="008B377E" w:rsidP="008B377E">
      <w:pPr>
        <w:bidi/>
        <w:spacing w:after="0" w:line="276" w:lineRule="auto"/>
        <w:rPr>
          <w:rFonts w:cs="B Nazanin"/>
          <w:sz w:val="32"/>
          <w:szCs w:val="32"/>
          <w:rtl/>
          <w:lang w:bidi="fa-IR"/>
        </w:rPr>
      </w:pPr>
      <w:r w:rsidRPr="00494B2C">
        <w:rPr>
          <w:rFonts w:cs="B Nazanin" w:hint="cs"/>
          <w:sz w:val="32"/>
          <w:szCs w:val="32"/>
          <w:rtl/>
          <w:lang w:bidi="fa-IR"/>
        </w:rPr>
        <w:t xml:space="preserve"> گر چه بازرگانان در بخش های خاص، ممکن است که عمدتا متکی به یک شیوه حمل بین المللی باشند، ولی دلایل متعددی وجود دارد که باید با رویه تجاری در تمامی انواع حمل آشنا باشند. </w:t>
      </w:r>
    </w:p>
    <w:p w14:paraId="3881DAA1" w14:textId="5C1835F0" w:rsidR="008B377E" w:rsidRPr="00494B2C" w:rsidRDefault="008B377E" w:rsidP="008B377E">
      <w:pPr>
        <w:bidi/>
        <w:spacing w:after="0" w:line="276" w:lineRule="auto"/>
        <w:rPr>
          <w:rFonts w:cs="B Nazanin"/>
          <w:sz w:val="32"/>
          <w:szCs w:val="32"/>
          <w:rtl/>
          <w:lang w:bidi="fa-IR"/>
        </w:rPr>
      </w:pPr>
      <w:r w:rsidRPr="00494B2C">
        <w:rPr>
          <w:rFonts w:cs="B Nazanin" w:hint="cs"/>
          <w:sz w:val="32"/>
          <w:szCs w:val="32"/>
          <w:rtl/>
          <w:lang w:bidi="fa-IR"/>
        </w:rPr>
        <w:t xml:space="preserve">       موضوع اول  قابل ذکراین است که عادات و رسوم تجاری بین المللی از رویه های سنتی معمول و متداول در حمل دریائی نشات گرفته است. ساز و کار استفاده از اعتبار اسنادی در راستا و همگام با حمل های دریائی تدوین یافته است و بنابراین فهم و درک عمیق روش اعتبار اسنادی با داشتن اشراف بر اطلاعات مربوط به روش تجاری در حمل دریائی میسر و مقدور می باشد.  دوم این که هنگامیکه تحویل کالاها از طریق یک شیوه خاص حمل</w:t>
      </w:r>
      <w:r w:rsidR="0080477F" w:rsidRPr="00494B2C">
        <w:rPr>
          <w:rFonts w:cs="B Nazanin" w:hint="cs"/>
          <w:sz w:val="32"/>
          <w:szCs w:val="32"/>
          <w:rtl/>
          <w:lang w:bidi="fa-IR"/>
        </w:rPr>
        <w:t xml:space="preserve"> با مشکلات مواجه باشد(</w:t>
      </w:r>
      <w:r w:rsidRPr="00494B2C">
        <w:rPr>
          <w:rFonts w:cs="B Nazanin" w:hint="cs"/>
          <w:sz w:val="32"/>
          <w:szCs w:val="32"/>
          <w:rtl/>
          <w:lang w:bidi="fa-IR"/>
        </w:rPr>
        <w:t xml:space="preserve">مثلا به </w:t>
      </w:r>
      <w:r w:rsidRPr="00494B2C">
        <w:rPr>
          <w:rFonts w:cs="B Nazanin" w:hint="cs"/>
          <w:sz w:val="32"/>
          <w:szCs w:val="32"/>
          <w:rtl/>
          <w:lang w:bidi="fa-IR"/>
        </w:rPr>
        <w:lastRenderedPageBreak/>
        <w:t>علت تاخیر صادر کننده در آماده سازی کالا برای حمل</w:t>
      </w:r>
      <w:r w:rsidR="0080477F" w:rsidRPr="00494B2C">
        <w:rPr>
          <w:rFonts w:cs="B Nazanin" w:hint="cs"/>
          <w:sz w:val="32"/>
          <w:szCs w:val="32"/>
          <w:rtl/>
          <w:lang w:bidi="fa-IR"/>
        </w:rPr>
        <w:t>)</w:t>
      </w:r>
      <w:r w:rsidRPr="00494B2C">
        <w:rPr>
          <w:rFonts w:cs="B Nazanin" w:hint="cs"/>
          <w:sz w:val="32"/>
          <w:szCs w:val="32"/>
          <w:rtl/>
          <w:lang w:bidi="fa-IR"/>
        </w:rPr>
        <w:t xml:space="preserve"> </w:t>
      </w:r>
      <w:r w:rsidR="0080477F" w:rsidRPr="00494B2C">
        <w:rPr>
          <w:rFonts w:cs="B Nazanin" w:hint="cs"/>
          <w:sz w:val="32"/>
          <w:szCs w:val="32"/>
          <w:rtl/>
          <w:lang w:bidi="fa-IR"/>
        </w:rPr>
        <w:t>،</w:t>
      </w:r>
      <w:r w:rsidRPr="00494B2C">
        <w:rPr>
          <w:rFonts w:cs="B Nazanin" w:hint="cs"/>
          <w:sz w:val="32"/>
          <w:szCs w:val="32"/>
          <w:rtl/>
          <w:lang w:bidi="fa-IR"/>
        </w:rPr>
        <w:t xml:space="preserve"> اغلب لازم می شود که حتی اگر گرانتر هم باشد، به یک روش حمل سریعتر نظیر حمل هوائی متوسل شد. </w:t>
      </w:r>
    </w:p>
    <w:p w14:paraId="68AD268E" w14:textId="7149E6DC" w:rsidR="008B377E" w:rsidRPr="00494B2C" w:rsidRDefault="008B377E" w:rsidP="008B377E">
      <w:pPr>
        <w:bidi/>
        <w:spacing w:after="0" w:line="276" w:lineRule="auto"/>
        <w:rPr>
          <w:rFonts w:cs="B Nazanin"/>
          <w:sz w:val="32"/>
          <w:szCs w:val="32"/>
          <w:rtl/>
          <w:lang w:bidi="fa-IR"/>
        </w:rPr>
      </w:pPr>
      <w:r w:rsidRPr="00494B2C">
        <w:rPr>
          <w:rFonts w:cs="B Nazanin" w:hint="cs"/>
          <w:sz w:val="32"/>
          <w:szCs w:val="32"/>
          <w:rtl/>
          <w:lang w:bidi="fa-IR"/>
        </w:rPr>
        <w:t xml:space="preserve">    سوم این که  بسیاری از صادر کنندگا و وارد کنندگان ، حتی اگر  قسمت اعظم فرایند حمل محموله آن ها از طریق شیوه چند وجهی یا روش دیگری غیر از حمل دریائی،  انجام شود، </w:t>
      </w:r>
      <w:r w:rsidR="0080477F" w:rsidRPr="00494B2C">
        <w:rPr>
          <w:rFonts w:cs="B Nazanin" w:hint="cs"/>
          <w:sz w:val="32"/>
          <w:szCs w:val="32"/>
          <w:rtl/>
          <w:lang w:bidi="fa-IR"/>
        </w:rPr>
        <w:t xml:space="preserve"> باز هم</w:t>
      </w:r>
      <w:r w:rsidRPr="00494B2C">
        <w:rPr>
          <w:rFonts w:cs="B Nazanin" w:hint="cs"/>
          <w:sz w:val="32"/>
          <w:szCs w:val="32"/>
          <w:rtl/>
          <w:lang w:bidi="fa-IR"/>
        </w:rPr>
        <w:t xml:space="preserve">   رویه تجاری خودشان را کماکان   برمبنا و پایه رسوم و سنن به ارث رسیده از روزگارا</w:t>
      </w:r>
      <w:r w:rsidR="00494B2C" w:rsidRPr="00494B2C">
        <w:rPr>
          <w:rFonts w:cs="B Nazanin" w:hint="cs"/>
          <w:sz w:val="32"/>
          <w:szCs w:val="32"/>
          <w:rtl/>
          <w:lang w:bidi="fa-IR"/>
        </w:rPr>
        <w:t xml:space="preserve"> نِ </w:t>
      </w:r>
      <w:r w:rsidRPr="00494B2C">
        <w:rPr>
          <w:rFonts w:cs="B Nazanin" w:hint="cs"/>
          <w:sz w:val="32"/>
          <w:szCs w:val="32"/>
          <w:rtl/>
          <w:lang w:bidi="fa-IR"/>
        </w:rPr>
        <w:t xml:space="preserve"> حمل دریائی قرار میدهند. بنابراین فهم و درک دلایل استفاده از قواعد مختلف و متفاوت اینکوترمز به هنگام حمل از طریق شیوه چند وجهی یا حمل هوائی، به جای حمل دریائی ( مثلا به علت اسناد مورد نیاز مختلف در این شیوه ها ) بسیار مهم می باشد. </w:t>
      </w:r>
    </w:p>
    <w:p w14:paraId="55AD0E25" w14:textId="77777777" w:rsidR="008B377E" w:rsidRPr="00494B2C" w:rsidRDefault="008B377E" w:rsidP="008B377E">
      <w:pPr>
        <w:bidi/>
        <w:spacing w:after="0" w:line="276" w:lineRule="auto"/>
        <w:rPr>
          <w:rFonts w:cs="B Nazanin"/>
          <w:b/>
          <w:bCs/>
          <w:sz w:val="36"/>
          <w:szCs w:val="36"/>
          <w:rtl/>
          <w:lang w:bidi="fa-IR"/>
        </w:rPr>
      </w:pPr>
      <w:r w:rsidRPr="00494B2C">
        <w:rPr>
          <w:rFonts w:cs="B Nazanin" w:hint="cs"/>
          <w:sz w:val="32"/>
          <w:szCs w:val="32"/>
          <w:rtl/>
          <w:lang w:bidi="fa-IR"/>
        </w:rPr>
        <w:t xml:space="preserve">16-1 </w:t>
      </w:r>
      <w:r w:rsidRPr="00494B2C">
        <w:rPr>
          <w:rFonts w:cs="B Nazanin" w:hint="cs"/>
          <w:b/>
          <w:bCs/>
          <w:sz w:val="36"/>
          <w:szCs w:val="36"/>
          <w:rtl/>
          <w:lang w:bidi="fa-IR"/>
        </w:rPr>
        <w:t>حمل دریائی</w:t>
      </w:r>
    </w:p>
    <w:p w14:paraId="6B04853E" w14:textId="5B625A86"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w:t>
      </w:r>
      <w:r w:rsidR="00D34ABB" w:rsidRPr="00D34ABB">
        <w:rPr>
          <w:rFonts w:cs="B Nazanin" w:hint="cs"/>
          <w:b/>
          <w:bCs/>
          <w:sz w:val="32"/>
          <w:szCs w:val="32"/>
          <w:rtl/>
          <w:lang w:bidi="fa-IR"/>
        </w:rPr>
        <w:t xml:space="preserve">16-1-1رویه تجاری در حمل دریایی </w:t>
      </w:r>
      <w:r>
        <w:rPr>
          <w:rFonts w:cs="B Nazanin" w:hint="cs"/>
          <w:sz w:val="32"/>
          <w:szCs w:val="32"/>
          <w:rtl/>
          <w:lang w:bidi="fa-IR"/>
        </w:rPr>
        <w:t xml:space="preserve"> بیشتر تجارت بین المللی در جهان توسط حمل دریائی </w:t>
      </w:r>
      <w:r w:rsidR="0075047A">
        <w:rPr>
          <w:rFonts w:cs="B Nazanin" w:hint="cs"/>
          <w:sz w:val="32"/>
          <w:szCs w:val="32"/>
          <w:rtl/>
          <w:lang w:bidi="fa-IR"/>
        </w:rPr>
        <w:t>،</w:t>
      </w:r>
      <w:r w:rsidR="00D34ABB">
        <w:rPr>
          <w:rFonts w:cs="B Nazanin" w:hint="cs"/>
          <w:sz w:val="32"/>
          <w:szCs w:val="32"/>
          <w:rtl/>
          <w:lang w:bidi="fa-IR"/>
        </w:rPr>
        <w:t xml:space="preserve"> در مقایسه با سایر شیوه های حمل </w:t>
      </w:r>
      <w:r>
        <w:rPr>
          <w:rFonts w:cs="B Nazanin" w:hint="cs"/>
          <w:sz w:val="32"/>
          <w:szCs w:val="32"/>
          <w:rtl/>
          <w:lang w:bidi="fa-IR"/>
        </w:rPr>
        <w:t xml:space="preserve">انجام میگیرد. </w:t>
      </w:r>
      <w:r w:rsidR="00494B2C">
        <w:rPr>
          <w:rFonts w:cs="B Nazanin" w:hint="cs"/>
          <w:sz w:val="32"/>
          <w:szCs w:val="32"/>
          <w:rtl/>
          <w:lang w:bidi="fa-IR"/>
        </w:rPr>
        <w:t xml:space="preserve">اغلب </w:t>
      </w:r>
      <w:r>
        <w:rPr>
          <w:rFonts w:cs="B Nazanin" w:hint="cs"/>
          <w:sz w:val="32"/>
          <w:szCs w:val="32"/>
          <w:rtl/>
          <w:lang w:bidi="fa-IR"/>
        </w:rPr>
        <w:t>قواعد و مقررات و رویه های حمل بین المللی کالا، حتی در ارتباط با سایر روش های حمل</w:t>
      </w:r>
      <w:r w:rsidR="00494B2C">
        <w:rPr>
          <w:rFonts w:cs="B Nazanin" w:hint="cs"/>
          <w:sz w:val="32"/>
          <w:szCs w:val="32"/>
          <w:rtl/>
          <w:lang w:bidi="fa-IR"/>
        </w:rPr>
        <w:t xml:space="preserve">، </w:t>
      </w:r>
      <w:r>
        <w:rPr>
          <w:rFonts w:cs="B Nazanin" w:hint="cs"/>
          <w:sz w:val="32"/>
          <w:szCs w:val="32"/>
          <w:rtl/>
          <w:lang w:bidi="fa-IR"/>
        </w:rPr>
        <w:t xml:space="preserve"> از رویه های دیر پا و با سابقه حمل کالا از طریق دریا نشات گرفته است. بنابراین بازرگانان باید آَشنائی و اشراف ضروری و پایه ای را درباره حمل و نقل دریائی داشته باشند. یک فرایند حمل باربا  انعقاد قرار داد بین ارسال کننده کالا ( صادر کننده ) </w:t>
      </w:r>
      <w:r w:rsidR="001464FD">
        <w:rPr>
          <w:rFonts w:cs="B Nazanin" w:hint="cs"/>
          <w:sz w:val="32"/>
          <w:szCs w:val="32"/>
          <w:rtl/>
          <w:lang w:bidi="fa-IR"/>
        </w:rPr>
        <w:t>ب</w:t>
      </w:r>
      <w:r>
        <w:rPr>
          <w:rFonts w:cs="B Nazanin" w:hint="cs"/>
          <w:sz w:val="32"/>
          <w:szCs w:val="32"/>
          <w:rtl/>
          <w:lang w:bidi="fa-IR"/>
        </w:rPr>
        <w:t xml:space="preserve">ا دریافت کنده کالا ( واردکننده ) آغاز میگردد. سپس ارسال کننده کالا ( صادر کننده ) با یک کارگزار حمل و ترخیص کالا (کارگزار فرست یا فورواردر)برای ترتیب دادن حمل تماس میگیرد. این کارگزار </w:t>
      </w:r>
      <w:r w:rsidR="00494B2C">
        <w:rPr>
          <w:rFonts w:cs="B Nazanin" w:hint="cs"/>
          <w:sz w:val="32"/>
          <w:szCs w:val="32"/>
          <w:rtl/>
          <w:lang w:bidi="fa-IR"/>
        </w:rPr>
        <w:t xml:space="preserve"> یا فورواردر ، </w:t>
      </w:r>
      <w:r>
        <w:rPr>
          <w:rFonts w:cs="B Nazanin" w:hint="cs"/>
          <w:sz w:val="32"/>
          <w:szCs w:val="32"/>
          <w:rtl/>
          <w:lang w:bidi="fa-IR"/>
        </w:rPr>
        <w:t xml:space="preserve">تحقیقاتی را درباره تاریخ ها و  خطوط دریانوردی و کشتی مناسب انجام میدهد. اغلب اوقات، </w:t>
      </w:r>
      <w:r w:rsidR="00494B2C">
        <w:rPr>
          <w:rFonts w:cs="B Nazanin" w:hint="cs"/>
          <w:sz w:val="32"/>
          <w:szCs w:val="32"/>
          <w:rtl/>
          <w:lang w:bidi="fa-IR"/>
        </w:rPr>
        <w:t xml:space="preserve"> این </w:t>
      </w:r>
      <w:r>
        <w:rPr>
          <w:rFonts w:cs="B Nazanin" w:hint="cs"/>
          <w:sz w:val="32"/>
          <w:szCs w:val="32"/>
          <w:rtl/>
          <w:lang w:bidi="fa-IR"/>
        </w:rPr>
        <w:t>کارگزار</w:t>
      </w:r>
      <w:r w:rsidR="00494B2C">
        <w:rPr>
          <w:rFonts w:cs="B Nazanin" w:hint="cs"/>
          <w:sz w:val="32"/>
          <w:szCs w:val="32"/>
          <w:rtl/>
          <w:lang w:bidi="fa-IR"/>
        </w:rPr>
        <w:t xml:space="preserve"> </w:t>
      </w:r>
      <w:r>
        <w:rPr>
          <w:rFonts w:cs="B Nazanin" w:hint="cs"/>
          <w:sz w:val="32"/>
          <w:szCs w:val="32"/>
          <w:rtl/>
          <w:lang w:bidi="fa-IR"/>
        </w:rPr>
        <w:t xml:space="preserve"> وظیفه مزبور را با تماس با دلالان بارگیری یا دلالان بار</w:t>
      </w:r>
      <w:r w:rsidR="001464FD">
        <w:rPr>
          <w:rStyle w:val="FootnoteReference"/>
          <w:rFonts w:cs="B Nazanin"/>
          <w:sz w:val="32"/>
          <w:szCs w:val="32"/>
          <w:rtl/>
          <w:lang w:bidi="fa-IR"/>
        </w:rPr>
        <w:footnoteReference w:id="617"/>
      </w:r>
      <w:r>
        <w:rPr>
          <w:rFonts w:cs="B Nazanin" w:hint="cs"/>
          <w:sz w:val="32"/>
          <w:szCs w:val="32"/>
          <w:rtl/>
          <w:lang w:bidi="fa-IR"/>
        </w:rPr>
        <w:t xml:space="preserve"> که نمایندگان یا کارگزاران صاحبان کشتی ها هستند و فضاهای خالی کشتی باری را به متقاضیان حمل می فروشند، انجام میدهند. </w:t>
      </w:r>
    </w:p>
    <w:p w14:paraId="277899A1" w14:textId="00F570E9"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این دلال ها </w:t>
      </w:r>
      <w:r w:rsidR="00D34ABB">
        <w:rPr>
          <w:rFonts w:cs="B Nazanin" w:hint="cs"/>
          <w:sz w:val="32"/>
          <w:szCs w:val="32"/>
          <w:rtl/>
          <w:lang w:bidi="fa-IR"/>
        </w:rPr>
        <w:t>ی</w:t>
      </w:r>
      <w:r w:rsidR="001464FD">
        <w:rPr>
          <w:rFonts w:cs="B Nazanin" w:hint="cs"/>
          <w:sz w:val="32"/>
          <w:szCs w:val="32"/>
          <w:rtl/>
          <w:lang w:bidi="fa-IR"/>
        </w:rPr>
        <w:t xml:space="preserve"> بار گیری </w:t>
      </w:r>
      <w:r>
        <w:rPr>
          <w:rFonts w:cs="B Nazanin" w:hint="cs"/>
          <w:sz w:val="32"/>
          <w:szCs w:val="32"/>
          <w:rtl/>
          <w:lang w:bidi="fa-IR"/>
        </w:rPr>
        <w:t xml:space="preserve">از طرف حمل کننده عملیات و کارهای دفتری لجستیگی را انجام میدهند. آن ها تاریخ مورد نظر حمل بار را اعلام  و تبلیغ </w:t>
      </w:r>
      <w:r w:rsidR="00D34ABB">
        <w:rPr>
          <w:rFonts w:cs="B Nazanin" w:hint="cs"/>
          <w:sz w:val="32"/>
          <w:szCs w:val="32"/>
          <w:rtl/>
          <w:lang w:bidi="fa-IR"/>
        </w:rPr>
        <w:t xml:space="preserve"> و بر </w:t>
      </w:r>
      <w:r>
        <w:rPr>
          <w:rFonts w:cs="B Nazanin" w:hint="cs"/>
          <w:sz w:val="32"/>
          <w:szCs w:val="32"/>
          <w:rtl/>
          <w:lang w:bidi="fa-IR"/>
        </w:rPr>
        <w:t xml:space="preserve"> بارگیری نظارت می نمایند و با </w:t>
      </w:r>
      <w:r>
        <w:rPr>
          <w:rFonts w:cs="B Nazanin" w:hint="cs"/>
          <w:sz w:val="32"/>
          <w:szCs w:val="32"/>
          <w:rtl/>
          <w:lang w:bidi="fa-IR"/>
        </w:rPr>
        <w:lastRenderedPageBreak/>
        <w:t xml:space="preserve">ناظر </w:t>
      </w:r>
      <w:r w:rsidR="00D34ABB">
        <w:rPr>
          <w:rFonts w:cs="B Nazanin" w:hint="cs"/>
          <w:sz w:val="32"/>
          <w:szCs w:val="32"/>
          <w:rtl/>
          <w:lang w:bidi="fa-IR"/>
        </w:rPr>
        <w:t>ِ</w:t>
      </w:r>
      <w:r>
        <w:rPr>
          <w:rFonts w:cs="B Nazanin" w:hint="cs"/>
          <w:sz w:val="32"/>
          <w:szCs w:val="32"/>
          <w:rtl/>
          <w:lang w:bidi="fa-IR"/>
        </w:rPr>
        <w:t>مسئوول</w:t>
      </w:r>
      <w:r w:rsidR="00D34ABB">
        <w:rPr>
          <w:rFonts w:cs="B Nazanin" w:hint="cs"/>
          <w:sz w:val="32"/>
          <w:szCs w:val="32"/>
          <w:rtl/>
          <w:lang w:bidi="fa-IR"/>
        </w:rPr>
        <w:t>ِ</w:t>
      </w:r>
      <w:r>
        <w:rPr>
          <w:rFonts w:cs="B Nazanin" w:hint="cs"/>
          <w:sz w:val="32"/>
          <w:szCs w:val="32"/>
          <w:rtl/>
          <w:lang w:bidi="fa-IR"/>
        </w:rPr>
        <w:t xml:space="preserve"> بار صاحب کشتی، درباره چیدمان کالا در کشتی تبادل نظر می نمایند. در عمل غیر عادی نیست که یک بنگاه کارگزاری حمل و ترخیص واحد ،</w:t>
      </w:r>
      <w:r w:rsidR="00D34ABB">
        <w:rPr>
          <w:rFonts w:cs="B Nazanin" w:hint="cs"/>
          <w:sz w:val="32"/>
          <w:szCs w:val="32"/>
          <w:rtl/>
          <w:lang w:bidi="fa-IR"/>
        </w:rPr>
        <w:t xml:space="preserve"> </w:t>
      </w:r>
      <w:r>
        <w:rPr>
          <w:rFonts w:cs="B Nazanin" w:hint="cs"/>
          <w:sz w:val="32"/>
          <w:szCs w:val="32"/>
          <w:rtl/>
          <w:lang w:bidi="fa-IR"/>
        </w:rPr>
        <w:t xml:space="preserve">هم به عنوان کارگزار حمل و ترخیص ( فورواردر ) و هم دلال بارگیری  بار عمل نماید. هر چند که این وظایف معمولا بوسیله دپارتمان های مختلف انجام می شود. </w:t>
      </w:r>
    </w:p>
    <w:p w14:paraId="58AA83F0" w14:textId="108A54B3"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معمولا کارگزار حمل و ترخیص ( فورواردر یا کارگزار فرست  ) جا را در یک کشتی رزرو می کند و سپس مجموعه  فرم  های بارنامه از پیش چاپ شده ( مجموعه ای از دو تاچها نسخه  اصلی بار نامه ) را به نحو مناسب تکمیل می نماید.  اغلبِ صاحبان کشتی یا حمل کنندگان بار نیز بار نامه خودشان را تهیه و به صورت رایگان در دسترس قرار میدهند. کارگزار حمل و ترخیص  ( فورواردر یا کارگزار فرست ) بر روی تمام بارنامه ها تمام  اطلاعات لازم از جمله مشخصات دریافت کننده </w:t>
      </w:r>
      <w:r w:rsidR="00D34ABB">
        <w:rPr>
          <w:rFonts w:cs="B Nazanin" w:hint="cs"/>
          <w:sz w:val="32"/>
          <w:szCs w:val="32"/>
          <w:rtl/>
          <w:lang w:bidi="fa-IR"/>
        </w:rPr>
        <w:t>و</w:t>
      </w:r>
      <w:r>
        <w:rPr>
          <w:rFonts w:cs="B Nazanin" w:hint="cs"/>
          <w:sz w:val="32"/>
          <w:szCs w:val="32"/>
          <w:rtl/>
          <w:lang w:bidi="fa-IR"/>
        </w:rPr>
        <w:t xml:space="preserve"> توصیف کالا، شامل مارک های محموله ( نشانه های قابل رویت بر روی بسته بندی ها ) و جزئیات مربوط به پرداخت  کرایه بار را درج و مشخص می نماید.</w:t>
      </w:r>
    </w:p>
    <w:p w14:paraId="20946ED9" w14:textId="520E5E23"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ارسال کننده کالا ( صادر کننده ) با کمک  کارگزار حمل و ترخیص ( فوروارد ر یا کارگزار فرست ) این اطمینان را حاصل می نماید که کالاها، بسته به شرایط قرار داد ،  در کنار کشتی  یا درپایانه بندر  یا </w:t>
      </w:r>
      <w:r w:rsidR="00D34ABB">
        <w:rPr>
          <w:rFonts w:cs="B Nazanin" w:hint="cs"/>
          <w:sz w:val="32"/>
          <w:szCs w:val="32"/>
          <w:rtl/>
          <w:lang w:bidi="fa-IR"/>
        </w:rPr>
        <w:t xml:space="preserve"> در</w:t>
      </w:r>
      <w:r>
        <w:rPr>
          <w:rFonts w:cs="B Nazanin" w:hint="cs"/>
          <w:sz w:val="32"/>
          <w:szCs w:val="32"/>
          <w:rtl/>
          <w:lang w:bidi="fa-IR"/>
        </w:rPr>
        <w:t>انبار یا انبار روباز تحویل</w:t>
      </w:r>
      <w:r w:rsidR="001464FD">
        <w:rPr>
          <w:rFonts w:cs="B Nazanin"/>
          <w:sz w:val="32"/>
          <w:szCs w:val="32"/>
          <w:lang w:bidi="fa-IR"/>
        </w:rPr>
        <w:t xml:space="preserve"> </w:t>
      </w:r>
      <w:r w:rsidR="001464FD">
        <w:rPr>
          <w:rFonts w:cs="B Nazanin" w:hint="cs"/>
          <w:sz w:val="32"/>
          <w:szCs w:val="32"/>
          <w:rtl/>
          <w:lang w:bidi="fa-IR"/>
        </w:rPr>
        <w:t xml:space="preserve">حمل کننده </w:t>
      </w:r>
      <w:r>
        <w:rPr>
          <w:rFonts w:cs="B Nazanin" w:hint="cs"/>
          <w:sz w:val="32"/>
          <w:szCs w:val="32"/>
          <w:rtl/>
          <w:lang w:bidi="fa-IR"/>
        </w:rPr>
        <w:t xml:space="preserve">  داده خواه</w:t>
      </w:r>
      <w:r w:rsidR="001464FD">
        <w:rPr>
          <w:rFonts w:cs="B Nazanin" w:hint="cs"/>
          <w:sz w:val="32"/>
          <w:szCs w:val="32"/>
          <w:rtl/>
          <w:lang w:bidi="fa-IR"/>
        </w:rPr>
        <w:t>ن</w:t>
      </w:r>
      <w:r>
        <w:rPr>
          <w:rFonts w:cs="B Nazanin" w:hint="cs"/>
          <w:sz w:val="32"/>
          <w:szCs w:val="32"/>
          <w:rtl/>
          <w:lang w:bidi="fa-IR"/>
        </w:rPr>
        <w:t>د شد . هنگامیکه کالا ها برای حمل تحویل داده می شوند، فرستنده کالا بر طبق رسم معمول یک سند رسید را دریافت می دارد.( مثل یک رسید از طرف افسر یا کاپیتان کشتی</w:t>
      </w:r>
      <w:r w:rsidR="001402E3">
        <w:rPr>
          <w:rStyle w:val="FootnoteReference"/>
          <w:rFonts w:cs="B Nazanin"/>
          <w:sz w:val="32"/>
          <w:szCs w:val="32"/>
          <w:rtl/>
          <w:lang w:bidi="fa-IR"/>
        </w:rPr>
        <w:footnoteReference w:id="618"/>
      </w:r>
      <w:r>
        <w:rPr>
          <w:rFonts w:cs="B Nazanin" w:hint="cs"/>
          <w:sz w:val="32"/>
          <w:szCs w:val="32"/>
          <w:rtl/>
          <w:lang w:bidi="fa-IR"/>
        </w:rPr>
        <w:t>، رسید لنگرگاه، رسید بارانداز</w:t>
      </w:r>
      <w:r>
        <w:rPr>
          <w:rStyle w:val="FootnoteReference"/>
          <w:rFonts w:cs="B Nazanin"/>
          <w:sz w:val="32"/>
          <w:szCs w:val="32"/>
          <w:rtl/>
          <w:lang w:bidi="fa-IR"/>
        </w:rPr>
        <w:footnoteReference w:id="619"/>
      </w:r>
      <w:r>
        <w:rPr>
          <w:rFonts w:cs="B Nazanin" w:hint="cs"/>
          <w:sz w:val="32"/>
          <w:szCs w:val="32"/>
          <w:rtl/>
          <w:lang w:bidi="fa-IR"/>
        </w:rPr>
        <w:t xml:space="preserve"> یا یادداشت مسئوول بار انداز</w:t>
      </w:r>
      <w:r>
        <w:rPr>
          <w:rStyle w:val="FootnoteReference"/>
          <w:rFonts w:cs="B Nazanin"/>
          <w:sz w:val="32"/>
          <w:szCs w:val="32"/>
          <w:rtl/>
          <w:lang w:bidi="fa-IR"/>
        </w:rPr>
        <w:footnoteReference w:id="620"/>
      </w:r>
      <w:r>
        <w:rPr>
          <w:rFonts w:cs="B Nazanin" w:hint="cs"/>
          <w:sz w:val="32"/>
          <w:szCs w:val="32"/>
          <w:rtl/>
          <w:lang w:bidi="fa-IR"/>
        </w:rPr>
        <w:t>)</w:t>
      </w:r>
    </w:p>
    <w:p w14:paraId="796D3A71" w14:textId="2A8863D2"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w:t>
      </w:r>
      <w:r w:rsidR="0075047A">
        <w:rPr>
          <w:rFonts w:cs="B Nazanin" w:hint="cs"/>
          <w:sz w:val="32"/>
          <w:szCs w:val="32"/>
          <w:rtl/>
          <w:lang w:bidi="fa-IR"/>
        </w:rPr>
        <w:t>مالک</w:t>
      </w:r>
      <w:r w:rsidR="00D34ABB">
        <w:rPr>
          <w:rFonts w:cs="B Nazanin" w:hint="cs"/>
          <w:sz w:val="32"/>
          <w:szCs w:val="32"/>
          <w:rtl/>
          <w:lang w:bidi="fa-IR"/>
        </w:rPr>
        <w:t xml:space="preserve"> </w:t>
      </w:r>
      <w:r>
        <w:rPr>
          <w:rFonts w:cs="B Nazanin" w:hint="cs"/>
          <w:sz w:val="32"/>
          <w:szCs w:val="32"/>
          <w:rtl/>
          <w:lang w:bidi="fa-IR"/>
        </w:rPr>
        <w:t xml:space="preserve">کشتی جزئیات کالاهای دریافتی و هم چنین هر عیب و نقص کالا را بر روی  رسید  ثبت می نماید. این اقدام مهم می باشد. زیرا بارنامه مبتنی بر اطلاعات مندرج در این رسیدخواهد بود. اگر رسید کاپیتان کشتی حاکی از کالاهای معیوب باشد، در آنصورت صاحب کشتی یک بارنامه </w:t>
      </w:r>
      <w:r>
        <w:rPr>
          <w:rFonts w:cs="B Nazanin" w:hint="cs"/>
          <w:sz w:val="32"/>
          <w:szCs w:val="32"/>
          <w:rtl/>
          <w:lang w:bidi="fa-IR"/>
        </w:rPr>
        <w:lastRenderedPageBreak/>
        <w:t>تمیز دائر بر  بی عیب و نقص بودن کالاها (که هم چنانکه قبلا ذکر شد برای ارسال کننده جهت دریافت ثمن معامله در قالب ساز و کار اعتبار اسنادی ضروری می باشد) را صادر نخواهد کرد.</w:t>
      </w:r>
    </w:p>
    <w:p w14:paraId="6E68096B" w14:textId="77777777"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صاحب کشتی جزئیات توصیف کالا های بارگیری شده ( ثبت شده بوسیله کارمند صاحب کشتی ) را با پیش نویس بارنامه های ارائه شده توسط کارگزار حمل و ترخیص ( فورواردر یا کارگزار فرست ) یا فرستنده ( صادر کننده ) کالا مقایسه می نماید. حال اگر تمام جزئیات با هم هم خوانی داشته باشند وکالاها عیب ونقصی را نشان ندهند، صاحب کشتی بارنامه کامل تمیز و بدون عیب و نقص امضا شده را صادر می نماید. اطلاعات مربوط به بارنامه هم چنین در دفتری که با کشتی حمل می شود و به نام فهرست بارکشتی، یا مانیفست بار کشی، نامیده می شود درج می گردد.</w:t>
      </w:r>
    </w:p>
    <w:p w14:paraId="283E3E31" w14:textId="0DCE9E79"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پس از</w:t>
      </w:r>
      <w:r>
        <w:rPr>
          <w:rFonts w:cs="B Nazanin" w:hint="cs"/>
          <w:sz w:val="32"/>
          <w:szCs w:val="32"/>
          <w:lang w:bidi="fa-IR"/>
        </w:rPr>
        <w:t xml:space="preserve"> </w:t>
      </w:r>
      <w:r>
        <w:rPr>
          <w:rFonts w:cs="B Nazanin" w:hint="cs"/>
          <w:sz w:val="32"/>
          <w:szCs w:val="32"/>
          <w:rtl/>
          <w:lang w:bidi="fa-IR"/>
        </w:rPr>
        <w:t>بارگیری  کالاها در کشتی  و اخذ بیمه دریایی توسط فرستنده یا  صادر کننده  ( در شیوه حمل بر طبق قاعده اینکوترمز</w:t>
      </w:r>
      <w:r>
        <w:rPr>
          <w:rFonts w:cs="B Nazanin"/>
          <w:sz w:val="32"/>
          <w:szCs w:val="32"/>
          <w:lang w:bidi="fa-IR"/>
        </w:rPr>
        <w:t xml:space="preserve"> CIF </w:t>
      </w:r>
      <w:r>
        <w:rPr>
          <w:rFonts w:cs="B Nazanin" w:hint="cs"/>
          <w:sz w:val="32"/>
          <w:szCs w:val="32"/>
          <w:rtl/>
          <w:lang w:bidi="fa-IR"/>
        </w:rPr>
        <w:t xml:space="preserve"> به نام و به نفع خریدار، یا وارد کننده ) و یک برات بانکی،   مجموعه اسناد حمل </w:t>
      </w:r>
      <w:r w:rsidR="0075047A">
        <w:rPr>
          <w:rFonts w:cs="B Nazanin" w:hint="cs"/>
          <w:sz w:val="32"/>
          <w:szCs w:val="32"/>
          <w:rtl/>
          <w:lang w:bidi="fa-IR"/>
        </w:rPr>
        <w:t xml:space="preserve"> صادر کننده </w:t>
      </w:r>
      <w:r>
        <w:rPr>
          <w:rFonts w:cs="B Nazanin" w:hint="cs"/>
          <w:sz w:val="32"/>
          <w:szCs w:val="32"/>
          <w:rtl/>
          <w:lang w:bidi="fa-IR"/>
        </w:rPr>
        <w:t xml:space="preserve">برای دریافت ثمن معامله تکمیل  خواهد شد. این مجموعه اسناد به عنوان مرکز یا قطب بسیاری از ساز و کارهای پرداخت و تامین مالی محسوب میگردند. کنترل بر کالاها و مالکیت بر کالاها می تواند آزادانه با ظهر نویسی بارنامه منتقل شود. ظهر نویسی موقعی میسر است که طرف دارنده بارنامه و خواهان انتقال، پشت بارنامه را امضا نماید. این امضاء می تواند هم چنین با دستوراتی دائر به تحویل به یک شخص خاص نیز همراه باشد. </w:t>
      </w:r>
    </w:p>
    <w:p w14:paraId="76E49C10" w14:textId="4AA240D4"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زمانی که کالاها وارد بندر مقصد شوند، ناخدای کشتی کالاها را به اولین طرفی که اصل بارنامه را ارائه دهد، تحویل خواهد داد. </w:t>
      </w:r>
      <w:r w:rsidR="001402E3">
        <w:rPr>
          <w:rFonts w:cs="B Nazanin"/>
          <w:sz w:val="32"/>
          <w:szCs w:val="32"/>
          <w:lang w:bidi="fa-IR"/>
        </w:rPr>
        <w:t xml:space="preserve"> </w:t>
      </w:r>
      <w:r w:rsidR="001402E3">
        <w:rPr>
          <w:rFonts w:cs="B Nazanin" w:hint="cs"/>
          <w:sz w:val="32"/>
          <w:szCs w:val="32"/>
          <w:rtl/>
          <w:lang w:bidi="fa-IR"/>
        </w:rPr>
        <w:t xml:space="preserve"> در این فرایند ،</w:t>
      </w:r>
      <w:r w:rsidR="0075047A">
        <w:rPr>
          <w:rFonts w:cs="B Nazanin" w:hint="cs"/>
          <w:sz w:val="32"/>
          <w:szCs w:val="32"/>
          <w:rtl/>
          <w:lang w:bidi="fa-IR"/>
        </w:rPr>
        <w:t xml:space="preserve"> </w:t>
      </w:r>
      <w:r>
        <w:rPr>
          <w:rFonts w:cs="B Nazanin" w:hint="cs"/>
          <w:sz w:val="32"/>
          <w:szCs w:val="32"/>
          <w:rtl/>
          <w:lang w:bidi="fa-IR"/>
        </w:rPr>
        <w:t>معمولا وارد کننده بار نامه را به نماینده کشتی تسلیم  و او نیز دستور تحویل را صادر می نماید. سپس وارد کننده از این دستور تحویل، برای اخذ و ترخیص کالاها استفاده می نماید.</w:t>
      </w:r>
    </w:p>
    <w:p w14:paraId="3B440FD8" w14:textId="71B47096" w:rsidR="008B377E" w:rsidRDefault="0075047A" w:rsidP="008B377E">
      <w:pPr>
        <w:bidi/>
        <w:spacing w:after="0" w:line="276" w:lineRule="auto"/>
        <w:rPr>
          <w:rFonts w:cs="B Nazanin"/>
          <w:sz w:val="32"/>
          <w:szCs w:val="32"/>
          <w:rtl/>
          <w:lang w:bidi="fa-IR"/>
        </w:rPr>
      </w:pPr>
      <w:r>
        <w:rPr>
          <w:rFonts w:cs="B Nazanin" w:hint="cs"/>
          <w:sz w:val="32"/>
          <w:szCs w:val="32"/>
          <w:rtl/>
          <w:lang w:bidi="fa-IR"/>
        </w:rPr>
        <w:t xml:space="preserve">البته  در عمل ، </w:t>
      </w:r>
      <w:r w:rsidR="008B377E">
        <w:rPr>
          <w:rFonts w:cs="B Nazanin" w:hint="cs"/>
          <w:sz w:val="32"/>
          <w:szCs w:val="32"/>
          <w:rtl/>
          <w:lang w:bidi="fa-IR"/>
        </w:rPr>
        <w:t xml:space="preserve"> این  یک امر غیر عادی نیست که کالاها قبل از اتمام پردازش بارنامه توسط نظام پرداخت و قبل از وصول بارنامه توسط وارد کننده ( گیرنده کالا ) وارد مقصد گردند. از آنجائی که </w:t>
      </w:r>
      <w:r w:rsidR="008B377E">
        <w:rPr>
          <w:rFonts w:cs="B Nazanin" w:hint="cs"/>
          <w:sz w:val="32"/>
          <w:szCs w:val="32"/>
          <w:rtl/>
          <w:lang w:bidi="fa-IR"/>
        </w:rPr>
        <w:lastRenderedPageBreak/>
        <w:t>تاخیر در دریافت کالا می تواند مشمول جریمه، یا هزینه های انبار داری گردد، گیرنده کالا، ممکن است  از بانک خود تقاضا نماید  که برای  دریافت کالا</w:t>
      </w:r>
      <w:r>
        <w:rPr>
          <w:rFonts w:cs="B Nazanin" w:hint="cs"/>
          <w:sz w:val="32"/>
          <w:szCs w:val="32"/>
          <w:rtl/>
          <w:lang w:bidi="fa-IR"/>
        </w:rPr>
        <w:t xml:space="preserve"> درر غباب بارنامه </w:t>
      </w:r>
      <w:r w:rsidR="008B377E">
        <w:rPr>
          <w:rFonts w:cs="B Nazanin" w:hint="cs"/>
          <w:sz w:val="32"/>
          <w:szCs w:val="32"/>
          <w:rtl/>
          <w:lang w:bidi="fa-IR"/>
        </w:rPr>
        <w:t xml:space="preserve"> ،</w:t>
      </w:r>
      <w:r>
        <w:rPr>
          <w:rFonts w:cs="B Nazanin" w:hint="cs"/>
          <w:sz w:val="32"/>
          <w:szCs w:val="32"/>
          <w:rtl/>
          <w:lang w:bidi="fa-IR"/>
        </w:rPr>
        <w:t xml:space="preserve"> </w:t>
      </w:r>
      <w:r w:rsidR="008B377E">
        <w:rPr>
          <w:rFonts w:cs="B Nazanin" w:hint="cs"/>
          <w:sz w:val="32"/>
          <w:szCs w:val="32"/>
          <w:rtl/>
          <w:lang w:bidi="fa-IR"/>
        </w:rPr>
        <w:t>یک ضمانت نامه جبران خسارت</w:t>
      </w:r>
      <w:r w:rsidR="008B377E">
        <w:rPr>
          <w:rStyle w:val="FootnoteReference"/>
          <w:rFonts w:cs="B Nazanin"/>
          <w:sz w:val="32"/>
          <w:szCs w:val="32"/>
          <w:rtl/>
          <w:lang w:bidi="fa-IR"/>
        </w:rPr>
        <w:footnoteReference w:id="621"/>
      </w:r>
      <w:r w:rsidR="008B377E">
        <w:rPr>
          <w:rFonts w:cs="B Nazanin" w:hint="cs"/>
          <w:sz w:val="32"/>
          <w:szCs w:val="32"/>
          <w:rtl/>
          <w:lang w:bidi="fa-IR"/>
        </w:rPr>
        <w:t xml:space="preserve"> را به نفع صاحب کشتی صادر نماید. این ضمانت نامه  از صاحب کشتی در صورتیکه کالا به کس دیگری غیر از صاحب اصلی آن تحویل داده شده باشد محافظت به عمل می آورد و او را از مسئولیت تحویل اشتباهی مبرا می سازد. صاحب کشتی پس از دریافت این ضمانت نامه کالا را تحویل میدهد. در برخی از بخش ها نظیر تجارت نفت استفاده از این روش معمول ومتداول است. </w:t>
      </w:r>
    </w:p>
    <w:p w14:paraId="4F06DAAB" w14:textId="65EC6536" w:rsidR="008B377E" w:rsidRPr="0075047A" w:rsidRDefault="008B377E" w:rsidP="00723719">
      <w:pPr>
        <w:bidi/>
        <w:spacing w:after="0" w:line="276" w:lineRule="auto"/>
        <w:rPr>
          <w:rFonts w:cs="B Nazanin"/>
          <w:sz w:val="32"/>
          <w:szCs w:val="32"/>
          <w:rtl/>
          <w:lang w:bidi="fa-IR"/>
        </w:rPr>
      </w:pPr>
      <w:r>
        <w:rPr>
          <w:rFonts w:cs="B Nazanin" w:hint="cs"/>
          <w:sz w:val="32"/>
          <w:szCs w:val="32"/>
          <w:rtl/>
          <w:lang w:bidi="fa-IR"/>
        </w:rPr>
        <w:t xml:space="preserve">     </w:t>
      </w:r>
      <w:bookmarkStart w:id="8" w:name="_Hlk173846297"/>
      <w:r w:rsidRPr="0075047A">
        <w:rPr>
          <w:rFonts w:cs="B Nazanin" w:hint="cs"/>
          <w:sz w:val="32"/>
          <w:szCs w:val="32"/>
          <w:rtl/>
          <w:lang w:bidi="fa-IR"/>
        </w:rPr>
        <w:t xml:space="preserve">16-1-2 </w:t>
      </w:r>
      <w:r w:rsidRPr="0075047A">
        <w:rPr>
          <w:rFonts w:cs="B Nazanin" w:hint="cs"/>
          <w:b/>
          <w:bCs/>
          <w:sz w:val="36"/>
          <w:szCs w:val="36"/>
          <w:rtl/>
          <w:lang w:bidi="fa-IR"/>
        </w:rPr>
        <w:t xml:space="preserve">حمل  دریائی </w:t>
      </w:r>
      <w:bookmarkEnd w:id="8"/>
      <w:r w:rsidRPr="0075047A">
        <w:rPr>
          <w:rFonts w:cs="B Nazanin" w:hint="cs"/>
          <w:b/>
          <w:bCs/>
          <w:sz w:val="36"/>
          <w:szCs w:val="36"/>
          <w:rtl/>
          <w:lang w:bidi="fa-IR"/>
        </w:rPr>
        <w:t>بار</w:t>
      </w:r>
    </w:p>
    <w:p w14:paraId="54FFAD28" w14:textId="65762559" w:rsidR="008B377E" w:rsidRPr="00791B02" w:rsidRDefault="008B377E" w:rsidP="008B377E">
      <w:pPr>
        <w:bidi/>
        <w:spacing w:after="0" w:line="276" w:lineRule="auto"/>
        <w:rPr>
          <w:rFonts w:cs="B Nazanin"/>
          <w:b/>
          <w:bCs/>
          <w:sz w:val="32"/>
          <w:szCs w:val="32"/>
          <w:u w:val="single"/>
          <w:rtl/>
          <w:lang w:bidi="fa-IR"/>
        </w:rPr>
      </w:pPr>
      <w:r>
        <w:rPr>
          <w:rFonts w:cs="B Nazanin" w:hint="cs"/>
          <w:sz w:val="32"/>
          <w:szCs w:val="32"/>
          <w:rtl/>
          <w:lang w:bidi="fa-IR"/>
        </w:rPr>
        <w:t xml:space="preserve"> </w:t>
      </w:r>
      <w:bookmarkStart w:id="9" w:name="_Hlk175741647"/>
      <w:r w:rsidRPr="00791B02">
        <w:rPr>
          <w:rFonts w:cs="B Nazanin" w:hint="cs"/>
          <w:b/>
          <w:bCs/>
          <w:sz w:val="32"/>
          <w:szCs w:val="32"/>
          <w:u w:val="single"/>
          <w:rtl/>
          <w:lang w:bidi="fa-IR"/>
        </w:rPr>
        <w:t>گروه های شرکت های</w:t>
      </w:r>
      <w:bookmarkStart w:id="10" w:name="_Hlk173824197"/>
      <w:r w:rsidRPr="00791B02">
        <w:rPr>
          <w:rFonts w:cs="B Nazanin" w:hint="cs"/>
          <w:b/>
          <w:bCs/>
          <w:sz w:val="32"/>
          <w:szCs w:val="32"/>
          <w:u w:val="single"/>
          <w:rtl/>
          <w:lang w:bidi="fa-IR"/>
        </w:rPr>
        <w:t xml:space="preserve"> حمل در مسیر معین و با برنامه منظم و  نرخ کرایه مشابه</w:t>
      </w:r>
      <w:bookmarkEnd w:id="10"/>
      <w:r w:rsidRPr="00791B02">
        <w:rPr>
          <w:rStyle w:val="FootnoteReference"/>
          <w:rFonts w:cs="B Nazanin"/>
          <w:b/>
          <w:bCs/>
          <w:sz w:val="32"/>
          <w:szCs w:val="32"/>
          <w:u w:val="single"/>
          <w:rtl/>
          <w:lang w:bidi="fa-IR"/>
        </w:rPr>
        <w:footnoteReference w:id="622"/>
      </w:r>
      <w:r w:rsidRPr="00791B02">
        <w:rPr>
          <w:rFonts w:cs="B Nazanin" w:hint="cs"/>
          <w:b/>
          <w:bCs/>
          <w:sz w:val="32"/>
          <w:szCs w:val="32"/>
          <w:u w:val="single"/>
          <w:rtl/>
          <w:lang w:bidi="fa-IR"/>
        </w:rPr>
        <w:t>،</w:t>
      </w:r>
      <w:bookmarkEnd w:id="9"/>
      <w:r w:rsidRPr="00791B02">
        <w:rPr>
          <w:rFonts w:cs="B Nazanin" w:hint="cs"/>
          <w:b/>
          <w:bCs/>
          <w:sz w:val="32"/>
          <w:szCs w:val="32"/>
          <w:u w:val="single"/>
          <w:rtl/>
          <w:lang w:bidi="fa-IR"/>
        </w:rPr>
        <w:t xml:space="preserve"> شرکت های کشتی رانی خارج و غیر عضو  این گروه </w:t>
      </w:r>
      <w:r w:rsidRPr="00791B02">
        <w:rPr>
          <w:rStyle w:val="FootnoteReference"/>
          <w:rFonts w:cs="B Nazanin"/>
          <w:b/>
          <w:bCs/>
          <w:sz w:val="32"/>
          <w:szCs w:val="32"/>
          <w:u w:val="single"/>
          <w:rtl/>
          <w:lang w:bidi="fa-IR"/>
        </w:rPr>
        <w:footnoteReference w:id="623"/>
      </w:r>
      <w:r w:rsidR="00723719" w:rsidRPr="00791B02">
        <w:rPr>
          <w:rFonts w:cs="B Nazanin" w:hint="cs"/>
          <w:b/>
          <w:bCs/>
          <w:sz w:val="32"/>
          <w:szCs w:val="32"/>
          <w:u w:val="single"/>
          <w:rtl/>
          <w:lang w:bidi="fa-IR"/>
        </w:rPr>
        <w:t>و</w:t>
      </w:r>
      <w:r w:rsidRPr="00791B02">
        <w:rPr>
          <w:rFonts w:cs="B Nazanin" w:hint="cs"/>
          <w:b/>
          <w:bCs/>
          <w:sz w:val="32"/>
          <w:szCs w:val="32"/>
          <w:u w:val="single"/>
          <w:rtl/>
          <w:lang w:bidi="fa-IR"/>
        </w:rPr>
        <w:t>کشتی های حمل و نقل دریائی نا منظم</w:t>
      </w:r>
      <w:r w:rsidRPr="00791B02">
        <w:rPr>
          <w:rStyle w:val="FootnoteReference"/>
          <w:rFonts w:cs="B Nazanin"/>
          <w:b/>
          <w:bCs/>
          <w:sz w:val="32"/>
          <w:szCs w:val="32"/>
          <w:u w:val="single"/>
          <w:rtl/>
          <w:lang w:bidi="fa-IR"/>
        </w:rPr>
        <w:footnoteReference w:id="624"/>
      </w:r>
      <w:r w:rsidRPr="00791B02">
        <w:rPr>
          <w:rFonts w:cs="B Nazanin" w:hint="cs"/>
          <w:b/>
          <w:bCs/>
          <w:sz w:val="32"/>
          <w:szCs w:val="32"/>
          <w:u w:val="single"/>
          <w:rtl/>
          <w:lang w:bidi="fa-IR"/>
        </w:rPr>
        <w:t xml:space="preserve"> </w:t>
      </w:r>
    </w:p>
    <w:p w14:paraId="6FA2CBF8" w14:textId="7B00C70B" w:rsidR="008B377E" w:rsidRDefault="008B377E" w:rsidP="008B377E">
      <w:pPr>
        <w:bidi/>
        <w:spacing w:after="0" w:line="276" w:lineRule="auto"/>
        <w:rPr>
          <w:rFonts w:cs="B Nazanin"/>
          <w:b/>
          <w:bCs/>
          <w:sz w:val="36"/>
          <w:szCs w:val="36"/>
          <w:u w:val="single"/>
          <w:rtl/>
          <w:lang w:bidi="fa-IR"/>
        </w:rPr>
      </w:pPr>
      <w:r>
        <w:rPr>
          <w:rFonts w:cs="B Nazanin" w:hint="cs"/>
          <w:sz w:val="32"/>
          <w:szCs w:val="32"/>
          <w:rtl/>
          <w:lang w:bidi="fa-IR"/>
        </w:rPr>
        <w:t xml:space="preserve">گروه های شرکت های حمل و نقل که در مسیرهای مشخص اقیانوس و بنادر فعالیت دارند، نرخ های  مشترک </w:t>
      </w:r>
      <w:r w:rsidR="00723719">
        <w:rPr>
          <w:rFonts w:cs="B Nazanin" w:hint="cs"/>
          <w:sz w:val="32"/>
          <w:szCs w:val="32"/>
          <w:rtl/>
          <w:lang w:bidi="fa-IR"/>
        </w:rPr>
        <w:t xml:space="preserve"> یا </w:t>
      </w:r>
      <w:r w:rsidR="0075047A">
        <w:rPr>
          <w:rFonts w:cs="B Nazanin" w:hint="cs"/>
          <w:sz w:val="32"/>
          <w:szCs w:val="32"/>
          <w:rtl/>
          <w:lang w:bidi="fa-IR"/>
        </w:rPr>
        <w:t xml:space="preserve">یکسان </w:t>
      </w:r>
      <w:r w:rsidR="00723719">
        <w:rPr>
          <w:rFonts w:cs="B Nazanin" w:hint="cs"/>
          <w:sz w:val="32"/>
          <w:szCs w:val="32"/>
          <w:rtl/>
          <w:lang w:bidi="fa-IR"/>
        </w:rPr>
        <w:t xml:space="preserve"> </w:t>
      </w:r>
      <w:r>
        <w:rPr>
          <w:rFonts w:cs="B Nazanin" w:hint="cs"/>
          <w:sz w:val="32"/>
          <w:szCs w:val="32"/>
          <w:rtl/>
          <w:lang w:bidi="fa-IR"/>
        </w:rPr>
        <w:t>حمل بار دریائی  را تعیین و منتشر می نمایند و به استانداردهای کیفی و برنامه های منظم کشتی رانی پای بند می باشند. از آنجائی که این گروه ها تقریبا شبیه کارتل ها عمل می نمایند، و  کارتل ها در بسیاری از کشورها  به موجب قانون ضد تراست  یا  بر طبق قوانین رقابت   ممنوع می باشند، لذا این گروه ها</w:t>
      </w:r>
      <w:r w:rsidR="00723719">
        <w:rPr>
          <w:rFonts w:cs="B Nazanin" w:hint="cs"/>
          <w:sz w:val="32"/>
          <w:szCs w:val="32"/>
          <w:rtl/>
          <w:lang w:bidi="fa-IR"/>
        </w:rPr>
        <w:t xml:space="preserve"> قاعدتا باید</w:t>
      </w:r>
      <w:r>
        <w:rPr>
          <w:rFonts w:cs="B Nazanin" w:hint="cs"/>
          <w:sz w:val="32"/>
          <w:szCs w:val="32"/>
          <w:rtl/>
          <w:lang w:bidi="fa-IR"/>
        </w:rPr>
        <w:t xml:space="preserve"> مستثنی شدن  از چنین قوانین و مقررات را اخذ نموده </w:t>
      </w:r>
      <w:r w:rsidR="00723719">
        <w:rPr>
          <w:rFonts w:cs="B Nazanin" w:hint="cs"/>
          <w:sz w:val="32"/>
          <w:szCs w:val="32"/>
          <w:rtl/>
          <w:lang w:bidi="fa-IR"/>
        </w:rPr>
        <w:t>با ش</w:t>
      </w:r>
      <w:r>
        <w:rPr>
          <w:rFonts w:cs="B Nazanin" w:hint="cs"/>
          <w:sz w:val="32"/>
          <w:szCs w:val="32"/>
          <w:rtl/>
          <w:lang w:bidi="fa-IR"/>
        </w:rPr>
        <w:t>ند.</w:t>
      </w:r>
    </w:p>
    <w:p w14:paraId="5377CD46" w14:textId="0F83C091" w:rsidR="008B377E" w:rsidRDefault="008B377E" w:rsidP="008B377E">
      <w:pPr>
        <w:bidi/>
        <w:spacing w:after="0" w:line="276" w:lineRule="auto"/>
        <w:rPr>
          <w:rFonts w:cs="B Nazanin"/>
          <w:sz w:val="32"/>
          <w:szCs w:val="32"/>
          <w:rtl/>
          <w:lang w:bidi="fa-IR"/>
        </w:rPr>
      </w:pPr>
      <w:r>
        <w:rPr>
          <w:rFonts w:cs="B Nazanin" w:hint="cs"/>
          <w:sz w:val="32"/>
          <w:szCs w:val="32"/>
          <w:rtl/>
          <w:lang w:bidi="fa-IR"/>
        </w:rPr>
        <w:t>شرکت های حمل دریائی که عضو گروه های مزبور نمی باشند به نام شرکت های غیر خودی یا بیرون از گروه معروف هستند. این شرکت ها مجبور به رعایت نرخ های حمل بار گروه های</w:t>
      </w:r>
      <w:r w:rsidR="00723719">
        <w:rPr>
          <w:rFonts w:cs="B Nazanin" w:hint="cs"/>
          <w:sz w:val="32"/>
          <w:szCs w:val="32"/>
          <w:rtl/>
          <w:lang w:bidi="fa-IR"/>
        </w:rPr>
        <w:t xml:space="preserve"> مزبور</w:t>
      </w:r>
      <w:r>
        <w:rPr>
          <w:rFonts w:cs="B Nazanin" w:hint="cs"/>
          <w:sz w:val="32"/>
          <w:szCs w:val="32"/>
          <w:rtl/>
          <w:lang w:bidi="fa-IR"/>
        </w:rPr>
        <w:t xml:space="preserve">  و استانداردهای کیفی و نحوه تدوین برنامه های حمل آن ها نمی باشند. با این حال برخی از این شرکت ها قادر به ارائه همان کیفیت و نظم و انضباط آن گروه شرکت ها می باشند. شرکت های </w:t>
      </w:r>
      <w:r>
        <w:rPr>
          <w:rFonts w:cs="B Nazanin" w:hint="cs"/>
          <w:sz w:val="32"/>
          <w:szCs w:val="32"/>
          <w:rtl/>
          <w:lang w:bidi="fa-IR"/>
        </w:rPr>
        <w:lastRenderedPageBreak/>
        <w:t>خارج از این گروه ها معمولا نرخ حمل بار ارزانتری را نسبت به آن گروه شرکت ها پیشنهاد می نمایند.</w:t>
      </w:r>
    </w:p>
    <w:p w14:paraId="360ACABA" w14:textId="7B3322A9"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کشتی های حمل ونقل نامنظم</w:t>
      </w:r>
      <w:r w:rsidR="009275A5">
        <w:rPr>
          <w:rFonts w:cs="B Nazanin" w:hint="cs"/>
          <w:sz w:val="32"/>
          <w:szCs w:val="32"/>
          <w:rtl/>
          <w:lang w:bidi="fa-IR"/>
        </w:rPr>
        <w:t xml:space="preserve">، </w:t>
      </w:r>
      <w:r>
        <w:rPr>
          <w:rFonts w:cs="B Nazanin" w:hint="cs"/>
          <w:sz w:val="32"/>
          <w:szCs w:val="32"/>
          <w:rtl/>
          <w:lang w:bidi="fa-IR"/>
        </w:rPr>
        <w:t xml:space="preserve"> کشتی هائی هستند که دارای مسیر و برنامه مشخصی نمی باشند و اجاره داده می شوند. خدمات آن ها بوسیله دلالان مشخص میگرددو هزینه حمل بار بر اساس مورد به مورد مذاکره و تعیین می شود.  </w:t>
      </w:r>
    </w:p>
    <w:p w14:paraId="5710024F" w14:textId="52D2E2A8"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به طور کلی از دهه 1990 حمل کنندگان از قرار دادهای انفرادی محرمانه به جای نرخ های کرایه بار معمولی استفاده کرده اند. حمل کنندگان به صورت فزاینده ای به این نتیجه رسیده اند که در شرایط بازار کنونی، دیگر تعیین نرخ ثابت کرایه   </w:t>
      </w:r>
      <w:r w:rsidR="00723719">
        <w:rPr>
          <w:rFonts w:cs="B Nazanin" w:hint="cs"/>
          <w:sz w:val="32"/>
          <w:szCs w:val="32"/>
          <w:rtl/>
          <w:lang w:bidi="fa-IR"/>
        </w:rPr>
        <w:t xml:space="preserve"> ضروری نمی باشد </w:t>
      </w:r>
      <w:r>
        <w:rPr>
          <w:rFonts w:cs="B Nazanin" w:hint="cs"/>
          <w:sz w:val="32"/>
          <w:szCs w:val="32"/>
          <w:rtl/>
          <w:lang w:bidi="fa-IR"/>
        </w:rPr>
        <w:t>و ارسال کنندگان کالا مشتاق عصر و دوره</w:t>
      </w:r>
      <w:r w:rsidR="009275A5">
        <w:rPr>
          <w:rFonts w:cs="B Nazanin" w:hint="cs"/>
          <w:sz w:val="32"/>
          <w:szCs w:val="32"/>
          <w:rtl/>
          <w:lang w:bidi="fa-IR"/>
        </w:rPr>
        <w:t xml:space="preserve"> ی</w:t>
      </w:r>
      <w:r>
        <w:rPr>
          <w:rFonts w:cs="B Nazanin" w:hint="cs"/>
          <w:sz w:val="32"/>
          <w:szCs w:val="32"/>
          <w:rtl/>
          <w:lang w:bidi="fa-IR"/>
        </w:rPr>
        <w:t xml:space="preserve"> رابطه با حمل کنندگان براساس مشتری محوری</w:t>
      </w:r>
      <w:r>
        <w:rPr>
          <w:rStyle w:val="FootnoteReference"/>
          <w:rFonts w:cs="B Nazanin"/>
          <w:sz w:val="32"/>
          <w:szCs w:val="32"/>
          <w:rtl/>
          <w:lang w:bidi="fa-IR"/>
        </w:rPr>
        <w:footnoteReference w:id="625"/>
      </w:r>
      <w:r>
        <w:rPr>
          <w:rFonts w:cs="B Nazanin" w:hint="cs"/>
          <w:sz w:val="32"/>
          <w:szCs w:val="32"/>
          <w:rtl/>
          <w:lang w:bidi="fa-IR"/>
        </w:rPr>
        <w:t xml:space="preserve"> می باشند. کمیسیون اروپا از ماه اکتبر سال 2008 مصونیت ضد تراست  که در مورد</w:t>
      </w:r>
      <w:r w:rsidR="0062237B" w:rsidRPr="0062237B">
        <w:rPr>
          <w:rFonts w:cs="B Nazanin" w:hint="cs"/>
          <w:b/>
          <w:bCs/>
          <w:sz w:val="32"/>
          <w:szCs w:val="32"/>
          <w:rtl/>
          <w:lang w:bidi="fa-IR"/>
        </w:rPr>
        <w:t xml:space="preserve"> </w:t>
      </w:r>
      <w:r w:rsidR="0062237B" w:rsidRPr="0062237B">
        <w:rPr>
          <w:rFonts w:cs="B Nazanin" w:hint="cs"/>
          <w:sz w:val="32"/>
          <w:szCs w:val="32"/>
          <w:rtl/>
          <w:lang w:bidi="fa-IR"/>
        </w:rPr>
        <w:t>گروه های شرکت های حمل در مسیر معین و با برنامه منظم و  نرخ کرایه مشابه</w:t>
      </w:r>
      <w:r w:rsidR="0062237B">
        <w:rPr>
          <w:rFonts w:cs="B Nazanin" w:hint="cs"/>
          <w:b/>
          <w:bCs/>
          <w:sz w:val="32"/>
          <w:szCs w:val="32"/>
          <w:rtl/>
          <w:lang w:bidi="fa-IR"/>
        </w:rPr>
        <w:t>،</w:t>
      </w:r>
      <w:r>
        <w:rPr>
          <w:rFonts w:cs="B Nazanin" w:hint="cs"/>
          <w:sz w:val="32"/>
          <w:szCs w:val="32"/>
          <w:rtl/>
          <w:lang w:bidi="fa-IR"/>
        </w:rPr>
        <w:t xml:space="preserve"> ارائه داده بود را لغو کرد. در سایر مناطق نیز مصونیت ضد تراست در مورد حمل کنندگان در اقیانوس ها  تحت بررسی می باشد. مع هذا، هنوز هم گروه صاحبان کشتی </w:t>
      </w:r>
      <w:r w:rsidR="009275A5">
        <w:rPr>
          <w:rFonts w:cs="B Nazanin" w:hint="cs"/>
          <w:sz w:val="32"/>
          <w:szCs w:val="32"/>
          <w:rtl/>
          <w:lang w:bidi="fa-IR"/>
        </w:rPr>
        <w:t xml:space="preserve"> </w:t>
      </w:r>
      <w:r>
        <w:rPr>
          <w:rFonts w:cs="B Nazanin" w:hint="cs"/>
          <w:sz w:val="32"/>
          <w:szCs w:val="32"/>
          <w:rtl/>
          <w:lang w:bidi="fa-IR"/>
        </w:rPr>
        <w:t>کارتل گونه فوق</w:t>
      </w:r>
      <w:r>
        <w:rPr>
          <w:rFonts w:cs="B Nazanin" w:hint="cs"/>
          <w:sz w:val="32"/>
          <w:szCs w:val="32"/>
          <w:lang w:bidi="fa-IR"/>
        </w:rPr>
        <w:t xml:space="preserve"> </w:t>
      </w:r>
      <w:r>
        <w:rPr>
          <w:rFonts w:cs="B Nazanin" w:hint="cs"/>
          <w:sz w:val="32"/>
          <w:szCs w:val="32"/>
          <w:rtl/>
          <w:lang w:bidi="fa-IR"/>
        </w:rPr>
        <w:t>( گروه شرکت های</w:t>
      </w:r>
      <w:r>
        <w:rPr>
          <w:rFonts w:cs="B Nazanin" w:hint="cs"/>
          <w:b/>
          <w:bCs/>
          <w:sz w:val="32"/>
          <w:szCs w:val="32"/>
          <w:rtl/>
          <w:lang w:bidi="fa-IR"/>
        </w:rPr>
        <w:t xml:space="preserve"> </w:t>
      </w:r>
      <w:r>
        <w:rPr>
          <w:rFonts w:cs="B Nazanin" w:hint="cs"/>
          <w:sz w:val="32"/>
          <w:szCs w:val="32"/>
          <w:rtl/>
          <w:lang w:bidi="fa-IR"/>
        </w:rPr>
        <w:t xml:space="preserve">حمل در مسیر معین و با برنامه منظم و  نرخ کرایه مشابه) در سایر قسمت های جهان و از جمله در تجارت سراسر اقیانوس آرام ( ترانس پاسیفیک ) که حجم بسیار بالای تجاری را تشکیل میدهند، فعال می باشند. </w:t>
      </w:r>
    </w:p>
    <w:p w14:paraId="1C356825" w14:textId="77777777" w:rsidR="008B377E" w:rsidRPr="00791B02" w:rsidRDefault="008B377E" w:rsidP="008B377E">
      <w:pPr>
        <w:bidi/>
        <w:spacing w:after="0" w:line="276" w:lineRule="auto"/>
        <w:rPr>
          <w:rFonts w:cs="B Nazanin"/>
          <w:b/>
          <w:bCs/>
          <w:sz w:val="32"/>
          <w:szCs w:val="32"/>
          <w:u w:val="single"/>
          <w:rtl/>
          <w:lang w:bidi="fa-IR"/>
        </w:rPr>
      </w:pPr>
      <w:r>
        <w:rPr>
          <w:rFonts w:cs="B Nazanin" w:hint="cs"/>
          <w:sz w:val="32"/>
          <w:szCs w:val="32"/>
          <w:rtl/>
          <w:lang w:bidi="fa-IR"/>
        </w:rPr>
        <w:t xml:space="preserve">     </w:t>
      </w:r>
      <w:r w:rsidRPr="00791B02">
        <w:rPr>
          <w:rFonts w:cs="B Nazanin" w:hint="cs"/>
          <w:sz w:val="32"/>
          <w:szCs w:val="32"/>
          <w:u w:val="single"/>
          <w:rtl/>
          <w:lang w:bidi="fa-IR"/>
        </w:rPr>
        <w:t xml:space="preserve"> </w:t>
      </w:r>
      <w:r w:rsidRPr="00791B02">
        <w:rPr>
          <w:rFonts w:cs="B Nazanin" w:hint="cs"/>
          <w:b/>
          <w:bCs/>
          <w:sz w:val="32"/>
          <w:szCs w:val="32"/>
          <w:u w:val="single"/>
          <w:rtl/>
          <w:lang w:bidi="fa-IR"/>
        </w:rPr>
        <w:t>کرایه های حمل</w:t>
      </w:r>
    </w:p>
    <w:p w14:paraId="47E905F1" w14:textId="6579918F"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کرایه</w:t>
      </w:r>
      <w:r w:rsidR="0062237B">
        <w:rPr>
          <w:rFonts w:cs="B Nazanin" w:hint="cs"/>
          <w:sz w:val="32"/>
          <w:szCs w:val="32"/>
          <w:rtl/>
          <w:lang w:bidi="fa-IR"/>
        </w:rPr>
        <w:t xml:space="preserve"> </w:t>
      </w:r>
      <w:r>
        <w:rPr>
          <w:rFonts w:cs="B Nazanin" w:hint="cs"/>
          <w:sz w:val="32"/>
          <w:szCs w:val="32"/>
          <w:rtl/>
          <w:lang w:bidi="fa-IR"/>
        </w:rPr>
        <w:t xml:space="preserve">یا هزینه  حمل بار  را حمل کنندگان کالا جهت حمل کالا به مقصد مطالبه می نمایند. مقدار این کرایه در بیشتر موارد یا بر طبق وزن، یا بر حسب حجم کالا ( برای مثال برای هر تن یا هر متر مکعب محموله ) </w:t>
      </w:r>
      <w:r w:rsidR="009275A5">
        <w:rPr>
          <w:rFonts w:cs="B Nazanin" w:hint="cs"/>
          <w:sz w:val="32"/>
          <w:szCs w:val="32"/>
          <w:rtl/>
          <w:lang w:bidi="fa-IR"/>
        </w:rPr>
        <w:t xml:space="preserve">، </w:t>
      </w:r>
      <w:r>
        <w:rPr>
          <w:rFonts w:cs="B Nazanin" w:hint="cs"/>
          <w:sz w:val="32"/>
          <w:szCs w:val="32"/>
          <w:rtl/>
          <w:lang w:bidi="fa-IR"/>
        </w:rPr>
        <w:t xml:space="preserve">هر کدام  برای حمل کننده مناسب تر باشد، تعیین میگردد. معمولا حمل کننده  نرخ های متفاوت کرایه را   براساس یک نسبت استاندارد حجم و وزن ارائه میدهد. اگر کالاها از نسبت  حجم به وزن تجاوز نماید، کرایه بر حسب حجم محاسبه خواهد شد و در غیر </w:t>
      </w:r>
      <w:r>
        <w:rPr>
          <w:rFonts w:cs="B Nazanin" w:hint="cs"/>
          <w:sz w:val="32"/>
          <w:szCs w:val="32"/>
          <w:rtl/>
          <w:lang w:bidi="fa-IR"/>
        </w:rPr>
        <w:lastRenderedPageBreak/>
        <w:t xml:space="preserve">اینصورت کرایه بر حسب وزن محاسبه می گردد. موارد دیگر محاسبه عبارتست از محاسبه کرایه بر حسب واحد یا بسته یا بر طبق ارزش محموله. </w:t>
      </w:r>
    </w:p>
    <w:p w14:paraId="5195D8B9" w14:textId="77777777" w:rsidR="008B377E" w:rsidRPr="00791B02" w:rsidRDefault="008B377E" w:rsidP="008B377E">
      <w:pPr>
        <w:bidi/>
        <w:spacing w:after="0" w:line="276" w:lineRule="auto"/>
        <w:rPr>
          <w:rFonts w:cs="B Nazanin"/>
          <w:b/>
          <w:bCs/>
          <w:sz w:val="32"/>
          <w:szCs w:val="32"/>
          <w:u w:val="single"/>
          <w:rtl/>
          <w:lang w:bidi="fa-IR"/>
        </w:rPr>
      </w:pPr>
      <w:r>
        <w:rPr>
          <w:rFonts w:cs="B Nazanin" w:hint="cs"/>
          <w:sz w:val="32"/>
          <w:szCs w:val="32"/>
          <w:rtl/>
          <w:lang w:bidi="fa-IR"/>
        </w:rPr>
        <w:t xml:space="preserve">     </w:t>
      </w:r>
      <w:r w:rsidRPr="00791B02">
        <w:rPr>
          <w:rFonts w:cs="B Nazanin" w:hint="cs"/>
          <w:b/>
          <w:bCs/>
          <w:sz w:val="32"/>
          <w:szCs w:val="32"/>
          <w:u w:val="single"/>
          <w:rtl/>
          <w:lang w:bidi="fa-IR"/>
        </w:rPr>
        <w:t>هزینه  اضافی : تعدیل بر اساس نوسانات قیمت سوخت و نوسانات نرخ ارز ( با ف و کاف )</w:t>
      </w:r>
      <w:r w:rsidRPr="00791B02">
        <w:rPr>
          <w:rStyle w:val="FootnoteReference"/>
          <w:rFonts w:cs="B Nazanin"/>
          <w:b/>
          <w:bCs/>
          <w:sz w:val="32"/>
          <w:szCs w:val="32"/>
          <w:u w:val="single"/>
          <w:rtl/>
          <w:lang w:bidi="fa-IR"/>
        </w:rPr>
        <w:footnoteReference w:id="626"/>
      </w:r>
    </w:p>
    <w:p w14:paraId="7CA819CE" w14:textId="4A67A8AC" w:rsidR="008B377E" w:rsidRDefault="008B377E" w:rsidP="008B377E">
      <w:pPr>
        <w:bidi/>
        <w:spacing w:after="0" w:line="276" w:lineRule="auto"/>
        <w:rPr>
          <w:rFonts w:cs="B Nazanin"/>
          <w:sz w:val="32"/>
          <w:szCs w:val="32"/>
          <w:lang w:bidi="fa-IR"/>
        </w:rPr>
      </w:pPr>
      <w:r>
        <w:rPr>
          <w:rFonts w:cs="B Nazanin" w:hint="cs"/>
          <w:sz w:val="32"/>
          <w:szCs w:val="32"/>
          <w:rtl/>
          <w:lang w:bidi="fa-IR"/>
        </w:rPr>
        <w:t xml:space="preserve">      حمل کنندگان دریائی معمولا </w:t>
      </w:r>
      <w:r w:rsidR="009275A5">
        <w:rPr>
          <w:rFonts w:cs="B Nazanin" w:hint="cs"/>
          <w:sz w:val="32"/>
          <w:szCs w:val="32"/>
          <w:rtl/>
          <w:lang w:bidi="fa-IR"/>
        </w:rPr>
        <w:t xml:space="preserve">، </w:t>
      </w:r>
      <w:r>
        <w:rPr>
          <w:rFonts w:cs="B Nazanin" w:hint="cs"/>
          <w:sz w:val="32"/>
          <w:szCs w:val="32"/>
          <w:rtl/>
          <w:lang w:bidi="fa-IR"/>
        </w:rPr>
        <w:t>برخی هزینه ها را اضافه بر کرایه اصلی حمل بار مطالبه می نمایند. معمولی ترین این هزینه های اضافی عبارتند از: هزینه تعدیل بر اساس قیمت سوخت(باف) که به حمل کننده اجازه میدهد کرایه را براساس نوسانات قیمت سوخت  تعدیل نماید و هزینه تعدیل براساس نرخ ارز(کاف) که به حمل کننده اجازه میدهد که نرخ کرایه را براساس نوسانات نرخ ارز</w:t>
      </w:r>
      <w:r>
        <w:rPr>
          <w:rStyle w:val="FootnoteReference"/>
          <w:rFonts w:cs="B Nazanin"/>
          <w:sz w:val="32"/>
          <w:szCs w:val="32"/>
          <w:rtl/>
          <w:lang w:bidi="fa-IR"/>
        </w:rPr>
        <w:footnoteReference w:id="627"/>
      </w:r>
      <w:r>
        <w:rPr>
          <w:rFonts w:cs="B Nazanin" w:hint="cs"/>
          <w:sz w:val="32"/>
          <w:szCs w:val="32"/>
          <w:rtl/>
          <w:lang w:bidi="fa-IR"/>
        </w:rPr>
        <w:t xml:space="preserve"> تعدیل کند. در حالیکه نرخ پایه کرایه حمل برای مدت شش ماه تا یکسال ثابت میماند ولی آن دو نرخ تعدیل می تواند حتی شبانه </w:t>
      </w:r>
      <w:r w:rsidR="009275A5">
        <w:rPr>
          <w:rFonts w:cs="B Nazanin" w:hint="cs"/>
          <w:sz w:val="32"/>
          <w:szCs w:val="32"/>
          <w:rtl/>
          <w:lang w:bidi="fa-IR"/>
        </w:rPr>
        <w:t xml:space="preserve"> تغییر نماید</w:t>
      </w:r>
      <w:r>
        <w:rPr>
          <w:rFonts w:cs="B Nazanin" w:hint="cs"/>
          <w:sz w:val="32"/>
          <w:szCs w:val="32"/>
          <w:rtl/>
          <w:lang w:bidi="fa-IR"/>
        </w:rPr>
        <w:t>. در نتیجه صادر کنندگان باید شرط یا بند تعدیل قیمتی براساس دو تعدیل فوق را در قرار دادهای فروش خود درج نمایند. اضافه هزینه های معمول و متداول دیگر در مواردی اعمال میگردد که محموله یا زیاده از حد طویل یا دارای وزن خیلی سنگین باشد.</w:t>
      </w:r>
    </w:p>
    <w:p w14:paraId="57F2E38E" w14:textId="627F9BCA"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w:t>
      </w:r>
      <w:r w:rsidRPr="00791B02">
        <w:rPr>
          <w:rFonts w:cs="B Nazanin" w:hint="cs"/>
          <w:b/>
          <w:bCs/>
          <w:sz w:val="32"/>
          <w:szCs w:val="32"/>
          <w:u w:val="single"/>
          <w:rtl/>
          <w:lang w:bidi="fa-IR"/>
        </w:rPr>
        <w:t xml:space="preserve">کرایه حمل </w:t>
      </w:r>
      <w:r w:rsidR="007E1E32" w:rsidRPr="00791B02">
        <w:rPr>
          <w:rFonts w:cs="B Nazanin" w:hint="cs"/>
          <w:b/>
          <w:bCs/>
          <w:sz w:val="32"/>
          <w:szCs w:val="32"/>
          <w:u w:val="single"/>
          <w:rtl/>
          <w:lang w:bidi="fa-IR"/>
        </w:rPr>
        <w:t xml:space="preserve"> به صورت </w:t>
      </w:r>
      <w:r w:rsidRPr="00791B02">
        <w:rPr>
          <w:rFonts w:cs="B Nazanin" w:hint="cs"/>
          <w:b/>
          <w:bCs/>
          <w:sz w:val="32"/>
          <w:szCs w:val="32"/>
          <w:u w:val="single"/>
          <w:rtl/>
          <w:lang w:bidi="fa-IR"/>
        </w:rPr>
        <w:t xml:space="preserve"> پرداخت قبل از حمل و تحویل </w:t>
      </w:r>
      <w:r w:rsidRPr="00791B02">
        <w:rPr>
          <w:rStyle w:val="FootnoteReference"/>
          <w:rFonts w:cs="B Nazanin"/>
          <w:b/>
          <w:bCs/>
          <w:sz w:val="32"/>
          <w:szCs w:val="32"/>
          <w:u w:val="single"/>
          <w:rtl/>
          <w:lang w:bidi="fa-IR"/>
        </w:rPr>
        <w:footnoteReference w:id="628"/>
      </w:r>
      <w:r w:rsidRPr="00791B02">
        <w:rPr>
          <w:rFonts w:cs="B Nazanin" w:hint="cs"/>
          <w:b/>
          <w:bCs/>
          <w:sz w:val="32"/>
          <w:szCs w:val="32"/>
          <w:u w:val="single"/>
          <w:rtl/>
          <w:lang w:bidi="fa-IR"/>
        </w:rPr>
        <w:t xml:space="preserve"> و پرداخت کرایه حمل توسط گیرنده کالا در مقصد و نه ارسال کننده کالا.</w:t>
      </w:r>
      <w:r w:rsidRPr="009275A5">
        <w:rPr>
          <w:rStyle w:val="FootnoteReference"/>
          <w:rFonts w:cs="B Nazanin"/>
          <w:b/>
          <w:bCs/>
          <w:sz w:val="32"/>
          <w:szCs w:val="32"/>
          <w:rtl/>
          <w:lang w:bidi="fa-IR"/>
        </w:rPr>
        <w:footnoteReference w:id="629"/>
      </w:r>
      <w:r w:rsidRPr="009275A5">
        <w:rPr>
          <w:rFonts w:cs="B Nazanin" w:hint="cs"/>
          <w:b/>
          <w:bCs/>
          <w:sz w:val="32"/>
          <w:szCs w:val="32"/>
          <w:rtl/>
          <w:lang w:bidi="fa-IR"/>
        </w:rPr>
        <w:t xml:space="preserve"> </w:t>
      </w:r>
      <w:r>
        <w:rPr>
          <w:rFonts w:cs="B Nazanin" w:hint="cs"/>
          <w:sz w:val="32"/>
          <w:szCs w:val="32"/>
          <w:rtl/>
          <w:lang w:bidi="fa-IR"/>
        </w:rPr>
        <w:t xml:space="preserve">در قرار دادهای فروش مبتنی بر قاعده اینکوترمز </w:t>
      </w:r>
      <w:r>
        <w:rPr>
          <w:rFonts w:cs="B Nazanin"/>
          <w:sz w:val="32"/>
          <w:szCs w:val="32"/>
          <w:lang w:bidi="fa-IR"/>
        </w:rPr>
        <w:t>CIF</w:t>
      </w:r>
      <w:r>
        <w:rPr>
          <w:rFonts w:cs="B Nazanin" w:hint="cs"/>
          <w:sz w:val="32"/>
          <w:szCs w:val="32"/>
          <w:rtl/>
          <w:lang w:bidi="fa-IR"/>
        </w:rPr>
        <w:t xml:space="preserve"> ( قیمت کالا، بیمه و کرایه بار تا بندر مقصد با ذکر نام بندر مقصد ) قیمت کالا شامل حمل به بندر مقصد می باشد. کرایه بار می تواند یا بوسیله فروشنده قبل از حمل پرداخت گردد و یا اینکه بر طبق </w:t>
      </w:r>
      <w:r w:rsidR="007E1E32">
        <w:rPr>
          <w:rFonts w:cs="B Nazanin" w:hint="cs"/>
          <w:sz w:val="32"/>
          <w:szCs w:val="32"/>
          <w:rtl/>
          <w:lang w:bidi="fa-IR"/>
        </w:rPr>
        <w:t>شرط</w:t>
      </w:r>
      <w:r>
        <w:rPr>
          <w:rFonts w:cs="B Nazanin" w:hint="cs"/>
          <w:sz w:val="32"/>
          <w:szCs w:val="32"/>
          <w:rtl/>
          <w:lang w:bidi="fa-IR"/>
        </w:rPr>
        <w:t xml:space="preserve"> وصول کرایه در مقصد</w:t>
      </w:r>
      <w:r w:rsidR="00F0409C">
        <w:rPr>
          <w:rFonts w:cs="B Nazanin" w:hint="cs"/>
          <w:sz w:val="32"/>
          <w:szCs w:val="32"/>
          <w:rtl/>
          <w:lang w:bidi="fa-IR"/>
        </w:rPr>
        <w:t xml:space="preserve"> مندرج در بارنامه </w:t>
      </w:r>
      <w:r>
        <w:rPr>
          <w:rFonts w:cs="B Nazanin" w:hint="cs"/>
          <w:sz w:val="32"/>
          <w:szCs w:val="32"/>
          <w:rtl/>
          <w:lang w:bidi="fa-IR"/>
        </w:rPr>
        <w:t xml:space="preserve"> ، بوسیله خریدار ( وارد کننده ) پس از ورود کالا به مقصد پرداخت شود.</w:t>
      </w:r>
    </w:p>
    <w:p w14:paraId="1C1091D5" w14:textId="0AE7BB90" w:rsidR="008B377E" w:rsidRPr="00791B02" w:rsidRDefault="008B377E" w:rsidP="008B377E">
      <w:pPr>
        <w:bidi/>
        <w:spacing w:after="0" w:line="276" w:lineRule="auto"/>
        <w:rPr>
          <w:rFonts w:cs="B Nazanin"/>
          <w:b/>
          <w:bCs/>
          <w:sz w:val="32"/>
          <w:szCs w:val="32"/>
          <w:u w:val="single"/>
          <w:rtl/>
          <w:lang w:bidi="fa-IR"/>
        </w:rPr>
      </w:pPr>
      <w:r>
        <w:rPr>
          <w:rFonts w:cs="B Nazanin" w:hint="cs"/>
          <w:sz w:val="32"/>
          <w:szCs w:val="32"/>
          <w:rtl/>
          <w:lang w:bidi="fa-IR"/>
        </w:rPr>
        <w:t xml:space="preserve">     </w:t>
      </w:r>
      <w:r w:rsidRPr="00791B02">
        <w:rPr>
          <w:rFonts w:cs="B Nazanin" w:hint="cs"/>
          <w:b/>
          <w:bCs/>
          <w:sz w:val="32"/>
          <w:szCs w:val="32"/>
          <w:u w:val="single"/>
          <w:rtl/>
          <w:lang w:bidi="fa-IR"/>
        </w:rPr>
        <w:t>هزینه های</w:t>
      </w:r>
      <w:r w:rsidR="007E1E32" w:rsidRPr="00791B02">
        <w:rPr>
          <w:rFonts w:cs="B Nazanin" w:hint="cs"/>
          <w:b/>
          <w:bCs/>
          <w:sz w:val="32"/>
          <w:szCs w:val="32"/>
          <w:u w:val="single"/>
          <w:rtl/>
          <w:lang w:bidi="fa-IR"/>
        </w:rPr>
        <w:t xml:space="preserve"> جابجایی یا</w:t>
      </w:r>
      <w:r w:rsidRPr="00791B02">
        <w:rPr>
          <w:rFonts w:cs="B Nazanin" w:hint="cs"/>
          <w:b/>
          <w:bCs/>
          <w:sz w:val="32"/>
          <w:szCs w:val="32"/>
          <w:u w:val="single"/>
          <w:rtl/>
          <w:lang w:bidi="fa-IR"/>
        </w:rPr>
        <w:t xml:space="preserve"> بار ورزی</w:t>
      </w:r>
      <w:r w:rsidRPr="00791B02">
        <w:rPr>
          <w:rStyle w:val="FootnoteReference"/>
          <w:rFonts w:cs="B Nazanin"/>
          <w:b/>
          <w:bCs/>
          <w:sz w:val="32"/>
          <w:szCs w:val="32"/>
          <w:u w:val="single"/>
          <w:rtl/>
          <w:lang w:bidi="fa-IR"/>
        </w:rPr>
        <w:footnoteReference w:id="630"/>
      </w:r>
    </w:p>
    <w:p w14:paraId="7347D771" w14:textId="77777777" w:rsidR="00791B02" w:rsidRDefault="008B377E" w:rsidP="00791B02">
      <w:pPr>
        <w:bidi/>
        <w:spacing w:after="0" w:line="276" w:lineRule="auto"/>
        <w:rPr>
          <w:rFonts w:cs="B Nazanin"/>
          <w:sz w:val="32"/>
          <w:szCs w:val="32"/>
          <w:u w:val="single"/>
          <w:rtl/>
          <w:lang w:bidi="fa-IR"/>
        </w:rPr>
      </w:pPr>
      <w:r>
        <w:rPr>
          <w:rFonts w:cs="B Nazanin" w:hint="cs"/>
          <w:sz w:val="32"/>
          <w:szCs w:val="32"/>
          <w:rtl/>
          <w:lang w:bidi="fa-IR"/>
        </w:rPr>
        <w:lastRenderedPageBreak/>
        <w:t xml:space="preserve">      معمولا این هزینه ها زمانی ایجاد می شوند که کالا ی وارده بوسیله کامیون یا تریلی </w:t>
      </w:r>
      <w:r w:rsidR="00F0409C">
        <w:rPr>
          <w:rFonts w:cs="B Nazanin" w:hint="cs"/>
          <w:sz w:val="32"/>
          <w:szCs w:val="32"/>
          <w:rtl/>
          <w:lang w:bidi="fa-IR"/>
        </w:rPr>
        <w:t xml:space="preserve"> در</w:t>
      </w:r>
      <w:r>
        <w:rPr>
          <w:rFonts w:cs="B Nazanin" w:hint="cs"/>
          <w:sz w:val="32"/>
          <w:szCs w:val="32"/>
          <w:rtl/>
          <w:lang w:bidi="fa-IR"/>
        </w:rPr>
        <w:t>منطقه بندری،  تخلیه و</w:t>
      </w:r>
      <w:r w:rsidR="00F0409C">
        <w:rPr>
          <w:rFonts w:cs="B Nazanin" w:hint="cs"/>
          <w:sz w:val="32"/>
          <w:szCs w:val="32"/>
          <w:rtl/>
          <w:lang w:bidi="fa-IR"/>
        </w:rPr>
        <w:t xml:space="preserve"> از آنجا </w:t>
      </w:r>
      <w:r>
        <w:rPr>
          <w:rFonts w:cs="B Nazanin" w:hint="cs"/>
          <w:sz w:val="32"/>
          <w:szCs w:val="32"/>
          <w:rtl/>
          <w:lang w:bidi="fa-IR"/>
        </w:rPr>
        <w:t xml:space="preserve"> به انبارهای رو باز منتقل  و یا اینکه به کنار کشتی </w:t>
      </w:r>
      <w:r w:rsidR="00F0409C">
        <w:rPr>
          <w:rFonts w:cs="B Nazanin" w:hint="cs"/>
          <w:sz w:val="32"/>
          <w:szCs w:val="32"/>
          <w:rtl/>
          <w:lang w:bidi="fa-IR"/>
        </w:rPr>
        <w:t xml:space="preserve"> آورده </w:t>
      </w:r>
      <w:r>
        <w:rPr>
          <w:rFonts w:cs="B Nazanin" w:hint="cs"/>
          <w:sz w:val="32"/>
          <w:szCs w:val="32"/>
          <w:rtl/>
          <w:lang w:bidi="fa-IR"/>
        </w:rPr>
        <w:t xml:space="preserve"> م</w:t>
      </w:r>
      <w:r w:rsidR="00F0409C">
        <w:rPr>
          <w:rFonts w:cs="B Nazanin" w:hint="cs"/>
          <w:sz w:val="32"/>
          <w:szCs w:val="32"/>
          <w:rtl/>
          <w:lang w:bidi="fa-IR"/>
        </w:rPr>
        <w:t>یشو</w:t>
      </w:r>
      <w:r>
        <w:rPr>
          <w:rFonts w:cs="B Nazanin" w:hint="cs"/>
          <w:sz w:val="32"/>
          <w:szCs w:val="32"/>
          <w:rtl/>
          <w:lang w:bidi="fa-IR"/>
        </w:rPr>
        <w:t xml:space="preserve">ند. این قبیل هزینه های معمولا در کرایه حمل اصلی منظور نمی شوند و بنابراین باید بسته </w:t>
      </w:r>
      <w:r w:rsidR="00F0409C">
        <w:rPr>
          <w:rFonts w:cs="B Nazanin" w:hint="cs"/>
          <w:sz w:val="32"/>
          <w:szCs w:val="32"/>
          <w:rtl/>
          <w:lang w:bidi="fa-IR"/>
        </w:rPr>
        <w:t xml:space="preserve">به </w:t>
      </w:r>
      <w:r>
        <w:rPr>
          <w:rFonts w:cs="B Nazanin" w:hint="cs"/>
          <w:sz w:val="32"/>
          <w:szCs w:val="32"/>
          <w:rtl/>
          <w:lang w:bidi="fa-IR"/>
        </w:rPr>
        <w:t>قاعده اینکوترمز مندرج در قرار داد یا بوسیله صادر کننده یا وارد کننده پرداخت گردد. ( مراجعه شود به فصل چهارم این کتاب درباره قواعد اینکوترمز )</w:t>
      </w:r>
    </w:p>
    <w:p w14:paraId="11834D15" w14:textId="524319F6" w:rsidR="008B377E" w:rsidRPr="00791B02" w:rsidRDefault="008B377E" w:rsidP="00791B02">
      <w:pPr>
        <w:bidi/>
        <w:spacing w:after="0" w:line="276" w:lineRule="auto"/>
        <w:rPr>
          <w:rFonts w:cs="B Nazanin"/>
          <w:sz w:val="32"/>
          <w:szCs w:val="32"/>
          <w:u w:val="single"/>
          <w:rtl/>
          <w:lang w:bidi="fa-IR"/>
        </w:rPr>
      </w:pPr>
      <w:r w:rsidRPr="00791B02">
        <w:rPr>
          <w:rFonts w:cs="B Nazanin" w:hint="cs"/>
          <w:sz w:val="32"/>
          <w:szCs w:val="32"/>
          <w:u w:val="single"/>
          <w:rtl/>
          <w:lang w:bidi="fa-IR"/>
        </w:rPr>
        <w:t xml:space="preserve"> </w:t>
      </w:r>
      <w:r w:rsidRPr="00791B02">
        <w:rPr>
          <w:rFonts w:cs="B Nazanin" w:hint="cs"/>
          <w:b/>
          <w:bCs/>
          <w:sz w:val="32"/>
          <w:szCs w:val="32"/>
          <w:u w:val="single"/>
          <w:rtl/>
          <w:lang w:bidi="fa-IR"/>
        </w:rPr>
        <w:t>کرایه حمل بار توام با هزینه بارگیری و تخلیه شرکت کشتی رانی</w:t>
      </w:r>
      <w:r w:rsidRPr="00F0409C">
        <w:rPr>
          <w:rFonts w:cs="B Nazanin" w:hint="cs"/>
          <w:b/>
          <w:bCs/>
          <w:sz w:val="32"/>
          <w:szCs w:val="32"/>
          <w:rtl/>
          <w:lang w:bidi="fa-IR"/>
        </w:rPr>
        <w:t xml:space="preserve"> </w:t>
      </w:r>
      <w:r w:rsidR="007E1E32">
        <w:rPr>
          <w:rStyle w:val="FootnoteReference"/>
          <w:rFonts w:cs="B Nazanin"/>
          <w:b/>
          <w:bCs/>
          <w:sz w:val="32"/>
          <w:szCs w:val="32"/>
          <w:u w:val="single"/>
          <w:rtl/>
          <w:lang w:bidi="fa-IR"/>
        </w:rPr>
        <w:footnoteReference w:id="631"/>
      </w:r>
    </w:p>
    <w:p w14:paraId="7530CBE2" w14:textId="288C9096"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قبل از توافق بر سر نرخ کرایه حمل بار، ارسال کننده کالا ( صادر کننده ) باید بداند که آیا هزینه بارگیری </w:t>
      </w:r>
      <w:r w:rsidR="00C12139">
        <w:rPr>
          <w:rFonts w:cs="B Nazanin" w:hint="cs"/>
          <w:sz w:val="32"/>
          <w:szCs w:val="32"/>
          <w:rtl/>
          <w:lang w:bidi="fa-IR"/>
        </w:rPr>
        <w:t>و تخلیه</w:t>
      </w:r>
      <w:r>
        <w:rPr>
          <w:rFonts w:cs="B Nazanin" w:hint="cs"/>
          <w:sz w:val="32"/>
          <w:szCs w:val="32"/>
          <w:rtl/>
          <w:lang w:bidi="fa-IR"/>
        </w:rPr>
        <w:t xml:space="preserve"> کالا در مبلغ کرایه منظور شده است یا نه؟ پاسخ به این سئوال بستگی به شرایط پیشنهاد</w:t>
      </w:r>
      <w:r w:rsidR="00C12139">
        <w:rPr>
          <w:rFonts w:cs="B Nazanin" w:hint="cs"/>
          <w:sz w:val="32"/>
          <w:szCs w:val="32"/>
          <w:rtl/>
          <w:lang w:bidi="fa-IR"/>
        </w:rPr>
        <w:t>ی</w:t>
      </w:r>
      <w:r>
        <w:rPr>
          <w:rFonts w:cs="B Nazanin" w:hint="cs"/>
          <w:sz w:val="32"/>
          <w:szCs w:val="32"/>
          <w:rtl/>
          <w:lang w:bidi="fa-IR"/>
        </w:rPr>
        <w:t xml:space="preserve"> خط کشتی رانی</w:t>
      </w:r>
      <w:r>
        <w:rPr>
          <w:rStyle w:val="FootnoteReference"/>
          <w:rFonts w:cs="B Nazanin"/>
          <w:sz w:val="32"/>
          <w:szCs w:val="32"/>
          <w:rtl/>
          <w:lang w:bidi="fa-IR"/>
        </w:rPr>
        <w:footnoteReference w:id="632"/>
      </w:r>
      <w:r>
        <w:rPr>
          <w:rFonts w:cs="B Nazanin" w:hint="cs"/>
          <w:sz w:val="32"/>
          <w:szCs w:val="32"/>
          <w:rtl/>
          <w:lang w:bidi="fa-IR"/>
        </w:rPr>
        <w:t xml:space="preserve"> دارد. در این مورد نیز از آنجائی که  قواعد اینکوترمز نظیر </w:t>
      </w:r>
      <w:r>
        <w:rPr>
          <w:rFonts w:cs="B Nazanin"/>
          <w:sz w:val="32"/>
          <w:szCs w:val="32"/>
          <w:lang w:bidi="fa-IR"/>
        </w:rPr>
        <w:t>FOB</w:t>
      </w:r>
      <w:r>
        <w:rPr>
          <w:rFonts w:cs="B Nazanin" w:hint="cs"/>
          <w:sz w:val="32"/>
          <w:szCs w:val="32"/>
          <w:rtl/>
          <w:lang w:bidi="fa-IR"/>
        </w:rPr>
        <w:t>،</w:t>
      </w:r>
      <w:r>
        <w:rPr>
          <w:rFonts w:cs="B Nazanin" w:hint="cs"/>
          <w:sz w:val="32"/>
          <w:szCs w:val="32"/>
          <w:lang w:bidi="fa-IR"/>
        </w:rPr>
        <w:t xml:space="preserve"> </w:t>
      </w:r>
      <w:r>
        <w:rPr>
          <w:rFonts w:cs="B Nazanin" w:hint="cs"/>
          <w:sz w:val="32"/>
          <w:szCs w:val="32"/>
          <w:rtl/>
          <w:lang w:bidi="fa-IR"/>
        </w:rPr>
        <w:t xml:space="preserve"> </w:t>
      </w:r>
      <w:r>
        <w:rPr>
          <w:rFonts w:cs="B Nazanin"/>
          <w:sz w:val="32"/>
          <w:szCs w:val="32"/>
          <w:lang w:bidi="fa-IR"/>
        </w:rPr>
        <w:t>CFR</w:t>
      </w:r>
      <w:r>
        <w:rPr>
          <w:rFonts w:cs="B Nazanin" w:hint="cs"/>
          <w:sz w:val="32"/>
          <w:szCs w:val="32"/>
          <w:rtl/>
          <w:lang w:bidi="fa-IR"/>
        </w:rPr>
        <w:t xml:space="preserve">، </w:t>
      </w:r>
      <w:r>
        <w:rPr>
          <w:rFonts w:cs="B Nazanin"/>
          <w:sz w:val="32"/>
          <w:szCs w:val="32"/>
          <w:lang w:bidi="fa-IR"/>
        </w:rPr>
        <w:t>CIF</w:t>
      </w:r>
      <w:r>
        <w:rPr>
          <w:rFonts w:cs="B Nazanin" w:hint="cs"/>
          <w:sz w:val="32"/>
          <w:szCs w:val="32"/>
          <w:rtl/>
          <w:lang w:bidi="fa-IR"/>
        </w:rPr>
        <w:t xml:space="preserve">،  مسئول </w:t>
      </w:r>
      <w:r>
        <w:rPr>
          <w:rFonts w:cs="B Nazanin" w:hint="cs"/>
          <w:sz w:val="32"/>
          <w:szCs w:val="32"/>
          <w:lang w:bidi="fa-IR"/>
        </w:rPr>
        <w:t xml:space="preserve"> </w:t>
      </w:r>
      <w:r>
        <w:rPr>
          <w:rFonts w:cs="B Nazanin" w:hint="cs"/>
          <w:sz w:val="32"/>
          <w:szCs w:val="32"/>
          <w:rtl/>
          <w:lang w:bidi="fa-IR"/>
        </w:rPr>
        <w:t>هزینه ها و خطرات ( ریسک های ) بارگیری را در نقطه ای که در آن نقطه کالا در</w:t>
      </w:r>
      <w:r w:rsidR="00C12139">
        <w:rPr>
          <w:rFonts w:cs="B Nazanin" w:hint="cs"/>
          <w:sz w:val="32"/>
          <w:szCs w:val="32"/>
          <w:rtl/>
          <w:lang w:bidi="fa-IR"/>
        </w:rPr>
        <w:t xml:space="preserve">روی </w:t>
      </w:r>
      <w:r>
        <w:rPr>
          <w:rFonts w:cs="B Nazanin" w:hint="cs"/>
          <w:sz w:val="32"/>
          <w:szCs w:val="32"/>
          <w:rtl/>
          <w:lang w:bidi="fa-IR"/>
        </w:rPr>
        <w:t xml:space="preserve"> عرشه کشتی بارگیری می شود   تعیین می نماید، بنابراین آنچه مهم است این است که قاعده اینکوترمز درج شده در قرار داد فروش با ید با شرط  پیشنهادی خط کشتی رانی تعیین شده در قرار داد حمل سازگار باشد و با آن مغایرتی نداشته باشد ( رجوع شود به فصل چهارم این کتاب در مورد قواعد اینکوترمز ) </w:t>
      </w:r>
    </w:p>
    <w:p w14:paraId="6C0A9236" w14:textId="1B76B19F"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w:t>
      </w:r>
      <w:r w:rsidR="00C12139">
        <w:rPr>
          <w:rFonts w:cs="B Nazanin" w:hint="cs"/>
          <w:sz w:val="32"/>
          <w:szCs w:val="32"/>
          <w:rtl/>
          <w:lang w:bidi="fa-IR"/>
        </w:rPr>
        <w:t>در این راستا ،</w:t>
      </w:r>
      <w:r>
        <w:rPr>
          <w:rFonts w:cs="B Nazanin" w:hint="cs"/>
          <w:sz w:val="32"/>
          <w:szCs w:val="32"/>
          <w:rtl/>
          <w:lang w:bidi="fa-IR"/>
        </w:rPr>
        <w:t xml:space="preserve">   مطلب مهم </w:t>
      </w:r>
      <w:r w:rsidR="00C12139">
        <w:rPr>
          <w:rFonts w:cs="B Nazanin" w:hint="cs"/>
          <w:sz w:val="32"/>
          <w:szCs w:val="32"/>
          <w:rtl/>
          <w:lang w:bidi="fa-IR"/>
        </w:rPr>
        <w:t xml:space="preserve"> دیگر </w:t>
      </w:r>
      <w:r>
        <w:rPr>
          <w:rFonts w:cs="B Nazanin" w:hint="cs"/>
          <w:sz w:val="32"/>
          <w:szCs w:val="32"/>
          <w:rtl/>
          <w:lang w:bidi="fa-IR"/>
        </w:rPr>
        <w:t>این است که بازرگانان باید به تفاوت بین شرایط پیشنهادی خط کشتی رانی به عنوان بخشی از قرار داد حمل و قواعد اینکوترمز که بخشی از قرارداد فروش را تشکیل دهند، آگاه باشند. شرایط پیشنهادی خطر کشتی رانی ناظر به روابط قرار دادی فیمابین ارسال کنند کالا  و حمل کننده کالا است. در حالی که قواعد اینکوترمز ناظر به روابط بین ارسال کننده ( فروشنده یا صادرکننده ) و خریدار ( وارد کننده ) می باشند. یک بازرگان که مسئولیت حمل به عهده او محول باشد</w:t>
      </w:r>
      <w:r w:rsidR="00C12139">
        <w:rPr>
          <w:rFonts w:cs="B Nazanin" w:hint="cs"/>
          <w:sz w:val="32"/>
          <w:szCs w:val="32"/>
          <w:rtl/>
          <w:lang w:bidi="fa-IR"/>
        </w:rPr>
        <w:t xml:space="preserve">، </w:t>
      </w:r>
      <w:r>
        <w:rPr>
          <w:rFonts w:cs="B Nazanin" w:hint="cs"/>
          <w:sz w:val="32"/>
          <w:szCs w:val="32"/>
          <w:rtl/>
          <w:lang w:bidi="fa-IR"/>
        </w:rPr>
        <w:t xml:space="preserve"> باید در ابتدا به قرار داد فروش مراجعه نماید و ببیند که آیا قاعده اینکوترمز درج شده در آن قرار داد، درباره بارگیری و تخلیه بار چه میگوید. بازرگانی که ارسال کننده کالا است، بعد از این مرحله باید به هنگام انعقاد قرار داد با حمل کننده کالا ( خط کشتی </w:t>
      </w:r>
      <w:r>
        <w:rPr>
          <w:rFonts w:cs="B Nazanin" w:hint="cs"/>
          <w:sz w:val="32"/>
          <w:szCs w:val="32"/>
          <w:rtl/>
          <w:lang w:bidi="fa-IR"/>
        </w:rPr>
        <w:lastRenderedPageBreak/>
        <w:t xml:space="preserve">رانی ) مطمئن شود که هیچ کدام از شرایط پیشنهادی خط کشتی رانی با قاعده اینکوترمز مندرج در قرار داد فروش در تعارض نباشد. روش های بسیار متفاوتی برای نرخ گذاری حمل بار توسط خط کشتی رانی وجود دارد. با اینهمه معمولا این نرخ با نرخ شروع و یا ختم </w:t>
      </w:r>
      <w:r w:rsidR="00C12139">
        <w:rPr>
          <w:rFonts w:cs="B Nazanin" w:hint="cs"/>
          <w:sz w:val="32"/>
          <w:szCs w:val="32"/>
          <w:rtl/>
          <w:lang w:bidi="fa-IR"/>
        </w:rPr>
        <w:t xml:space="preserve"> شامل </w:t>
      </w:r>
      <w:r>
        <w:rPr>
          <w:rFonts w:cs="B Nazanin" w:hint="cs"/>
          <w:sz w:val="32"/>
          <w:szCs w:val="32"/>
          <w:rtl/>
          <w:lang w:bidi="fa-IR"/>
        </w:rPr>
        <w:t xml:space="preserve">حمل درموارد زیر </w:t>
      </w:r>
      <w:r w:rsidR="00C12139">
        <w:rPr>
          <w:rFonts w:cs="B Nazanin" w:hint="cs"/>
          <w:sz w:val="32"/>
          <w:szCs w:val="32"/>
          <w:rtl/>
          <w:lang w:bidi="fa-IR"/>
        </w:rPr>
        <w:t xml:space="preserve"> است</w:t>
      </w:r>
      <w:r>
        <w:rPr>
          <w:rFonts w:cs="B Nazanin" w:hint="cs"/>
          <w:sz w:val="32"/>
          <w:szCs w:val="32"/>
          <w:rtl/>
          <w:lang w:bidi="fa-IR"/>
        </w:rPr>
        <w:t>: 1) روی اسکله</w:t>
      </w:r>
      <w:r>
        <w:rPr>
          <w:rStyle w:val="FootnoteReference"/>
          <w:rFonts w:cs="B Nazanin"/>
          <w:sz w:val="32"/>
          <w:szCs w:val="32"/>
          <w:rtl/>
          <w:lang w:bidi="fa-IR"/>
        </w:rPr>
        <w:footnoteReference w:id="633"/>
      </w:r>
      <w:r>
        <w:rPr>
          <w:rFonts w:cs="B Nazanin" w:hint="cs"/>
          <w:sz w:val="32"/>
          <w:szCs w:val="32"/>
          <w:rtl/>
          <w:lang w:bidi="fa-IR"/>
        </w:rPr>
        <w:t>، 2) در کنار دستگاه های بارگیری و تخلیه</w:t>
      </w:r>
      <w:r>
        <w:rPr>
          <w:rStyle w:val="FootnoteReference"/>
          <w:rFonts w:cs="B Nazanin"/>
          <w:sz w:val="32"/>
          <w:szCs w:val="32"/>
          <w:rtl/>
          <w:lang w:bidi="fa-IR"/>
        </w:rPr>
        <w:footnoteReference w:id="634"/>
      </w:r>
      <w:r>
        <w:rPr>
          <w:rFonts w:cs="B Nazanin" w:hint="cs"/>
          <w:sz w:val="32"/>
          <w:szCs w:val="32"/>
          <w:rtl/>
          <w:lang w:bidi="fa-IR"/>
        </w:rPr>
        <w:t xml:space="preserve"> کشتی، 3) روی عرشه کشتی</w:t>
      </w:r>
      <w:r>
        <w:rPr>
          <w:rStyle w:val="FootnoteReference"/>
          <w:rFonts w:cs="B Nazanin"/>
          <w:sz w:val="32"/>
          <w:szCs w:val="32"/>
          <w:rtl/>
          <w:lang w:bidi="fa-IR"/>
        </w:rPr>
        <w:footnoteReference w:id="635"/>
      </w:r>
      <w:r>
        <w:rPr>
          <w:rFonts w:cs="B Nazanin" w:hint="cs"/>
          <w:sz w:val="32"/>
          <w:szCs w:val="32"/>
          <w:rtl/>
          <w:lang w:bidi="fa-IR"/>
        </w:rPr>
        <w:t>. در هر کدام از این سه مورد هم بارگیری و هم تخلیه وجود دارد. ( از آنجائی که این ها را می توان آزادانه تلفیق نمود، بنابراین لااقل تعداد نه مورد مختلف وجود خواهد داشت. به علاوه از آنجائی که عادات و رسوم بندری و گروه های کشتی رانی</w:t>
      </w:r>
      <w:r>
        <w:rPr>
          <w:rStyle w:val="FootnoteReference"/>
          <w:rFonts w:cs="B Nazanin"/>
          <w:sz w:val="32"/>
          <w:szCs w:val="32"/>
          <w:rtl/>
          <w:lang w:bidi="fa-IR"/>
        </w:rPr>
        <w:footnoteReference w:id="636"/>
      </w:r>
      <w:r>
        <w:rPr>
          <w:rFonts w:cs="B Nazanin" w:hint="cs"/>
          <w:sz w:val="32"/>
          <w:szCs w:val="32"/>
          <w:rtl/>
          <w:lang w:bidi="fa-IR"/>
        </w:rPr>
        <w:t xml:space="preserve"> با هم متفاوت می باشند، بنابراین در عمل  رقم این موارد می تواند بسیار بالا باشد.)</w:t>
      </w:r>
    </w:p>
    <w:p w14:paraId="6C981E38" w14:textId="77777777" w:rsidR="008B377E" w:rsidRPr="00791B02" w:rsidRDefault="008B377E" w:rsidP="008B377E">
      <w:pPr>
        <w:bidi/>
        <w:spacing w:after="0" w:line="276" w:lineRule="auto"/>
        <w:rPr>
          <w:rFonts w:cs="B Nazanin"/>
          <w:b/>
          <w:bCs/>
          <w:sz w:val="36"/>
          <w:szCs w:val="36"/>
          <w:u w:val="single"/>
          <w:rtl/>
          <w:lang w:bidi="fa-IR"/>
        </w:rPr>
      </w:pPr>
      <w:r>
        <w:rPr>
          <w:rFonts w:cs="B Nazanin" w:hint="cs"/>
          <w:sz w:val="32"/>
          <w:szCs w:val="32"/>
          <w:rtl/>
          <w:lang w:bidi="fa-IR"/>
        </w:rPr>
        <w:t xml:space="preserve">      </w:t>
      </w:r>
      <w:r w:rsidRPr="00791B02">
        <w:rPr>
          <w:rFonts w:cs="B Nazanin" w:hint="cs"/>
          <w:b/>
          <w:bCs/>
          <w:sz w:val="32"/>
          <w:szCs w:val="32"/>
          <w:u w:val="single"/>
          <w:rtl/>
          <w:lang w:bidi="fa-IR"/>
        </w:rPr>
        <w:t>تحویل کالا روی اسکله</w:t>
      </w:r>
      <w:r w:rsidRPr="00791B02">
        <w:rPr>
          <w:rStyle w:val="FootnoteReference"/>
          <w:rFonts w:cs="B Nazanin"/>
          <w:b/>
          <w:bCs/>
          <w:sz w:val="36"/>
          <w:szCs w:val="36"/>
          <w:u w:val="single"/>
          <w:rtl/>
          <w:lang w:bidi="fa-IR"/>
        </w:rPr>
        <w:footnoteReference w:id="637"/>
      </w:r>
    </w:p>
    <w:p w14:paraId="22CC4D3F" w14:textId="1713382B" w:rsidR="008B377E" w:rsidRPr="00B1375A" w:rsidRDefault="008B377E" w:rsidP="00EE0A57">
      <w:pPr>
        <w:pStyle w:val="ListParagraph"/>
        <w:numPr>
          <w:ilvl w:val="0"/>
          <w:numId w:val="90"/>
        </w:numPr>
        <w:bidi/>
        <w:spacing w:after="0" w:line="276" w:lineRule="auto"/>
        <w:rPr>
          <w:rFonts w:cs="B Nazanin"/>
          <w:sz w:val="32"/>
          <w:szCs w:val="32"/>
          <w:rtl/>
          <w:lang w:bidi="fa-IR"/>
        </w:rPr>
      </w:pPr>
      <w:r w:rsidRPr="00B1375A">
        <w:rPr>
          <w:rFonts w:cs="B Nazanin" w:hint="cs"/>
          <w:b/>
          <w:bCs/>
          <w:sz w:val="32"/>
          <w:szCs w:val="32"/>
          <w:rtl/>
          <w:lang w:bidi="fa-IR"/>
        </w:rPr>
        <w:t xml:space="preserve">بارگیری: </w:t>
      </w:r>
      <w:r w:rsidRPr="00B1375A">
        <w:rPr>
          <w:rFonts w:cs="B Nazanin" w:hint="cs"/>
          <w:sz w:val="32"/>
          <w:szCs w:val="32"/>
          <w:rtl/>
          <w:lang w:bidi="fa-IR"/>
        </w:rPr>
        <w:t>مسئولیت حمل کننده شامل  بارگیری کالای آورده شده درهر نقطه درکنار کشتی</w:t>
      </w:r>
      <w:r>
        <w:rPr>
          <w:rStyle w:val="FootnoteReference"/>
          <w:rFonts w:cs="B Nazanin"/>
          <w:sz w:val="32"/>
          <w:szCs w:val="32"/>
          <w:rtl/>
          <w:lang w:bidi="fa-IR"/>
        </w:rPr>
        <w:footnoteReference w:id="638"/>
      </w:r>
      <w:r w:rsidRPr="00B1375A">
        <w:rPr>
          <w:rFonts w:cs="B Nazanin" w:hint="cs"/>
          <w:sz w:val="32"/>
          <w:szCs w:val="32"/>
          <w:rtl/>
          <w:lang w:bidi="fa-IR"/>
        </w:rPr>
        <w:t xml:space="preserve"> می باشد. معنای اصطلاح کنار کشتی ممکن است که بسته به بندر متفاوت باشد.</w:t>
      </w:r>
    </w:p>
    <w:p w14:paraId="12BC29F4" w14:textId="08D6D102" w:rsidR="008B377E" w:rsidRPr="00B1375A" w:rsidRDefault="008B377E" w:rsidP="00EE0A57">
      <w:pPr>
        <w:pStyle w:val="ListParagraph"/>
        <w:numPr>
          <w:ilvl w:val="0"/>
          <w:numId w:val="90"/>
        </w:numPr>
        <w:bidi/>
        <w:spacing w:after="0" w:line="276" w:lineRule="auto"/>
        <w:jc w:val="right"/>
        <w:rPr>
          <w:rFonts w:cs="B Nazanin"/>
          <w:sz w:val="32"/>
          <w:szCs w:val="32"/>
          <w:rtl/>
          <w:lang w:bidi="fa-IR"/>
        </w:rPr>
      </w:pPr>
      <w:r w:rsidRPr="00B1375A">
        <w:rPr>
          <w:rFonts w:cs="B Nazanin" w:hint="cs"/>
          <w:b/>
          <w:bCs/>
          <w:sz w:val="32"/>
          <w:szCs w:val="32"/>
          <w:rtl/>
          <w:lang w:bidi="fa-IR"/>
        </w:rPr>
        <w:t>تخلیه بار:</w:t>
      </w:r>
      <w:r w:rsidRPr="00B1375A">
        <w:rPr>
          <w:rFonts w:cs="B Nazanin" w:hint="cs"/>
          <w:b/>
          <w:bCs/>
          <w:sz w:val="32"/>
          <w:szCs w:val="32"/>
          <w:u w:val="single"/>
          <w:rtl/>
          <w:lang w:bidi="fa-IR"/>
        </w:rPr>
        <w:t xml:space="preserve"> </w:t>
      </w:r>
      <w:r w:rsidRPr="00B1375A">
        <w:rPr>
          <w:rFonts w:cs="B Nazanin" w:hint="cs"/>
          <w:sz w:val="32"/>
          <w:szCs w:val="32"/>
          <w:rtl/>
          <w:lang w:bidi="fa-IR"/>
        </w:rPr>
        <w:t xml:space="preserve">مسئولیت حمل کننده شامل پائین آوردن کالا به اسکله، تقسیم محموله های متفاوت ودر برخی موارد انبار کردن کالا در انبارهای سر پوشیده و باز می باشد. </w:t>
      </w:r>
    </w:p>
    <w:p w14:paraId="57A234BB" w14:textId="37059AB8" w:rsidR="008B377E" w:rsidRPr="00791B02" w:rsidRDefault="008B377E" w:rsidP="00B1375A">
      <w:pPr>
        <w:bidi/>
        <w:spacing w:after="0" w:line="276" w:lineRule="auto"/>
        <w:ind w:left="825"/>
        <w:rPr>
          <w:rFonts w:cs="B Nazanin"/>
          <w:b/>
          <w:bCs/>
          <w:sz w:val="32"/>
          <w:szCs w:val="32"/>
          <w:u w:val="single"/>
          <w:rtl/>
          <w:lang w:bidi="fa-IR"/>
        </w:rPr>
      </w:pPr>
      <w:r w:rsidRPr="00791B02">
        <w:rPr>
          <w:rFonts w:cs="B Nazanin" w:hint="cs"/>
          <w:b/>
          <w:bCs/>
          <w:sz w:val="32"/>
          <w:szCs w:val="32"/>
          <w:u w:val="single"/>
          <w:rtl/>
          <w:lang w:bidi="fa-IR"/>
        </w:rPr>
        <w:t>در زیر جرثقیل یا سایر دستگاه های بارگیری وتخلیه کشتی</w:t>
      </w:r>
      <w:r w:rsidR="006C2081" w:rsidRPr="00791B02">
        <w:rPr>
          <w:rStyle w:val="FootnoteReference"/>
          <w:rFonts w:cs="B Nazanin"/>
          <w:b/>
          <w:bCs/>
          <w:sz w:val="32"/>
          <w:szCs w:val="32"/>
          <w:u w:val="single"/>
          <w:rtl/>
          <w:lang w:bidi="fa-IR"/>
        </w:rPr>
        <w:footnoteReference w:id="639"/>
      </w:r>
    </w:p>
    <w:p w14:paraId="04CDC187" w14:textId="70BE47B7" w:rsidR="008B377E" w:rsidRPr="00FE2A6A" w:rsidRDefault="008B377E" w:rsidP="00EE0A57">
      <w:pPr>
        <w:pStyle w:val="ListParagraph"/>
        <w:numPr>
          <w:ilvl w:val="0"/>
          <w:numId w:val="91"/>
        </w:numPr>
        <w:bidi/>
        <w:spacing w:after="0" w:line="276" w:lineRule="auto"/>
        <w:rPr>
          <w:rFonts w:cs="B Nazanin"/>
          <w:sz w:val="32"/>
          <w:szCs w:val="32"/>
          <w:rtl/>
          <w:lang w:bidi="fa-IR"/>
        </w:rPr>
      </w:pPr>
      <w:r w:rsidRPr="00FE2A6A">
        <w:rPr>
          <w:rFonts w:cs="B Nazanin" w:hint="cs"/>
          <w:b/>
          <w:bCs/>
          <w:sz w:val="32"/>
          <w:szCs w:val="32"/>
          <w:rtl/>
          <w:lang w:bidi="fa-IR"/>
        </w:rPr>
        <w:t>بارگیری:</w:t>
      </w:r>
      <w:r w:rsidRPr="00FE2A6A">
        <w:rPr>
          <w:rFonts w:cs="B Nazanin" w:hint="cs"/>
          <w:b/>
          <w:bCs/>
          <w:sz w:val="32"/>
          <w:szCs w:val="32"/>
          <w:u w:val="single"/>
          <w:rtl/>
          <w:lang w:bidi="fa-IR"/>
        </w:rPr>
        <w:t xml:space="preserve"> </w:t>
      </w:r>
      <w:r w:rsidRPr="00FE2A6A">
        <w:rPr>
          <w:rFonts w:cs="B Nazanin" w:hint="cs"/>
          <w:sz w:val="32"/>
          <w:szCs w:val="32"/>
          <w:rtl/>
          <w:lang w:bidi="fa-IR"/>
        </w:rPr>
        <w:t>ارسال کننده کالا باید کالاها را مستقیما به زیر جرثقیل یا جر ثقیل</w:t>
      </w:r>
      <w:r w:rsidR="00FE2A6A">
        <w:rPr>
          <w:rFonts w:cs="B Nazanin" w:hint="cs"/>
          <w:sz w:val="32"/>
          <w:szCs w:val="32"/>
          <w:rtl/>
          <w:lang w:bidi="fa-IR"/>
        </w:rPr>
        <w:t xml:space="preserve"> دکلی( دیرک)</w:t>
      </w:r>
      <w:r>
        <w:rPr>
          <w:rStyle w:val="FootnoteReference"/>
          <w:rFonts w:cs="B Nazanin"/>
          <w:sz w:val="32"/>
          <w:szCs w:val="32"/>
          <w:rtl/>
          <w:lang w:bidi="fa-IR"/>
        </w:rPr>
        <w:footnoteReference w:id="640"/>
      </w:r>
      <w:r w:rsidRPr="00FE2A6A">
        <w:rPr>
          <w:rFonts w:cs="B Nazanin" w:hint="cs"/>
          <w:sz w:val="32"/>
          <w:szCs w:val="32"/>
          <w:rtl/>
          <w:lang w:bidi="fa-IR"/>
        </w:rPr>
        <w:t xml:space="preserve">  که کالاها را بالا </w:t>
      </w:r>
      <w:r w:rsidR="006C2081" w:rsidRPr="00FE2A6A">
        <w:rPr>
          <w:rFonts w:cs="B Nazanin"/>
          <w:sz w:val="32"/>
          <w:szCs w:val="32"/>
          <w:lang w:bidi="fa-IR"/>
        </w:rPr>
        <w:t xml:space="preserve"> </w:t>
      </w:r>
      <w:r w:rsidR="006C2081" w:rsidRPr="00FE2A6A">
        <w:rPr>
          <w:rFonts w:cs="B Nazanin" w:hint="cs"/>
          <w:sz w:val="32"/>
          <w:szCs w:val="32"/>
          <w:rtl/>
          <w:lang w:bidi="fa-IR"/>
        </w:rPr>
        <w:t xml:space="preserve">می برد </w:t>
      </w:r>
      <w:r w:rsidRPr="00FE2A6A">
        <w:rPr>
          <w:rFonts w:cs="B Nazanin" w:hint="cs"/>
          <w:sz w:val="32"/>
          <w:szCs w:val="32"/>
          <w:rtl/>
          <w:lang w:bidi="fa-IR"/>
        </w:rPr>
        <w:t xml:space="preserve"> و بر روی کشتی جا </w:t>
      </w:r>
      <w:r w:rsidR="006C2081" w:rsidRPr="00FE2A6A">
        <w:rPr>
          <w:rFonts w:cs="B Nazanin" w:hint="cs"/>
          <w:sz w:val="32"/>
          <w:szCs w:val="32"/>
          <w:rtl/>
          <w:lang w:bidi="fa-IR"/>
        </w:rPr>
        <w:t xml:space="preserve"> میدهد</w:t>
      </w:r>
      <w:r w:rsidRPr="00FE2A6A">
        <w:rPr>
          <w:rFonts w:cs="B Nazanin" w:hint="cs"/>
          <w:sz w:val="32"/>
          <w:szCs w:val="32"/>
          <w:rtl/>
          <w:lang w:bidi="fa-IR"/>
        </w:rPr>
        <w:t>، بیاورد. کالاها باید بویژه از هر انباری در اسکله خارج شده باشند.</w:t>
      </w:r>
    </w:p>
    <w:p w14:paraId="6486187B" w14:textId="045CDA85" w:rsidR="008B377E" w:rsidRPr="00FE2A6A" w:rsidRDefault="008B377E" w:rsidP="00EE0A57">
      <w:pPr>
        <w:pStyle w:val="ListParagraph"/>
        <w:numPr>
          <w:ilvl w:val="0"/>
          <w:numId w:val="91"/>
        </w:numPr>
        <w:bidi/>
        <w:spacing w:after="0" w:line="276" w:lineRule="auto"/>
        <w:rPr>
          <w:rFonts w:cs="B Nazanin"/>
          <w:sz w:val="32"/>
          <w:szCs w:val="32"/>
          <w:rtl/>
          <w:lang w:bidi="fa-IR"/>
        </w:rPr>
      </w:pPr>
      <w:r w:rsidRPr="00FE2A6A">
        <w:rPr>
          <w:rFonts w:cs="B Nazanin" w:hint="cs"/>
          <w:b/>
          <w:bCs/>
          <w:sz w:val="32"/>
          <w:szCs w:val="32"/>
          <w:rtl/>
          <w:lang w:bidi="fa-IR"/>
        </w:rPr>
        <w:lastRenderedPageBreak/>
        <w:t>تخلیه:</w:t>
      </w:r>
      <w:r w:rsidRPr="00FE2A6A">
        <w:rPr>
          <w:rFonts w:cs="B Nazanin" w:hint="cs"/>
          <w:sz w:val="32"/>
          <w:szCs w:val="32"/>
          <w:rtl/>
          <w:lang w:bidi="fa-IR"/>
        </w:rPr>
        <w:t xml:space="preserve"> حمل کننده کالاها  را مرتب کرده و آنها را روی عرشه کشتی قرار میدهد و می چیند. تمام بقیه عملیات از جمله پایین آوردن کالاها به اسکله و تفکیک و دسته بندی آن ها از یکدیگر</w:t>
      </w:r>
      <w:r w:rsidR="006C2081" w:rsidRPr="00FE2A6A">
        <w:rPr>
          <w:rFonts w:cs="B Nazanin" w:hint="cs"/>
          <w:sz w:val="32"/>
          <w:szCs w:val="32"/>
          <w:rtl/>
          <w:lang w:bidi="fa-IR"/>
        </w:rPr>
        <w:t>، بر حسب قرار داد،</w:t>
      </w:r>
      <w:r w:rsidRPr="00FE2A6A">
        <w:rPr>
          <w:rFonts w:cs="B Nazanin" w:hint="cs"/>
          <w:sz w:val="32"/>
          <w:szCs w:val="32"/>
          <w:rtl/>
          <w:lang w:bidi="fa-IR"/>
        </w:rPr>
        <w:t xml:space="preserve"> به عهده ارسال کننده یا دریافت کننده کالا می باشد. </w:t>
      </w:r>
    </w:p>
    <w:p w14:paraId="0766089E" w14:textId="0A2C84D8" w:rsidR="008B377E" w:rsidRPr="00BB3572" w:rsidRDefault="008B377E" w:rsidP="00FE2A6A">
      <w:pPr>
        <w:pStyle w:val="ListParagraph"/>
        <w:bidi/>
        <w:spacing w:after="0" w:line="276" w:lineRule="auto"/>
        <w:ind w:left="1140"/>
        <w:rPr>
          <w:rFonts w:cs="B Nazanin"/>
          <w:sz w:val="32"/>
          <w:szCs w:val="32"/>
          <w:u w:val="single"/>
          <w:rtl/>
          <w:lang w:bidi="fa-IR"/>
        </w:rPr>
      </w:pPr>
      <w:r w:rsidRPr="00BB3572">
        <w:rPr>
          <w:rFonts w:cs="B Nazanin" w:hint="cs"/>
          <w:b/>
          <w:bCs/>
          <w:sz w:val="32"/>
          <w:szCs w:val="32"/>
          <w:u w:val="single"/>
          <w:rtl/>
          <w:lang w:bidi="fa-IR"/>
        </w:rPr>
        <w:t>روی کشتی</w:t>
      </w:r>
      <w:r w:rsidRPr="00BB3572">
        <w:rPr>
          <w:rStyle w:val="FootnoteReference"/>
          <w:rFonts w:cs="B Nazanin"/>
          <w:b/>
          <w:bCs/>
          <w:sz w:val="32"/>
          <w:szCs w:val="32"/>
          <w:u w:val="single"/>
          <w:rtl/>
          <w:lang w:bidi="fa-IR"/>
        </w:rPr>
        <w:footnoteReference w:id="641"/>
      </w:r>
      <w:r w:rsidRPr="00BB3572">
        <w:rPr>
          <w:rFonts w:cs="B Nazanin" w:hint="cs"/>
          <w:b/>
          <w:bCs/>
          <w:sz w:val="32"/>
          <w:szCs w:val="32"/>
          <w:u w:val="single"/>
          <w:rtl/>
          <w:lang w:bidi="fa-IR"/>
        </w:rPr>
        <w:t xml:space="preserve">( به این حالت </w:t>
      </w:r>
      <w:r w:rsidRPr="00BB3572">
        <w:rPr>
          <w:rFonts w:cs="Calibri" w:hint="cs"/>
          <w:b/>
          <w:bCs/>
          <w:sz w:val="32"/>
          <w:szCs w:val="32"/>
          <w:u w:val="single"/>
          <w:rtl/>
          <w:lang w:bidi="fa-IR"/>
        </w:rPr>
        <w:t>"</w:t>
      </w:r>
      <w:r w:rsidRPr="00BB3572">
        <w:rPr>
          <w:rFonts w:cs="B Nazanin" w:hint="cs"/>
          <w:b/>
          <w:bCs/>
          <w:sz w:val="32"/>
          <w:szCs w:val="32"/>
          <w:u w:val="single"/>
          <w:rtl/>
          <w:lang w:bidi="fa-IR"/>
        </w:rPr>
        <w:t xml:space="preserve"> ورود آزاد</w:t>
      </w:r>
      <w:r w:rsidRPr="00BB3572">
        <w:rPr>
          <w:rFonts w:cs="Calibri" w:hint="cs"/>
          <w:b/>
          <w:bCs/>
          <w:sz w:val="32"/>
          <w:szCs w:val="32"/>
          <w:u w:val="single"/>
          <w:rtl/>
          <w:lang w:bidi="fa-IR"/>
        </w:rPr>
        <w:t>"</w:t>
      </w:r>
      <w:r w:rsidRPr="00BB3572">
        <w:rPr>
          <w:rStyle w:val="FootnoteReference"/>
          <w:rFonts w:cs="Calibri"/>
          <w:b/>
          <w:bCs/>
          <w:sz w:val="32"/>
          <w:szCs w:val="32"/>
          <w:u w:val="single"/>
          <w:rtl/>
          <w:lang w:bidi="fa-IR"/>
        </w:rPr>
        <w:footnoteReference w:id="642"/>
      </w:r>
      <w:r w:rsidRPr="00BB3572">
        <w:rPr>
          <w:rFonts w:cs="Calibri" w:hint="cs"/>
          <w:b/>
          <w:bCs/>
          <w:sz w:val="32"/>
          <w:szCs w:val="32"/>
          <w:u w:val="single"/>
          <w:rtl/>
          <w:lang w:bidi="fa-IR"/>
        </w:rPr>
        <w:t xml:space="preserve"> </w:t>
      </w:r>
      <w:r w:rsidRPr="00BB3572">
        <w:rPr>
          <w:rFonts w:cs="B Nazanin" w:hint="cs"/>
          <w:sz w:val="32"/>
          <w:szCs w:val="32"/>
          <w:u w:val="single"/>
          <w:rtl/>
          <w:lang w:bidi="fa-IR"/>
        </w:rPr>
        <w:t xml:space="preserve">، </w:t>
      </w:r>
      <w:r w:rsidRPr="00BB3572">
        <w:rPr>
          <w:rFonts w:cs="Calibri" w:hint="cs"/>
          <w:b/>
          <w:bCs/>
          <w:sz w:val="32"/>
          <w:szCs w:val="32"/>
          <w:u w:val="single"/>
          <w:rtl/>
          <w:lang w:bidi="fa-IR"/>
        </w:rPr>
        <w:t>"</w:t>
      </w:r>
      <w:r w:rsidRPr="00BB3572">
        <w:rPr>
          <w:rFonts w:cs="B Nazanin" w:hint="cs"/>
          <w:b/>
          <w:bCs/>
          <w:sz w:val="32"/>
          <w:szCs w:val="32"/>
          <w:u w:val="single"/>
          <w:rtl/>
          <w:lang w:bidi="fa-IR"/>
        </w:rPr>
        <w:t xml:space="preserve"> خروج آزاذ</w:t>
      </w:r>
      <w:r w:rsidRPr="00BB3572">
        <w:rPr>
          <w:rStyle w:val="FootnoteReference"/>
          <w:rFonts w:cs="B Nazanin"/>
          <w:b/>
          <w:bCs/>
          <w:sz w:val="32"/>
          <w:szCs w:val="32"/>
          <w:u w:val="single"/>
          <w:rtl/>
          <w:lang w:bidi="fa-IR"/>
        </w:rPr>
        <w:footnoteReference w:id="643"/>
      </w:r>
      <w:r w:rsidRPr="00BB3572">
        <w:rPr>
          <w:rFonts w:cs="Calibri" w:hint="cs"/>
          <w:sz w:val="32"/>
          <w:szCs w:val="32"/>
          <w:u w:val="single"/>
          <w:rtl/>
          <w:lang w:bidi="fa-IR"/>
        </w:rPr>
        <w:t>"</w:t>
      </w:r>
      <w:r w:rsidRPr="00BB3572">
        <w:rPr>
          <w:rFonts w:cs="B Nazanin" w:hint="cs"/>
          <w:sz w:val="32"/>
          <w:szCs w:val="32"/>
          <w:u w:val="single"/>
          <w:rtl/>
          <w:lang w:bidi="fa-IR"/>
        </w:rPr>
        <w:t xml:space="preserve"> یا </w:t>
      </w:r>
      <w:r w:rsidRPr="00BB3572">
        <w:rPr>
          <w:rFonts w:cs="Calibri" w:hint="cs"/>
          <w:sz w:val="32"/>
          <w:szCs w:val="32"/>
          <w:u w:val="single"/>
          <w:rtl/>
          <w:lang w:bidi="fa-IR"/>
        </w:rPr>
        <w:t>"ورود و خروج آزاد"</w:t>
      </w:r>
      <w:r w:rsidRPr="00BB3572">
        <w:rPr>
          <w:rStyle w:val="FootnoteReference"/>
          <w:rFonts w:cs="B Nazanin"/>
          <w:sz w:val="32"/>
          <w:szCs w:val="32"/>
          <w:u w:val="single"/>
          <w:rtl/>
          <w:lang w:bidi="fa-IR"/>
        </w:rPr>
        <w:footnoteReference w:id="644"/>
      </w:r>
      <w:r w:rsidRPr="00BB3572">
        <w:rPr>
          <w:rFonts w:cs="Calibri" w:hint="cs"/>
          <w:sz w:val="32"/>
          <w:szCs w:val="32"/>
          <w:u w:val="single"/>
          <w:rtl/>
          <w:lang w:bidi="fa-IR"/>
        </w:rPr>
        <w:t>نیز گفته می شود)</w:t>
      </w:r>
    </w:p>
    <w:p w14:paraId="70655862" w14:textId="7CAA8EA7" w:rsidR="008B377E" w:rsidRPr="00FE2A6A" w:rsidRDefault="008B377E" w:rsidP="00EE0A57">
      <w:pPr>
        <w:pStyle w:val="ListParagraph"/>
        <w:numPr>
          <w:ilvl w:val="0"/>
          <w:numId w:val="91"/>
        </w:numPr>
        <w:bidi/>
        <w:spacing w:after="0" w:line="276" w:lineRule="auto"/>
        <w:rPr>
          <w:rFonts w:cs="B Nazanin"/>
          <w:sz w:val="32"/>
          <w:szCs w:val="32"/>
          <w:rtl/>
          <w:lang w:bidi="fa-IR"/>
        </w:rPr>
      </w:pPr>
      <w:r w:rsidRPr="00FE2A6A">
        <w:rPr>
          <w:rFonts w:cs="B Nazanin" w:hint="cs"/>
          <w:b/>
          <w:bCs/>
          <w:sz w:val="32"/>
          <w:szCs w:val="32"/>
          <w:rtl/>
          <w:lang w:bidi="fa-IR"/>
        </w:rPr>
        <w:t>بارگیری</w:t>
      </w:r>
      <w:r w:rsidR="006C2081" w:rsidRPr="00FE2A6A">
        <w:rPr>
          <w:rFonts w:cs="B Nazanin" w:hint="cs"/>
          <w:b/>
          <w:bCs/>
          <w:sz w:val="32"/>
          <w:szCs w:val="32"/>
          <w:rtl/>
          <w:lang w:bidi="fa-IR"/>
        </w:rPr>
        <w:t xml:space="preserve"> به روش</w:t>
      </w:r>
      <w:r w:rsidRPr="00FE2A6A">
        <w:rPr>
          <w:rFonts w:cs="B Nazanin" w:hint="cs"/>
          <w:b/>
          <w:bCs/>
          <w:sz w:val="32"/>
          <w:szCs w:val="32"/>
          <w:rtl/>
          <w:lang w:bidi="fa-IR"/>
        </w:rPr>
        <w:t xml:space="preserve">  ورود آزاد یا </w:t>
      </w:r>
      <w:r w:rsidR="006C2081" w:rsidRPr="00FE2A6A">
        <w:rPr>
          <w:rFonts w:cs="B Nazanin" w:hint="cs"/>
          <w:b/>
          <w:bCs/>
          <w:sz w:val="32"/>
          <w:szCs w:val="32"/>
          <w:rtl/>
          <w:lang w:bidi="fa-IR"/>
        </w:rPr>
        <w:t>با</w:t>
      </w:r>
      <w:r w:rsidRPr="00FE2A6A">
        <w:rPr>
          <w:rFonts w:cs="B Nazanin" w:hint="cs"/>
          <w:b/>
          <w:bCs/>
          <w:sz w:val="32"/>
          <w:szCs w:val="32"/>
          <w:rtl/>
          <w:lang w:bidi="fa-IR"/>
        </w:rPr>
        <w:t xml:space="preserve">ا اجازه ورود: </w:t>
      </w:r>
      <w:r w:rsidRPr="00FE2A6A">
        <w:rPr>
          <w:rFonts w:cs="B Nazanin" w:hint="cs"/>
          <w:sz w:val="32"/>
          <w:szCs w:val="32"/>
          <w:rtl/>
          <w:lang w:bidi="fa-IR"/>
        </w:rPr>
        <w:t>حمل کننده فقط کشتی را در دسترس قرار میدهد، ارسال کننده کالا باید کالا را بلند کرده و روی کشتی بگذارد و چیدمان آن ها را ترتیب بدهد</w:t>
      </w:r>
      <w:r w:rsidR="002F67F4">
        <w:rPr>
          <w:rFonts w:cs="B Nazanin" w:hint="cs"/>
          <w:sz w:val="32"/>
          <w:szCs w:val="32"/>
          <w:rtl/>
          <w:lang w:bidi="fa-IR"/>
        </w:rPr>
        <w:t xml:space="preserve">. </w:t>
      </w:r>
    </w:p>
    <w:p w14:paraId="7AFC9046" w14:textId="69F518AA" w:rsidR="008B377E" w:rsidRPr="002F67F4" w:rsidRDefault="008B377E" w:rsidP="00EE0A57">
      <w:pPr>
        <w:pStyle w:val="ListParagraph"/>
        <w:numPr>
          <w:ilvl w:val="0"/>
          <w:numId w:val="91"/>
        </w:numPr>
        <w:bidi/>
        <w:spacing w:after="0" w:line="276" w:lineRule="auto"/>
        <w:rPr>
          <w:rFonts w:cs="B Nazanin"/>
          <w:sz w:val="32"/>
          <w:szCs w:val="32"/>
          <w:rtl/>
          <w:lang w:bidi="fa-IR"/>
        </w:rPr>
      </w:pPr>
      <w:r w:rsidRPr="002F67F4">
        <w:rPr>
          <w:rFonts w:cs="B Nazanin" w:hint="cs"/>
          <w:b/>
          <w:bCs/>
          <w:sz w:val="32"/>
          <w:szCs w:val="32"/>
          <w:rtl/>
          <w:lang w:bidi="fa-IR"/>
        </w:rPr>
        <w:t>تخلیه</w:t>
      </w:r>
      <w:r w:rsidR="006C2081" w:rsidRPr="002F67F4">
        <w:rPr>
          <w:rFonts w:cs="B Nazanin" w:hint="cs"/>
          <w:b/>
          <w:bCs/>
          <w:sz w:val="32"/>
          <w:szCs w:val="32"/>
          <w:rtl/>
          <w:lang w:bidi="fa-IR"/>
        </w:rPr>
        <w:t xml:space="preserve"> به روش</w:t>
      </w:r>
      <w:r w:rsidRPr="002F67F4">
        <w:rPr>
          <w:rFonts w:cs="B Nazanin" w:hint="cs"/>
          <w:b/>
          <w:bCs/>
          <w:sz w:val="32"/>
          <w:szCs w:val="32"/>
          <w:rtl/>
          <w:lang w:bidi="fa-IR"/>
        </w:rPr>
        <w:t xml:space="preserve"> خروج آزاد یا با اجازه خروج: </w:t>
      </w:r>
      <w:r w:rsidRPr="002F67F4">
        <w:rPr>
          <w:rFonts w:cs="B Nazanin" w:hint="cs"/>
          <w:sz w:val="32"/>
          <w:szCs w:val="32"/>
          <w:rtl/>
          <w:lang w:bidi="fa-IR"/>
        </w:rPr>
        <w:t>حمل کننده فقط کشتی را کنار اسکله می آورد. فرستنده، کالا یا دریافت کننده کالا</w:t>
      </w:r>
      <w:r w:rsidR="00AF13C2">
        <w:rPr>
          <w:rFonts w:cs="B Nazanin"/>
          <w:sz w:val="32"/>
          <w:szCs w:val="32"/>
          <w:lang w:bidi="fa-IR"/>
        </w:rPr>
        <w:t xml:space="preserve"> </w:t>
      </w:r>
      <w:r w:rsidR="00AF13C2">
        <w:rPr>
          <w:rFonts w:cs="B Nazanin" w:hint="cs"/>
          <w:sz w:val="32"/>
          <w:szCs w:val="32"/>
          <w:rtl/>
          <w:lang w:bidi="fa-IR"/>
        </w:rPr>
        <w:t xml:space="preserve"> هزینه </w:t>
      </w:r>
      <w:r w:rsidRPr="002F67F4">
        <w:rPr>
          <w:rFonts w:cs="B Nazanin" w:hint="cs"/>
          <w:sz w:val="32"/>
          <w:szCs w:val="32"/>
          <w:rtl/>
          <w:lang w:bidi="fa-IR"/>
        </w:rPr>
        <w:t xml:space="preserve">  جداسازی کالا از سایر کالاها و پایین آوردن آن را </w:t>
      </w:r>
      <w:r w:rsidR="002F67F4">
        <w:rPr>
          <w:rFonts w:cs="B Nazanin" w:hint="cs"/>
          <w:sz w:val="32"/>
          <w:szCs w:val="32"/>
          <w:rtl/>
          <w:lang w:bidi="fa-IR"/>
        </w:rPr>
        <w:t xml:space="preserve"> </w:t>
      </w:r>
      <w:r w:rsidR="00AF13C2">
        <w:rPr>
          <w:rFonts w:cs="B Nazanin" w:hint="cs"/>
          <w:sz w:val="32"/>
          <w:szCs w:val="32"/>
          <w:rtl/>
          <w:lang w:bidi="fa-IR"/>
        </w:rPr>
        <w:t xml:space="preserve"> پر داخت </w:t>
      </w:r>
      <w:r w:rsidR="002F67F4">
        <w:rPr>
          <w:rFonts w:cs="B Nazanin" w:hint="cs"/>
          <w:sz w:val="32"/>
          <w:szCs w:val="32"/>
          <w:rtl/>
          <w:lang w:bidi="fa-IR"/>
        </w:rPr>
        <w:t>م</w:t>
      </w:r>
      <w:r w:rsidR="00AF13C2">
        <w:rPr>
          <w:rFonts w:cs="B Nazanin" w:hint="cs"/>
          <w:sz w:val="32"/>
          <w:szCs w:val="32"/>
          <w:rtl/>
          <w:lang w:bidi="fa-IR"/>
        </w:rPr>
        <w:t>ی نماید.</w:t>
      </w:r>
      <w:r w:rsidRPr="002F67F4">
        <w:rPr>
          <w:rFonts w:cs="B Nazanin" w:hint="cs"/>
          <w:sz w:val="32"/>
          <w:szCs w:val="32"/>
          <w:rtl/>
          <w:lang w:bidi="fa-IR"/>
        </w:rPr>
        <w:t xml:space="preserve"> </w:t>
      </w:r>
    </w:p>
    <w:p w14:paraId="4637C431" w14:textId="53446296" w:rsidR="008B377E" w:rsidRPr="00BB3572" w:rsidRDefault="008B377E" w:rsidP="00EE0A57">
      <w:pPr>
        <w:pStyle w:val="ListParagraph"/>
        <w:numPr>
          <w:ilvl w:val="0"/>
          <w:numId w:val="91"/>
        </w:numPr>
        <w:bidi/>
        <w:spacing w:after="0" w:line="276" w:lineRule="auto"/>
        <w:rPr>
          <w:rFonts w:cs="B Nazanin"/>
          <w:sz w:val="32"/>
          <w:szCs w:val="32"/>
          <w:u w:val="single"/>
          <w:rtl/>
          <w:lang w:bidi="fa-IR"/>
        </w:rPr>
      </w:pPr>
      <w:r w:rsidRPr="002F67F4">
        <w:rPr>
          <w:rFonts w:cs="B Nazanin" w:hint="cs"/>
          <w:b/>
          <w:bCs/>
          <w:sz w:val="32"/>
          <w:szCs w:val="32"/>
          <w:rtl/>
          <w:lang w:bidi="fa-IR"/>
        </w:rPr>
        <w:t>ورود و خروج آزاد:</w:t>
      </w:r>
      <w:r w:rsidRPr="002F67F4">
        <w:rPr>
          <w:rFonts w:cs="B Nazanin" w:hint="cs"/>
          <w:sz w:val="32"/>
          <w:szCs w:val="32"/>
          <w:rtl/>
          <w:lang w:bidi="fa-IR"/>
        </w:rPr>
        <w:t xml:space="preserve"> بر طبق این روش حمل کننده، تنها چیدمان در مرحله بارگیری و فک چیدمان در مرحله تخلیه را انجام میدهد و بقیه کارها به عهده خریدار یا فروشنده است.</w:t>
      </w:r>
    </w:p>
    <w:p w14:paraId="646E61E4" w14:textId="475CF4C9" w:rsidR="008B377E" w:rsidRPr="002F67F4" w:rsidRDefault="008B377E" w:rsidP="002F67F4">
      <w:pPr>
        <w:pStyle w:val="ListParagraph"/>
        <w:bidi/>
        <w:spacing w:after="0" w:line="276" w:lineRule="auto"/>
        <w:ind w:left="1140"/>
        <w:rPr>
          <w:rFonts w:cs="B Nazanin"/>
          <w:b/>
          <w:bCs/>
          <w:sz w:val="32"/>
          <w:szCs w:val="32"/>
          <w:rtl/>
          <w:lang w:bidi="fa-IR"/>
        </w:rPr>
      </w:pPr>
      <w:r w:rsidRPr="00BB3572">
        <w:rPr>
          <w:rFonts w:cs="B Nazanin" w:hint="cs"/>
          <w:b/>
          <w:bCs/>
          <w:sz w:val="32"/>
          <w:szCs w:val="32"/>
          <w:u w:val="single"/>
          <w:rtl/>
          <w:lang w:bidi="fa-IR"/>
        </w:rPr>
        <w:t>استفاده از کارگر بار انداز یا متصدی بارگیری و بار اندازی</w:t>
      </w:r>
      <w:r w:rsidRPr="002F67F4">
        <w:rPr>
          <w:rStyle w:val="FootnoteReference"/>
          <w:rFonts w:cs="B Nazanin"/>
          <w:b/>
          <w:bCs/>
          <w:sz w:val="32"/>
          <w:szCs w:val="32"/>
          <w:rtl/>
          <w:lang w:bidi="fa-IR"/>
        </w:rPr>
        <w:footnoteReference w:id="645"/>
      </w:r>
    </w:p>
    <w:p w14:paraId="79AE5CB7" w14:textId="1965C219"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در بسیاری موارد</w:t>
      </w:r>
      <w:r w:rsidR="002F67F4">
        <w:rPr>
          <w:rFonts w:cs="B Nazanin" w:hint="cs"/>
          <w:sz w:val="32"/>
          <w:szCs w:val="32"/>
          <w:rtl/>
          <w:lang w:bidi="fa-IR"/>
        </w:rPr>
        <w:t xml:space="preserve">، </w:t>
      </w:r>
      <w:r>
        <w:rPr>
          <w:rFonts w:cs="B Nazanin" w:hint="cs"/>
          <w:sz w:val="32"/>
          <w:szCs w:val="32"/>
          <w:rtl/>
          <w:lang w:bidi="fa-IR"/>
        </w:rPr>
        <w:t xml:space="preserve"> پیمانکاران خصوصی و مستقل که باراندازان یا متصدیان بارگیری و باراندازی نامیده می شوند،  تمام عملیات </w:t>
      </w:r>
      <w:r w:rsidR="00F401FD">
        <w:rPr>
          <w:rFonts w:cs="B Nazanin" w:hint="cs"/>
          <w:sz w:val="32"/>
          <w:szCs w:val="32"/>
          <w:rtl/>
          <w:lang w:bidi="fa-IR"/>
        </w:rPr>
        <w:t xml:space="preserve"> جا به جایی</w:t>
      </w:r>
      <w:r w:rsidR="002F67F4">
        <w:rPr>
          <w:rFonts w:cs="B Nazanin" w:hint="cs"/>
          <w:sz w:val="32"/>
          <w:szCs w:val="32"/>
          <w:rtl/>
          <w:lang w:bidi="fa-IR"/>
        </w:rPr>
        <w:t xml:space="preserve"> و امور اداری </w:t>
      </w:r>
      <w:r w:rsidR="00F401FD">
        <w:rPr>
          <w:rFonts w:cs="B Nazanin" w:hint="cs"/>
          <w:sz w:val="32"/>
          <w:szCs w:val="32"/>
          <w:rtl/>
          <w:lang w:bidi="fa-IR"/>
        </w:rPr>
        <w:t xml:space="preserve"> (</w:t>
      </w:r>
      <w:r>
        <w:rPr>
          <w:rFonts w:cs="B Nazanin" w:hint="cs"/>
          <w:sz w:val="32"/>
          <w:szCs w:val="32"/>
          <w:rtl/>
          <w:lang w:bidi="fa-IR"/>
        </w:rPr>
        <w:t>بارورزی</w:t>
      </w:r>
      <w:r w:rsidR="00F401FD">
        <w:rPr>
          <w:rFonts w:cs="B Nazanin" w:hint="cs"/>
          <w:sz w:val="32"/>
          <w:szCs w:val="32"/>
          <w:rtl/>
          <w:lang w:bidi="fa-IR"/>
        </w:rPr>
        <w:t xml:space="preserve">) </w:t>
      </w:r>
      <w:r>
        <w:rPr>
          <w:rFonts w:cs="B Nazanin" w:hint="cs"/>
          <w:sz w:val="32"/>
          <w:szCs w:val="32"/>
          <w:rtl/>
          <w:lang w:bidi="fa-IR"/>
        </w:rPr>
        <w:t xml:space="preserve"> را  به عهده می گیرند و بسته به نوع بار و نوع کار و مبدا و مقصد کالا </w:t>
      </w:r>
      <w:r w:rsidR="00F401FD">
        <w:rPr>
          <w:rFonts w:cs="B Nazanin" w:hint="cs"/>
          <w:sz w:val="32"/>
          <w:szCs w:val="32"/>
          <w:rtl/>
          <w:lang w:bidi="fa-IR"/>
        </w:rPr>
        <w:t xml:space="preserve">، </w:t>
      </w:r>
      <w:r>
        <w:rPr>
          <w:rFonts w:cs="B Nazanin" w:hint="cs"/>
          <w:sz w:val="32"/>
          <w:szCs w:val="32"/>
          <w:rtl/>
          <w:lang w:bidi="fa-IR"/>
        </w:rPr>
        <w:t xml:space="preserve">هزینه آن را یا از حمل کننده یا فرستنده یا تحویل گیرنده بار دریافت می نمایند.  معمولا این افراد هزینه را بین فرستنده و گیرنده کالا </w:t>
      </w:r>
      <w:r>
        <w:rPr>
          <w:rFonts w:cs="B Nazanin" w:hint="cs"/>
          <w:sz w:val="32"/>
          <w:szCs w:val="32"/>
          <w:rtl/>
          <w:lang w:bidi="fa-IR"/>
        </w:rPr>
        <w:lastRenderedPageBreak/>
        <w:t xml:space="preserve">تقسیم نمی نمایند. </w:t>
      </w:r>
      <w:r w:rsidR="00C44704">
        <w:rPr>
          <w:rFonts w:cs="B Nazanin" w:hint="cs"/>
          <w:sz w:val="32"/>
          <w:szCs w:val="32"/>
          <w:rtl/>
          <w:lang w:bidi="fa-IR"/>
        </w:rPr>
        <w:t xml:space="preserve"> تقسیم هزینه بین فرستنده و گیرنده کالا ،</w:t>
      </w:r>
      <w:r>
        <w:rPr>
          <w:rFonts w:cs="B Nazanin" w:hint="cs"/>
          <w:sz w:val="32"/>
          <w:szCs w:val="32"/>
          <w:rtl/>
          <w:lang w:bidi="fa-IR"/>
        </w:rPr>
        <w:t xml:space="preserve"> در گذشته  </w:t>
      </w:r>
      <w:r w:rsidR="00B43BC5">
        <w:rPr>
          <w:rFonts w:cs="B Nazanin" w:hint="cs"/>
          <w:sz w:val="32"/>
          <w:szCs w:val="32"/>
          <w:rtl/>
          <w:lang w:bidi="fa-IR"/>
        </w:rPr>
        <w:t xml:space="preserve">که </w:t>
      </w:r>
      <w:r>
        <w:rPr>
          <w:rFonts w:cs="B Nazanin" w:hint="cs"/>
          <w:sz w:val="32"/>
          <w:szCs w:val="32"/>
          <w:rtl/>
          <w:lang w:bidi="fa-IR"/>
        </w:rPr>
        <w:t xml:space="preserve">  قواعد اینکوترمز </w:t>
      </w:r>
      <w:r>
        <w:rPr>
          <w:rFonts w:cs="B Nazanin"/>
          <w:sz w:val="32"/>
          <w:szCs w:val="32"/>
          <w:lang w:bidi="fa-IR"/>
        </w:rPr>
        <w:t>CIF-CFR-FOB</w:t>
      </w:r>
      <w:r>
        <w:rPr>
          <w:rFonts w:cs="B Nazanin" w:hint="cs"/>
          <w:sz w:val="32"/>
          <w:szCs w:val="32"/>
          <w:rtl/>
          <w:lang w:bidi="fa-IR"/>
        </w:rPr>
        <w:t xml:space="preserve"> </w:t>
      </w:r>
      <w:r w:rsidR="00C44704">
        <w:rPr>
          <w:rFonts w:cs="B Nazanin" w:hint="cs"/>
          <w:sz w:val="32"/>
          <w:szCs w:val="32"/>
          <w:rtl/>
          <w:lang w:bidi="fa-IR"/>
        </w:rPr>
        <w:t xml:space="preserve"> </w:t>
      </w:r>
      <w:r>
        <w:rPr>
          <w:rFonts w:cs="B Nazanin" w:hint="cs"/>
          <w:sz w:val="32"/>
          <w:szCs w:val="32"/>
          <w:rtl/>
          <w:lang w:bidi="fa-IR"/>
        </w:rPr>
        <w:t xml:space="preserve"> قبل از ویرایش سال 2010 مقرر کرده  بودند که هزینه ها باید</w:t>
      </w:r>
      <w:r w:rsidR="00C44704">
        <w:rPr>
          <w:rFonts w:cs="B Nazanin" w:hint="cs"/>
          <w:sz w:val="32"/>
          <w:szCs w:val="32"/>
          <w:rtl/>
          <w:lang w:bidi="fa-IR"/>
        </w:rPr>
        <w:t xml:space="preserve">در کنار نرده کشتی </w:t>
      </w:r>
      <w:r>
        <w:rPr>
          <w:rFonts w:cs="B Nazanin" w:hint="cs"/>
          <w:sz w:val="32"/>
          <w:szCs w:val="32"/>
          <w:rtl/>
          <w:lang w:bidi="fa-IR"/>
        </w:rPr>
        <w:t xml:space="preserve"> تقسیم گردند، مشکلاتی را ایجاد کرده بود.  برای حل این مشکل  قاعده جدید مقرر میدارد هزینه و خطر (ریسک ) در نقطه ای تقسیم میگردند که کالا روی کشتی بارگیری شده باشد.</w:t>
      </w:r>
    </w:p>
    <w:p w14:paraId="3127C01C" w14:textId="77777777" w:rsidR="008B377E" w:rsidRDefault="008B377E" w:rsidP="008B377E">
      <w:pPr>
        <w:bidi/>
        <w:spacing w:after="0" w:line="276" w:lineRule="auto"/>
        <w:rPr>
          <w:rFonts w:cs="B Nazanin"/>
          <w:b/>
          <w:bCs/>
          <w:sz w:val="36"/>
          <w:szCs w:val="36"/>
          <w:u w:val="single"/>
          <w:rtl/>
          <w:lang w:bidi="fa-IR"/>
        </w:rPr>
      </w:pPr>
      <w:r>
        <w:rPr>
          <w:rFonts w:cs="B Nazanin" w:hint="cs"/>
          <w:sz w:val="32"/>
          <w:szCs w:val="32"/>
          <w:rtl/>
          <w:lang w:bidi="fa-IR"/>
        </w:rPr>
        <w:t xml:space="preserve">      16-3 </w:t>
      </w:r>
      <w:r w:rsidRPr="00B43BC5">
        <w:rPr>
          <w:rFonts w:cs="B Nazanin" w:hint="cs"/>
          <w:b/>
          <w:bCs/>
          <w:sz w:val="36"/>
          <w:szCs w:val="36"/>
          <w:rtl/>
          <w:lang w:bidi="fa-IR"/>
        </w:rPr>
        <w:t>حمل کانتینری و چند وجهی</w:t>
      </w:r>
    </w:p>
    <w:p w14:paraId="0D0847E1" w14:textId="77777777" w:rsidR="00F4492A" w:rsidRDefault="008B377E" w:rsidP="008B377E">
      <w:pPr>
        <w:bidi/>
        <w:spacing w:after="0" w:line="276" w:lineRule="auto"/>
        <w:rPr>
          <w:rFonts w:cs="B Nazanin"/>
          <w:sz w:val="32"/>
          <w:szCs w:val="32"/>
          <w:rtl/>
          <w:lang w:bidi="fa-IR"/>
        </w:rPr>
      </w:pPr>
      <w:r>
        <w:rPr>
          <w:rFonts w:cs="B Nazanin" w:hint="cs"/>
          <w:sz w:val="32"/>
          <w:szCs w:val="32"/>
          <w:rtl/>
          <w:lang w:bidi="fa-IR"/>
        </w:rPr>
        <w:t xml:space="preserve">      گر چه تمام حمل کانتینری ها، حمل چند وجهی و یا برعکس نمی باشند، ولی اغلب به قدری با یکدیگر مرتبط هستند که  مفید و مناسب است  که این دو مفهوم  با هم مورد بررسی قرار گیرند.   هم چنانکه در تجارت بین المللی معمول و متداول است،  زمانی که کالاها از فروشنده به خریدار از طریق دو راه زمینی و یک راه دریائی منتقل میگردد، مزایای استفاده از کانتینر آشکار می شود. نه تنها حمل کانتینر از یک طریق به طریق دیگر به آسانی صورت می گیرد، بلکه خطر ( ریسک ) وارد آمدن خسارت به کالا و سرقت آن نیز تا حد زیادی کاهش پیدا می کند.</w:t>
      </w:r>
    </w:p>
    <w:p w14:paraId="5D01ADBD" w14:textId="32B09E65" w:rsidR="008B377E" w:rsidRDefault="008B377E" w:rsidP="00F4492A">
      <w:pPr>
        <w:bidi/>
        <w:spacing w:after="0" w:line="276" w:lineRule="auto"/>
        <w:rPr>
          <w:rFonts w:cs="B Nazanin"/>
          <w:sz w:val="32"/>
          <w:szCs w:val="32"/>
          <w:rtl/>
          <w:lang w:bidi="fa-IR"/>
        </w:rPr>
      </w:pPr>
      <w:r>
        <w:rPr>
          <w:rFonts w:cs="B Nazanin" w:hint="cs"/>
          <w:sz w:val="32"/>
          <w:szCs w:val="32"/>
          <w:rtl/>
          <w:lang w:bidi="fa-IR"/>
        </w:rPr>
        <w:t xml:space="preserve"> کانتینرها اصولا جعبه های بزرگی به </w:t>
      </w:r>
      <w:r w:rsidR="00F4492A">
        <w:rPr>
          <w:rFonts w:cs="B Nazanin" w:hint="cs"/>
          <w:sz w:val="32"/>
          <w:szCs w:val="32"/>
          <w:rtl/>
          <w:lang w:bidi="fa-IR"/>
        </w:rPr>
        <w:t xml:space="preserve"> برش عرضی</w:t>
      </w:r>
      <w:r>
        <w:rPr>
          <w:rFonts w:cs="B Nazanin" w:hint="cs"/>
          <w:sz w:val="32"/>
          <w:szCs w:val="32"/>
          <w:rtl/>
          <w:lang w:bidi="fa-IR"/>
        </w:rPr>
        <w:t xml:space="preserve"> 8 در 8 پا و طول های 10 و 20 یا 40 پا می باشند. اولین کشتی تمام کانتینری در سال 1956 در اقیانوس آرام شروع به کار کرد ودر سال 1965 اولین کشتی تمام کانتینری در اروپا پهلو گرفت. پس از آن</w:t>
      </w:r>
      <w:r w:rsidR="00B43BC5">
        <w:rPr>
          <w:rFonts w:cs="B Nazanin" w:hint="cs"/>
          <w:sz w:val="32"/>
          <w:szCs w:val="32"/>
          <w:rtl/>
          <w:lang w:bidi="fa-IR"/>
        </w:rPr>
        <w:t xml:space="preserve">، </w:t>
      </w:r>
      <w:r>
        <w:rPr>
          <w:rFonts w:cs="B Nazanin" w:hint="cs"/>
          <w:sz w:val="32"/>
          <w:szCs w:val="32"/>
          <w:rtl/>
          <w:lang w:bidi="fa-IR"/>
        </w:rPr>
        <w:t xml:space="preserve"> گسترش این نوع حمل در سراسر جهان با  سرعت </w:t>
      </w:r>
      <w:r w:rsidR="00F4492A">
        <w:rPr>
          <w:rFonts w:cs="B Nazanin" w:hint="cs"/>
          <w:sz w:val="32"/>
          <w:szCs w:val="32"/>
          <w:rtl/>
          <w:lang w:bidi="fa-IR"/>
        </w:rPr>
        <w:t xml:space="preserve"> بسیار زیاد </w:t>
      </w:r>
      <w:r>
        <w:rPr>
          <w:rFonts w:cs="B Nazanin" w:hint="cs"/>
          <w:sz w:val="32"/>
          <w:szCs w:val="32"/>
          <w:rtl/>
          <w:lang w:bidi="fa-IR"/>
        </w:rPr>
        <w:t xml:space="preserve"> آغاز شد. امروزه هر بندر بزرگ و عمده جهانی سالانه پذیرای میلیون ها کشتی های کانتینری می باشند.</w:t>
      </w:r>
    </w:p>
    <w:p w14:paraId="24731503" w14:textId="74E5A60C"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حجم کانتینر بر حسب تی ای یو ( واحدهای برابر بیست پا</w:t>
      </w:r>
      <w:r>
        <w:rPr>
          <w:rStyle w:val="FootnoteReference"/>
          <w:rFonts w:cs="B Nazanin"/>
          <w:sz w:val="32"/>
          <w:szCs w:val="32"/>
          <w:rtl/>
          <w:lang w:bidi="fa-IR"/>
        </w:rPr>
        <w:footnoteReference w:id="646"/>
      </w:r>
      <w:r>
        <w:rPr>
          <w:rFonts w:cs="B Nazanin" w:hint="cs"/>
          <w:sz w:val="32"/>
          <w:szCs w:val="32"/>
          <w:rtl/>
          <w:lang w:bidi="fa-IR"/>
        </w:rPr>
        <w:t xml:space="preserve"> ) محاسبه میگردند: این بدین معنا نیست که طول تمام کانتینر ها بیست پا می باشد ( طول بسیاری از کانتینرها 40 پا یا بیشتر </w:t>
      </w:r>
      <w:r w:rsidR="00B43BC5">
        <w:rPr>
          <w:rFonts w:cs="B Nazanin" w:hint="cs"/>
          <w:sz w:val="32"/>
          <w:szCs w:val="32"/>
          <w:rtl/>
          <w:lang w:bidi="fa-IR"/>
        </w:rPr>
        <w:t xml:space="preserve"> هم </w:t>
      </w:r>
      <w:r>
        <w:rPr>
          <w:rFonts w:cs="B Nazanin" w:hint="cs"/>
          <w:sz w:val="32"/>
          <w:szCs w:val="32"/>
          <w:rtl/>
          <w:lang w:bidi="fa-IR"/>
        </w:rPr>
        <w:t xml:space="preserve">می باشد ) ولی فقط به این معنا است که کل بار برحسب آن معیار اندازه گیری می شود. استاندارد بودن کانتینرها </w:t>
      </w:r>
      <w:r w:rsidR="00F4492A">
        <w:rPr>
          <w:rFonts w:cs="B Nazanin" w:hint="cs"/>
          <w:sz w:val="32"/>
          <w:szCs w:val="32"/>
          <w:rtl/>
          <w:lang w:bidi="fa-IR"/>
        </w:rPr>
        <w:t xml:space="preserve">، </w:t>
      </w:r>
      <w:r>
        <w:rPr>
          <w:rFonts w:cs="B Nazanin" w:hint="cs"/>
          <w:sz w:val="32"/>
          <w:szCs w:val="32"/>
          <w:rtl/>
          <w:lang w:bidi="fa-IR"/>
        </w:rPr>
        <w:t xml:space="preserve">بارگیری و انتقال بار به نحو خودکار( اتو ماتیک)  را در حد زیاد تسهیل </w:t>
      </w:r>
      <w:r>
        <w:rPr>
          <w:rFonts w:cs="B Nazanin" w:hint="cs"/>
          <w:sz w:val="32"/>
          <w:szCs w:val="32"/>
          <w:rtl/>
          <w:lang w:bidi="fa-IR"/>
        </w:rPr>
        <w:lastRenderedPageBreak/>
        <w:t xml:space="preserve">می نماید و در نتیجه ، عملیات بندری که روزها طول می کشید، امروزه  به چند ساعت تقلیل پیدا کرده است. ارسال کنندگان کالا باید همیشه مراقب باشند که اندازه  های داخلی نوع کانتینر مورد علاقه خود را بدانند تا در نتیجه بتوانند بسته بندی کالا یا اندازه خود کالا را به نحوی تعیین نمایند که به نحو مناسب در داخل کانتینر </w:t>
      </w:r>
      <w:r w:rsidR="00B43BC5">
        <w:rPr>
          <w:rFonts w:cs="B Nazanin" w:hint="cs"/>
          <w:sz w:val="32"/>
          <w:szCs w:val="32"/>
          <w:rtl/>
          <w:lang w:bidi="fa-IR"/>
        </w:rPr>
        <w:t>جا</w:t>
      </w:r>
      <w:r>
        <w:rPr>
          <w:rFonts w:cs="B Nazanin" w:hint="cs"/>
          <w:sz w:val="32"/>
          <w:szCs w:val="32"/>
          <w:rtl/>
          <w:lang w:bidi="fa-IR"/>
        </w:rPr>
        <w:t xml:space="preserve"> داده شود. ( مناسب کانتینر باشد</w:t>
      </w:r>
      <w:r w:rsidR="00B43BC5">
        <w:rPr>
          <w:rFonts w:cs="B Nazanin" w:hint="cs"/>
          <w:sz w:val="32"/>
          <w:szCs w:val="32"/>
          <w:rtl/>
          <w:lang w:bidi="fa-IR"/>
        </w:rPr>
        <w:t>.م</w:t>
      </w:r>
      <w:r>
        <w:rPr>
          <w:rFonts w:cs="B Nazanin" w:hint="cs"/>
          <w:sz w:val="32"/>
          <w:szCs w:val="32"/>
          <w:rtl/>
          <w:lang w:bidi="fa-IR"/>
        </w:rPr>
        <w:t xml:space="preserve"> ) </w:t>
      </w:r>
    </w:p>
    <w:p w14:paraId="6DF9D666" w14:textId="77777777" w:rsidR="008B377E" w:rsidRDefault="008B377E" w:rsidP="008B377E">
      <w:pPr>
        <w:bidi/>
        <w:spacing w:after="0" w:line="276" w:lineRule="auto"/>
        <w:rPr>
          <w:rFonts w:cs="B Nazanin"/>
          <w:b/>
          <w:bCs/>
          <w:sz w:val="36"/>
          <w:szCs w:val="36"/>
          <w:u w:val="single"/>
          <w:rtl/>
          <w:lang w:bidi="fa-IR"/>
        </w:rPr>
      </w:pPr>
      <w:r>
        <w:rPr>
          <w:rFonts w:cs="B Nazanin" w:hint="cs"/>
          <w:sz w:val="32"/>
          <w:szCs w:val="32"/>
          <w:rtl/>
          <w:lang w:bidi="fa-IR"/>
        </w:rPr>
        <w:t xml:space="preserve">     16-3-1 </w:t>
      </w:r>
      <w:r w:rsidRPr="00B43BC5">
        <w:rPr>
          <w:rFonts w:cs="B Nazanin" w:hint="cs"/>
          <w:b/>
          <w:bCs/>
          <w:sz w:val="36"/>
          <w:szCs w:val="36"/>
          <w:rtl/>
          <w:lang w:bidi="fa-IR"/>
        </w:rPr>
        <w:t>کانتینرها و قواعد اینکوترمز</w:t>
      </w:r>
    </w:p>
    <w:p w14:paraId="24A2FDBE" w14:textId="5048D0D1"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با توجه به اهمیت قابل ملاحظه حمل کانتینری در تجارت بین الملل، اطاق بازرگانی بین المللی مناسب تشخیص داده است که قواعد اینکوترمز خودش را منطبق با حمل و نقل کانتینری نماید. بنابراین قواعدی را تدوین نموده است که اختصاصا مناسب حمل کانتینری و حمل چند وجهی  می باشد</w:t>
      </w:r>
      <w:r w:rsidR="00B43BC5">
        <w:rPr>
          <w:rFonts w:cs="B Nazanin" w:hint="cs"/>
          <w:sz w:val="32"/>
          <w:szCs w:val="32"/>
          <w:rtl/>
          <w:lang w:bidi="fa-IR"/>
        </w:rPr>
        <w:t>:</w:t>
      </w:r>
      <w:r>
        <w:rPr>
          <w:rFonts w:cs="B Nazanin" w:hint="cs"/>
          <w:sz w:val="32"/>
          <w:szCs w:val="32"/>
          <w:rtl/>
          <w:lang w:bidi="fa-IR"/>
        </w:rPr>
        <w:t xml:space="preserve"> </w:t>
      </w:r>
    </w:p>
    <w:p w14:paraId="1BED3113" w14:textId="074AEBDE" w:rsidR="008B377E" w:rsidRPr="00B43BC5" w:rsidRDefault="008B377E" w:rsidP="00EE0A57">
      <w:pPr>
        <w:pStyle w:val="ListParagraph"/>
        <w:numPr>
          <w:ilvl w:val="0"/>
          <w:numId w:val="92"/>
        </w:numPr>
        <w:bidi/>
        <w:spacing w:after="0" w:line="276" w:lineRule="auto"/>
        <w:rPr>
          <w:rFonts w:cs="B Nazanin"/>
          <w:sz w:val="32"/>
          <w:szCs w:val="32"/>
          <w:rtl/>
          <w:lang w:bidi="fa-IR"/>
        </w:rPr>
      </w:pPr>
      <w:r w:rsidRPr="00B43BC5">
        <w:rPr>
          <w:rFonts w:cs="B Nazanin" w:hint="cs"/>
          <w:b/>
          <w:bCs/>
          <w:sz w:val="32"/>
          <w:szCs w:val="32"/>
          <w:rtl/>
          <w:lang w:bidi="fa-IR"/>
        </w:rPr>
        <w:t xml:space="preserve">قاعده اینکوترمز </w:t>
      </w:r>
      <w:r w:rsidRPr="00B43BC5">
        <w:rPr>
          <w:rFonts w:cs="B Nazanin"/>
          <w:b/>
          <w:bCs/>
          <w:sz w:val="32"/>
          <w:szCs w:val="32"/>
          <w:lang w:bidi="fa-IR"/>
        </w:rPr>
        <w:t>FCA</w:t>
      </w:r>
      <w:r w:rsidRPr="00B43BC5">
        <w:rPr>
          <w:rFonts w:cs="B Nazanin" w:hint="cs"/>
          <w:b/>
          <w:bCs/>
          <w:sz w:val="32"/>
          <w:szCs w:val="32"/>
          <w:rtl/>
          <w:lang w:bidi="fa-IR"/>
        </w:rPr>
        <w:t xml:space="preserve"> یا تحویل کالا در محل مقرر به حمل کننده با ذکر نام محل</w:t>
      </w:r>
      <w:r w:rsidRPr="00B43BC5">
        <w:rPr>
          <w:rFonts w:cs="B Nazanin" w:hint="cs"/>
          <w:b/>
          <w:bCs/>
          <w:sz w:val="32"/>
          <w:szCs w:val="32"/>
          <w:u w:val="single"/>
          <w:rtl/>
          <w:lang w:bidi="fa-IR"/>
        </w:rPr>
        <w:t xml:space="preserve"> </w:t>
      </w:r>
      <w:r w:rsidRPr="00B43BC5">
        <w:rPr>
          <w:rFonts w:cs="B Nazanin" w:hint="cs"/>
          <w:b/>
          <w:bCs/>
          <w:sz w:val="32"/>
          <w:szCs w:val="32"/>
          <w:rtl/>
          <w:lang w:bidi="fa-IR"/>
        </w:rPr>
        <w:t>مقرر برای تحویل</w:t>
      </w:r>
      <w:r w:rsidRPr="00B43BC5">
        <w:rPr>
          <w:rFonts w:cs="B Nazanin" w:hint="cs"/>
          <w:b/>
          <w:bCs/>
          <w:sz w:val="32"/>
          <w:szCs w:val="32"/>
          <w:u w:val="single"/>
          <w:rtl/>
          <w:lang w:bidi="fa-IR"/>
        </w:rPr>
        <w:t>.</w:t>
      </w:r>
      <w:r w:rsidRPr="00B43BC5">
        <w:rPr>
          <w:rFonts w:cs="B Nazanin" w:hint="cs"/>
          <w:sz w:val="32"/>
          <w:szCs w:val="32"/>
          <w:rtl/>
          <w:lang w:bidi="fa-IR"/>
        </w:rPr>
        <w:t xml:space="preserve"> این قاعده را می توان حمل کانتینری یا چند وجهی معادل قاعده </w:t>
      </w:r>
      <w:r w:rsidRPr="00B43BC5">
        <w:rPr>
          <w:rFonts w:cs="B Nazanin"/>
          <w:sz w:val="32"/>
          <w:szCs w:val="32"/>
          <w:lang w:bidi="fa-IR"/>
        </w:rPr>
        <w:t>FOB</w:t>
      </w:r>
      <w:r w:rsidRPr="00B43BC5">
        <w:rPr>
          <w:rFonts w:cs="B Nazanin" w:hint="cs"/>
          <w:sz w:val="32"/>
          <w:szCs w:val="32"/>
          <w:rtl/>
          <w:lang w:bidi="fa-IR"/>
        </w:rPr>
        <w:t xml:space="preserve"> (تحویل کالا بر روی عرشه کشتی با ذکر نام بندر مقرر برای بارگیری)، تلقی نمود</w:t>
      </w:r>
      <w:r w:rsidR="00F4492A" w:rsidRPr="00B43BC5">
        <w:rPr>
          <w:rFonts w:cs="B Nazanin" w:hint="cs"/>
          <w:sz w:val="32"/>
          <w:szCs w:val="32"/>
          <w:rtl/>
          <w:lang w:bidi="fa-IR"/>
        </w:rPr>
        <w:t>؛</w:t>
      </w:r>
    </w:p>
    <w:p w14:paraId="75807194" w14:textId="5AD9D716" w:rsidR="008B377E" w:rsidRPr="00B43BC5" w:rsidRDefault="008B377E" w:rsidP="00EE0A57">
      <w:pPr>
        <w:pStyle w:val="ListParagraph"/>
        <w:numPr>
          <w:ilvl w:val="0"/>
          <w:numId w:val="92"/>
        </w:numPr>
        <w:bidi/>
        <w:spacing w:after="0" w:line="276" w:lineRule="auto"/>
        <w:rPr>
          <w:rFonts w:cs="B Nazanin"/>
          <w:sz w:val="32"/>
          <w:szCs w:val="32"/>
          <w:rtl/>
          <w:lang w:bidi="fa-IR"/>
        </w:rPr>
      </w:pPr>
      <w:r w:rsidRPr="00B43BC5">
        <w:rPr>
          <w:rFonts w:cs="B Nazanin" w:hint="cs"/>
          <w:b/>
          <w:bCs/>
          <w:sz w:val="32"/>
          <w:szCs w:val="32"/>
          <w:rtl/>
          <w:lang w:bidi="fa-IR"/>
        </w:rPr>
        <w:t xml:space="preserve">قاعده اینکوترمز </w:t>
      </w:r>
      <w:r w:rsidRPr="00B43BC5">
        <w:rPr>
          <w:rFonts w:cs="B Nazanin"/>
          <w:b/>
          <w:bCs/>
          <w:sz w:val="32"/>
          <w:szCs w:val="32"/>
          <w:lang w:bidi="fa-IR"/>
        </w:rPr>
        <w:t>CPT</w:t>
      </w:r>
      <w:r w:rsidRPr="00B43BC5">
        <w:rPr>
          <w:rFonts w:cs="B Nazanin" w:hint="cs"/>
          <w:b/>
          <w:bCs/>
          <w:sz w:val="32"/>
          <w:szCs w:val="32"/>
          <w:rtl/>
          <w:lang w:bidi="fa-IR"/>
        </w:rPr>
        <w:t xml:space="preserve"> ( پرداخت کرایه حمل کالا  تا مقصد( با ذکر نام محل مقرر در مقصد)</w:t>
      </w:r>
      <w:r w:rsidRPr="00B43BC5">
        <w:rPr>
          <w:rFonts w:cs="B Nazanin" w:hint="cs"/>
          <w:sz w:val="32"/>
          <w:szCs w:val="32"/>
          <w:rtl/>
          <w:lang w:bidi="fa-IR"/>
        </w:rPr>
        <w:t xml:space="preserve"> که می توان آن را به منزله حمل کانتینری یا چند وجهی قاعده اینکوترمز </w:t>
      </w:r>
      <w:r w:rsidRPr="00B43BC5">
        <w:rPr>
          <w:rFonts w:cs="B Nazanin"/>
          <w:sz w:val="32"/>
          <w:szCs w:val="32"/>
          <w:lang w:bidi="fa-IR"/>
        </w:rPr>
        <w:t>CFR</w:t>
      </w:r>
      <w:r w:rsidRPr="00B43BC5">
        <w:rPr>
          <w:rFonts w:cs="B Nazanin" w:hint="cs"/>
          <w:sz w:val="32"/>
          <w:szCs w:val="32"/>
          <w:rtl/>
          <w:lang w:bidi="fa-IR"/>
        </w:rPr>
        <w:t xml:space="preserve">  ( قیمت کالا و کرایه تا بندر مقصد با ذکر نام بندر مقصد ) در نظر گرفت</w:t>
      </w:r>
      <w:r w:rsidR="00A14EBA">
        <w:rPr>
          <w:rFonts w:cs="B Nazanin" w:hint="cs"/>
          <w:sz w:val="32"/>
          <w:szCs w:val="32"/>
          <w:rtl/>
          <w:lang w:bidi="fa-IR"/>
        </w:rPr>
        <w:t xml:space="preserve"> و</w:t>
      </w:r>
    </w:p>
    <w:p w14:paraId="5B922623" w14:textId="4851056E" w:rsidR="008B377E" w:rsidRPr="00A14EBA" w:rsidRDefault="008B377E" w:rsidP="00EE0A57">
      <w:pPr>
        <w:pStyle w:val="ListParagraph"/>
        <w:numPr>
          <w:ilvl w:val="0"/>
          <w:numId w:val="92"/>
        </w:numPr>
        <w:bidi/>
        <w:spacing w:after="0" w:line="276" w:lineRule="auto"/>
        <w:rPr>
          <w:rFonts w:cs="B Nazanin"/>
          <w:sz w:val="32"/>
          <w:szCs w:val="32"/>
          <w:rtl/>
          <w:lang w:bidi="fa-IR"/>
        </w:rPr>
      </w:pPr>
      <w:r w:rsidRPr="00A14EBA">
        <w:rPr>
          <w:rFonts w:cs="B Nazanin" w:hint="cs"/>
          <w:b/>
          <w:bCs/>
          <w:sz w:val="32"/>
          <w:szCs w:val="32"/>
          <w:rtl/>
          <w:lang w:bidi="fa-IR"/>
        </w:rPr>
        <w:t xml:space="preserve">قاعده اینکوترمز </w:t>
      </w:r>
      <w:r w:rsidRPr="00A14EBA">
        <w:rPr>
          <w:rFonts w:cs="B Nazanin"/>
          <w:b/>
          <w:bCs/>
          <w:sz w:val="32"/>
          <w:szCs w:val="32"/>
          <w:lang w:bidi="fa-IR"/>
        </w:rPr>
        <w:t>CIP</w:t>
      </w:r>
      <w:r w:rsidRPr="00A14EBA">
        <w:rPr>
          <w:rFonts w:cs="B Nazanin" w:hint="cs"/>
          <w:b/>
          <w:bCs/>
          <w:sz w:val="32"/>
          <w:szCs w:val="32"/>
          <w:rtl/>
          <w:lang w:bidi="fa-IR"/>
        </w:rPr>
        <w:t xml:space="preserve"> ( پرداخت کرایه حمل و بیمه کالا تا مقصد با ذکر نام محل مقرر در مقصد )</w:t>
      </w:r>
      <w:r w:rsidRPr="00A14EBA">
        <w:rPr>
          <w:rFonts w:cs="B Nazanin" w:hint="cs"/>
          <w:sz w:val="32"/>
          <w:szCs w:val="32"/>
          <w:rtl/>
          <w:lang w:bidi="fa-IR"/>
        </w:rPr>
        <w:t xml:space="preserve"> این قاعده را می توان به منزله حمل کانتینری یا چند وجهی معادل قاعده </w:t>
      </w:r>
      <w:r w:rsidRPr="00A14EBA">
        <w:rPr>
          <w:rFonts w:cs="B Nazanin"/>
          <w:sz w:val="32"/>
          <w:szCs w:val="32"/>
          <w:lang w:bidi="fa-IR"/>
        </w:rPr>
        <w:t>CIF</w:t>
      </w:r>
      <w:r w:rsidRPr="00A14EBA">
        <w:rPr>
          <w:rFonts w:cs="B Nazanin" w:hint="cs"/>
          <w:sz w:val="32"/>
          <w:szCs w:val="32"/>
          <w:rtl/>
          <w:lang w:bidi="fa-IR"/>
        </w:rPr>
        <w:t xml:space="preserve"> ( قیمت کالا بیمه و کرایه حمل با ذکر نام بندر مقصد ) در نظر گرفت.</w:t>
      </w:r>
    </w:p>
    <w:p w14:paraId="10CDF1CC" w14:textId="5DC6C062"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اهمیت استفاده از این قواعد جدیدتر اینکوترمزبه  موضوعات مربوط به پوشش بیمه ای و تقسیم هزینه ها بین صادر کننده و وارد کننده ارتباط</w:t>
      </w:r>
      <w:r w:rsidR="00F4492A">
        <w:rPr>
          <w:rFonts w:cs="B Nazanin" w:hint="cs"/>
          <w:sz w:val="32"/>
          <w:szCs w:val="32"/>
          <w:rtl/>
          <w:lang w:bidi="fa-IR"/>
        </w:rPr>
        <w:t xml:space="preserve"> دارد</w:t>
      </w:r>
      <w:r>
        <w:rPr>
          <w:rFonts w:cs="B Nazanin" w:hint="cs"/>
          <w:sz w:val="32"/>
          <w:szCs w:val="32"/>
          <w:rtl/>
          <w:lang w:bidi="fa-IR"/>
        </w:rPr>
        <w:t xml:space="preserve">.  از آنجایی که  بارهای کانتینری اغلب بوسیله </w:t>
      </w:r>
      <w:r>
        <w:rPr>
          <w:rFonts w:cs="B Nazanin" w:hint="cs"/>
          <w:sz w:val="32"/>
          <w:szCs w:val="32"/>
          <w:rtl/>
          <w:lang w:bidi="fa-IR"/>
        </w:rPr>
        <w:lastRenderedPageBreak/>
        <w:t xml:space="preserve">حمل کننده از محل استقرار ارسال کننده یا پایانه های کانتینری بسیار دور از بندر خروجی برداشته می شود، لذا منطقی نمی باشدکه خطر یا ریسک( بنابراین پوشش بیمه ای)  هم چنانکه در  قواعد </w:t>
      </w:r>
      <w:r>
        <w:rPr>
          <w:rFonts w:cs="B Nazanin"/>
          <w:sz w:val="32"/>
          <w:szCs w:val="32"/>
          <w:lang w:bidi="fa-IR"/>
        </w:rPr>
        <w:t>FOB</w:t>
      </w:r>
      <w:r>
        <w:rPr>
          <w:rFonts w:cs="B Nazanin" w:hint="cs"/>
          <w:sz w:val="32"/>
          <w:szCs w:val="32"/>
          <w:rtl/>
          <w:lang w:bidi="fa-IR"/>
        </w:rPr>
        <w:t>،</w:t>
      </w:r>
      <w:r>
        <w:rPr>
          <w:rFonts w:cs="B Nazanin"/>
          <w:sz w:val="32"/>
          <w:szCs w:val="32"/>
          <w:lang w:bidi="fa-IR"/>
        </w:rPr>
        <w:t xml:space="preserve"> CFR</w:t>
      </w:r>
      <w:r>
        <w:rPr>
          <w:rFonts w:cs="B Nazanin" w:hint="cs"/>
          <w:sz w:val="32"/>
          <w:szCs w:val="32"/>
          <w:rtl/>
          <w:lang w:bidi="fa-IR"/>
        </w:rPr>
        <w:t xml:space="preserve"> و </w:t>
      </w:r>
      <w:r>
        <w:rPr>
          <w:rFonts w:cs="B Nazanin"/>
          <w:sz w:val="32"/>
          <w:szCs w:val="32"/>
          <w:lang w:bidi="fa-IR"/>
        </w:rPr>
        <w:t>CIF</w:t>
      </w:r>
      <w:r>
        <w:rPr>
          <w:rFonts w:cs="B Nazanin" w:hint="cs"/>
          <w:sz w:val="32"/>
          <w:szCs w:val="32"/>
          <w:rtl/>
          <w:lang w:bidi="fa-IR"/>
        </w:rPr>
        <w:t xml:space="preserve"> معمول است  در کشتی تقسیم گردد.</w:t>
      </w:r>
    </w:p>
    <w:p w14:paraId="003990C7" w14:textId="77777777" w:rsidR="00A14EBA" w:rsidRDefault="008B377E" w:rsidP="00A14EBA">
      <w:pPr>
        <w:bidi/>
        <w:spacing w:after="0" w:line="276" w:lineRule="auto"/>
        <w:rPr>
          <w:rFonts w:cs="B Nazanin"/>
          <w:sz w:val="32"/>
          <w:szCs w:val="32"/>
          <w:rtl/>
          <w:lang w:bidi="fa-IR"/>
        </w:rPr>
      </w:pPr>
      <w:r>
        <w:rPr>
          <w:rFonts w:cs="B Nazanin" w:hint="cs"/>
          <w:sz w:val="32"/>
          <w:szCs w:val="32"/>
          <w:rtl/>
          <w:lang w:bidi="fa-IR"/>
        </w:rPr>
        <w:t xml:space="preserve"> اگر  ارسال کننده کالا از قاعده </w:t>
      </w:r>
      <w:r>
        <w:rPr>
          <w:rFonts w:cs="B Nazanin"/>
          <w:sz w:val="32"/>
          <w:szCs w:val="32"/>
          <w:lang w:bidi="fa-IR"/>
        </w:rPr>
        <w:t>CIF</w:t>
      </w:r>
      <w:r>
        <w:rPr>
          <w:rFonts w:cs="B Nazanin" w:hint="cs"/>
          <w:sz w:val="32"/>
          <w:szCs w:val="32"/>
          <w:rtl/>
          <w:lang w:bidi="fa-IR"/>
        </w:rPr>
        <w:t xml:space="preserve"> یا </w:t>
      </w:r>
      <w:r>
        <w:rPr>
          <w:rFonts w:cs="B Nazanin"/>
          <w:sz w:val="32"/>
          <w:szCs w:val="32"/>
          <w:lang w:bidi="fa-IR"/>
        </w:rPr>
        <w:t>FOB</w:t>
      </w:r>
      <w:r>
        <w:rPr>
          <w:rFonts w:cs="B Nazanin" w:hint="cs"/>
          <w:sz w:val="32"/>
          <w:szCs w:val="32"/>
          <w:rtl/>
          <w:lang w:bidi="fa-IR"/>
        </w:rPr>
        <w:t xml:space="preserve"> برای بار کانتینری تسلیم شده به یک پایانه حمل درون مرزی ( درون کشوری ) استفاده نماید، باید مراقب باشد که پوشش بیمه ای برای حمل از آن ترمینال</w:t>
      </w:r>
      <w:r w:rsidR="00644332">
        <w:rPr>
          <w:rFonts w:cs="B Nazanin" w:hint="cs"/>
          <w:sz w:val="32"/>
          <w:szCs w:val="32"/>
          <w:rtl/>
          <w:lang w:bidi="fa-IR"/>
        </w:rPr>
        <w:t xml:space="preserve"> درون مرزی</w:t>
      </w:r>
      <w:r>
        <w:rPr>
          <w:rFonts w:cs="B Nazanin" w:hint="cs"/>
          <w:sz w:val="32"/>
          <w:szCs w:val="32"/>
          <w:rtl/>
          <w:lang w:bidi="fa-IR"/>
        </w:rPr>
        <w:t xml:space="preserve"> تا کابین کشتی را  تهیه نماید. ممکن است چنین اتفاق بیفتد که کالاها پس از تسلیم به پایانه درون کشوری و قبل از بارگیری در بندر خروجی دچار خسارت شوند و یا از بین بروند. در چنین موردی برای فرستنده ای که کالا را فقط تا حمل تا پایانه درون کشوری بیمه کرده این احتمال وجود ندارد که بتواند به شرکت بیمه برای گرفتن خسارت مراجعه نماید. به علاوه در ارتباط با هزینه ها، فرستنده ای که کالا را به حمل کننده در محل استقرار خود تسلیم می نماید، ترجیح می دهد که هزینه های مربوط به حمل کالا تا کشتی را نپردازد و بنابراین او قاعده اینکوترمز </w:t>
      </w:r>
      <w:r>
        <w:rPr>
          <w:rFonts w:cs="B Nazanin"/>
          <w:sz w:val="32"/>
          <w:szCs w:val="32"/>
          <w:lang w:bidi="fa-IR"/>
        </w:rPr>
        <w:t xml:space="preserve">FCA </w:t>
      </w:r>
      <w:r>
        <w:rPr>
          <w:rFonts w:cs="B Nazanin" w:hint="cs"/>
          <w:sz w:val="32"/>
          <w:szCs w:val="32"/>
          <w:rtl/>
          <w:lang w:bidi="fa-IR"/>
        </w:rPr>
        <w:t xml:space="preserve"> ( تحویل کالا در محل مقرر به حمل کننده ) را بر قاعده اینکوترمز </w:t>
      </w:r>
      <w:r>
        <w:rPr>
          <w:rFonts w:cs="B Nazanin"/>
          <w:sz w:val="32"/>
          <w:szCs w:val="32"/>
          <w:lang w:bidi="fa-IR"/>
        </w:rPr>
        <w:t>FOB</w:t>
      </w:r>
      <w:r>
        <w:rPr>
          <w:rFonts w:cs="B Nazanin" w:hint="cs"/>
          <w:sz w:val="32"/>
          <w:szCs w:val="32"/>
          <w:rtl/>
          <w:lang w:bidi="fa-IR"/>
        </w:rPr>
        <w:t xml:space="preserve"> ( تحویل کالا  برروی عرشه کشتی ) ترجیح خواهد داد. </w:t>
      </w:r>
    </w:p>
    <w:p w14:paraId="71E973F6" w14:textId="4A4BE0D1" w:rsidR="008B377E" w:rsidRPr="00A14EBA" w:rsidRDefault="00A14EBA" w:rsidP="00A14EBA">
      <w:pPr>
        <w:bidi/>
        <w:spacing w:after="0" w:line="276" w:lineRule="auto"/>
        <w:rPr>
          <w:rFonts w:cs="B Nazanin"/>
          <w:sz w:val="32"/>
          <w:szCs w:val="32"/>
          <w:rtl/>
          <w:lang w:bidi="fa-IR"/>
        </w:rPr>
      </w:pPr>
      <w:r>
        <w:rPr>
          <w:rFonts w:cs="B Nazanin" w:hint="cs"/>
          <w:sz w:val="32"/>
          <w:szCs w:val="32"/>
          <w:rtl/>
          <w:lang w:bidi="fa-IR"/>
        </w:rPr>
        <w:t>16-3-2</w:t>
      </w:r>
      <w:r w:rsidR="008B377E" w:rsidRPr="00A14EBA">
        <w:rPr>
          <w:rFonts w:cs="B Nazanin" w:hint="cs"/>
          <w:sz w:val="32"/>
          <w:szCs w:val="32"/>
          <w:rtl/>
          <w:lang w:bidi="fa-IR"/>
        </w:rPr>
        <w:t xml:space="preserve"> </w:t>
      </w:r>
      <w:r w:rsidR="008B377E" w:rsidRPr="00A14EBA">
        <w:rPr>
          <w:rFonts w:cs="B Nazanin" w:hint="cs"/>
          <w:b/>
          <w:bCs/>
          <w:sz w:val="36"/>
          <w:szCs w:val="36"/>
          <w:rtl/>
          <w:lang w:bidi="fa-IR"/>
        </w:rPr>
        <w:t>آئین کارهای تجاری</w:t>
      </w:r>
    </w:p>
    <w:p w14:paraId="2412AACA" w14:textId="1FBE50D3"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همانند حمل های سنتی کالا، حمل کانتینری اغلب بوسیله کارگزار حمل و نقل بار و ترخیص ( فورواردر  یا کارگزار فرست)   صورت می پذیرد. یک تفاوت اساسی بین حمل بارهایی که یک کانتینر را پر می کنند ( اف سی ال</w:t>
      </w:r>
      <w:r>
        <w:rPr>
          <w:rStyle w:val="FootnoteReference"/>
          <w:rFonts w:cs="B Nazanin"/>
          <w:sz w:val="32"/>
          <w:szCs w:val="32"/>
          <w:rtl/>
          <w:lang w:bidi="fa-IR"/>
        </w:rPr>
        <w:footnoteReference w:id="647"/>
      </w:r>
      <w:r>
        <w:rPr>
          <w:rFonts w:cs="B Nazanin" w:hint="cs"/>
          <w:sz w:val="32"/>
          <w:szCs w:val="32"/>
          <w:rtl/>
          <w:lang w:bidi="fa-IR"/>
        </w:rPr>
        <w:t xml:space="preserve"> ) و بارهای کمتر از گنجایش یک کانتینر</w:t>
      </w:r>
      <w:r>
        <w:rPr>
          <w:rStyle w:val="FootnoteReference"/>
          <w:rFonts w:cs="B Nazanin"/>
          <w:sz w:val="32"/>
          <w:szCs w:val="32"/>
          <w:rtl/>
          <w:lang w:bidi="fa-IR"/>
        </w:rPr>
        <w:footnoteReference w:id="648"/>
      </w:r>
      <w:r>
        <w:rPr>
          <w:rFonts w:cs="B Nazanin" w:hint="cs"/>
          <w:sz w:val="32"/>
          <w:szCs w:val="32"/>
          <w:rtl/>
          <w:lang w:bidi="fa-IR"/>
        </w:rPr>
        <w:t xml:space="preserve"> ( ال سی ال) وجود دارد</w:t>
      </w:r>
      <w:r w:rsidR="00644332">
        <w:rPr>
          <w:rFonts w:cs="B Nazanin" w:hint="cs"/>
          <w:sz w:val="32"/>
          <w:szCs w:val="32"/>
          <w:rtl/>
          <w:lang w:bidi="fa-IR"/>
        </w:rPr>
        <w:t xml:space="preserve">: </w:t>
      </w:r>
    </w:p>
    <w:p w14:paraId="7B2EDC20" w14:textId="42537156" w:rsidR="008B377E" w:rsidRPr="00BB3572" w:rsidRDefault="008B377E" w:rsidP="00BB3572">
      <w:pPr>
        <w:bidi/>
        <w:spacing w:after="0" w:line="276" w:lineRule="auto"/>
        <w:rPr>
          <w:rFonts w:cs="B Nazanin"/>
          <w:b/>
          <w:bCs/>
          <w:sz w:val="32"/>
          <w:szCs w:val="32"/>
          <w:u w:val="single"/>
          <w:rtl/>
          <w:lang w:bidi="fa-IR"/>
        </w:rPr>
      </w:pPr>
      <w:r w:rsidRPr="00BB3572">
        <w:rPr>
          <w:rFonts w:cs="B Nazanin" w:hint="cs"/>
          <w:b/>
          <w:bCs/>
          <w:sz w:val="32"/>
          <w:szCs w:val="32"/>
          <w:u w:val="single"/>
          <w:rtl/>
          <w:lang w:bidi="fa-IR"/>
        </w:rPr>
        <w:t>بارهائی که ظرفیت یک کانتینر را پر می کند(اف سی ال)</w:t>
      </w:r>
    </w:p>
    <w:p w14:paraId="4FBFA22C" w14:textId="5826AD50" w:rsidR="008B377E" w:rsidRDefault="008B377E" w:rsidP="00A14EBA">
      <w:pPr>
        <w:bidi/>
        <w:spacing w:after="0" w:line="276" w:lineRule="auto"/>
        <w:rPr>
          <w:rFonts w:cs="B Nazanin"/>
          <w:sz w:val="32"/>
          <w:szCs w:val="32"/>
          <w:rtl/>
          <w:lang w:bidi="fa-IR"/>
        </w:rPr>
      </w:pPr>
      <w:r>
        <w:rPr>
          <w:rFonts w:cs="B Nazanin" w:hint="cs"/>
          <w:sz w:val="32"/>
          <w:szCs w:val="32"/>
          <w:rtl/>
          <w:lang w:bidi="fa-IR"/>
        </w:rPr>
        <w:t xml:space="preserve">در خصوص این نوع حمل بار ، یک کانتینر خالی از یک پارک کانتینری انتخاب می شود و به محل استقرار صادر کننده ارسال می گردد و در آنجا با کالا پر می شود. پس از این مرحله این کانتینر بوسیله حمل کننده بسته و پلمب می شود، از این مرحله به بعد سرقت کالا یا دله دزدی </w:t>
      </w:r>
      <w:r>
        <w:rPr>
          <w:rFonts w:cs="B Nazanin" w:hint="cs"/>
          <w:sz w:val="32"/>
          <w:szCs w:val="32"/>
          <w:rtl/>
          <w:lang w:bidi="fa-IR"/>
        </w:rPr>
        <w:lastRenderedPageBreak/>
        <w:t>را شکستن این پلمپ نشان میدهد. برای کالاهای قیمتی پلمپ های پیشرفته الکترونیکی کانتینر نیز در دسترس می باشد.</w:t>
      </w:r>
    </w:p>
    <w:p w14:paraId="05BD5737" w14:textId="3A4DEE2E" w:rsidR="008B377E" w:rsidRPr="00BB3572" w:rsidRDefault="008B377E" w:rsidP="00BB3572">
      <w:pPr>
        <w:bidi/>
        <w:spacing w:after="0" w:line="276" w:lineRule="auto"/>
        <w:rPr>
          <w:rFonts w:cs="B Nazanin"/>
          <w:b/>
          <w:bCs/>
          <w:sz w:val="32"/>
          <w:szCs w:val="32"/>
          <w:u w:val="single"/>
          <w:rtl/>
          <w:lang w:bidi="fa-IR"/>
        </w:rPr>
      </w:pPr>
      <w:r w:rsidRPr="00BB3572">
        <w:rPr>
          <w:rFonts w:cs="B Nazanin" w:hint="cs"/>
          <w:b/>
          <w:bCs/>
          <w:sz w:val="32"/>
          <w:szCs w:val="32"/>
          <w:u w:val="single"/>
          <w:rtl/>
          <w:lang w:bidi="fa-IR"/>
        </w:rPr>
        <w:t>بارهای کمتر از گنجایش کانتینر ( ال سی ال )</w:t>
      </w:r>
    </w:p>
    <w:p w14:paraId="4BC79BAB" w14:textId="651E52CB" w:rsidR="008B377E" w:rsidRDefault="008B377E" w:rsidP="008B377E">
      <w:pPr>
        <w:bidi/>
        <w:spacing w:after="0" w:line="276" w:lineRule="auto"/>
        <w:rPr>
          <w:rFonts w:cs="B Nazanin"/>
          <w:sz w:val="32"/>
          <w:szCs w:val="32"/>
          <w:rtl/>
          <w:lang w:bidi="fa-IR"/>
        </w:rPr>
      </w:pPr>
      <w:r w:rsidRPr="00BB3572">
        <w:rPr>
          <w:rFonts w:cs="B Nazanin" w:hint="cs"/>
          <w:sz w:val="32"/>
          <w:szCs w:val="32"/>
          <w:u w:val="single"/>
          <w:rtl/>
          <w:lang w:bidi="fa-IR"/>
        </w:rPr>
        <w:t xml:space="preserve"> </w:t>
      </w:r>
      <w:r>
        <w:rPr>
          <w:rFonts w:cs="B Nazanin" w:hint="cs"/>
          <w:sz w:val="32"/>
          <w:szCs w:val="32"/>
          <w:rtl/>
          <w:lang w:bidi="fa-IR"/>
        </w:rPr>
        <w:t xml:space="preserve">     در این نوع حمل، صادر کننده کالاها را به یک ترمینال( پایانه)  کانتینر تسلیم می نماید و در آنجا کالا ها با سایر کالاها تا اندازه ای که ظرفیت کانتینر پر شود تلفیق و تجمیع  میگردد</w:t>
      </w:r>
      <w:r w:rsidR="00644332">
        <w:rPr>
          <w:rFonts w:cs="B Nazanin" w:hint="cs"/>
          <w:sz w:val="32"/>
          <w:szCs w:val="32"/>
          <w:rtl/>
          <w:lang w:bidi="fa-IR"/>
        </w:rPr>
        <w:t>و</w:t>
      </w:r>
      <w:r>
        <w:rPr>
          <w:rFonts w:cs="B Nazanin" w:hint="cs"/>
          <w:sz w:val="32"/>
          <w:szCs w:val="32"/>
          <w:rtl/>
          <w:lang w:bidi="fa-IR"/>
        </w:rPr>
        <w:t xml:space="preserve"> پس از حمل کالا  ها به یک پایانه نزدیک بندر مقصد، کل محموله از کانتینر تخلیه و به محموله های جداگانه  دارای مالکین متفاوت تقسیم میگردد. </w:t>
      </w:r>
    </w:p>
    <w:p w14:paraId="43ABBBEC" w14:textId="3AB5FE5F"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16-3-3 </w:t>
      </w:r>
      <w:r w:rsidRPr="00A14EBA">
        <w:rPr>
          <w:rFonts w:cs="B Nazanin" w:hint="cs"/>
          <w:b/>
          <w:bCs/>
          <w:sz w:val="36"/>
          <w:szCs w:val="36"/>
          <w:rtl/>
          <w:lang w:bidi="fa-IR"/>
        </w:rPr>
        <w:t xml:space="preserve">کرایه </w:t>
      </w:r>
      <w:r w:rsidR="00A14EBA">
        <w:rPr>
          <w:rFonts w:cs="B Nazanin" w:hint="cs"/>
          <w:b/>
          <w:bCs/>
          <w:sz w:val="36"/>
          <w:szCs w:val="36"/>
          <w:rtl/>
          <w:lang w:bidi="fa-IR"/>
        </w:rPr>
        <w:t xml:space="preserve">حمل </w:t>
      </w:r>
      <w:r w:rsidRPr="00A14EBA">
        <w:rPr>
          <w:rFonts w:cs="B Nazanin" w:hint="cs"/>
          <w:b/>
          <w:bCs/>
          <w:sz w:val="36"/>
          <w:szCs w:val="36"/>
          <w:rtl/>
          <w:lang w:bidi="fa-IR"/>
        </w:rPr>
        <w:t>کانتینر</w:t>
      </w:r>
      <w:r w:rsidR="00A14EBA">
        <w:rPr>
          <w:rFonts w:cs="B Nazanin" w:hint="cs"/>
          <w:b/>
          <w:bCs/>
          <w:sz w:val="36"/>
          <w:szCs w:val="36"/>
          <w:rtl/>
          <w:lang w:bidi="fa-IR"/>
        </w:rPr>
        <w:t>ی</w:t>
      </w:r>
    </w:p>
    <w:p w14:paraId="2E552D8B" w14:textId="62A0C8D9"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در این ارتباط دو نوع هزینه وجود دارد. هزینه اجاره کانتینرو کرایه حمل. در مورد کانتینرهایی که آن ها را حمل کننده ارائه  میدهد، کرایه حمل شامل مبلغ اجاره این کانتینر ها نیز می باشد. اما در مورد بقیه موارد</w:t>
      </w:r>
      <w:r w:rsidR="00644332">
        <w:rPr>
          <w:rFonts w:cs="B Nazanin" w:hint="cs"/>
          <w:sz w:val="32"/>
          <w:szCs w:val="32"/>
          <w:rtl/>
          <w:lang w:bidi="fa-IR"/>
        </w:rPr>
        <w:t>،</w:t>
      </w:r>
      <w:r>
        <w:rPr>
          <w:rFonts w:cs="B Nazanin" w:hint="cs"/>
          <w:sz w:val="32"/>
          <w:szCs w:val="32"/>
          <w:rtl/>
          <w:lang w:bidi="fa-IR"/>
        </w:rPr>
        <w:t xml:space="preserve"> فرستنده ( صادر کننده ) باید کانتینر را اجاره و مال الاجاره را جداگانه پرداخت  نماید. به صادر کنندگان توصیه می شود که درباره مدت قرار داد اجاره دقت نمایند. زیرا اغلب در موردی که کانتینر دیرتر از موعد به موجر آن برگردانده شود، موجر تقاضای پرداخت خسارت تاخیر خواهد کرد. هزینه حمل بار کانتینری که گروه های مالکان کشتی خط کشتی رانی </w:t>
      </w:r>
      <w:r w:rsidR="00C87C92">
        <w:rPr>
          <w:rFonts w:cs="B Nazanin" w:hint="cs"/>
          <w:sz w:val="32"/>
          <w:szCs w:val="32"/>
          <w:rtl/>
          <w:lang w:bidi="fa-IR"/>
        </w:rPr>
        <w:t xml:space="preserve"> حمل در مسیر معین و با برنامه منظم </w:t>
      </w:r>
      <w:r>
        <w:rPr>
          <w:rFonts w:cs="B Nazanin" w:hint="cs"/>
          <w:sz w:val="32"/>
          <w:szCs w:val="32"/>
          <w:rtl/>
          <w:lang w:bidi="fa-IR"/>
        </w:rPr>
        <w:t xml:space="preserve"> مطالبه می نمایند، معمولا به نوع محموله بستگی دارد. در حالیکه کشتی های مستقل و فعال در مسیرهای نامنظم و مختلف ،</w:t>
      </w:r>
      <w:r w:rsidR="00C87C92">
        <w:rPr>
          <w:rFonts w:cs="B Nazanin" w:hint="cs"/>
          <w:sz w:val="32"/>
          <w:szCs w:val="32"/>
          <w:rtl/>
          <w:lang w:bidi="fa-IR"/>
        </w:rPr>
        <w:t xml:space="preserve"> </w:t>
      </w:r>
      <w:r>
        <w:rPr>
          <w:rFonts w:cs="B Nazanin" w:hint="cs"/>
          <w:sz w:val="32"/>
          <w:szCs w:val="32"/>
          <w:rtl/>
          <w:lang w:bidi="fa-IR"/>
        </w:rPr>
        <w:t xml:space="preserve">معمولا یک نرخ ثابت را برای هر جعبه یا کارتن در خواست می نمایند.  </w:t>
      </w:r>
    </w:p>
    <w:p w14:paraId="14C0FB0D" w14:textId="13A5B8B6"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کانتینرها معمولا در منطقه بندری به پایانه ای تسلیم می شوند که هزینه ثابتی را برای انجام امور مربوط به</w:t>
      </w:r>
      <w:r w:rsidR="00644332">
        <w:rPr>
          <w:rFonts w:cs="B Nazanin" w:hint="cs"/>
          <w:sz w:val="32"/>
          <w:szCs w:val="32"/>
          <w:rtl/>
          <w:lang w:bidi="fa-IR"/>
        </w:rPr>
        <w:t xml:space="preserve"> جا به جایی(</w:t>
      </w:r>
      <w:r>
        <w:rPr>
          <w:rFonts w:cs="B Nazanin" w:hint="cs"/>
          <w:sz w:val="32"/>
          <w:szCs w:val="32"/>
          <w:rtl/>
          <w:lang w:bidi="fa-IR"/>
        </w:rPr>
        <w:t xml:space="preserve"> بارورزی</w:t>
      </w:r>
      <w:r w:rsidR="00644332">
        <w:rPr>
          <w:rFonts w:cs="B Nazanin" w:hint="cs"/>
          <w:sz w:val="32"/>
          <w:szCs w:val="32"/>
          <w:rtl/>
          <w:lang w:bidi="fa-IR"/>
        </w:rPr>
        <w:t>)</w:t>
      </w:r>
      <w:r>
        <w:rPr>
          <w:rFonts w:cs="B Nazanin" w:hint="cs"/>
          <w:sz w:val="32"/>
          <w:szCs w:val="32"/>
          <w:rtl/>
          <w:lang w:bidi="fa-IR"/>
        </w:rPr>
        <w:t xml:space="preserve"> و انتقال آن به کنار کشتی مطالبه می نمایند. در بندر خروجی یابندر مبدا، هزینه های پایانه</w:t>
      </w:r>
      <w:r w:rsidR="00C87C92">
        <w:rPr>
          <w:rFonts w:cs="B Nazanin" w:hint="cs"/>
          <w:sz w:val="32"/>
          <w:szCs w:val="32"/>
          <w:rtl/>
          <w:lang w:bidi="fa-IR"/>
        </w:rPr>
        <w:t xml:space="preserve">، </w:t>
      </w:r>
      <w:r>
        <w:rPr>
          <w:rFonts w:cs="B Nazanin" w:hint="cs"/>
          <w:sz w:val="32"/>
          <w:szCs w:val="32"/>
          <w:rtl/>
          <w:lang w:bidi="fa-IR"/>
        </w:rPr>
        <w:t xml:space="preserve"> اغلب به هزینه های خدمات کانتینری</w:t>
      </w:r>
      <w:r>
        <w:rPr>
          <w:rStyle w:val="FootnoteReference"/>
          <w:rFonts w:cs="B Nazanin"/>
          <w:sz w:val="32"/>
          <w:szCs w:val="32"/>
          <w:rtl/>
          <w:lang w:bidi="fa-IR"/>
        </w:rPr>
        <w:footnoteReference w:id="649"/>
      </w:r>
      <w:r>
        <w:rPr>
          <w:rFonts w:cs="B Nazanin" w:hint="cs"/>
          <w:sz w:val="32"/>
          <w:szCs w:val="32"/>
          <w:rtl/>
          <w:lang w:bidi="fa-IR"/>
        </w:rPr>
        <w:t xml:space="preserve"> معروف می باشند، در حالیکه در بندر مقصد به این هزینه ها عنوان هزینه های</w:t>
      </w:r>
      <w:r w:rsidR="0075636B">
        <w:rPr>
          <w:rFonts w:cs="B Nazanin"/>
          <w:sz w:val="32"/>
          <w:szCs w:val="32"/>
          <w:lang w:bidi="fa-IR"/>
        </w:rPr>
        <w:t xml:space="preserve"> </w:t>
      </w:r>
      <w:r w:rsidR="0075636B">
        <w:rPr>
          <w:rFonts w:cs="B Nazanin" w:hint="cs"/>
          <w:sz w:val="32"/>
          <w:szCs w:val="32"/>
          <w:rtl/>
          <w:lang w:bidi="fa-IR"/>
        </w:rPr>
        <w:t xml:space="preserve"> جا به جایی یا</w:t>
      </w:r>
      <w:r>
        <w:rPr>
          <w:rFonts w:cs="B Nazanin" w:hint="cs"/>
          <w:sz w:val="32"/>
          <w:szCs w:val="32"/>
          <w:rtl/>
          <w:lang w:bidi="fa-IR"/>
        </w:rPr>
        <w:t xml:space="preserve">  بار ورزی پایانه</w:t>
      </w:r>
      <w:r w:rsidR="0075636B">
        <w:rPr>
          <w:rStyle w:val="FootnoteReference"/>
          <w:rFonts w:cs="B Nazanin"/>
          <w:sz w:val="32"/>
          <w:szCs w:val="32"/>
          <w:rtl/>
          <w:lang w:bidi="fa-IR"/>
        </w:rPr>
        <w:footnoteReference w:id="650"/>
      </w:r>
      <w:r>
        <w:rPr>
          <w:rFonts w:cs="B Nazanin" w:hint="cs"/>
          <w:sz w:val="32"/>
          <w:szCs w:val="32"/>
          <w:rtl/>
          <w:lang w:bidi="fa-IR"/>
        </w:rPr>
        <w:t xml:space="preserve">  </w:t>
      </w:r>
      <w:r>
        <w:rPr>
          <w:rFonts w:cs="B Nazanin" w:hint="cs"/>
          <w:sz w:val="32"/>
          <w:szCs w:val="32"/>
          <w:rtl/>
          <w:lang w:bidi="fa-IR"/>
        </w:rPr>
        <w:lastRenderedPageBreak/>
        <w:t>اطلاق میگردد. اما در عمل این اصطلاح با یکدیگر تفاوتی ندارند وبه جای یکدیگر نیز استعمال می شوند.</w:t>
      </w:r>
    </w:p>
    <w:p w14:paraId="4A6BD520" w14:textId="77777777"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 </w:t>
      </w:r>
    </w:p>
    <w:p w14:paraId="25DBF755" w14:textId="77777777" w:rsidR="008B377E" w:rsidRPr="00C87C92" w:rsidRDefault="008B377E" w:rsidP="008B377E">
      <w:pPr>
        <w:bidi/>
        <w:spacing w:after="0" w:line="276" w:lineRule="auto"/>
        <w:rPr>
          <w:rFonts w:cs="B Nazanin"/>
          <w:b/>
          <w:bCs/>
          <w:sz w:val="36"/>
          <w:szCs w:val="36"/>
          <w:rtl/>
          <w:lang w:bidi="fa-IR"/>
        </w:rPr>
      </w:pPr>
      <w:r>
        <w:rPr>
          <w:rFonts w:cs="B Nazanin" w:hint="cs"/>
          <w:sz w:val="32"/>
          <w:szCs w:val="32"/>
          <w:rtl/>
          <w:lang w:bidi="fa-IR"/>
        </w:rPr>
        <w:t xml:space="preserve">    </w:t>
      </w:r>
      <w:r w:rsidRPr="00C87C92">
        <w:rPr>
          <w:rFonts w:cs="B Nazanin" w:hint="cs"/>
          <w:sz w:val="32"/>
          <w:szCs w:val="32"/>
          <w:rtl/>
          <w:lang w:bidi="fa-IR"/>
        </w:rPr>
        <w:t xml:space="preserve">16-4 </w:t>
      </w:r>
      <w:r w:rsidRPr="00C87C92">
        <w:rPr>
          <w:rFonts w:cs="B Nazanin" w:hint="cs"/>
          <w:b/>
          <w:bCs/>
          <w:sz w:val="36"/>
          <w:szCs w:val="36"/>
          <w:rtl/>
          <w:lang w:bidi="fa-IR"/>
        </w:rPr>
        <w:t>حمل هوائی بار</w:t>
      </w:r>
    </w:p>
    <w:p w14:paraId="02AC2F08" w14:textId="77777777" w:rsidR="008B377E" w:rsidRPr="00C87C92" w:rsidRDefault="008B377E" w:rsidP="008B377E">
      <w:pPr>
        <w:bidi/>
        <w:spacing w:after="0" w:line="276" w:lineRule="auto"/>
        <w:rPr>
          <w:rFonts w:cs="B Nazanin"/>
          <w:sz w:val="32"/>
          <w:szCs w:val="32"/>
          <w:rtl/>
          <w:lang w:bidi="fa-IR"/>
        </w:rPr>
      </w:pPr>
      <w:r w:rsidRPr="00C87C92">
        <w:rPr>
          <w:rFonts w:cs="B Nazanin" w:hint="cs"/>
          <w:b/>
          <w:bCs/>
          <w:sz w:val="32"/>
          <w:szCs w:val="32"/>
          <w:rtl/>
          <w:lang w:bidi="fa-IR"/>
        </w:rPr>
        <w:t xml:space="preserve">      </w:t>
      </w:r>
      <w:r w:rsidRPr="00C87C92">
        <w:rPr>
          <w:rFonts w:cs="B Nazanin" w:hint="cs"/>
          <w:sz w:val="32"/>
          <w:szCs w:val="32"/>
          <w:rtl/>
          <w:lang w:bidi="fa-IR"/>
        </w:rPr>
        <w:t xml:space="preserve">16-4-1 </w:t>
      </w:r>
      <w:r w:rsidRPr="00C87C92">
        <w:rPr>
          <w:rFonts w:cs="B Nazanin" w:hint="cs"/>
          <w:b/>
          <w:bCs/>
          <w:sz w:val="36"/>
          <w:szCs w:val="36"/>
          <w:rtl/>
          <w:lang w:bidi="fa-IR"/>
        </w:rPr>
        <w:t xml:space="preserve">مقدمه: </w:t>
      </w:r>
      <w:r w:rsidRPr="00C87C92">
        <w:rPr>
          <w:rFonts w:cs="B Nazanin" w:hint="cs"/>
          <w:b/>
          <w:bCs/>
          <w:sz w:val="32"/>
          <w:szCs w:val="32"/>
          <w:rtl/>
          <w:lang w:bidi="fa-IR"/>
        </w:rPr>
        <w:t>رقابت پذیری  حمل هوائی یا برخورداری حمل هوائی از قدرت رقابتی</w:t>
      </w:r>
      <w:r w:rsidRPr="00C87C92">
        <w:rPr>
          <w:rFonts w:cs="B Nazanin" w:hint="cs"/>
          <w:sz w:val="32"/>
          <w:szCs w:val="32"/>
          <w:rtl/>
          <w:lang w:bidi="fa-IR"/>
        </w:rPr>
        <w:t xml:space="preserve"> </w:t>
      </w:r>
    </w:p>
    <w:p w14:paraId="2294ED65" w14:textId="5B772F25" w:rsidR="008B377E" w:rsidRDefault="008B377E" w:rsidP="008B377E">
      <w:pPr>
        <w:bidi/>
        <w:spacing w:after="0" w:line="276" w:lineRule="auto"/>
        <w:rPr>
          <w:rFonts w:cs="B Nazanin"/>
          <w:sz w:val="32"/>
          <w:szCs w:val="32"/>
          <w:rtl/>
          <w:lang w:bidi="fa-IR"/>
        </w:rPr>
      </w:pPr>
      <w:r>
        <w:rPr>
          <w:rFonts w:cs="B Nazanin" w:hint="cs"/>
          <w:sz w:val="32"/>
          <w:szCs w:val="32"/>
          <w:rtl/>
          <w:lang w:bidi="fa-IR"/>
        </w:rPr>
        <w:t xml:space="preserve">حمل هوائی کاملا به آهنگ </w:t>
      </w:r>
      <w:r w:rsidR="00C87C92">
        <w:rPr>
          <w:rFonts w:cs="B Nazanin" w:hint="cs"/>
          <w:sz w:val="32"/>
          <w:szCs w:val="32"/>
          <w:rtl/>
          <w:lang w:bidi="fa-IR"/>
        </w:rPr>
        <w:t xml:space="preserve"> و روند </w:t>
      </w:r>
      <w:r>
        <w:rPr>
          <w:rFonts w:cs="B Nazanin" w:hint="cs"/>
          <w:sz w:val="32"/>
          <w:szCs w:val="32"/>
          <w:rtl/>
          <w:lang w:bidi="fa-IR"/>
        </w:rPr>
        <w:t>کسب و کار بین المللی سرعت بخشیده است. در واقع تجارت بین المللی در انواع خاصی از کالاها بدون استفاده از حمل هوائی  میسور و ممکن نمی ش</w:t>
      </w:r>
      <w:r w:rsidR="0075636B">
        <w:rPr>
          <w:rFonts w:cs="B Nazanin" w:hint="cs"/>
          <w:sz w:val="32"/>
          <w:szCs w:val="32"/>
          <w:rtl/>
          <w:lang w:bidi="fa-IR"/>
        </w:rPr>
        <w:t>و</w:t>
      </w:r>
      <w:r>
        <w:rPr>
          <w:rFonts w:cs="B Nazanin" w:hint="cs"/>
          <w:sz w:val="32"/>
          <w:szCs w:val="32"/>
          <w:rtl/>
          <w:lang w:bidi="fa-IR"/>
        </w:rPr>
        <w:t>د. اگر حمل هوائی وجود ن</w:t>
      </w:r>
      <w:r w:rsidR="0075636B">
        <w:rPr>
          <w:rFonts w:cs="B Nazanin" w:hint="cs"/>
          <w:sz w:val="32"/>
          <w:szCs w:val="32"/>
          <w:rtl/>
          <w:lang w:bidi="fa-IR"/>
        </w:rPr>
        <w:t xml:space="preserve">داشته باشد </w:t>
      </w:r>
      <w:r>
        <w:rPr>
          <w:rFonts w:cs="B Nazanin" w:hint="cs"/>
          <w:sz w:val="32"/>
          <w:szCs w:val="32"/>
          <w:rtl/>
          <w:lang w:bidi="fa-IR"/>
        </w:rPr>
        <w:t xml:space="preserve"> ، کالاهائی که نسبت به گذشت زمان حساس می باشند یا کالاهای فاسد شدنی ( مثل گل های تازه </w:t>
      </w:r>
      <w:r w:rsidR="0075636B">
        <w:rPr>
          <w:rFonts w:cs="B Nazanin" w:hint="cs"/>
          <w:sz w:val="32"/>
          <w:szCs w:val="32"/>
          <w:rtl/>
          <w:lang w:bidi="fa-IR"/>
        </w:rPr>
        <w:t>یا</w:t>
      </w:r>
      <w:r>
        <w:rPr>
          <w:rFonts w:cs="B Nazanin" w:hint="cs"/>
          <w:sz w:val="32"/>
          <w:szCs w:val="32"/>
          <w:rtl/>
          <w:lang w:bidi="fa-IR"/>
        </w:rPr>
        <w:t xml:space="preserve"> غذاهای دریائی تازه ) هرگز در بسیاری از بازارها  یافت نمی ش</w:t>
      </w:r>
      <w:r w:rsidR="0075636B">
        <w:rPr>
          <w:rFonts w:cs="B Nazanin" w:hint="cs"/>
          <w:sz w:val="32"/>
          <w:szCs w:val="32"/>
          <w:rtl/>
          <w:lang w:bidi="fa-IR"/>
        </w:rPr>
        <w:t>و</w:t>
      </w:r>
      <w:r>
        <w:rPr>
          <w:rFonts w:cs="B Nazanin" w:hint="cs"/>
          <w:sz w:val="32"/>
          <w:szCs w:val="32"/>
          <w:rtl/>
          <w:lang w:bidi="fa-IR"/>
        </w:rPr>
        <w:t xml:space="preserve">د. </w:t>
      </w:r>
      <w:r w:rsidR="00C87C92">
        <w:rPr>
          <w:rFonts w:cs="B Nazanin" w:hint="cs"/>
          <w:sz w:val="32"/>
          <w:szCs w:val="32"/>
          <w:rtl/>
          <w:lang w:bidi="fa-IR"/>
        </w:rPr>
        <w:t xml:space="preserve">عامل </w:t>
      </w:r>
      <w:r>
        <w:rPr>
          <w:rFonts w:cs="B Nazanin" w:hint="cs"/>
          <w:sz w:val="32"/>
          <w:szCs w:val="32"/>
          <w:rtl/>
          <w:lang w:bidi="fa-IR"/>
        </w:rPr>
        <w:t>سرعت</w:t>
      </w:r>
      <w:r w:rsidR="00C87C92">
        <w:rPr>
          <w:rFonts w:cs="B Nazanin" w:hint="cs"/>
          <w:sz w:val="32"/>
          <w:szCs w:val="32"/>
          <w:rtl/>
          <w:lang w:bidi="fa-IR"/>
        </w:rPr>
        <w:t xml:space="preserve"> در </w:t>
      </w:r>
      <w:r>
        <w:rPr>
          <w:rFonts w:cs="B Nazanin" w:hint="cs"/>
          <w:sz w:val="32"/>
          <w:szCs w:val="32"/>
          <w:rtl/>
          <w:lang w:bidi="fa-IR"/>
        </w:rPr>
        <w:t xml:space="preserve"> حمل هوائی، در معرض خطر ( ریسک ) قرار گرفتن کالاهای بسیار قیمتی و با ارزش نظیر جواهرات، دارو و تجهیزات پزشکی، کارهای هنری یا کتاب های خطی را کاهش میدهد. گفته می شود که کرایه حمل هوایی بار،  تنها یک در صد وزن </w:t>
      </w:r>
      <w:r w:rsidR="00C26C87">
        <w:rPr>
          <w:rFonts w:cs="B Nazanin" w:hint="cs"/>
          <w:sz w:val="32"/>
          <w:szCs w:val="32"/>
          <w:rtl/>
          <w:lang w:bidi="fa-IR"/>
        </w:rPr>
        <w:t xml:space="preserve">، </w:t>
      </w:r>
      <w:r>
        <w:rPr>
          <w:rFonts w:cs="B Nazanin" w:hint="cs"/>
          <w:sz w:val="32"/>
          <w:szCs w:val="32"/>
          <w:rtl/>
          <w:lang w:bidi="fa-IR"/>
        </w:rPr>
        <w:t>ولی ده در صد ارزش تمام کالاهای حمل شده می باشد.  حتی</w:t>
      </w:r>
      <w:r w:rsidR="0075636B">
        <w:rPr>
          <w:rFonts w:cs="B Nazanin" w:hint="cs"/>
          <w:sz w:val="32"/>
          <w:szCs w:val="32"/>
          <w:rtl/>
          <w:lang w:bidi="fa-IR"/>
        </w:rPr>
        <w:t xml:space="preserve"> در بسیاری موارد،</w:t>
      </w:r>
      <w:r>
        <w:rPr>
          <w:rFonts w:cs="B Nazanin" w:hint="cs"/>
          <w:sz w:val="32"/>
          <w:szCs w:val="32"/>
          <w:rtl/>
          <w:lang w:bidi="fa-IR"/>
        </w:rPr>
        <w:t xml:space="preserve"> حمل محصولاتی که فاسد شدنی نمی باشند و توزیع آن ها با این مشکل مواجه نمی باشد، نیز </w:t>
      </w:r>
      <w:r w:rsidR="00C26C87">
        <w:rPr>
          <w:rFonts w:cs="B Nazanin" w:hint="cs"/>
          <w:sz w:val="32"/>
          <w:szCs w:val="32"/>
          <w:rtl/>
          <w:lang w:bidi="fa-IR"/>
        </w:rPr>
        <w:t xml:space="preserve"> در </w:t>
      </w:r>
      <w:r>
        <w:rPr>
          <w:rFonts w:cs="B Nazanin" w:hint="cs"/>
          <w:sz w:val="32"/>
          <w:szCs w:val="32"/>
          <w:rtl/>
          <w:lang w:bidi="fa-IR"/>
        </w:rPr>
        <w:t>حمل هوائی به نحو غیر قابل باوری رقابتی</w:t>
      </w:r>
      <w:r w:rsidR="0075636B">
        <w:rPr>
          <w:rFonts w:cs="B Nazanin" w:hint="cs"/>
          <w:sz w:val="32"/>
          <w:szCs w:val="32"/>
          <w:rtl/>
          <w:lang w:bidi="fa-IR"/>
        </w:rPr>
        <w:t xml:space="preserve"> و اقتصادی</w:t>
      </w:r>
      <w:r>
        <w:rPr>
          <w:rFonts w:cs="B Nazanin" w:hint="cs"/>
          <w:sz w:val="32"/>
          <w:szCs w:val="32"/>
          <w:rtl/>
          <w:lang w:bidi="fa-IR"/>
        </w:rPr>
        <w:t xml:space="preserve"> می باشد. گرچه نرخ کرایه حمل هوائی خیلی بالاتر از نرخ حمل دریائی است، ولی حمل هوائی می تواند با پس انداز و صرفه جوئی در سایر هزینه های مهم همراه باشد. این هزینه ها به شرح زیر می باشند:</w:t>
      </w:r>
    </w:p>
    <w:p w14:paraId="46640AF8" w14:textId="12460BC2" w:rsidR="008B377E" w:rsidRPr="00C26C87" w:rsidRDefault="008B377E" w:rsidP="00EE0A57">
      <w:pPr>
        <w:pStyle w:val="ListParagraph"/>
        <w:numPr>
          <w:ilvl w:val="0"/>
          <w:numId w:val="93"/>
        </w:numPr>
        <w:bidi/>
        <w:spacing w:after="0" w:line="276" w:lineRule="auto"/>
        <w:rPr>
          <w:rFonts w:cs="B Nazanin"/>
          <w:sz w:val="32"/>
          <w:szCs w:val="32"/>
          <w:rtl/>
          <w:lang w:bidi="fa-IR"/>
        </w:rPr>
      </w:pPr>
      <w:r w:rsidRPr="00C26C87">
        <w:rPr>
          <w:rFonts w:cs="B Nazanin" w:hint="cs"/>
          <w:b/>
          <w:bCs/>
          <w:sz w:val="32"/>
          <w:szCs w:val="32"/>
          <w:rtl/>
          <w:lang w:bidi="fa-IR"/>
        </w:rPr>
        <w:t>هزینه بیمه</w:t>
      </w:r>
      <w:r w:rsidRPr="00C26C87">
        <w:rPr>
          <w:rFonts w:cs="B Nazanin" w:hint="cs"/>
          <w:b/>
          <w:bCs/>
          <w:sz w:val="32"/>
          <w:szCs w:val="32"/>
          <w:u w:val="single"/>
          <w:rtl/>
          <w:lang w:bidi="fa-IR"/>
        </w:rPr>
        <w:t xml:space="preserve"> </w:t>
      </w:r>
      <w:r w:rsidRPr="00C26C87">
        <w:rPr>
          <w:rFonts w:cs="B Nazanin" w:hint="cs"/>
          <w:sz w:val="32"/>
          <w:szCs w:val="32"/>
          <w:rtl/>
          <w:lang w:bidi="fa-IR"/>
        </w:rPr>
        <w:t xml:space="preserve">هزینه های بیمه  در حمل هوائی معمولا کمتر از نصف هزینه بیمه حمل دریائی است ( برای مثال سه در صد ارزش کالا در مقابل 7 در صد ) </w:t>
      </w:r>
    </w:p>
    <w:p w14:paraId="2B72D59D" w14:textId="5B0B2638" w:rsidR="0075636B" w:rsidRPr="00C26C87" w:rsidRDefault="008B377E" w:rsidP="00EE0A57">
      <w:pPr>
        <w:pStyle w:val="ListParagraph"/>
        <w:numPr>
          <w:ilvl w:val="0"/>
          <w:numId w:val="93"/>
        </w:numPr>
        <w:bidi/>
        <w:spacing w:after="0"/>
        <w:rPr>
          <w:rFonts w:cs="B Nazanin"/>
          <w:sz w:val="32"/>
          <w:szCs w:val="32"/>
          <w:rtl/>
          <w:lang w:bidi="fa-IR"/>
        </w:rPr>
      </w:pPr>
      <w:r w:rsidRPr="00C26C87">
        <w:rPr>
          <w:rFonts w:cs="B Nazanin" w:hint="cs"/>
          <w:b/>
          <w:bCs/>
          <w:sz w:val="32"/>
          <w:szCs w:val="32"/>
          <w:rtl/>
          <w:lang w:bidi="fa-IR"/>
        </w:rPr>
        <w:t xml:space="preserve">حقوق و عوارض گمرکی </w:t>
      </w:r>
      <w:r w:rsidRPr="00C26C87">
        <w:rPr>
          <w:rFonts w:cs="B Nazanin" w:hint="cs"/>
          <w:sz w:val="32"/>
          <w:szCs w:val="32"/>
          <w:rtl/>
          <w:lang w:bidi="fa-IR"/>
        </w:rPr>
        <w:t>این حقوق و عوارض می تواند براساس وزن نا خالص محاسبه شود که معمولا برای حمل های هوائی کمتر از حمل دریائی است ( بسته بندی آن کمتر است</w:t>
      </w:r>
      <w:r w:rsidR="0075636B" w:rsidRPr="00C26C87">
        <w:rPr>
          <w:rFonts w:cs="B Nazanin" w:hint="cs"/>
          <w:sz w:val="32"/>
          <w:szCs w:val="32"/>
          <w:rtl/>
          <w:lang w:bidi="fa-IR"/>
        </w:rPr>
        <w:t xml:space="preserve">) </w:t>
      </w:r>
    </w:p>
    <w:p w14:paraId="772A7888" w14:textId="642CF2FE" w:rsidR="00CC53BF" w:rsidRPr="00C26C87" w:rsidRDefault="00CC53BF" w:rsidP="00EE0A57">
      <w:pPr>
        <w:pStyle w:val="ListParagraph"/>
        <w:numPr>
          <w:ilvl w:val="0"/>
          <w:numId w:val="93"/>
        </w:numPr>
        <w:bidi/>
        <w:spacing w:after="0"/>
        <w:rPr>
          <w:rFonts w:cs="B Nazanin"/>
          <w:sz w:val="32"/>
          <w:szCs w:val="32"/>
          <w:lang w:bidi="fa-IR"/>
        </w:rPr>
      </w:pPr>
      <w:r w:rsidRPr="00C26C87">
        <w:rPr>
          <w:rFonts w:cs="B Nazanin" w:hint="cs"/>
          <w:b/>
          <w:bCs/>
          <w:sz w:val="32"/>
          <w:szCs w:val="32"/>
          <w:rtl/>
          <w:lang w:bidi="fa-IR"/>
        </w:rPr>
        <w:lastRenderedPageBreak/>
        <w:t xml:space="preserve">بسته بندی: </w:t>
      </w:r>
      <w:r w:rsidRPr="00C26C87">
        <w:rPr>
          <w:rFonts w:cs="B Nazanin" w:hint="cs"/>
          <w:sz w:val="32"/>
          <w:szCs w:val="32"/>
          <w:rtl/>
          <w:lang w:bidi="fa-IR"/>
        </w:rPr>
        <w:t>بسته بندی بار برای حمل هوائی به مراتب سبکتر و ارزان تر است؛</w:t>
      </w:r>
    </w:p>
    <w:p w14:paraId="335EF5B7" w14:textId="28055D2B" w:rsidR="00CC53BF" w:rsidRPr="00C26C87" w:rsidRDefault="00CC53BF" w:rsidP="00EE0A57">
      <w:pPr>
        <w:pStyle w:val="ListParagraph"/>
        <w:numPr>
          <w:ilvl w:val="0"/>
          <w:numId w:val="93"/>
        </w:numPr>
        <w:bidi/>
        <w:spacing w:after="0" w:line="276" w:lineRule="auto"/>
        <w:rPr>
          <w:rFonts w:cs="B Nazanin"/>
          <w:sz w:val="32"/>
          <w:szCs w:val="32"/>
          <w:rtl/>
          <w:lang w:bidi="fa-IR"/>
        </w:rPr>
      </w:pPr>
      <w:r w:rsidRPr="00C26C87">
        <w:rPr>
          <w:rFonts w:cs="B Nazanin" w:hint="cs"/>
          <w:b/>
          <w:bCs/>
          <w:sz w:val="32"/>
          <w:szCs w:val="32"/>
          <w:rtl/>
          <w:lang w:bidi="fa-IR"/>
        </w:rPr>
        <w:t>هزینه های انبار داری:</w:t>
      </w:r>
      <w:r w:rsidRPr="00C26C87">
        <w:rPr>
          <w:rFonts w:cs="B Nazanin" w:hint="cs"/>
          <w:b/>
          <w:bCs/>
          <w:sz w:val="32"/>
          <w:szCs w:val="32"/>
          <w:u w:val="single"/>
          <w:rtl/>
          <w:lang w:bidi="fa-IR"/>
        </w:rPr>
        <w:t xml:space="preserve"> </w:t>
      </w:r>
      <w:r w:rsidRPr="00C26C87">
        <w:rPr>
          <w:rFonts w:cs="B Nazanin" w:hint="cs"/>
          <w:sz w:val="32"/>
          <w:szCs w:val="32"/>
          <w:rtl/>
          <w:lang w:bidi="fa-IR"/>
        </w:rPr>
        <w:t>در بسیاری از موارد، حمل هوائی می تواند تا حد بسیار زیادی احتیاج به انبارداری</w:t>
      </w:r>
      <w:r w:rsidR="00C26C87">
        <w:rPr>
          <w:rFonts w:cs="B Nazanin" w:hint="cs"/>
          <w:sz w:val="32"/>
          <w:szCs w:val="32"/>
          <w:rtl/>
          <w:lang w:bidi="fa-IR"/>
        </w:rPr>
        <w:t>،</w:t>
      </w:r>
      <w:r w:rsidRPr="00C26C87">
        <w:rPr>
          <w:rFonts w:cs="B Nazanin" w:hint="cs"/>
          <w:sz w:val="32"/>
          <w:szCs w:val="32"/>
          <w:rtl/>
          <w:lang w:bidi="fa-IR"/>
        </w:rPr>
        <w:t xml:space="preserve"> که در حمل دریائی ضروری می باشد</w:t>
      </w:r>
      <w:r w:rsidR="00C26C87">
        <w:rPr>
          <w:rFonts w:cs="B Nazanin" w:hint="cs"/>
          <w:sz w:val="32"/>
          <w:szCs w:val="32"/>
          <w:rtl/>
          <w:lang w:bidi="fa-IR"/>
        </w:rPr>
        <w:t>،</w:t>
      </w:r>
      <w:r w:rsidRPr="00C26C87">
        <w:rPr>
          <w:rFonts w:cs="B Nazanin" w:hint="cs"/>
          <w:sz w:val="32"/>
          <w:szCs w:val="32"/>
          <w:rtl/>
          <w:lang w:bidi="fa-IR"/>
        </w:rPr>
        <w:t xml:space="preserve"> را کاهش داده و یا حذف نماید ؛ از آنجائی که هزینه انبار تنها </w:t>
      </w:r>
      <w:r w:rsidR="0075636B" w:rsidRPr="00C26C87">
        <w:rPr>
          <w:rFonts w:cs="B Nazanin" w:hint="cs"/>
          <w:sz w:val="32"/>
          <w:szCs w:val="32"/>
          <w:rtl/>
          <w:lang w:bidi="fa-IR"/>
        </w:rPr>
        <w:t xml:space="preserve"> شامل </w:t>
      </w:r>
      <w:r w:rsidRPr="00C26C87">
        <w:rPr>
          <w:rFonts w:cs="B Nazanin" w:hint="cs"/>
          <w:sz w:val="32"/>
          <w:szCs w:val="32"/>
          <w:rtl/>
          <w:lang w:bidi="fa-IR"/>
        </w:rPr>
        <w:t xml:space="preserve">اجاره جا در انبار در ابتدا و انتهای حمل می باشد، بلکه هزینه های مربوط به مالیات و  بیمه و هزینه های کالاهای از رده خارج شده به علت ماندن در انبار را نیز شامل می شود. این عامل هزینه برای ترجیح حمل هوائی تعیین کننده می باشد. </w:t>
      </w:r>
    </w:p>
    <w:p w14:paraId="5D052E24" w14:textId="6CFD770F" w:rsidR="00CC53BF" w:rsidRPr="00C26C87" w:rsidRDefault="00711CA9" w:rsidP="00EE0A57">
      <w:pPr>
        <w:pStyle w:val="ListParagraph"/>
        <w:numPr>
          <w:ilvl w:val="0"/>
          <w:numId w:val="93"/>
        </w:numPr>
        <w:bidi/>
        <w:spacing w:after="0" w:line="276" w:lineRule="auto"/>
        <w:rPr>
          <w:rFonts w:cs="B Nazanin"/>
          <w:sz w:val="32"/>
          <w:szCs w:val="32"/>
          <w:rtl/>
          <w:lang w:bidi="fa-IR"/>
        </w:rPr>
      </w:pPr>
      <w:r w:rsidRPr="00C26C87">
        <w:rPr>
          <w:rFonts w:cs="B Nazanin" w:hint="cs"/>
          <w:b/>
          <w:bCs/>
          <w:sz w:val="32"/>
          <w:szCs w:val="32"/>
          <w:rtl/>
          <w:lang w:bidi="fa-IR"/>
        </w:rPr>
        <w:t>زود تر دریافت کردن ثمن معامله</w:t>
      </w:r>
      <w:r w:rsidR="00CC53BF" w:rsidRPr="00C26C87">
        <w:rPr>
          <w:rFonts w:cs="B Nazanin" w:hint="cs"/>
          <w:b/>
          <w:bCs/>
          <w:sz w:val="32"/>
          <w:szCs w:val="32"/>
          <w:rtl/>
          <w:lang w:bidi="fa-IR"/>
        </w:rPr>
        <w:t xml:space="preserve"> </w:t>
      </w:r>
      <w:r w:rsidR="00CC53BF" w:rsidRPr="00C26C87">
        <w:rPr>
          <w:rFonts w:cs="B Nazanin" w:hint="cs"/>
          <w:sz w:val="32"/>
          <w:szCs w:val="32"/>
          <w:rtl/>
          <w:lang w:bidi="fa-IR"/>
        </w:rPr>
        <w:t>در مورد حمل بارهایی که تعهد پرداخت خریدار باید  پس از تحویل کالا در محل استقرار یا تعیین شده خریدار   محقق و اجرا شود، فروشنده میتواند از طریق حمل هوایی  خیلی زودتر به  دریافت  ثمن معامله نایل آید.</w:t>
      </w:r>
    </w:p>
    <w:p w14:paraId="2AC811EA" w14:textId="17CB20A2"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حتی در مواردی که هزینه حمل دریائی پائین تر از هزینه حمل هوائی باشد، فروشنده شاید به دلایل رقابتی ترجیح دهد که از حمل هوائی استفاده نماید. یک صادر کننده ی فروشنده ی وسایل یدکی</w:t>
      </w:r>
      <w:r w:rsidR="00C26C87">
        <w:rPr>
          <w:rFonts w:cs="B Nazanin" w:hint="cs"/>
          <w:sz w:val="32"/>
          <w:szCs w:val="32"/>
          <w:rtl/>
          <w:lang w:bidi="fa-IR"/>
        </w:rPr>
        <w:t xml:space="preserve"> ممکن است</w:t>
      </w:r>
      <w:r>
        <w:rPr>
          <w:rFonts w:cs="B Nazanin" w:hint="cs"/>
          <w:sz w:val="32"/>
          <w:szCs w:val="32"/>
          <w:rtl/>
          <w:lang w:bidi="fa-IR"/>
        </w:rPr>
        <w:t xml:space="preserve"> </w:t>
      </w:r>
      <w:r w:rsidR="00711CA9">
        <w:rPr>
          <w:rFonts w:cs="B Nazanin" w:hint="cs"/>
          <w:sz w:val="32"/>
          <w:szCs w:val="32"/>
          <w:rtl/>
          <w:lang w:bidi="fa-IR"/>
        </w:rPr>
        <w:t xml:space="preserve">  </w:t>
      </w:r>
      <w:r>
        <w:rPr>
          <w:rFonts w:cs="B Nazanin" w:hint="cs"/>
          <w:sz w:val="32"/>
          <w:szCs w:val="32"/>
          <w:rtl/>
          <w:lang w:bidi="fa-IR"/>
        </w:rPr>
        <w:t xml:space="preserve"> به این نتیجه </w:t>
      </w:r>
      <w:r w:rsidR="00711CA9">
        <w:rPr>
          <w:rFonts w:cs="B Nazanin" w:hint="cs"/>
          <w:sz w:val="32"/>
          <w:szCs w:val="32"/>
          <w:rtl/>
          <w:lang w:bidi="fa-IR"/>
        </w:rPr>
        <w:t xml:space="preserve"> </w:t>
      </w:r>
      <w:r w:rsidR="00C26C87">
        <w:rPr>
          <w:rFonts w:cs="B Nazanin" w:hint="cs"/>
          <w:sz w:val="32"/>
          <w:szCs w:val="32"/>
          <w:rtl/>
          <w:lang w:bidi="fa-IR"/>
        </w:rPr>
        <w:t>برسد</w:t>
      </w:r>
      <w:r>
        <w:rPr>
          <w:rFonts w:cs="B Nazanin" w:hint="cs"/>
          <w:sz w:val="32"/>
          <w:szCs w:val="32"/>
          <w:rtl/>
          <w:lang w:bidi="fa-IR"/>
        </w:rPr>
        <w:t xml:space="preserve"> که نمی تواند با فروشندگان داخلی در کشور وارد کننده رقابت نماید، مگر اینکه سرعت تحویل  کالا را  افزایش دهد</w:t>
      </w:r>
      <w:r w:rsidR="00711CA9">
        <w:rPr>
          <w:rFonts w:cs="B Nazanin" w:hint="cs"/>
          <w:sz w:val="32"/>
          <w:szCs w:val="32"/>
          <w:rtl/>
          <w:lang w:bidi="fa-IR"/>
        </w:rPr>
        <w:t xml:space="preserve">، ، انجام این </w:t>
      </w:r>
      <w:r>
        <w:rPr>
          <w:rFonts w:cs="B Nazanin" w:hint="cs"/>
          <w:sz w:val="32"/>
          <w:szCs w:val="32"/>
          <w:rtl/>
          <w:lang w:bidi="fa-IR"/>
        </w:rPr>
        <w:t xml:space="preserve">  کار فقط با استفاده از حمل هوائی مقدور</w:t>
      </w:r>
      <w:r w:rsidR="00711CA9">
        <w:rPr>
          <w:rFonts w:cs="B Nazanin" w:hint="cs"/>
          <w:sz w:val="32"/>
          <w:szCs w:val="32"/>
          <w:rtl/>
          <w:lang w:bidi="fa-IR"/>
        </w:rPr>
        <w:t>می</w:t>
      </w:r>
      <w:r>
        <w:rPr>
          <w:rFonts w:cs="B Nazanin" w:hint="cs"/>
          <w:sz w:val="32"/>
          <w:szCs w:val="32"/>
          <w:rtl/>
          <w:lang w:bidi="fa-IR"/>
        </w:rPr>
        <w:t xml:space="preserve"> باشد.</w:t>
      </w:r>
    </w:p>
    <w:p w14:paraId="58641AFE" w14:textId="276CA741" w:rsidR="00CC53BF" w:rsidRPr="00C26C87" w:rsidRDefault="00CC53BF" w:rsidP="00CC53BF">
      <w:pPr>
        <w:bidi/>
        <w:spacing w:after="0" w:line="276" w:lineRule="auto"/>
        <w:rPr>
          <w:rFonts w:cs="B Nazanin"/>
          <w:b/>
          <w:bCs/>
          <w:sz w:val="36"/>
          <w:szCs w:val="36"/>
          <w:rtl/>
          <w:lang w:bidi="fa-IR"/>
        </w:rPr>
      </w:pPr>
      <w:r>
        <w:rPr>
          <w:rFonts w:cs="B Nazanin" w:hint="cs"/>
          <w:sz w:val="32"/>
          <w:szCs w:val="32"/>
          <w:rtl/>
          <w:lang w:bidi="fa-IR"/>
        </w:rPr>
        <w:t xml:space="preserve">      </w:t>
      </w:r>
      <w:r w:rsidRPr="00C26C87">
        <w:rPr>
          <w:rFonts w:cs="B Nazanin" w:hint="cs"/>
          <w:sz w:val="32"/>
          <w:szCs w:val="32"/>
          <w:rtl/>
          <w:lang w:bidi="fa-IR"/>
        </w:rPr>
        <w:t xml:space="preserve">16-4-2 </w:t>
      </w:r>
      <w:r w:rsidRPr="00C26C87">
        <w:rPr>
          <w:rFonts w:cs="B Nazanin" w:hint="cs"/>
          <w:b/>
          <w:bCs/>
          <w:sz w:val="36"/>
          <w:szCs w:val="36"/>
          <w:rtl/>
          <w:lang w:bidi="fa-IR"/>
        </w:rPr>
        <w:t xml:space="preserve">آئین کار بازرگانی </w:t>
      </w:r>
      <w:r w:rsidR="00C26C87">
        <w:rPr>
          <w:rFonts w:cs="B Nazanin" w:hint="cs"/>
          <w:b/>
          <w:bCs/>
          <w:sz w:val="36"/>
          <w:szCs w:val="36"/>
          <w:rtl/>
          <w:lang w:bidi="fa-IR"/>
        </w:rPr>
        <w:t>در فرایند حمل هوایی</w:t>
      </w:r>
    </w:p>
    <w:p w14:paraId="136C6C13" w14:textId="77777777"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حمل هوایی بار می تواند به روش های زیر انجام شود: </w:t>
      </w:r>
    </w:p>
    <w:p w14:paraId="417ADAA9" w14:textId="75E4C404" w:rsidR="00CC53BF" w:rsidRPr="00C26C87" w:rsidRDefault="00CC53BF" w:rsidP="00EE0A57">
      <w:pPr>
        <w:pStyle w:val="ListParagraph"/>
        <w:numPr>
          <w:ilvl w:val="0"/>
          <w:numId w:val="94"/>
        </w:numPr>
        <w:bidi/>
        <w:spacing w:after="0" w:line="276" w:lineRule="auto"/>
        <w:rPr>
          <w:rFonts w:cs="B Nazanin"/>
          <w:sz w:val="32"/>
          <w:szCs w:val="32"/>
          <w:rtl/>
          <w:lang w:bidi="fa-IR"/>
        </w:rPr>
      </w:pPr>
      <w:r w:rsidRPr="00C26C87">
        <w:rPr>
          <w:rFonts w:cs="B Nazanin" w:hint="cs"/>
          <w:sz w:val="32"/>
          <w:szCs w:val="32"/>
          <w:rtl/>
          <w:lang w:bidi="fa-IR"/>
        </w:rPr>
        <w:t>همراه وسایل مسافر در پرواز مسافرتی</w:t>
      </w:r>
      <w:r w:rsidR="00711CA9" w:rsidRPr="00C26C87">
        <w:rPr>
          <w:rFonts w:cs="B Nazanin" w:hint="cs"/>
          <w:sz w:val="32"/>
          <w:szCs w:val="32"/>
          <w:rtl/>
          <w:lang w:bidi="fa-IR"/>
        </w:rPr>
        <w:t>؛</w:t>
      </w:r>
    </w:p>
    <w:p w14:paraId="54184005" w14:textId="74A74F68" w:rsidR="00711CA9" w:rsidRPr="00C26C87" w:rsidRDefault="00CC53BF" w:rsidP="00EE0A57">
      <w:pPr>
        <w:pStyle w:val="ListParagraph"/>
        <w:numPr>
          <w:ilvl w:val="0"/>
          <w:numId w:val="94"/>
        </w:numPr>
        <w:bidi/>
        <w:spacing w:after="0" w:line="276" w:lineRule="auto"/>
        <w:rPr>
          <w:rFonts w:cs="B Nazanin"/>
          <w:sz w:val="32"/>
          <w:szCs w:val="32"/>
          <w:rtl/>
          <w:lang w:bidi="fa-IR"/>
        </w:rPr>
      </w:pPr>
      <w:r w:rsidRPr="00C26C87">
        <w:rPr>
          <w:rFonts w:cs="B Nazanin" w:hint="cs"/>
          <w:sz w:val="32"/>
          <w:szCs w:val="32"/>
          <w:rtl/>
          <w:lang w:bidi="fa-IR"/>
        </w:rPr>
        <w:t xml:space="preserve">با هواپیماهای دو منظوره ( باری و مسافر بری ) با جای مخصوص بار معروف به هوا گرد دو کاره </w:t>
      </w:r>
      <w:r>
        <w:rPr>
          <w:rStyle w:val="FootnoteReference"/>
          <w:rFonts w:cs="B Nazanin"/>
          <w:sz w:val="32"/>
          <w:szCs w:val="32"/>
          <w:rtl/>
          <w:lang w:bidi="fa-IR"/>
        </w:rPr>
        <w:footnoteReference w:id="651"/>
      </w:r>
      <w:r w:rsidR="00711CA9" w:rsidRPr="00C26C87">
        <w:rPr>
          <w:rFonts w:cs="B Nazanin" w:hint="cs"/>
          <w:sz w:val="32"/>
          <w:szCs w:val="32"/>
          <w:rtl/>
          <w:lang w:bidi="fa-IR"/>
        </w:rPr>
        <w:t xml:space="preserve">؛ </w:t>
      </w:r>
      <w:r w:rsidRPr="00C26C87">
        <w:rPr>
          <w:rFonts w:cs="B Nazanin" w:hint="cs"/>
          <w:sz w:val="32"/>
          <w:szCs w:val="32"/>
          <w:rtl/>
          <w:lang w:bidi="fa-IR"/>
        </w:rPr>
        <w:t>و</w:t>
      </w:r>
    </w:p>
    <w:p w14:paraId="2123635B" w14:textId="34F09EBA" w:rsidR="00CC53BF" w:rsidRPr="00C26C87" w:rsidRDefault="00CC53BF" w:rsidP="00EE0A57">
      <w:pPr>
        <w:pStyle w:val="ListParagraph"/>
        <w:numPr>
          <w:ilvl w:val="0"/>
          <w:numId w:val="94"/>
        </w:numPr>
        <w:bidi/>
        <w:spacing w:after="0" w:line="276" w:lineRule="auto"/>
        <w:rPr>
          <w:rFonts w:cs="B Nazanin"/>
          <w:sz w:val="32"/>
          <w:szCs w:val="32"/>
          <w:rtl/>
          <w:lang w:bidi="fa-IR"/>
        </w:rPr>
      </w:pPr>
      <w:r w:rsidRPr="00C26C87">
        <w:rPr>
          <w:rFonts w:cs="B Nazanin" w:hint="cs"/>
          <w:sz w:val="32"/>
          <w:szCs w:val="32"/>
          <w:rtl/>
          <w:lang w:bidi="fa-IR"/>
        </w:rPr>
        <w:t>یا با هواپیمای باری</w:t>
      </w:r>
      <w:r w:rsidR="00711CA9" w:rsidRPr="00C26C87">
        <w:rPr>
          <w:rFonts w:cs="B Nazanin" w:hint="cs"/>
          <w:sz w:val="32"/>
          <w:szCs w:val="32"/>
          <w:rtl/>
          <w:lang w:bidi="fa-IR"/>
        </w:rPr>
        <w:t>.</w:t>
      </w:r>
    </w:p>
    <w:p w14:paraId="65A76B5B" w14:textId="48832A6D" w:rsidR="00CC53BF" w:rsidRDefault="00CC53BF" w:rsidP="00CC53BF">
      <w:pPr>
        <w:bidi/>
        <w:spacing w:after="0" w:line="276" w:lineRule="auto"/>
        <w:rPr>
          <w:rFonts w:cs="B Nazanin"/>
          <w:sz w:val="32"/>
          <w:szCs w:val="32"/>
          <w:rtl/>
          <w:lang w:bidi="fa-IR"/>
        </w:rPr>
      </w:pPr>
      <w:r>
        <w:rPr>
          <w:rFonts w:cs="B Nazanin" w:hint="cs"/>
          <w:sz w:val="32"/>
          <w:szCs w:val="32"/>
          <w:rtl/>
          <w:lang w:bidi="fa-IR"/>
        </w:rPr>
        <w:lastRenderedPageBreak/>
        <w:t xml:space="preserve">     در گذشته بسیاری از   ارسال کنندگان کالااز قیمت های فوب هوایی  برای حمل هوائی   استفاده میکردند. این رویه اغلب در مورد هزینه های جابجائی </w:t>
      </w:r>
      <w:r w:rsidR="00A17235">
        <w:rPr>
          <w:rFonts w:cs="B Nazanin" w:hint="cs"/>
          <w:sz w:val="32"/>
          <w:szCs w:val="32"/>
          <w:rtl/>
          <w:lang w:bidi="fa-IR"/>
        </w:rPr>
        <w:t>(</w:t>
      </w:r>
      <w:r>
        <w:rPr>
          <w:rFonts w:cs="B Nazanin" w:hint="cs"/>
          <w:sz w:val="32"/>
          <w:szCs w:val="32"/>
          <w:rtl/>
          <w:lang w:bidi="fa-IR"/>
        </w:rPr>
        <w:t xml:space="preserve">  بارورزی</w:t>
      </w:r>
      <w:r w:rsidR="00A17235">
        <w:rPr>
          <w:rFonts w:cs="B Nazanin" w:hint="cs"/>
          <w:sz w:val="32"/>
          <w:szCs w:val="32"/>
          <w:rtl/>
          <w:lang w:bidi="fa-IR"/>
        </w:rPr>
        <w:t>) کالا</w:t>
      </w:r>
      <w:r>
        <w:rPr>
          <w:rFonts w:cs="B Nazanin" w:hint="cs"/>
          <w:sz w:val="32"/>
          <w:szCs w:val="32"/>
          <w:rtl/>
          <w:lang w:bidi="fa-IR"/>
        </w:rPr>
        <w:t xml:space="preserve"> در فرودگاه و میزان پوشش بیمه ای ایجاد سوء تفاهم میکرد. قاعده اینکو ترمز  فوب</w:t>
      </w:r>
      <w:r w:rsidR="00A17235">
        <w:rPr>
          <w:rFonts w:cs="B Nazanin" w:hint="cs"/>
          <w:sz w:val="32"/>
          <w:szCs w:val="32"/>
          <w:rtl/>
          <w:lang w:bidi="fa-IR"/>
        </w:rPr>
        <w:t>(تحویل کالا روی عرشه کشتی)</w:t>
      </w:r>
      <w:r>
        <w:rPr>
          <w:rFonts w:cs="B Nazanin" w:hint="cs"/>
          <w:sz w:val="32"/>
          <w:szCs w:val="32"/>
          <w:rtl/>
          <w:lang w:bidi="fa-IR"/>
        </w:rPr>
        <w:t xml:space="preserve"> </w:t>
      </w:r>
      <w:r w:rsidR="00A17235">
        <w:rPr>
          <w:rFonts w:cs="B Nazanin" w:hint="cs"/>
          <w:sz w:val="32"/>
          <w:szCs w:val="32"/>
          <w:rtl/>
          <w:lang w:bidi="fa-IR"/>
        </w:rPr>
        <w:t>برای</w:t>
      </w:r>
      <w:r>
        <w:rPr>
          <w:rFonts w:cs="B Nazanin" w:hint="cs"/>
          <w:sz w:val="32"/>
          <w:szCs w:val="32"/>
          <w:rtl/>
          <w:lang w:bidi="fa-IR"/>
        </w:rPr>
        <w:t xml:space="preserve"> تجارت دریائی تدوین گردید</w:t>
      </w:r>
      <w:r w:rsidR="00A17235">
        <w:rPr>
          <w:rFonts w:cs="B Nazanin" w:hint="cs"/>
          <w:sz w:val="32"/>
          <w:szCs w:val="32"/>
          <w:rtl/>
          <w:lang w:bidi="fa-IR"/>
        </w:rPr>
        <w:t xml:space="preserve">ه  </w:t>
      </w:r>
      <w:r>
        <w:rPr>
          <w:rFonts w:cs="B Nazanin" w:hint="cs"/>
          <w:sz w:val="32"/>
          <w:szCs w:val="32"/>
          <w:rtl/>
          <w:lang w:bidi="fa-IR"/>
        </w:rPr>
        <w:t xml:space="preserve"> و اعمال اصول مربوط به حمل و نقل دریائی در مورد حمل هوایی  مناسب ن</w:t>
      </w:r>
      <w:r w:rsidR="00A17235">
        <w:rPr>
          <w:rFonts w:cs="B Nazanin" w:hint="cs"/>
          <w:sz w:val="32"/>
          <w:szCs w:val="32"/>
          <w:rtl/>
          <w:lang w:bidi="fa-IR"/>
        </w:rPr>
        <w:t>بو</w:t>
      </w:r>
      <w:r>
        <w:rPr>
          <w:rFonts w:cs="B Nazanin" w:hint="cs"/>
          <w:sz w:val="32"/>
          <w:szCs w:val="32"/>
          <w:rtl/>
          <w:lang w:bidi="fa-IR"/>
        </w:rPr>
        <w:t xml:space="preserve">د. در نتیجه اطاق بازرگانی بین المللی  در سال  1980 فوب فرودگاه را قطع نمود. اطاق بازرگانی بین المللی توصیه میکند که ارسال کنندگان از قاعده اینکوترمز </w:t>
      </w:r>
      <w:r>
        <w:rPr>
          <w:rFonts w:cs="B Nazanin"/>
          <w:sz w:val="32"/>
          <w:szCs w:val="32"/>
          <w:lang w:bidi="fa-IR"/>
        </w:rPr>
        <w:t>FCA</w:t>
      </w:r>
      <w:r>
        <w:rPr>
          <w:rFonts w:cs="B Nazanin" w:hint="cs"/>
          <w:sz w:val="32"/>
          <w:szCs w:val="32"/>
          <w:rtl/>
          <w:lang w:bidi="fa-IR"/>
        </w:rPr>
        <w:t xml:space="preserve"> به جای قاعده </w:t>
      </w:r>
      <w:r>
        <w:rPr>
          <w:rFonts w:cs="B Nazanin"/>
          <w:sz w:val="32"/>
          <w:szCs w:val="32"/>
          <w:lang w:bidi="fa-IR"/>
        </w:rPr>
        <w:t>FOB</w:t>
      </w:r>
      <w:r>
        <w:rPr>
          <w:rFonts w:cs="B Nazanin" w:hint="cs"/>
          <w:sz w:val="32"/>
          <w:szCs w:val="32"/>
          <w:rtl/>
          <w:lang w:bidi="fa-IR"/>
        </w:rPr>
        <w:t xml:space="preserve"> با </w:t>
      </w:r>
      <w:r w:rsidR="00A17235">
        <w:rPr>
          <w:rFonts w:cs="B Nazanin" w:hint="cs"/>
          <w:sz w:val="32"/>
          <w:szCs w:val="32"/>
          <w:rtl/>
          <w:lang w:bidi="fa-IR"/>
        </w:rPr>
        <w:t xml:space="preserve"> تعیین </w:t>
      </w:r>
      <w:r>
        <w:rPr>
          <w:rFonts w:cs="B Nazanin" w:hint="cs"/>
          <w:sz w:val="32"/>
          <w:szCs w:val="32"/>
          <w:rtl/>
          <w:lang w:bidi="fa-IR"/>
        </w:rPr>
        <w:t xml:space="preserve"> نقطه تحویل درپایانه  بار هوائی یا پایانه  تجمع کننده</w:t>
      </w:r>
      <w:r w:rsidR="00B43509">
        <w:rPr>
          <w:rStyle w:val="FootnoteReference"/>
          <w:rFonts w:cs="B Nazanin"/>
          <w:sz w:val="32"/>
          <w:szCs w:val="32"/>
          <w:rtl/>
          <w:lang w:bidi="fa-IR"/>
        </w:rPr>
        <w:footnoteReference w:id="652"/>
      </w:r>
      <w:r>
        <w:rPr>
          <w:rFonts w:cs="B Nazanin" w:hint="cs"/>
          <w:sz w:val="32"/>
          <w:szCs w:val="32"/>
          <w:rtl/>
          <w:lang w:bidi="fa-IR"/>
        </w:rPr>
        <w:t xml:space="preserve"> استفاده نمایند.</w:t>
      </w:r>
    </w:p>
    <w:p w14:paraId="62CE5EF8" w14:textId="0BE52ACB"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انجمن بین المللی حمل و نقل هوائی ( یا تا ) بریک سازمان جهانی متشکل از کارگزاران حمل کالا که بسیاری از کارگزاران حمل و ترخیص کالا ( فورواردها  ) از آن پیروی می نمایند، نظارت  می کند. انتصاب به عنوان کارگزار یا آژانس بار  یاتا</w:t>
      </w:r>
      <w:r w:rsidR="00A17235">
        <w:rPr>
          <w:rFonts w:cs="B Nazanin" w:hint="cs"/>
          <w:sz w:val="32"/>
          <w:szCs w:val="32"/>
          <w:rtl/>
          <w:lang w:bidi="fa-IR"/>
        </w:rPr>
        <w:t xml:space="preserve">، </w:t>
      </w:r>
      <w:r>
        <w:rPr>
          <w:rFonts w:cs="B Nazanin" w:hint="cs"/>
          <w:sz w:val="32"/>
          <w:szCs w:val="32"/>
          <w:rtl/>
          <w:lang w:bidi="fa-IR"/>
        </w:rPr>
        <w:t xml:space="preserve"> به این کارگزار یا فورواردر یا کار گزار فرست  اجازه میدهد که خدمات مربوط به حمل هوائی بار را در مقابل یک  هزینه حمل معین و دریافت کمیسیون یا حق العمل انجام خدمت انجام دهد. کارگزاران یاتا باید از منابع لازم مالی و تجربیات مربوط به حمل و بار ورزی  بهره مند باشند و  کرایه بار را طبق برنامه از پیش تنظیم شده در اختیار شرکت های هوائی قرار دهند.</w:t>
      </w:r>
    </w:p>
    <w:p w14:paraId="221E32ED" w14:textId="44ABFBD1"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شرکت های هواپیمائی ممکن است راهنامه های دارای آرم شرکت</w:t>
      </w:r>
      <w:r w:rsidR="00046A27">
        <w:rPr>
          <w:rStyle w:val="FootnoteReference"/>
          <w:rFonts w:cs="B Nazanin"/>
          <w:sz w:val="32"/>
          <w:szCs w:val="32"/>
          <w:rtl/>
          <w:lang w:bidi="fa-IR"/>
        </w:rPr>
        <w:footnoteReference w:id="653"/>
      </w:r>
      <w:r>
        <w:rPr>
          <w:rFonts w:cs="B Nazanin" w:hint="cs"/>
          <w:sz w:val="32"/>
          <w:szCs w:val="32"/>
          <w:rtl/>
          <w:lang w:bidi="fa-IR"/>
        </w:rPr>
        <w:t xml:space="preserve"> را در اختیار کارگزاران حمل و ترخیص ( فورواردها ) قرار دهند. راهنامه یا بارنامه هوائی مانند سایر اسناد حمل غیر قابل معامله و غیر قابل انتقال </w:t>
      </w:r>
      <w:r w:rsidR="00B43509">
        <w:rPr>
          <w:rFonts w:cs="B Nazanin" w:hint="cs"/>
          <w:sz w:val="32"/>
          <w:szCs w:val="32"/>
          <w:rtl/>
          <w:lang w:bidi="fa-IR"/>
        </w:rPr>
        <w:t xml:space="preserve">، </w:t>
      </w:r>
      <w:r>
        <w:rPr>
          <w:rFonts w:cs="B Nazanin" w:hint="cs"/>
          <w:sz w:val="32"/>
          <w:szCs w:val="32"/>
          <w:rtl/>
          <w:lang w:bidi="fa-IR"/>
        </w:rPr>
        <w:t>هم رسید کالا و هم قرار داد حمل می باشد. در برخی از کشورها نظام راهنامه</w:t>
      </w:r>
      <w:r w:rsidR="00B43509">
        <w:rPr>
          <w:rFonts w:cs="B Nazanin" w:hint="cs"/>
          <w:sz w:val="32"/>
          <w:szCs w:val="32"/>
          <w:rtl/>
          <w:lang w:bidi="fa-IR"/>
        </w:rPr>
        <w:t xml:space="preserve">، </w:t>
      </w:r>
      <w:r>
        <w:rPr>
          <w:rFonts w:cs="B Nazanin" w:hint="cs"/>
          <w:sz w:val="32"/>
          <w:szCs w:val="32"/>
          <w:rtl/>
          <w:lang w:bidi="fa-IR"/>
        </w:rPr>
        <w:t xml:space="preserve"> رایانه ای شده است و شرکت های هواپیمائی فقط شماره آن ها را به فورواردها میدهند و فورواردها می توانند  شماره راهنامه و آرم شرکت هاپیمائی مربوطه را بر روی یک فرم به نام راه نامه بی طرف یا</w:t>
      </w:r>
      <w:r>
        <w:rPr>
          <w:rStyle w:val="FootnoteReference"/>
          <w:rFonts w:cs="B Nazanin"/>
          <w:sz w:val="32"/>
          <w:szCs w:val="32"/>
          <w:rtl/>
          <w:lang w:bidi="fa-IR"/>
        </w:rPr>
        <w:footnoteReference w:id="654"/>
      </w:r>
      <w:r>
        <w:rPr>
          <w:rFonts w:cs="B Nazanin" w:hint="cs"/>
          <w:sz w:val="32"/>
          <w:szCs w:val="32"/>
          <w:rtl/>
          <w:lang w:bidi="fa-IR"/>
        </w:rPr>
        <w:t xml:space="preserve"> خنثی چاپ  نمایند. </w:t>
      </w:r>
    </w:p>
    <w:p w14:paraId="7B9477F9" w14:textId="686F1758" w:rsidR="00CC53BF" w:rsidRDefault="00CC53BF" w:rsidP="00CC53BF">
      <w:pPr>
        <w:bidi/>
        <w:spacing w:after="0" w:line="276" w:lineRule="auto"/>
        <w:rPr>
          <w:rFonts w:cs="B Nazanin"/>
          <w:sz w:val="32"/>
          <w:szCs w:val="32"/>
          <w:rtl/>
          <w:lang w:bidi="fa-IR"/>
        </w:rPr>
      </w:pPr>
      <w:r>
        <w:rPr>
          <w:rFonts w:cs="B Nazanin" w:hint="cs"/>
          <w:sz w:val="32"/>
          <w:szCs w:val="32"/>
          <w:rtl/>
          <w:lang w:bidi="fa-IR"/>
        </w:rPr>
        <w:lastRenderedPageBreak/>
        <w:t xml:space="preserve">       کارگزارانی</w:t>
      </w:r>
      <w:r w:rsidR="00046A27">
        <w:rPr>
          <w:rFonts w:cs="B Nazanin" w:hint="cs"/>
          <w:sz w:val="32"/>
          <w:szCs w:val="32"/>
          <w:rtl/>
          <w:lang w:bidi="fa-IR"/>
        </w:rPr>
        <w:t>( فورواردر هایی)</w:t>
      </w:r>
      <w:r>
        <w:rPr>
          <w:rFonts w:cs="B Nazanin" w:hint="cs"/>
          <w:sz w:val="32"/>
          <w:szCs w:val="32"/>
          <w:rtl/>
          <w:lang w:bidi="fa-IR"/>
        </w:rPr>
        <w:t xml:space="preserve"> که به عنوان تجمیع کنندگان کالاها عمل می نمایند .ممکن است که سند فوق را به نام خودشان به عنوان حمل کننده صادر نمایند که در این صورت نقش آن ها </w:t>
      </w:r>
      <w:r w:rsidR="00046A27">
        <w:rPr>
          <w:rFonts w:cs="B Nazanin"/>
          <w:sz w:val="32"/>
          <w:szCs w:val="32"/>
          <w:lang w:bidi="fa-IR"/>
        </w:rPr>
        <w:t xml:space="preserve"> </w:t>
      </w:r>
      <w:r w:rsidR="00046A27">
        <w:rPr>
          <w:rFonts w:cs="B Nazanin" w:hint="cs"/>
          <w:sz w:val="32"/>
          <w:szCs w:val="32"/>
          <w:rtl/>
          <w:lang w:bidi="fa-IR"/>
        </w:rPr>
        <w:t xml:space="preserve">می تواند </w:t>
      </w:r>
      <w:r w:rsidR="00B43509">
        <w:rPr>
          <w:rFonts w:cs="B Nazanin" w:hint="cs"/>
          <w:sz w:val="32"/>
          <w:szCs w:val="32"/>
          <w:rtl/>
          <w:lang w:bidi="fa-IR"/>
        </w:rPr>
        <w:t xml:space="preserve">شبیه </w:t>
      </w:r>
      <w:r>
        <w:rPr>
          <w:rFonts w:cs="B Nazanin" w:hint="cs"/>
          <w:sz w:val="32"/>
          <w:szCs w:val="32"/>
          <w:rtl/>
          <w:lang w:bidi="fa-IR"/>
        </w:rPr>
        <w:t xml:space="preserve"> نقش  حمل کنندگان فاقد مالکیت کشتی</w:t>
      </w:r>
      <w:r>
        <w:rPr>
          <w:rStyle w:val="FootnoteReference"/>
          <w:rFonts w:cs="B Nazanin"/>
          <w:sz w:val="32"/>
          <w:szCs w:val="32"/>
          <w:rtl/>
          <w:lang w:bidi="fa-IR"/>
        </w:rPr>
        <w:footnoteReference w:id="655"/>
      </w:r>
      <w:r>
        <w:rPr>
          <w:rFonts w:cs="B Nazanin" w:hint="cs"/>
          <w:sz w:val="32"/>
          <w:szCs w:val="32"/>
          <w:rtl/>
          <w:lang w:bidi="fa-IR"/>
        </w:rPr>
        <w:t xml:space="preserve">  عادی در حمل دریائی</w:t>
      </w:r>
      <w:r w:rsidR="00046A27">
        <w:rPr>
          <w:rFonts w:cs="B Nazanin" w:hint="cs"/>
          <w:sz w:val="32"/>
          <w:szCs w:val="32"/>
          <w:rtl/>
          <w:lang w:bidi="fa-IR"/>
        </w:rPr>
        <w:t xml:space="preserve"> </w:t>
      </w:r>
      <w:r w:rsidR="00046A27">
        <w:rPr>
          <w:rFonts w:cs="B Nazanin"/>
          <w:sz w:val="32"/>
          <w:szCs w:val="32"/>
          <w:lang w:bidi="fa-IR"/>
        </w:rPr>
        <w:t>(NVOCC )</w:t>
      </w:r>
      <w:r w:rsidR="00046A27">
        <w:rPr>
          <w:rFonts w:cs="B Nazanin" w:hint="cs"/>
          <w:sz w:val="32"/>
          <w:szCs w:val="32"/>
          <w:rtl/>
          <w:lang w:bidi="fa-IR"/>
        </w:rPr>
        <w:t xml:space="preserve"> </w:t>
      </w:r>
      <w:r>
        <w:rPr>
          <w:rFonts w:cs="B Nazanin" w:hint="cs"/>
          <w:sz w:val="32"/>
          <w:szCs w:val="32"/>
          <w:rtl/>
          <w:lang w:bidi="fa-IR"/>
        </w:rPr>
        <w:t xml:space="preserve"> </w:t>
      </w:r>
      <w:r w:rsidR="00B43509">
        <w:rPr>
          <w:rFonts w:cs="B Nazanin" w:hint="cs"/>
          <w:sz w:val="32"/>
          <w:szCs w:val="32"/>
          <w:rtl/>
          <w:lang w:bidi="fa-IR"/>
        </w:rPr>
        <w:t>باش</w:t>
      </w:r>
      <w:r>
        <w:rPr>
          <w:rFonts w:cs="B Nazanin" w:hint="cs"/>
          <w:sz w:val="32"/>
          <w:szCs w:val="32"/>
          <w:rtl/>
          <w:lang w:bidi="fa-IR"/>
        </w:rPr>
        <w:t>د.</w:t>
      </w:r>
      <w:r w:rsidR="00046A27" w:rsidRPr="00046A27">
        <w:rPr>
          <w:rFonts w:cs="B Nazanin" w:hint="cs"/>
          <w:sz w:val="32"/>
          <w:szCs w:val="32"/>
          <w:rtl/>
          <w:lang w:bidi="fa-IR"/>
        </w:rPr>
        <w:t xml:space="preserve"> </w:t>
      </w:r>
      <w:r w:rsidR="00046A27">
        <w:rPr>
          <w:rFonts w:cs="B Nazanin" w:hint="cs"/>
          <w:sz w:val="32"/>
          <w:szCs w:val="32"/>
          <w:rtl/>
          <w:lang w:bidi="fa-IR"/>
        </w:rPr>
        <w:t>این کارگزاران ( فورواردرها )</w:t>
      </w:r>
      <w:r w:rsidR="00F100F3">
        <w:rPr>
          <w:rFonts w:cs="B Nazanin" w:hint="cs"/>
          <w:sz w:val="32"/>
          <w:szCs w:val="32"/>
          <w:rtl/>
          <w:lang w:bidi="fa-IR"/>
        </w:rPr>
        <w:t>،</w:t>
      </w:r>
      <w:r>
        <w:rPr>
          <w:rFonts w:cs="B Nazanin" w:hint="cs"/>
          <w:sz w:val="32"/>
          <w:szCs w:val="32"/>
          <w:rtl/>
          <w:lang w:bidi="fa-IR"/>
        </w:rPr>
        <w:t xml:space="preserve"> با تجمیع </w:t>
      </w:r>
      <w:r w:rsidR="00046A27">
        <w:rPr>
          <w:rFonts w:ascii="Arial" w:hAnsi="Arial" w:cs="Arial" w:hint="cs"/>
          <w:sz w:val="32"/>
          <w:szCs w:val="32"/>
          <w:rtl/>
          <w:lang w:bidi="fa-IR"/>
        </w:rPr>
        <w:t>(</w:t>
      </w:r>
      <w:r>
        <w:rPr>
          <w:rFonts w:cs="B Nazanin" w:hint="cs"/>
          <w:sz w:val="32"/>
          <w:szCs w:val="32"/>
          <w:rtl/>
          <w:lang w:bidi="fa-IR"/>
        </w:rPr>
        <w:t>گروه بندی</w:t>
      </w:r>
      <w:r w:rsidR="00046A27">
        <w:rPr>
          <w:rFonts w:cs="B Nazanin" w:hint="cs"/>
          <w:sz w:val="32"/>
          <w:szCs w:val="32"/>
          <w:rtl/>
          <w:lang w:bidi="fa-IR"/>
        </w:rPr>
        <w:t>)</w:t>
      </w:r>
      <w:r>
        <w:rPr>
          <w:rFonts w:cs="B Nazanin" w:hint="cs"/>
          <w:sz w:val="32"/>
          <w:szCs w:val="32"/>
          <w:rtl/>
          <w:lang w:bidi="fa-IR"/>
        </w:rPr>
        <w:t xml:space="preserve"> مرسوله های متفاوت با هم،  قادر می شوند که نرخ های کرایه کمتری را نسبت به نرخ های کرایه مرسولات بزرگتر </w:t>
      </w:r>
      <w:r w:rsidR="00F100F3">
        <w:rPr>
          <w:rFonts w:cs="B Nazanin" w:hint="cs"/>
          <w:sz w:val="32"/>
          <w:szCs w:val="32"/>
          <w:rtl/>
          <w:lang w:bidi="fa-IR"/>
        </w:rPr>
        <w:t xml:space="preserve"> به حمل کننده </w:t>
      </w:r>
      <w:r>
        <w:rPr>
          <w:rFonts w:cs="B Nazanin" w:hint="cs"/>
          <w:sz w:val="32"/>
          <w:szCs w:val="32"/>
          <w:rtl/>
          <w:lang w:bidi="fa-IR"/>
        </w:rPr>
        <w:t xml:space="preserve">پرداخت </w:t>
      </w:r>
      <w:r w:rsidR="00B43509">
        <w:rPr>
          <w:rFonts w:cs="B Nazanin" w:hint="cs"/>
          <w:sz w:val="32"/>
          <w:szCs w:val="32"/>
          <w:rtl/>
          <w:lang w:bidi="fa-IR"/>
        </w:rPr>
        <w:t xml:space="preserve">( و از ارسال کننده دریافت. م) </w:t>
      </w:r>
      <w:r>
        <w:rPr>
          <w:rFonts w:cs="B Nazanin" w:hint="cs"/>
          <w:sz w:val="32"/>
          <w:szCs w:val="32"/>
          <w:rtl/>
          <w:lang w:bidi="fa-IR"/>
        </w:rPr>
        <w:t>نمایند. در این فرایند تجمیع کنندگان وظایف گروه بندی شبیه آنچه که در پایانه های کانتینری معمول است را انجام میدهند. این افراد  به هنگام ارسال کالا از مبدا</w:t>
      </w:r>
      <w:r w:rsidR="00F100F3">
        <w:rPr>
          <w:rFonts w:cs="B Nazanin" w:hint="cs"/>
          <w:sz w:val="32"/>
          <w:szCs w:val="32"/>
          <w:rtl/>
          <w:lang w:bidi="fa-IR"/>
        </w:rPr>
        <w:t>،</w:t>
      </w:r>
      <w:r>
        <w:rPr>
          <w:rFonts w:cs="B Nazanin" w:hint="cs"/>
          <w:sz w:val="32"/>
          <w:szCs w:val="32"/>
          <w:rtl/>
          <w:lang w:bidi="fa-IR"/>
        </w:rPr>
        <w:t xml:space="preserve"> خدمات انبار داری بسیار   کارآئی  را انجام  میدهند و به هنگام ورود کالا به مقصد با تلفن مراتب ورود را به گیرنده کالا اعلام  مینمایند. به علاوه این کارگزاران اغلب خدمات مربوط به حمل درب تا درب را نیز انجام میدهند که شامل ترخیص گمرکی و بیمه کالا نیز می باشد.</w:t>
      </w:r>
    </w:p>
    <w:p w14:paraId="09CB8F69" w14:textId="70DC13D2"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کانتینرهای متناسب با شکل کابین هواپیما </w:t>
      </w:r>
      <w:r w:rsidR="00B43509">
        <w:rPr>
          <w:rFonts w:cs="B Nazanin" w:hint="cs"/>
          <w:sz w:val="32"/>
          <w:szCs w:val="32"/>
          <w:rtl/>
          <w:lang w:bidi="fa-IR"/>
        </w:rPr>
        <w:t xml:space="preserve">، ( مناسب برای جا سازی در داخل هواپیما.م) </w:t>
      </w:r>
      <w:r>
        <w:rPr>
          <w:rFonts w:cs="B Nazanin" w:hint="cs"/>
          <w:sz w:val="32"/>
          <w:szCs w:val="32"/>
          <w:rtl/>
          <w:lang w:bidi="fa-IR"/>
        </w:rPr>
        <w:t>به نام ابزار های واحد بار</w:t>
      </w:r>
      <w:r>
        <w:rPr>
          <w:rStyle w:val="FootnoteReference"/>
          <w:rFonts w:cs="B Nazanin"/>
          <w:sz w:val="32"/>
          <w:szCs w:val="32"/>
          <w:rtl/>
          <w:lang w:bidi="fa-IR"/>
        </w:rPr>
        <w:footnoteReference w:id="656"/>
      </w:r>
      <w:r>
        <w:rPr>
          <w:rFonts w:cs="B Nazanin" w:hint="cs"/>
          <w:sz w:val="32"/>
          <w:szCs w:val="32"/>
          <w:rtl/>
          <w:lang w:bidi="fa-IR"/>
        </w:rPr>
        <w:t>(یو ال دی) معروف می باشند. این کانتینرها دارای شکل ها و اندازه های متفاوتی هستند و بعضی از آن ها ایگلوها</w:t>
      </w:r>
      <w:r>
        <w:rPr>
          <w:rStyle w:val="FootnoteReference"/>
          <w:rFonts w:cs="B Nazanin"/>
          <w:sz w:val="32"/>
          <w:szCs w:val="32"/>
          <w:rtl/>
          <w:lang w:bidi="fa-IR"/>
        </w:rPr>
        <w:footnoteReference w:id="657"/>
      </w:r>
      <w:r>
        <w:rPr>
          <w:rFonts w:cs="B Nazanin" w:hint="cs"/>
          <w:sz w:val="32"/>
          <w:szCs w:val="32"/>
          <w:rtl/>
          <w:lang w:bidi="fa-IR"/>
        </w:rPr>
        <w:t xml:space="preserve"> نامیده می شوند و طوری طراحی شده اند که بتوان آن ها را در قسمت های مختلف بارهواپیما جا داد. بار معمولا با هل دادن یا کشیدن این کانتینرها بوسیله سیستم های خاص بارگیری می شود. از آنجائی که این کانتینرها معمولا در پایانه های دریا در نزدیکی فرودگاه پر می شوند، لذااین امکان  فراهم میگردد که بار ظرف مدت 2 ساعت،  به یک پایانه هوائی برای حمل </w:t>
      </w:r>
      <w:r w:rsidR="00B43509">
        <w:rPr>
          <w:rFonts w:cs="B Nazanin" w:hint="cs"/>
          <w:sz w:val="32"/>
          <w:szCs w:val="32"/>
          <w:rtl/>
          <w:lang w:bidi="fa-IR"/>
        </w:rPr>
        <w:t xml:space="preserve"> هوایی</w:t>
      </w:r>
      <w:r>
        <w:rPr>
          <w:rFonts w:cs="B Nazanin" w:hint="cs"/>
          <w:sz w:val="32"/>
          <w:szCs w:val="32"/>
          <w:rtl/>
          <w:lang w:bidi="fa-IR"/>
        </w:rPr>
        <w:t xml:space="preserve"> تحویل داده  شود. بارگیری یا تخلیه بار در ارتباط با هواپیما می تواند در کمتر از یکساعت انجام شود. برخی از خطوط هوائی « زمان حمل تضمینی » را پیشنهاد می </w:t>
      </w:r>
      <w:r w:rsidR="00F100F3">
        <w:rPr>
          <w:rFonts w:cs="B Nazanin" w:hint="cs"/>
          <w:sz w:val="32"/>
          <w:szCs w:val="32"/>
          <w:rtl/>
          <w:lang w:bidi="fa-IR"/>
        </w:rPr>
        <w:t>نما</w:t>
      </w:r>
      <w:r>
        <w:rPr>
          <w:rFonts w:cs="B Nazanin" w:hint="cs"/>
          <w:sz w:val="32"/>
          <w:szCs w:val="32"/>
          <w:rtl/>
          <w:lang w:bidi="fa-IR"/>
        </w:rPr>
        <w:t xml:space="preserve">یند که در اینصورت فرستنده کالا با خطر یا ریسک تاخیر تحویل کالا در مقصد به علت جایگزین کردن کالاهای اولویت دار دیگران به جای کالای او در پرواز، مواجه نخواهد بود. </w:t>
      </w:r>
      <w:r>
        <w:rPr>
          <w:rFonts w:cs="B Nazanin" w:hint="cs"/>
          <w:sz w:val="32"/>
          <w:szCs w:val="32"/>
          <w:rtl/>
          <w:lang w:bidi="fa-IR"/>
        </w:rPr>
        <w:lastRenderedPageBreak/>
        <w:t>گرچه دایره   و گستره شمول این تضمین از یک شرکت هواپیمائی به شرکت دیگر متفاوت می باشد، ولی به طور کلی برای فرستنده کالا مناسب خواهد</w:t>
      </w:r>
      <w:r w:rsidR="00A523D6">
        <w:rPr>
          <w:rFonts w:cs="B Nazanin" w:hint="cs"/>
          <w:sz w:val="32"/>
          <w:szCs w:val="32"/>
          <w:rtl/>
          <w:lang w:bidi="fa-IR"/>
        </w:rPr>
        <w:t xml:space="preserve"> </w:t>
      </w:r>
      <w:r>
        <w:rPr>
          <w:rFonts w:cs="B Nazanin" w:hint="cs"/>
          <w:sz w:val="32"/>
          <w:szCs w:val="32"/>
          <w:rtl/>
          <w:lang w:bidi="fa-IR"/>
        </w:rPr>
        <w:t>بود که این تضمین راتقاضا نماید. دلیل آن هم بویژه این است که برخی از شرکت های هواپیمائی این تضمین را به صورت رایگان صادر می نمایند.</w:t>
      </w:r>
    </w:p>
    <w:p w14:paraId="61495DAC" w14:textId="6CB76FDA" w:rsidR="00CC53BF" w:rsidRDefault="00CC53BF" w:rsidP="00A523D6">
      <w:pPr>
        <w:bidi/>
        <w:spacing w:after="0" w:line="276" w:lineRule="auto"/>
        <w:rPr>
          <w:rFonts w:cs="B Nazanin"/>
          <w:sz w:val="32"/>
          <w:szCs w:val="32"/>
          <w:rtl/>
          <w:lang w:bidi="fa-IR"/>
        </w:rPr>
      </w:pPr>
      <w:r>
        <w:rPr>
          <w:rFonts w:cs="B Nazanin" w:hint="cs"/>
          <w:sz w:val="32"/>
          <w:szCs w:val="32"/>
          <w:rtl/>
          <w:lang w:bidi="fa-IR"/>
        </w:rPr>
        <w:t xml:space="preserve">      از آنجائی که حمل کالاهای خطرناک می تواند در برخی موارد، امنیت کل هواپیما را به مخاطره بیاندازد،</w:t>
      </w:r>
      <w:r w:rsidR="00A523D6">
        <w:rPr>
          <w:rFonts w:cs="B Nazanin" w:hint="cs"/>
          <w:sz w:val="32"/>
          <w:szCs w:val="32"/>
          <w:rtl/>
          <w:lang w:bidi="fa-IR"/>
        </w:rPr>
        <w:t xml:space="preserve"> لذا در حمل هوایی ، </w:t>
      </w:r>
      <w:r>
        <w:rPr>
          <w:rFonts w:cs="B Nazanin" w:hint="cs"/>
          <w:sz w:val="32"/>
          <w:szCs w:val="32"/>
          <w:rtl/>
          <w:lang w:bidi="fa-IR"/>
        </w:rPr>
        <w:t xml:space="preserve"> مقررات مربوط به کالاهای ممنوعه به صورت جدی و سفت و سخت اجرا می شود. یاتا هر سال این مقررات را به روز  یا به هنگام می سا</w:t>
      </w:r>
      <w:r>
        <w:rPr>
          <w:rFonts w:cs="B Nazanin"/>
          <w:sz w:val="32"/>
          <w:szCs w:val="32"/>
          <w:lang w:bidi="fa-IR"/>
        </w:rPr>
        <w:t xml:space="preserve">. </w:t>
      </w:r>
      <w:r w:rsidR="00A523D6">
        <w:rPr>
          <w:rFonts w:cs="B Nazanin" w:hint="cs"/>
          <w:sz w:val="32"/>
          <w:szCs w:val="32"/>
          <w:rtl/>
          <w:lang w:bidi="fa-IR"/>
        </w:rPr>
        <w:t xml:space="preserve"> </w:t>
      </w:r>
      <w:r>
        <w:rPr>
          <w:rFonts w:cs="B Nazanin" w:hint="cs"/>
          <w:sz w:val="32"/>
          <w:szCs w:val="32"/>
          <w:rtl/>
          <w:lang w:bidi="fa-IR"/>
        </w:rPr>
        <w:t>د</w:t>
      </w:r>
      <w:r w:rsidR="00A523D6">
        <w:rPr>
          <w:rFonts w:cs="B Nazanin" w:hint="cs"/>
          <w:sz w:val="32"/>
          <w:szCs w:val="32"/>
          <w:rtl/>
          <w:lang w:bidi="fa-IR"/>
        </w:rPr>
        <w:t>ر</w:t>
      </w:r>
      <w:r>
        <w:rPr>
          <w:rFonts w:cs="B Nazanin" w:hint="cs"/>
          <w:sz w:val="32"/>
          <w:szCs w:val="32"/>
          <w:rtl/>
          <w:lang w:bidi="fa-IR"/>
        </w:rPr>
        <w:t xml:space="preserve"> بسیاری از موارد، حمل این کالاها اجازه داده می شود</w:t>
      </w:r>
      <w:r>
        <w:rPr>
          <w:rFonts w:cs="B Nazanin"/>
          <w:sz w:val="32"/>
          <w:szCs w:val="32"/>
          <w:lang w:bidi="fa-IR"/>
        </w:rPr>
        <w:t>.</w:t>
      </w:r>
      <w:r>
        <w:rPr>
          <w:rFonts w:cs="B Nazanin" w:hint="cs"/>
          <w:sz w:val="32"/>
          <w:szCs w:val="32"/>
          <w:rtl/>
          <w:lang w:bidi="fa-IR"/>
        </w:rPr>
        <w:t xml:space="preserve">  البته به شرطی که به نحو مناسب بسته بندی شده باشند و بر چسب « خطرناک» بر روی بسته بندی الصاق شده باشد. هم ارسال کننده و هم کارگزار حمل و ترخیص ( فورواردر یا کارگزار فرست   ) بایستی کاملا مراقب باشند و اطمینان حاصل نمایند که تمام اعلام های مربوط به کالای بالقوه خطرناک کامل و صحیح می باشند. قصور و اهمال در این زمینه می تواند به  جریمه های سنگین منجر شود.  انجمن  یا تا زمانی نقش عمده ای را در زمینه تعیین نرخ های کرایه حمل بین المللی ایفا میکرد ،</w:t>
      </w:r>
      <w:r w:rsidR="00A523D6">
        <w:rPr>
          <w:rFonts w:cs="B Nazanin" w:hint="cs"/>
          <w:sz w:val="32"/>
          <w:szCs w:val="32"/>
          <w:rtl/>
          <w:lang w:bidi="fa-IR"/>
        </w:rPr>
        <w:t xml:space="preserve"> </w:t>
      </w:r>
      <w:r>
        <w:rPr>
          <w:rFonts w:cs="B Nazanin" w:hint="cs"/>
          <w:sz w:val="32"/>
          <w:szCs w:val="32"/>
          <w:rtl/>
          <w:lang w:bidi="fa-IR"/>
        </w:rPr>
        <w:t>ولی ایفای این نقش به سرعت کاهش پیدا کرد و علت آن هم نگرانی هایی بود دائر بر اینکه یاتا یا اعضای یاتا با این اقدام به صورت یک کارتل تعیین کننده قیمت در خواهند آمد.</w:t>
      </w:r>
    </w:p>
    <w:p w14:paraId="569B87F8" w14:textId="77777777" w:rsidR="00CC53BF" w:rsidRPr="00A523D6" w:rsidRDefault="00CC53BF" w:rsidP="00CC53BF">
      <w:pPr>
        <w:bidi/>
        <w:spacing w:after="0" w:line="276" w:lineRule="auto"/>
        <w:rPr>
          <w:rFonts w:cs="B Nazanin"/>
          <w:b/>
          <w:bCs/>
          <w:sz w:val="36"/>
          <w:szCs w:val="36"/>
          <w:rtl/>
          <w:lang w:bidi="fa-IR"/>
        </w:rPr>
      </w:pPr>
      <w:r>
        <w:rPr>
          <w:rFonts w:cs="B Nazanin" w:hint="cs"/>
          <w:sz w:val="32"/>
          <w:szCs w:val="32"/>
          <w:rtl/>
          <w:lang w:bidi="fa-IR"/>
        </w:rPr>
        <w:t xml:space="preserve">      </w:t>
      </w:r>
      <w:r w:rsidRPr="00A523D6">
        <w:rPr>
          <w:rFonts w:cs="B Nazanin" w:hint="cs"/>
          <w:sz w:val="32"/>
          <w:szCs w:val="32"/>
          <w:rtl/>
          <w:lang w:bidi="fa-IR"/>
        </w:rPr>
        <w:t xml:space="preserve">16-5 </w:t>
      </w:r>
      <w:r w:rsidRPr="00A523D6">
        <w:rPr>
          <w:rFonts w:cs="B Nazanin" w:hint="cs"/>
          <w:b/>
          <w:bCs/>
          <w:sz w:val="36"/>
          <w:szCs w:val="36"/>
          <w:rtl/>
          <w:lang w:bidi="fa-IR"/>
        </w:rPr>
        <w:t xml:space="preserve">حمل و نقل جاده ای و ریلی </w:t>
      </w:r>
    </w:p>
    <w:p w14:paraId="27BC11EF" w14:textId="77777777" w:rsidR="00CC53BF" w:rsidRPr="00A523D6" w:rsidRDefault="00CC53BF" w:rsidP="00CC53BF">
      <w:pPr>
        <w:bidi/>
        <w:spacing w:after="0" w:line="276" w:lineRule="auto"/>
        <w:rPr>
          <w:rFonts w:cs="B Nazanin"/>
          <w:b/>
          <w:bCs/>
          <w:sz w:val="36"/>
          <w:szCs w:val="36"/>
          <w:rtl/>
          <w:lang w:bidi="fa-IR"/>
        </w:rPr>
      </w:pPr>
      <w:r w:rsidRPr="00A523D6">
        <w:rPr>
          <w:rFonts w:cs="B Nazanin" w:hint="cs"/>
          <w:b/>
          <w:bCs/>
          <w:sz w:val="32"/>
          <w:szCs w:val="32"/>
          <w:rtl/>
          <w:lang w:bidi="fa-IR"/>
        </w:rPr>
        <w:t xml:space="preserve">      </w:t>
      </w:r>
      <w:r w:rsidRPr="00A523D6">
        <w:rPr>
          <w:rFonts w:cs="B Nazanin" w:hint="cs"/>
          <w:sz w:val="32"/>
          <w:szCs w:val="32"/>
          <w:rtl/>
          <w:lang w:bidi="fa-IR"/>
        </w:rPr>
        <w:t xml:space="preserve">16-5-1 </w:t>
      </w:r>
      <w:r w:rsidRPr="00A523D6">
        <w:rPr>
          <w:rFonts w:cs="B Nazanin" w:hint="cs"/>
          <w:b/>
          <w:bCs/>
          <w:sz w:val="36"/>
          <w:szCs w:val="36"/>
          <w:rtl/>
          <w:lang w:bidi="fa-IR"/>
        </w:rPr>
        <w:t>بار بری جاده ای</w:t>
      </w:r>
    </w:p>
    <w:p w14:paraId="7508B352" w14:textId="4B927444"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تعداد کل وسایل نقلیه زمینی حمل بار در جهان بیش از  تعداد این وسایل درهر روش حمل و نقل دیگر می باشد. در سال 2004 تعداد کل وسایل نقلیه حمل بار تجارتی زمینی در جهان بیش از 300 میلیون بود و در آمریکا بیش از 9 میلیون نفر </w:t>
      </w:r>
      <w:r w:rsidR="00F100F3">
        <w:rPr>
          <w:rFonts w:cs="B Nazanin" w:hint="cs"/>
          <w:sz w:val="32"/>
          <w:szCs w:val="32"/>
          <w:rtl/>
          <w:lang w:bidi="fa-IR"/>
        </w:rPr>
        <w:t>در</w:t>
      </w:r>
      <w:r>
        <w:rPr>
          <w:rFonts w:cs="B Nazanin" w:hint="cs"/>
          <w:sz w:val="32"/>
          <w:szCs w:val="32"/>
          <w:rtl/>
          <w:lang w:bidi="fa-IR"/>
        </w:rPr>
        <w:t xml:space="preserve"> بخش های حمل و نقل زمینی استخدام شده بودند. مزیت عمده باربری زمینی بین المللی این است که امکان  خدمت تحویل درب تا درب را بدون هیچ تغییر وسیله نقلیه فراهم می سازد. به علاوه بارگیری در نقطه مبدا و بارگیری در مقصد به تجهیزات تخصصی نسبتا کمتری نیاز دارد. اغلب تنها چیزی که در این موارد </w:t>
      </w:r>
      <w:r>
        <w:rPr>
          <w:rFonts w:cs="B Nazanin" w:hint="cs"/>
          <w:sz w:val="32"/>
          <w:szCs w:val="32"/>
          <w:rtl/>
          <w:lang w:bidi="fa-IR"/>
        </w:rPr>
        <w:lastRenderedPageBreak/>
        <w:t>مورد نیاز است عبارتست از یک سکوی بارگیری و یک « پل » فولادی. وسایل نقلیه پیشرفته مفصل محوری</w:t>
      </w:r>
      <w:r>
        <w:rPr>
          <w:rStyle w:val="FootnoteReference"/>
          <w:rFonts w:cs="B Nazanin"/>
          <w:sz w:val="32"/>
          <w:szCs w:val="32"/>
          <w:rtl/>
          <w:lang w:bidi="fa-IR"/>
        </w:rPr>
        <w:footnoteReference w:id="658"/>
      </w:r>
      <w:r>
        <w:rPr>
          <w:rFonts w:cs="B Nazanin" w:hint="cs"/>
          <w:sz w:val="32"/>
          <w:szCs w:val="32"/>
          <w:rtl/>
          <w:lang w:bidi="fa-IR"/>
        </w:rPr>
        <w:t xml:space="preserve"> ( تریلی کانتینری ) بویژه بسیار مناسب کشتی هائی هستند که</w:t>
      </w:r>
      <w:r w:rsidR="00F100F3">
        <w:rPr>
          <w:rFonts w:cs="B Nazanin" w:hint="cs"/>
          <w:sz w:val="32"/>
          <w:szCs w:val="32"/>
          <w:rtl/>
          <w:lang w:bidi="fa-IR"/>
        </w:rPr>
        <w:t xml:space="preserve"> و</w:t>
      </w:r>
      <w:r>
        <w:rPr>
          <w:rFonts w:cs="B Nazanin" w:hint="cs"/>
          <w:sz w:val="32"/>
          <w:szCs w:val="32"/>
          <w:rtl/>
          <w:lang w:bidi="fa-IR"/>
        </w:rPr>
        <w:t xml:space="preserve"> سیله نقلیه در مبدا به داخل آن رفته و در مقصد از آن خارج می شود.</w:t>
      </w:r>
      <w:r>
        <w:rPr>
          <w:rStyle w:val="FootnoteReference"/>
          <w:rFonts w:cs="B Nazanin"/>
          <w:sz w:val="32"/>
          <w:szCs w:val="32"/>
          <w:rtl/>
          <w:lang w:bidi="fa-IR"/>
        </w:rPr>
        <w:footnoteReference w:id="659"/>
      </w:r>
      <w:r>
        <w:rPr>
          <w:rFonts w:cs="B Nazanin" w:hint="cs"/>
          <w:sz w:val="32"/>
          <w:szCs w:val="32"/>
          <w:rtl/>
          <w:lang w:bidi="fa-IR"/>
        </w:rPr>
        <w:t xml:space="preserve"> این فرایند </w:t>
      </w:r>
      <w:r w:rsidR="00F100F3">
        <w:rPr>
          <w:rFonts w:cs="B Nazanin" w:hint="cs"/>
          <w:sz w:val="32"/>
          <w:szCs w:val="32"/>
          <w:rtl/>
          <w:lang w:bidi="fa-IR"/>
        </w:rPr>
        <w:t xml:space="preserve">، </w:t>
      </w:r>
      <w:r>
        <w:rPr>
          <w:rFonts w:cs="B Nazanin" w:hint="cs"/>
          <w:sz w:val="32"/>
          <w:szCs w:val="32"/>
          <w:rtl/>
          <w:lang w:bidi="fa-IR"/>
        </w:rPr>
        <w:t>حمل ایمن و ساده بار توسط وسیله نقلیه از زمین به کشتی و بالعکس را ممکن می سازد. این وسایل حمل بار زمینی</w:t>
      </w:r>
      <w:r w:rsidR="00A523D6">
        <w:rPr>
          <w:rFonts w:cs="B Nazanin" w:hint="cs"/>
          <w:sz w:val="32"/>
          <w:szCs w:val="32"/>
          <w:rtl/>
          <w:lang w:bidi="fa-IR"/>
        </w:rPr>
        <w:t xml:space="preserve">، </w:t>
      </w:r>
      <w:r>
        <w:rPr>
          <w:rFonts w:cs="B Nazanin" w:hint="cs"/>
          <w:sz w:val="32"/>
          <w:szCs w:val="32"/>
          <w:rtl/>
          <w:lang w:bidi="fa-IR"/>
        </w:rPr>
        <w:t xml:space="preserve"> علاوه بر برخورداری از قابلیت انعطاف فوق</w:t>
      </w:r>
      <w:r w:rsidR="00A523D6">
        <w:rPr>
          <w:rFonts w:cs="B Nazanin" w:hint="cs"/>
          <w:sz w:val="32"/>
          <w:szCs w:val="32"/>
          <w:rtl/>
          <w:lang w:bidi="fa-IR"/>
        </w:rPr>
        <w:t xml:space="preserve">، </w:t>
      </w:r>
      <w:r>
        <w:rPr>
          <w:rFonts w:cs="B Nazanin" w:hint="cs"/>
          <w:sz w:val="32"/>
          <w:szCs w:val="32"/>
          <w:rtl/>
          <w:lang w:bidi="fa-IR"/>
        </w:rPr>
        <w:t xml:space="preserve"> می توانند تا حد 45 تن بار را حمل نمایند. هر چند که برخی از مقررات ملی کشورها ممکن است که یک محدودیتی را در این زمینه مقرر نمایند.</w:t>
      </w:r>
    </w:p>
    <w:p w14:paraId="69D44527" w14:textId="54ACF19A"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همانند </w:t>
      </w:r>
      <w:r w:rsidR="00F100F3">
        <w:rPr>
          <w:rFonts w:cs="B Nazanin" w:hint="cs"/>
          <w:sz w:val="32"/>
          <w:szCs w:val="32"/>
          <w:rtl/>
          <w:lang w:bidi="fa-IR"/>
        </w:rPr>
        <w:t xml:space="preserve">روش </w:t>
      </w:r>
      <w:r>
        <w:rPr>
          <w:rFonts w:cs="B Nazanin" w:hint="cs"/>
          <w:sz w:val="32"/>
          <w:szCs w:val="32"/>
          <w:rtl/>
          <w:lang w:bidi="fa-IR"/>
        </w:rPr>
        <w:t xml:space="preserve">حمل دریائی و هوائی، در این روش  نیز کارگزاران حمل و ترخیص ( فورواردر ها  ) می توانند خدمات مربوط به تجمیع بارها را  ارائه دهند. این خدمات می تواند شامل گروه بندی </w:t>
      </w:r>
      <w:r w:rsidR="00A523D6">
        <w:rPr>
          <w:rFonts w:cs="B Nazanin" w:hint="cs"/>
          <w:sz w:val="32"/>
          <w:szCs w:val="32"/>
          <w:rtl/>
          <w:lang w:bidi="fa-IR"/>
        </w:rPr>
        <w:t xml:space="preserve">و تجمیع </w:t>
      </w:r>
      <w:r>
        <w:rPr>
          <w:rFonts w:cs="B Nazanin" w:hint="cs"/>
          <w:sz w:val="32"/>
          <w:szCs w:val="32"/>
          <w:rtl/>
          <w:lang w:bidi="fa-IR"/>
        </w:rPr>
        <w:t>مرسولات کوچک، انبارداری و استفاده از شیوه های متعدد حمل به منظور تحویل درب تا درب و تعیین قیمت این خدمات باشد. امروزه فورواردرهای بسیار پیشرفته و مجهز</w:t>
      </w:r>
      <w:r w:rsidR="00F100F3">
        <w:rPr>
          <w:rFonts w:cs="B Nazanin" w:hint="cs"/>
          <w:sz w:val="32"/>
          <w:szCs w:val="32"/>
          <w:rtl/>
          <w:lang w:bidi="fa-IR"/>
        </w:rPr>
        <w:t>،</w:t>
      </w:r>
      <w:r>
        <w:rPr>
          <w:rFonts w:cs="B Nazanin" w:hint="cs"/>
          <w:sz w:val="32"/>
          <w:szCs w:val="32"/>
          <w:rtl/>
          <w:lang w:bidi="fa-IR"/>
        </w:rPr>
        <w:t xml:space="preserve">  بسیاری از خدمات رایانه ای را </w:t>
      </w:r>
      <w:r w:rsidR="00A523D6">
        <w:rPr>
          <w:rFonts w:cs="B Nazanin" w:hint="cs"/>
          <w:sz w:val="32"/>
          <w:szCs w:val="32"/>
          <w:rtl/>
          <w:lang w:bidi="fa-IR"/>
        </w:rPr>
        <w:t xml:space="preserve"> نیز </w:t>
      </w:r>
      <w:r>
        <w:rPr>
          <w:rFonts w:cs="B Nazanin" w:hint="cs"/>
          <w:sz w:val="32"/>
          <w:szCs w:val="32"/>
          <w:rtl/>
          <w:lang w:bidi="fa-IR"/>
        </w:rPr>
        <w:t>ارائه میدهند که از جمله آن ها می توان به پایش</w:t>
      </w:r>
      <w:r w:rsidR="00A523D6">
        <w:rPr>
          <w:rFonts w:cs="B Nazanin" w:hint="cs"/>
          <w:sz w:val="32"/>
          <w:szCs w:val="32"/>
          <w:rtl/>
          <w:lang w:bidi="fa-IR"/>
        </w:rPr>
        <w:t xml:space="preserve"> و پی گری </w:t>
      </w:r>
      <w:r>
        <w:rPr>
          <w:rFonts w:cs="B Nazanin" w:hint="cs"/>
          <w:sz w:val="32"/>
          <w:szCs w:val="32"/>
          <w:rtl/>
          <w:lang w:bidi="fa-IR"/>
        </w:rPr>
        <w:t xml:space="preserve"> جریان حمل بار از مبدا به مقصد اشاره نمود. به علاوه بسیاری از این افراد</w:t>
      </w:r>
      <w:r w:rsidR="00A523D6">
        <w:rPr>
          <w:rFonts w:cs="B Nazanin" w:hint="cs"/>
          <w:sz w:val="32"/>
          <w:szCs w:val="32"/>
          <w:rtl/>
          <w:lang w:bidi="fa-IR"/>
        </w:rPr>
        <w:t xml:space="preserve">، </w:t>
      </w:r>
      <w:r>
        <w:rPr>
          <w:rFonts w:cs="B Nazanin" w:hint="cs"/>
          <w:sz w:val="32"/>
          <w:szCs w:val="32"/>
          <w:rtl/>
          <w:lang w:bidi="fa-IR"/>
        </w:rPr>
        <w:t xml:space="preserve"> خدمات حمل سریع السیر شامل تضمین تاریخ تحویل را نیز انجام میدهند. </w:t>
      </w:r>
    </w:p>
    <w:p w14:paraId="0F6DC675" w14:textId="77777777" w:rsidR="00CC53BF" w:rsidRPr="00A523D6" w:rsidRDefault="00CC53BF" w:rsidP="00CC53BF">
      <w:pPr>
        <w:bidi/>
        <w:spacing w:after="0" w:line="276" w:lineRule="auto"/>
        <w:rPr>
          <w:rFonts w:cs="B Nazanin"/>
          <w:b/>
          <w:bCs/>
          <w:sz w:val="36"/>
          <w:szCs w:val="36"/>
          <w:rtl/>
          <w:lang w:bidi="fa-IR"/>
        </w:rPr>
      </w:pPr>
      <w:r>
        <w:rPr>
          <w:rFonts w:cs="B Nazanin" w:hint="cs"/>
          <w:sz w:val="32"/>
          <w:szCs w:val="32"/>
          <w:rtl/>
          <w:lang w:bidi="fa-IR"/>
        </w:rPr>
        <w:t xml:space="preserve">      </w:t>
      </w:r>
      <w:r w:rsidRPr="00A523D6">
        <w:rPr>
          <w:rFonts w:cs="B Nazanin" w:hint="cs"/>
          <w:sz w:val="32"/>
          <w:szCs w:val="32"/>
          <w:rtl/>
          <w:lang w:bidi="fa-IR"/>
        </w:rPr>
        <w:t xml:space="preserve">16-5-2 </w:t>
      </w:r>
      <w:r w:rsidRPr="00A523D6">
        <w:rPr>
          <w:rFonts w:cs="B Nazanin" w:hint="cs"/>
          <w:b/>
          <w:bCs/>
          <w:sz w:val="36"/>
          <w:szCs w:val="36"/>
          <w:rtl/>
          <w:lang w:bidi="fa-IR"/>
        </w:rPr>
        <w:t>نرخ های حمل بار زمینی</w:t>
      </w:r>
    </w:p>
    <w:p w14:paraId="01632F74" w14:textId="47757254"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این نرخ ها در حد وسیعی از یک کشور به کشور دیگر فرق می کند. یک دلیل این است که نرخ پرداخت به رانندگان متناسب با </w:t>
      </w:r>
      <w:r w:rsidR="00A523D6">
        <w:rPr>
          <w:rFonts w:cs="B Nazanin" w:hint="cs"/>
          <w:sz w:val="32"/>
          <w:szCs w:val="32"/>
          <w:rtl/>
          <w:lang w:bidi="fa-IR"/>
        </w:rPr>
        <w:t xml:space="preserve"> نرخ </w:t>
      </w:r>
      <w:r>
        <w:rPr>
          <w:rFonts w:cs="B Nazanin" w:hint="cs"/>
          <w:sz w:val="32"/>
          <w:szCs w:val="32"/>
          <w:rtl/>
          <w:lang w:bidi="fa-IR"/>
        </w:rPr>
        <w:t>دستمزد ها در کشور</w:t>
      </w:r>
      <w:r w:rsidR="00A523D6">
        <w:rPr>
          <w:rFonts w:cs="B Nazanin" w:hint="cs"/>
          <w:sz w:val="32"/>
          <w:szCs w:val="32"/>
          <w:rtl/>
          <w:lang w:bidi="fa-IR"/>
        </w:rPr>
        <w:t xml:space="preserve"> ها </w:t>
      </w:r>
      <w:r>
        <w:rPr>
          <w:rFonts w:cs="B Nazanin" w:hint="cs"/>
          <w:sz w:val="32"/>
          <w:szCs w:val="32"/>
          <w:rtl/>
          <w:lang w:bidi="fa-IR"/>
        </w:rPr>
        <w:t xml:space="preserve"> مربوطه است</w:t>
      </w:r>
      <w:r w:rsidR="00A523D6">
        <w:rPr>
          <w:rFonts w:cs="B Nazanin" w:hint="cs"/>
          <w:sz w:val="32"/>
          <w:szCs w:val="32"/>
          <w:rtl/>
          <w:lang w:bidi="fa-IR"/>
        </w:rPr>
        <w:t xml:space="preserve"> که با هم متفاوت می باشند.</w:t>
      </w:r>
      <w:r>
        <w:rPr>
          <w:rFonts w:cs="B Nazanin" w:hint="cs"/>
          <w:sz w:val="32"/>
          <w:szCs w:val="32"/>
          <w:rtl/>
          <w:lang w:bidi="fa-IR"/>
        </w:rPr>
        <w:t>. همانند حمل هوائی و دریائی</w:t>
      </w:r>
      <w:r w:rsidR="00C773EA">
        <w:rPr>
          <w:rFonts w:cs="B Nazanin" w:hint="cs"/>
          <w:sz w:val="32"/>
          <w:szCs w:val="32"/>
          <w:rtl/>
          <w:lang w:bidi="fa-IR"/>
        </w:rPr>
        <w:t>،</w:t>
      </w:r>
      <w:r>
        <w:rPr>
          <w:rFonts w:cs="B Nazanin" w:hint="cs"/>
          <w:sz w:val="32"/>
          <w:szCs w:val="32"/>
          <w:rtl/>
          <w:lang w:bidi="fa-IR"/>
        </w:rPr>
        <w:t xml:space="preserve"> نرخ کرایه حمل زمینی معمولا بر حسب وزن ولی مشروط به یک نسبت حجم به وزن محاسبه می گردد. برای حمل بار زمینی این نسبت بین نسبت مربوطه در حمل بار دریائی ( 33/1 به 1 ) و نسبت مربوطه در حمل بار هوائی ( 6 به 1 ) در سطح 3 قرار دارد. بنابراین اگر حجم بار به متر مکعب بیش از 3 ضربدر وزن به کیلوگرم باشد، نرخ کرایه براساس یک « وزن تئوریک » به کیلوگرم محاسبه شده از طریق تقسیم کل حجم به متر مکعب به عدد 3 تعیین خواهد </w:t>
      </w:r>
      <w:commentRangeStart w:id="11"/>
      <w:r>
        <w:rPr>
          <w:rFonts w:cs="B Nazanin" w:hint="cs"/>
          <w:sz w:val="32"/>
          <w:szCs w:val="32"/>
          <w:rtl/>
          <w:lang w:bidi="fa-IR"/>
        </w:rPr>
        <w:t>شد</w:t>
      </w:r>
      <w:commentRangeEnd w:id="11"/>
      <w:r w:rsidR="00C773EA">
        <w:rPr>
          <w:rStyle w:val="CommentReference"/>
          <w:rtl/>
        </w:rPr>
        <w:commentReference w:id="11"/>
      </w:r>
      <w:r>
        <w:rPr>
          <w:rFonts w:cs="B Nazanin" w:hint="cs"/>
          <w:sz w:val="32"/>
          <w:szCs w:val="32"/>
          <w:rtl/>
          <w:lang w:bidi="fa-IR"/>
        </w:rPr>
        <w:t xml:space="preserve">. </w:t>
      </w:r>
    </w:p>
    <w:p w14:paraId="55202A6A" w14:textId="77777777" w:rsidR="00CC53BF" w:rsidRPr="00C46B63" w:rsidRDefault="00CC53BF" w:rsidP="00CC53BF">
      <w:pPr>
        <w:bidi/>
        <w:spacing w:after="0" w:line="276" w:lineRule="auto"/>
        <w:rPr>
          <w:rFonts w:cs="B Nazanin"/>
          <w:b/>
          <w:bCs/>
          <w:sz w:val="36"/>
          <w:szCs w:val="36"/>
          <w:rtl/>
          <w:lang w:bidi="fa-IR"/>
        </w:rPr>
      </w:pPr>
      <w:r>
        <w:rPr>
          <w:rFonts w:cs="B Nazanin" w:hint="cs"/>
          <w:sz w:val="32"/>
          <w:szCs w:val="32"/>
          <w:rtl/>
          <w:lang w:bidi="fa-IR"/>
        </w:rPr>
        <w:lastRenderedPageBreak/>
        <w:t xml:space="preserve">      </w:t>
      </w:r>
      <w:r w:rsidRPr="00C46B63">
        <w:rPr>
          <w:rFonts w:cs="B Nazanin" w:hint="cs"/>
          <w:sz w:val="32"/>
          <w:szCs w:val="32"/>
          <w:rtl/>
          <w:lang w:bidi="fa-IR"/>
        </w:rPr>
        <w:t xml:space="preserve">16-5-2 </w:t>
      </w:r>
      <w:r w:rsidRPr="00C46B63">
        <w:rPr>
          <w:rFonts w:cs="B Nazanin" w:hint="cs"/>
          <w:b/>
          <w:bCs/>
          <w:sz w:val="36"/>
          <w:szCs w:val="36"/>
          <w:rtl/>
          <w:lang w:bidi="fa-IR"/>
        </w:rPr>
        <w:t>تیر - جواز رسمی گذر از مرز گمرکی برای حمل زمینی یا حمل ترانزیت کالا</w:t>
      </w:r>
      <w:r w:rsidRPr="00C46B63">
        <w:rPr>
          <w:rStyle w:val="FootnoteReference"/>
          <w:rFonts w:cs="B Nazanin"/>
          <w:b/>
          <w:bCs/>
          <w:sz w:val="36"/>
          <w:szCs w:val="36"/>
          <w:rtl/>
          <w:lang w:bidi="fa-IR"/>
        </w:rPr>
        <w:footnoteReference w:id="660"/>
      </w:r>
    </w:p>
    <w:p w14:paraId="4E0803F8" w14:textId="415E79A0" w:rsidR="00CC53BF" w:rsidRPr="00BB3572" w:rsidRDefault="00CC53BF" w:rsidP="00CC53BF">
      <w:pPr>
        <w:bidi/>
        <w:spacing w:after="0" w:line="276" w:lineRule="auto"/>
        <w:rPr>
          <w:rFonts w:cs="B Nazanin"/>
          <w:b/>
          <w:bCs/>
          <w:sz w:val="32"/>
          <w:szCs w:val="32"/>
          <w:u w:val="single"/>
          <w:lang w:bidi="fa-IR"/>
        </w:rPr>
      </w:pPr>
      <w:r w:rsidRPr="00C46B63">
        <w:rPr>
          <w:rFonts w:cs="B Nazanin" w:hint="cs"/>
          <w:b/>
          <w:bCs/>
          <w:sz w:val="32"/>
          <w:szCs w:val="32"/>
          <w:rtl/>
          <w:lang w:bidi="fa-IR"/>
        </w:rPr>
        <w:t xml:space="preserve">     </w:t>
      </w:r>
      <w:r w:rsidRPr="00BB3572">
        <w:rPr>
          <w:rFonts w:cs="B Nazanin" w:hint="cs"/>
          <w:b/>
          <w:bCs/>
          <w:sz w:val="32"/>
          <w:szCs w:val="32"/>
          <w:u w:val="single"/>
          <w:rtl/>
          <w:lang w:bidi="fa-IR"/>
        </w:rPr>
        <w:t xml:space="preserve"> جواز رسمی بین المللی گذر از مرز گمرکی </w:t>
      </w:r>
      <w:r w:rsidR="00C773EA" w:rsidRPr="00BB3572">
        <w:rPr>
          <w:rFonts w:cs="B Nazanin" w:hint="cs"/>
          <w:b/>
          <w:bCs/>
          <w:sz w:val="32"/>
          <w:szCs w:val="32"/>
          <w:u w:val="single"/>
          <w:rtl/>
          <w:lang w:bidi="fa-IR"/>
        </w:rPr>
        <w:t xml:space="preserve"> بدون انجام تشریفات گمرکی در</w:t>
      </w:r>
      <w:r w:rsidRPr="00BB3572">
        <w:rPr>
          <w:rFonts w:cs="B Nazanin" w:hint="cs"/>
          <w:b/>
          <w:bCs/>
          <w:sz w:val="32"/>
          <w:szCs w:val="32"/>
          <w:u w:val="single"/>
          <w:rtl/>
          <w:lang w:bidi="fa-IR"/>
        </w:rPr>
        <w:t xml:space="preserve"> حمل زمینی ( ترانزیت ) کالا</w:t>
      </w:r>
    </w:p>
    <w:p w14:paraId="248D0FC5" w14:textId="58A35F6F"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جواز تیر به لحاظ کار برد، خیلی با جواز </w:t>
      </w:r>
      <w:r w:rsidR="00C773EA">
        <w:rPr>
          <w:rFonts w:cs="B Nazanin" w:hint="cs"/>
          <w:sz w:val="32"/>
          <w:szCs w:val="32"/>
          <w:rtl/>
          <w:lang w:bidi="fa-IR"/>
        </w:rPr>
        <w:t>آتا( گذرنامه مال التجاره)</w:t>
      </w:r>
      <w:r w:rsidR="00C773EA">
        <w:rPr>
          <w:rStyle w:val="FootnoteReference"/>
          <w:rFonts w:cs="B Nazanin"/>
          <w:sz w:val="32"/>
          <w:szCs w:val="32"/>
          <w:rtl/>
          <w:lang w:bidi="fa-IR"/>
        </w:rPr>
        <w:footnoteReference w:id="661"/>
      </w:r>
      <w:r>
        <w:rPr>
          <w:rFonts w:cs="B Nazanin" w:hint="cs"/>
          <w:sz w:val="32"/>
          <w:szCs w:val="32"/>
          <w:rtl/>
          <w:lang w:bidi="fa-IR"/>
        </w:rPr>
        <w:t xml:space="preserve"> شباهت ارد. با این تفاوت که جواز تیر به این جهت بوجود آمده است که به کامیون ها یا تریلی های حامل محموله های بین المللی اجازه داده شود تا بتوانند از کشورهای مختلف بدون اینکه مجبور به انجام تشریفات  گمرکی باشند عبور نمایند ( البته مشروط بر این که کنوانسیون تیر امضا </w:t>
      </w:r>
      <w:r w:rsidR="00C773EA">
        <w:rPr>
          <w:rFonts w:cs="B Nazanin" w:hint="cs"/>
          <w:sz w:val="32"/>
          <w:szCs w:val="32"/>
          <w:rtl/>
          <w:lang w:bidi="fa-IR"/>
        </w:rPr>
        <w:t xml:space="preserve">شده </w:t>
      </w:r>
      <w:r>
        <w:rPr>
          <w:rFonts w:cs="B Nazanin" w:hint="cs"/>
          <w:sz w:val="32"/>
          <w:szCs w:val="32"/>
          <w:rtl/>
          <w:lang w:bidi="fa-IR"/>
        </w:rPr>
        <w:t xml:space="preserve"> باشد )</w:t>
      </w:r>
      <w:r w:rsidR="0085368B">
        <w:rPr>
          <w:rFonts w:cs="B Nazanin"/>
          <w:sz w:val="32"/>
          <w:szCs w:val="32"/>
          <w:lang w:bidi="fa-IR"/>
        </w:rPr>
        <w:t xml:space="preserve"> </w:t>
      </w:r>
      <w:r w:rsidR="0085368B">
        <w:rPr>
          <w:rFonts w:cs="B Nazanin" w:hint="cs"/>
          <w:sz w:val="32"/>
          <w:szCs w:val="32"/>
          <w:rtl/>
          <w:lang w:bidi="fa-IR"/>
        </w:rPr>
        <w:t>. برای اطلاعات بیشتر در مورد پروانه یا جواز آتا</w:t>
      </w:r>
      <w:r w:rsidR="0085368B">
        <w:rPr>
          <w:rFonts w:cs="B Nazanin"/>
          <w:sz w:val="32"/>
          <w:szCs w:val="32"/>
          <w:lang w:bidi="fa-IR"/>
        </w:rPr>
        <w:t>ATA Carnet</w:t>
      </w:r>
      <w:r w:rsidR="0085368B">
        <w:rPr>
          <w:rFonts w:cs="B Nazanin" w:hint="cs"/>
          <w:sz w:val="32"/>
          <w:szCs w:val="32"/>
          <w:rtl/>
          <w:lang w:bidi="fa-IR"/>
        </w:rPr>
        <w:t>به فصل بعدی این کتاب مراجعه شود.</w:t>
      </w:r>
    </w:p>
    <w:p w14:paraId="52A2C7C4" w14:textId="77777777" w:rsidR="00CC53BF" w:rsidRDefault="00CC53BF" w:rsidP="00CC53BF">
      <w:pPr>
        <w:bidi/>
        <w:spacing w:after="0" w:line="276" w:lineRule="auto"/>
        <w:rPr>
          <w:rFonts w:cs="B Nazanin"/>
          <w:b/>
          <w:bCs/>
          <w:sz w:val="36"/>
          <w:szCs w:val="36"/>
          <w:u w:val="single"/>
          <w:rtl/>
          <w:lang w:bidi="fa-IR"/>
        </w:rPr>
      </w:pPr>
      <w:r>
        <w:rPr>
          <w:rFonts w:cs="B Nazanin" w:hint="cs"/>
          <w:sz w:val="32"/>
          <w:szCs w:val="32"/>
          <w:rtl/>
          <w:lang w:bidi="fa-IR"/>
        </w:rPr>
        <w:t xml:space="preserve">      16-5-3 </w:t>
      </w:r>
      <w:r w:rsidRPr="00C36F08">
        <w:rPr>
          <w:rFonts w:cs="B Nazanin" w:hint="cs"/>
          <w:b/>
          <w:bCs/>
          <w:sz w:val="36"/>
          <w:szCs w:val="36"/>
          <w:rtl/>
          <w:lang w:bidi="fa-IR"/>
        </w:rPr>
        <w:t>حمل و نقل ریلی</w:t>
      </w:r>
      <w:r>
        <w:rPr>
          <w:rFonts w:cs="B Nazanin" w:hint="cs"/>
          <w:b/>
          <w:bCs/>
          <w:sz w:val="36"/>
          <w:szCs w:val="36"/>
          <w:u w:val="single"/>
          <w:rtl/>
          <w:lang w:bidi="fa-IR"/>
        </w:rPr>
        <w:t xml:space="preserve"> </w:t>
      </w:r>
    </w:p>
    <w:p w14:paraId="49D683D1" w14:textId="6260F7E5"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هر چند که حمل و نقل زمینی و هوائی در نیم قرن گذشته شاهد شکوفائی بوده اند، ولی حمل و نقل ریلی  روند نزولی داشته  است. حمل و نقل ریلی ، از لحاظ تعدادکل ارسال کنندگان و دریافت کنندگانی که بتوان مستقیما به آن ها خدمت رسانی نمود، </w:t>
      </w:r>
      <w:r w:rsidR="0085368B">
        <w:rPr>
          <w:rFonts w:cs="B Nazanin" w:hint="cs"/>
          <w:sz w:val="32"/>
          <w:szCs w:val="32"/>
          <w:rtl/>
          <w:lang w:bidi="fa-IR"/>
        </w:rPr>
        <w:t>از قابلیت انعطاف بسیار کمتری  در مقایسه، با حمل و نقل زمینی</w:t>
      </w:r>
      <w:r>
        <w:rPr>
          <w:rFonts w:cs="B Nazanin" w:hint="cs"/>
          <w:sz w:val="32"/>
          <w:szCs w:val="32"/>
          <w:rtl/>
          <w:lang w:bidi="fa-IR"/>
        </w:rPr>
        <w:t xml:space="preserve"> برخوردار می باشد. </w:t>
      </w:r>
      <w:r w:rsidR="0085368B">
        <w:rPr>
          <w:rFonts w:cs="B Nazanin" w:hint="cs"/>
          <w:sz w:val="32"/>
          <w:szCs w:val="32"/>
          <w:rtl/>
          <w:lang w:bidi="fa-IR"/>
        </w:rPr>
        <w:t xml:space="preserve"> هم جنین </w:t>
      </w:r>
      <w:r>
        <w:rPr>
          <w:rFonts w:cs="B Nazanin" w:hint="cs"/>
          <w:sz w:val="32"/>
          <w:szCs w:val="32"/>
          <w:rtl/>
          <w:lang w:bidi="fa-IR"/>
        </w:rPr>
        <w:t xml:space="preserve"> بارگیری در این شیوه نیز آسان نمی باشد. </w:t>
      </w:r>
      <w:r w:rsidR="0085368B">
        <w:rPr>
          <w:rFonts w:cs="B Nazanin" w:hint="cs"/>
          <w:sz w:val="32"/>
          <w:szCs w:val="32"/>
          <w:rtl/>
          <w:lang w:bidi="fa-IR"/>
        </w:rPr>
        <w:t xml:space="preserve"> به علاوه </w:t>
      </w:r>
      <w:r>
        <w:rPr>
          <w:rFonts w:cs="B Nazanin" w:hint="cs"/>
          <w:sz w:val="32"/>
          <w:szCs w:val="32"/>
          <w:rtl/>
          <w:lang w:bidi="fa-IR"/>
        </w:rPr>
        <w:t>از آنجائی که این امکان وجود دارد که عرض  ریل در کشورهای مختلف</w:t>
      </w:r>
      <w:r w:rsidR="0085368B">
        <w:rPr>
          <w:rFonts w:cs="B Nazanin" w:hint="cs"/>
          <w:sz w:val="32"/>
          <w:szCs w:val="32"/>
          <w:rtl/>
          <w:lang w:bidi="fa-IR"/>
        </w:rPr>
        <w:t xml:space="preserve"> بایکدیگر </w:t>
      </w:r>
      <w:r>
        <w:rPr>
          <w:rFonts w:cs="B Nazanin" w:hint="cs"/>
          <w:sz w:val="32"/>
          <w:szCs w:val="32"/>
          <w:rtl/>
          <w:lang w:bidi="fa-IR"/>
        </w:rPr>
        <w:t xml:space="preserve"> متفاوت  باشد و در نتیجه لکوموتیو و قطار </w:t>
      </w:r>
      <w:r w:rsidR="0085368B">
        <w:rPr>
          <w:rFonts w:cs="B Nazanin" w:hint="cs"/>
          <w:sz w:val="32"/>
          <w:szCs w:val="32"/>
          <w:rtl/>
          <w:lang w:bidi="fa-IR"/>
        </w:rPr>
        <w:t xml:space="preserve">یک کشور نتواند از راه آهن </w:t>
      </w:r>
      <w:r>
        <w:rPr>
          <w:rFonts w:cs="B Nazanin" w:hint="cs"/>
          <w:sz w:val="32"/>
          <w:szCs w:val="32"/>
          <w:rtl/>
          <w:lang w:bidi="fa-IR"/>
        </w:rPr>
        <w:t xml:space="preserve">کشور دیگر  استفاده نماید </w:t>
      </w:r>
      <w:r w:rsidR="00C36F08">
        <w:rPr>
          <w:rFonts w:cs="B Nazanin" w:hint="cs"/>
          <w:sz w:val="32"/>
          <w:szCs w:val="32"/>
          <w:rtl/>
          <w:lang w:bidi="fa-IR"/>
        </w:rPr>
        <w:t>.</w:t>
      </w:r>
      <w:r w:rsidR="00DA4403">
        <w:rPr>
          <w:rFonts w:cs="B Nazanin" w:hint="cs"/>
          <w:sz w:val="32"/>
          <w:szCs w:val="32"/>
          <w:rtl/>
          <w:lang w:bidi="fa-IR"/>
        </w:rPr>
        <w:t xml:space="preserve"> هم چنین </w:t>
      </w:r>
      <w:r>
        <w:rPr>
          <w:rFonts w:cs="B Nazanin" w:hint="cs"/>
          <w:sz w:val="32"/>
          <w:szCs w:val="32"/>
          <w:rtl/>
          <w:lang w:bidi="fa-IR"/>
        </w:rPr>
        <w:t xml:space="preserve">  ممکن است  ارتفاع تونل </w:t>
      </w:r>
      <w:r w:rsidR="00DA4403">
        <w:rPr>
          <w:rFonts w:cs="B Nazanin" w:hint="cs"/>
          <w:sz w:val="32"/>
          <w:szCs w:val="32"/>
          <w:rtl/>
          <w:lang w:bidi="fa-IR"/>
        </w:rPr>
        <w:t>نیز</w:t>
      </w:r>
      <w:r>
        <w:rPr>
          <w:rFonts w:cs="B Nazanin" w:hint="cs"/>
          <w:sz w:val="32"/>
          <w:szCs w:val="32"/>
          <w:rtl/>
          <w:lang w:bidi="fa-IR"/>
        </w:rPr>
        <w:t>در کشورهای مختلف</w:t>
      </w:r>
      <w:r w:rsidR="00DA4403">
        <w:rPr>
          <w:rFonts w:cs="B Nazanin" w:hint="cs"/>
          <w:sz w:val="32"/>
          <w:szCs w:val="32"/>
          <w:rtl/>
          <w:lang w:bidi="fa-IR"/>
        </w:rPr>
        <w:t xml:space="preserve"> با یکدیگر فرق کند </w:t>
      </w:r>
      <w:r>
        <w:rPr>
          <w:rFonts w:cs="B Nazanin" w:hint="cs"/>
          <w:sz w:val="32"/>
          <w:szCs w:val="32"/>
          <w:rtl/>
          <w:lang w:bidi="fa-IR"/>
        </w:rPr>
        <w:t>، لذا حمل بین المللی بار توسط قطار می تواند با مشکل مواجه شده و لازم باشد که از شیوه های حمل چند وجهی در کنار حمل ریلی استفاده شود.</w:t>
      </w:r>
    </w:p>
    <w:p w14:paraId="458BCC0E" w14:textId="6FFA7C35"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با این وصف، برای طبقاتی از ارسال کنندگان کالا و خود کالا </w:t>
      </w:r>
      <w:r w:rsidR="00DA4403">
        <w:rPr>
          <w:rFonts w:cs="B Nazanin" w:hint="cs"/>
          <w:sz w:val="32"/>
          <w:szCs w:val="32"/>
          <w:rtl/>
          <w:lang w:bidi="fa-IR"/>
        </w:rPr>
        <w:t xml:space="preserve">، </w:t>
      </w:r>
      <w:r>
        <w:rPr>
          <w:rFonts w:cs="B Nazanin" w:hint="cs"/>
          <w:sz w:val="32"/>
          <w:szCs w:val="32"/>
          <w:rtl/>
          <w:lang w:bidi="fa-IR"/>
        </w:rPr>
        <w:t>گزینه حمل ریلی می تواند  بهترین انتخاب  باشد. واگن های قطار می توانند بارهای بسیار سنگین وزن را حمل نمایند</w:t>
      </w:r>
      <w:r w:rsidR="00C36F08">
        <w:rPr>
          <w:rFonts w:cs="B Nazanin" w:hint="cs"/>
          <w:sz w:val="32"/>
          <w:szCs w:val="32"/>
          <w:rtl/>
          <w:lang w:bidi="fa-IR"/>
        </w:rPr>
        <w:t>.</w:t>
      </w:r>
      <w:r>
        <w:rPr>
          <w:rFonts w:cs="B Nazanin" w:hint="cs"/>
          <w:sz w:val="32"/>
          <w:szCs w:val="32"/>
          <w:rtl/>
          <w:lang w:bidi="fa-IR"/>
        </w:rPr>
        <w:t xml:space="preserve"> برخی </w:t>
      </w:r>
      <w:r>
        <w:rPr>
          <w:rFonts w:cs="B Nazanin" w:hint="cs"/>
          <w:sz w:val="32"/>
          <w:szCs w:val="32"/>
          <w:rtl/>
          <w:lang w:bidi="fa-IR"/>
        </w:rPr>
        <w:lastRenderedPageBreak/>
        <w:t>واگن های قطار کفی و مسطح می توانند تا 500 تن بار حمل نمایند. درنتیجه اغلب برای حمل مواد اولیه فله ای و مایعات، استفاده از حمل ریلی بهترین گزینه می باشد. به علاوه درموردی که ارسال کننده و دریافت کننده بار</w:t>
      </w:r>
      <w:r w:rsidR="00C36F08">
        <w:rPr>
          <w:rFonts w:cs="B Nazanin" w:hint="cs"/>
          <w:sz w:val="32"/>
          <w:szCs w:val="32"/>
          <w:rtl/>
          <w:lang w:bidi="fa-IR"/>
        </w:rPr>
        <w:t xml:space="preserve">، </w:t>
      </w:r>
      <w:r>
        <w:rPr>
          <w:rFonts w:cs="B Nazanin" w:hint="cs"/>
          <w:sz w:val="32"/>
          <w:szCs w:val="32"/>
          <w:rtl/>
          <w:lang w:bidi="fa-IR"/>
        </w:rPr>
        <w:t xml:space="preserve"> دارای راه آهن خصوصی مستقیم از انبارها  تاخطوط راه آهن اصلی  باشند ، حمل ریلی می تواند مستقیم و سر راست ترین خدمات حمل درب تا درب را ارائه دهد. هم چنین ترتیبات حمل </w:t>
      </w:r>
      <w:r w:rsidR="00DA4403">
        <w:rPr>
          <w:rFonts w:cs="B Nazanin" w:hint="cs"/>
          <w:sz w:val="32"/>
          <w:szCs w:val="32"/>
          <w:rtl/>
          <w:lang w:bidi="fa-IR"/>
        </w:rPr>
        <w:t xml:space="preserve"> تلفیقی </w:t>
      </w:r>
      <w:r>
        <w:rPr>
          <w:rFonts w:cs="B Nazanin" w:hint="cs"/>
          <w:sz w:val="32"/>
          <w:szCs w:val="32"/>
          <w:rtl/>
          <w:lang w:bidi="fa-IR"/>
        </w:rPr>
        <w:t>جاده ای- ریلی منجر به قابلیت انعطاف  بیشتری شده است.  برای مثال یک تریلی زمینی پیاده شده از کشتی در قالب ترتیبات حمل و تخلیه وسیله نقلیه توام با بار بوسیله کشتی</w:t>
      </w:r>
      <w:r w:rsidR="00DA4403">
        <w:rPr>
          <w:rStyle w:val="FootnoteReference"/>
          <w:rFonts w:cs="B Nazanin"/>
          <w:sz w:val="32"/>
          <w:szCs w:val="32"/>
          <w:rtl/>
          <w:lang w:bidi="fa-IR"/>
        </w:rPr>
        <w:footnoteReference w:id="662"/>
      </w:r>
      <w:r>
        <w:rPr>
          <w:rFonts w:cs="B Nazanin" w:hint="cs"/>
          <w:sz w:val="32"/>
          <w:szCs w:val="32"/>
          <w:rtl/>
          <w:lang w:bidi="fa-IR"/>
        </w:rPr>
        <w:t>، روی یک واگن قطار قرار داده می شود و</w:t>
      </w:r>
      <w:r w:rsidR="00DA4403">
        <w:rPr>
          <w:rFonts w:cs="B Nazanin"/>
          <w:sz w:val="32"/>
          <w:szCs w:val="32"/>
          <w:lang w:bidi="fa-IR"/>
        </w:rPr>
        <w:t xml:space="preserve"> </w:t>
      </w:r>
      <w:r w:rsidR="00DA4403">
        <w:rPr>
          <w:rFonts w:cs="B Nazanin" w:hint="cs"/>
          <w:sz w:val="32"/>
          <w:szCs w:val="32"/>
          <w:rtl/>
          <w:lang w:bidi="fa-IR"/>
        </w:rPr>
        <w:t xml:space="preserve">آن تریلی توام با بار </w:t>
      </w:r>
      <w:r>
        <w:rPr>
          <w:rFonts w:cs="B Nazanin" w:hint="cs"/>
          <w:sz w:val="32"/>
          <w:szCs w:val="32"/>
          <w:rtl/>
          <w:lang w:bidi="fa-IR"/>
        </w:rPr>
        <w:t xml:space="preserve"> از آنجا تا  مقصد بوسیله قطار حمل میگردد. </w:t>
      </w:r>
    </w:p>
    <w:p w14:paraId="1F201AD7" w14:textId="6DBC3A95"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کرایه حمل</w:t>
      </w:r>
      <w:r w:rsidR="00DA4403">
        <w:rPr>
          <w:rFonts w:cs="B Nazanin" w:hint="cs"/>
          <w:sz w:val="32"/>
          <w:szCs w:val="32"/>
          <w:rtl/>
          <w:lang w:bidi="fa-IR"/>
        </w:rPr>
        <w:t xml:space="preserve"> بار </w:t>
      </w:r>
      <w:r>
        <w:rPr>
          <w:rFonts w:cs="B Nazanin" w:hint="cs"/>
          <w:sz w:val="32"/>
          <w:szCs w:val="32"/>
          <w:rtl/>
          <w:lang w:bidi="fa-IR"/>
        </w:rPr>
        <w:t xml:space="preserve"> ریلی بر عکس سایر شیوه های حمل، معمولا مشمول قاعده نسبت حجم به وزن نمی باشد. در این شیوه معمولا دو نوع نرخ برای واگن پر پیشنهاد می شود. یک نرخ برای خدمت سریع السیر و دیگری برای ارائه خدمت معمولی. کرایه حمل ریلی بر حسب واحد وزن بسیار با صرفه تر می باشد.</w:t>
      </w:r>
    </w:p>
    <w:p w14:paraId="2DB27735" w14:textId="77777777" w:rsidR="00CC53BF" w:rsidRDefault="00CC53BF" w:rsidP="00CC53BF">
      <w:pPr>
        <w:bidi/>
        <w:spacing w:after="0" w:line="276" w:lineRule="auto"/>
        <w:rPr>
          <w:rFonts w:cs="B Nazanin"/>
          <w:b/>
          <w:bCs/>
          <w:sz w:val="36"/>
          <w:szCs w:val="36"/>
          <w:u w:val="single"/>
          <w:rtl/>
          <w:lang w:bidi="fa-IR"/>
        </w:rPr>
      </w:pPr>
      <w:r>
        <w:rPr>
          <w:rFonts w:cs="B Nazanin" w:hint="cs"/>
          <w:sz w:val="32"/>
          <w:szCs w:val="32"/>
          <w:rtl/>
          <w:lang w:bidi="fa-IR"/>
        </w:rPr>
        <w:t xml:space="preserve">      16-6 </w:t>
      </w:r>
      <w:r w:rsidRPr="00B038F4">
        <w:rPr>
          <w:rFonts w:cs="B Nazanin" w:hint="cs"/>
          <w:b/>
          <w:bCs/>
          <w:sz w:val="36"/>
          <w:szCs w:val="36"/>
          <w:rtl/>
          <w:lang w:bidi="fa-IR"/>
        </w:rPr>
        <w:t>بیمه بار</w:t>
      </w:r>
    </w:p>
    <w:p w14:paraId="32940293" w14:textId="0275CB47"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حمل های تجاری بین المللی بلااستثناء در مقابل از دست رفتن یا دچار خسارت شدن در حین حمل</w:t>
      </w:r>
      <w:r w:rsidR="00B038F4">
        <w:rPr>
          <w:rFonts w:cs="B Nazanin" w:hint="cs"/>
          <w:sz w:val="32"/>
          <w:szCs w:val="32"/>
          <w:rtl/>
          <w:lang w:bidi="fa-IR"/>
        </w:rPr>
        <w:t xml:space="preserve">، </w:t>
      </w:r>
      <w:r>
        <w:rPr>
          <w:rFonts w:cs="B Nazanin" w:hint="cs"/>
          <w:sz w:val="32"/>
          <w:szCs w:val="32"/>
          <w:rtl/>
          <w:lang w:bidi="fa-IR"/>
        </w:rPr>
        <w:t xml:space="preserve"> به نوعی بیمه می شوند.</w:t>
      </w:r>
      <w:r w:rsidR="00B94C6B">
        <w:rPr>
          <w:rFonts w:cs="B Nazanin" w:hint="cs"/>
          <w:sz w:val="32"/>
          <w:szCs w:val="32"/>
          <w:rtl/>
          <w:lang w:bidi="fa-IR"/>
        </w:rPr>
        <w:t xml:space="preserve"> صادر کننده یا وارد کننده ،</w:t>
      </w:r>
      <w:r>
        <w:rPr>
          <w:rFonts w:cs="B Nazanin" w:hint="cs"/>
          <w:sz w:val="32"/>
          <w:szCs w:val="32"/>
          <w:rtl/>
          <w:lang w:bidi="fa-IR"/>
        </w:rPr>
        <w:t xml:space="preserve"> بر حسب اینکه کدام قاعده اینکوترمز انتخاب  و چه شرایط مربوط به بیمه در قرار داد فروش درج شده باشد،  دارای مسئولیت مهم و اساسی بیمه کردن کالا میگردند. در برخی موارد، هر دو طرف مجبور به شرکت در بیمه کالا به درجات مختلف می باشند. تنوع و پیچیدگی جایگردی های</w:t>
      </w:r>
      <w:r>
        <w:rPr>
          <w:rStyle w:val="FootnoteReference"/>
          <w:rFonts w:cs="B Nazanin"/>
          <w:sz w:val="32"/>
          <w:szCs w:val="32"/>
          <w:rtl/>
          <w:lang w:bidi="fa-IR"/>
        </w:rPr>
        <w:footnoteReference w:id="663"/>
      </w:r>
      <w:r>
        <w:rPr>
          <w:rFonts w:cs="B Nazanin" w:hint="cs"/>
          <w:sz w:val="32"/>
          <w:szCs w:val="32"/>
          <w:rtl/>
          <w:lang w:bidi="fa-IR"/>
        </w:rPr>
        <w:t xml:space="preserve"> احتمالی به قدری است که هیچ صادر کننده یا وارد کننده ای نباید بدون مشورت با یک نمایندگی بیمه</w:t>
      </w:r>
      <w:r w:rsidR="00B94C6B">
        <w:rPr>
          <w:rFonts w:cs="B Nazanin" w:hint="cs"/>
          <w:sz w:val="32"/>
          <w:szCs w:val="32"/>
          <w:rtl/>
          <w:lang w:bidi="fa-IR"/>
        </w:rPr>
        <w:t xml:space="preserve"> در این زمینه </w:t>
      </w:r>
      <w:r>
        <w:rPr>
          <w:rFonts w:cs="B Nazanin" w:hint="cs"/>
          <w:sz w:val="32"/>
          <w:szCs w:val="32"/>
          <w:rtl/>
          <w:lang w:bidi="fa-IR"/>
        </w:rPr>
        <w:t xml:space="preserve"> اقدام نماید. اقدامات مربوط به بیمه</w:t>
      </w:r>
      <w:r w:rsidR="00B94C6B">
        <w:rPr>
          <w:rFonts w:cs="B Nazanin" w:hint="cs"/>
          <w:sz w:val="32"/>
          <w:szCs w:val="32"/>
          <w:rtl/>
          <w:lang w:bidi="fa-IR"/>
        </w:rPr>
        <w:t xml:space="preserve"> ی</w:t>
      </w:r>
      <w:r>
        <w:rPr>
          <w:rFonts w:cs="B Nazanin" w:hint="cs"/>
          <w:sz w:val="32"/>
          <w:szCs w:val="32"/>
          <w:rtl/>
          <w:lang w:bidi="fa-IR"/>
        </w:rPr>
        <w:t xml:space="preserve"> بسیاری از بازرگانان کوچک را کارگزاران حمل و ترخیص بار یا فورواردرها انجام می دهند. گزینه دیگر مربوط به موردی می شود که ممکن است </w:t>
      </w:r>
      <w:r>
        <w:rPr>
          <w:rFonts w:cs="B Nazanin" w:hint="cs"/>
          <w:sz w:val="32"/>
          <w:szCs w:val="32"/>
          <w:rtl/>
          <w:lang w:bidi="fa-IR"/>
        </w:rPr>
        <w:lastRenderedPageBreak/>
        <w:t>بازرگانی دارای یک پوشش بیمه ای بلند مدت  باصطلاح « باز » یا پوشش بیمه ای شناور</w:t>
      </w:r>
      <w:r>
        <w:rPr>
          <w:rStyle w:val="FootnoteReference"/>
          <w:rFonts w:cs="B Nazanin"/>
          <w:sz w:val="32"/>
          <w:szCs w:val="32"/>
          <w:rtl/>
          <w:lang w:bidi="fa-IR"/>
        </w:rPr>
        <w:footnoteReference w:id="664"/>
      </w:r>
      <w:r>
        <w:rPr>
          <w:rFonts w:cs="B Nazanin" w:hint="cs"/>
          <w:sz w:val="32"/>
          <w:szCs w:val="32"/>
          <w:rtl/>
          <w:lang w:bidi="fa-IR"/>
        </w:rPr>
        <w:t xml:space="preserve"> از یک شرکت بیمه باشد که به موجب آن تمام کالاهای این بازرگان در حمل های متعدد در یک مدت معین از بیمه برخوردار باشد. در سایر موارد</w:t>
      </w:r>
      <w:r w:rsidR="00AF679D">
        <w:rPr>
          <w:rFonts w:cs="B Nazanin" w:hint="cs"/>
          <w:sz w:val="32"/>
          <w:szCs w:val="32"/>
          <w:rtl/>
          <w:lang w:bidi="fa-IR"/>
        </w:rPr>
        <w:t xml:space="preserve">، </w:t>
      </w:r>
      <w:r>
        <w:rPr>
          <w:rFonts w:cs="B Nazanin" w:hint="cs"/>
          <w:sz w:val="32"/>
          <w:szCs w:val="32"/>
          <w:rtl/>
          <w:lang w:bidi="fa-IR"/>
        </w:rPr>
        <w:t xml:space="preserve"> بازرگان مستقیما یک حمل مشخص و معین را از طریق یک بیمه نامه دریائی یا زمینی بیمه می نماید. علیرغم نام این نوع بیمه ها، آن ها معمولا محدود به بیمه حمل فقط دریائی، هوائی، یا زمینی نمی باشند، بلکه </w:t>
      </w:r>
      <w:r w:rsidR="00B94C6B">
        <w:rPr>
          <w:rFonts w:cs="B Nazanin" w:hint="cs"/>
          <w:sz w:val="32"/>
          <w:szCs w:val="32"/>
          <w:rtl/>
          <w:lang w:bidi="fa-IR"/>
        </w:rPr>
        <w:t xml:space="preserve"> از </w:t>
      </w:r>
      <w:r>
        <w:rPr>
          <w:rFonts w:cs="B Nazanin" w:hint="cs"/>
          <w:sz w:val="32"/>
          <w:szCs w:val="32"/>
          <w:rtl/>
          <w:lang w:bidi="fa-IR"/>
        </w:rPr>
        <w:t>هر کدام از این</w:t>
      </w:r>
      <w:r w:rsidR="00B94C6B">
        <w:rPr>
          <w:rFonts w:cs="B Nazanin" w:hint="cs"/>
          <w:sz w:val="32"/>
          <w:szCs w:val="32"/>
          <w:rtl/>
          <w:lang w:bidi="fa-IR"/>
        </w:rPr>
        <w:t xml:space="preserve"> بیمه نامه </w:t>
      </w:r>
      <w:r>
        <w:rPr>
          <w:rFonts w:cs="B Nazanin" w:hint="cs"/>
          <w:sz w:val="32"/>
          <w:szCs w:val="32"/>
          <w:rtl/>
          <w:lang w:bidi="fa-IR"/>
        </w:rPr>
        <w:t xml:space="preserve"> ها می توان  پوشش  بیمه ای حمل کالاها از انبار مبدا تا انبار مقصد  را </w:t>
      </w:r>
      <w:r w:rsidR="00B94C6B">
        <w:rPr>
          <w:rFonts w:cs="B Nazanin" w:hint="cs"/>
          <w:sz w:val="32"/>
          <w:szCs w:val="32"/>
          <w:rtl/>
          <w:lang w:bidi="fa-IR"/>
        </w:rPr>
        <w:t xml:space="preserve"> تحصیل نمود</w:t>
      </w:r>
      <w:r>
        <w:rPr>
          <w:rFonts w:cs="B Nazanin" w:hint="cs"/>
          <w:sz w:val="32"/>
          <w:szCs w:val="32"/>
          <w:rtl/>
          <w:lang w:bidi="fa-IR"/>
        </w:rPr>
        <w:t xml:space="preserve">  که شامل حمل چند وجهی نیز می باشد.</w:t>
      </w:r>
    </w:p>
    <w:p w14:paraId="155BBD8B" w14:textId="77777777" w:rsidR="00B94C6B" w:rsidRPr="00AF679D" w:rsidRDefault="00CC53BF" w:rsidP="00B94C6B">
      <w:pPr>
        <w:bidi/>
        <w:spacing w:after="0" w:line="276" w:lineRule="auto"/>
        <w:rPr>
          <w:rFonts w:cs="B Nazanin"/>
          <w:b/>
          <w:bCs/>
          <w:sz w:val="36"/>
          <w:szCs w:val="36"/>
          <w:rtl/>
          <w:lang w:bidi="fa-IR"/>
        </w:rPr>
      </w:pPr>
      <w:r>
        <w:rPr>
          <w:rFonts w:cs="B Nazanin" w:hint="cs"/>
          <w:sz w:val="32"/>
          <w:szCs w:val="32"/>
          <w:rtl/>
          <w:lang w:bidi="fa-IR"/>
        </w:rPr>
        <w:t xml:space="preserve">     </w:t>
      </w:r>
      <w:r w:rsidRPr="00AF679D">
        <w:rPr>
          <w:rFonts w:cs="B Nazanin" w:hint="cs"/>
          <w:sz w:val="32"/>
          <w:szCs w:val="32"/>
          <w:rtl/>
          <w:lang w:bidi="fa-IR"/>
        </w:rPr>
        <w:t xml:space="preserve"> </w:t>
      </w:r>
      <w:r w:rsidRPr="00AF679D">
        <w:rPr>
          <w:rFonts w:cs="B Nazanin" w:hint="cs"/>
          <w:b/>
          <w:bCs/>
          <w:sz w:val="36"/>
          <w:szCs w:val="36"/>
          <w:rtl/>
          <w:lang w:bidi="fa-IR"/>
        </w:rPr>
        <w:t xml:space="preserve">16-6-1 </w:t>
      </w:r>
      <w:r w:rsidR="00B94C6B" w:rsidRPr="00AF679D">
        <w:rPr>
          <w:rFonts w:cs="B Nazanin" w:hint="cs"/>
          <w:b/>
          <w:bCs/>
          <w:sz w:val="36"/>
          <w:szCs w:val="36"/>
          <w:rtl/>
          <w:lang w:bidi="fa-IR"/>
        </w:rPr>
        <w:t xml:space="preserve"> آیا بیمه کردن یک وظیفه است یا یک نیاز تجاری؟</w:t>
      </w:r>
    </w:p>
    <w:p w14:paraId="19879CDC" w14:textId="1F9DEF58" w:rsidR="00CC53BF" w:rsidRDefault="00CC53BF" w:rsidP="00B94C6B">
      <w:pPr>
        <w:bidi/>
        <w:spacing w:after="0" w:line="276" w:lineRule="auto"/>
        <w:rPr>
          <w:rFonts w:cs="B Nazanin"/>
          <w:sz w:val="32"/>
          <w:szCs w:val="32"/>
          <w:rtl/>
          <w:lang w:bidi="fa-IR"/>
        </w:rPr>
      </w:pPr>
      <w:r>
        <w:rPr>
          <w:rFonts w:cs="B Nazanin" w:hint="cs"/>
          <w:sz w:val="32"/>
          <w:szCs w:val="32"/>
          <w:rtl/>
          <w:lang w:bidi="fa-IR"/>
        </w:rPr>
        <w:t xml:space="preserve">      یک فرق اساسی و عمده را بایستی بین وظیفه قرار دادی بیمه کردن</w:t>
      </w:r>
      <w:r w:rsidR="00AF679D">
        <w:rPr>
          <w:rFonts w:cs="B Nazanin" w:hint="cs"/>
          <w:sz w:val="32"/>
          <w:szCs w:val="32"/>
          <w:rtl/>
          <w:lang w:bidi="fa-IR"/>
        </w:rPr>
        <w:t xml:space="preserve"> ( بیمه کردن بر طبق قرار داد. م)</w:t>
      </w:r>
      <w:r>
        <w:rPr>
          <w:rFonts w:cs="B Nazanin" w:hint="cs"/>
          <w:sz w:val="32"/>
          <w:szCs w:val="32"/>
          <w:rtl/>
          <w:lang w:bidi="fa-IR"/>
        </w:rPr>
        <w:t xml:space="preserve"> و نیاز  تجاری به بیمه کردن، قائل گردید. بر طبق قواعد اینکوترمز </w:t>
      </w:r>
      <w:r>
        <w:rPr>
          <w:rFonts w:cs="B Nazanin"/>
          <w:sz w:val="32"/>
          <w:szCs w:val="32"/>
          <w:lang w:bidi="fa-IR"/>
        </w:rPr>
        <w:t>CIF</w:t>
      </w:r>
      <w:r>
        <w:rPr>
          <w:rFonts w:cs="B Nazanin" w:hint="cs"/>
          <w:sz w:val="32"/>
          <w:szCs w:val="32"/>
          <w:rtl/>
          <w:lang w:bidi="fa-IR"/>
        </w:rPr>
        <w:t xml:space="preserve"> و </w:t>
      </w:r>
      <w:r>
        <w:rPr>
          <w:rFonts w:cs="B Nazanin"/>
          <w:sz w:val="32"/>
          <w:szCs w:val="32"/>
          <w:lang w:bidi="fa-IR"/>
        </w:rPr>
        <w:t xml:space="preserve">CIP </w:t>
      </w:r>
      <w:r>
        <w:rPr>
          <w:rFonts w:cs="B Nazanin" w:hint="cs"/>
          <w:sz w:val="32"/>
          <w:szCs w:val="32"/>
          <w:rtl/>
          <w:lang w:bidi="fa-IR"/>
        </w:rPr>
        <w:t>، صادر کننده دارای یک وظیفه قرار دادی در مقابل وارد کننده می باشد که سطح حداقل از بیمه را برای پوشش دادن به خطرات کالاها در حین حمل بین المللی فراهم سازد.</w:t>
      </w:r>
      <w:r w:rsidR="000E4F67">
        <w:rPr>
          <w:rFonts w:cs="B Nazanin" w:hint="cs"/>
          <w:sz w:val="32"/>
          <w:szCs w:val="32"/>
          <w:rtl/>
          <w:lang w:bidi="fa-IR"/>
        </w:rPr>
        <w:t xml:space="preserve"> د</w:t>
      </w:r>
      <w:r>
        <w:rPr>
          <w:rFonts w:cs="B Nazanin" w:hint="cs"/>
          <w:sz w:val="32"/>
          <w:szCs w:val="32"/>
          <w:rtl/>
          <w:lang w:bidi="fa-IR"/>
        </w:rPr>
        <w:t>ر تمام بقیه قواعد اینکوترمز هیچ تعهد قرار دادی برای هیچکدام از طرفین معامله برای بیمه کردن محموله مقرر نشده است ( هر چند که طرفین می توانند در قرار داد فروش به ابتکار خود الزامات مربوط به بیمه کردن محموله را درج نمایند )</w:t>
      </w:r>
    </w:p>
    <w:p w14:paraId="029960B1" w14:textId="77777777"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با این حال در اغلب موارد، نبود یک تعهد قرار دادی دائر به بیمه کردن محموله، نیاز واضح و آشکار  اخذ بیمه نامه در عمل را از بین نمی برد.  معمولا ، طرفین معامله،  پوشش بیمه ای را جهت محافظت از خود ، به عنوان رعایت یک شرط حزم و احتیاط تجاری، اخذ می نمایند. آن ها با این عمل خود میخواهند که لااقل در آن قسمت از حمل که در معرض خطر یا ریسک قرار میگیرند، بیمه شده باشند. هر یک از قواعد اینکوترمز، نقطه ای را برای انتقال خطر ( ریسک ) از فروشنده( صادر کننده ) به  خریدار ( وارد کننده ) معین می کند و قبل از آن نقطه فروشنده ( صادر کننده ) در معرض خطر یا ریسک احتمالی قرار داد و محموله را تا این نقطه بیمه می کند. </w:t>
      </w:r>
      <w:r>
        <w:rPr>
          <w:rFonts w:cs="B Nazanin" w:hint="cs"/>
          <w:sz w:val="32"/>
          <w:szCs w:val="32"/>
          <w:rtl/>
          <w:lang w:bidi="fa-IR"/>
        </w:rPr>
        <w:lastRenderedPageBreak/>
        <w:t xml:space="preserve">بعد از این نقطه این خریدار ( وارد کننده ) است که در معرض خطر یا ریسک احتمالی قرار میگیرد و از این نقطه به بعد محموله را او بیمه می کند. </w:t>
      </w:r>
    </w:p>
    <w:p w14:paraId="511F25B0" w14:textId="77777777" w:rsidR="00CC53BF" w:rsidRDefault="00CC53BF" w:rsidP="00CC53BF">
      <w:pPr>
        <w:bidi/>
        <w:spacing w:after="0" w:line="276" w:lineRule="auto"/>
        <w:rPr>
          <w:rFonts w:cs="B Nazanin"/>
          <w:b/>
          <w:bCs/>
          <w:sz w:val="36"/>
          <w:szCs w:val="36"/>
          <w:u w:val="single"/>
          <w:rtl/>
          <w:lang w:bidi="fa-IR"/>
        </w:rPr>
      </w:pPr>
      <w:r>
        <w:rPr>
          <w:rFonts w:cs="B Nazanin" w:hint="cs"/>
          <w:sz w:val="32"/>
          <w:szCs w:val="32"/>
          <w:rtl/>
          <w:lang w:bidi="fa-IR"/>
        </w:rPr>
        <w:t xml:space="preserve">      16-6-2 </w:t>
      </w:r>
      <w:r w:rsidRPr="00AF679D">
        <w:rPr>
          <w:rFonts w:cs="B Nazanin" w:hint="cs"/>
          <w:b/>
          <w:bCs/>
          <w:sz w:val="36"/>
          <w:szCs w:val="36"/>
          <w:rtl/>
          <w:lang w:bidi="fa-IR"/>
        </w:rPr>
        <w:t>تقسیم پوشش بیمه ای بر طبق تقسیم خطر ( ریسک )</w:t>
      </w:r>
    </w:p>
    <w:p w14:paraId="32F5C468" w14:textId="72B822D4"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w:t>
      </w:r>
      <w:r w:rsidR="000E4F67">
        <w:rPr>
          <w:rFonts w:cs="B Nazanin" w:hint="cs"/>
          <w:sz w:val="32"/>
          <w:szCs w:val="32"/>
          <w:rtl/>
          <w:lang w:bidi="fa-IR"/>
        </w:rPr>
        <w:t xml:space="preserve"> همانطور که فوقا اشاره شد ،</w:t>
      </w:r>
      <w:r>
        <w:rPr>
          <w:rFonts w:cs="B Nazanin" w:hint="cs"/>
          <w:sz w:val="32"/>
          <w:szCs w:val="32"/>
          <w:rtl/>
          <w:lang w:bidi="fa-IR"/>
        </w:rPr>
        <w:t xml:space="preserve"> عقلانی </w:t>
      </w:r>
      <w:r w:rsidR="00AF679D">
        <w:rPr>
          <w:rFonts w:cs="B Nazanin" w:hint="cs"/>
          <w:sz w:val="32"/>
          <w:szCs w:val="32"/>
          <w:rtl/>
          <w:lang w:bidi="fa-IR"/>
        </w:rPr>
        <w:t>است</w:t>
      </w:r>
      <w:r>
        <w:rPr>
          <w:rFonts w:cs="B Nazanin" w:hint="cs"/>
          <w:sz w:val="32"/>
          <w:szCs w:val="32"/>
          <w:rtl/>
          <w:lang w:bidi="fa-IR"/>
        </w:rPr>
        <w:t xml:space="preserve"> که طرفین معامله   پوشش بیمه ای را  تنها در مورد آن قسمت از حمل  تحصیل نمایند  که  درآن قسمت در معرض خطر احتمالی قرار دارند. اگر ما  برای مثال حمل براساس قاعده  اینکو ترمز </w:t>
      </w:r>
      <w:r>
        <w:rPr>
          <w:rFonts w:cs="B Nazanin"/>
          <w:sz w:val="32"/>
          <w:szCs w:val="32"/>
          <w:lang w:bidi="fa-IR"/>
        </w:rPr>
        <w:t xml:space="preserve">FOB </w:t>
      </w:r>
      <w:r>
        <w:rPr>
          <w:rFonts w:cs="B Nazanin" w:hint="cs"/>
          <w:sz w:val="32"/>
          <w:szCs w:val="32"/>
          <w:rtl/>
          <w:lang w:bidi="fa-IR"/>
        </w:rPr>
        <w:t xml:space="preserve"> را در نظر بگیریم،  ا نتقال خطر ( ریسک ) در روی عرشه کشتی صورت می گیرد. از آنجائی که فروشنده ( صادر کننده ) تا آن نقطه در معرض خطر ( ریسک ) احتمالی قرار دارد، بنابراین منطقی خواهد بود که بخواهد کالا را تا همان نقطه  درروی کشتی بیمه نماید و نه بیشتر.</w:t>
      </w:r>
      <w:r w:rsidR="000E4F67">
        <w:rPr>
          <w:rFonts w:cs="B Nazanin" w:hint="cs"/>
          <w:sz w:val="32"/>
          <w:szCs w:val="32"/>
          <w:rtl/>
          <w:lang w:bidi="fa-IR"/>
        </w:rPr>
        <w:t>البته به موجب قاعده  اینکو ترمز فوب ،</w:t>
      </w:r>
      <w:r>
        <w:rPr>
          <w:rFonts w:cs="B Nazanin" w:hint="cs"/>
          <w:sz w:val="32"/>
          <w:szCs w:val="32"/>
          <w:rtl/>
          <w:lang w:bidi="fa-IR"/>
        </w:rPr>
        <w:t xml:space="preserve"> صادر کننده هیچ تعهد قرار دادی برای بیمه کردن کالا تا این نقطه  را ندارد، ولی معمولا آن را برای حفظ منافع خود انجام میدهد. هم چنین خریدار ( واردکننده ) شاید بخواهد که کالا را از  آن نقطه به بعد  برای بقیه حمل بیمه نماید و نه قبل از آن نقطه.</w:t>
      </w:r>
    </w:p>
    <w:p w14:paraId="197C90BE" w14:textId="516F7BB4"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با این حال</w:t>
      </w:r>
      <w:r w:rsidR="000E4F67">
        <w:rPr>
          <w:rFonts w:cs="B Nazanin" w:hint="cs"/>
          <w:sz w:val="32"/>
          <w:szCs w:val="32"/>
          <w:rtl/>
          <w:lang w:bidi="fa-IR"/>
        </w:rPr>
        <w:t xml:space="preserve"> و در عمل</w:t>
      </w:r>
      <w:r>
        <w:rPr>
          <w:rFonts w:cs="B Nazanin" w:hint="cs"/>
          <w:sz w:val="32"/>
          <w:szCs w:val="32"/>
          <w:rtl/>
          <w:lang w:bidi="fa-IR"/>
        </w:rPr>
        <w:t xml:space="preserve"> چون، اغلب پوشش بیمه ای حمل</w:t>
      </w:r>
      <w:r w:rsidR="00AF679D">
        <w:rPr>
          <w:rFonts w:cs="B Nazanin" w:hint="cs"/>
          <w:sz w:val="32"/>
          <w:szCs w:val="32"/>
          <w:rtl/>
          <w:lang w:bidi="fa-IR"/>
        </w:rPr>
        <w:t xml:space="preserve">، </w:t>
      </w:r>
      <w:r>
        <w:rPr>
          <w:rFonts w:cs="B Nazanin" w:hint="cs"/>
          <w:sz w:val="32"/>
          <w:szCs w:val="32"/>
          <w:rtl/>
          <w:lang w:bidi="fa-IR"/>
        </w:rPr>
        <w:t xml:space="preserve"> معمولا برای انبار تا انبار داده می شود، بنابراین </w:t>
      </w:r>
      <w:r w:rsidR="00AF679D">
        <w:rPr>
          <w:rFonts w:cs="B Nazanin" w:hint="cs"/>
          <w:sz w:val="32"/>
          <w:szCs w:val="32"/>
          <w:rtl/>
          <w:lang w:bidi="fa-IR"/>
        </w:rPr>
        <w:t xml:space="preserve"> در عمل </w:t>
      </w:r>
      <w:r>
        <w:rPr>
          <w:rFonts w:cs="B Nazanin" w:hint="cs"/>
          <w:sz w:val="32"/>
          <w:szCs w:val="32"/>
          <w:rtl/>
          <w:lang w:bidi="fa-IR"/>
        </w:rPr>
        <w:t>این یک رویه عادی و معمولی نیست که پوشش بیمه ای حمل  در نقطه انتقال خطر ( ریسک ) بین صادر کننده و وارد کننده تقسیم  گردد.</w:t>
      </w:r>
      <w:r w:rsidR="000E4F67">
        <w:rPr>
          <w:rFonts w:cs="B Nazanin" w:hint="cs"/>
          <w:sz w:val="32"/>
          <w:szCs w:val="32"/>
          <w:rtl/>
          <w:lang w:bidi="fa-IR"/>
        </w:rPr>
        <w:t xml:space="preserve"> به علاوه</w:t>
      </w:r>
      <w:r>
        <w:rPr>
          <w:rFonts w:cs="B Nazanin" w:hint="cs"/>
          <w:sz w:val="32"/>
          <w:szCs w:val="32"/>
          <w:rtl/>
          <w:lang w:bidi="fa-IR"/>
        </w:rPr>
        <w:t xml:space="preserve">  تقسیم پوشش بیمه ای که در آن هر طرف معامله فقط محموله را به خاطر حفظ منافع خود تا نقطه خاصی از حمل بیمه  نماید، دارای معایب زیادی نیز  می باشد</w:t>
      </w:r>
      <w:r w:rsidR="000E4F67">
        <w:rPr>
          <w:rFonts w:cs="B Nazanin" w:hint="cs"/>
          <w:sz w:val="32"/>
          <w:szCs w:val="32"/>
          <w:rtl/>
          <w:lang w:bidi="fa-IR"/>
        </w:rPr>
        <w:t>:</w:t>
      </w:r>
      <w:r>
        <w:rPr>
          <w:rFonts w:cs="B Nazanin" w:hint="cs"/>
          <w:sz w:val="32"/>
          <w:szCs w:val="32"/>
          <w:rtl/>
          <w:lang w:bidi="fa-IR"/>
        </w:rPr>
        <w:t xml:space="preserve"> اول این که در این ترتیبات این خطر وجود دارد که ممکن است لزوما  دو پوشش بیمه ای دقیقا </w:t>
      </w:r>
      <w:r w:rsidR="000E4F67">
        <w:rPr>
          <w:rFonts w:cs="B Nazanin" w:hint="cs"/>
          <w:sz w:val="32"/>
          <w:szCs w:val="32"/>
          <w:rtl/>
          <w:lang w:bidi="fa-IR"/>
        </w:rPr>
        <w:t xml:space="preserve"> مکمل یکدیگر</w:t>
      </w:r>
      <w:r>
        <w:rPr>
          <w:rFonts w:cs="B Nazanin" w:hint="cs"/>
          <w:sz w:val="32"/>
          <w:szCs w:val="32"/>
          <w:rtl/>
          <w:lang w:bidi="fa-IR"/>
        </w:rPr>
        <w:t xml:space="preserve"> نباش</w:t>
      </w:r>
      <w:r w:rsidR="000E4F67">
        <w:rPr>
          <w:rFonts w:cs="B Nazanin" w:hint="cs"/>
          <w:sz w:val="32"/>
          <w:szCs w:val="32"/>
          <w:rtl/>
          <w:lang w:bidi="fa-IR"/>
        </w:rPr>
        <w:t>ن</w:t>
      </w:r>
      <w:r>
        <w:rPr>
          <w:rFonts w:cs="B Nazanin" w:hint="cs"/>
          <w:sz w:val="32"/>
          <w:szCs w:val="32"/>
          <w:rtl/>
          <w:lang w:bidi="fa-IR"/>
        </w:rPr>
        <w:t>د. یعنی یک فاصله وجود داشته باشد. یا به عبارت دیگر یک بخشی از زنجیره حمل تحت پوشش بیمه ای قرار نگیرد. دوم اینکه اگر از دست رفتن کالا یا معیوب شدن آن در زمان ورود کالا به مقصد کشف شود، اثبات این</w:t>
      </w:r>
      <w:r w:rsidR="00AF679D">
        <w:rPr>
          <w:rFonts w:cs="B Nazanin" w:hint="cs"/>
          <w:sz w:val="32"/>
          <w:szCs w:val="32"/>
          <w:rtl/>
          <w:lang w:bidi="fa-IR"/>
        </w:rPr>
        <w:t xml:space="preserve"> امر </w:t>
      </w:r>
      <w:r>
        <w:rPr>
          <w:rFonts w:cs="B Nazanin" w:hint="cs"/>
          <w:sz w:val="32"/>
          <w:szCs w:val="32"/>
          <w:rtl/>
          <w:lang w:bidi="fa-IR"/>
        </w:rPr>
        <w:t xml:space="preserve"> که دقیقا در کجا </w:t>
      </w:r>
      <w:r w:rsidR="000E4F67">
        <w:rPr>
          <w:rFonts w:cs="B Nazanin" w:hint="cs"/>
          <w:sz w:val="32"/>
          <w:szCs w:val="32"/>
          <w:rtl/>
          <w:lang w:bidi="fa-IR"/>
        </w:rPr>
        <w:t xml:space="preserve"> و در چه نقطه ای </w:t>
      </w:r>
      <w:r w:rsidR="00AF679D">
        <w:rPr>
          <w:rFonts w:cs="B Nazanin" w:hint="cs"/>
          <w:sz w:val="32"/>
          <w:szCs w:val="32"/>
          <w:rtl/>
          <w:lang w:bidi="fa-IR"/>
        </w:rPr>
        <w:t xml:space="preserve"> کالا معیوب </w:t>
      </w:r>
      <w:r w:rsidR="002432A0">
        <w:rPr>
          <w:rFonts w:cs="B Nazanin" w:hint="cs"/>
          <w:sz w:val="32"/>
          <w:szCs w:val="32"/>
          <w:rtl/>
          <w:lang w:bidi="fa-IR"/>
        </w:rPr>
        <w:t>شده</w:t>
      </w:r>
      <w:r>
        <w:rPr>
          <w:rFonts w:cs="B Nazanin" w:hint="cs"/>
          <w:sz w:val="32"/>
          <w:szCs w:val="32"/>
          <w:rtl/>
          <w:lang w:bidi="fa-IR"/>
        </w:rPr>
        <w:t xml:space="preserve"> و بنابراین مشمول کدام بیمه نامه است ( بیمه نامه صادر کننده یا بیمه نامه وارد کننده ) مشکل و محال میگردد و در نتیجه هر دو بیمه </w:t>
      </w:r>
      <w:r>
        <w:rPr>
          <w:rFonts w:cs="B Nazanin" w:hint="cs"/>
          <w:sz w:val="32"/>
          <w:szCs w:val="32"/>
          <w:rtl/>
          <w:lang w:bidi="fa-IR"/>
        </w:rPr>
        <w:lastRenderedPageBreak/>
        <w:t xml:space="preserve">کننده از دریافت خسارت محروم میگردند. بالاخره این که حق بیمه </w:t>
      </w:r>
      <w:r w:rsidR="002432A0">
        <w:rPr>
          <w:rFonts w:cs="B Nazanin" w:hint="cs"/>
          <w:sz w:val="32"/>
          <w:szCs w:val="32"/>
          <w:rtl/>
          <w:lang w:bidi="fa-IR"/>
        </w:rPr>
        <w:t xml:space="preserve"> در مورد </w:t>
      </w:r>
      <w:r>
        <w:rPr>
          <w:rFonts w:cs="B Nazanin" w:hint="cs"/>
          <w:sz w:val="32"/>
          <w:szCs w:val="32"/>
          <w:rtl/>
          <w:lang w:bidi="fa-IR"/>
        </w:rPr>
        <w:t>دو پوشش بیمه ای جداگانه</w:t>
      </w:r>
      <w:r w:rsidR="002432A0">
        <w:rPr>
          <w:rFonts w:cs="B Nazanin" w:hint="cs"/>
          <w:sz w:val="32"/>
          <w:szCs w:val="32"/>
          <w:rtl/>
          <w:lang w:bidi="fa-IR"/>
        </w:rPr>
        <w:t xml:space="preserve">، </w:t>
      </w:r>
      <w:r>
        <w:rPr>
          <w:rFonts w:cs="B Nazanin" w:hint="cs"/>
          <w:sz w:val="32"/>
          <w:szCs w:val="32"/>
          <w:rtl/>
          <w:lang w:bidi="fa-IR"/>
        </w:rPr>
        <w:t xml:space="preserve"> معمولا گرانتر از  پوشش بیمه ای انبار تا انبار یا برای تمام مراحل حمل می باشد. </w:t>
      </w:r>
    </w:p>
    <w:p w14:paraId="5AC97D06" w14:textId="77777777" w:rsidR="00CC53BF" w:rsidRPr="002432A0" w:rsidRDefault="00CC53BF" w:rsidP="00CC53BF">
      <w:pPr>
        <w:bidi/>
        <w:spacing w:after="0" w:line="276" w:lineRule="auto"/>
        <w:rPr>
          <w:rFonts w:cs="B Nazanin"/>
          <w:b/>
          <w:bCs/>
          <w:sz w:val="36"/>
          <w:szCs w:val="36"/>
          <w:rtl/>
          <w:lang w:bidi="fa-IR"/>
        </w:rPr>
      </w:pPr>
      <w:r w:rsidRPr="002432A0">
        <w:rPr>
          <w:rFonts w:cs="B Nazanin" w:hint="cs"/>
          <w:b/>
          <w:bCs/>
          <w:sz w:val="32"/>
          <w:szCs w:val="32"/>
          <w:rtl/>
          <w:lang w:bidi="fa-IR"/>
        </w:rPr>
        <w:t xml:space="preserve">     </w:t>
      </w:r>
      <w:r w:rsidRPr="002432A0">
        <w:rPr>
          <w:rFonts w:cs="B Nazanin" w:hint="cs"/>
          <w:b/>
          <w:bCs/>
          <w:sz w:val="36"/>
          <w:szCs w:val="36"/>
          <w:rtl/>
          <w:lang w:bidi="fa-IR"/>
        </w:rPr>
        <w:t>مثال موردی</w:t>
      </w:r>
    </w:p>
    <w:p w14:paraId="7ECE2B43" w14:textId="79824C82" w:rsidR="00CC53BF" w:rsidRPr="002432A0" w:rsidRDefault="00CC53BF" w:rsidP="00CC53BF">
      <w:pPr>
        <w:bidi/>
        <w:spacing w:after="0" w:line="276" w:lineRule="auto"/>
        <w:rPr>
          <w:rFonts w:cs="B Nazanin"/>
          <w:b/>
          <w:bCs/>
          <w:sz w:val="32"/>
          <w:szCs w:val="32"/>
          <w:rtl/>
          <w:lang w:bidi="fa-IR"/>
        </w:rPr>
      </w:pPr>
      <w:r w:rsidRPr="002432A0">
        <w:rPr>
          <w:rFonts w:cs="B Nazanin" w:hint="cs"/>
          <w:b/>
          <w:bCs/>
          <w:sz w:val="32"/>
          <w:szCs w:val="32"/>
          <w:rtl/>
          <w:lang w:bidi="fa-IR"/>
        </w:rPr>
        <w:t xml:space="preserve">      یک صادر کننده ( فروشنده ) را در نظر بگیرید که بر طبق قاعده اینکوترمز </w:t>
      </w:r>
      <w:r w:rsidRPr="002432A0">
        <w:rPr>
          <w:rFonts w:cs="B Nazanin"/>
          <w:b/>
          <w:bCs/>
          <w:sz w:val="32"/>
          <w:szCs w:val="32"/>
          <w:lang w:bidi="fa-IR"/>
        </w:rPr>
        <w:t xml:space="preserve">FOB </w:t>
      </w:r>
      <w:r w:rsidRPr="002432A0">
        <w:rPr>
          <w:rFonts w:cs="B Nazanin" w:hint="cs"/>
          <w:b/>
          <w:bCs/>
          <w:sz w:val="32"/>
          <w:szCs w:val="32"/>
          <w:rtl/>
          <w:lang w:bidi="fa-IR"/>
        </w:rPr>
        <w:t xml:space="preserve">یا </w:t>
      </w:r>
      <w:r w:rsidRPr="002432A0">
        <w:rPr>
          <w:rFonts w:cs="B Nazanin"/>
          <w:b/>
          <w:bCs/>
          <w:sz w:val="32"/>
          <w:szCs w:val="32"/>
          <w:lang w:bidi="fa-IR"/>
        </w:rPr>
        <w:t>CFR</w:t>
      </w:r>
      <w:r w:rsidRPr="002432A0">
        <w:rPr>
          <w:rFonts w:cs="B Nazanin" w:hint="cs"/>
          <w:b/>
          <w:bCs/>
          <w:sz w:val="32"/>
          <w:szCs w:val="32"/>
          <w:rtl/>
          <w:lang w:bidi="fa-IR"/>
        </w:rPr>
        <w:t xml:space="preserve"> و شرط حساب باز یعنی پرداخت ثمن معامله پس از دریافت</w:t>
      </w:r>
      <w:r w:rsidR="006940FF" w:rsidRPr="002432A0">
        <w:rPr>
          <w:rFonts w:cs="B Nazanin" w:hint="cs"/>
          <w:b/>
          <w:bCs/>
          <w:sz w:val="32"/>
          <w:szCs w:val="32"/>
          <w:rtl/>
          <w:lang w:bidi="fa-IR"/>
        </w:rPr>
        <w:t xml:space="preserve"> کالای</w:t>
      </w:r>
      <w:r w:rsidRPr="002432A0">
        <w:rPr>
          <w:rFonts w:cs="B Nazanin" w:hint="cs"/>
          <w:b/>
          <w:bCs/>
          <w:sz w:val="32"/>
          <w:szCs w:val="32"/>
          <w:rtl/>
          <w:lang w:bidi="fa-IR"/>
        </w:rPr>
        <w:t xml:space="preserve"> مورد معامله توسط خریدار ( وارد کننده ) </w:t>
      </w:r>
      <w:r w:rsidR="002432A0">
        <w:rPr>
          <w:rFonts w:cs="B Nazanin" w:hint="cs"/>
          <w:b/>
          <w:bCs/>
          <w:sz w:val="32"/>
          <w:szCs w:val="32"/>
          <w:rtl/>
          <w:lang w:bidi="fa-IR"/>
        </w:rPr>
        <w:t xml:space="preserve">، </w:t>
      </w:r>
      <w:r w:rsidRPr="002432A0">
        <w:rPr>
          <w:rFonts w:cs="B Nazanin" w:hint="cs"/>
          <w:b/>
          <w:bCs/>
          <w:sz w:val="32"/>
          <w:szCs w:val="32"/>
          <w:rtl/>
          <w:lang w:bidi="fa-IR"/>
        </w:rPr>
        <w:t xml:space="preserve"> وارد معامله با وارد کننده شده است. برای یک چنین فروشنده ای عقلانی نخواهد بود که بار را فقط تا نقطه ای که درآن جا در معرض انتقال خطر یا ریسک است بیمه نماید. ( یعنی تا روی عرشه کشتی در بندر ارسال کالا ) زیرا اگر محموله پس از این نقطه در حین حمل  از دست برود یا دچار خسارت شود، ممکن است که خریدار ( وارد کننده ) از پرداخت ثمن معامله خود داری نماید و بدین ترتیب صادر کننده یا فروشنده، نخواهد توانست به بیمه مراجعه نماید.</w:t>
      </w:r>
    </w:p>
    <w:p w14:paraId="465EB29C" w14:textId="67309E60" w:rsidR="00CC53BF" w:rsidRPr="002432A0" w:rsidRDefault="00CC53BF" w:rsidP="00CC53BF">
      <w:pPr>
        <w:bidi/>
        <w:spacing w:after="0" w:line="276" w:lineRule="auto"/>
        <w:rPr>
          <w:rFonts w:cs="B Nazanin"/>
          <w:b/>
          <w:bCs/>
          <w:sz w:val="32"/>
          <w:szCs w:val="32"/>
          <w:rtl/>
          <w:lang w:bidi="fa-IR"/>
        </w:rPr>
      </w:pPr>
      <w:r w:rsidRPr="002432A0">
        <w:rPr>
          <w:rFonts w:cs="B Nazanin" w:hint="cs"/>
          <w:b/>
          <w:bCs/>
          <w:sz w:val="32"/>
          <w:szCs w:val="32"/>
          <w:rtl/>
          <w:lang w:bidi="fa-IR"/>
        </w:rPr>
        <w:t xml:space="preserve"> بنابراین </w:t>
      </w:r>
      <w:r w:rsidR="002432A0">
        <w:rPr>
          <w:rFonts w:cs="B Nazanin" w:hint="cs"/>
          <w:b/>
          <w:bCs/>
          <w:sz w:val="32"/>
          <w:szCs w:val="32"/>
          <w:rtl/>
          <w:lang w:bidi="fa-IR"/>
        </w:rPr>
        <w:t xml:space="preserve"> ترجیح این است که </w:t>
      </w:r>
      <w:r w:rsidRPr="002432A0">
        <w:rPr>
          <w:rFonts w:cs="B Nazanin" w:hint="cs"/>
          <w:b/>
          <w:bCs/>
          <w:sz w:val="32"/>
          <w:szCs w:val="32"/>
          <w:rtl/>
          <w:lang w:bidi="fa-IR"/>
        </w:rPr>
        <w:t xml:space="preserve"> باید یکی از طرفین معامله پوشش بیمه ای سراسری  برای کل </w:t>
      </w:r>
      <w:r w:rsidR="002432A0">
        <w:rPr>
          <w:rFonts w:cs="B Nazanin" w:hint="cs"/>
          <w:b/>
          <w:bCs/>
          <w:sz w:val="32"/>
          <w:szCs w:val="32"/>
          <w:rtl/>
          <w:lang w:bidi="fa-IR"/>
        </w:rPr>
        <w:t xml:space="preserve"> فرایند </w:t>
      </w:r>
      <w:r w:rsidRPr="002432A0">
        <w:rPr>
          <w:rFonts w:cs="B Nazanin" w:hint="cs"/>
          <w:b/>
          <w:bCs/>
          <w:sz w:val="32"/>
          <w:szCs w:val="32"/>
          <w:rtl/>
          <w:lang w:bidi="fa-IR"/>
        </w:rPr>
        <w:t xml:space="preserve"> حمل (یا بیمه انبار تا انبار) را از یک شرکت بیمه</w:t>
      </w:r>
      <w:r w:rsidR="006940FF" w:rsidRPr="002432A0">
        <w:rPr>
          <w:rFonts w:cs="B Nazanin" w:hint="cs"/>
          <w:b/>
          <w:bCs/>
          <w:sz w:val="32"/>
          <w:szCs w:val="32"/>
          <w:rtl/>
          <w:lang w:bidi="fa-IR"/>
        </w:rPr>
        <w:t xml:space="preserve"> واحد</w:t>
      </w:r>
      <w:r w:rsidRPr="002432A0">
        <w:rPr>
          <w:rFonts w:cs="B Nazanin" w:hint="cs"/>
          <w:b/>
          <w:bCs/>
          <w:sz w:val="32"/>
          <w:szCs w:val="32"/>
          <w:rtl/>
          <w:lang w:bidi="fa-IR"/>
        </w:rPr>
        <w:t xml:space="preserve"> اخذ نماید. اما این  روش همیشه امکان پذیر نمی باشد. بسیاری از کشورها به موجب قانون مقرر میدارند که صادر کنندگان و وارد کنندگان </w:t>
      </w:r>
      <w:r w:rsidR="006940FF" w:rsidRPr="002432A0">
        <w:rPr>
          <w:rFonts w:cs="B Nazanin" w:hint="cs"/>
          <w:b/>
          <w:bCs/>
          <w:sz w:val="32"/>
          <w:szCs w:val="32"/>
          <w:rtl/>
          <w:lang w:bidi="fa-IR"/>
        </w:rPr>
        <w:t xml:space="preserve">، </w:t>
      </w:r>
      <w:r w:rsidRPr="002432A0">
        <w:rPr>
          <w:rFonts w:cs="B Nazanin" w:hint="cs"/>
          <w:b/>
          <w:bCs/>
          <w:sz w:val="32"/>
          <w:szCs w:val="32"/>
          <w:rtl/>
          <w:lang w:bidi="fa-IR"/>
        </w:rPr>
        <w:t xml:space="preserve"> خطرات ( ریسک های ) حمل را از طریق شرکت های بیمه داخلی بیمه نمایند. هم چنین بسیاری از بازرگان از قبل </w:t>
      </w:r>
      <w:r w:rsidR="002432A0">
        <w:rPr>
          <w:rFonts w:cs="B Nazanin" w:hint="cs"/>
          <w:b/>
          <w:bCs/>
          <w:sz w:val="32"/>
          <w:szCs w:val="32"/>
          <w:rtl/>
          <w:lang w:bidi="fa-IR"/>
        </w:rPr>
        <w:t xml:space="preserve"> دارای </w:t>
      </w:r>
      <w:r w:rsidRPr="002432A0">
        <w:rPr>
          <w:rFonts w:cs="B Nazanin" w:hint="cs"/>
          <w:b/>
          <w:bCs/>
          <w:sz w:val="32"/>
          <w:szCs w:val="32"/>
          <w:rtl/>
          <w:lang w:bidi="fa-IR"/>
        </w:rPr>
        <w:t>بیمه دریائی بلند مدت یا پوشش شناور یا باز که شرح آن در  پی خواهد آمد  می باشند. به علاوه</w:t>
      </w:r>
      <w:r w:rsidR="006940FF" w:rsidRPr="002432A0">
        <w:rPr>
          <w:rFonts w:cs="B Nazanin" w:hint="cs"/>
          <w:b/>
          <w:bCs/>
          <w:sz w:val="32"/>
          <w:szCs w:val="32"/>
          <w:rtl/>
          <w:lang w:bidi="fa-IR"/>
        </w:rPr>
        <w:t xml:space="preserve"> </w:t>
      </w:r>
      <w:r w:rsidRPr="002432A0">
        <w:rPr>
          <w:rFonts w:cs="B Nazanin" w:hint="cs"/>
          <w:b/>
          <w:bCs/>
          <w:sz w:val="32"/>
          <w:szCs w:val="32"/>
          <w:rtl/>
          <w:lang w:bidi="fa-IR"/>
        </w:rPr>
        <w:t xml:space="preserve"> برخی از بازرگانان ممکن است </w:t>
      </w:r>
      <w:r w:rsidR="006940FF" w:rsidRPr="002432A0">
        <w:rPr>
          <w:rFonts w:cs="B Nazanin" w:hint="cs"/>
          <w:b/>
          <w:bCs/>
          <w:sz w:val="32"/>
          <w:szCs w:val="32"/>
          <w:rtl/>
          <w:lang w:bidi="fa-IR"/>
        </w:rPr>
        <w:t xml:space="preserve">  </w:t>
      </w:r>
      <w:r w:rsidRPr="002432A0">
        <w:rPr>
          <w:rFonts w:cs="B Nazanin" w:hint="cs"/>
          <w:b/>
          <w:bCs/>
          <w:sz w:val="32"/>
          <w:szCs w:val="32"/>
          <w:rtl/>
          <w:lang w:bidi="fa-IR"/>
        </w:rPr>
        <w:t>توجهی به بیمه کردن محموله در بخشی از  فرایند  حمل که خطر احتمالی متوجه آن ها می باشد، ننمایند</w:t>
      </w:r>
    </w:p>
    <w:p w14:paraId="39F6DB85" w14:textId="742181B0" w:rsidR="00CC53BF" w:rsidRPr="002432A0" w:rsidRDefault="00CC53BF" w:rsidP="00CC53BF">
      <w:pPr>
        <w:bidi/>
        <w:spacing w:after="0" w:line="276" w:lineRule="auto"/>
        <w:rPr>
          <w:rFonts w:cs="B Nazanin"/>
          <w:b/>
          <w:bCs/>
          <w:sz w:val="32"/>
          <w:szCs w:val="32"/>
          <w:rtl/>
          <w:lang w:bidi="fa-IR"/>
        </w:rPr>
      </w:pPr>
      <w:r w:rsidRPr="002432A0">
        <w:rPr>
          <w:rFonts w:cs="B Nazanin" w:hint="cs"/>
          <w:b/>
          <w:bCs/>
          <w:sz w:val="32"/>
          <w:szCs w:val="32"/>
          <w:rtl/>
          <w:lang w:bidi="fa-IR"/>
        </w:rPr>
        <w:t xml:space="preserve">      حتی در مواردی که یک  طرف </w:t>
      </w:r>
      <w:r w:rsidR="002432A0">
        <w:rPr>
          <w:rFonts w:cs="B Nazanin" w:hint="cs"/>
          <w:b/>
          <w:bCs/>
          <w:sz w:val="32"/>
          <w:szCs w:val="32"/>
          <w:rtl/>
          <w:lang w:bidi="fa-IR"/>
        </w:rPr>
        <w:t>،</w:t>
      </w:r>
      <w:r w:rsidRPr="002432A0">
        <w:rPr>
          <w:rFonts w:cs="B Nazanin" w:hint="cs"/>
          <w:b/>
          <w:bCs/>
          <w:sz w:val="32"/>
          <w:szCs w:val="32"/>
          <w:rtl/>
          <w:lang w:bidi="fa-IR"/>
        </w:rPr>
        <w:t xml:space="preserve">  بیمه نامه انبار تا انبار را اخذ کرده</w:t>
      </w:r>
      <w:r w:rsidR="006940FF" w:rsidRPr="002432A0">
        <w:rPr>
          <w:rFonts w:cs="B Nazanin" w:hint="cs"/>
          <w:b/>
          <w:bCs/>
          <w:sz w:val="32"/>
          <w:szCs w:val="32"/>
          <w:rtl/>
          <w:lang w:bidi="fa-IR"/>
        </w:rPr>
        <w:t xml:space="preserve"> باشد نیز</w:t>
      </w:r>
      <w:r w:rsidRPr="002432A0">
        <w:rPr>
          <w:rFonts w:cs="B Nazanin" w:hint="cs"/>
          <w:b/>
          <w:bCs/>
          <w:sz w:val="32"/>
          <w:szCs w:val="32"/>
          <w:rtl/>
          <w:lang w:bidi="fa-IR"/>
        </w:rPr>
        <w:t xml:space="preserve"> این امکان وجود دارد که دایره شمول   پوشش بیمه ای کافی برای  کل خسارت نباشد  یا در آن بیمه نامه  برخی از خطرهای محتمل از پرداخت خسارت مستثنی  شده باشد. </w:t>
      </w:r>
      <w:r w:rsidRPr="002432A0">
        <w:rPr>
          <w:rFonts w:cs="B Nazanin" w:hint="cs"/>
          <w:b/>
          <w:bCs/>
          <w:sz w:val="32"/>
          <w:szCs w:val="32"/>
          <w:rtl/>
          <w:lang w:bidi="fa-IR"/>
        </w:rPr>
        <w:lastRenderedPageBreak/>
        <w:t xml:space="preserve">بنابراین در چنین حالاتی بهتر است که </w:t>
      </w:r>
      <w:r w:rsidR="00A45F61" w:rsidRPr="002432A0">
        <w:rPr>
          <w:rFonts w:cs="B Nazanin" w:hint="cs"/>
          <w:b/>
          <w:bCs/>
          <w:sz w:val="32"/>
          <w:szCs w:val="32"/>
          <w:rtl/>
          <w:lang w:bidi="fa-IR"/>
        </w:rPr>
        <w:t xml:space="preserve">طرف دیگر </w:t>
      </w:r>
      <w:r w:rsidR="002432A0">
        <w:rPr>
          <w:rFonts w:cs="B Nazanin" w:hint="cs"/>
          <w:b/>
          <w:bCs/>
          <w:sz w:val="32"/>
          <w:szCs w:val="32"/>
          <w:rtl/>
          <w:lang w:bidi="fa-IR"/>
        </w:rPr>
        <w:t>،</w:t>
      </w:r>
      <w:r w:rsidRPr="002432A0">
        <w:rPr>
          <w:rFonts w:cs="B Nazanin" w:hint="cs"/>
          <w:b/>
          <w:bCs/>
          <w:sz w:val="32"/>
          <w:szCs w:val="32"/>
          <w:rtl/>
          <w:lang w:bidi="fa-IR"/>
        </w:rPr>
        <w:t xml:space="preserve">  بیمه تکمیلی یا </w:t>
      </w:r>
      <w:r w:rsidRPr="002432A0">
        <w:rPr>
          <w:rFonts w:cs="Calibri" w:hint="cs"/>
          <w:b/>
          <w:bCs/>
          <w:sz w:val="32"/>
          <w:szCs w:val="32"/>
          <w:rtl/>
          <w:lang w:bidi="fa-IR"/>
        </w:rPr>
        <w:t>" بیمه اضطراری"</w:t>
      </w:r>
      <w:r w:rsidR="006940FF" w:rsidRPr="002432A0">
        <w:rPr>
          <w:rStyle w:val="FootnoteReference"/>
          <w:rFonts w:cs="Calibri"/>
          <w:b/>
          <w:bCs/>
          <w:sz w:val="32"/>
          <w:szCs w:val="32"/>
          <w:rtl/>
          <w:lang w:bidi="fa-IR"/>
        </w:rPr>
        <w:footnoteReference w:id="665"/>
      </w:r>
      <w:r w:rsidRPr="002432A0">
        <w:rPr>
          <w:rFonts w:cs="B Nazanin" w:hint="cs"/>
          <w:b/>
          <w:bCs/>
          <w:sz w:val="32"/>
          <w:szCs w:val="32"/>
          <w:rtl/>
          <w:lang w:bidi="fa-IR"/>
        </w:rPr>
        <w:t xml:space="preserve"> را  تحصیل نماید. </w:t>
      </w:r>
    </w:p>
    <w:p w14:paraId="4E5056C8" w14:textId="0579EA17" w:rsidR="00CC53BF" w:rsidRPr="002432A0" w:rsidRDefault="00CC53BF" w:rsidP="00CC53BF">
      <w:pPr>
        <w:bidi/>
        <w:spacing w:after="0" w:line="276" w:lineRule="auto"/>
        <w:rPr>
          <w:rFonts w:cs="B Nazanin"/>
          <w:sz w:val="32"/>
          <w:szCs w:val="32"/>
          <w:rtl/>
          <w:lang w:bidi="fa-IR"/>
        </w:rPr>
      </w:pPr>
      <w:r w:rsidRPr="002432A0">
        <w:rPr>
          <w:rFonts w:cs="B Nazanin" w:hint="cs"/>
          <w:b/>
          <w:bCs/>
          <w:sz w:val="32"/>
          <w:szCs w:val="32"/>
          <w:rtl/>
          <w:lang w:bidi="fa-IR"/>
        </w:rPr>
        <w:t>بنابراین هم چنانکه از مطالب فوق بر می آید، بازرگانان باید میزان پوشش بیمه ای مورد نیاز را مشخص نمایند و معین نمایند که از چه نقطه تا چه نقطه</w:t>
      </w:r>
      <w:r w:rsidR="00A45F61" w:rsidRPr="002432A0">
        <w:rPr>
          <w:rFonts w:cs="B Nazanin" w:hint="cs"/>
          <w:b/>
          <w:bCs/>
          <w:sz w:val="32"/>
          <w:szCs w:val="32"/>
          <w:rtl/>
          <w:lang w:bidi="fa-IR"/>
        </w:rPr>
        <w:t xml:space="preserve"> در</w:t>
      </w:r>
      <w:r w:rsidRPr="002432A0">
        <w:rPr>
          <w:rFonts w:cs="B Nazanin" w:hint="cs"/>
          <w:b/>
          <w:bCs/>
          <w:sz w:val="32"/>
          <w:szCs w:val="32"/>
          <w:rtl/>
          <w:lang w:bidi="fa-IR"/>
        </w:rPr>
        <w:t xml:space="preserve"> فرایند حمل،  پوشش بیمه ای  را تحصیل خواهند نمود. آن ها  هم چنین باید بررسی نمایند که آیا پوشش بیمه ای حداقلی استاندارد  تحصیل شده ،  نظیر  بیمه  معروف به بندهای بار موسسه</w:t>
      </w:r>
      <w:r w:rsidRPr="002432A0">
        <w:rPr>
          <w:rStyle w:val="FootnoteReference"/>
          <w:rFonts w:cs="B Nazanin"/>
          <w:b/>
          <w:bCs/>
          <w:sz w:val="32"/>
          <w:szCs w:val="32"/>
          <w:rtl/>
          <w:lang w:bidi="fa-IR"/>
        </w:rPr>
        <w:footnoteReference w:id="666"/>
      </w:r>
      <w:r w:rsidRPr="002432A0">
        <w:rPr>
          <w:rFonts w:cs="B Nazanin" w:hint="cs"/>
          <w:b/>
          <w:bCs/>
          <w:sz w:val="32"/>
          <w:szCs w:val="32"/>
          <w:rtl/>
          <w:lang w:bidi="fa-IR"/>
        </w:rPr>
        <w:t xml:space="preserve"> کافی برای اهداف آن ها می باشد یا نه و اگر کافی نباشد آن ها باید پوشش بیمه ای را زیاد نمایند. اگر </w:t>
      </w:r>
      <w:r w:rsidRPr="002432A0">
        <w:rPr>
          <w:rFonts w:cs="B Nazanin" w:hint="cs"/>
          <w:b/>
          <w:bCs/>
          <w:sz w:val="32"/>
          <w:szCs w:val="32"/>
          <w:lang w:bidi="fa-IR"/>
        </w:rPr>
        <w:t xml:space="preserve"> </w:t>
      </w:r>
      <w:r w:rsidRPr="002432A0">
        <w:rPr>
          <w:rFonts w:cs="B Nazanin" w:hint="cs"/>
          <w:b/>
          <w:bCs/>
          <w:sz w:val="32"/>
          <w:szCs w:val="32"/>
          <w:rtl/>
          <w:lang w:bidi="fa-IR"/>
        </w:rPr>
        <w:t>یکی از طرفین  بیمه را تهیه کرده باشد، آن ها در این موارد نیز باید بررسی نمایند که آیا آن پوشش بیمه کافی است یا اینکه باید با بیمه اضطراری تکمیل شود.</w:t>
      </w:r>
      <w:r w:rsidRPr="002432A0">
        <w:rPr>
          <w:rFonts w:cs="B Nazanin" w:hint="cs"/>
          <w:sz w:val="32"/>
          <w:szCs w:val="32"/>
          <w:rtl/>
          <w:lang w:bidi="fa-IR"/>
        </w:rPr>
        <w:t xml:space="preserve"> </w:t>
      </w:r>
    </w:p>
    <w:p w14:paraId="7B1E0BD9" w14:textId="77777777"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بازرگانان باید با کارگزار بیمه و هم چنین با شرکای تجاری خود گزینه های متعدد و مختلف  مربوط به اخذ چنین پوشش های بیمه ای را مورد بررسی قرار دهند. بالاخره اینکه آن ها باید دقیقا  سطح مطلوب پوشش بیمه ای را در قرار داد مشخص نمایند و معلوم نمایند که چه کسی باید مبلغ بیمه نامه را به شرکت بیمه بپردازد. </w:t>
      </w:r>
    </w:p>
    <w:p w14:paraId="4AB971D4" w14:textId="77777777" w:rsidR="00CC53BF" w:rsidRDefault="00CC53BF" w:rsidP="00CC53BF">
      <w:pPr>
        <w:bidi/>
        <w:spacing w:after="0" w:line="276" w:lineRule="auto"/>
        <w:rPr>
          <w:rFonts w:cs="B Nazanin"/>
          <w:b/>
          <w:bCs/>
          <w:sz w:val="36"/>
          <w:szCs w:val="36"/>
          <w:u w:val="single"/>
          <w:rtl/>
          <w:lang w:bidi="fa-IR"/>
        </w:rPr>
      </w:pPr>
      <w:r>
        <w:rPr>
          <w:rFonts w:cs="B Nazanin" w:hint="cs"/>
          <w:sz w:val="32"/>
          <w:szCs w:val="32"/>
          <w:rtl/>
          <w:lang w:bidi="fa-IR"/>
        </w:rPr>
        <w:t xml:space="preserve">      16-6-3 </w:t>
      </w:r>
      <w:r w:rsidRPr="002432A0">
        <w:rPr>
          <w:rFonts w:cs="B Nazanin" w:hint="cs"/>
          <w:b/>
          <w:bCs/>
          <w:sz w:val="36"/>
          <w:szCs w:val="36"/>
          <w:rtl/>
          <w:lang w:bidi="fa-IR"/>
        </w:rPr>
        <w:t>نفع قابل  بیمه کردن یا ذینفع در بیمه</w:t>
      </w:r>
      <w:r w:rsidRPr="002432A0">
        <w:rPr>
          <w:rStyle w:val="FootnoteReference"/>
          <w:rFonts w:cs="B Nazanin"/>
          <w:b/>
          <w:bCs/>
          <w:sz w:val="36"/>
          <w:szCs w:val="36"/>
          <w:rtl/>
          <w:lang w:bidi="fa-IR"/>
        </w:rPr>
        <w:footnoteReference w:id="667"/>
      </w:r>
    </w:p>
    <w:p w14:paraId="47509E5E" w14:textId="77777777" w:rsidR="00CC53BF" w:rsidRDefault="00CC53BF" w:rsidP="00CC53BF">
      <w:pPr>
        <w:bidi/>
        <w:spacing w:after="0" w:line="276" w:lineRule="auto"/>
        <w:rPr>
          <w:rFonts w:cs="B Nazanin"/>
          <w:sz w:val="32"/>
          <w:szCs w:val="32"/>
          <w:lang w:bidi="fa-IR"/>
        </w:rPr>
      </w:pPr>
      <w:r>
        <w:rPr>
          <w:rFonts w:cs="B Nazanin"/>
          <w:sz w:val="32"/>
          <w:szCs w:val="32"/>
          <w:lang w:bidi="fa-IR"/>
        </w:rPr>
        <w:t xml:space="preserve">      </w:t>
      </w:r>
      <w:r>
        <w:rPr>
          <w:rFonts w:cs="B Nazanin" w:hint="cs"/>
          <w:sz w:val="32"/>
          <w:szCs w:val="32"/>
          <w:rtl/>
          <w:lang w:bidi="fa-IR"/>
        </w:rPr>
        <w:t xml:space="preserve"> صرفنظر از این که کدام طرف معامله بیمه نامه را اخذ نماید، یک طرف معامله تنها زمانی می تواند بر طبق بیمه نامه، ادعای خسارت نماید که در زمانی که کالای مشمول بیمه صدمه دیده و یا  از دست رفته ، در آن کالا ذینفع بوده باشد. به عبارت دیگر این بدان معنا است که طرف مزبور در صورتی می تواند  در صورت  از دست رفتن یا خسارت دیدن کالا از شرکت بیمه تقاضای خسارت نماید که در زمان از دست رفتن یا خسارت دیدن کالا مالک آن باشد و یا اینکه در آن زمان خطر </w:t>
      </w:r>
      <w:r>
        <w:rPr>
          <w:rFonts w:cs="B Nazanin" w:hint="cs"/>
          <w:sz w:val="32"/>
          <w:szCs w:val="32"/>
          <w:rtl/>
          <w:lang w:bidi="fa-IR"/>
        </w:rPr>
        <w:lastRenderedPageBreak/>
        <w:t>یا ریسک حمل کالا متوجه او بوده باشد. به طور کلی فروشنده یا صادر کننده تا نقطه انتقال ریسک به خریدار دارای نفع  قابل بیمه کردن می باشد و از آن نقطه بعد وارد کننده ( خریدار ) دارای این نفع  خواهد بود. با این حال اسنثنائات بر این قاعده نیز وجود دارد و در برخی موارد یکی از طرفین معامله حق خود را  در بیمه نامه  به دیگری واگذار می نماید.</w:t>
      </w:r>
    </w:p>
    <w:p w14:paraId="7AD85981" w14:textId="7D2D561F" w:rsidR="00CC53BF" w:rsidRPr="009F535C" w:rsidRDefault="00CC53BF" w:rsidP="00CC53BF">
      <w:pPr>
        <w:bidi/>
        <w:spacing w:after="0" w:line="276" w:lineRule="auto"/>
        <w:rPr>
          <w:rFonts w:cs="B Nazanin"/>
          <w:sz w:val="32"/>
          <w:szCs w:val="32"/>
          <w:rtl/>
          <w:lang w:bidi="fa-IR"/>
        </w:rPr>
      </w:pPr>
      <w:r>
        <w:rPr>
          <w:rFonts w:cs="B Nazanin" w:hint="cs"/>
          <w:sz w:val="32"/>
          <w:szCs w:val="32"/>
          <w:rtl/>
          <w:lang w:bidi="fa-IR"/>
        </w:rPr>
        <w:t xml:space="preserve"> </w:t>
      </w:r>
      <w:r w:rsidR="00BB3572">
        <w:rPr>
          <w:rFonts w:cs="B Nazanin" w:hint="cs"/>
          <w:sz w:val="32"/>
          <w:szCs w:val="32"/>
          <w:rtl/>
          <w:lang w:bidi="fa-IR"/>
        </w:rPr>
        <w:t>16-6-4</w:t>
      </w:r>
      <w:r>
        <w:rPr>
          <w:rFonts w:cs="B Nazanin" w:hint="cs"/>
          <w:sz w:val="32"/>
          <w:szCs w:val="32"/>
          <w:rtl/>
          <w:lang w:bidi="fa-IR"/>
        </w:rPr>
        <w:t xml:space="preserve">   </w:t>
      </w:r>
      <w:r w:rsidRPr="009F535C">
        <w:rPr>
          <w:rFonts w:cs="B Nazanin" w:hint="cs"/>
          <w:b/>
          <w:bCs/>
          <w:sz w:val="36"/>
          <w:szCs w:val="36"/>
          <w:rtl/>
          <w:lang w:bidi="fa-IR"/>
        </w:rPr>
        <w:t>بیمه نامه های با پوشش باز یا شناور</w:t>
      </w:r>
      <w:r w:rsidRPr="009F535C">
        <w:rPr>
          <w:rStyle w:val="FootnoteReference"/>
          <w:rFonts w:cs="B Nazanin"/>
          <w:b/>
          <w:bCs/>
          <w:sz w:val="36"/>
          <w:szCs w:val="36"/>
          <w:rtl/>
          <w:lang w:bidi="fa-IR"/>
        </w:rPr>
        <w:footnoteReference w:id="668"/>
      </w:r>
    </w:p>
    <w:p w14:paraId="58EEB681" w14:textId="2E0DC1E0" w:rsidR="00CC53BF" w:rsidRDefault="00CC53BF" w:rsidP="00CC53BF">
      <w:pPr>
        <w:bidi/>
        <w:spacing w:after="0" w:line="276" w:lineRule="auto"/>
        <w:rPr>
          <w:rFonts w:cs="B Nazanin"/>
          <w:sz w:val="32"/>
          <w:szCs w:val="32"/>
          <w:lang w:bidi="fa-IR"/>
        </w:rPr>
      </w:pPr>
      <w:r>
        <w:rPr>
          <w:rFonts w:cs="B Nazanin"/>
          <w:sz w:val="32"/>
          <w:szCs w:val="32"/>
          <w:lang w:bidi="fa-IR"/>
        </w:rPr>
        <w:t xml:space="preserve">      </w:t>
      </w:r>
      <w:r>
        <w:rPr>
          <w:rFonts w:cs="B Nazanin" w:hint="cs"/>
          <w:sz w:val="32"/>
          <w:szCs w:val="32"/>
          <w:rtl/>
          <w:lang w:bidi="fa-IR"/>
        </w:rPr>
        <w:t xml:space="preserve"> هدف از این بیمه نامه ها پوشش دادن به حمل های متعدد در یک دوره معین و مشخص  است و بنابراین  فقط شرایط کلی  بیمه را مشخص می نمایند. در این نوع بیمه،  در هر مورد ، طرفی که قرار داد بیمه را امضا کرده ، موارد حمل های مشخص را که باید تحت پوشش این بیمه نامه قرار بگیرد را به شرکت بیمه اطلاع میدهد. این نوع بیمه  را ممکن است که  کارگزاران  حمل و ترخیص ( فورواردر ها ) یا حمل کنندگان نیز </w:t>
      </w:r>
      <w:r w:rsidR="009F535C">
        <w:rPr>
          <w:rFonts w:cs="B Nazanin" w:hint="cs"/>
          <w:sz w:val="32"/>
          <w:szCs w:val="32"/>
          <w:rtl/>
          <w:lang w:bidi="fa-IR"/>
        </w:rPr>
        <w:t xml:space="preserve"> به صورت کلی </w:t>
      </w:r>
      <w:r>
        <w:rPr>
          <w:rFonts w:cs="B Nazanin" w:hint="cs"/>
          <w:sz w:val="32"/>
          <w:szCs w:val="32"/>
          <w:rtl/>
          <w:lang w:bidi="fa-IR"/>
        </w:rPr>
        <w:t>تهیه نمایند، که در این صورت آن ها از این بیمه برای بار مشتریان خود استفاده خواهند کرد.</w:t>
      </w:r>
    </w:p>
    <w:p w14:paraId="58DC4A74" w14:textId="562BE387"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بر طبق بیمه شناور، ارزش پوشش بیمه ای خطر ( ریسک ) در هر سفر از  ارزش</w:t>
      </w:r>
      <w:r w:rsidR="009F535C">
        <w:rPr>
          <w:rFonts w:cs="B Nazanin" w:hint="cs"/>
          <w:sz w:val="32"/>
          <w:szCs w:val="32"/>
          <w:rtl/>
          <w:lang w:bidi="fa-IR"/>
        </w:rPr>
        <w:t xml:space="preserve"> کل</w:t>
      </w:r>
      <w:r>
        <w:rPr>
          <w:rFonts w:cs="B Nazanin" w:hint="cs"/>
          <w:sz w:val="32"/>
          <w:szCs w:val="32"/>
          <w:rtl/>
          <w:lang w:bidi="fa-IR"/>
        </w:rPr>
        <w:t xml:space="preserve"> پوشش بیمه ای در قرار داد کسر میگردد. در موردبیمه نامه ها با پوشش باز </w:t>
      </w:r>
      <w:r w:rsidR="009F535C">
        <w:rPr>
          <w:rFonts w:cs="B Nazanin" w:hint="cs"/>
          <w:sz w:val="32"/>
          <w:szCs w:val="32"/>
          <w:rtl/>
          <w:lang w:bidi="fa-IR"/>
        </w:rPr>
        <w:t xml:space="preserve">، </w:t>
      </w:r>
      <w:r>
        <w:rPr>
          <w:rFonts w:cs="B Nazanin" w:hint="cs"/>
          <w:sz w:val="32"/>
          <w:szCs w:val="32"/>
          <w:rtl/>
          <w:lang w:bidi="fa-IR"/>
        </w:rPr>
        <w:t>محدوده پوشش بیمه ای پس از هر سفر  به صورت خودکار( اتوماتیک) تمدید میشود.</w:t>
      </w:r>
    </w:p>
    <w:p w14:paraId="16212AF2" w14:textId="74884A86"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در برخی موارد، نظیر موارد پرداخت ثمن معامله بر طبق ساز و کار اعتبارات اسنادی، ممکن است این الزام وجود داشته باشد که ارسال کننده ( صادر کننده ) باید یک سند بیمه ای را نیز علاوه بر سایر اسناد حمل تهیه نماید. در مورد بیمه نامه باز،  این وظیفه از طریق استفاده از گواهینامه های بیمه که بوسیله شرکت های بیمه طبق دستور طرف بیمه کننده صادر می گردد، محقق می شود. بازرگانان باید در این باره مراقب باشند، زیرا</w:t>
      </w:r>
      <w:r w:rsidR="009F535C">
        <w:rPr>
          <w:rFonts w:cs="B Nazanin" w:hint="cs"/>
          <w:sz w:val="32"/>
          <w:szCs w:val="32"/>
          <w:rtl/>
          <w:lang w:bidi="fa-IR"/>
        </w:rPr>
        <w:t xml:space="preserve"> در صورتی که </w:t>
      </w:r>
      <w:r>
        <w:rPr>
          <w:rFonts w:cs="B Nazanin" w:hint="cs"/>
          <w:sz w:val="32"/>
          <w:szCs w:val="32"/>
          <w:rtl/>
          <w:lang w:bidi="fa-IR"/>
        </w:rPr>
        <w:t xml:space="preserve"> اعتبار نامه ای  به صورت واضح و صریح تسلیم یک بیمه نامه</w:t>
      </w:r>
      <w:r w:rsidR="009F535C">
        <w:rPr>
          <w:rFonts w:cs="B Nazanin" w:hint="cs"/>
          <w:sz w:val="32"/>
          <w:szCs w:val="32"/>
          <w:rtl/>
          <w:lang w:bidi="fa-IR"/>
        </w:rPr>
        <w:t xml:space="preserve">  اختصاصی </w:t>
      </w:r>
      <w:r>
        <w:rPr>
          <w:rFonts w:cs="B Nazanin" w:hint="cs"/>
          <w:sz w:val="32"/>
          <w:szCs w:val="32"/>
          <w:rtl/>
          <w:lang w:bidi="fa-IR"/>
        </w:rPr>
        <w:t xml:space="preserve"> را الزامی</w:t>
      </w:r>
      <w:r w:rsidR="009F535C">
        <w:rPr>
          <w:rFonts w:cs="B Nazanin" w:hint="cs"/>
          <w:sz w:val="32"/>
          <w:szCs w:val="32"/>
          <w:rtl/>
          <w:lang w:bidi="fa-IR"/>
        </w:rPr>
        <w:t xml:space="preserve"> ساخته باشد </w:t>
      </w:r>
      <w:r>
        <w:rPr>
          <w:rFonts w:cs="B Nazanin" w:hint="cs"/>
          <w:sz w:val="32"/>
          <w:szCs w:val="32"/>
          <w:rtl/>
          <w:lang w:bidi="fa-IR"/>
        </w:rPr>
        <w:t>، تسلیم گواهینامه بیمه  فوق را به عنوان جانشین بیمه نامه</w:t>
      </w:r>
      <w:r w:rsidR="009F535C">
        <w:rPr>
          <w:rFonts w:cs="B Nazanin" w:hint="cs"/>
          <w:sz w:val="32"/>
          <w:szCs w:val="32"/>
          <w:rtl/>
          <w:lang w:bidi="fa-IR"/>
        </w:rPr>
        <w:t xml:space="preserve">  مزبور</w:t>
      </w:r>
      <w:r>
        <w:rPr>
          <w:rFonts w:cs="B Nazanin" w:hint="cs"/>
          <w:sz w:val="32"/>
          <w:szCs w:val="32"/>
          <w:rtl/>
          <w:lang w:bidi="fa-IR"/>
        </w:rPr>
        <w:t xml:space="preserve"> قبول نخواهد کرد.</w:t>
      </w:r>
    </w:p>
    <w:p w14:paraId="1179417C" w14:textId="5A2BBCF9" w:rsidR="00CC53BF" w:rsidRPr="009F535C" w:rsidRDefault="00CC53BF" w:rsidP="00CC53BF">
      <w:pPr>
        <w:bidi/>
        <w:spacing w:after="0" w:line="276" w:lineRule="auto"/>
        <w:rPr>
          <w:rFonts w:cs="B Nazanin"/>
          <w:b/>
          <w:bCs/>
          <w:sz w:val="32"/>
          <w:szCs w:val="32"/>
          <w:rtl/>
          <w:lang w:bidi="fa-IR"/>
        </w:rPr>
      </w:pPr>
      <w:r>
        <w:rPr>
          <w:rFonts w:cs="B Nazanin" w:hint="cs"/>
          <w:sz w:val="32"/>
          <w:szCs w:val="32"/>
          <w:rtl/>
          <w:lang w:bidi="fa-IR"/>
        </w:rPr>
        <w:t xml:space="preserve">     </w:t>
      </w:r>
      <w:r w:rsidR="00BB3572">
        <w:rPr>
          <w:rFonts w:cs="B Nazanin" w:hint="cs"/>
          <w:sz w:val="32"/>
          <w:szCs w:val="32"/>
          <w:rtl/>
          <w:lang w:bidi="fa-IR"/>
        </w:rPr>
        <w:t>16-6-5</w:t>
      </w:r>
      <w:r>
        <w:rPr>
          <w:rFonts w:cs="B Nazanin" w:hint="cs"/>
          <w:sz w:val="32"/>
          <w:szCs w:val="32"/>
          <w:rtl/>
          <w:lang w:bidi="fa-IR"/>
        </w:rPr>
        <w:t xml:space="preserve"> </w:t>
      </w:r>
      <w:r w:rsidRPr="00BB3572">
        <w:rPr>
          <w:rFonts w:cs="B Nazanin" w:hint="cs"/>
          <w:b/>
          <w:bCs/>
          <w:sz w:val="36"/>
          <w:szCs w:val="36"/>
          <w:rtl/>
          <w:lang w:bidi="fa-IR"/>
        </w:rPr>
        <w:t>هزینه بیمه</w:t>
      </w:r>
    </w:p>
    <w:p w14:paraId="73D1F508" w14:textId="77777777" w:rsidR="00CC53BF" w:rsidRDefault="00CC53BF" w:rsidP="00CC53BF">
      <w:pPr>
        <w:bidi/>
        <w:spacing w:after="0" w:line="276" w:lineRule="auto"/>
        <w:rPr>
          <w:rFonts w:cs="B Nazanin"/>
          <w:sz w:val="32"/>
          <w:szCs w:val="32"/>
          <w:rtl/>
          <w:lang w:bidi="fa-IR"/>
        </w:rPr>
      </w:pPr>
      <w:r>
        <w:rPr>
          <w:rFonts w:cs="B Nazanin" w:hint="cs"/>
          <w:sz w:val="32"/>
          <w:szCs w:val="32"/>
          <w:rtl/>
          <w:lang w:bidi="fa-IR"/>
        </w:rPr>
        <w:lastRenderedPageBreak/>
        <w:t xml:space="preserve">      حق بیمه ها بسته به شیوه حمل و طبیعت و ماهیت کالاها بسیار با یکدیگر تفاوت دارند .حق بیمه برای حمل هوائی معمولا از همه پائین تر است و در حدود 4/. در صد ارزش کالا قرار دارد و این در  حالی است  که بالاترین نرخ در مورد حمل طولانی جاده ای و ریلی ( به خصوص در کشورهای در حال توسعه ) مصداق دارد که ممکن است در موارداستثنائی به 2 در صد ارزش کالا بالغ گردد. حق بیمه حمل دریائی معمولا در بین </w:t>
      </w:r>
      <w:r>
        <w:rPr>
          <w:rFonts w:cs="B Nazanin"/>
          <w:sz w:val="32"/>
          <w:szCs w:val="32"/>
          <w:lang w:bidi="fa-IR"/>
        </w:rPr>
        <w:t>0.6</w:t>
      </w:r>
      <w:r>
        <w:rPr>
          <w:rFonts w:cs="B Nazanin" w:hint="cs"/>
          <w:sz w:val="32"/>
          <w:szCs w:val="32"/>
          <w:rtl/>
          <w:lang w:bidi="fa-IR"/>
        </w:rPr>
        <w:t xml:space="preserve"> در صد تا</w:t>
      </w:r>
      <w:r>
        <w:rPr>
          <w:rFonts w:cs="B Nazanin"/>
          <w:sz w:val="32"/>
          <w:szCs w:val="32"/>
          <w:lang w:bidi="fa-IR"/>
        </w:rPr>
        <w:t>0.7</w:t>
      </w:r>
      <w:r>
        <w:rPr>
          <w:rFonts w:cs="B Nazanin" w:hint="cs"/>
          <w:sz w:val="32"/>
          <w:szCs w:val="32"/>
          <w:rtl/>
          <w:lang w:bidi="fa-IR"/>
        </w:rPr>
        <w:t xml:space="preserve"> درصد قرار داد.</w:t>
      </w:r>
    </w:p>
    <w:p w14:paraId="58B21C94" w14:textId="77777777" w:rsidR="00CC53BF" w:rsidRPr="00EE19CD" w:rsidRDefault="00CC53BF" w:rsidP="00CC53BF">
      <w:pPr>
        <w:bidi/>
        <w:spacing w:after="0" w:line="276" w:lineRule="auto"/>
        <w:rPr>
          <w:rFonts w:cs="B Nazanin"/>
          <w:sz w:val="32"/>
          <w:szCs w:val="32"/>
          <w:rtl/>
          <w:lang w:bidi="fa-IR"/>
        </w:rPr>
      </w:pPr>
      <w:r>
        <w:rPr>
          <w:rFonts w:cs="B Nazanin" w:hint="cs"/>
          <w:sz w:val="32"/>
          <w:szCs w:val="32"/>
          <w:rtl/>
          <w:lang w:bidi="fa-IR"/>
        </w:rPr>
        <w:t xml:space="preserve">   </w:t>
      </w:r>
      <w:r w:rsidRPr="00EE19CD">
        <w:rPr>
          <w:rFonts w:cs="B Nazanin" w:hint="cs"/>
          <w:sz w:val="32"/>
          <w:szCs w:val="32"/>
          <w:rtl/>
          <w:lang w:bidi="fa-IR"/>
        </w:rPr>
        <w:t xml:space="preserve"> 15-6-6 </w:t>
      </w:r>
      <w:r w:rsidRPr="00EE19CD">
        <w:rPr>
          <w:rFonts w:cs="B Nazanin" w:hint="cs"/>
          <w:b/>
          <w:bCs/>
          <w:sz w:val="36"/>
          <w:szCs w:val="36"/>
          <w:rtl/>
          <w:lang w:bidi="fa-IR"/>
        </w:rPr>
        <w:t xml:space="preserve">قواعد اینکوترمز و بیمه </w:t>
      </w:r>
    </w:p>
    <w:p w14:paraId="43FF5087" w14:textId="6C47D0C7"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فقط دو قاعده اینکوترمز، یعنی قاعده </w:t>
      </w:r>
      <w:r>
        <w:rPr>
          <w:rFonts w:cs="B Nazanin"/>
          <w:sz w:val="32"/>
          <w:szCs w:val="32"/>
          <w:lang w:bidi="fa-IR"/>
        </w:rPr>
        <w:t>CIF</w:t>
      </w:r>
      <w:r>
        <w:rPr>
          <w:rFonts w:cs="B Nazanin" w:hint="cs"/>
          <w:sz w:val="32"/>
          <w:szCs w:val="32"/>
          <w:rtl/>
          <w:lang w:bidi="fa-IR"/>
        </w:rPr>
        <w:t xml:space="preserve"> و قاعده </w:t>
      </w:r>
      <w:r>
        <w:rPr>
          <w:rFonts w:cs="B Nazanin"/>
          <w:sz w:val="32"/>
          <w:szCs w:val="32"/>
          <w:lang w:bidi="fa-IR"/>
        </w:rPr>
        <w:t>CIP</w:t>
      </w:r>
      <w:r>
        <w:rPr>
          <w:rFonts w:cs="B Nazanin" w:hint="cs"/>
          <w:sz w:val="32"/>
          <w:szCs w:val="32"/>
          <w:rtl/>
          <w:lang w:bidi="fa-IR"/>
        </w:rPr>
        <w:t xml:space="preserve"> هستند که بیمه را به صورت خاص مقرر میدارند. بر طبق این قواعد، فروشنده باید بیمه نامه ای را به نفع خریدار تهیه نماید. حداقل مبلغ پوشش به میزان 110 در صد ارزش کالا می باشد و شرایط پوشش </w:t>
      </w:r>
      <w:r w:rsidR="00EE19CD">
        <w:rPr>
          <w:rFonts w:cs="B Nazanin" w:hint="cs"/>
          <w:sz w:val="32"/>
          <w:szCs w:val="32"/>
          <w:rtl/>
          <w:lang w:bidi="fa-IR"/>
        </w:rPr>
        <w:t xml:space="preserve">بیمه ای </w:t>
      </w:r>
      <w:r>
        <w:rPr>
          <w:rFonts w:cs="B Nazanin" w:hint="cs"/>
          <w:sz w:val="32"/>
          <w:szCs w:val="32"/>
          <w:rtl/>
          <w:lang w:bidi="fa-IR"/>
        </w:rPr>
        <w:t xml:space="preserve"> شرایطی است که در بندهای موسسه بیمه</w:t>
      </w:r>
      <w:r>
        <w:rPr>
          <w:rFonts w:cs="B Nazanin" w:hint="cs"/>
          <w:sz w:val="32"/>
          <w:szCs w:val="32"/>
          <w:lang w:bidi="fa-IR"/>
        </w:rPr>
        <w:t xml:space="preserve"> </w:t>
      </w:r>
      <w:r>
        <w:rPr>
          <w:rFonts w:cs="B Nazanin" w:hint="cs"/>
          <w:sz w:val="32"/>
          <w:szCs w:val="32"/>
          <w:rtl/>
          <w:lang w:bidi="fa-IR"/>
        </w:rPr>
        <w:t>گر های بار لندن</w:t>
      </w:r>
      <w:r>
        <w:rPr>
          <w:rStyle w:val="FootnoteReference"/>
          <w:rFonts w:cs="B Nazanin"/>
          <w:sz w:val="32"/>
          <w:szCs w:val="32"/>
          <w:rtl/>
          <w:lang w:bidi="fa-IR"/>
        </w:rPr>
        <w:footnoteReference w:id="669"/>
      </w:r>
      <w:r>
        <w:rPr>
          <w:rFonts w:cs="B Nazanin" w:hint="cs"/>
          <w:sz w:val="32"/>
          <w:szCs w:val="32"/>
          <w:rtl/>
          <w:lang w:bidi="fa-IR"/>
        </w:rPr>
        <w:t xml:space="preserve"> آمده است. این موسسه یک انجمن حرفه ای متشکل از شرکت های بیمه می باشد. در این ارتباط سه بند استاندارد به نام بندهای بار موسسه الف و ب و ج وجود دارد. این بندها خطر ها یا ریسک های تحت پوشش بیمه نامه را تعریف می نمایند و هدف آن ها جایگزین کردن و ایجاد بهبود در بندهای عمومی قبلی معروف به تمام خطرها، با میانگین(دبلیو اِ)</w:t>
      </w:r>
      <w:r>
        <w:rPr>
          <w:rStyle w:val="FootnoteReference"/>
          <w:rFonts w:cs="B Nazanin"/>
          <w:sz w:val="32"/>
          <w:szCs w:val="32"/>
          <w:rtl/>
          <w:lang w:bidi="fa-IR"/>
        </w:rPr>
        <w:footnoteReference w:id="670"/>
      </w:r>
      <w:r>
        <w:rPr>
          <w:rFonts w:cs="B Nazanin" w:hint="cs"/>
          <w:sz w:val="32"/>
          <w:szCs w:val="32"/>
          <w:rtl/>
          <w:lang w:bidi="fa-IR"/>
        </w:rPr>
        <w:t xml:space="preserve"> و آزاد از میانگین خاص(اف پی اِ)</w:t>
      </w:r>
      <w:r>
        <w:rPr>
          <w:rStyle w:val="FootnoteReference"/>
          <w:rFonts w:cs="B Nazanin"/>
          <w:sz w:val="32"/>
          <w:szCs w:val="32"/>
          <w:rtl/>
          <w:lang w:bidi="fa-IR"/>
        </w:rPr>
        <w:footnoteReference w:id="671"/>
      </w:r>
      <w:r>
        <w:rPr>
          <w:rFonts w:cs="B Nazanin" w:hint="cs"/>
          <w:sz w:val="32"/>
          <w:szCs w:val="32"/>
          <w:rtl/>
          <w:lang w:bidi="fa-IR"/>
        </w:rPr>
        <w:t xml:space="preserve"> می باشد. </w:t>
      </w:r>
    </w:p>
    <w:p w14:paraId="34C12110" w14:textId="12EC7E09"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بند بار الف موسسه بیشترین دایره شمول را مقرر میدارد؛ بنابراین برخی اوقات چنین به نظر میرسد که پوشش « تمام خطر یا ریسک »  را ارائه میدهد. با این حال این اصطلاح یا واژگان پردازی گمراه کننده می باشد. زیرا بر خلاف این اصطلاح </w:t>
      </w:r>
      <w:r w:rsidR="00EE19CD">
        <w:rPr>
          <w:rFonts w:cs="B Nazanin" w:hint="cs"/>
          <w:sz w:val="32"/>
          <w:szCs w:val="32"/>
          <w:rtl/>
          <w:lang w:bidi="fa-IR"/>
        </w:rPr>
        <w:t xml:space="preserve">، </w:t>
      </w:r>
      <w:r>
        <w:rPr>
          <w:rFonts w:cs="B Nazanin" w:hint="cs"/>
          <w:sz w:val="32"/>
          <w:szCs w:val="32"/>
          <w:rtl/>
          <w:lang w:bidi="fa-IR"/>
        </w:rPr>
        <w:t>بند الف فوق بسیاری از خطرات (ریسک های ) مهم را پوشش نمیدهد</w:t>
      </w:r>
      <w:r w:rsidR="00EE19CD">
        <w:rPr>
          <w:rFonts w:cs="B Nazanin" w:hint="cs"/>
          <w:sz w:val="32"/>
          <w:szCs w:val="32"/>
          <w:rtl/>
          <w:lang w:bidi="fa-IR"/>
        </w:rPr>
        <w:t xml:space="preserve">، </w:t>
      </w:r>
      <w:r>
        <w:rPr>
          <w:rFonts w:cs="B Nazanin" w:hint="cs"/>
          <w:sz w:val="32"/>
          <w:szCs w:val="32"/>
          <w:rtl/>
          <w:lang w:bidi="fa-IR"/>
        </w:rPr>
        <w:t xml:space="preserve"> که از جمله آن ها می توان به خطر ( ریسک ) اعتصابات یا جنگ و هم چنین خسارات ناشی از بسته بندی ناقص ،تاخیر، فرسودگی  عادی، اعسار و ورشکستگی حمل کننده اشاره نمود. بندهای ب و ج حتی بیشتر </w:t>
      </w:r>
      <w:r w:rsidR="00EE19CD">
        <w:rPr>
          <w:rFonts w:cs="B Nazanin" w:hint="cs"/>
          <w:sz w:val="32"/>
          <w:szCs w:val="32"/>
          <w:rtl/>
          <w:lang w:bidi="fa-IR"/>
        </w:rPr>
        <w:t xml:space="preserve">، </w:t>
      </w:r>
      <w:r>
        <w:rPr>
          <w:rFonts w:cs="B Nazanin" w:hint="cs"/>
          <w:sz w:val="32"/>
          <w:szCs w:val="32"/>
          <w:rtl/>
          <w:lang w:bidi="fa-IR"/>
        </w:rPr>
        <w:t>محدود کننده پوشش بیمه ای بوده و فقط شامل خطر یا ریسک هائی می باشند که صراحتا به آن ها اشاره شده باشد.</w:t>
      </w:r>
    </w:p>
    <w:p w14:paraId="2D1EDE3B" w14:textId="77777777" w:rsidR="00EE19CD" w:rsidRDefault="00CC53BF" w:rsidP="0026020E">
      <w:pPr>
        <w:bidi/>
        <w:spacing w:after="0" w:line="276" w:lineRule="auto"/>
        <w:rPr>
          <w:rFonts w:cs="B Nazanin"/>
          <w:sz w:val="32"/>
          <w:szCs w:val="32"/>
          <w:rtl/>
          <w:lang w:bidi="fa-IR"/>
        </w:rPr>
      </w:pPr>
      <w:r>
        <w:rPr>
          <w:rFonts w:cs="B Nazanin" w:hint="cs"/>
          <w:sz w:val="32"/>
          <w:szCs w:val="32"/>
          <w:rtl/>
          <w:lang w:bidi="fa-IR"/>
        </w:rPr>
        <w:lastRenderedPageBreak/>
        <w:t xml:space="preserve">      بر طبق قواعد اینکوترمز، فروشنده ( صادر کننده ) می تواند ترتیبات بند ج را اتخاذ نماید که کمترین پوشش را ارائه میدهد. بنابراین، وارد کنندگان باید آگاه و بر حذر باشند که در مواردی که این میزان حداقل پوشش بیمه ای کافی نباشد، باید صراحتا در قرار داد</w:t>
      </w:r>
      <w:r w:rsidR="00EE19CD">
        <w:rPr>
          <w:rFonts w:cs="B Nazanin" w:hint="cs"/>
          <w:sz w:val="32"/>
          <w:szCs w:val="32"/>
          <w:rtl/>
          <w:lang w:bidi="fa-IR"/>
        </w:rPr>
        <w:t xml:space="preserve">ريال </w:t>
      </w:r>
      <w:r>
        <w:rPr>
          <w:rFonts w:cs="B Nazanin" w:hint="cs"/>
          <w:sz w:val="32"/>
          <w:szCs w:val="32"/>
          <w:rtl/>
          <w:lang w:bidi="fa-IR"/>
        </w:rPr>
        <w:t xml:space="preserve"> پوشش اضافی مورد نیاز خود را معین نمایند. برای مثال اگر وارد کننده</w:t>
      </w:r>
      <w:r w:rsidR="00EE19CD">
        <w:rPr>
          <w:rFonts w:cs="B Nazanin" w:hint="cs"/>
          <w:sz w:val="32"/>
          <w:szCs w:val="32"/>
          <w:rtl/>
          <w:lang w:bidi="fa-IR"/>
        </w:rPr>
        <w:t xml:space="preserve">، </w:t>
      </w:r>
      <w:r>
        <w:rPr>
          <w:rFonts w:cs="B Nazanin" w:hint="cs"/>
          <w:sz w:val="32"/>
          <w:szCs w:val="32"/>
          <w:rtl/>
          <w:lang w:bidi="fa-IR"/>
        </w:rPr>
        <w:t xml:space="preserve"> این انتظار را داشته باشد که از یک حاشیه سود بالائی در صورت تحویل بی عیب و نقص کالا بهره مند خواهد بود، بنابر این پوشش بیمه ای صدوده در صدی ارزش کالا برای منظور او کافی نخواهد بود و پوشش بیمه ای 120 و 130 در صدی مناسب خواهد بود. ( البته و مسلما چنین پوشش بیمه ای مستلزم پرداخت حق بیمه بیشتری به شرکت بیمه خواهد بود ) </w:t>
      </w:r>
    </w:p>
    <w:p w14:paraId="701E2A5E" w14:textId="636C2335" w:rsidR="00CC53BF" w:rsidRDefault="00CC53BF" w:rsidP="00EE19CD">
      <w:pPr>
        <w:bidi/>
        <w:spacing w:after="0" w:line="276" w:lineRule="auto"/>
        <w:rPr>
          <w:rFonts w:cs="B Nazanin"/>
          <w:sz w:val="32"/>
          <w:szCs w:val="32"/>
          <w:rtl/>
          <w:lang w:bidi="fa-IR"/>
        </w:rPr>
      </w:pPr>
      <w:r>
        <w:rPr>
          <w:rFonts w:cs="B Nazanin" w:hint="cs"/>
          <w:sz w:val="32"/>
          <w:szCs w:val="32"/>
          <w:rtl/>
          <w:lang w:bidi="fa-IR"/>
        </w:rPr>
        <w:t xml:space="preserve">یک راه حل این است که یک بند خاصی در قرار داد فروش درج گردد که در آن بند، دایره شمول و زمان پوشش بیمه ای مشخص گردد و بویژه معین گردد که آیا پوشش بیمه ای یا بیمه نامه شامل اعتصابات، شورش ها و اغتشاشات داخلی ( پوشش بیمه ای </w:t>
      </w:r>
      <w:r>
        <w:rPr>
          <w:rFonts w:cs="B Nazanin"/>
          <w:sz w:val="32"/>
          <w:szCs w:val="32"/>
          <w:lang w:bidi="fa-IR"/>
        </w:rPr>
        <w:t>SRCC</w:t>
      </w:r>
      <w:r>
        <w:rPr>
          <w:rStyle w:val="FootnoteReference"/>
          <w:rFonts w:cs="B Nazanin"/>
          <w:sz w:val="32"/>
          <w:szCs w:val="32"/>
          <w:lang w:bidi="fa-IR"/>
        </w:rPr>
        <w:footnoteReference w:id="672"/>
      </w:r>
      <w:r>
        <w:rPr>
          <w:rFonts w:cs="B Nazanin" w:hint="cs"/>
          <w:sz w:val="32"/>
          <w:szCs w:val="32"/>
          <w:rtl/>
          <w:lang w:bidi="fa-IR"/>
        </w:rPr>
        <w:t xml:space="preserve"> )می باشد، یا خیر. یک مثال در مورد این بند در فصل 4 این کتاب درباره قواعد اینکوترمز آمده است.</w:t>
      </w:r>
      <w:r w:rsidR="0026020E">
        <w:rPr>
          <w:rStyle w:val="FootnoteReference"/>
          <w:rFonts w:cs="B Nazanin"/>
          <w:sz w:val="32"/>
          <w:szCs w:val="32"/>
          <w:rtl/>
          <w:lang w:bidi="fa-IR"/>
        </w:rPr>
        <w:footnoteReference w:id="673"/>
      </w:r>
      <w:r>
        <w:rPr>
          <w:rFonts w:cs="B Nazanin" w:hint="cs"/>
          <w:sz w:val="32"/>
          <w:szCs w:val="32"/>
          <w:rtl/>
          <w:lang w:bidi="fa-IR"/>
        </w:rPr>
        <w:t xml:space="preserve"> </w:t>
      </w:r>
    </w:p>
    <w:p w14:paraId="468F8CA8" w14:textId="3AB27C37" w:rsidR="00BA35A5" w:rsidRPr="00BA35A5" w:rsidRDefault="00BA35A5" w:rsidP="00BA35A5">
      <w:pPr>
        <w:bidi/>
        <w:spacing w:after="0" w:line="276" w:lineRule="auto"/>
        <w:jc w:val="center"/>
        <w:rPr>
          <w:rFonts w:cs="B Nazanin"/>
          <w:bCs/>
          <w:sz w:val="36"/>
          <w:szCs w:val="36"/>
          <w:rtl/>
          <w:lang w:bidi="fa-IR"/>
        </w:rPr>
      </w:pPr>
      <w:r w:rsidRPr="00BA35A5">
        <w:rPr>
          <w:rFonts w:cs="B Nazanin" w:hint="cs"/>
          <w:bCs/>
          <w:sz w:val="36"/>
          <w:szCs w:val="36"/>
          <w:rtl/>
          <w:lang w:bidi="fa-IR"/>
        </w:rPr>
        <w:t>خود آزمایی فصل شانزدهم: لجستیک بین المللی</w:t>
      </w:r>
    </w:p>
    <w:p w14:paraId="6C5429A9" w14:textId="22EC8830" w:rsidR="00BA35A5" w:rsidRPr="00BA35A5" w:rsidRDefault="00BA35A5" w:rsidP="00BA35A5">
      <w:pPr>
        <w:bidi/>
        <w:spacing w:after="0" w:line="276" w:lineRule="auto"/>
        <w:rPr>
          <w:rFonts w:cs="B Nazanin"/>
          <w:bCs/>
          <w:sz w:val="36"/>
          <w:szCs w:val="36"/>
          <w:rtl/>
          <w:lang w:bidi="fa-IR"/>
        </w:rPr>
      </w:pPr>
      <w:r w:rsidRPr="00BA35A5">
        <w:rPr>
          <w:rFonts w:cs="B Nazanin" w:hint="cs"/>
          <w:bCs/>
          <w:sz w:val="36"/>
          <w:szCs w:val="36"/>
          <w:rtl/>
          <w:lang w:bidi="fa-IR"/>
        </w:rPr>
        <w:t>صحیح یا اشتباه</w:t>
      </w:r>
    </w:p>
    <w:p w14:paraId="504C43E5" w14:textId="7D1970E5" w:rsidR="00CC53BF" w:rsidRDefault="00314614" w:rsidP="00ED7326">
      <w:pPr>
        <w:pStyle w:val="ListParagraph"/>
        <w:numPr>
          <w:ilvl w:val="0"/>
          <w:numId w:val="140"/>
        </w:numPr>
        <w:bidi/>
        <w:spacing w:after="0" w:line="276" w:lineRule="auto"/>
        <w:rPr>
          <w:rFonts w:cs="Calibri"/>
          <w:sz w:val="32"/>
          <w:szCs w:val="32"/>
          <w:lang w:bidi="fa-IR"/>
        </w:rPr>
      </w:pPr>
      <w:r>
        <w:rPr>
          <w:rFonts w:cs="Calibri" w:hint="cs"/>
          <w:sz w:val="32"/>
          <w:szCs w:val="32"/>
          <w:rtl/>
          <w:lang w:bidi="fa-IR"/>
        </w:rPr>
        <w:t>در موردی که در یک اعتبار نامه وجود بار نامه الزامی شده باشد ، سند مشابه مانند رسید معاون یا دست یار ناخدا ، رسید لنگر گاه یا یاد داشت  مسئول بار انداز  به جای بار نامه قبول میشود.</w:t>
      </w:r>
    </w:p>
    <w:p w14:paraId="6C0A10CD" w14:textId="77777777" w:rsidR="00D80D35" w:rsidRDefault="00314614" w:rsidP="00ED7326">
      <w:pPr>
        <w:pStyle w:val="ListParagraph"/>
        <w:numPr>
          <w:ilvl w:val="0"/>
          <w:numId w:val="140"/>
        </w:numPr>
        <w:bidi/>
        <w:spacing w:after="0" w:line="276" w:lineRule="auto"/>
        <w:rPr>
          <w:rFonts w:cs="Calibri"/>
          <w:sz w:val="32"/>
          <w:szCs w:val="32"/>
          <w:lang w:bidi="fa-IR"/>
        </w:rPr>
      </w:pPr>
      <w:r>
        <w:rPr>
          <w:rFonts w:cs="Calibri" w:hint="cs"/>
          <w:sz w:val="32"/>
          <w:szCs w:val="32"/>
          <w:rtl/>
          <w:lang w:bidi="fa-IR"/>
        </w:rPr>
        <w:t xml:space="preserve">باف یا </w:t>
      </w:r>
      <w:r w:rsidR="00D80D35">
        <w:rPr>
          <w:rFonts w:cs="Calibri" w:hint="cs"/>
          <w:sz w:val="32"/>
          <w:szCs w:val="32"/>
          <w:rtl/>
          <w:lang w:bidi="fa-IR"/>
        </w:rPr>
        <w:t>تعدیل بر اساس نو سانت نرخ ارز ، عبار تست از  تعدیل افزایشی   کرایه حمل بارکه به حمل کننده اجازه میدهد کرایه بار را در صورت نوسانات نرخ ارز بالا ببرد.</w:t>
      </w:r>
    </w:p>
    <w:p w14:paraId="77AF8617" w14:textId="77777777" w:rsidR="00D80D35" w:rsidRDefault="00D80D35" w:rsidP="00ED7326">
      <w:pPr>
        <w:pStyle w:val="ListParagraph"/>
        <w:numPr>
          <w:ilvl w:val="0"/>
          <w:numId w:val="140"/>
        </w:numPr>
        <w:bidi/>
        <w:spacing w:after="0" w:line="276" w:lineRule="auto"/>
        <w:rPr>
          <w:rFonts w:cs="Calibri"/>
          <w:sz w:val="32"/>
          <w:szCs w:val="32"/>
          <w:lang w:bidi="fa-IR"/>
        </w:rPr>
      </w:pPr>
      <w:r>
        <w:rPr>
          <w:rFonts w:cs="Calibri" w:hint="cs"/>
          <w:sz w:val="32"/>
          <w:szCs w:val="32"/>
          <w:rtl/>
          <w:lang w:bidi="fa-IR"/>
        </w:rPr>
        <w:t>برطبق بارنامه پرداخت کرایه حمل بار در مقصد ، کرایه بار توسط وارد کننده به هنگام ورود بار به مقصد پرداخت میگردد.</w:t>
      </w:r>
    </w:p>
    <w:p w14:paraId="540D0D15" w14:textId="1BB7F0AA" w:rsidR="00314614" w:rsidRDefault="00D80D35" w:rsidP="00ED7326">
      <w:pPr>
        <w:pStyle w:val="ListParagraph"/>
        <w:numPr>
          <w:ilvl w:val="0"/>
          <w:numId w:val="140"/>
        </w:numPr>
        <w:bidi/>
        <w:spacing w:after="0" w:line="276" w:lineRule="auto"/>
        <w:rPr>
          <w:rFonts w:cs="Calibri"/>
          <w:sz w:val="32"/>
          <w:szCs w:val="32"/>
          <w:lang w:bidi="fa-IR"/>
        </w:rPr>
      </w:pPr>
      <w:r>
        <w:rPr>
          <w:rFonts w:cs="Calibri" w:hint="cs"/>
          <w:sz w:val="32"/>
          <w:szCs w:val="32"/>
          <w:rtl/>
          <w:lang w:bidi="fa-IR"/>
        </w:rPr>
        <w:lastRenderedPageBreak/>
        <w:t>بر طبق قواعد اینکو ترمز ، اصطلا</w:t>
      </w:r>
      <w:r w:rsidR="0044382F">
        <w:rPr>
          <w:rFonts w:cs="Calibri" w:hint="cs"/>
          <w:sz w:val="32"/>
          <w:szCs w:val="32"/>
          <w:rtl/>
          <w:lang w:bidi="fa-IR"/>
        </w:rPr>
        <w:t xml:space="preserve">ح   تخلیه به روش خروج آزاد </w:t>
      </w:r>
      <w:r w:rsidR="0044382F">
        <w:rPr>
          <w:rFonts w:cs="Calibri"/>
          <w:sz w:val="32"/>
          <w:szCs w:val="32"/>
          <w:lang w:bidi="fa-IR"/>
        </w:rPr>
        <w:t xml:space="preserve">(Free out) </w:t>
      </w:r>
      <w:r w:rsidR="0044382F">
        <w:rPr>
          <w:rFonts w:cs="Calibri" w:hint="cs"/>
          <w:sz w:val="32"/>
          <w:szCs w:val="32"/>
          <w:rtl/>
          <w:lang w:bidi="fa-IR"/>
        </w:rPr>
        <w:t>، به این معنا است که حمل کننده فقط کشتی را به کنار اسکله می آورد ، ولی در  تخلیه مشارکت نمی نماید.</w:t>
      </w:r>
    </w:p>
    <w:p w14:paraId="7A986805" w14:textId="2189F44A" w:rsidR="0044382F" w:rsidRPr="00314614" w:rsidRDefault="0044382F" w:rsidP="00ED7326">
      <w:pPr>
        <w:pStyle w:val="ListParagraph"/>
        <w:numPr>
          <w:ilvl w:val="0"/>
          <w:numId w:val="140"/>
        </w:numPr>
        <w:bidi/>
        <w:spacing w:after="0" w:line="276" w:lineRule="auto"/>
        <w:rPr>
          <w:rFonts w:cs="Calibri"/>
          <w:sz w:val="32"/>
          <w:szCs w:val="32"/>
          <w:rtl/>
          <w:lang w:bidi="fa-IR"/>
        </w:rPr>
      </w:pPr>
      <w:r>
        <w:rPr>
          <w:rFonts w:cs="Calibri" w:hint="cs"/>
          <w:sz w:val="32"/>
          <w:szCs w:val="32"/>
          <w:rtl/>
          <w:lang w:bidi="fa-IR"/>
        </w:rPr>
        <w:t xml:space="preserve">راهنامه های </w:t>
      </w:r>
      <w:r w:rsidR="00AF13C2">
        <w:rPr>
          <w:rFonts w:cs="Calibri" w:hint="cs"/>
          <w:sz w:val="32"/>
          <w:szCs w:val="32"/>
          <w:rtl/>
          <w:lang w:bidi="fa-IR"/>
        </w:rPr>
        <w:t>هوایی را میتوان  درست  همانند بار نامه دریایی از طریف ظهر نویسی  منتقل و معامله نمود  نمود .</w:t>
      </w:r>
      <w:r w:rsidR="000C2319">
        <w:rPr>
          <w:rStyle w:val="FootnoteReference"/>
          <w:rFonts w:cs="Calibri"/>
          <w:sz w:val="32"/>
          <w:szCs w:val="32"/>
          <w:rtl/>
          <w:lang w:bidi="fa-IR"/>
        </w:rPr>
        <w:footnoteReference w:id="674"/>
      </w:r>
    </w:p>
    <w:p w14:paraId="18D589D3" w14:textId="77777777" w:rsidR="00CC53BF" w:rsidRDefault="00CC53BF" w:rsidP="00CC53BF">
      <w:pPr>
        <w:bidi/>
        <w:spacing w:after="0" w:line="276" w:lineRule="auto"/>
        <w:rPr>
          <w:rFonts w:cs="Calibri"/>
          <w:b/>
          <w:bCs/>
          <w:sz w:val="36"/>
          <w:szCs w:val="36"/>
          <w:u w:val="single"/>
          <w:rtl/>
          <w:lang w:bidi="fa-IR"/>
        </w:rPr>
      </w:pPr>
    </w:p>
    <w:p w14:paraId="53153121" w14:textId="77777777" w:rsidR="00CC53BF" w:rsidRDefault="00CC53BF" w:rsidP="00CC53BF">
      <w:pPr>
        <w:bidi/>
        <w:spacing w:after="0" w:line="276" w:lineRule="auto"/>
        <w:rPr>
          <w:rFonts w:cs="Calibri"/>
          <w:b/>
          <w:bCs/>
          <w:sz w:val="36"/>
          <w:szCs w:val="36"/>
          <w:u w:val="single"/>
          <w:rtl/>
          <w:lang w:bidi="fa-IR"/>
        </w:rPr>
      </w:pPr>
    </w:p>
    <w:p w14:paraId="6F0A91C8" w14:textId="77777777" w:rsidR="00CC53BF" w:rsidRDefault="00CC53BF" w:rsidP="00CC53BF">
      <w:pPr>
        <w:bidi/>
        <w:spacing w:after="0" w:line="276" w:lineRule="auto"/>
        <w:rPr>
          <w:rFonts w:cs="Calibri"/>
          <w:b/>
          <w:bCs/>
          <w:sz w:val="36"/>
          <w:szCs w:val="36"/>
          <w:u w:val="single"/>
          <w:rtl/>
          <w:lang w:bidi="fa-IR"/>
        </w:rPr>
      </w:pPr>
    </w:p>
    <w:p w14:paraId="03879AD9" w14:textId="77777777" w:rsidR="00CC53BF" w:rsidRPr="000D0F3C" w:rsidRDefault="00CC53BF" w:rsidP="00CC53BF">
      <w:pPr>
        <w:bidi/>
        <w:spacing w:after="0" w:line="276" w:lineRule="auto"/>
        <w:jc w:val="center"/>
        <w:rPr>
          <w:rFonts w:cs="B Nazanin"/>
          <w:b/>
          <w:bCs/>
          <w:sz w:val="40"/>
          <w:szCs w:val="40"/>
          <w:rtl/>
          <w:lang w:bidi="fa-IR"/>
        </w:rPr>
      </w:pPr>
      <w:r w:rsidRPr="00EE19CD">
        <w:rPr>
          <w:rFonts w:cs="B Nazanin" w:hint="cs"/>
          <w:b/>
          <w:bCs/>
          <w:sz w:val="40"/>
          <w:szCs w:val="40"/>
          <w:rtl/>
          <w:lang w:bidi="fa-IR"/>
        </w:rPr>
        <w:t>فصل هفدهم</w:t>
      </w:r>
    </w:p>
    <w:p w14:paraId="044C2D9C" w14:textId="77777777" w:rsidR="00CC53BF" w:rsidRPr="000D0F3C" w:rsidRDefault="00CC53BF" w:rsidP="00CC53BF">
      <w:pPr>
        <w:bidi/>
        <w:spacing w:after="0" w:line="276" w:lineRule="auto"/>
        <w:jc w:val="center"/>
        <w:rPr>
          <w:rFonts w:cs="B Nazanin"/>
          <w:b/>
          <w:bCs/>
          <w:sz w:val="40"/>
          <w:szCs w:val="40"/>
          <w:rtl/>
          <w:lang w:bidi="fa-IR"/>
        </w:rPr>
      </w:pPr>
    </w:p>
    <w:p w14:paraId="797E64AD" w14:textId="77777777" w:rsidR="00CC53BF" w:rsidRPr="000D0F3C" w:rsidRDefault="00CC53BF" w:rsidP="00CC53BF">
      <w:pPr>
        <w:bidi/>
        <w:spacing w:after="0" w:line="276" w:lineRule="auto"/>
        <w:rPr>
          <w:rFonts w:cs="B Nazanin"/>
          <w:b/>
          <w:bCs/>
          <w:sz w:val="40"/>
          <w:szCs w:val="40"/>
          <w:rtl/>
          <w:lang w:bidi="fa-IR"/>
        </w:rPr>
      </w:pPr>
      <w:r w:rsidRPr="000D0F3C">
        <w:rPr>
          <w:rFonts w:cs="B Nazanin" w:hint="cs"/>
          <w:b/>
          <w:bCs/>
          <w:sz w:val="40"/>
          <w:szCs w:val="40"/>
          <w:rtl/>
          <w:lang w:bidi="fa-IR"/>
        </w:rPr>
        <w:t>گمرک و جواز ورود موقت کالا</w:t>
      </w:r>
      <w:r w:rsidRPr="000D0F3C">
        <w:rPr>
          <w:rStyle w:val="FootnoteReference"/>
          <w:rFonts w:cs="B Nazanin"/>
          <w:b/>
          <w:bCs/>
          <w:sz w:val="40"/>
          <w:szCs w:val="40"/>
          <w:rtl/>
          <w:lang w:bidi="fa-IR"/>
        </w:rPr>
        <w:footnoteReference w:id="675"/>
      </w:r>
    </w:p>
    <w:p w14:paraId="00E94B18" w14:textId="77777777" w:rsidR="00CC53BF" w:rsidRPr="00EE19CD" w:rsidRDefault="00CC53BF" w:rsidP="00CC53BF">
      <w:pPr>
        <w:bidi/>
        <w:spacing w:after="0" w:line="276" w:lineRule="auto"/>
        <w:rPr>
          <w:rFonts w:cs="B Nazanin"/>
          <w:b/>
          <w:bCs/>
          <w:sz w:val="36"/>
          <w:szCs w:val="36"/>
          <w:lang w:bidi="fa-IR"/>
        </w:rPr>
      </w:pPr>
      <w:r w:rsidRPr="00EE19CD">
        <w:rPr>
          <w:rFonts w:cs="B Nazanin" w:hint="cs"/>
          <w:b/>
          <w:bCs/>
          <w:sz w:val="36"/>
          <w:szCs w:val="36"/>
          <w:rtl/>
          <w:lang w:bidi="fa-IR"/>
        </w:rPr>
        <w:t xml:space="preserve">      خلاصه</w:t>
      </w:r>
    </w:p>
    <w:p w14:paraId="10F29025" w14:textId="77777777"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معاملات فروش بین المللی مستلزم این است که حداقل از قواعد و مقررات دو مرجع گمرکی متابعت شود: گمرک  محل صدور کالا و گمرک محل ورود کالا.</w:t>
      </w:r>
    </w:p>
    <w:p w14:paraId="4490864D" w14:textId="57AA4BA3"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ترخیص صادرات از گمرک</w:t>
      </w:r>
      <w:r w:rsidR="00294821">
        <w:rPr>
          <w:rFonts w:cs="B Nazanin" w:hint="cs"/>
          <w:sz w:val="32"/>
          <w:szCs w:val="32"/>
          <w:rtl/>
          <w:lang w:bidi="fa-IR"/>
        </w:rPr>
        <w:t>،</w:t>
      </w:r>
      <w:r>
        <w:rPr>
          <w:rFonts w:cs="B Nazanin" w:hint="cs"/>
          <w:sz w:val="32"/>
          <w:szCs w:val="32"/>
          <w:rtl/>
          <w:lang w:bidi="fa-IR"/>
        </w:rPr>
        <w:t xml:space="preserve"> شامل اخذ مجوزهای لازم صادرات و تسلیم سایر اسناد و آمار و ارقام به مقامات گمرک محل صادرات می باشد.</w:t>
      </w:r>
    </w:p>
    <w:p w14:paraId="777D196A" w14:textId="5F711931"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ترخیص واردات </w:t>
      </w:r>
      <w:r w:rsidR="00294821">
        <w:rPr>
          <w:rFonts w:cs="B Nazanin" w:hint="cs"/>
          <w:sz w:val="32"/>
          <w:szCs w:val="32"/>
          <w:rtl/>
          <w:lang w:bidi="fa-IR"/>
        </w:rPr>
        <w:t xml:space="preserve"> از گمرک </w:t>
      </w:r>
      <w:r>
        <w:rPr>
          <w:rFonts w:cs="B Nazanin" w:hint="cs"/>
          <w:sz w:val="32"/>
          <w:szCs w:val="32"/>
          <w:rtl/>
          <w:lang w:bidi="fa-IR"/>
        </w:rPr>
        <w:t>مستلزم ارائه اسناد لازم جهت ترخیص کالاها از گمرک کشور وارد کننده و پرداخت حقوق و عوارض گمرکی مربوطه می باشد.</w:t>
      </w:r>
    </w:p>
    <w:p w14:paraId="1544ED26" w14:textId="77777777"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صادر کنندگان و وارد کنندگان به نحو فزاینده ای  مجبور به رعایت و کنترل استانداردهای ایمنی، بهداشتی و محیط زیستی شده اند.</w:t>
      </w:r>
    </w:p>
    <w:p w14:paraId="104A852D" w14:textId="5320A716" w:rsidR="00CC53BF" w:rsidRDefault="00CC53BF" w:rsidP="00CC53BF">
      <w:pPr>
        <w:bidi/>
        <w:spacing w:after="0" w:line="276" w:lineRule="auto"/>
        <w:rPr>
          <w:rFonts w:cs="B Nazanin"/>
          <w:sz w:val="32"/>
          <w:szCs w:val="32"/>
          <w:rtl/>
          <w:lang w:bidi="fa-IR"/>
        </w:rPr>
      </w:pPr>
      <w:r>
        <w:rPr>
          <w:rFonts w:cs="B Nazanin" w:hint="cs"/>
          <w:sz w:val="32"/>
          <w:szCs w:val="32"/>
          <w:rtl/>
          <w:lang w:bidi="fa-IR"/>
        </w:rPr>
        <w:lastRenderedPageBreak/>
        <w:t xml:space="preserve"> دست اندر کاران تازه وارد در تجارت بین الملل، باید با قواعد و مقررات </w:t>
      </w:r>
      <w:r w:rsidR="00294821">
        <w:rPr>
          <w:rFonts w:cs="B Nazanin" w:hint="cs"/>
          <w:sz w:val="32"/>
          <w:szCs w:val="32"/>
          <w:rtl/>
          <w:lang w:bidi="fa-IR"/>
        </w:rPr>
        <w:t xml:space="preserve">پایه ای </w:t>
      </w:r>
      <w:r>
        <w:rPr>
          <w:rFonts w:cs="B Nazanin" w:hint="cs"/>
          <w:sz w:val="32"/>
          <w:szCs w:val="32"/>
          <w:rtl/>
          <w:lang w:bidi="fa-IR"/>
        </w:rPr>
        <w:t xml:space="preserve">موثر بر کسب و کار و تجارت خود آشنا شوند و سپس در صدد یافتن کارگزاران گمرکی با تجربه یا کارگزاران حمل بار و ترخیص گمرکی ( فورواردر های ) مجرب و بویژه ارائه کنندگان نظرات تخصصی در مورد کسب و کار و تجارت، </w:t>
      </w:r>
      <w:r w:rsidR="00E54982">
        <w:rPr>
          <w:rFonts w:cs="B Nazanin" w:hint="cs"/>
          <w:sz w:val="32"/>
          <w:szCs w:val="32"/>
          <w:rtl/>
          <w:lang w:bidi="fa-IR"/>
        </w:rPr>
        <w:t xml:space="preserve"> به منظور</w:t>
      </w:r>
      <w:r>
        <w:rPr>
          <w:rFonts w:cs="B Nazanin" w:hint="cs"/>
          <w:sz w:val="32"/>
          <w:szCs w:val="32"/>
          <w:rtl/>
          <w:lang w:bidi="fa-IR"/>
        </w:rPr>
        <w:t xml:space="preserve"> اخذ کمک </w:t>
      </w:r>
      <w:r w:rsidR="00E54982">
        <w:rPr>
          <w:rFonts w:cs="B Nazanin" w:hint="cs"/>
          <w:sz w:val="32"/>
          <w:szCs w:val="32"/>
          <w:rtl/>
          <w:lang w:bidi="fa-IR"/>
        </w:rPr>
        <w:t xml:space="preserve"> از</w:t>
      </w:r>
      <w:r>
        <w:rPr>
          <w:rFonts w:cs="B Nazanin" w:hint="cs"/>
          <w:sz w:val="32"/>
          <w:szCs w:val="32"/>
          <w:rtl/>
          <w:lang w:bidi="fa-IR"/>
        </w:rPr>
        <w:t xml:space="preserve"> آن ها در موردامور گمرکی و امور تجاری خود</w:t>
      </w:r>
      <w:r w:rsidR="00E54982">
        <w:rPr>
          <w:rFonts w:cs="B Nazanin" w:hint="cs"/>
          <w:sz w:val="32"/>
          <w:szCs w:val="32"/>
          <w:rtl/>
          <w:lang w:bidi="fa-IR"/>
        </w:rPr>
        <w:t xml:space="preserve">، </w:t>
      </w:r>
      <w:r>
        <w:rPr>
          <w:rFonts w:cs="B Nazanin" w:hint="cs"/>
          <w:sz w:val="32"/>
          <w:szCs w:val="32"/>
          <w:rtl/>
          <w:lang w:bidi="fa-IR"/>
        </w:rPr>
        <w:t xml:space="preserve"> بر آیند. </w:t>
      </w:r>
    </w:p>
    <w:p w14:paraId="15E3D5EF" w14:textId="79AF80E7"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ورود موقت کالا که  برای صادر کنندگان جهت ارائه نمونه کالا یا شرکت در  نمایشگاه  های بین المللی ضروری  باشد</w:t>
      </w:r>
      <w:r w:rsidR="00EE19CD">
        <w:rPr>
          <w:rFonts w:cs="B Nazanin" w:hint="cs"/>
          <w:sz w:val="32"/>
          <w:szCs w:val="32"/>
          <w:rtl/>
          <w:lang w:bidi="fa-IR"/>
        </w:rPr>
        <w:t xml:space="preserve">، </w:t>
      </w:r>
      <w:r>
        <w:rPr>
          <w:rFonts w:cs="B Nazanin" w:hint="cs"/>
          <w:sz w:val="32"/>
          <w:szCs w:val="32"/>
          <w:rtl/>
          <w:lang w:bidi="fa-IR"/>
        </w:rPr>
        <w:t xml:space="preserve">  نیز از طریق اخذ مجوز ورود موقت کالا</w:t>
      </w:r>
      <w:r w:rsidR="00E54982">
        <w:rPr>
          <w:rFonts w:cs="B Nazanin" w:hint="cs"/>
          <w:sz w:val="32"/>
          <w:szCs w:val="32"/>
          <w:rtl/>
          <w:lang w:bidi="fa-IR"/>
        </w:rPr>
        <w:t>( جواز یا پروانه اتا)</w:t>
      </w:r>
      <w:r>
        <w:rPr>
          <w:rFonts w:cs="B Nazanin" w:hint="cs"/>
          <w:sz w:val="32"/>
          <w:szCs w:val="32"/>
          <w:rtl/>
          <w:lang w:bidi="fa-IR"/>
        </w:rPr>
        <w:t xml:space="preserve"> از گمرک بسیار تسهیل میگردد. </w:t>
      </w:r>
    </w:p>
    <w:p w14:paraId="6092E958" w14:textId="77777777" w:rsidR="00CC53BF" w:rsidRPr="00EE19CD" w:rsidRDefault="00CC53BF" w:rsidP="00CC53BF">
      <w:pPr>
        <w:bidi/>
        <w:spacing w:after="0" w:line="276" w:lineRule="auto"/>
        <w:rPr>
          <w:rFonts w:cs="B Nazanin"/>
          <w:b/>
          <w:bCs/>
          <w:sz w:val="36"/>
          <w:szCs w:val="36"/>
          <w:rtl/>
          <w:lang w:bidi="fa-IR"/>
        </w:rPr>
      </w:pPr>
      <w:r>
        <w:rPr>
          <w:rFonts w:cs="B Nazanin" w:hint="cs"/>
          <w:sz w:val="32"/>
          <w:szCs w:val="32"/>
          <w:rtl/>
          <w:lang w:bidi="fa-IR"/>
        </w:rPr>
        <w:t xml:space="preserve">      </w:t>
      </w:r>
      <w:r w:rsidRPr="00EE19CD">
        <w:rPr>
          <w:rFonts w:cs="B Nazanin" w:hint="cs"/>
          <w:sz w:val="32"/>
          <w:szCs w:val="32"/>
          <w:rtl/>
          <w:lang w:bidi="fa-IR"/>
        </w:rPr>
        <w:t xml:space="preserve">17-1 </w:t>
      </w:r>
      <w:r w:rsidRPr="00EE19CD">
        <w:rPr>
          <w:rFonts w:cs="B Nazanin" w:hint="cs"/>
          <w:b/>
          <w:bCs/>
          <w:sz w:val="36"/>
          <w:szCs w:val="36"/>
          <w:rtl/>
          <w:lang w:bidi="fa-IR"/>
        </w:rPr>
        <w:t>ترخیص گمرکی و حقوق و عوارض گمرکی</w:t>
      </w:r>
    </w:p>
    <w:p w14:paraId="7F0EC5A8" w14:textId="77777777"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معاملات تجاری بین المللی همیشه مستلزم دو ترخیص گمرکی می باشد. یکی به هنگام صادرات و دیگری به هنگام واردات.</w:t>
      </w:r>
    </w:p>
    <w:p w14:paraId="74C1C56C" w14:textId="77777777" w:rsidR="00CC53BF" w:rsidRDefault="00CC53BF" w:rsidP="00CC53BF">
      <w:pPr>
        <w:bidi/>
        <w:spacing w:after="0" w:line="276" w:lineRule="auto"/>
        <w:rPr>
          <w:rFonts w:cs="B Nazanin"/>
          <w:b/>
          <w:bCs/>
          <w:sz w:val="32"/>
          <w:szCs w:val="32"/>
          <w:rtl/>
          <w:lang w:bidi="fa-IR"/>
        </w:rPr>
      </w:pPr>
      <w:r>
        <w:rPr>
          <w:rFonts w:cs="B Nazanin" w:hint="cs"/>
          <w:sz w:val="32"/>
          <w:szCs w:val="32"/>
          <w:rtl/>
          <w:lang w:bidi="fa-IR"/>
        </w:rPr>
        <w:t xml:space="preserve">      مسئولیت ترخیص گمرکی دارای چهار عنصر زیر است:</w:t>
      </w:r>
    </w:p>
    <w:p w14:paraId="48BFC921" w14:textId="6260A993" w:rsidR="00CC53BF" w:rsidRDefault="00CC53BF" w:rsidP="00EE0A57">
      <w:pPr>
        <w:pStyle w:val="ListParagraph"/>
        <w:numPr>
          <w:ilvl w:val="0"/>
          <w:numId w:val="112"/>
        </w:numPr>
        <w:bidi/>
        <w:spacing w:after="0" w:line="276" w:lineRule="auto"/>
        <w:rPr>
          <w:rFonts w:cs="B Nazanin"/>
          <w:sz w:val="32"/>
          <w:szCs w:val="32"/>
          <w:rtl/>
          <w:lang w:bidi="fa-IR"/>
        </w:rPr>
      </w:pPr>
      <w:r>
        <w:rPr>
          <w:rFonts w:cs="B Nazanin" w:hint="cs"/>
          <w:b/>
          <w:bCs/>
          <w:sz w:val="32"/>
          <w:szCs w:val="32"/>
          <w:rtl/>
          <w:lang w:bidi="fa-IR"/>
        </w:rPr>
        <w:t>داشتن  اجازه</w:t>
      </w:r>
      <w:r>
        <w:rPr>
          <w:rFonts w:cs="B Nazanin" w:hint="cs"/>
          <w:sz w:val="32"/>
          <w:szCs w:val="32"/>
          <w:rtl/>
          <w:lang w:bidi="fa-IR"/>
        </w:rPr>
        <w:t xml:space="preserve"> مسئولیت اخذ مجوزهای لازم و ارائه اطلاعات و اعلام ها ؛</w:t>
      </w:r>
    </w:p>
    <w:p w14:paraId="0093CB70" w14:textId="77777777" w:rsidR="00CC53BF" w:rsidRPr="002E6981" w:rsidRDefault="00CC53BF" w:rsidP="00EE0A57">
      <w:pPr>
        <w:pStyle w:val="ListParagraph"/>
        <w:numPr>
          <w:ilvl w:val="0"/>
          <w:numId w:val="95"/>
        </w:numPr>
        <w:bidi/>
        <w:spacing w:after="0" w:line="276" w:lineRule="auto"/>
        <w:rPr>
          <w:rFonts w:cs="B Nazanin"/>
          <w:b/>
          <w:bCs/>
          <w:sz w:val="32"/>
          <w:szCs w:val="32"/>
          <w:lang w:bidi="fa-IR"/>
        </w:rPr>
      </w:pPr>
      <w:r w:rsidRPr="002E6981">
        <w:rPr>
          <w:rFonts w:cs="B Nazanin" w:hint="cs"/>
          <w:b/>
          <w:bCs/>
          <w:sz w:val="32"/>
          <w:szCs w:val="32"/>
          <w:rtl/>
          <w:lang w:bidi="fa-IR"/>
        </w:rPr>
        <w:t>حقوق و عوارض گمرکی</w:t>
      </w:r>
      <w:r w:rsidRPr="002E6981">
        <w:rPr>
          <w:rFonts w:cs="B Nazanin" w:hint="cs"/>
          <w:sz w:val="32"/>
          <w:szCs w:val="32"/>
          <w:rtl/>
          <w:lang w:bidi="fa-IR"/>
        </w:rPr>
        <w:t xml:space="preserve"> مسئولیت پرداخت حقوق و عوارض رسمی گمرکی و عند الاقضا مالیات ها؛</w:t>
      </w:r>
    </w:p>
    <w:p w14:paraId="40F03000" w14:textId="77777777" w:rsidR="00CC53BF" w:rsidRPr="002E6981" w:rsidRDefault="00CC53BF" w:rsidP="00EE0A57">
      <w:pPr>
        <w:pStyle w:val="ListParagraph"/>
        <w:numPr>
          <w:ilvl w:val="0"/>
          <w:numId w:val="95"/>
        </w:numPr>
        <w:bidi/>
        <w:spacing w:after="0" w:line="276" w:lineRule="auto"/>
        <w:rPr>
          <w:rFonts w:cs="B Nazanin"/>
          <w:sz w:val="32"/>
          <w:szCs w:val="32"/>
          <w:lang w:bidi="fa-IR"/>
        </w:rPr>
      </w:pPr>
      <w:r w:rsidRPr="002E6981">
        <w:rPr>
          <w:rFonts w:cs="B Nazanin" w:hint="cs"/>
          <w:b/>
          <w:bCs/>
          <w:sz w:val="32"/>
          <w:szCs w:val="32"/>
          <w:rtl/>
          <w:lang w:bidi="fa-IR"/>
        </w:rPr>
        <w:t>خطر یا ریسک انسداد</w:t>
      </w:r>
      <w:r>
        <w:rPr>
          <w:rStyle w:val="FootnoteReference"/>
          <w:rFonts w:cs="B Nazanin"/>
          <w:b/>
          <w:bCs/>
          <w:sz w:val="32"/>
          <w:szCs w:val="32"/>
          <w:rtl/>
          <w:lang w:bidi="fa-IR"/>
        </w:rPr>
        <w:footnoteReference w:id="676"/>
      </w:r>
      <w:r w:rsidRPr="002E6981">
        <w:rPr>
          <w:rFonts w:cs="B Nazanin" w:hint="cs"/>
          <w:sz w:val="32"/>
          <w:szCs w:val="32"/>
          <w:rtl/>
          <w:lang w:bidi="fa-IR"/>
        </w:rPr>
        <w:t xml:space="preserve"> خطر یا ریسک فرضی دائر بر عدم امکان فیزیکی یا قانونی انجام ترخیص گمرکی و</w:t>
      </w:r>
    </w:p>
    <w:p w14:paraId="596E3F33" w14:textId="3D55AE79" w:rsidR="00CC53BF" w:rsidRPr="002E6981" w:rsidRDefault="00CC53BF" w:rsidP="00EE0A57">
      <w:pPr>
        <w:pStyle w:val="ListParagraph"/>
        <w:numPr>
          <w:ilvl w:val="0"/>
          <w:numId w:val="95"/>
        </w:numPr>
        <w:bidi/>
        <w:spacing w:after="0" w:line="276" w:lineRule="auto"/>
        <w:rPr>
          <w:rFonts w:cs="B Nazanin"/>
          <w:sz w:val="32"/>
          <w:szCs w:val="32"/>
          <w:lang w:bidi="fa-IR"/>
        </w:rPr>
      </w:pPr>
      <w:r w:rsidRPr="002E6981">
        <w:rPr>
          <w:rFonts w:cs="B Nazanin" w:hint="cs"/>
          <w:bCs/>
          <w:sz w:val="32"/>
          <w:szCs w:val="32"/>
          <w:rtl/>
          <w:lang w:bidi="fa-IR"/>
        </w:rPr>
        <w:t>مسئولیت حفظ سوابق</w:t>
      </w:r>
      <w:r w:rsidRPr="002E6981">
        <w:rPr>
          <w:rFonts w:cs="B Nazanin" w:hint="cs"/>
          <w:sz w:val="32"/>
          <w:szCs w:val="32"/>
          <w:rtl/>
          <w:lang w:bidi="fa-IR"/>
        </w:rPr>
        <w:t xml:space="preserve"> مسئولیت حفظ و نگهداری دقیق و قابل دسترسی سوابق </w:t>
      </w:r>
    </w:p>
    <w:p w14:paraId="1A5B51A8" w14:textId="77777777" w:rsidR="002E6981" w:rsidRPr="002E6981" w:rsidRDefault="00CC53BF" w:rsidP="00CC53BF">
      <w:pPr>
        <w:bidi/>
        <w:spacing w:after="0" w:line="276" w:lineRule="auto"/>
        <w:rPr>
          <w:rFonts w:cs="B Nazanin"/>
          <w:b/>
          <w:bCs/>
          <w:sz w:val="32"/>
          <w:szCs w:val="32"/>
          <w:rtl/>
          <w:lang w:bidi="fa-IR"/>
        </w:rPr>
      </w:pPr>
      <w:r>
        <w:rPr>
          <w:rFonts w:cs="B Nazanin" w:hint="cs"/>
          <w:sz w:val="32"/>
          <w:szCs w:val="32"/>
          <w:rtl/>
          <w:lang w:bidi="fa-IR"/>
        </w:rPr>
        <w:t xml:space="preserve">      انتخاب قاعده اینکوترمز 2010 مسئولیت انجام ترخیص صادرات و واردات بوسیله طرفین معامله </w:t>
      </w:r>
      <w:r>
        <w:rPr>
          <w:rStyle w:val="FootnoteReference"/>
          <w:rFonts w:cs="B Nazanin"/>
          <w:sz w:val="32"/>
          <w:szCs w:val="32"/>
          <w:rtl/>
          <w:lang w:bidi="fa-IR"/>
        </w:rPr>
        <w:footnoteReference w:id="677"/>
      </w:r>
      <w:r>
        <w:rPr>
          <w:rFonts w:cs="B Nazanin" w:hint="cs"/>
          <w:sz w:val="32"/>
          <w:szCs w:val="32"/>
          <w:rtl/>
          <w:lang w:bidi="fa-IR"/>
        </w:rPr>
        <w:t xml:space="preserve">  را  مشخص می نماید. برای مثال</w:t>
      </w:r>
      <w:r w:rsidRPr="002E6981">
        <w:rPr>
          <w:rFonts w:cs="B Nazanin" w:hint="cs"/>
          <w:b/>
          <w:bCs/>
          <w:sz w:val="32"/>
          <w:szCs w:val="32"/>
          <w:rtl/>
          <w:lang w:bidi="fa-IR"/>
        </w:rPr>
        <w:t>:</w:t>
      </w:r>
    </w:p>
    <w:p w14:paraId="1C35A914" w14:textId="4C605772" w:rsidR="002E6981" w:rsidRPr="000D0F3C" w:rsidRDefault="000D0F3C" w:rsidP="000D0F3C">
      <w:pPr>
        <w:bidi/>
        <w:spacing w:after="0" w:line="276" w:lineRule="auto"/>
        <w:ind w:left="360"/>
        <w:rPr>
          <w:rFonts w:cs="B Nazanin"/>
          <w:b/>
          <w:bCs/>
          <w:sz w:val="32"/>
          <w:szCs w:val="32"/>
          <w:rtl/>
          <w:lang w:bidi="fa-IR"/>
        </w:rPr>
      </w:pPr>
      <w:r>
        <w:rPr>
          <w:rFonts w:cs="B Nazanin" w:hint="cs"/>
          <w:b/>
          <w:bCs/>
          <w:sz w:val="32"/>
          <w:szCs w:val="32"/>
          <w:rtl/>
          <w:lang w:bidi="fa-IR"/>
        </w:rPr>
        <w:t>1-</w:t>
      </w:r>
      <w:r w:rsidR="002E6981" w:rsidRPr="000D0F3C">
        <w:rPr>
          <w:rFonts w:cs="B Nazanin" w:hint="cs"/>
          <w:b/>
          <w:bCs/>
          <w:sz w:val="32"/>
          <w:szCs w:val="32"/>
          <w:rtl/>
          <w:lang w:bidi="fa-IR"/>
        </w:rPr>
        <w:t>ترخیص صادرات و واردات به عهده خریدار یا وارد کننده</w:t>
      </w:r>
    </w:p>
    <w:p w14:paraId="1FF5FCC6" w14:textId="77777777" w:rsidR="002E6981" w:rsidRDefault="002E6981" w:rsidP="002E6981">
      <w:pPr>
        <w:bidi/>
        <w:spacing w:after="0" w:line="276" w:lineRule="auto"/>
        <w:rPr>
          <w:rFonts w:cs="B Nazanin"/>
          <w:sz w:val="32"/>
          <w:szCs w:val="32"/>
          <w:rtl/>
          <w:lang w:bidi="fa-IR"/>
        </w:rPr>
      </w:pPr>
    </w:p>
    <w:p w14:paraId="7E19C04C" w14:textId="77777777" w:rsidR="002E6981" w:rsidRDefault="002E6981" w:rsidP="002E6981">
      <w:pPr>
        <w:bidi/>
        <w:spacing w:after="0" w:line="276" w:lineRule="auto"/>
        <w:rPr>
          <w:rFonts w:cs="B Nazanin"/>
          <w:sz w:val="32"/>
          <w:szCs w:val="32"/>
          <w:rtl/>
          <w:lang w:bidi="fa-IR"/>
        </w:rPr>
      </w:pPr>
    </w:p>
    <w:p w14:paraId="757B6C9A" w14:textId="7A127CD7" w:rsidR="00CC53BF" w:rsidRDefault="002E6981" w:rsidP="002E6981">
      <w:pPr>
        <w:bidi/>
        <w:spacing w:after="0" w:line="276" w:lineRule="auto"/>
        <w:rPr>
          <w:rFonts w:cs="B Nazanin"/>
          <w:sz w:val="32"/>
          <w:szCs w:val="32"/>
          <w:rtl/>
          <w:lang w:bidi="fa-IR"/>
        </w:rPr>
      </w:pPr>
      <w:r>
        <w:rPr>
          <w:rFonts w:cs="B Nazanin" w:hint="cs"/>
          <w:sz w:val="32"/>
          <w:szCs w:val="32"/>
          <w:rtl/>
          <w:lang w:bidi="fa-IR"/>
        </w:rPr>
        <w:t>-</w:t>
      </w:r>
      <w:r w:rsidR="00CC53BF">
        <w:rPr>
          <w:rFonts w:cs="B Nazanin" w:hint="cs"/>
          <w:sz w:val="32"/>
          <w:szCs w:val="32"/>
          <w:rtl/>
          <w:lang w:bidi="fa-IR"/>
        </w:rPr>
        <w:t xml:space="preserve"> قاعده اینکوترمز </w:t>
      </w:r>
      <w:r w:rsidR="00CC53BF">
        <w:rPr>
          <w:rFonts w:cs="B Nazanin"/>
          <w:sz w:val="32"/>
          <w:szCs w:val="32"/>
          <w:lang w:bidi="fa-IR"/>
        </w:rPr>
        <w:t>EX works ( EXW )</w:t>
      </w:r>
      <w:r w:rsidR="00CC53BF">
        <w:rPr>
          <w:rFonts w:cs="B Nazanin" w:hint="cs"/>
          <w:sz w:val="32"/>
          <w:szCs w:val="32"/>
          <w:rtl/>
          <w:lang w:bidi="fa-IR"/>
        </w:rPr>
        <w:t xml:space="preserve"> هم وظایف و  ترخیص گمرکی صادراتی و هم ترخیص گمرکی وارداتی را به عهده خریدار، می گذارد.</w:t>
      </w:r>
    </w:p>
    <w:p w14:paraId="324C4283" w14:textId="3419697E" w:rsidR="002E6981" w:rsidRPr="00DD3C44" w:rsidRDefault="000D0F3C" w:rsidP="002E6981">
      <w:pPr>
        <w:bidi/>
        <w:spacing w:after="0" w:line="276" w:lineRule="auto"/>
        <w:rPr>
          <w:rFonts w:cs="B Nazanin"/>
          <w:bCs/>
          <w:sz w:val="32"/>
          <w:szCs w:val="32"/>
          <w:rtl/>
          <w:lang w:bidi="fa-IR"/>
        </w:rPr>
      </w:pPr>
      <w:r>
        <w:rPr>
          <w:rFonts w:cs="B Nazanin" w:hint="cs"/>
          <w:bCs/>
          <w:sz w:val="32"/>
          <w:szCs w:val="32"/>
          <w:rtl/>
          <w:lang w:bidi="fa-IR"/>
        </w:rPr>
        <w:t>2- ن</w:t>
      </w:r>
      <w:r w:rsidR="00DD3C44" w:rsidRPr="00DD3C44">
        <w:rPr>
          <w:rFonts w:cs="B Nazanin" w:hint="cs"/>
          <w:bCs/>
          <w:sz w:val="32"/>
          <w:szCs w:val="32"/>
          <w:rtl/>
          <w:lang w:bidi="fa-IR"/>
        </w:rPr>
        <w:t>رخیص صادرات به عهد فروشنده( صادر کننده) / ترخیص واردات و پرداخت حقوق و عوارض گمرکی بوسیله خریدار ( وارد کننده)</w:t>
      </w:r>
      <w:r w:rsidR="00DD3C44">
        <w:rPr>
          <w:rFonts w:cs="B Nazanin" w:hint="cs"/>
          <w:bCs/>
          <w:sz w:val="32"/>
          <w:szCs w:val="32"/>
          <w:rtl/>
          <w:lang w:bidi="fa-IR"/>
        </w:rPr>
        <w:t xml:space="preserve">. </w:t>
      </w:r>
      <w:r w:rsidR="00DD3C44" w:rsidRPr="00DD3C44">
        <w:rPr>
          <w:rFonts w:cs="B Nazanin" w:hint="cs"/>
          <w:bCs/>
          <w:sz w:val="32"/>
          <w:szCs w:val="32"/>
          <w:rtl/>
          <w:lang w:bidi="fa-IR"/>
        </w:rPr>
        <w:t xml:space="preserve">قاعده اینکو ترمز های </w:t>
      </w:r>
      <w:r w:rsidR="00DD3C44" w:rsidRPr="00DD3C44">
        <w:rPr>
          <w:rFonts w:cs="B Nazanin"/>
          <w:bCs/>
          <w:sz w:val="32"/>
          <w:szCs w:val="32"/>
          <w:lang w:bidi="fa-IR"/>
        </w:rPr>
        <w:t>F</w:t>
      </w:r>
      <w:r w:rsidR="00DD3C44" w:rsidRPr="00DD3C44">
        <w:rPr>
          <w:rFonts w:cs="B Nazanin" w:hint="cs"/>
          <w:bCs/>
          <w:sz w:val="32"/>
          <w:szCs w:val="32"/>
          <w:rtl/>
          <w:lang w:bidi="fa-IR"/>
        </w:rPr>
        <w:t xml:space="preserve">و </w:t>
      </w:r>
      <w:r w:rsidR="00DD3C44" w:rsidRPr="00DD3C44">
        <w:rPr>
          <w:rFonts w:cs="B Nazanin"/>
          <w:bCs/>
          <w:sz w:val="32"/>
          <w:szCs w:val="32"/>
          <w:lang w:bidi="fa-IR"/>
        </w:rPr>
        <w:t>C</w:t>
      </w:r>
      <w:r w:rsidR="00DD3C44">
        <w:rPr>
          <w:rFonts w:cs="B Nazanin"/>
          <w:bCs/>
          <w:sz w:val="32"/>
          <w:szCs w:val="32"/>
          <w:lang w:bidi="fa-IR"/>
        </w:rPr>
        <w:t xml:space="preserve"> </w:t>
      </w:r>
      <w:r w:rsidR="00DD3C44">
        <w:rPr>
          <w:rFonts w:cs="B Nazanin" w:hint="cs"/>
          <w:bCs/>
          <w:sz w:val="32"/>
          <w:szCs w:val="32"/>
          <w:rtl/>
          <w:lang w:bidi="fa-IR"/>
        </w:rPr>
        <w:t>( قواعد ایمکو ترمز هایی که املای آن ها با حرف انگلیسی اف و سی میباشد.)</w:t>
      </w:r>
    </w:p>
    <w:p w14:paraId="1B02516D" w14:textId="57193B73"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قواعد اینکوترمز </w:t>
      </w:r>
      <w:r>
        <w:rPr>
          <w:rFonts w:cs="B Nazanin"/>
          <w:sz w:val="32"/>
          <w:szCs w:val="32"/>
          <w:lang w:bidi="fa-IR"/>
        </w:rPr>
        <w:t>F</w:t>
      </w:r>
      <w:r>
        <w:rPr>
          <w:rFonts w:cs="B Nazanin" w:hint="cs"/>
          <w:sz w:val="32"/>
          <w:szCs w:val="32"/>
          <w:rtl/>
          <w:lang w:bidi="fa-IR"/>
        </w:rPr>
        <w:t xml:space="preserve"> و </w:t>
      </w:r>
      <w:r>
        <w:rPr>
          <w:rFonts w:cs="B Nazanin"/>
          <w:sz w:val="32"/>
          <w:szCs w:val="32"/>
          <w:lang w:bidi="fa-IR"/>
        </w:rPr>
        <w:t>C</w:t>
      </w:r>
      <w:r w:rsidR="002A0C0B">
        <w:rPr>
          <w:rFonts w:cs="B Nazanin" w:hint="cs"/>
          <w:sz w:val="32"/>
          <w:szCs w:val="32"/>
          <w:rtl/>
          <w:lang w:bidi="fa-IR"/>
        </w:rPr>
        <w:t xml:space="preserve">، </w:t>
      </w:r>
      <w:r>
        <w:rPr>
          <w:rFonts w:cs="B Nazanin" w:hint="cs"/>
          <w:sz w:val="32"/>
          <w:szCs w:val="32"/>
          <w:rtl/>
          <w:lang w:bidi="fa-IR"/>
        </w:rPr>
        <w:t xml:space="preserve"> مثل قاعده </w:t>
      </w:r>
      <w:r>
        <w:rPr>
          <w:rFonts w:cs="B Nazanin"/>
          <w:sz w:val="32"/>
          <w:szCs w:val="32"/>
          <w:lang w:bidi="fa-IR"/>
        </w:rPr>
        <w:t>FCA</w:t>
      </w:r>
      <w:r>
        <w:rPr>
          <w:rFonts w:cs="B Nazanin" w:hint="cs"/>
          <w:sz w:val="32"/>
          <w:szCs w:val="32"/>
          <w:rtl/>
          <w:lang w:bidi="fa-IR"/>
        </w:rPr>
        <w:t xml:space="preserve"> ( تحویل کالا در محل مقرر به حمل کننده )، </w:t>
      </w:r>
      <w:r>
        <w:rPr>
          <w:rFonts w:cs="B Nazanin"/>
          <w:sz w:val="32"/>
          <w:szCs w:val="32"/>
          <w:lang w:bidi="fa-IR"/>
        </w:rPr>
        <w:t xml:space="preserve">FOB </w:t>
      </w:r>
      <w:r>
        <w:rPr>
          <w:rFonts w:cs="B Nazanin" w:hint="cs"/>
          <w:sz w:val="32"/>
          <w:szCs w:val="32"/>
          <w:rtl/>
          <w:lang w:bidi="fa-IR"/>
        </w:rPr>
        <w:t xml:space="preserve"> ( تحویل کالا روی عرشه کشتی، </w:t>
      </w:r>
      <w:r>
        <w:rPr>
          <w:rFonts w:cs="B Nazanin"/>
          <w:sz w:val="32"/>
          <w:szCs w:val="32"/>
          <w:lang w:bidi="fa-IR"/>
        </w:rPr>
        <w:t>CFR</w:t>
      </w:r>
      <w:r>
        <w:rPr>
          <w:rFonts w:cs="B Nazanin" w:hint="cs"/>
          <w:sz w:val="32"/>
          <w:szCs w:val="32"/>
          <w:rtl/>
          <w:lang w:bidi="fa-IR"/>
        </w:rPr>
        <w:t xml:space="preserve"> ( قیمت کالا و کرایه تا بندر مقصد )، </w:t>
      </w:r>
      <w:r>
        <w:rPr>
          <w:rFonts w:cs="B Nazanin"/>
          <w:sz w:val="32"/>
          <w:szCs w:val="32"/>
          <w:lang w:bidi="fa-IR"/>
        </w:rPr>
        <w:t>CIF</w:t>
      </w:r>
      <w:r>
        <w:rPr>
          <w:rFonts w:cs="B Nazanin" w:hint="cs"/>
          <w:sz w:val="32"/>
          <w:szCs w:val="32"/>
          <w:rtl/>
          <w:lang w:bidi="fa-IR"/>
        </w:rPr>
        <w:t xml:space="preserve"> ( قیمت کالا با بیمه و کرایه تا بندر مقصد )،  مسئولیت ترخیص گمرکی را بین صادر کننده ( فروشنده ) و وارد کننده ( خریدار ) تقسیم می نمایند. صادر کننده باید ترخیص صادراتی را انجام دهد و وارد کننده مسئوول ترخیص گمرکی وارداتی و پرداخت حقوق و عوارض گمرکی می باشد. </w:t>
      </w:r>
    </w:p>
    <w:p w14:paraId="42FA7147" w14:textId="313320CC" w:rsidR="00CC53BF" w:rsidRPr="00DD3C44" w:rsidRDefault="000D0F3C" w:rsidP="000D0F3C">
      <w:pPr>
        <w:bidi/>
        <w:spacing w:after="0" w:line="276" w:lineRule="auto"/>
        <w:rPr>
          <w:rFonts w:cs="B Nazanin"/>
          <w:b/>
          <w:bCs/>
          <w:sz w:val="32"/>
          <w:szCs w:val="32"/>
          <w:rtl/>
          <w:lang w:bidi="fa-IR"/>
        </w:rPr>
      </w:pPr>
      <w:r>
        <w:rPr>
          <w:rFonts w:cs="B Nazanin" w:hint="cs"/>
          <w:b/>
          <w:bCs/>
          <w:sz w:val="32"/>
          <w:szCs w:val="32"/>
          <w:rtl/>
          <w:lang w:bidi="fa-IR"/>
        </w:rPr>
        <w:t xml:space="preserve">3 - </w:t>
      </w:r>
      <w:r w:rsidR="00CC53BF" w:rsidRPr="00DD3C44">
        <w:rPr>
          <w:rFonts w:cs="B Nazanin" w:hint="cs"/>
          <w:b/>
          <w:bCs/>
          <w:sz w:val="32"/>
          <w:szCs w:val="32"/>
          <w:rtl/>
          <w:lang w:bidi="fa-IR"/>
        </w:rPr>
        <w:t>ترخیص صادراتی و وارداتی به عهده فروشنده ( صادر کننده )</w:t>
      </w:r>
    </w:p>
    <w:p w14:paraId="1CD890DA" w14:textId="023F0C95"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به موجب قاعده اینکوترمز </w:t>
      </w:r>
      <w:r>
        <w:rPr>
          <w:rFonts w:cs="B Nazanin"/>
          <w:sz w:val="32"/>
          <w:szCs w:val="32"/>
          <w:lang w:bidi="fa-IR"/>
        </w:rPr>
        <w:t>DDP</w:t>
      </w:r>
      <w:r>
        <w:rPr>
          <w:rFonts w:cs="B Nazanin" w:hint="cs"/>
          <w:sz w:val="32"/>
          <w:szCs w:val="32"/>
          <w:rtl/>
          <w:lang w:bidi="fa-IR"/>
        </w:rPr>
        <w:t xml:space="preserve"> ( تحویل کالا  درمحل مقرر در مقصد با ترخیص و پرداخت حقوق و عوارض گمرکی ) هم ترخیص صادراتی و هم ترخیص وارداتی در حیطه مسئولیت فروشنده ( صادر کننده ) قرار دارد. ذکر این نکته  حائز اهمیت است که قاعده اینکوترمز </w:t>
      </w:r>
      <w:r>
        <w:rPr>
          <w:rFonts w:cs="B Nazanin"/>
          <w:sz w:val="32"/>
          <w:szCs w:val="32"/>
          <w:lang w:bidi="fa-IR"/>
        </w:rPr>
        <w:t>EXW</w:t>
      </w:r>
      <w:r>
        <w:rPr>
          <w:rFonts w:cs="B Nazanin" w:hint="cs"/>
          <w:sz w:val="32"/>
          <w:szCs w:val="32"/>
          <w:rtl/>
          <w:lang w:bidi="fa-IR"/>
        </w:rPr>
        <w:t xml:space="preserve"> ، فروشنده ( صادر کننده ) را از  دادن </w:t>
      </w:r>
      <w:r w:rsidR="00BD6B93">
        <w:rPr>
          <w:rFonts w:cs="B Nazanin" w:hint="cs"/>
          <w:sz w:val="32"/>
          <w:szCs w:val="32"/>
          <w:rtl/>
          <w:lang w:bidi="fa-IR"/>
        </w:rPr>
        <w:t xml:space="preserve"> این </w:t>
      </w:r>
      <w:r>
        <w:rPr>
          <w:rFonts w:cs="B Nazanin" w:hint="cs"/>
          <w:sz w:val="32"/>
          <w:szCs w:val="32"/>
          <w:rtl/>
          <w:lang w:bidi="fa-IR"/>
        </w:rPr>
        <w:t xml:space="preserve">اطمینان که کنترل های صادراتی </w:t>
      </w:r>
      <w:r w:rsidR="002A0C0B">
        <w:rPr>
          <w:rFonts w:cs="B Nazanin" w:hint="cs"/>
          <w:sz w:val="32"/>
          <w:szCs w:val="32"/>
          <w:rtl/>
          <w:lang w:bidi="fa-IR"/>
        </w:rPr>
        <w:t xml:space="preserve"> </w:t>
      </w:r>
      <w:r>
        <w:rPr>
          <w:rFonts w:cs="B Nazanin" w:hint="cs"/>
          <w:sz w:val="32"/>
          <w:szCs w:val="32"/>
          <w:rtl/>
          <w:lang w:bidi="fa-IR"/>
        </w:rPr>
        <w:t xml:space="preserve">انجام </w:t>
      </w:r>
      <w:r w:rsidR="00BD6B93">
        <w:rPr>
          <w:rFonts w:cs="B Nazanin" w:hint="cs"/>
          <w:sz w:val="32"/>
          <w:szCs w:val="32"/>
          <w:rtl/>
          <w:lang w:bidi="fa-IR"/>
        </w:rPr>
        <w:t>یافته،</w:t>
      </w:r>
      <w:r>
        <w:rPr>
          <w:rFonts w:cs="B Nazanin" w:hint="cs"/>
          <w:sz w:val="32"/>
          <w:szCs w:val="32"/>
          <w:rtl/>
          <w:lang w:bidi="fa-IR"/>
        </w:rPr>
        <w:t xml:space="preserve">  معاف نمی نماید. هم چنین قاعده اینکوترمز </w:t>
      </w:r>
      <w:r>
        <w:rPr>
          <w:rFonts w:cs="B Nazanin"/>
          <w:sz w:val="32"/>
          <w:szCs w:val="32"/>
          <w:lang w:bidi="fa-IR"/>
        </w:rPr>
        <w:t xml:space="preserve">DDP </w:t>
      </w:r>
      <w:r>
        <w:rPr>
          <w:rFonts w:cs="B Nazanin" w:hint="cs"/>
          <w:sz w:val="32"/>
          <w:szCs w:val="32"/>
          <w:rtl/>
          <w:lang w:bidi="fa-IR"/>
        </w:rPr>
        <w:t xml:space="preserve"> وارد کننده را از رعایت قوانین و مقررات مربوط به  ممنوعیت  واردات کالا های ممنوع الورود  معاف نمیدارد. </w:t>
      </w:r>
    </w:p>
    <w:p w14:paraId="3B39CFCA" w14:textId="77777777" w:rsidR="00CC53BF" w:rsidRPr="00BD6B93" w:rsidRDefault="00CC53BF" w:rsidP="00CC53BF">
      <w:pPr>
        <w:bidi/>
        <w:spacing w:after="0" w:line="276" w:lineRule="auto"/>
        <w:rPr>
          <w:rFonts w:cs="B Nazanin"/>
          <w:b/>
          <w:bCs/>
          <w:sz w:val="36"/>
          <w:szCs w:val="36"/>
          <w:rtl/>
          <w:lang w:bidi="fa-IR"/>
        </w:rPr>
      </w:pPr>
      <w:r>
        <w:rPr>
          <w:rFonts w:cs="B Nazanin" w:hint="cs"/>
          <w:sz w:val="32"/>
          <w:szCs w:val="32"/>
          <w:rtl/>
          <w:lang w:bidi="fa-IR"/>
        </w:rPr>
        <w:t xml:space="preserve">      </w:t>
      </w:r>
      <w:r w:rsidRPr="00BD6B93">
        <w:rPr>
          <w:rFonts w:cs="B Nazanin" w:hint="cs"/>
          <w:sz w:val="32"/>
          <w:szCs w:val="32"/>
          <w:rtl/>
          <w:lang w:bidi="fa-IR"/>
        </w:rPr>
        <w:t xml:space="preserve">17-2 </w:t>
      </w:r>
      <w:r w:rsidRPr="00BD6B93">
        <w:rPr>
          <w:rFonts w:cs="B Nazanin" w:hint="cs"/>
          <w:b/>
          <w:bCs/>
          <w:sz w:val="36"/>
          <w:szCs w:val="36"/>
          <w:rtl/>
          <w:lang w:bidi="fa-IR"/>
        </w:rPr>
        <w:t>سازمان جهانی گمرک و نظام هماهنگ تعرفه</w:t>
      </w:r>
    </w:p>
    <w:p w14:paraId="33E554FF" w14:textId="77777777" w:rsidR="00CC53BF" w:rsidRDefault="00CC53BF" w:rsidP="00CC53BF">
      <w:pPr>
        <w:bidi/>
        <w:spacing w:after="0" w:line="276" w:lineRule="auto"/>
        <w:rPr>
          <w:rFonts w:cs="B Nazanin"/>
          <w:sz w:val="32"/>
          <w:szCs w:val="32"/>
          <w:lang w:bidi="fa-IR"/>
        </w:rPr>
      </w:pPr>
      <w:r>
        <w:rPr>
          <w:rFonts w:cs="B Nazanin" w:hint="cs"/>
          <w:sz w:val="32"/>
          <w:szCs w:val="32"/>
          <w:rtl/>
          <w:lang w:bidi="fa-IR"/>
        </w:rPr>
        <w:lastRenderedPageBreak/>
        <w:t xml:space="preserve">      سازمان جهانی گمرک </w:t>
      </w:r>
      <w:r>
        <w:rPr>
          <w:rFonts w:cs="B Nazanin"/>
          <w:sz w:val="32"/>
          <w:szCs w:val="32"/>
          <w:lang w:bidi="fa-IR"/>
        </w:rPr>
        <w:t>(WCO )</w:t>
      </w:r>
      <w:r>
        <w:rPr>
          <w:rFonts w:cs="B Nazanin" w:hint="cs"/>
          <w:sz w:val="32"/>
          <w:szCs w:val="32"/>
          <w:rtl/>
          <w:lang w:bidi="fa-IR"/>
        </w:rPr>
        <w:t xml:space="preserve"> </w:t>
      </w:r>
      <w:r>
        <w:rPr>
          <w:rStyle w:val="FootnoteReference"/>
          <w:rFonts w:cs="B Nazanin"/>
          <w:sz w:val="32"/>
          <w:szCs w:val="32"/>
          <w:rtl/>
          <w:lang w:bidi="fa-IR"/>
        </w:rPr>
        <w:footnoteReference w:id="678"/>
      </w:r>
      <w:r>
        <w:rPr>
          <w:rFonts w:cs="B Nazanin" w:hint="cs"/>
          <w:sz w:val="32"/>
          <w:szCs w:val="32"/>
          <w:rtl/>
          <w:lang w:bidi="fa-IR"/>
        </w:rPr>
        <w:t>یک سازمان بین دولتی  است که مقر آن در شهر بروکسل قرار دارد . این سازمان  در سال 1952  تحت عنوان شورای هم آهنگی گمرکی</w:t>
      </w:r>
      <w:r>
        <w:rPr>
          <w:rStyle w:val="FootnoteReference"/>
          <w:rFonts w:cs="B Nazanin"/>
          <w:sz w:val="32"/>
          <w:szCs w:val="32"/>
          <w:rtl/>
          <w:lang w:bidi="fa-IR"/>
        </w:rPr>
        <w:footnoteReference w:id="679"/>
      </w:r>
      <w:r>
        <w:rPr>
          <w:rFonts w:cs="B Nazanin" w:hint="cs"/>
          <w:sz w:val="32"/>
          <w:szCs w:val="32"/>
          <w:rtl/>
          <w:lang w:bidi="fa-IR"/>
        </w:rPr>
        <w:t xml:space="preserve"> تاسیس گردید. امروزه این سازمان دارای 182 عضو می باشد و متحد الشکل کردن رویه های گمرکی در سطح جهان را به عهده دارد. </w:t>
      </w:r>
    </w:p>
    <w:p w14:paraId="7FFA8197" w14:textId="37F05A2F"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یکی از  فعالیت های بسیار معروف این سازمان</w:t>
      </w:r>
      <w:r w:rsidR="002A0C0B">
        <w:rPr>
          <w:rFonts w:cs="B Nazanin" w:hint="cs"/>
          <w:sz w:val="32"/>
          <w:szCs w:val="32"/>
          <w:rtl/>
          <w:lang w:bidi="fa-IR"/>
        </w:rPr>
        <w:t xml:space="preserve">، </w:t>
      </w:r>
      <w:r>
        <w:rPr>
          <w:rFonts w:cs="B Nazanin" w:hint="cs"/>
          <w:sz w:val="32"/>
          <w:szCs w:val="32"/>
          <w:rtl/>
          <w:lang w:bidi="fa-IR"/>
        </w:rPr>
        <w:t xml:space="preserve"> اداره و نظارت بر نظام آهنگ توصیف  و طبقه بندی کالا</w:t>
      </w:r>
      <w:r>
        <w:rPr>
          <w:rStyle w:val="FootnoteReference"/>
          <w:rFonts w:cs="B Nazanin"/>
          <w:sz w:val="32"/>
          <w:szCs w:val="32"/>
          <w:rtl/>
          <w:lang w:bidi="fa-IR"/>
        </w:rPr>
        <w:footnoteReference w:id="680"/>
      </w:r>
      <w:r>
        <w:rPr>
          <w:rFonts w:cs="B Nazanin" w:hint="cs"/>
          <w:sz w:val="32"/>
          <w:szCs w:val="32"/>
          <w:rtl/>
          <w:lang w:bidi="fa-IR"/>
        </w:rPr>
        <w:t xml:space="preserve"> می باشد که معمولا به نام نظام هم آهنگ </w:t>
      </w:r>
      <w:r>
        <w:rPr>
          <w:rFonts w:cs="B Nazanin"/>
          <w:sz w:val="32"/>
          <w:szCs w:val="32"/>
          <w:lang w:bidi="fa-IR"/>
        </w:rPr>
        <w:t>(HS)</w:t>
      </w:r>
      <w:r>
        <w:rPr>
          <w:rFonts w:cs="B Nazanin" w:hint="cs"/>
          <w:sz w:val="32"/>
          <w:szCs w:val="32"/>
          <w:rtl/>
          <w:lang w:bidi="fa-IR"/>
        </w:rPr>
        <w:t xml:space="preserve"> </w:t>
      </w:r>
      <w:r>
        <w:rPr>
          <w:rStyle w:val="FootnoteReference"/>
          <w:rFonts w:cs="B Nazanin"/>
          <w:sz w:val="32"/>
          <w:szCs w:val="32"/>
          <w:rtl/>
          <w:lang w:bidi="fa-IR"/>
        </w:rPr>
        <w:footnoteReference w:id="681"/>
      </w:r>
      <w:r>
        <w:rPr>
          <w:rFonts w:cs="B Nazanin" w:hint="cs"/>
          <w:sz w:val="32"/>
          <w:szCs w:val="32"/>
          <w:rtl/>
          <w:lang w:bidi="fa-IR"/>
        </w:rPr>
        <w:t xml:space="preserve"> با نظام هم آهنگ تعرفه</w:t>
      </w:r>
      <w:r>
        <w:rPr>
          <w:rFonts w:cs="B Nazanin"/>
          <w:sz w:val="32"/>
          <w:szCs w:val="32"/>
          <w:lang w:bidi="fa-IR"/>
        </w:rPr>
        <w:t xml:space="preserve"> HTS )</w:t>
      </w:r>
      <w:r>
        <w:rPr>
          <w:rFonts w:cs="B Nazanin" w:hint="cs"/>
          <w:sz w:val="32"/>
          <w:szCs w:val="32"/>
          <w:rtl/>
          <w:lang w:bidi="fa-IR"/>
        </w:rPr>
        <w:t xml:space="preserve"> </w:t>
      </w:r>
      <w:r>
        <w:rPr>
          <w:rStyle w:val="FootnoteReference"/>
          <w:rFonts w:cs="B Nazanin"/>
          <w:sz w:val="32"/>
          <w:szCs w:val="32"/>
          <w:rtl/>
          <w:lang w:bidi="fa-IR"/>
        </w:rPr>
        <w:footnoteReference w:id="682"/>
      </w:r>
      <w:r>
        <w:rPr>
          <w:rFonts w:cs="B Nazanin"/>
          <w:sz w:val="32"/>
          <w:szCs w:val="32"/>
          <w:lang w:bidi="fa-IR"/>
        </w:rPr>
        <w:t>(</w:t>
      </w:r>
      <w:r>
        <w:rPr>
          <w:rFonts w:cs="B Nazanin" w:hint="cs"/>
          <w:sz w:val="32"/>
          <w:szCs w:val="32"/>
          <w:rtl/>
          <w:lang w:bidi="fa-IR"/>
        </w:rPr>
        <w:t xml:space="preserve"> نامیده می شود. نظام هم آهنگ تعرفه یک نظام بین المللی یکسان سازی نام ها و شماره ها برای طبقه بندی محصولات تجاری است. </w:t>
      </w:r>
    </w:p>
    <w:p w14:paraId="484A7E95" w14:textId="77777777"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بر طبق کنوانسیون نظام هم آهنگ، گمرک هر کشور، ملزم می باشد که جدول تعرفه خودش را بر نظام هم آهنگ </w:t>
      </w:r>
      <w:r>
        <w:rPr>
          <w:rFonts w:cs="B Nazanin"/>
          <w:sz w:val="32"/>
          <w:szCs w:val="32"/>
          <w:lang w:bidi="fa-IR"/>
        </w:rPr>
        <w:t>(HS)</w:t>
      </w:r>
      <w:r>
        <w:rPr>
          <w:rFonts w:cs="B Nazanin" w:hint="cs"/>
          <w:sz w:val="32"/>
          <w:szCs w:val="32"/>
          <w:rtl/>
          <w:lang w:bidi="fa-IR"/>
        </w:rPr>
        <w:t xml:space="preserve"> مبتنی سازد . البته  کشور مزبور میتواند  حقوق و عوارض و مالیات بر واردات مخصوص کشور خود  را  نیز تعیین نماید. نظام هم آهنگ تعرفه</w:t>
      </w:r>
      <w:r>
        <w:rPr>
          <w:rFonts w:cs="B Nazanin"/>
          <w:sz w:val="32"/>
          <w:szCs w:val="32"/>
          <w:lang w:bidi="fa-IR"/>
        </w:rPr>
        <w:t>(HTS)</w:t>
      </w:r>
      <w:r>
        <w:rPr>
          <w:rFonts w:cs="B Nazanin" w:hint="cs"/>
          <w:sz w:val="32"/>
          <w:szCs w:val="32"/>
          <w:rtl/>
          <w:lang w:bidi="fa-IR"/>
        </w:rPr>
        <w:t xml:space="preserve"> سال 2017 به 21 بخش و 98 فصل و بیش از دویست هزار زیر عنوان تقسیم شده است، که بر طبق این نظام هر کالا بر طبق کدهای شماره ای در طبقات  قرار دارند. تمام  محصولات  را می توان بر طبق نظام هماهنگ تعرفه طبقه بندی نمود. فصل 98 آن برای استفاده خاص هر کشور منظور شده است.</w:t>
      </w:r>
    </w:p>
    <w:p w14:paraId="6CE6F65D" w14:textId="763E1A1C" w:rsidR="00CC53BF" w:rsidRPr="002D12AB" w:rsidRDefault="00CC53BF" w:rsidP="00CC53BF">
      <w:pPr>
        <w:bidi/>
        <w:spacing w:after="0" w:line="276" w:lineRule="auto"/>
        <w:rPr>
          <w:rFonts w:cs="B Nazanin"/>
          <w:b/>
          <w:bCs/>
          <w:sz w:val="32"/>
          <w:szCs w:val="32"/>
          <w:rtl/>
          <w:lang w:bidi="fa-IR"/>
        </w:rPr>
      </w:pPr>
      <w:r>
        <w:rPr>
          <w:rFonts w:cs="B Nazanin" w:hint="cs"/>
          <w:sz w:val="32"/>
          <w:szCs w:val="32"/>
          <w:rtl/>
          <w:lang w:bidi="fa-IR"/>
        </w:rPr>
        <w:t xml:space="preserve"> این غیر عادی نمی باشد که  بخش</w:t>
      </w:r>
      <w:r w:rsidR="002A0C0B">
        <w:rPr>
          <w:rFonts w:cs="B Nazanin" w:hint="cs"/>
          <w:sz w:val="32"/>
          <w:szCs w:val="32"/>
          <w:rtl/>
          <w:lang w:bidi="fa-IR"/>
        </w:rPr>
        <w:t xml:space="preserve"> خاصی </w:t>
      </w:r>
      <w:r>
        <w:rPr>
          <w:rFonts w:cs="B Nazanin" w:hint="cs"/>
          <w:sz w:val="32"/>
          <w:szCs w:val="32"/>
          <w:rtl/>
          <w:lang w:bidi="fa-IR"/>
        </w:rPr>
        <w:t xml:space="preserve"> از یک م</w:t>
      </w:r>
      <w:r w:rsidR="002A0C0B">
        <w:rPr>
          <w:rFonts w:cs="B Nazanin" w:hint="cs"/>
          <w:sz w:val="32"/>
          <w:szCs w:val="32"/>
          <w:rtl/>
          <w:lang w:bidi="fa-IR"/>
        </w:rPr>
        <w:t>ا</w:t>
      </w:r>
      <w:r>
        <w:rPr>
          <w:rFonts w:cs="B Nazanin" w:hint="cs"/>
          <w:sz w:val="32"/>
          <w:szCs w:val="32"/>
          <w:rtl/>
          <w:lang w:bidi="fa-IR"/>
        </w:rPr>
        <w:t xml:space="preserve">ل التجاره  در 2 طبقه رسمی طبقه بندی گمرکی قرار گیرد. این قابل فهم است که در چنین مواردی بازرگانان در صدد اعمال آن طبقه ای بر </w:t>
      </w:r>
      <w:r w:rsidR="00BD6B93">
        <w:rPr>
          <w:rFonts w:cs="B Nazanin" w:hint="cs"/>
          <w:sz w:val="32"/>
          <w:szCs w:val="32"/>
          <w:rtl/>
          <w:lang w:bidi="fa-IR"/>
        </w:rPr>
        <w:t xml:space="preserve"> می </w:t>
      </w:r>
      <w:r>
        <w:rPr>
          <w:rFonts w:cs="B Nazanin" w:hint="cs"/>
          <w:sz w:val="32"/>
          <w:szCs w:val="32"/>
          <w:rtl/>
          <w:lang w:bidi="fa-IR"/>
        </w:rPr>
        <w:t>آیند که حقوق و عوارض گمرکی کمتری را برای آن کالا مقرر نموده است. اگر در این باره اختلافی بین مقامات گمرک و بازرگان وارد کنند</w:t>
      </w:r>
      <w:r w:rsidR="00BD6B93">
        <w:rPr>
          <w:rFonts w:cs="B Nazanin" w:hint="cs"/>
          <w:sz w:val="32"/>
          <w:szCs w:val="32"/>
          <w:rtl/>
          <w:lang w:bidi="fa-IR"/>
        </w:rPr>
        <w:t>ه</w:t>
      </w:r>
      <w:r>
        <w:rPr>
          <w:rFonts w:cs="B Nazanin" w:hint="cs"/>
          <w:sz w:val="32"/>
          <w:szCs w:val="32"/>
          <w:rtl/>
          <w:lang w:bidi="fa-IR"/>
        </w:rPr>
        <w:t xml:space="preserve">  به وجود آید، معمولا بازرگانان از این حق برخوردار می باشند که از تصمیم گمرک در یک هیات گمرکی یا مرجع قانونی تجدید نظر خواهی </w:t>
      </w:r>
      <w:r>
        <w:rPr>
          <w:rFonts w:cs="B Nazanin" w:hint="cs"/>
          <w:sz w:val="32"/>
          <w:szCs w:val="32"/>
          <w:rtl/>
          <w:lang w:bidi="fa-IR"/>
        </w:rPr>
        <w:lastRenderedPageBreak/>
        <w:t xml:space="preserve">نماید. این چالش ها یا « اعتراضات » در باره ارزش گذاری گمرکی توسط مقامات گمرکی، معمولا بوسیله وکلای متخصص در امور گمرکی تعقیب میگردد. </w:t>
      </w:r>
    </w:p>
    <w:p w14:paraId="73863EA0" w14:textId="70B0A7CD" w:rsidR="00CC53BF" w:rsidRPr="000D0F3C" w:rsidRDefault="00CC53BF" w:rsidP="00CC53BF">
      <w:pPr>
        <w:bidi/>
        <w:spacing w:after="0" w:line="276" w:lineRule="auto"/>
        <w:rPr>
          <w:rFonts w:cs="B Nazanin"/>
          <w:b/>
          <w:bCs/>
          <w:sz w:val="36"/>
          <w:szCs w:val="36"/>
          <w:rtl/>
          <w:lang w:bidi="fa-IR"/>
        </w:rPr>
      </w:pPr>
      <w:r w:rsidRPr="002D12AB">
        <w:rPr>
          <w:rFonts w:cs="B Nazanin" w:hint="cs"/>
          <w:b/>
          <w:bCs/>
          <w:sz w:val="32"/>
          <w:szCs w:val="32"/>
          <w:rtl/>
          <w:lang w:bidi="fa-IR"/>
        </w:rPr>
        <w:t xml:space="preserve">      </w:t>
      </w:r>
      <w:r w:rsidRPr="000D0F3C">
        <w:rPr>
          <w:rFonts w:cs="B Nazanin" w:hint="cs"/>
          <w:b/>
          <w:bCs/>
          <w:sz w:val="36"/>
          <w:szCs w:val="36"/>
          <w:rtl/>
          <w:lang w:bidi="fa-IR"/>
        </w:rPr>
        <w:t>م</w:t>
      </w:r>
      <w:r w:rsidR="000D0F3C" w:rsidRPr="000D0F3C">
        <w:rPr>
          <w:rFonts w:cs="B Nazanin" w:hint="cs"/>
          <w:b/>
          <w:bCs/>
          <w:sz w:val="36"/>
          <w:szCs w:val="36"/>
          <w:rtl/>
          <w:lang w:bidi="fa-IR"/>
        </w:rPr>
        <w:t>طالعه</w:t>
      </w:r>
      <w:r w:rsidRPr="000D0F3C">
        <w:rPr>
          <w:rFonts w:cs="B Nazanin" w:hint="cs"/>
          <w:b/>
          <w:bCs/>
          <w:sz w:val="36"/>
          <w:szCs w:val="36"/>
          <w:rtl/>
          <w:lang w:bidi="fa-IR"/>
        </w:rPr>
        <w:t xml:space="preserve"> موردی: طبقه بندی گمرکی </w:t>
      </w:r>
    </w:p>
    <w:p w14:paraId="001D6F3F" w14:textId="77777777" w:rsidR="00CC53BF" w:rsidRPr="000D0F3C" w:rsidRDefault="00CC53BF" w:rsidP="00CC53BF">
      <w:pPr>
        <w:bidi/>
        <w:spacing w:after="0" w:line="276" w:lineRule="auto"/>
        <w:rPr>
          <w:rFonts w:cs="B Nazanin"/>
          <w:b/>
          <w:bCs/>
          <w:sz w:val="36"/>
          <w:szCs w:val="36"/>
          <w:rtl/>
          <w:lang w:bidi="fa-IR"/>
        </w:rPr>
      </w:pPr>
      <w:r w:rsidRPr="000D0F3C">
        <w:rPr>
          <w:rFonts w:cs="B Nazanin" w:hint="cs"/>
          <w:b/>
          <w:bCs/>
          <w:sz w:val="36"/>
          <w:szCs w:val="36"/>
          <w:rtl/>
          <w:lang w:bidi="fa-IR"/>
        </w:rPr>
        <w:t xml:space="preserve">      برای اهداف گمرکی- یک</w:t>
      </w:r>
      <w:r w:rsidRPr="000D0F3C">
        <w:rPr>
          <w:rFonts w:cs="Calibri" w:hint="cs"/>
          <w:b/>
          <w:bCs/>
          <w:sz w:val="36"/>
          <w:szCs w:val="36"/>
          <w:rtl/>
          <w:lang w:bidi="fa-IR"/>
        </w:rPr>
        <w:t>"</w:t>
      </w:r>
      <w:r w:rsidRPr="000D0F3C">
        <w:rPr>
          <w:rFonts w:cs="B Nazanin" w:hint="cs"/>
          <w:b/>
          <w:bCs/>
          <w:sz w:val="36"/>
          <w:szCs w:val="36"/>
          <w:rtl/>
          <w:lang w:bidi="fa-IR"/>
        </w:rPr>
        <w:t xml:space="preserve"> کُت</w:t>
      </w:r>
      <w:r w:rsidRPr="000D0F3C">
        <w:rPr>
          <w:rFonts w:cs="Calibri" w:hint="cs"/>
          <w:b/>
          <w:bCs/>
          <w:sz w:val="36"/>
          <w:szCs w:val="36"/>
          <w:rtl/>
          <w:lang w:bidi="fa-IR"/>
        </w:rPr>
        <w:t>"</w:t>
      </w:r>
      <w:r w:rsidRPr="000D0F3C">
        <w:rPr>
          <w:rFonts w:cs="B Nazanin" w:hint="cs"/>
          <w:b/>
          <w:bCs/>
          <w:sz w:val="36"/>
          <w:szCs w:val="36"/>
          <w:rtl/>
          <w:lang w:bidi="fa-IR"/>
        </w:rPr>
        <w:t xml:space="preserve"> چیست؟ </w:t>
      </w:r>
    </w:p>
    <w:p w14:paraId="044185C1" w14:textId="77777777" w:rsidR="00CC53BF" w:rsidRPr="002D12AB" w:rsidRDefault="00CC53BF" w:rsidP="00CC53BF">
      <w:pPr>
        <w:bidi/>
        <w:spacing w:after="0" w:line="276" w:lineRule="auto"/>
        <w:rPr>
          <w:rFonts w:cs="B Nazanin"/>
          <w:b/>
          <w:bCs/>
          <w:sz w:val="32"/>
          <w:szCs w:val="32"/>
          <w:rtl/>
          <w:lang w:bidi="fa-IR"/>
        </w:rPr>
      </w:pPr>
      <w:r w:rsidRPr="002D12AB">
        <w:rPr>
          <w:rFonts w:cs="B Nazanin" w:hint="cs"/>
          <w:b/>
          <w:bCs/>
          <w:sz w:val="32"/>
          <w:szCs w:val="32"/>
          <w:rtl/>
          <w:lang w:bidi="fa-IR"/>
        </w:rPr>
        <w:t xml:space="preserve">      یک شرکت کوچک مُد آمریکائی </w:t>
      </w:r>
      <w:r w:rsidRPr="002D12AB">
        <w:rPr>
          <w:rFonts w:cs="Calibri" w:hint="cs"/>
          <w:b/>
          <w:bCs/>
          <w:sz w:val="32"/>
          <w:szCs w:val="32"/>
          <w:rtl/>
          <w:lang w:bidi="fa-IR"/>
        </w:rPr>
        <w:t>"</w:t>
      </w:r>
      <w:r w:rsidRPr="002D12AB">
        <w:rPr>
          <w:rFonts w:cs="B Nazanin" w:hint="cs"/>
          <w:b/>
          <w:bCs/>
          <w:sz w:val="32"/>
          <w:szCs w:val="32"/>
          <w:rtl/>
          <w:lang w:bidi="fa-IR"/>
        </w:rPr>
        <w:t xml:space="preserve"> ژاکت پشمی </w:t>
      </w:r>
      <w:r w:rsidRPr="002D12AB">
        <w:rPr>
          <w:rFonts w:cs="Calibri" w:hint="cs"/>
          <w:b/>
          <w:bCs/>
          <w:sz w:val="32"/>
          <w:szCs w:val="32"/>
          <w:rtl/>
          <w:lang w:bidi="fa-IR"/>
        </w:rPr>
        <w:t>"</w:t>
      </w:r>
      <w:r w:rsidRPr="002D12AB">
        <w:rPr>
          <w:rFonts w:cs="B Nazanin" w:hint="cs"/>
          <w:b/>
          <w:bCs/>
          <w:sz w:val="32"/>
          <w:szCs w:val="32"/>
          <w:rtl/>
          <w:lang w:bidi="fa-IR"/>
        </w:rPr>
        <w:t xml:space="preserve"> را از کشور چین وارد نمود .گمرک امریکا این کالا را در طبقه « کت ها » که حقوق و عوارض گمرکی آن 20 در صد بود ارزیابی نمود.</w:t>
      </w:r>
    </w:p>
    <w:p w14:paraId="60B4E3A0" w14:textId="6BEC9D42" w:rsidR="00CC53BF" w:rsidRDefault="00CC53BF" w:rsidP="00CC53BF">
      <w:pPr>
        <w:bidi/>
        <w:spacing w:after="0" w:line="276" w:lineRule="auto"/>
        <w:rPr>
          <w:rFonts w:cs="B Nazanin"/>
          <w:sz w:val="32"/>
          <w:szCs w:val="32"/>
          <w:rtl/>
          <w:lang w:bidi="fa-IR"/>
        </w:rPr>
      </w:pPr>
      <w:r w:rsidRPr="002D12AB">
        <w:rPr>
          <w:rFonts w:cs="B Nazanin" w:hint="cs"/>
          <w:b/>
          <w:bCs/>
          <w:sz w:val="32"/>
          <w:szCs w:val="32"/>
          <w:rtl/>
          <w:lang w:bidi="fa-IR"/>
        </w:rPr>
        <w:t xml:space="preserve">      وارد کننده استدلال نمود که این پوشاک باید در طبقه بندی ژاکت یا پولیور قرار گیرد که حقوق و عوارض گمرکی آن 17 در صد می باشد. این 5/2 در صد اختلاف برای وارد کننده بسیار مهم بود. دادگاه نظرات کارشناسان هر دو طرف را استماع نمود و به این نتیجه رسید که برای معین کردن طبقه بندی گمرکی کالا،  توجه به موارد استفاده  آن دارای بالاترین اهمیت و وزن می باشد. بر این اساس قاضی دادگاه در رای خود چنین اظهار نظر نمود که یک « کت » پوشاکی است که زمانی که شخصی به خارج  از فضای در بسته از خانه میرود آن را برای تطبیق با محیط خارج بر روی سایر لباس ها می پوشد و هنگامیکه وارد محیط در بسته خانه می شود آن را از تن خارج می کند و انتظار نمیرود که  پوشیدن آن در قضای در بسته با سایر لباس ها هم خوانی داشته باشد. اما بر عکس یک فرد، ژاکت یا پولیور را پس از ورود به فضای در بسته خانه از تن خارج نمی نماید و یک پوشاک مختص  فضای آزاد نمی باشد و انتظار میرود که با سایر لباس هایی که فرد در فضای در بسته  بر تن  دارد هم خوانی و هم آهنگی داشته باشد. در نتیجه رای دادگاه بر این قرار گرفت که پوشاک پشمی وارداتی یک کت نمی باشد</w:t>
      </w:r>
      <w:r w:rsidR="002D12AB" w:rsidRPr="002D12AB">
        <w:rPr>
          <w:rFonts w:cs="B Nazanin" w:hint="cs"/>
          <w:b/>
          <w:bCs/>
          <w:sz w:val="32"/>
          <w:szCs w:val="32"/>
          <w:rtl/>
          <w:lang w:bidi="fa-IR"/>
        </w:rPr>
        <w:t>، بلکه ژاکت یا پولیور است</w:t>
      </w:r>
      <w:r w:rsidRPr="002D12AB">
        <w:rPr>
          <w:rFonts w:cs="B Nazanin" w:hint="cs"/>
          <w:b/>
          <w:bCs/>
          <w:sz w:val="32"/>
          <w:szCs w:val="32"/>
          <w:rtl/>
          <w:lang w:bidi="fa-IR"/>
        </w:rPr>
        <w:t xml:space="preserve"> و بدین ترتیب وارد کننده در اختلاف بر سر طبقه بندی گمرکی کالا با گمرک پیروز شد</w:t>
      </w:r>
      <w:r>
        <w:rPr>
          <w:rFonts w:cs="B Nazanin" w:hint="cs"/>
          <w:sz w:val="32"/>
          <w:szCs w:val="32"/>
          <w:rtl/>
          <w:lang w:bidi="fa-IR"/>
        </w:rPr>
        <w:t>.</w:t>
      </w:r>
    </w:p>
    <w:p w14:paraId="168D6747" w14:textId="41FF04BD" w:rsidR="00CC53BF" w:rsidRDefault="00CC53BF" w:rsidP="00CC53BF">
      <w:pPr>
        <w:bidi/>
        <w:spacing w:after="0" w:line="276" w:lineRule="auto"/>
        <w:rPr>
          <w:rFonts w:cs="B Nazanin"/>
          <w:sz w:val="32"/>
          <w:szCs w:val="32"/>
          <w:rtl/>
          <w:lang w:bidi="fa-IR"/>
        </w:rPr>
      </w:pPr>
      <w:r>
        <w:rPr>
          <w:rFonts w:cs="B Nazanin" w:hint="cs"/>
          <w:sz w:val="32"/>
          <w:szCs w:val="32"/>
          <w:rtl/>
          <w:lang w:bidi="fa-IR"/>
        </w:rPr>
        <w:lastRenderedPageBreak/>
        <w:t xml:space="preserve">      سازمان جهانی گمرک درباره نمانکلاتور تعرفه ای نظام هم آهنگ الحاقیه ها و اصلاحیه های متعددی را انتشار داده که از اول ماه ژانویه سال 2017 به مرحله اجرا در آمده است. موضوعات اجتماعی و محیط زیستی مورد نگرانی و دغدغه جهانی،  ویژگی های مهم  الحاقات و اصلاحات  نظام هم آهنگ تعرفه ای 2017 می باشد. ا</w:t>
      </w:r>
      <w:r w:rsidR="002D12AB">
        <w:rPr>
          <w:rFonts w:cs="B Nazanin" w:hint="cs"/>
          <w:sz w:val="32"/>
          <w:szCs w:val="32"/>
          <w:rtl/>
          <w:lang w:bidi="fa-IR"/>
        </w:rPr>
        <w:t>ک</w:t>
      </w:r>
      <w:r>
        <w:rPr>
          <w:rFonts w:cs="B Nazanin" w:hint="cs"/>
          <w:sz w:val="32"/>
          <w:szCs w:val="32"/>
          <w:rtl/>
          <w:lang w:bidi="fa-IR"/>
        </w:rPr>
        <w:t xml:space="preserve">ثر این تغییرات بوسیله سازمان خوار بار و کشاورزی سازمان ملل متحد </w:t>
      </w:r>
      <w:r>
        <w:rPr>
          <w:rFonts w:cs="B Nazanin"/>
          <w:sz w:val="32"/>
          <w:szCs w:val="32"/>
          <w:lang w:bidi="fa-IR"/>
        </w:rPr>
        <w:t>(FAO )</w:t>
      </w:r>
      <w:r>
        <w:rPr>
          <w:rFonts w:cs="B Nazanin" w:hint="cs"/>
          <w:sz w:val="32"/>
          <w:szCs w:val="32"/>
          <w:rtl/>
          <w:lang w:bidi="fa-IR"/>
        </w:rPr>
        <w:t xml:space="preserve"> </w:t>
      </w:r>
      <w:r>
        <w:rPr>
          <w:rStyle w:val="FootnoteReference"/>
          <w:rFonts w:cs="B Nazanin"/>
          <w:sz w:val="32"/>
          <w:szCs w:val="32"/>
          <w:rtl/>
          <w:lang w:bidi="fa-IR"/>
        </w:rPr>
        <w:footnoteReference w:id="683"/>
      </w:r>
      <w:r>
        <w:rPr>
          <w:rFonts w:cs="B Nazanin" w:hint="cs"/>
          <w:sz w:val="32"/>
          <w:szCs w:val="32"/>
          <w:rtl/>
          <w:lang w:bidi="fa-IR"/>
        </w:rPr>
        <w:t xml:space="preserve"> پیشنهاد شده اند. از آنجائی که حقوق و عوارض گمرکی می تواند یک عامل تعیین کننده درروابط تجاری باشد، لذا وارد کنندگان می توانند قبل از واردات ، به منظور آگاهی از هزینه واردات در فرایند برنامه ریزی های خود ، از مدیریت های گمرکی  نرخ های تعرفه  که باید به پردازند</w:t>
      </w:r>
      <w:r w:rsidR="0055276E">
        <w:rPr>
          <w:rFonts w:cs="B Nazanin" w:hint="cs"/>
          <w:sz w:val="32"/>
          <w:szCs w:val="32"/>
          <w:rtl/>
          <w:lang w:bidi="fa-IR"/>
        </w:rPr>
        <w:t xml:space="preserve"> را استعلام </w:t>
      </w:r>
      <w:r>
        <w:rPr>
          <w:rFonts w:cs="B Nazanin" w:hint="cs"/>
          <w:sz w:val="32"/>
          <w:szCs w:val="32"/>
          <w:rtl/>
          <w:lang w:bidi="fa-IR"/>
        </w:rPr>
        <w:t xml:space="preserve"> نمایند . این تصمیم برای این مقامات </w:t>
      </w:r>
      <w:r w:rsidR="0055276E">
        <w:rPr>
          <w:rFonts w:cs="B Nazanin" w:hint="cs"/>
          <w:sz w:val="32"/>
          <w:szCs w:val="32"/>
          <w:rtl/>
          <w:lang w:bidi="fa-IR"/>
        </w:rPr>
        <w:t xml:space="preserve"> گمرکی </w:t>
      </w:r>
      <w:r>
        <w:rPr>
          <w:rFonts w:cs="B Nazanin" w:hint="cs"/>
          <w:sz w:val="32"/>
          <w:szCs w:val="32"/>
          <w:rtl/>
          <w:lang w:bidi="fa-IR"/>
        </w:rPr>
        <w:t xml:space="preserve">لازم الاجرا می باشد.   </w:t>
      </w:r>
      <w:r w:rsidR="0055276E">
        <w:rPr>
          <w:rFonts w:cs="B Nazanin" w:hint="cs"/>
          <w:sz w:val="32"/>
          <w:szCs w:val="32"/>
          <w:rtl/>
          <w:lang w:bidi="fa-IR"/>
        </w:rPr>
        <w:t xml:space="preserve">این </w:t>
      </w:r>
      <w:r>
        <w:rPr>
          <w:rFonts w:cs="B Nazanin" w:hint="cs"/>
          <w:sz w:val="32"/>
          <w:szCs w:val="32"/>
          <w:rtl/>
          <w:lang w:bidi="fa-IR"/>
        </w:rPr>
        <w:t xml:space="preserve">  </w:t>
      </w:r>
      <w:r w:rsidR="003E2B45">
        <w:rPr>
          <w:rFonts w:cs="B Nazanin" w:hint="cs"/>
          <w:sz w:val="32"/>
          <w:szCs w:val="32"/>
          <w:rtl/>
          <w:lang w:bidi="fa-IR"/>
        </w:rPr>
        <w:t xml:space="preserve"> فرایند توافق از قبل با مقامات گمرک  بر سر نرخ </w:t>
      </w:r>
      <w:r>
        <w:rPr>
          <w:rFonts w:cs="B Nazanin" w:hint="cs"/>
          <w:sz w:val="32"/>
          <w:szCs w:val="32"/>
          <w:rtl/>
          <w:lang w:bidi="fa-IR"/>
        </w:rPr>
        <w:t xml:space="preserve">  تعرفه</w:t>
      </w:r>
      <w:r w:rsidR="002D12AB">
        <w:rPr>
          <w:rFonts w:cs="B Nazanin" w:hint="cs"/>
          <w:sz w:val="32"/>
          <w:szCs w:val="32"/>
          <w:rtl/>
          <w:lang w:bidi="fa-IR"/>
        </w:rPr>
        <w:t xml:space="preserve"> ها </w:t>
      </w:r>
      <w:r>
        <w:rPr>
          <w:rStyle w:val="FootnoteReference"/>
          <w:rFonts w:cs="B Nazanin"/>
          <w:sz w:val="32"/>
          <w:szCs w:val="32"/>
          <w:rtl/>
          <w:lang w:bidi="fa-IR"/>
        </w:rPr>
        <w:footnoteReference w:id="684"/>
      </w:r>
      <w:r>
        <w:rPr>
          <w:rFonts w:cs="B Nazanin" w:hint="cs"/>
          <w:sz w:val="32"/>
          <w:szCs w:val="32"/>
          <w:rtl/>
          <w:lang w:bidi="fa-IR"/>
        </w:rPr>
        <w:t xml:space="preserve"> مستلزم ارائه اطلاعات بسیار تفضیلی درباره کالا و موارد استفاده از آن به مقامات گمرکی  است. در حالی که هر کسی می تواند تصمیم الزام آور فوق را    تقاضا نماید، ولی به تازه واردین به تجارت بین الملل توصیه می گردد که</w:t>
      </w:r>
      <w:r w:rsidR="0055276E">
        <w:rPr>
          <w:rFonts w:cs="B Nazanin" w:hint="cs"/>
          <w:sz w:val="32"/>
          <w:szCs w:val="32"/>
          <w:rtl/>
          <w:lang w:bidi="fa-IR"/>
        </w:rPr>
        <w:t xml:space="preserve"> در این باره </w:t>
      </w:r>
      <w:r>
        <w:rPr>
          <w:rFonts w:cs="B Nazanin" w:hint="cs"/>
          <w:sz w:val="32"/>
          <w:szCs w:val="32"/>
          <w:rtl/>
          <w:lang w:bidi="fa-IR"/>
        </w:rPr>
        <w:t xml:space="preserve"> از نظرات مشورتی مشاورین گمرکی استفاده نمایند.</w:t>
      </w:r>
    </w:p>
    <w:p w14:paraId="49BFBC93" w14:textId="77777777" w:rsidR="00CC53BF" w:rsidRPr="0055276E" w:rsidRDefault="00CC53BF" w:rsidP="00CC53BF">
      <w:pPr>
        <w:bidi/>
        <w:spacing w:after="0" w:line="276" w:lineRule="auto"/>
        <w:rPr>
          <w:rFonts w:cs="B Nazanin"/>
          <w:b/>
          <w:bCs/>
          <w:sz w:val="36"/>
          <w:szCs w:val="36"/>
          <w:rtl/>
          <w:lang w:bidi="fa-IR"/>
        </w:rPr>
      </w:pPr>
      <w:r>
        <w:rPr>
          <w:rFonts w:cs="B Nazanin" w:hint="cs"/>
          <w:sz w:val="32"/>
          <w:szCs w:val="32"/>
          <w:rtl/>
          <w:lang w:bidi="fa-IR"/>
        </w:rPr>
        <w:t xml:space="preserve">      </w:t>
      </w:r>
      <w:r w:rsidRPr="0055276E">
        <w:rPr>
          <w:rFonts w:cs="B Nazanin" w:hint="cs"/>
          <w:sz w:val="32"/>
          <w:szCs w:val="32"/>
          <w:rtl/>
          <w:lang w:bidi="fa-IR"/>
        </w:rPr>
        <w:t xml:space="preserve">17-3 </w:t>
      </w:r>
      <w:r w:rsidRPr="0055276E">
        <w:rPr>
          <w:rFonts w:cs="B Nazanin" w:hint="cs"/>
          <w:b/>
          <w:bCs/>
          <w:sz w:val="36"/>
          <w:szCs w:val="36"/>
          <w:rtl/>
          <w:lang w:bidi="fa-IR"/>
        </w:rPr>
        <w:t>کارگزاران و واسطه های گمرکی</w:t>
      </w:r>
    </w:p>
    <w:p w14:paraId="5BB22C91" w14:textId="39DBAF64"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بازرگانان برای ترخیص کالاها از گمرک و دریافت هر خدمات گمرکی</w:t>
      </w:r>
      <w:r w:rsidR="0055276E">
        <w:rPr>
          <w:rFonts w:cs="B Nazanin" w:hint="cs"/>
          <w:sz w:val="32"/>
          <w:szCs w:val="32"/>
          <w:rtl/>
          <w:lang w:bidi="fa-IR"/>
        </w:rPr>
        <w:t xml:space="preserve">، </w:t>
      </w:r>
      <w:r>
        <w:rPr>
          <w:rFonts w:cs="B Nazanin" w:hint="cs"/>
          <w:sz w:val="32"/>
          <w:szCs w:val="32"/>
          <w:rtl/>
          <w:lang w:bidi="fa-IR"/>
        </w:rPr>
        <w:t xml:space="preserve"> نظیر  تعیین طبقه بندی کالا به خدمات و واسطه های گمرکی به نامهای « واسطه های اداره گمرک »</w:t>
      </w:r>
      <w:r>
        <w:rPr>
          <w:rStyle w:val="FootnoteReference"/>
          <w:rFonts w:cs="B Nazanin"/>
          <w:sz w:val="32"/>
          <w:szCs w:val="32"/>
          <w:rtl/>
          <w:lang w:bidi="fa-IR"/>
        </w:rPr>
        <w:footnoteReference w:id="685"/>
      </w:r>
      <w:r>
        <w:rPr>
          <w:rFonts w:cs="B Nazanin" w:hint="cs"/>
          <w:sz w:val="32"/>
          <w:szCs w:val="32"/>
          <w:rtl/>
          <w:lang w:bidi="fa-IR"/>
        </w:rPr>
        <w:t xml:space="preserve"> یا </w:t>
      </w:r>
      <w:r>
        <w:rPr>
          <w:rFonts w:cs="Calibri" w:hint="cs"/>
          <w:sz w:val="32"/>
          <w:szCs w:val="32"/>
          <w:rtl/>
          <w:lang w:bidi="fa-IR"/>
        </w:rPr>
        <w:t>"</w:t>
      </w:r>
      <w:r>
        <w:rPr>
          <w:rFonts w:cs="B Nazanin" w:hint="cs"/>
          <w:sz w:val="32"/>
          <w:szCs w:val="32"/>
          <w:rtl/>
          <w:lang w:bidi="fa-IR"/>
        </w:rPr>
        <w:t>سی اچ بی</w:t>
      </w:r>
      <w:r>
        <w:rPr>
          <w:rFonts w:cs="Calibri" w:hint="cs"/>
          <w:sz w:val="32"/>
          <w:szCs w:val="32"/>
          <w:rtl/>
          <w:lang w:bidi="fa-IR"/>
        </w:rPr>
        <w:t>"</w:t>
      </w:r>
      <w:r>
        <w:rPr>
          <w:rFonts w:cs="B Nazanin" w:hint="cs"/>
          <w:sz w:val="32"/>
          <w:szCs w:val="32"/>
          <w:rtl/>
          <w:lang w:bidi="fa-IR"/>
        </w:rPr>
        <w:t xml:space="preserve"> نیاز دارند.  از آن جایی که این واسطه ها به صورت کارگزاران صادر کننده یا وارد کننده در مراجعه  به مقامات گمرکی عمل می نمایند. بنابراین بازرگانان باید با دقت بسیار  ماهیت و نوع و مشخصات کالا و</w:t>
      </w:r>
      <w:r w:rsidR="0055276E">
        <w:rPr>
          <w:rFonts w:cs="B Nazanin" w:hint="cs"/>
          <w:sz w:val="32"/>
          <w:szCs w:val="32"/>
          <w:rtl/>
          <w:lang w:bidi="fa-IR"/>
        </w:rPr>
        <w:t xml:space="preserve"> هم چنین </w:t>
      </w:r>
      <w:r>
        <w:rPr>
          <w:rFonts w:cs="B Nazanin" w:hint="cs"/>
          <w:sz w:val="32"/>
          <w:szCs w:val="32"/>
          <w:rtl/>
          <w:lang w:bidi="fa-IR"/>
        </w:rPr>
        <w:t xml:space="preserve"> هزینه های مورد انتظار  که حاضر به پرداخت آن می باشند و  هر گونه اطلاع درباره هر تصمیم قبلی مقامات گمرکی و هر مطلبی که می تواند بر فرایند واردات مورد نظر آنان تاثیر داشته باشد را به واسطه های گمرکی خویش اعلام نمایند. بازرگانان باید به نحو صریح و مشخص از واسطه یا کارگزار گمرکی بخواهند که در صورت بروز هر مشکل در فرایند </w:t>
      </w:r>
      <w:r>
        <w:rPr>
          <w:rFonts w:cs="B Nazanin" w:hint="cs"/>
          <w:sz w:val="32"/>
          <w:szCs w:val="32"/>
          <w:rtl/>
          <w:lang w:bidi="fa-IR"/>
        </w:rPr>
        <w:lastRenderedPageBreak/>
        <w:t>ترخیص به آن ها برای دریافت کمک مراجعه نمایند. زیرا بازرگانان اغلب در موقعیت بهتری جهت پاسخگویی به سئوالات یا حل اختلافات مربوط به کیفیت تکنیکی یا جزئیات قیمتی کالا قرار دارند. کار گزاران گمرکی  در برخی از کشورها مانند امریکا، کانادا، مکزیک، روسیه و استرالیا باید دارای مجوز باشند</w:t>
      </w:r>
      <w:r w:rsidR="003E2B45">
        <w:rPr>
          <w:rFonts w:cs="B Nazanin" w:hint="cs"/>
          <w:sz w:val="32"/>
          <w:szCs w:val="32"/>
          <w:rtl/>
          <w:lang w:bidi="fa-IR"/>
        </w:rPr>
        <w:t>،</w:t>
      </w:r>
      <w:r>
        <w:rPr>
          <w:rFonts w:cs="B Nazanin" w:hint="cs"/>
          <w:sz w:val="32"/>
          <w:szCs w:val="32"/>
          <w:rtl/>
          <w:lang w:bidi="fa-IR"/>
        </w:rPr>
        <w:t xml:space="preserve"> ولی اخذ</w:t>
      </w:r>
      <w:r w:rsidR="003E2B45">
        <w:rPr>
          <w:rFonts w:cs="B Nazanin" w:hint="cs"/>
          <w:sz w:val="32"/>
          <w:szCs w:val="32"/>
          <w:rtl/>
          <w:lang w:bidi="fa-IR"/>
        </w:rPr>
        <w:t xml:space="preserve"> این</w:t>
      </w:r>
      <w:r>
        <w:rPr>
          <w:rFonts w:cs="B Nazanin" w:hint="cs"/>
          <w:sz w:val="32"/>
          <w:szCs w:val="32"/>
          <w:rtl/>
          <w:lang w:bidi="fa-IR"/>
        </w:rPr>
        <w:t xml:space="preserve"> مجوز در مورد تمامی کشورها الزامی نیست (</w:t>
      </w:r>
      <w:r w:rsidR="003E2B45">
        <w:rPr>
          <w:rFonts w:cs="B Nazanin" w:hint="cs"/>
          <w:sz w:val="32"/>
          <w:szCs w:val="32"/>
          <w:rtl/>
          <w:lang w:bidi="fa-IR"/>
        </w:rPr>
        <w:t>در</w:t>
      </w:r>
      <w:r>
        <w:rPr>
          <w:rFonts w:cs="B Nazanin" w:hint="cs"/>
          <w:sz w:val="32"/>
          <w:szCs w:val="32"/>
          <w:rtl/>
          <w:lang w:bidi="fa-IR"/>
        </w:rPr>
        <w:t xml:space="preserve"> بسیاری از کشورها در اتحادیه اروپا واسطه ها یا کارگزاران گمرکی مجبور به دریافت مجوز نمی باشند. )</w:t>
      </w:r>
    </w:p>
    <w:p w14:paraId="5D64965C" w14:textId="77777777"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w:t>
      </w:r>
    </w:p>
    <w:p w14:paraId="76E91F89" w14:textId="77777777" w:rsidR="00CC53BF" w:rsidRDefault="00CC53BF" w:rsidP="00CC53BF">
      <w:pPr>
        <w:bidi/>
        <w:spacing w:after="0" w:line="276" w:lineRule="auto"/>
        <w:rPr>
          <w:rFonts w:cs="B Nazanin"/>
          <w:b/>
          <w:bCs/>
          <w:sz w:val="36"/>
          <w:szCs w:val="36"/>
          <w:u w:val="single"/>
          <w:rtl/>
          <w:lang w:bidi="fa-IR"/>
        </w:rPr>
      </w:pPr>
      <w:r>
        <w:rPr>
          <w:rFonts w:cs="B Nazanin" w:hint="cs"/>
          <w:sz w:val="32"/>
          <w:szCs w:val="32"/>
          <w:rtl/>
          <w:lang w:bidi="fa-IR"/>
        </w:rPr>
        <w:t xml:space="preserve">   17-4</w:t>
      </w:r>
      <w:r w:rsidRPr="0055276E">
        <w:rPr>
          <w:rFonts w:cs="B Nazanin" w:hint="cs"/>
          <w:sz w:val="32"/>
          <w:szCs w:val="32"/>
          <w:rtl/>
          <w:lang w:bidi="fa-IR"/>
        </w:rPr>
        <w:t xml:space="preserve"> </w:t>
      </w:r>
      <w:r w:rsidRPr="0055276E">
        <w:rPr>
          <w:rFonts w:cs="B Nazanin" w:hint="cs"/>
          <w:b/>
          <w:bCs/>
          <w:sz w:val="36"/>
          <w:szCs w:val="36"/>
          <w:rtl/>
          <w:lang w:bidi="fa-IR"/>
        </w:rPr>
        <w:t>ترخیص صادراتی: مجوزها و سهمیه ها</w:t>
      </w:r>
    </w:p>
    <w:p w14:paraId="686BBBFC" w14:textId="210B9C46"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برای صادرات اخذ  یک مجوز رسمی می تواند ضروری باشد و یا نباشد. حتی اگر یک مجوز ضروری هم نباشد، بسیاری از کشورها از صادر کنندگان   می خواهند که  به صورت رسمی گمرک را از طریق تسلیم یک سند استاندارد یا اعلامیه الکترونیکی که در آن  اطلاعات خاص</w:t>
      </w:r>
      <w:r w:rsidR="003E2B45">
        <w:rPr>
          <w:rFonts w:cs="B Nazanin" w:hint="cs"/>
          <w:sz w:val="32"/>
          <w:szCs w:val="32"/>
          <w:rtl/>
          <w:lang w:bidi="fa-IR"/>
        </w:rPr>
        <w:t>ی</w:t>
      </w:r>
      <w:r>
        <w:rPr>
          <w:rFonts w:cs="B Nazanin" w:hint="cs"/>
          <w:sz w:val="32"/>
          <w:szCs w:val="32"/>
          <w:rtl/>
          <w:lang w:bidi="fa-IR"/>
        </w:rPr>
        <w:t xml:space="preserve"> از جمله درباره مورد معامله  و  خریدار ( وارد کننده ) آمده باشد، مطلع نمایند.</w:t>
      </w:r>
    </w:p>
    <w:p w14:paraId="08179E13" w14:textId="0A5C08EF" w:rsidR="00CC53BF" w:rsidRPr="0055276E" w:rsidRDefault="00CC53BF" w:rsidP="00CC53BF">
      <w:pPr>
        <w:bidi/>
        <w:spacing w:after="0" w:line="276" w:lineRule="auto"/>
        <w:rPr>
          <w:rFonts w:cs="B Nazanin"/>
          <w:sz w:val="32"/>
          <w:szCs w:val="32"/>
          <w:rtl/>
          <w:lang w:bidi="fa-IR"/>
        </w:rPr>
      </w:pPr>
      <w:r w:rsidRPr="0055276E">
        <w:rPr>
          <w:rFonts w:cs="B Nazanin" w:hint="cs"/>
          <w:sz w:val="32"/>
          <w:szCs w:val="32"/>
          <w:rtl/>
          <w:lang w:bidi="fa-IR"/>
        </w:rPr>
        <w:t xml:space="preserve">     اغلب  اخذ مجوزهای صادرات  در مورد فروش کالاهای حساس سیاسی یا استراتژیکی نظیر صادرات اسلحه یا  مهمات،  مواد شیمیائی چند منظوره</w:t>
      </w:r>
      <w:r w:rsidRPr="0055276E">
        <w:rPr>
          <w:rStyle w:val="FootnoteReference"/>
          <w:rFonts w:cs="B Nazanin"/>
          <w:sz w:val="32"/>
          <w:szCs w:val="32"/>
          <w:rtl/>
          <w:lang w:bidi="fa-IR"/>
        </w:rPr>
        <w:footnoteReference w:id="686"/>
      </w:r>
      <w:r w:rsidRPr="0055276E">
        <w:rPr>
          <w:rFonts w:cs="B Nazanin" w:hint="cs"/>
          <w:sz w:val="32"/>
          <w:szCs w:val="32"/>
          <w:rtl/>
          <w:lang w:bidi="fa-IR"/>
        </w:rPr>
        <w:t xml:space="preserve">، کالاهای دارای فن آوری بسیار پیشرفته </w:t>
      </w:r>
      <w:r w:rsidR="0055276E" w:rsidRPr="0055276E">
        <w:rPr>
          <w:rFonts w:cs="B Nazanin" w:hint="cs"/>
          <w:sz w:val="32"/>
          <w:szCs w:val="32"/>
          <w:rtl/>
          <w:lang w:bidi="fa-IR"/>
        </w:rPr>
        <w:t xml:space="preserve"> کمیاب </w:t>
      </w:r>
      <w:r w:rsidRPr="0055276E">
        <w:rPr>
          <w:rFonts w:cs="B Nazanin" w:hint="cs"/>
          <w:sz w:val="32"/>
          <w:szCs w:val="32"/>
          <w:rtl/>
          <w:lang w:bidi="fa-IR"/>
        </w:rPr>
        <w:t>و دارای عرضه کم</w:t>
      </w:r>
      <w:r w:rsidR="003E2B45" w:rsidRPr="0055276E">
        <w:rPr>
          <w:rFonts w:cs="B Nazanin" w:hint="cs"/>
          <w:sz w:val="32"/>
          <w:szCs w:val="32"/>
          <w:rtl/>
          <w:lang w:bidi="fa-IR"/>
        </w:rPr>
        <w:t>،</w:t>
      </w:r>
      <w:r w:rsidRPr="0055276E">
        <w:rPr>
          <w:rFonts w:cs="B Nazanin" w:hint="cs"/>
          <w:sz w:val="32"/>
          <w:szCs w:val="32"/>
          <w:rtl/>
          <w:lang w:bidi="fa-IR"/>
        </w:rPr>
        <w:t xml:space="preserve"> ضروری می شود. در برخی از موارد نادر ممکن است صادرات برخی از کالاها مشمول سهمیه بندی شود. این بدین معنا است که صادر کننده باید مجوز دولت را برای صدور یک کالای خاص به  خارج اخذ نماید. در چنین مواردی اگر سهمیه صادراتی این کالاها پر یا کامل شده باشد، دولت چنین مجوزی را صادر نخواهد کرد. سهمیه های واردات نیز توسط برخی از کشورها برای حمایت از بازارهای داخلی وضع میگردد. </w:t>
      </w:r>
    </w:p>
    <w:p w14:paraId="0D17E51F" w14:textId="77777777" w:rsidR="00CC53BF" w:rsidRPr="0055276E" w:rsidRDefault="00CC53BF" w:rsidP="00CC53BF">
      <w:pPr>
        <w:bidi/>
        <w:spacing w:after="0" w:line="276" w:lineRule="auto"/>
        <w:rPr>
          <w:rFonts w:cs="B Nazanin"/>
          <w:b/>
          <w:bCs/>
          <w:sz w:val="36"/>
          <w:szCs w:val="36"/>
          <w:rtl/>
          <w:lang w:bidi="fa-IR"/>
        </w:rPr>
      </w:pPr>
      <w:r w:rsidRPr="0055276E">
        <w:rPr>
          <w:rFonts w:cs="B Nazanin" w:hint="cs"/>
          <w:sz w:val="32"/>
          <w:szCs w:val="32"/>
          <w:rtl/>
          <w:lang w:bidi="fa-IR"/>
        </w:rPr>
        <w:t xml:space="preserve">      17-5 </w:t>
      </w:r>
      <w:r w:rsidRPr="0055276E">
        <w:rPr>
          <w:rFonts w:cs="B Nazanin" w:hint="cs"/>
          <w:b/>
          <w:bCs/>
          <w:sz w:val="36"/>
          <w:szCs w:val="36"/>
          <w:rtl/>
          <w:lang w:bidi="fa-IR"/>
        </w:rPr>
        <w:t>ترخیص گمرکی واردات: حقوق و عوارض گمرکی و مالیات ها</w:t>
      </w:r>
    </w:p>
    <w:p w14:paraId="68BD7BCC" w14:textId="77777777" w:rsidR="00CC53BF" w:rsidRPr="0055276E" w:rsidRDefault="00CC53BF" w:rsidP="00CC53BF">
      <w:pPr>
        <w:bidi/>
        <w:spacing w:after="0" w:line="276" w:lineRule="auto"/>
        <w:rPr>
          <w:rFonts w:cs="B Nazanin"/>
          <w:b/>
          <w:bCs/>
          <w:sz w:val="32"/>
          <w:szCs w:val="32"/>
          <w:rtl/>
          <w:lang w:bidi="fa-IR"/>
        </w:rPr>
      </w:pPr>
      <w:r w:rsidRPr="0055276E">
        <w:rPr>
          <w:rFonts w:cs="B Nazanin" w:hint="cs"/>
          <w:b/>
          <w:bCs/>
          <w:sz w:val="36"/>
          <w:szCs w:val="36"/>
          <w:rtl/>
          <w:lang w:bidi="fa-IR"/>
        </w:rPr>
        <w:t xml:space="preserve">     17-5-1 </w:t>
      </w:r>
      <w:r w:rsidRPr="0055276E">
        <w:rPr>
          <w:rFonts w:cs="B Nazanin" w:hint="cs"/>
          <w:b/>
          <w:bCs/>
          <w:sz w:val="32"/>
          <w:szCs w:val="32"/>
          <w:rtl/>
          <w:lang w:bidi="fa-IR"/>
        </w:rPr>
        <w:t xml:space="preserve">ارزش گذاری گمرکی و طبقه بندی کالا </w:t>
      </w:r>
    </w:p>
    <w:p w14:paraId="48434163" w14:textId="3DA27DCC"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به هنگام ورود کالا به مرز ورودی یک کشور،  پرداخت حقوق و </w:t>
      </w:r>
      <w:r w:rsidR="00645D37">
        <w:rPr>
          <w:rFonts w:cs="B Nazanin" w:hint="cs"/>
          <w:sz w:val="32"/>
          <w:szCs w:val="32"/>
          <w:rtl/>
          <w:lang w:bidi="fa-IR"/>
        </w:rPr>
        <w:t xml:space="preserve">عوارض </w:t>
      </w:r>
      <w:r>
        <w:rPr>
          <w:rFonts w:cs="B Nazanin" w:hint="cs"/>
          <w:sz w:val="32"/>
          <w:szCs w:val="32"/>
          <w:rtl/>
          <w:lang w:bidi="fa-IR"/>
        </w:rPr>
        <w:t xml:space="preserve">گمرکی می تواند الزامی گردد. از آنجائی که میزان حقوق و عوارض گمرکی مستقیما  بر سود و زیان وارد  کننده </w:t>
      </w:r>
      <w:r>
        <w:rPr>
          <w:rFonts w:cs="B Nazanin" w:hint="cs"/>
          <w:sz w:val="32"/>
          <w:szCs w:val="32"/>
          <w:rtl/>
          <w:lang w:bidi="fa-IR"/>
        </w:rPr>
        <w:lastRenderedPageBreak/>
        <w:t>تاثیر می گذارد، لذا مدیریت موثر یا کارآی حقوق و عوارض گمرکی یک الزام استراتژیک شده است.</w:t>
      </w:r>
    </w:p>
    <w:p w14:paraId="57304B9B" w14:textId="074C3BC2"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مقدار حقوق و عوارض گمرکی کشورها در حد وسیعی بسته به ارزش کالای وارداتی، جدول تعرفه ای واردات کشور، طبقه بندی کالا و در برخی موارد مبدا کالا </w:t>
      </w:r>
      <w:r w:rsidR="00645D37">
        <w:rPr>
          <w:rFonts w:cs="B Nazanin" w:hint="cs"/>
          <w:sz w:val="32"/>
          <w:szCs w:val="32"/>
          <w:rtl/>
          <w:lang w:bidi="fa-IR"/>
        </w:rPr>
        <w:t xml:space="preserve">، </w:t>
      </w:r>
      <w:r>
        <w:rPr>
          <w:rFonts w:cs="B Nazanin" w:hint="cs"/>
          <w:sz w:val="32"/>
          <w:szCs w:val="32"/>
          <w:rtl/>
          <w:lang w:bidi="fa-IR"/>
        </w:rPr>
        <w:t xml:space="preserve"> تعیین میشود و با یکدیگر تفاوت دارد. ماموران گمرک به دقت ارزش اعلامی کالا را مورد بررسی و راستی آزمائی قرار میدهند. زیرا حقوق و عوارض گمرکی اغلب بر حسب در صد ارزش کالا محاسبه میگردد. </w:t>
      </w:r>
      <w:r w:rsidR="004B7257">
        <w:rPr>
          <w:rFonts w:cs="B Nazanin" w:hint="cs"/>
          <w:sz w:val="32"/>
          <w:szCs w:val="32"/>
          <w:rtl/>
          <w:lang w:bidi="fa-IR"/>
        </w:rPr>
        <w:t>(</w:t>
      </w:r>
      <w:r>
        <w:rPr>
          <w:rFonts w:cs="B Nazanin" w:hint="cs"/>
          <w:sz w:val="32"/>
          <w:szCs w:val="32"/>
          <w:rtl/>
          <w:lang w:bidi="fa-IR"/>
        </w:rPr>
        <w:t>یعنی حقوق و عوارض گمرکی براساس در صدی از ارزش کالای درج شده در صورت حساب تعیین میگردد.</w:t>
      </w:r>
      <w:r w:rsidR="004B7257">
        <w:rPr>
          <w:rFonts w:cs="B Nazanin" w:hint="cs"/>
          <w:sz w:val="32"/>
          <w:szCs w:val="32"/>
          <w:rtl/>
          <w:lang w:bidi="fa-IR"/>
        </w:rPr>
        <w:t>)</w:t>
      </w:r>
      <w:r>
        <w:rPr>
          <w:rFonts w:cs="B Nazanin" w:hint="cs"/>
          <w:sz w:val="32"/>
          <w:szCs w:val="32"/>
          <w:rtl/>
          <w:lang w:bidi="fa-IR"/>
        </w:rPr>
        <w:t xml:space="preserve"> </w:t>
      </w:r>
    </w:p>
    <w:p w14:paraId="72D14E93" w14:textId="29C9F1E8" w:rsidR="00CC53BF" w:rsidRDefault="00CC53BF" w:rsidP="00CC53BF">
      <w:pPr>
        <w:bidi/>
        <w:spacing w:after="0" w:line="276" w:lineRule="auto"/>
        <w:rPr>
          <w:rFonts w:cs="B Nazanin"/>
          <w:sz w:val="32"/>
          <w:szCs w:val="32"/>
          <w:rtl/>
          <w:lang w:bidi="fa-IR"/>
        </w:rPr>
      </w:pPr>
      <w:r>
        <w:rPr>
          <w:rFonts w:cs="B Nazanin" w:hint="cs"/>
          <w:sz w:val="32"/>
          <w:szCs w:val="32"/>
          <w:rtl/>
          <w:lang w:bidi="fa-IR"/>
        </w:rPr>
        <w:t>ارزش گذاری گمرکی برطبق  یک معاهده بین المللی  ارزش گذاری گمرکی سازمان جهانی تجارت</w:t>
      </w:r>
      <w:r>
        <w:rPr>
          <w:rFonts w:cs="Calibri" w:hint="cs"/>
          <w:sz w:val="32"/>
          <w:szCs w:val="32"/>
          <w:rtl/>
          <w:lang w:bidi="fa-IR"/>
        </w:rPr>
        <w:t>"</w:t>
      </w:r>
      <w:r>
        <w:rPr>
          <w:rFonts w:cs="B Nazanin" w:hint="cs"/>
          <w:sz w:val="32"/>
          <w:szCs w:val="32"/>
          <w:rtl/>
          <w:lang w:bidi="fa-IR"/>
        </w:rPr>
        <w:t xml:space="preserve"> موافقت نامه سازمان جهانی تجارت درباره اجرای ماده هفت گات 1994</w:t>
      </w:r>
      <w:r>
        <w:rPr>
          <w:rFonts w:cs="Calibri" w:hint="cs"/>
          <w:sz w:val="32"/>
          <w:szCs w:val="32"/>
          <w:rtl/>
          <w:lang w:bidi="fa-IR"/>
        </w:rPr>
        <w:t xml:space="preserve">" </w:t>
      </w:r>
      <w:r>
        <w:rPr>
          <w:rFonts w:cs="B Nazanin" w:hint="cs"/>
          <w:sz w:val="32"/>
          <w:szCs w:val="32"/>
          <w:rtl/>
          <w:lang w:bidi="fa-IR"/>
        </w:rPr>
        <w:t xml:space="preserve"> قرار دارد که قاعده اساسی مربوط به   ارزش گمرکی کالا را معین می نماید. به موجب این قاغده</w:t>
      </w:r>
      <w:r w:rsidR="004B7257">
        <w:rPr>
          <w:rFonts w:cs="B Nazanin" w:hint="cs"/>
          <w:sz w:val="32"/>
          <w:szCs w:val="32"/>
          <w:rtl/>
          <w:lang w:bidi="fa-IR"/>
        </w:rPr>
        <w:t xml:space="preserve">، </w:t>
      </w:r>
      <w:r>
        <w:rPr>
          <w:rFonts w:cs="B Nazanin" w:hint="cs"/>
          <w:sz w:val="32"/>
          <w:szCs w:val="32"/>
          <w:rtl/>
          <w:lang w:bidi="fa-IR"/>
        </w:rPr>
        <w:t xml:space="preserve"> ارزش گمرکی کالا  عبارتست از ارزش مورد توافق بین خریداران و فروشندگان غیر مرتبط به یکدیگر . اگر طرفین معامله با هم مرتبط باشند یا اگر پرداخت های دیگری  علاوه بر پرداخت مربوط به کالا در صورت حساب وجود داشته  باشد، در آنصورت « ارزش معاملاتی » درج شده در صورتحساب ممکن است مورد قبول واقع نشود. </w:t>
      </w:r>
    </w:p>
    <w:p w14:paraId="62C0525D" w14:textId="05345BD4"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باید توجه داشت که ارزش کالای مندرج در صورت حساب</w:t>
      </w:r>
      <w:r w:rsidR="004B7257">
        <w:rPr>
          <w:rFonts w:cs="B Nazanin" w:hint="cs"/>
          <w:sz w:val="32"/>
          <w:szCs w:val="32"/>
          <w:rtl/>
          <w:lang w:bidi="fa-IR"/>
        </w:rPr>
        <w:t>،</w:t>
      </w:r>
      <w:r>
        <w:rPr>
          <w:rFonts w:cs="B Nazanin" w:hint="cs"/>
          <w:sz w:val="32"/>
          <w:szCs w:val="32"/>
          <w:rtl/>
          <w:lang w:bidi="fa-IR"/>
        </w:rPr>
        <w:t xml:space="preserve"> </w:t>
      </w:r>
      <w:r w:rsidR="00645D37">
        <w:rPr>
          <w:rFonts w:cs="B Nazanin" w:hint="cs"/>
          <w:sz w:val="32"/>
          <w:szCs w:val="32"/>
          <w:rtl/>
          <w:lang w:bidi="fa-IR"/>
        </w:rPr>
        <w:t xml:space="preserve"> از جمله سایر موارد </w:t>
      </w:r>
      <w:r>
        <w:rPr>
          <w:rFonts w:cs="B Nazanin" w:hint="cs"/>
          <w:sz w:val="32"/>
          <w:szCs w:val="32"/>
          <w:rtl/>
          <w:lang w:bidi="fa-IR"/>
        </w:rPr>
        <w:t xml:space="preserve"> </w:t>
      </w:r>
      <w:r w:rsidR="004B7257">
        <w:rPr>
          <w:rFonts w:cs="B Nazanin" w:hint="cs"/>
          <w:sz w:val="32"/>
          <w:szCs w:val="32"/>
          <w:rtl/>
          <w:lang w:bidi="fa-IR"/>
        </w:rPr>
        <w:t xml:space="preserve"> تابع </w:t>
      </w:r>
      <w:r>
        <w:rPr>
          <w:rFonts w:cs="B Nazanin" w:hint="cs"/>
          <w:sz w:val="32"/>
          <w:szCs w:val="32"/>
          <w:rtl/>
          <w:lang w:bidi="fa-IR"/>
        </w:rPr>
        <w:t xml:space="preserve"> </w:t>
      </w:r>
      <w:r w:rsidR="004B7257">
        <w:rPr>
          <w:rFonts w:cs="B Nazanin" w:hint="cs"/>
          <w:sz w:val="32"/>
          <w:szCs w:val="32"/>
          <w:rtl/>
          <w:lang w:bidi="fa-IR"/>
        </w:rPr>
        <w:t xml:space="preserve"> میزان </w:t>
      </w:r>
      <w:r>
        <w:rPr>
          <w:rFonts w:cs="B Nazanin" w:hint="cs"/>
          <w:sz w:val="32"/>
          <w:szCs w:val="32"/>
          <w:rtl/>
          <w:lang w:bidi="fa-IR"/>
        </w:rPr>
        <w:t xml:space="preserve"> هزینه خدمات حمل محاسبه شده در قیمت بر طبق قاعده اینکوترمز </w:t>
      </w:r>
      <w:r w:rsidR="004B7257">
        <w:rPr>
          <w:rFonts w:cs="B Nazanin" w:hint="cs"/>
          <w:sz w:val="32"/>
          <w:szCs w:val="32"/>
          <w:rtl/>
          <w:lang w:bidi="fa-IR"/>
        </w:rPr>
        <w:t xml:space="preserve">  می باشد</w:t>
      </w:r>
      <w:r>
        <w:rPr>
          <w:rFonts w:cs="B Nazanin" w:hint="cs"/>
          <w:sz w:val="32"/>
          <w:szCs w:val="32"/>
          <w:rtl/>
          <w:lang w:bidi="fa-IR"/>
        </w:rPr>
        <w:t xml:space="preserve"> و با تغییر این عوامل تغییر خواهد یافت. </w:t>
      </w:r>
      <w:r w:rsidR="004B7257">
        <w:rPr>
          <w:rFonts w:cs="B Nazanin" w:hint="cs"/>
          <w:sz w:val="32"/>
          <w:szCs w:val="32"/>
          <w:rtl/>
          <w:lang w:bidi="fa-IR"/>
        </w:rPr>
        <w:t xml:space="preserve">بدین ترتیب ، </w:t>
      </w:r>
      <w:r>
        <w:rPr>
          <w:rFonts w:cs="B Nazanin" w:hint="cs"/>
          <w:sz w:val="32"/>
          <w:szCs w:val="32"/>
          <w:rtl/>
          <w:lang w:bidi="fa-IR"/>
        </w:rPr>
        <w:t xml:space="preserve"> ارزش یک کالای مشابه با استفاده از قاعده اینکوترمز </w:t>
      </w:r>
      <w:r>
        <w:rPr>
          <w:rFonts w:cs="B Nazanin"/>
          <w:sz w:val="32"/>
          <w:szCs w:val="32"/>
          <w:lang w:bidi="fa-IR"/>
        </w:rPr>
        <w:t>CIF</w:t>
      </w:r>
      <w:r w:rsidR="00645D37">
        <w:rPr>
          <w:rFonts w:cs="B Nazanin" w:hint="cs"/>
          <w:sz w:val="32"/>
          <w:szCs w:val="32"/>
          <w:rtl/>
          <w:lang w:bidi="fa-IR"/>
        </w:rPr>
        <w:t xml:space="preserve">، </w:t>
      </w:r>
      <w:r>
        <w:rPr>
          <w:rFonts w:cs="B Nazanin" w:hint="cs"/>
          <w:sz w:val="32"/>
          <w:szCs w:val="32"/>
          <w:rtl/>
          <w:lang w:bidi="fa-IR"/>
        </w:rPr>
        <w:t xml:space="preserve"> همیشه بالاتر از ارزش همین کالا در قالب استفاده از قاعده اینکوترمز </w:t>
      </w:r>
      <w:r>
        <w:rPr>
          <w:rFonts w:cs="B Nazanin"/>
          <w:sz w:val="32"/>
          <w:szCs w:val="32"/>
          <w:lang w:bidi="fa-IR"/>
        </w:rPr>
        <w:t>FOB</w:t>
      </w:r>
      <w:r>
        <w:rPr>
          <w:rFonts w:cs="B Nazanin" w:hint="cs"/>
          <w:sz w:val="32"/>
          <w:szCs w:val="32"/>
          <w:rtl/>
          <w:lang w:bidi="fa-IR"/>
        </w:rPr>
        <w:t xml:space="preserve"> خواهد بود. زیرا ارزش </w:t>
      </w:r>
      <w:r>
        <w:rPr>
          <w:rFonts w:cs="B Nazanin"/>
          <w:sz w:val="32"/>
          <w:szCs w:val="32"/>
          <w:lang w:bidi="fa-IR"/>
        </w:rPr>
        <w:t>CIF</w:t>
      </w:r>
      <w:r>
        <w:rPr>
          <w:rFonts w:cs="B Nazanin" w:hint="cs"/>
          <w:sz w:val="32"/>
          <w:szCs w:val="32"/>
          <w:rtl/>
          <w:lang w:bidi="fa-IR"/>
        </w:rPr>
        <w:t xml:space="preserve"> کالا شامل کرایه حمل دریائی و هزینه بیمه نیز می باشد. در اغلب کشورها، حقوق و عوارض گمرکی بر اساس </w:t>
      </w:r>
      <w:r>
        <w:rPr>
          <w:rFonts w:cs="B Nazanin"/>
          <w:sz w:val="32"/>
          <w:szCs w:val="32"/>
          <w:lang w:bidi="fa-IR"/>
        </w:rPr>
        <w:t>CIF</w:t>
      </w:r>
      <w:r>
        <w:rPr>
          <w:rFonts w:cs="B Nazanin" w:hint="cs"/>
          <w:sz w:val="32"/>
          <w:szCs w:val="32"/>
          <w:rtl/>
          <w:lang w:bidi="fa-IR"/>
        </w:rPr>
        <w:t xml:space="preserve"> محاسبه میگردد، ولی برخی دیگر از ارزش </w:t>
      </w:r>
      <w:r>
        <w:rPr>
          <w:rFonts w:cs="B Nazanin"/>
          <w:sz w:val="32"/>
          <w:szCs w:val="32"/>
          <w:lang w:bidi="fa-IR"/>
        </w:rPr>
        <w:t>FOB</w:t>
      </w:r>
      <w:r>
        <w:rPr>
          <w:rFonts w:cs="B Nazanin" w:hint="cs"/>
          <w:sz w:val="32"/>
          <w:szCs w:val="32"/>
          <w:rtl/>
          <w:lang w:bidi="fa-IR"/>
        </w:rPr>
        <w:t xml:space="preserve"> استفاده می نمایند ( برای مثال استرالیا و کانادا )</w:t>
      </w:r>
      <w:r w:rsidR="003F6B88">
        <w:rPr>
          <w:rFonts w:cs="B Nazanin" w:hint="cs"/>
          <w:sz w:val="32"/>
          <w:szCs w:val="32"/>
          <w:rtl/>
          <w:lang w:bidi="fa-IR"/>
        </w:rPr>
        <w:t>.</w:t>
      </w:r>
      <w:r>
        <w:rPr>
          <w:rFonts w:cs="B Nazanin" w:hint="cs"/>
          <w:sz w:val="32"/>
          <w:szCs w:val="32"/>
          <w:rtl/>
          <w:lang w:bidi="fa-IR"/>
        </w:rPr>
        <w:t xml:space="preserve"> ممکن است که الزامات گمرکی همیشه منطبق با قاعده اینکوترمز مورد استفاده طرفین معامله نباشد. این وضعیت در صورتی که ماموران گمرک </w:t>
      </w:r>
      <w:r w:rsidR="00645D37">
        <w:rPr>
          <w:rFonts w:cs="B Nazanin" w:hint="cs"/>
          <w:sz w:val="32"/>
          <w:szCs w:val="32"/>
          <w:rtl/>
          <w:lang w:bidi="fa-IR"/>
        </w:rPr>
        <w:t xml:space="preserve">، </w:t>
      </w:r>
      <w:r>
        <w:rPr>
          <w:rFonts w:cs="B Nazanin" w:hint="cs"/>
          <w:sz w:val="32"/>
          <w:szCs w:val="32"/>
          <w:rtl/>
          <w:lang w:bidi="fa-IR"/>
        </w:rPr>
        <w:t xml:space="preserve">ارزش کالا بر اساس میزان مندرج در صورت حساب  تعیین شده  بر مبنای قواعد اینکوترمز دیگری غیر از </w:t>
      </w:r>
      <w:r>
        <w:rPr>
          <w:rFonts w:cs="B Nazanin"/>
          <w:sz w:val="32"/>
          <w:szCs w:val="32"/>
          <w:lang w:bidi="fa-IR"/>
        </w:rPr>
        <w:t>FOB</w:t>
      </w:r>
      <w:r>
        <w:rPr>
          <w:rFonts w:cs="B Nazanin" w:hint="cs"/>
          <w:sz w:val="32"/>
          <w:szCs w:val="32"/>
          <w:rtl/>
          <w:lang w:bidi="fa-IR"/>
        </w:rPr>
        <w:t xml:space="preserve"> </w:t>
      </w:r>
      <w:r>
        <w:rPr>
          <w:rFonts w:cs="B Nazanin" w:hint="cs"/>
          <w:sz w:val="32"/>
          <w:szCs w:val="32"/>
          <w:rtl/>
          <w:lang w:bidi="fa-IR"/>
        </w:rPr>
        <w:lastRenderedPageBreak/>
        <w:t xml:space="preserve">یا </w:t>
      </w:r>
      <w:r>
        <w:rPr>
          <w:rFonts w:cs="B Nazanin"/>
          <w:sz w:val="32"/>
          <w:szCs w:val="32"/>
          <w:lang w:bidi="fa-IR"/>
        </w:rPr>
        <w:t>CIF</w:t>
      </w:r>
      <w:r>
        <w:rPr>
          <w:rFonts w:cs="B Nazanin" w:hint="cs"/>
          <w:sz w:val="32"/>
          <w:szCs w:val="32"/>
          <w:rtl/>
          <w:lang w:bidi="fa-IR"/>
        </w:rPr>
        <w:t xml:space="preserve">  را نپذیرند، مشکل آفرین می گردد. آسان ترین راه حل این است که ارزش مندرج در صورت حساب را به ارزش گمرکی بر طبق قواعد اینکوترمز</w:t>
      </w:r>
      <w:r>
        <w:rPr>
          <w:rFonts w:cs="B Nazanin"/>
          <w:sz w:val="32"/>
          <w:szCs w:val="32"/>
          <w:lang w:bidi="fa-IR"/>
        </w:rPr>
        <w:t xml:space="preserve"> FOB</w:t>
      </w:r>
      <w:r>
        <w:rPr>
          <w:rFonts w:cs="B Nazanin" w:hint="cs"/>
          <w:sz w:val="32"/>
          <w:szCs w:val="32"/>
          <w:rtl/>
          <w:lang w:bidi="fa-IR"/>
        </w:rPr>
        <w:t xml:space="preserve"> یا </w:t>
      </w:r>
      <w:r>
        <w:rPr>
          <w:rFonts w:cs="B Nazanin"/>
          <w:sz w:val="32"/>
          <w:szCs w:val="32"/>
          <w:lang w:bidi="fa-IR"/>
        </w:rPr>
        <w:t>CIF</w:t>
      </w:r>
      <w:r>
        <w:rPr>
          <w:rFonts w:cs="B Nazanin" w:hint="cs"/>
          <w:sz w:val="32"/>
          <w:szCs w:val="32"/>
          <w:rtl/>
          <w:lang w:bidi="fa-IR"/>
        </w:rPr>
        <w:t xml:space="preserve"> برای اهداف اظهار نامه گمرکی تبدیل نمود. </w:t>
      </w:r>
    </w:p>
    <w:p w14:paraId="0724A875" w14:textId="77777777"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در برخی از موارد، ممکن است ماموران گمرک درباره صحت صورت حساب در مورد ارزش کالا شک و تردید نمایند. شاید معامله واجد برخی عواملی باشد که تقلب را نشان  دهد. برای مثال  اگر ماموران گمرک به این مظنون شوند که در معامله دور زدن کنترل هاارزی و یا گریراز مقررات انجام شده،( مثلا اعلام ارزش پائین تر جهت فرار از پرداخت حقوق و عوارض گمرکی قانونی )درآن  صورت ، این مامورین ، معامله مزبور را به دقت مورد بررسی قرار میدهند.  هم چنین اگر مامور گمرک به این مظنون شود که صادر کننده به منظور به دست آوردن سهم بازار در آینده کالاها را به قیمت پائین تر از هزینه تولید به صورت دامپینگ در بازار عرضه نموده، در اینصورت آن ها در صدد بررسی دقیق ارزش واقعی کالای مندرج در صورت حساب بر خواهند آمد. در این قبیل موارد ارزش کالای مندرج در صورتحساب به صورت صعودی و افزایشی که مورد قبول گمرک باشد تعدیل خواهد شد. اگر بازرگانان به هر دلیلی فکر کنند که ممکن است با مشکلاتی در این زمینه مواجه شوند، آن ها باید از پیش با گمرک مشورت نمایند. </w:t>
      </w:r>
    </w:p>
    <w:p w14:paraId="245F4ED9" w14:textId="77777777" w:rsidR="00CC53BF" w:rsidRPr="00645D37" w:rsidRDefault="00CC53BF" w:rsidP="00CC53BF">
      <w:pPr>
        <w:bidi/>
        <w:spacing w:after="0" w:line="276" w:lineRule="auto"/>
        <w:rPr>
          <w:rFonts w:cs="B Nazanin"/>
          <w:b/>
          <w:bCs/>
          <w:sz w:val="36"/>
          <w:szCs w:val="36"/>
          <w:rtl/>
          <w:lang w:bidi="fa-IR"/>
        </w:rPr>
      </w:pPr>
      <w:r>
        <w:rPr>
          <w:rFonts w:cs="B Nazanin" w:hint="cs"/>
          <w:sz w:val="32"/>
          <w:szCs w:val="32"/>
          <w:rtl/>
          <w:lang w:bidi="fa-IR"/>
        </w:rPr>
        <w:t xml:space="preserve">      </w:t>
      </w:r>
      <w:r w:rsidRPr="00645D37">
        <w:rPr>
          <w:rFonts w:cs="B Nazanin" w:hint="cs"/>
          <w:sz w:val="32"/>
          <w:szCs w:val="32"/>
          <w:rtl/>
          <w:lang w:bidi="fa-IR"/>
        </w:rPr>
        <w:t xml:space="preserve">17-5-2 </w:t>
      </w:r>
      <w:r w:rsidRPr="00645D37">
        <w:rPr>
          <w:rFonts w:cs="B Nazanin" w:hint="cs"/>
          <w:b/>
          <w:bCs/>
          <w:sz w:val="36"/>
          <w:szCs w:val="36"/>
          <w:rtl/>
          <w:lang w:bidi="fa-IR"/>
        </w:rPr>
        <w:t>کشور مبدا</w:t>
      </w:r>
    </w:p>
    <w:p w14:paraId="7760931A" w14:textId="77777777" w:rsidR="00CC53BF" w:rsidRPr="00645D37" w:rsidRDefault="00CC53BF" w:rsidP="00CC53BF">
      <w:pPr>
        <w:bidi/>
        <w:spacing w:after="0" w:line="276" w:lineRule="auto"/>
        <w:rPr>
          <w:rFonts w:cs="B Nazanin"/>
          <w:b/>
          <w:bCs/>
          <w:sz w:val="36"/>
          <w:szCs w:val="36"/>
          <w:rtl/>
          <w:lang w:bidi="fa-IR"/>
        </w:rPr>
      </w:pPr>
      <w:r w:rsidRPr="00645D37">
        <w:rPr>
          <w:rFonts w:cs="B Nazanin" w:hint="cs"/>
          <w:b/>
          <w:bCs/>
          <w:sz w:val="36"/>
          <w:szCs w:val="36"/>
          <w:rtl/>
          <w:lang w:bidi="fa-IR"/>
        </w:rPr>
        <w:t xml:space="preserve">      نظام عمومی ترجیحات</w:t>
      </w:r>
    </w:p>
    <w:p w14:paraId="4EF83618" w14:textId="74F6E492"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حقوق و عوارض گمرکی اغلب بستگی به کشور مبدا دارد. موافقت نامه های تجارت آزاد زیادی بین کشورها و بلوک های تجاری وجود دارد که </w:t>
      </w:r>
      <w:r w:rsidR="00A3043C">
        <w:rPr>
          <w:rFonts w:cs="B Nazanin" w:hint="cs"/>
          <w:sz w:val="32"/>
          <w:szCs w:val="32"/>
          <w:rtl/>
          <w:lang w:bidi="fa-IR"/>
        </w:rPr>
        <w:t xml:space="preserve"> در آن </w:t>
      </w:r>
      <w:r w:rsidR="00E73A4A">
        <w:rPr>
          <w:rFonts w:cs="B Nazanin" w:hint="cs"/>
          <w:sz w:val="32"/>
          <w:szCs w:val="32"/>
          <w:rtl/>
          <w:lang w:bidi="fa-IR"/>
        </w:rPr>
        <w:t xml:space="preserve"> اعمال حقوق و عوارض گمرکی ترجیحی منوط بر این است که  مبدا کالا</w:t>
      </w:r>
      <w:r w:rsidR="00645D37">
        <w:rPr>
          <w:rFonts w:cs="B Nazanin" w:hint="cs"/>
          <w:sz w:val="32"/>
          <w:szCs w:val="32"/>
          <w:rtl/>
          <w:lang w:bidi="fa-IR"/>
        </w:rPr>
        <w:t xml:space="preserve">، </w:t>
      </w:r>
      <w:r w:rsidR="00E73A4A">
        <w:rPr>
          <w:rFonts w:cs="B Nazanin" w:hint="cs"/>
          <w:sz w:val="32"/>
          <w:szCs w:val="32"/>
          <w:rtl/>
          <w:lang w:bidi="fa-IR"/>
        </w:rPr>
        <w:t xml:space="preserve"> یک کشور عضو موافقت نامه باشد</w:t>
      </w:r>
      <w:r>
        <w:rPr>
          <w:rFonts w:cs="B Nazanin" w:hint="cs"/>
          <w:sz w:val="32"/>
          <w:szCs w:val="32"/>
          <w:rtl/>
          <w:lang w:bidi="fa-IR"/>
        </w:rPr>
        <w:t xml:space="preserve">. بر طبق نظام عمومی ترجیحات سازمان ملل متحد </w:t>
      </w:r>
      <w:r>
        <w:rPr>
          <w:rFonts w:cs="B Nazanin"/>
          <w:sz w:val="32"/>
          <w:szCs w:val="32"/>
          <w:lang w:bidi="fa-IR"/>
        </w:rPr>
        <w:t>( GSP )</w:t>
      </w:r>
      <w:r>
        <w:rPr>
          <w:rFonts w:cs="B Nazanin" w:hint="cs"/>
          <w:sz w:val="32"/>
          <w:szCs w:val="32"/>
          <w:rtl/>
          <w:lang w:bidi="fa-IR"/>
        </w:rPr>
        <w:t xml:space="preserve"> </w:t>
      </w:r>
      <w:r>
        <w:rPr>
          <w:rStyle w:val="FootnoteReference"/>
          <w:rFonts w:cs="B Nazanin"/>
          <w:sz w:val="32"/>
          <w:szCs w:val="32"/>
          <w:rtl/>
          <w:lang w:bidi="fa-IR"/>
        </w:rPr>
        <w:footnoteReference w:id="687"/>
      </w:r>
      <w:r>
        <w:rPr>
          <w:rFonts w:cs="B Nazanin" w:hint="cs"/>
          <w:sz w:val="32"/>
          <w:szCs w:val="32"/>
          <w:rtl/>
          <w:lang w:bidi="fa-IR"/>
        </w:rPr>
        <w:t xml:space="preserve"> بسیاری از کشورهای توسعه یافته، برای واردات از کشورهای در حال توسعه ،</w:t>
      </w:r>
      <w:r w:rsidR="00645D37">
        <w:rPr>
          <w:rFonts w:cs="B Nazanin" w:hint="cs"/>
          <w:sz w:val="32"/>
          <w:szCs w:val="32"/>
          <w:rtl/>
          <w:lang w:bidi="fa-IR"/>
        </w:rPr>
        <w:t xml:space="preserve"> </w:t>
      </w:r>
      <w:r>
        <w:rPr>
          <w:rFonts w:cs="B Nazanin" w:hint="cs"/>
          <w:sz w:val="32"/>
          <w:szCs w:val="32"/>
          <w:rtl/>
          <w:lang w:bidi="fa-IR"/>
        </w:rPr>
        <w:t>ورود  عاری از تعرفه یا توام با تعرفه ترجیحی را بر قرار کرده اند.</w:t>
      </w:r>
    </w:p>
    <w:p w14:paraId="2340150E" w14:textId="49DDD019" w:rsidR="00CC53BF" w:rsidRPr="000A26D6" w:rsidRDefault="00CC53BF" w:rsidP="00CC53BF">
      <w:pPr>
        <w:bidi/>
        <w:spacing w:after="0" w:line="276" w:lineRule="auto"/>
        <w:rPr>
          <w:rFonts w:cs="B Nazanin"/>
          <w:sz w:val="32"/>
          <w:szCs w:val="32"/>
          <w:lang w:bidi="fa-IR"/>
        </w:rPr>
      </w:pPr>
      <w:r>
        <w:rPr>
          <w:rFonts w:cs="B Nazanin" w:hint="cs"/>
          <w:sz w:val="32"/>
          <w:szCs w:val="32"/>
          <w:rtl/>
          <w:lang w:bidi="fa-IR"/>
        </w:rPr>
        <w:lastRenderedPageBreak/>
        <w:t xml:space="preserve"> این امر ما را به موضوع مهم مبدا کالای صادراتی </w:t>
      </w:r>
      <w:r w:rsidR="00645D37">
        <w:rPr>
          <w:rFonts w:cs="B Nazanin" w:hint="cs"/>
          <w:sz w:val="32"/>
          <w:szCs w:val="32"/>
          <w:rtl/>
          <w:lang w:bidi="fa-IR"/>
        </w:rPr>
        <w:t xml:space="preserve">، </w:t>
      </w:r>
      <w:r>
        <w:rPr>
          <w:rFonts w:cs="B Nazanin" w:hint="cs"/>
          <w:sz w:val="32"/>
          <w:szCs w:val="32"/>
          <w:rtl/>
          <w:lang w:bidi="fa-IR"/>
        </w:rPr>
        <w:t>که باید یک کشور در حال توسعه یا عضو موافقت نامه تجارت آزاد باشد،</w:t>
      </w:r>
      <w:r>
        <w:rPr>
          <w:rFonts w:cs="B Nazanin" w:hint="cs"/>
          <w:sz w:val="32"/>
          <w:szCs w:val="32"/>
          <w:lang w:bidi="fa-IR"/>
        </w:rPr>
        <w:t xml:space="preserve"> </w:t>
      </w:r>
      <w:r>
        <w:rPr>
          <w:rFonts w:cs="B Nazanin" w:hint="cs"/>
          <w:sz w:val="32"/>
          <w:szCs w:val="32"/>
          <w:rtl/>
          <w:lang w:bidi="fa-IR"/>
        </w:rPr>
        <w:t xml:space="preserve"> هدایت می کند. معمولا و به طور کلی استفاده از این ساز و کار با ارائه یک سند گواهی مبدا امکان پذیر می شود</w:t>
      </w:r>
      <w:r>
        <w:rPr>
          <w:rFonts w:cs="B Nazanin"/>
          <w:sz w:val="32"/>
          <w:szCs w:val="32"/>
          <w:lang w:bidi="fa-IR"/>
        </w:rPr>
        <w:t>.</w:t>
      </w:r>
      <w:r>
        <w:rPr>
          <w:rFonts w:cs="B Nazanin" w:hint="cs"/>
          <w:sz w:val="32"/>
          <w:szCs w:val="32"/>
          <w:rtl/>
          <w:lang w:bidi="fa-IR"/>
        </w:rPr>
        <w:t xml:space="preserve"> این گواهی را اطاق بازرگانی یا یک </w:t>
      </w:r>
      <w:r w:rsidRPr="000A26D6">
        <w:rPr>
          <w:rFonts w:cs="B Nazanin" w:hint="cs"/>
          <w:sz w:val="32"/>
          <w:szCs w:val="32"/>
          <w:rtl/>
          <w:lang w:bidi="fa-IR"/>
        </w:rPr>
        <w:t xml:space="preserve">مقام صادراتی رسمی کشور صادر کننده صادر و مهر می کند. در مورد محصولات کشاورزی </w:t>
      </w:r>
      <w:r w:rsidR="00645D37" w:rsidRPr="000A26D6">
        <w:rPr>
          <w:rFonts w:cs="B Nazanin" w:hint="cs"/>
          <w:sz w:val="32"/>
          <w:szCs w:val="32"/>
          <w:rtl/>
          <w:lang w:bidi="fa-IR"/>
        </w:rPr>
        <w:t xml:space="preserve">، </w:t>
      </w:r>
      <w:r w:rsidRPr="000A26D6">
        <w:rPr>
          <w:rFonts w:cs="B Nazanin" w:hint="cs"/>
          <w:sz w:val="32"/>
          <w:szCs w:val="32"/>
          <w:rtl/>
          <w:lang w:bidi="fa-IR"/>
        </w:rPr>
        <w:t xml:space="preserve">تعیین مبدا کالا معمولا یک امرساده ای است و طبعا این محصولات به صورت فراوری نشده صادر میگردند. </w:t>
      </w:r>
    </w:p>
    <w:p w14:paraId="6C7487DC" w14:textId="4D8155C9" w:rsidR="00CC53BF" w:rsidRPr="000A26D6" w:rsidRDefault="00CC53BF" w:rsidP="00CC53BF">
      <w:pPr>
        <w:bidi/>
        <w:spacing w:after="0" w:line="276" w:lineRule="auto"/>
        <w:rPr>
          <w:rFonts w:cs="B Nazanin"/>
          <w:sz w:val="32"/>
          <w:szCs w:val="32"/>
          <w:rtl/>
          <w:lang w:bidi="fa-IR"/>
        </w:rPr>
      </w:pPr>
      <w:r w:rsidRPr="000A26D6">
        <w:rPr>
          <w:rFonts w:cs="B Nazanin" w:hint="cs"/>
          <w:sz w:val="32"/>
          <w:szCs w:val="32"/>
          <w:rtl/>
          <w:lang w:bidi="fa-IR"/>
        </w:rPr>
        <w:t xml:space="preserve">      اما </w:t>
      </w:r>
      <w:r w:rsidR="00E73A4A" w:rsidRPr="000A26D6">
        <w:rPr>
          <w:rFonts w:cs="B Nazanin" w:hint="cs"/>
          <w:sz w:val="32"/>
          <w:szCs w:val="32"/>
          <w:rtl/>
          <w:lang w:bidi="fa-IR"/>
        </w:rPr>
        <w:t xml:space="preserve"> در مورد</w:t>
      </w:r>
      <w:r w:rsidRPr="000A26D6">
        <w:rPr>
          <w:rFonts w:cs="B Nazanin" w:hint="cs"/>
          <w:sz w:val="32"/>
          <w:szCs w:val="32"/>
          <w:rtl/>
          <w:lang w:bidi="fa-IR"/>
        </w:rPr>
        <w:t xml:space="preserve"> تعیین مبدا  محصولات ساخته شده و صنعتی که اجزای تشکیل دهنده آن ممکن است از کشورهای غیر  مشمول ترجیحات تجاری تامین شده باشد ، وضع  پیچیده تر  میشود. دو معیار برای تعیین این که آیا یک محصول خاص منطبق با الزام مربوط به بهره مندی از نظام عمومی ترجیحات می باشد یا نه  وجود دارد که عبارتند از معیار پردازش و معیار در صد. بر طبق معیار پردازش، محصول ساخته شده معمولا زمانی مشمول نظام عمومی ترجیحات می شود که این محصول در طبقه بندی متفاوتی از اجرا تشکیل دهنده آن قرار گیرد. بر طبق معیار در صد معمولا 35 تا 50 در صد</w:t>
      </w:r>
      <w:r w:rsidR="00E73A4A" w:rsidRPr="000A26D6">
        <w:rPr>
          <w:rFonts w:cs="B Nazanin" w:hint="cs"/>
          <w:sz w:val="32"/>
          <w:szCs w:val="32"/>
          <w:rtl/>
          <w:lang w:bidi="fa-IR"/>
        </w:rPr>
        <w:t xml:space="preserve"> محتوای محصول وارده</w:t>
      </w:r>
      <w:r w:rsidRPr="000A26D6">
        <w:rPr>
          <w:rFonts w:cs="B Nazanin" w:hint="cs"/>
          <w:sz w:val="32"/>
          <w:szCs w:val="32"/>
          <w:rtl/>
          <w:lang w:bidi="fa-IR"/>
        </w:rPr>
        <w:t xml:space="preserve">( بسته به  مقررات کشور وارد کننده ) باید متعلق به کشوری باشد که </w:t>
      </w:r>
      <w:r w:rsidR="00E73A4A" w:rsidRPr="000A26D6">
        <w:rPr>
          <w:rFonts w:cs="B Nazanin" w:hint="cs"/>
          <w:sz w:val="32"/>
          <w:szCs w:val="32"/>
          <w:rtl/>
          <w:lang w:bidi="fa-IR"/>
        </w:rPr>
        <w:t xml:space="preserve"> مشمول</w:t>
      </w:r>
      <w:r w:rsidRPr="000A26D6">
        <w:rPr>
          <w:rFonts w:cs="B Nazanin" w:hint="cs"/>
          <w:sz w:val="32"/>
          <w:szCs w:val="32"/>
          <w:rtl/>
          <w:lang w:bidi="fa-IR"/>
        </w:rPr>
        <w:t xml:space="preserve"> نظام عمومی ترجیحات است. آنچه در این ارتباط بسیار مهم است این است که نباید تقاضای استفاده از ترجیحات یا  تقاضای صدور گواهی های مبدا بدون ارائه  اسناد مثبته مبدا کالا صورت پذیرد.</w:t>
      </w:r>
    </w:p>
    <w:p w14:paraId="4D8CF197" w14:textId="06F13BDD" w:rsidR="00CC53BF" w:rsidRPr="000A26D6" w:rsidRDefault="00CC53BF" w:rsidP="00CC53BF">
      <w:pPr>
        <w:bidi/>
        <w:spacing w:after="0" w:line="276" w:lineRule="auto"/>
        <w:rPr>
          <w:rFonts w:cs="B Nazanin"/>
          <w:b/>
          <w:bCs/>
          <w:sz w:val="36"/>
          <w:szCs w:val="36"/>
          <w:rtl/>
          <w:lang w:bidi="fa-IR"/>
        </w:rPr>
      </w:pPr>
      <w:r w:rsidRPr="000A26D6">
        <w:rPr>
          <w:rFonts w:cs="B Nazanin" w:hint="cs"/>
          <w:sz w:val="32"/>
          <w:szCs w:val="32"/>
          <w:rtl/>
          <w:lang w:bidi="fa-IR"/>
        </w:rPr>
        <w:t xml:space="preserve">      17-6 </w:t>
      </w:r>
      <w:r w:rsidRPr="000A26D6">
        <w:rPr>
          <w:rFonts w:cs="B Nazanin" w:hint="cs"/>
          <w:b/>
          <w:bCs/>
          <w:sz w:val="36"/>
          <w:szCs w:val="36"/>
          <w:rtl/>
          <w:lang w:bidi="fa-IR"/>
        </w:rPr>
        <w:t>انبارهای گمرک</w:t>
      </w:r>
      <w:r w:rsidR="00E73A4A" w:rsidRPr="000A26D6">
        <w:rPr>
          <w:rStyle w:val="FootnoteReference"/>
          <w:rFonts w:cs="B Nazanin"/>
          <w:b/>
          <w:bCs/>
          <w:sz w:val="36"/>
          <w:szCs w:val="36"/>
          <w:rtl/>
          <w:lang w:bidi="fa-IR"/>
        </w:rPr>
        <w:footnoteReference w:id="688"/>
      </w:r>
    </w:p>
    <w:p w14:paraId="331D12A3" w14:textId="22E9F997" w:rsidR="00CC53BF" w:rsidRPr="000A26D6" w:rsidRDefault="00CC53BF" w:rsidP="00CC53BF">
      <w:pPr>
        <w:bidi/>
        <w:spacing w:after="0" w:line="276" w:lineRule="auto"/>
        <w:rPr>
          <w:rFonts w:cs="B Nazanin"/>
          <w:sz w:val="32"/>
          <w:szCs w:val="32"/>
          <w:rtl/>
          <w:lang w:bidi="fa-IR"/>
        </w:rPr>
      </w:pPr>
      <w:r>
        <w:rPr>
          <w:rFonts w:cs="B Nazanin" w:hint="cs"/>
          <w:sz w:val="32"/>
          <w:szCs w:val="32"/>
          <w:rtl/>
          <w:lang w:bidi="fa-IR"/>
        </w:rPr>
        <w:t xml:space="preserve">      انبار گمرک انباری است که در آن کالاهای وارداتی که حقوق و عوارض گمرکی آن ها پرداخت نشده برای مدتی نگاهداری می شود. مالک انبار بایستی ضمانت نامه ای را در اختیار مقامات گمرک در مورد هر ضرر و زیان وارده به حقوق و عوارض گمرکی  قرار دهد. این انبارها مفید می باشند. زیرا به وارد کننده اجازه میدهند که قبل از پرداخت حقوق و عوارض گمرکی، کالاها را باز </w:t>
      </w:r>
      <w:r w:rsidR="00466780">
        <w:rPr>
          <w:rFonts w:cs="B Nazanin" w:hint="cs"/>
          <w:sz w:val="32"/>
          <w:szCs w:val="32"/>
          <w:rtl/>
          <w:lang w:bidi="fa-IR"/>
        </w:rPr>
        <w:t>رسی</w:t>
      </w:r>
      <w:r>
        <w:rPr>
          <w:rFonts w:cs="B Nazanin" w:hint="cs"/>
          <w:sz w:val="32"/>
          <w:szCs w:val="32"/>
          <w:rtl/>
          <w:lang w:bidi="fa-IR"/>
        </w:rPr>
        <w:t xml:space="preserve"> نمایند. ( یا اینکه مشتریان را برای بازدید و خرید  آن ها به انبار بیا</w:t>
      </w:r>
      <w:r w:rsidRPr="000A26D6">
        <w:rPr>
          <w:rFonts w:cs="B Nazanin" w:hint="cs"/>
          <w:sz w:val="32"/>
          <w:szCs w:val="32"/>
          <w:rtl/>
          <w:lang w:bidi="fa-IR"/>
        </w:rPr>
        <w:t>ورد ) دراین فرایند</w:t>
      </w:r>
      <w:r w:rsidR="00466780" w:rsidRPr="000A26D6">
        <w:rPr>
          <w:rFonts w:cs="B Nazanin" w:hint="cs"/>
          <w:sz w:val="32"/>
          <w:szCs w:val="32"/>
          <w:rtl/>
          <w:lang w:bidi="fa-IR"/>
        </w:rPr>
        <w:t>در</w:t>
      </w:r>
      <w:r w:rsidRPr="000A26D6">
        <w:rPr>
          <w:rFonts w:cs="B Nazanin" w:hint="cs"/>
          <w:sz w:val="32"/>
          <w:szCs w:val="32"/>
          <w:rtl/>
          <w:lang w:bidi="fa-IR"/>
        </w:rPr>
        <w:t xml:space="preserve">  صورتی که کالاها برای وارد کننده رضایت بخش نباشد، او می تواند یا آن ها را رد نماید </w:t>
      </w:r>
      <w:r w:rsidRPr="000A26D6">
        <w:rPr>
          <w:rFonts w:cs="B Nazanin" w:hint="cs"/>
          <w:sz w:val="32"/>
          <w:szCs w:val="32"/>
          <w:rtl/>
          <w:lang w:bidi="fa-IR"/>
        </w:rPr>
        <w:lastRenderedPageBreak/>
        <w:t>و یا اگر آن ها را از قبل خریداری کرده و ثمن معامله را پرداخته باشد ، فروش آن ها را درخواست و یا به یک طرف ثالثی دوباره صادر گردد. مزیت دیگر این انبار این است که در مورد کالاهائی که در مورد آن ها حقوق و عوارض گمرکی بالائی تعیین شده</w:t>
      </w:r>
      <w:r w:rsidR="00466780" w:rsidRPr="000A26D6">
        <w:rPr>
          <w:rFonts w:cs="B Nazanin" w:hint="cs"/>
          <w:sz w:val="32"/>
          <w:szCs w:val="32"/>
          <w:rtl/>
          <w:lang w:bidi="fa-IR"/>
        </w:rPr>
        <w:t xml:space="preserve"> باشد</w:t>
      </w:r>
      <w:r w:rsidRPr="000A26D6">
        <w:rPr>
          <w:rFonts w:cs="B Nazanin" w:hint="cs"/>
          <w:sz w:val="32"/>
          <w:szCs w:val="32"/>
          <w:rtl/>
          <w:lang w:bidi="fa-IR"/>
        </w:rPr>
        <w:t xml:space="preserve"> ( برای مثال توتون و محصولات الکلی )، پرداخت حقوق و عوارض گمرکی می تواند به تعویق بیفتد. این امر باعث میشودکه وارد کننده بتواند بهره مبلغ حقوق و عوارض گمرکی در دوره انبار کالا را نپردازد و آن را پس انداز نماید. </w:t>
      </w:r>
    </w:p>
    <w:p w14:paraId="7D60B673" w14:textId="77777777" w:rsidR="00CC53BF" w:rsidRPr="000A26D6" w:rsidRDefault="00CC53BF" w:rsidP="00CC53BF">
      <w:pPr>
        <w:bidi/>
        <w:spacing w:after="0" w:line="276" w:lineRule="auto"/>
        <w:rPr>
          <w:rFonts w:cs="B Nazanin"/>
          <w:b/>
          <w:bCs/>
          <w:sz w:val="36"/>
          <w:szCs w:val="36"/>
          <w:rtl/>
          <w:lang w:bidi="fa-IR"/>
        </w:rPr>
      </w:pPr>
      <w:r w:rsidRPr="000A26D6">
        <w:rPr>
          <w:rFonts w:cs="B Nazanin" w:hint="cs"/>
          <w:sz w:val="32"/>
          <w:szCs w:val="32"/>
          <w:rtl/>
          <w:lang w:bidi="fa-IR"/>
        </w:rPr>
        <w:t xml:space="preserve">      17-7 </w:t>
      </w:r>
      <w:r w:rsidRPr="000A26D6">
        <w:rPr>
          <w:rFonts w:cs="B Nazanin" w:hint="cs"/>
          <w:b/>
          <w:bCs/>
          <w:sz w:val="36"/>
          <w:szCs w:val="36"/>
          <w:rtl/>
          <w:lang w:bidi="fa-IR"/>
        </w:rPr>
        <w:t>مناطق آزاد  تجاری</w:t>
      </w:r>
    </w:p>
    <w:p w14:paraId="024465AC" w14:textId="77777777" w:rsidR="00CC53BF" w:rsidRPr="000A26D6" w:rsidRDefault="00CC53BF" w:rsidP="00CC53BF">
      <w:pPr>
        <w:bidi/>
        <w:spacing w:after="0" w:line="276" w:lineRule="auto"/>
        <w:rPr>
          <w:rFonts w:cs="B Nazanin"/>
          <w:sz w:val="32"/>
          <w:szCs w:val="32"/>
          <w:rtl/>
          <w:lang w:bidi="fa-IR"/>
        </w:rPr>
      </w:pPr>
      <w:r w:rsidRPr="000A26D6">
        <w:rPr>
          <w:rFonts w:cs="B Nazanin" w:hint="cs"/>
          <w:sz w:val="32"/>
          <w:szCs w:val="32"/>
          <w:rtl/>
          <w:lang w:bidi="fa-IR"/>
        </w:rPr>
        <w:t xml:space="preserve">      از مناطق آزاد تجاری که برخی اوقات به آن ها مناطق خاص اقتصادی نیز  گفته می شود ، برای دریافت و نگاهداری کالا بدون پرداخت حقوق و عوارض گمرکی استفاده میگردد. کالاهائی که به یک منطقه آزاد تجاری وارد می شوند به عنوان کالاهای وارد شده به یک کشور تلقی نمی گردند. این کالاها را می شود دست کاری کرد و از آن ها برای تولید کالای دیگر استفاده نمود و بر آن ها بر چسب جدید زد و دوباره بسته بندی کرد یا اینکه آن ها را  تا زمان احتیاج  انبار کرد یا دوباره صادر نمود.</w:t>
      </w:r>
    </w:p>
    <w:p w14:paraId="14FD2FC2" w14:textId="77777777" w:rsidR="00CC53BF" w:rsidRPr="000A26D6" w:rsidRDefault="00CC53BF" w:rsidP="00CC53BF">
      <w:pPr>
        <w:bidi/>
        <w:spacing w:after="0" w:line="276" w:lineRule="auto"/>
        <w:rPr>
          <w:rFonts w:cs="B Nazanin"/>
          <w:sz w:val="32"/>
          <w:szCs w:val="32"/>
          <w:rtl/>
          <w:lang w:bidi="fa-IR"/>
        </w:rPr>
      </w:pPr>
      <w:r w:rsidRPr="000A26D6">
        <w:rPr>
          <w:rFonts w:cs="B Nazanin" w:hint="cs"/>
          <w:sz w:val="32"/>
          <w:szCs w:val="32"/>
          <w:rtl/>
          <w:lang w:bidi="fa-IR"/>
        </w:rPr>
        <w:t xml:space="preserve">   </w:t>
      </w:r>
    </w:p>
    <w:p w14:paraId="501DE8C4" w14:textId="54DFD17C" w:rsidR="00CC53BF" w:rsidRPr="000D0F3C" w:rsidRDefault="00CC53BF" w:rsidP="00CC53BF">
      <w:pPr>
        <w:bidi/>
        <w:spacing w:after="0" w:line="276" w:lineRule="auto"/>
        <w:rPr>
          <w:rFonts w:cs="B Nazanin"/>
          <w:b/>
          <w:bCs/>
          <w:sz w:val="36"/>
          <w:szCs w:val="36"/>
          <w:lang w:bidi="fa-IR"/>
        </w:rPr>
      </w:pPr>
      <w:r w:rsidRPr="000A26D6">
        <w:rPr>
          <w:rFonts w:cs="B Nazanin" w:hint="cs"/>
          <w:sz w:val="32"/>
          <w:szCs w:val="32"/>
          <w:rtl/>
          <w:lang w:bidi="fa-IR"/>
        </w:rPr>
        <w:t xml:space="preserve">  </w:t>
      </w:r>
      <w:r w:rsidR="000D0F3C" w:rsidRPr="000D0F3C">
        <w:rPr>
          <w:rFonts w:cs="B Nazanin" w:hint="cs"/>
          <w:sz w:val="36"/>
          <w:szCs w:val="36"/>
          <w:rtl/>
          <w:lang w:bidi="fa-IR"/>
        </w:rPr>
        <w:t>17-8</w:t>
      </w:r>
      <w:r w:rsidRPr="000D0F3C">
        <w:rPr>
          <w:rFonts w:cs="B Nazanin" w:hint="cs"/>
          <w:sz w:val="36"/>
          <w:szCs w:val="36"/>
          <w:rtl/>
          <w:lang w:bidi="fa-IR"/>
        </w:rPr>
        <w:t xml:space="preserve"> </w:t>
      </w:r>
      <w:r w:rsidRPr="000D0F3C">
        <w:rPr>
          <w:rFonts w:cs="B Nazanin" w:hint="cs"/>
          <w:b/>
          <w:bCs/>
          <w:sz w:val="36"/>
          <w:szCs w:val="36"/>
          <w:rtl/>
          <w:lang w:bidi="fa-IR"/>
        </w:rPr>
        <w:t>واردات موقت و جوازهای آتاِ</w:t>
      </w:r>
      <w:r w:rsidRPr="000D0F3C">
        <w:rPr>
          <w:rStyle w:val="FootnoteReference"/>
          <w:rFonts w:cs="B Nazanin"/>
          <w:b/>
          <w:bCs/>
          <w:sz w:val="36"/>
          <w:szCs w:val="36"/>
          <w:rtl/>
          <w:lang w:bidi="fa-IR"/>
        </w:rPr>
        <w:footnoteReference w:id="689"/>
      </w:r>
    </w:p>
    <w:p w14:paraId="26777608" w14:textId="00E560BE" w:rsidR="00CC53BF" w:rsidRDefault="00CC53BF" w:rsidP="00CC53BF">
      <w:pPr>
        <w:bidi/>
        <w:spacing w:after="0" w:line="276" w:lineRule="auto"/>
        <w:rPr>
          <w:rFonts w:cs="B Nazanin"/>
          <w:sz w:val="32"/>
          <w:szCs w:val="32"/>
          <w:lang w:bidi="fa-IR"/>
        </w:rPr>
      </w:pPr>
      <w:r>
        <w:rPr>
          <w:rFonts w:cs="B Nazanin" w:hint="cs"/>
          <w:sz w:val="32"/>
          <w:szCs w:val="32"/>
          <w:rtl/>
          <w:lang w:bidi="fa-IR"/>
        </w:rPr>
        <w:t xml:space="preserve">      ساز و کار ورود موقت کالا به داخل کشور بدون پرداخت حقوق و عوارض گمرکی یک وسیله مهم برای شرکت هائی است که میخواهند محصولات خودشان را در بازارهای خارجی عرضه نمایند. این ترتیبات هم چنین برای دست اندر کاران حرفه ای در تجارت جهت معرفی محصولات خود در کشورهای خارج مفید است. به موجب این ترتیبات کالاها برای مدت محدودی بدون پرداخت حقوق و عوارض گمرکی وارد کشور می شود. ورود موقت کالا به کشور می تواند  از طریق اخذ  مجوز به نام جواز ا</w:t>
      </w:r>
      <w:r w:rsidR="00466780">
        <w:rPr>
          <w:rFonts w:cs="B Nazanin" w:hint="cs"/>
          <w:sz w:val="32"/>
          <w:szCs w:val="32"/>
          <w:rtl/>
          <w:lang w:bidi="fa-IR"/>
        </w:rPr>
        <w:t>تا</w:t>
      </w:r>
      <w:r>
        <w:rPr>
          <w:rFonts w:cs="B Nazanin" w:hint="cs"/>
          <w:sz w:val="32"/>
          <w:szCs w:val="32"/>
          <w:rtl/>
          <w:lang w:bidi="fa-IR"/>
        </w:rPr>
        <w:t xml:space="preserve">  در حد وسیعی  تسهیل گردد. این جوازها یک سند گمرکی بین المللی می باشند که امروزه در 77 کشور صادر میگردند.  جوازها ی مزبور به نام « گذر نامه کالاها » نیز </w:t>
      </w:r>
      <w:r>
        <w:rPr>
          <w:rFonts w:cs="B Nazanin" w:hint="cs"/>
          <w:sz w:val="32"/>
          <w:szCs w:val="32"/>
          <w:rtl/>
          <w:lang w:bidi="fa-IR"/>
        </w:rPr>
        <w:lastRenderedPageBreak/>
        <w:t xml:space="preserve">نامیده می شوند. زیرا به موجب این </w:t>
      </w:r>
      <w:r w:rsidR="000A26D6">
        <w:rPr>
          <w:rFonts w:cs="B Nazanin" w:hint="cs"/>
          <w:sz w:val="32"/>
          <w:szCs w:val="32"/>
          <w:rtl/>
          <w:lang w:bidi="fa-IR"/>
        </w:rPr>
        <w:t>ا</w:t>
      </w:r>
      <w:r>
        <w:rPr>
          <w:rFonts w:cs="B Nazanin" w:hint="cs"/>
          <w:sz w:val="32"/>
          <w:szCs w:val="32"/>
          <w:rtl/>
          <w:lang w:bidi="fa-IR"/>
        </w:rPr>
        <w:t>سن</w:t>
      </w:r>
      <w:r w:rsidR="000A26D6">
        <w:rPr>
          <w:rFonts w:cs="B Nazanin" w:hint="cs"/>
          <w:sz w:val="32"/>
          <w:szCs w:val="32"/>
          <w:rtl/>
          <w:lang w:bidi="fa-IR"/>
        </w:rPr>
        <w:t>ا</w:t>
      </w:r>
      <w:r>
        <w:rPr>
          <w:rFonts w:cs="B Nazanin" w:hint="cs"/>
          <w:sz w:val="32"/>
          <w:szCs w:val="32"/>
          <w:rtl/>
          <w:lang w:bidi="fa-IR"/>
        </w:rPr>
        <w:t xml:space="preserve">د </w:t>
      </w:r>
      <w:r w:rsidR="000A26D6">
        <w:rPr>
          <w:rFonts w:cs="B Nazanin" w:hint="cs"/>
          <w:sz w:val="32"/>
          <w:szCs w:val="32"/>
          <w:rtl/>
          <w:lang w:bidi="fa-IR"/>
        </w:rPr>
        <w:t xml:space="preserve">، </w:t>
      </w:r>
      <w:r>
        <w:rPr>
          <w:rFonts w:cs="B Nazanin" w:hint="cs"/>
          <w:sz w:val="32"/>
          <w:szCs w:val="32"/>
          <w:rtl/>
          <w:lang w:bidi="fa-IR"/>
        </w:rPr>
        <w:t xml:space="preserve">واردات کالا می تواند برای مدتی حداکثر تا یکسال بدون پرداخت حقوق و عوارض گمرکی از مرز ورودی کشور گذشته و وارد آن شود. این ساز و کار با همکاری سازمان جهانی گمرک و اطاق بازرگانان بین المللی و از طریق فدراسیون اطاق های بازرگانی  جهانی به منظور تشویق تجارت جهانی و کاهش موانع تجاری </w:t>
      </w:r>
      <w:r w:rsidR="000A26D6">
        <w:rPr>
          <w:rFonts w:cs="B Nazanin" w:hint="cs"/>
          <w:sz w:val="32"/>
          <w:szCs w:val="32"/>
          <w:rtl/>
          <w:lang w:bidi="fa-IR"/>
        </w:rPr>
        <w:t xml:space="preserve"> بر قرار </w:t>
      </w:r>
      <w:r>
        <w:rPr>
          <w:rFonts w:cs="B Nazanin" w:hint="cs"/>
          <w:sz w:val="32"/>
          <w:szCs w:val="32"/>
          <w:rtl/>
          <w:lang w:bidi="fa-IR"/>
        </w:rPr>
        <w:t xml:space="preserve">شده توسط مقررات ملی گمرکی کشور های مختلف ایجاد شده است. این سر نام </w:t>
      </w:r>
      <w:r w:rsidR="00466780">
        <w:rPr>
          <w:rFonts w:cs="B Nazanin" w:hint="cs"/>
          <w:sz w:val="32"/>
          <w:szCs w:val="32"/>
          <w:rtl/>
          <w:lang w:bidi="fa-IR"/>
        </w:rPr>
        <w:t xml:space="preserve">  یا مخفف </w:t>
      </w:r>
      <w:r>
        <w:rPr>
          <w:rFonts w:cs="B Nazanin" w:hint="cs"/>
          <w:sz w:val="32"/>
          <w:szCs w:val="32"/>
          <w:rtl/>
          <w:lang w:bidi="fa-IR"/>
        </w:rPr>
        <w:t>اتا  ترکیبی است از کلمات فرانسوی و انگلیسی:</w:t>
      </w:r>
    </w:p>
    <w:p w14:paraId="4FF7C7AE" w14:textId="77777777" w:rsidR="00CC53BF" w:rsidRDefault="00CC53BF" w:rsidP="00CC53BF">
      <w:pPr>
        <w:bidi/>
        <w:spacing w:after="0" w:line="276" w:lineRule="auto"/>
        <w:rPr>
          <w:rFonts w:cs="B Nazanin"/>
          <w:sz w:val="32"/>
          <w:szCs w:val="32"/>
          <w:rtl/>
          <w:lang w:bidi="fa-IR"/>
        </w:rPr>
      </w:pPr>
      <w:r>
        <w:rPr>
          <w:rFonts w:cs="B Nazanin"/>
          <w:sz w:val="32"/>
          <w:szCs w:val="32"/>
          <w:lang w:bidi="fa-IR"/>
        </w:rPr>
        <w:t xml:space="preserve">Admission temporaire / temporary admission                                       </w:t>
      </w:r>
    </w:p>
    <w:p w14:paraId="6FB42F95" w14:textId="27F5AF2E" w:rsidR="00CC53BF" w:rsidRDefault="00CC53BF" w:rsidP="00CC53BF">
      <w:pPr>
        <w:bidi/>
        <w:spacing w:after="0" w:line="276" w:lineRule="auto"/>
        <w:rPr>
          <w:rFonts w:cs="B Nazanin"/>
          <w:sz w:val="32"/>
          <w:szCs w:val="32"/>
          <w:lang w:bidi="fa-IR"/>
        </w:rPr>
      </w:pPr>
      <w:r>
        <w:rPr>
          <w:rFonts w:cs="B Nazanin" w:hint="cs"/>
          <w:sz w:val="32"/>
          <w:szCs w:val="32"/>
          <w:rtl/>
          <w:lang w:bidi="fa-IR"/>
        </w:rPr>
        <w:t xml:space="preserve">      برای استفاده از این ساز و کار، شرکت های صادر کننده کالا ملزم می باشند که  این جواز عبور موقت کالا را به هنگام خروج کالا از کشور صادر کننده و ورود کالا و خروج آن از هر کشور به مقامات گمرک آن کشورها ارائه دهند و در مراجعت کالا به کشور مبدا نیز آن را به مقامات گمرکی مربوطه برای معافیت از پرداخت حقوق و عوارض گمرکی  ورودی به آن کشور ارائه دهند. از این جواز می توان درمورد اغلب کالاها درتجارت بین الملل استفاده نمود که از جمله آن ها می توان به</w:t>
      </w:r>
      <w:r w:rsidR="00466780">
        <w:rPr>
          <w:rFonts w:cs="B Nazanin" w:hint="cs"/>
          <w:sz w:val="32"/>
          <w:szCs w:val="32"/>
          <w:rtl/>
          <w:lang w:bidi="fa-IR"/>
        </w:rPr>
        <w:t xml:space="preserve"> نمایش</w:t>
      </w:r>
      <w:r>
        <w:rPr>
          <w:rFonts w:cs="B Nazanin" w:hint="cs"/>
          <w:sz w:val="32"/>
          <w:szCs w:val="32"/>
          <w:rtl/>
          <w:lang w:bidi="fa-IR"/>
        </w:rPr>
        <w:t xml:space="preserve"> نمونه های محصول  درنمایشگاه ها و خربداران تجهیزات حرفه ای اشاره نمود. اما </w:t>
      </w:r>
      <w:r w:rsidR="00466780">
        <w:rPr>
          <w:rFonts w:cs="B Nazanin" w:hint="cs"/>
          <w:sz w:val="32"/>
          <w:szCs w:val="32"/>
          <w:rtl/>
          <w:lang w:bidi="fa-IR"/>
        </w:rPr>
        <w:t>این سار و کار</w:t>
      </w:r>
      <w:r>
        <w:rPr>
          <w:rFonts w:cs="B Nazanin" w:hint="cs"/>
          <w:sz w:val="32"/>
          <w:szCs w:val="32"/>
          <w:rtl/>
          <w:lang w:bidi="fa-IR"/>
        </w:rPr>
        <w:t>شامل کالاهای مصرفی و یکبار مصرف نمی شود.</w:t>
      </w:r>
    </w:p>
    <w:p w14:paraId="7D546A82" w14:textId="5B3F7801" w:rsidR="00CC53BF" w:rsidRPr="00A317C7" w:rsidRDefault="00CC53BF" w:rsidP="00CF3FA7">
      <w:pPr>
        <w:bidi/>
        <w:spacing w:after="0" w:line="276" w:lineRule="auto"/>
        <w:rPr>
          <w:rFonts w:cs="B Nazanin"/>
          <w:bCs/>
          <w:sz w:val="36"/>
          <w:szCs w:val="36"/>
          <w:rtl/>
          <w:lang w:bidi="fa-IR"/>
        </w:rPr>
      </w:pPr>
      <w:r>
        <w:rPr>
          <w:rFonts w:cs="B Nazanin" w:hint="cs"/>
          <w:sz w:val="32"/>
          <w:szCs w:val="32"/>
          <w:rtl/>
          <w:lang w:bidi="fa-IR"/>
        </w:rPr>
        <w:t xml:space="preserve">      در مورد کشورهائی که این جوازها را قبول نمی نمایند، شرکت ها معمولا می توانند از سند دیگری بنام تضمین ورود موقت</w:t>
      </w:r>
      <w:r>
        <w:rPr>
          <w:rStyle w:val="FootnoteReference"/>
          <w:rFonts w:cs="B Nazanin"/>
          <w:sz w:val="32"/>
          <w:szCs w:val="32"/>
          <w:rtl/>
          <w:lang w:bidi="fa-IR"/>
        </w:rPr>
        <w:footnoteReference w:id="690"/>
      </w:r>
      <w:r>
        <w:rPr>
          <w:rFonts w:cs="B Nazanin" w:hint="cs"/>
          <w:sz w:val="32"/>
          <w:szCs w:val="32"/>
          <w:rtl/>
          <w:lang w:bidi="fa-IR"/>
        </w:rPr>
        <w:t xml:space="preserve"> استفاده نمایند. این سند را ممکن است بتوان از واسطه های گمرکی به هنگام ورود کالا به کشور اخذ نمود.  وثیقه</w:t>
      </w:r>
      <w:r w:rsidR="009457B2">
        <w:rPr>
          <w:rFonts w:cs="B Nazanin" w:hint="cs"/>
          <w:sz w:val="32"/>
          <w:szCs w:val="32"/>
          <w:rtl/>
          <w:lang w:bidi="fa-IR"/>
        </w:rPr>
        <w:t xml:space="preserve"> </w:t>
      </w:r>
      <w:r w:rsidR="00CF3FA7">
        <w:rPr>
          <w:rFonts w:cs="B Nazanin" w:hint="cs"/>
          <w:sz w:val="32"/>
          <w:szCs w:val="32"/>
          <w:rtl/>
          <w:lang w:bidi="fa-IR"/>
        </w:rPr>
        <w:t>ا</w:t>
      </w:r>
      <w:r w:rsidR="009457B2">
        <w:rPr>
          <w:rFonts w:cs="B Nazanin" w:hint="cs"/>
          <w:sz w:val="32"/>
          <w:szCs w:val="32"/>
          <w:rtl/>
          <w:lang w:bidi="fa-IR"/>
        </w:rPr>
        <w:t xml:space="preserve"> </w:t>
      </w:r>
      <w:r w:rsidR="00CF3FA7">
        <w:rPr>
          <w:rFonts w:cs="B Nazanin" w:hint="cs"/>
          <w:sz w:val="32"/>
          <w:szCs w:val="32"/>
          <w:rtl/>
          <w:lang w:bidi="fa-IR"/>
        </w:rPr>
        <w:t>ین سند</w:t>
      </w:r>
      <w:r>
        <w:rPr>
          <w:rFonts w:cs="B Nazanin" w:hint="cs"/>
          <w:sz w:val="32"/>
          <w:szCs w:val="32"/>
          <w:rtl/>
          <w:lang w:bidi="fa-IR"/>
        </w:rPr>
        <w:t xml:space="preserve"> به پول کشور وارد کننده می باشد. </w:t>
      </w:r>
      <w:r w:rsidR="00CF3FA7">
        <w:rPr>
          <w:rFonts w:cs="B Nazanin" w:hint="cs"/>
          <w:sz w:val="32"/>
          <w:szCs w:val="32"/>
          <w:rtl/>
          <w:lang w:bidi="fa-IR"/>
        </w:rPr>
        <w:t xml:space="preserve">مبلغ </w:t>
      </w:r>
      <w:r>
        <w:rPr>
          <w:rFonts w:cs="B Nazanin" w:hint="cs"/>
          <w:sz w:val="32"/>
          <w:szCs w:val="32"/>
          <w:rtl/>
          <w:lang w:bidi="fa-IR"/>
        </w:rPr>
        <w:t xml:space="preserve">وجوه مربوط به این وثیقه از کشوری به کشور دیگر متفاوت است و به نوع محصولی که وارد می شود بستگی دارد. اغلب چندین ماه طول می کشد که این وثیقه باز پرداخت شود. اطلاعات مربوط به این که از کجا می توان جواز ا تا را دریافت نمود </w:t>
      </w:r>
      <w:r w:rsidR="00CF3FA7">
        <w:rPr>
          <w:rFonts w:cs="B Nazanin" w:hint="cs"/>
          <w:sz w:val="32"/>
          <w:szCs w:val="32"/>
          <w:rtl/>
          <w:lang w:bidi="fa-IR"/>
        </w:rPr>
        <w:t>در</w:t>
      </w:r>
      <w:r>
        <w:rPr>
          <w:rFonts w:cs="B Nazanin" w:hint="cs"/>
          <w:sz w:val="32"/>
          <w:szCs w:val="32"/>
          <w:rtl/>
          <w:lang w:bidi="fa-IR"/>
        </w:rPr>
        <w:t xml:space="preserve"> نشانی زیر </w:t>
      </w:r>
      <w:r w:rsidR="00CF3FA7">
        <w:rPr>
          <w:rFonts w:cs="B Nazanin" w:hint="cs"/>
          <w:sz w:val="32"/>
          <w:szCs w:val="32"/>
          <w:rtl/>
          <w:lang w:bidi="fa-IR"/>
        </w:rPr>
        <w:t xml:space="preserve"> قابل دسترسی است:</w:t>
      </w:r>
      <w:r>
        <w:rPr>
          <w:rFonts w:cs="B Nazanin" w:hint="cs"/>
          <w:sz w:val="32"/>
          <w:szCs w:val="32"/>
          <w:rtl/>
          <w:lang w:bidi="fa-IR"/>
        </w:rPr>
        <w:t xml:space="preserve">     </w:t>
      </w:r>
      <w:r>
        <w:rPr>
          <w:rFonts w:cs="B Nazanin"/>
          <w:sz w:val="32"/>
          <w:szCs w:val="32"/>
          <w:lang w:bidi="fa-IR"/>
        </w:rPr>
        <w:t xml:space="preserve">icc wbo.org / resources- for business/ ata- carnet/ </w:t>
      </w:r>
    </w:p>
    <w:p w14:paraId="2CEBB666" w14:textId="1E3B9FF3" w:rsidR="00A317C7" w:rsidRPr="00A317C7" w:rsidRDefault="00A317C7" w:rsidP="00A317C7">
      <w:pPr>
        <w:bidi/>
        <w:spacing w:after="0" w:line="276" w:lineRule="auto"/>
        <w:jc w:val="center"/>
        <w:rPr>
          <w:rFonts w:cs="B Nazanin"/>
          <w:bCs/>
          <w:sz w:val="36"/>
          <w:szCs w:val="36"/>
          <w:rtl/>
          <w:lang w:bidi="fa-IR"/>
        </w:rPr>
      </w:pPr>
      <w:r w:rsidRPr="00A317C7">
        <w:rPr>
          <w:rFonts w:cs="B Nazanin" w:hint="cs"/>
          <w:bCs/>
          <w:sz w:val="36"/>
          <w:szCs w:val="36"/>
          <w:rtl/>
          <w:lang w:bidi="fa-IR"/>
        </w:rPr>
        <w:t>خود آز مایی فصل هفدهم: گمرکات و مجوز ورود موقت یا اتا</w:t>
      </w:r>
    </w:p>
    <w:p w14:paraId="7073EA44" w14:textId="1CBCA2F5" w:rsidR="00A317C7" w:rsidRDefault="00A317C7" w:rsidP="00A317C7">
      <w:pPr>
        <w:bidi/>
        <w:spacing w:after="0" w:line="276" w:lineRule="auto"/>
        <w:rPr>
          <w:rFonts w:cs="B Nazanin"/>
          <w:bCs/>
          <w:sz w:val="36"/>
          <w:szCs w:val="36"/>
          <w:rtl/>
          <w:lang w:bidi="fa-IR"/>
        </w:rPr>
      </w:pPr>
      <w:r w:rsidRPr="00A317C7">
        <w:rPr>
          <w:rFonts w:cs="B Nazanin" w:hint="cs"/>
          <w:bCs/>
          <w:sz w:val="36"/>
          <w:szCs w:val="36"/>
          <w:rtl/>
          <w:lang w:bidi="fa-IR"/>
        </w:rPr>
        <w:lastRenderedPageBreak/>
        <w:t>صحیح یا اشتباه</w:t>
      </w:r>
    </w:p>
    <w:p w14:paraId="6F7E8F9F" w14:textId="58078235" w:rsidR="00A317C7" w:rsidRPr="00410B83" w:rsidRDefault="00A317C7" w:rsidP="00ED7326">
      <w:pPr>
        <w:pStyle w:val="ListParagraph"/>
        <w:numPr>
          <w:ilvl w:val="0"/>
          <w:numId w:val="141"/>
        </w:numPr>
        <w:bidi/>
        <w:spacing w:after="0" w:line="276" w:lineRule="auto"/>
        <w:rPr>
          <w:rFonts w:cs="B Nazanin"/>
          <w:bCs/>
          <w:sz w:val="32"/>
          <w:szCs w:val="32"/>
          <w:lang w:bidi="fa-IR"/>
        </w:rPr>
      </w:pPr>
      <w:r w:rsidRPr="00410B83">
        <w:rPr>
          <w:rFonts w:hint="cs"/>
          <w:sz w:val="32"/>
          <w:szCs w:val="32"/>
          <w:rtl/>
          <w:lang w:bidi="fa-IR"/>
        </w:rPr>
        <w:t>انبار های</w:t>
      </w:r>
      <w:r w:rsidR="00410B83" w:rsidRPr="00410B83">
        <w:rPr>
          <w:sz w:val="32"/>
          <w:szCs w:val="32"/>
          <w:lang w:bidi="fa-IR"/>
        </w:rPr>
        <w:t xml:space="preserve"> </w:t>
      </w:r>
      <w:r w:rsidR="00410B83" w:rsidRPr="00410B83">
        <w:rPr>
          <w:rFonts w:hint="cs"/>
          <w:sz w:val="32"/>
          <w:szCs w:val="32"/>
          <w:rtl/>
          <w:lang w:bidi="fa-IR"/>
        </w:rPr>
        <w:t xml:space="preserve"> گمرک در تحت مالکیت مقامات گمرکی لی قرار دارندو از آن ها برای انبار کرد ن و نگاهداری کالا های وارداتی  تا زمان رسیدگی ، استفاده میگردد.</w:t>
      </w:r>
      <w:r w:rsidRPr="00410B83">
        <w:rPr>
          <w:rFonts w:hint="cs"/>
          <w:sz w:val="32"/>
          <w:szCs w:val="32"/>
          <w:rtl/>
          <w:lang w:bidi="fa-IR"/>
        </w:rPr>
        <w:t xml:space="preserve"> </w:t>
      </w:r>
    </w:p>
    <w:p w14:paraId="2A86F4E4" w14:textId="5AEEB3F0" w:rsidR="00CC53BF" w:rsidRPr="00533F66" w:rsidRDefault="00410B83" w:rsidP="00ED7326">
      <w:pPr>
        <w:pStyle w:val="ListParagraph"/>
        <w:numPr>
          <w:ilvl w:val="0"/>
          <w:numId w:val="141"/>
        </w:numPr>
        <w:bidi/>
        <w:spacing w:after="0" w:line="276" w:lineRule="auto"/>
        <w:rPr>
          <w:rFonts w:cs="B Nazanin"/>
          <w:b/>
          <w:sz w:val="32"/>
          <w:szCs w:val="32"/>
          <w:lang w:bidi="fa-IR"/>
        </w:rPr>
      </w:pPr>
      <w:r>
        <w:rPr>
          <w:rFonts w:cs="B Nazanin" w:hint="cs"/>
          <w:bCs/>
          <w:sz w:val="32"/>
          <w:szCs w:val="32"/>
          <w:rtl/>
          <w:lang w:bidi="fa-IR"/>
        </w:rPr>
        <w:t xml:space="preserve"> </w:t>
      </w:r>
      <w:r w:rsidRPr="00533F66">
        <w:rPr>
          <w:rFonts w:cs="B Nazanin" w:hint="cs"/>
          <w:b/>
          <w:sz w:val="32"/>
          <w:szCs w:val="32"/>
          <w:rtl/>
          <w:lang w:bidi="fa-IR"/>
        </w:rPr>
        <w:t xml:space="preserve">جواز یا پروانه ورود موقت کالا به عنوان </w:t>
      </w:r>
      <w:r w:rsidRPr="00533F66">
        <w:rPr>
          <w:rFonts w:cs="Calibri" w:hint="cs"/>
          <w:b/>
          <w:sz w:val="32"/>
          <w:szCs w:val="32"/>
          <w:rtl/>
          <w:lang w:bidi="fa-IR"/>
        </w:rPr>
        <w:t xml:space="preserve">" گذرنامه کالا " مشهور میباشد </w:t>
      </w:r>
      <w:r w:rsidR="00533F66" w:rsidRPr="00533F66">
        <w:rPr>
          <w:rFonts w:cs="Calibri" w:hint="cs"/>
          <w:b/>
          <w:sz w:val="32"/>
          <w:szCs w:val="32"/>
          <w:rtl/>
          <w:lang w:bidi="fa-IR"/>
        </w:rPr>
        <w:t xml:space="preserve"> که  کار کنان بازار یابی  از آن برای </w:t>
      </w:r>
      <w:r w:rsidR="00533F66" w:rsidRPr="00533F66">
        <w:rPr>
          <w:rFonts w:cs="B Nazanin" w:hint="cs"/>
          <w:sz w:val="32"/>
          <w:szCs w:val="32"/>
          <w:rtl/>
          <w:lang w:bidi="fa-IR"/>
        </w:rPr>
        <w:t xml:space="preserve">ترتیب دادن ورود موقت کالا به یک کشور </w:t>
      </w:r>
      <w:r w:rsidR="00533F66">
        <w:rPr>
          <w:rFonts w:cs="B Nazanin" w:hint="cs"/>
          <w:sz w:val="32"/>
          <w:szCs w:val="32"/>
          <w:rtl/>
          <w:lang w:bidi="fa-IR"/>
        </w:rPr>
        <w:t>یا یک سری از کشور ها بدون نیاز به پرداخت حقوق و عوارض گمرکی استفاده می نمایند.</w:t>
      </w:r>
    </w:p>
    <w:p w14:paraId="384D952A" w14:textId="77777777" w:rsidR="00533F66" w:rsidRPr="00533F66" w:rsidRDefault="00533F66" w:rsidP="00ED7326">
      <w:pPr>
        <w:pStyle w:val="ListParagraph"/>
        <w:numPr>
          <w:ilvl w:val="0"/>
          <w:numId w:val="141"/>
        </w:numPr>
        <w:bidi/>
        <w:spacing w:after="0" w:line="276" w:lineRule="auto"/>
        <w:rPr>
          <w:rFonts w:cs="B Nazanin"/>
          <w:b/>
          <w:sz w:val="32"/>
          <w:szCs w:val="32"/>
          <w:lang w:bidi="fa-IR"/>
        </w:rPr>
      </w:pPr>
      <w:r>
        <w:rPr>
          <w:rFonts w:cs="B Nazanin" w:hint="cs"/>
          <w:sz w:val="32"/>
          <w:szCs w:val="32"/>
          <w:rtl/>
          <w:lang w:bidi="fa-IR"/>
        </w:rPr>
        <w:t>جدول تعرفه هم آهنگ یک نظام استاندارد بین المللی برای طبقه بندی کالا های وا رداتی است که بوسیله سازمان ملل متخد استقرار یافته است.</w:t>
      </w:r>
    </w:p>
    <w:p w14:paraId="281D02A3" w14:textId="77777777" w:rsidR="00F66A9F" w:rsidRPr="00F66A9F" w:rsidRDefault="00533F66" w:rsidP="00ED7326">
      <w:pPr>
        <w:pStyle w:val="ListParagraph"/>
        <w:numPr>
          <w:ilvl w:val="0"/>
          <w:numId w:val="141"/>
        </w:numPr>
        <w:bidi/>
        <w:spacing w:after="0" w:line="276" w:lineRule="auto"/>
        <w:rPr>
          <w:rFonts w:cs="B Nazanin"/>
          <w:b/>
          <w:sz w:val="32"/>
          <w:szCs w:val="32"/>
          <w:lang w:bidi="fa-IR"/>
        </w:rPr>
      </w:pPr>
      <w:r>
        <w:rPr>
          <w:rFonts w:cs="B Nazanin" w:hint="cs"/>
          <w:sz w:val="32"/>
          <w:szCs w:val="32"/>
          <w:rtl/>
          <w:lang w:bidi="fa-IR"/>
        </w:rPr>
        <w:t xml:space="preserve">در موردی که از قاعده اینکو ترمز </w:t>
      </w:r>
      <w:r>
        <w:rPr>
          <w:rFonts w:cs="B Nazanin"/>
          <w:sz w:val="32"/>
          <w:szCs w:val="32"/>
          <w:lang w:bidi="fa-IR"/>
        </w:rPr>
        <w:t>DDP</w:t>
      </w:r>
      <w:r>
        <w:rPr>
          <w:rFonts w:cs="B Nazanin" w:hint="cs"/>
          <w:sz w:val="32"/>
          <w:szCs w:val="32"/>
          <w:rtl/>
          <w:lang w:bidi="fa-IR"/>
        </w:rPr>
        <w:t xml:space="preserve"> استفاده شود، مسئو لیت های گمرکی و پرداخت حقوق و عوارض گمرکی </w:t>
      </w:r>
      <w:r w:rsidR="00F66A9F">
        <w:rPr>
          <w:rFonts w:cs="B Nazanin" w:hint="cs"/>
          <w:sz w:val="32"/>
          <w:szCs w:val="32"/>
          <w:rtl/>
          <w:lang w:bidi="fa-IR"/>
        </w:rPr>
        <w:t>بین صادر کننده و وارد کننده تقسیم میشود.</w:t>
      </w:r>
    </w:p>
    <w:p w14:paraId="42324F8A" w14:textId="676D4659" w:rsidR="00533F66" w:rsidRPr="00533F66" w:rsidRDefault="00F66A9F" w:rsidP="00ED7326">
      <w:pPr>
        <w:pStyle w:val="ListParagraph"/>
        <w:numPr>
          <w:ilvl w:val="0"/>
          <w:numId w:val="141"/>
        </w:numPr>
        <w:bidi/>
        <w:spacing w:after="0" w:line="276" w:lineRule="auto"/>
        <w:rPr>
          <w:rFonts w:cs="B Nazanin"/>
          <w:b/>
          <w:sz w:val="32"/>
          <w:szCs w:val="32"/>
          <w:lang w:bidi="fa-IR"/>
        </w:rPr>
      </w:pPr>
      <w:r>
        <w:rPr>
          <w:rFonts w:cs="B Nazanin" w:hint="cs"/>
          <w:sz w:val="32"/>
          <w:szCs w:val="32"/>
          <w:rtl/>
          <w:lang w:bidi="fa-IR"/>
        </w:rPr>
        <w:t>نظام عمومی تر جیحات ، بر نامه ای است که بر طبق آن کالاهای صادره توسط کشور های در حال توسعه  به کشور های توسعه یافته ، در مقایسه با صادرات کشور های توسعه یافته به آن کشورها ، می تواند با نرخ های تعرفه پایین تر و یا عاری از تعرفه  صور ت گیرد.</w:t>
      </w:r>
      <w:r w:rsidR="00533F66">
        <w:rPr>
          <w:rFonts w:cs="B Nazanin" w:hint="cs"/>
          <w:sz w:val="32"/>
          <w:szCs w:val="32"/>
          <w:rtl/>
          <w:lang w:bidi="fa-IR"/>
        </w:rPr>
        <w:t xml:space="preserve"> </w:t>
      </w:r>
      <w:r w:rsidR="00B67932">
        <w:rPr>
          <w:rStyle w:val="FootnoteReference"/>
          <w:rFonts w:cs="B Nazanin"/>
          <w:sz w:val="32"/>
          <w:szCs w:val="32"/>
          <w:rtl/>
          <w:lang w:bidi="fa-IR"/>
        </w:rPr>
        <w:footnoteReference w:id="691"/>
      </w:r>
      <w:r w:rsidR="00533F66">
        <w:rPr>
          <w:rFonts w:cs="B Nazanin" w:hint="cs"/>
          <w:sz w:val="32"/>
          <w:szCs w:val="32"/>
          <w:rtl/>
          <w:lang w:bidi="fa-IR"/>
        </w:rPr>
        <w:t xml:space="preserve"> </w:t>
      </w:r>
    </w:p>
    <w:p w14:paraId="240DE964" w14:textId="77777777" w:rsidR="00CF3FA7" w:rsidRDefault="00CF3FA7" w:rsidP="00CF3FA7">
      <w:pPr>
        <w:bidi/>
        <w:spacing w:after="0" w:line="276" w:lineRule="auto"/>
        <w:rPr>
          <w:rFonts w:cs="B Nazanin"/>
          <w:b/>
          <w:bCs/>
          <w:sz w:val="40"/>
          <w:szCs w:val="40"/>
          <w:rtl/>
          <w:lang w:bidi="fa-IR"/>
        </w:rPr>
      </w:pPr>
    </w:p>
    <w:p w14:paraId="7C6FC5A2" w14:textId="77777777" w:rsidR="00CF3FA7" w:rsidRDefault="00CF3FA7" w:rsidP="00CF3FA7">
      <w:pPr>
        <w:bidi/>
        <w:spacing w:after="0" w:line="276" w:lineRule="auto"/>
        <w:rPr>
          <w:rFonts w:cs="B Nazanin"/>
          <w:b/>
          <w:bCs/>
          <w:sz w:val="40"/>
          <w:szCs w:val="40"/>
          <w:rtl/>
          <w:lang w:bidi="fa-IR"/>
        </w:rPr>
      </w:pPr>
    </w:p>
    <w:p w14:paraId="313CDAF1" w14:textId="77777777" w:rsidR="00CF3FA7" w:rsidRDefault="00CF3FA7" w:rsidP="00CF3FA7">
      <w:pPr>
        <w:bidi/>
        <w:spacing w:after="0" w:line="276" w:lineRule="auto"/>
        <w:rPr>
          <w:rFonts w:cs="B Nazanin"/>
          <w:b/>
          <w:bCs/>
          <w:sz w:val="40"/>
          <w:szCs w:val="40"/>
          <w:rtl/>
          <w:lang w:bidi="fa-IR"/>
        </w:rPr>
      </w:pPr>
    </w:p>
    <w:p w14:paraId="7CB8CDF4" w14:textId="77777777" w:rsidR="00CF3FA7" w:rsidRDefault="00CF3FA7" w:rsidP="00CF3FA7">
      <w:pPr>
        <w:bidi/>
        <w:spacing w:after="0" w:line="276" w:lineRule="auto"/>
        <w:rPr>
          <w:rFonts w:cs="B Nazanin"/>
          <w:b/>
          <w:bCs/>
          <w:sz w:val="40"/>
          <w:szCs w:val="40"/>
          <w:rtl/>
          <w:lang w:bidi="fa-IR"/>
        </w:rPr>
      </w:pPr>
    </w:p>
    <w:p w14:paraId="25D86277" w14:textId="77777777" w:rsidR="00CF3FA7" w:rsidRDefault="00CF3FA7" w:rsidP="00CF3FA7">
      <w:pPr>
        <w:bidi/>
        <w:spacing w:after="0" w:line="276" w:lineRule="auto"/>
        <w:rPr>
          <w:rFonts w:cs="B Nazanin"/>
          <w:b/>
          <w:bCs/>
          <w:sz w:val="40"/>
          <w:szCs w:val="40"/>
          <w:rtl/>
          <w:lang w:bidi="fa-IR"/>
        </w:rPr>
      </w:pPr>
    </w:p>
    <w:p w14:paraId="4DB2B09E" w14:textId="58C20220" w:rsidR="00CF3FA7" w:rsidRDefault="00CC53BF" w:rsidP="00CF3FA7">
      <w:pPr>
        <w:bidi/>
        <w:spacing w:after="0" w:line="276" w:lineRule="auto"/>
        <w:jc w:val="center"/>
        <w:rPr>
          <w:rFonts w:cs="B Nazanin"/>
          <w:b/>
          <w:bCs/>
          <w:sz w:val="40"/>
          <w:szCs w:val="40"/>
          <w:rtl/>
          <w:lang w:bidi="fa-IR"/>
        </w:rPr>
      </w:pPr>
      <w:r>
        <w:rPr>
          <w:rFonts w:cs="B Nazanin" w:hint="cs"/>
          <w:b/>
          <w:bCs/>
          <w:sz w:val="40"/>
          <w:szCs w:val="40"/>
          <w:rtl/>
          <w:lang w:bidi="fa-IR"/>
        </w:rPr>
        <w:t>فصل هجد</w:t>
      </w:r>
      <w:r w:rsidR="00CF3FA7">
        <w:rPr>
          <w:rFonts w:cs="B Nazanin" w:hint="cs"/>
          <w:b/>
          <w:bCs/>
          <w:sz w:val="40"/>
          <w:szCs w:val="40"/>
          <w:rtl/>
          <w:lang w:bidi="fa-IR"/>
        </w:rPr>
        <w:t>هم</w:t>
      </w:r>
    </w:p>
    <w:p w14:paraId="4FAC5195" w14:textId="43B04814" w:rsidR="00CC53BF" w:rsidRPr="00CF3FA7" w:rsidRDefault="00CC53BF" w:rsidP="00CF3FA7">
      <w:pPr>
        <w:bidi/>
        <w:spacing w:after="0" w:line="276" w:lineRule="auto"/>
        <w:rPr>
          <w:rFonts w:cs="B Nazanin"/>
          <w:b/>
          <w:bCs/>
          <w:sz w:val="40"/>
          <w:szCs w:val="40"/>
          <w:rtl/>
          <w:lang w:bidi="fa-IR"/>
        </w:rPr>
      </w:pPr>
      <w:r>
        <w:rPr>
          <w:rFonts w:cs="B Nazanin" w:hint="cs"/>
          <w:b/>
          <w:bCs/>
          <w:sz w:val="36"/>
          <w:szCs w:val="36"/>
          <w:rtl/>
          <w:lang w:bidi="fa-IR"/>
        </w:rPr>
        <w:lastRenderedPageBreak/>
        <w:t xml:space="preserve"> منبع یابی یا تامین جهانی</w:t>
      </w:r>
      <w:r>
        <w:rPr>
          <w:rStyle w:val="FootnoteReference"/>
          <w:rFonts w:cs="B Nazanin"/>
          <w:b/>
          <w:bCs/>
          <w:sz w:val="36"/>
          <w:szCs w:val="36"/>
          <w:rtl/>
          <w:lang w:bidi="fa-IR"/>
        </w:rPr>
        <w:footnoteReference w:id="692"/>
      </w:r>
      <w:r>
        <w:rPr>
          <w:rFonts w:cs="B Nazanin" w:hint="cs"/>
          <w:b/>
          <w:bCs/>
          <w:sz w:val="36"/>
          <w:szCs w:val="36"/>
          <w:rtl/>
          <w:lang w:bidi="fa-IR"/>
        </w:rPr>
        <w:t>و متابعت از ضوابط</w:t>
      </w:r>
      <w:r>
        <w:rPr>
          <w:rStyle w:val="FootnoteReference"/>
          <w:rFonts w:cs="B Nazanin"/>
          <w:b/>
          <w:bCs/>
          <w:sz w:val="36"/>
          <w:szCs w:val="36"/>
          <w:rtl/>
          <w:lang w:bidi="fa-IR"/>
        </w:rPr>
        <w:footnoteReference w:id="693"/>
      </w:r>
      <w:r>
        <w:rPr>
          <w:rFonts w:cs="B Nazanin" w:hint="cs"/>
          <w:b/>
          <w:bCs/>
          <w:sz w:val="36"/>
          <w:szCs w:val="36"/>
          <w:rtl/>
          <w:lang w:bidi="fa-IR"/>
        </w:rPr>
        <w:t xml:space="preserve">  پایداری</w:t>
      </w:r>
      <w:r w:rsidR="00CF3FA7">
        <w:rPr>
          <w:rFonts w:cs="B Nazanin" w:hint="cs"/>
          <w:b/>
          <w:bCs/>
          <w:sz w:val="36"/>
          <w:szCs w:val="36"/>
          <w:rtl/>
          <w:lang w:bidi="fa-IR"/>
        </w:rPr>
        <w:t>( حفظ محیط زیست.م)</w:t>
      </w:r>
    </w:p>
    <w:p w14:paraId="20C2A4C9" w14:textId="77777777" w:rsidR="00CC53BF" w:rsidRDefault="00CC53BF" w:rsidP="00CC53BF">
      <w:pPr>
        <w:bidi/>
        <w:spacing w:after="0" w:line="276" w:lineRule="auto"/>
        <w:rPr>
          <w:rFonts w:cs="B Nazanin"/>
          <w:b/>
          <w:bCs/>
          <w:sz w:val="32"/>
          <w:szCs w:val="32"/>
          <w:rtl/>
          <w:lang w:bidi="fa-IR"/>
        </w:rPr>
      </w:pPr>
      <w:r>
        <w:rPr>
          <w:rFonts w:cs="B Nazanin" w:hint="cs"/>
          <w:sz w:val="32"/>
          <w:szCs w:val="32"/>
          <w:rtl/>
          <w:lang w:bidi="fa-IR"/>
        </w:rPr>
        <w:t xml:space="preserve">      </w:t>
      </w:r>
      <w:r>
        <w:rPr>
          <w:rFonts w:cs="B Nazanin" w:hint="cs"/>
          <w:b/>
          <w:bCs/>
          <w:sz w:val="32"/>
          <w:szCs w:val="32"/>
          <w:rtl/>
          <w:lang w:bidi="fa-IR"/>
        </w:rPr>
        <w:t>خلاصه</w:t>
      </w:r>
    </w:p>
    <w:p w14:paraId="66387CD2" w14:textId="5393FCEE"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در شالوده و قالب صادرات سنتی، صادر کنندگان کالا را تولید و آن را به واردکننده در کشورهای خارج می فروشند. اما در دهه های اخیر، افزایش در تعداد شرکتهای چند ملیتی</w:t>
      </w:r>
      <w:r w:rsidR="009457B2">
        <w:rPr>
          <w:rFonts w:cs="B Nazanin" w:hint="cs"/>
          <w:sz w:val="32"/>
          <w:szCs w:val="32"/>
          <w:rtl/>
          <w:lang w:bidi="fa-IR"/>
        </w:rPr>
        <w:t xml:space="preserve">، </w:t>
      </w:r>
      <w:r>
        <w:rPr>
          <w:rFonts w:cs="B Nazanin" w:hint="cs"/>
          <w:sz w:val="32"/>
          <w:szCs w:val="32"/>
          <w:rtl/>
          <w:lang w:bidi="fa-IR"/>
        </w:rPr>
        <w:t xml:space="preserve"> تا حد زیادی این روش را تغیر داده است. تولید کنندگان بزرگ کشف نموده اند که آن ها می توانند به صورت سود آوری، تولید را از طریق برون سپاری و واگذاری به کارخانه ها</w:t>
      </w:r>
      <w:r w:rsidR="00FF062B">
        <w:rPr>
          <w:rFonts w:cs="B Nazanin" w:hint="cs"/>
          <w:sz w:val="32"/>
          <w:szCs w:val="32"/>
          <w:rtl/>
          <w:lang w:bidi="fa-IR"/>
        </w:rPr>
        <w:t>ی مستقل</w:t>
      </w:r>
      <w:r w:rsidR="00FF062B">
        <w:rPr>
          <w:rStyle w:val="FootnoteReference"/>
          <w:rFonts w:cs="B Nazanin"/>
          <w:sz w:val="32"/>
          <w:szCs w:val="32"/>
          <w:rtl/>
          <w:lang w:bidi="fa-IR"/>
        </w:rPr>
        <w:footnoteReference w:id="694"/>
      </w:r>
      <w:r>
        <w:rPr>
          <w:rFonts w:cs="B Nazanin" w:hint="cs"/>
          <w:sz w:val="32"/>
          <w:szCs w:val="32"/>
          <w:rtl/>
          <w:lang w:bidi="fa-IR"/>
        </w:rPr>
        <w:t xml:space="preserve"> در اطراف و اکناف جهان انجام دهند. </w:t>
      </w:r>
    </w:p>
    <w:p w14:paraId="20198146" w14:textId="450078AF"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بنابراین</w:t>
      </w:r>
      <w:r w:rsidR="006E2BFD">
        <w:rPr>
          <w:rFonts w:cs="B Nazanin" w:hint="cs"/>
          <w:sz w:val="32"/>
          <w:szCs w:val="32"/>
          <w:rtl/>
          <w:lang w:bidi="fa-IR"/>
        </w:rPr>
        <w:t xml:space="preserve"> امروزه </w:t>
      </w:r>
      <w:r>
        <w:rPr>
          <w:rFonts w:cs="B Nazanin" w:hint="cs"/>
          <w:sz w:val="32"/>
          <w:szCs w:val="32"/>
          <w:rtl/>
          <w:lang w:bidi="fa-IR"/>
        </w:rPr>
        <w:t xml:space="preserve"> استفاده از فرایند صدور</w:t>
      </w:r>
      <w:r w:rsidR="006E2BFD">
        <w:rPr>
          <w:rFonts w:cs="B Nazanin" w:hint="cs"/>
          <w:sz w:val="32"/>
          <w:szCs w:val="32"/>
          <w:rtl/>
          <w:lang w:bidi="fa-IR"/>
        </w:rPr>
        <w:t xml:space="preserve">سنتی </w:t>
      </w:r>
      <w:r>
        <w:rPr>
          <w:rFonts w:cs="B Nazanin" w:hint="cs"/>
          <w:sz w:val="32"/>
          <w:szCs w:val="32"/>
          <w:rtl/>
          <w:lang w:bidi="fa-IR"/>
        </w:rPr>
        <w:t xml:space="preserve"> یک محصول</w:t>
      </w:r>
      <w:r w:rsidR="006E2BFD">
        <w:rPr>
          <w:rFonts w:cs="B Nazanin" w:hint="cs"/>
          <w:sz w:val="32"/>
          <w:szCs w:val="32"/>
          <w:rtl/>
          <w:lang w:bidi="fa-IR"/>
        </w:rPr>
        <w:t xml:space="preserve"> که تمام مراحل تولید و اجزای متشکله آن در کشور صادر کننده  انجام شده باشد</w:t>
      </w:r>
      <w:r>
        <w:rPr>
          <w:rFonts w:cs="B Nazanin" w:hint="cs"/>
          <w:sz w:val="32"/>
          <w:szCs w:val="32"/>
          <w:rtl/>
          <w:lang w:bidi="fa-IR"/>
        </w:rPr>
        <w:t xml:space="preserve"> </w:t>
      </w:r>
      <w:r w:rsidR="006E2BFD">
        <w:rPr>
          <w:rFonts w:cs="B Nazanin" w:hint="cs"/>
          <w:sz w:val="32"/>
          <w:szCs w:val="32"/>
          <w:rtl/>
          <w:lang w:bidi="fa-IR"/>
        </w:rPr>
        <w:t>،</w:t>
      </w:r>
      <w:r w:rsidR="00E23480">
        <w:rPr>
          <w:rFonts w:cs="B Nazanin" w:hint="cs"/>
          <w:sz w:val="32"/>
          <w:szCs w:val="32"/>
          <w:rtl/>
          <w:lang w:bidi="fa-IR"/>
        </w:rPr>
        <w:t xml:space="preserve"> </w:t>
      </w:r>
      <w:r w:rsidR="006E2BFD">
        <w:rPr>
          <w:rFonts w:cs="B Nazanin" w:hint="cs"/>
          <w:sz w:val="32"/>
          <w:szCs w:val="32"/>
          <w:rtl/>
          <w:lang w:bidi="fa-IR"/>
        </w:rPr>
        <w:t xml:space="preserve"> اهمیت سابق را ندارد</w:t>
      </w:r>
      <w:r>
        <w:rPr>
          <w:rFonts w:cs="B Nazanin" w:hint="cs"/>
          <w:sz w:val="32"/>
          <w:szCs w:val="32"/>
          <w:rtl/>
          <w:lang w:bidi="fa-IR"/>
        </w:rPr>
        <w:t xml:space="preserve"> و سر هم کردن و تلفیق</w:t>
      </w:r>
      <w:r>
        <w:rPr>
          <w:rStyle w:val="FootnoteReference"/>
          <w:rFonts w:cs="B Nazanin"/>
          <w:sz w:val="32"/>
          <w:szCs w:val="32"/>
          <w:rtl/>
          <w:lang w:bidi="fa-IR"/>
        </w:rPr>
        <w:footnoteReference w:id="695"/>
      </w:r>
      <w:r>
        <w:rPr>
          <w:rFonts w:cs="B Nazanin" w:hint="cs"/>
          <w:sz w:val="32"/>
          <w:szCs w:val="32"/>
          <w:rtl/>
          <w:lang w:bidi="fa-IR"/>
        </w:rPr>
        <w:t xml:space="preserve"> یا مونتاژ اجزای مختلف یک محصول تهیه شده از کشورهای مختلف </w:t>
      </w:r>
      <w:r w:rsidR="006E2BFD">
        <w:rPr>
          <w:rFonts w:cs="B Nazanin" w:hint="cs"/>
          <w:sz w:val="32"/>
          <w:szCs w:val="32"/>
          <w:rtl/>
          <w:lang w:bidi="fa-IR"/>
        </w:rPr>
        <w:t xml:space="preserve">، </w:t>
      </w:r>
      <w:r>
        <w:rPr>
          <w:rFonts w:cs="B Nazanin" w:hint="cs"/>
          <w:sz w:val="32"/>
          <w:szCs w:val="32"/>
          <w:rtl/>
          <w:lang w:bidi="fa-IR"/>
        </w:rPr>
        <w:t>در</w:t>
      </w:r>
      <w:r w:rsidR="00E23480">
        <w:rPr>
          <w:rFonts w:cs="B Nazanin" w:hint="cs"/>
          <w:sz w:val="32"/>
          <w:szCs w:val="32"/>
          <w:rtl/>
          <w:lang w:bidi="fa-IR"/>
        </w:rPr>
        <w:t>یک</w:t>
      </w:r>
      <w:r>
        <w:rPr>
          <w:rFonts w:cs="B Nazanin" w:hint="cs"/>
          <w:sz w:val="32"/>
          <w:szCs w:val="32"/>
          <w:rtl/>
          <w:lang w:bidi="fa-IR"/>
        </w:rPr>
        <w:t xml:space="preserve"> کشور دیگر</w:t>
      </w:r>
      <w:r w:rsidR="006E2BFD">
        <w:rPr>
          <w:rFonts w:cs="B Nazanin" w:hint="cs"/>
          <w:sz w:val="32"/>
          <w:szCs w:val="32"/>
          <w:rtl/>
          <w:lang w:bidi="fa-IR"/>
        </w:rPr>
        <w:t>،</w:t>
      </w:r>
      <w:r>
        <w:rPr>
          <w:rFonts w:cs="B Nazanin" w:hint="cs"/>
          <w:sz w:val="32"/>
          <w:szCs w:val="32"/>
          <w:rtl/>
          <w:lang w:bidi="fa-IR"/>
        </w:rPr>
        <w:t xml:space="preserve"> یک امر کاملا عادی و معمولی شده است و پس از  فرایند ترکیب اجزای مختلف یک محصول با هم و تولید نهائی  آن ، محصول  مزبور به سراسر جهان صادر میگردد. </w:t>
      </w:r>
    </w:p>
    <w:p w14:paraId="0D810D02" w14:textId="12903707"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پیچیدگی مدیریت یک شبکه بین المللی کارخانه های مستقل، ایجاد و گسترش مدیریت زنجیره تامین جهانی را سبب شده است. رویه  </w:t>
      </w:r>
      <w:r w:rsidR="00E23480">
        <w:rPr>
          <w:rFonts w:cs="B Nazanin" w:hint="cs"/>
          <w:sz w:val="32"/>
          <w:szCs w:val="32"/>
          <w:rtl/>
          <w:lang w:bidi="fa-IR"/>
        </w:rPr>
        <w:t xml:space="preserve"> مخصوص </w:t>
      </w:r>
      <w:r>
        <w:rPr>
          <w:rFonts w:cs="B Nazanin" w:hint="cs"/>
          <w:sz w:val="32"/>
          <w:szCs w:val="32"/>
          <w:rtl/>
          <w:lang w:bidi="fa-IR"/>
        </w:rPr>
        <w:t xml:space="preserve"> مدیریت  تامین </w:t>
      </w:r>
      <w:r w:rsidR="00E23480">
        <w:rPr>
          <w:rFonts w:cs="B Nazanin" w:hint="cs"/>
          <w:sz w:val="32"/>
          <w:szCs w:val="32"/>
          <w:rtl/>
          <w:lang w:bidi="fa-IR"/>
        </w:rPr>
        <w:t xml:space="preserve">کننده یا عرضه </w:t>
      </w:r>
      <w:r>
        <w:rPr>
          <w:rFonts w:cs="B Nazanin" w:hint="cs"/>
          <w:sz w:val="32"/>
          <w:szCs w:val="32"/>
          <w:rtl/>
          <w:lang w:bidi="fa-IR"/>
        </w:rPr>
        <w:t>کننده</w:t>
      </w:r>
      <w:r>
        <w:rPr>
          <w:rStyle w:val="FootnoteReference"/>
          <w:rFonts w:cs="B Nazanin"/>
          <w:sz w:val="32"/>
          <w:szCs w:val="32"/>
          <w:rtl/>
          <w:lang w:bidi="fa-IR"/>
        </w:rPr>
        <w:footnoteReference w:id="696"/>
      </w:r>
      <w:r w:rsidR="00E23480">
        <w:rPr>
          <w:rFonts w:cs="B Nazanin" w:hint="cs"/>
          <w:sz w:val="32"/>
          <w:szCs w:val="32"/>
          <w:rtl/>
          <w:lang w:bidi="fa-IR"/>
        </w:rPr>
        <w:t>،</w:t>
      </w:r>
      <w:r>
        <w:rPr>
          <w:rFonts w:cs="B Nazanin" w:hint="cs"/>
          <w:sz w:val="32"/>
          <w:szCs w:val="32"/>
          <w:rtl/>
          <w:lang w:bidi="fa-IR"/>
        </w:rPr>
        <w:t xml:space="preserve"> از طریق تحقیق درباره تامین کنندگان جدید در جهان به </w:t>
      </w:r>
      <w:r>
        <w:rPr>
          <w:rFonts w:cs="Calibri" w:hint="cs"/>
          <w:sz w:val="32"/>
          <w:szCs w:val="32"/>
          <w:rtl/>
          <w:lang w:bidi="fa-IR"/>
        </w:rPr>
        <w:t>" منبع یابی"یا"</w:t>
      </w:r>
      <w:r>
        <w:rPr>
          <w:rFonts w:cs="B Nazanin" w:hint="cs"/>
          <w:sz w:val="32"/>
          <w:szCs w:val="32"/>
          <w:rtl/>
          <w:lang w:bidi="fa-IR"/>
        </w:rPr>
        <w:t xml:space="preserve"> تامین جهانی </w:t>
      </w:r>
      <w:r w:rsidR="00E23480">
        <w:rPr>
          <w:rFonts w:cs="Calibri" w:hint="cs"/>
          <w:sz w:val="32"/>
          <w:szCs w:val="32"/>
          <w:rtl/>
          <w:lang w:bidi="fa-IR"/>
        </w:rPr>
        <w:t>"</w:t>
      </w:r>
      <w:r w:rsidR="00E23480">
        <w:rPr>
          <w:rStyle w:val="FootnoteReference"/>
          <w:rFonts w:cs="Calibri"/>
          <w:sz w:val="32"/>
          <w:szCs w:val="32"/>
          <w:rtl/>
          <w:lang w:bidi="fa-IR"/>
        </w:rPr>
        <w:footnoteReference w:id="697"/>
      </w:r>
      <w:r>
        <w:rPr>
          <w:rFonts w:cs="B Nazanin" w:hint="cs"/>
          <w:sz w:val="32"/>
          <w:szCs w:val="32"/>
          <w:rtl/>
          <w:lang w:bidi="fa-IR"/>
        </w:rPr>
        <w:t xml:space="preserve"> معروف است. اطمینان حاصل کردن از اینکه کالاهای تولید شده براساس این فرایند  منطبق باضوابط و استانداردهای زیست محیطی و حقوق بشری است، یک انضباط یا دیسیپلین فرعی است که   به نام  انطباق</w:t>
      </w:r>
      <w:r w:rsidR="00E23480">
        <w:rPr>
          <w:rFonts w:cs="B Nazanin" w:hint="cs"/>
          <w:sz w:val="32"/>
          <w:szCs w:val="32"/>
          <w:rtl/>
          <w:lang w:bidi="fa-IR"/>
        </w:rPr>
        <w:t xml:space="preserve"> یا متابعت </w:t>
      </w:r>
      <w:r>
        <w:rPr>
          <w:rStyle w:val="FootnoteReference"/>
          <w:rFonts w:cs="B Nazanin"/>
          <w:sz w:val="32"/>
          <w:szCs w:val="32"/>
          <w:rtl/>
          <w:lang w:bidi="fa-IR"/>
        </w:rPr>
        <w:footnoteReference w:id="698"/>
      </w:r>
      <w:r w:rsidR="00E23480">
        <w:rPr>
          <w:rFonts w:cs="B Nazanin" w:hint="cs"/>
          <w:sz w:val="32"/>
          <w:szCs w:val="32"/>
          <w:rtl/>
          <w:lang w:bidi="fa-IR"/>
        </w:rPr>
        <w:t>( از استاندارد های زیست محیطی یا حقوق بشری .م)</w:t>
      </w:r>
      <w:r>
        <w:rPr>
          <w:rFonts w:cs="B Nazanin" w:hint="cs"/>
          <w:sz w:val="32"/>
          <w:szCs w:val="32"/>
          <w:rtl/>
          <w:lang w:bidi="fa-IR"/>
        </w:rPr>
        <w:t xml:space="preserve"> معروف است.</w:t>
      </w:r>
    </w:p>
    <w:p w14:paraId="2ADCD082" w14:textId="77777777" w:rsidR="00CC53BF" w:rsidRPr="009457B2" w:rsidRDefault="00CC53BF" w:rsidP="00CC53BF">
      <w:pPr>
        <w:bidi/>
        <w:spacing w:after="0" w:line="276" w:lineRule="auto"/>
        <w:rPr>
          <w:rFonts w:cs="B Nazanin"/>
          <w:b/>
          <w:bCs/>
          <w:sz w:val="36"/>
          <w:szCs w:val="36"/>
          <w:rtl/>
          <w:lang w:bidi="fa-IR"/>
        </w:rPr>
      </w:pPr>
      <w:r>
        <w:rPr>
          <w:rFonts w:cs="B Nazanin" w:hint="cs"/>
          <w:sz w:val="32"/>
          <w:szCs w:val="32"/>
          <w:rtl/>
          <w:lang w:bidi="fa-IR"/>
        </w:rPr>
        <w:lastRenderedPageBreak/>
        <w:t xml:space="preserve">      </w:t>
      </w:r>
      <w:r w:rsidRPr="009457B2">
        <w:rPr>
          <w:rFonts w:cs="B Nazanin" w:hint="cs"/>
          <w:sz w:val="32"/>
          <w:szCs w:val="32"/>
          <w:rtl/>
          <w:lang w:bidi="fa-IR"/>
        </w:rPr>
        <w:t xml:space="preserve">18-1 </w:t>
      </w:r>
      <w:r w:rsidRPr="009457B2">
        <w:rPr>
          <w:rFonts w:cs="B Nazanin" w:hint="cs"/>
          <w:b/>
          <w:bCs/>
          <w:sz w:val="36"/>
          <w:szCs w:val="36"/>
          <w:rtl/>
          <w:lang w:bidi="fa-IR"/>
        </w:rPr>
        <w:t>منبع یابی</w:t>
      </w:r>
      <w:r w:rsidRPr="009457B2">
        <w:rPr>
          <w:rFonts w:cs="B Nazanin" w:hint="cs"/>
          <w:b/>
          <w:bCs/>
          <w:sz w:val="36"/>
          <w:szCs w:val="36"/>
          <w:lang w:bidi="fa-IR"/>
        </w:rPr>
        <w:t xml:space="preserve"> </w:t>
      </w:r>
      <w:r w:rsidRPr="009457B2">
        <w:rPr>
          <w:rFonts w:cs="B Nazanin" w:hint="cs"/>
          <w:b/>
          <w:bCs/>
          <w:sz w:val="36"/>
          <w:szCs w:val="36"/>
          <w:rtl/>
          <w:lang w:bidi="fa-IR"/>
        </w:rPr>
        <w:t>یا تامین جهانی و مدیریت زنجیره تامین</w:t>
      </w:r>
    </w:p>
    <w:p w14:paraId="7437C957" w14:textId="4FA5F3AE" w:rsidR="00CC53BF" w:rsidRPr="009457B2" w:rsidRDefault="00CC53BF" w:rsidP="00CC53BF">
      <w:pPr>
        <w:bidi/>
        <w:spacing w:after="0" w:line="276" w:lineRule="auto"/>
        <w:rPr>
          <w:rFonts w:cs="B Nazanin"/>
          <w:b/>
          <w:bCs/>
          <w:sz w:val="32"/>
          <w:szCs w:val="32"/>
          <w:rtl/>
          <w:lang w:bidi="fa-IR"/>
        </w:rPr>
      </w:pPr>
      <w:r w:rsidRPr="009457B2">
        <w:rPr>
          <w:rFonts w:cs="B Nazanin" w:hint="cs"/>
          <w:b/>
          <w:bCs/>
          <w:sz w:val="32"/>
          <w:szCs w:val="32"/>
          <w:rtl/>
          <w:lang w:bidi="fa-IR"/>
        </w:rPr>
        <w:t xml:space="preserve">      </w:t>
      </w:r>
      <w:r w:rsidRPr="009457B2">
        <w:rPr>
          <w:rFonts w:cs="B Nazanin" w:hint="cs"/>
          <w:sz w:val="32"/>
          <w:szCs w:val="32"/>
          <w:rtl/>
          <w:lang w:bidi="fa-IR"/>
        </w:rPr>
        <w:t xml:space="preserve">18-1-1 </w:t>
      </w:r>
      <w:r w:rsidRPr="009457B2">
        <w:rPr>
          <w:rFonts w:cs="B Nazanin" w:hint="cs"/>
          <w:b/>
          <w:bCs/>
          <w:sz w:val="32"/>
          <w:szCs w:val="32"/>
          <w:rtl/>
          <w:lang w:bidi="fa-IR"/>
        </w:rPr>
        <w:t>خرید بین المللی و منبع یابی</w:t>
      </w:r>
      <w:r w:rsidR="00E23480" w:rsidRPr="009457B2">
        <w:rPr>
          <w:rFonts w:cs="B Nazanin" w:hint="cs"/>
          <w:b/>
          <w:bCs/>
          <w:sz w:val="32"/>
          <w:szCs w:val="32"/>
          <w:rtl/>
          <w:lang w:bidi="fa-IR"/>
        </w:rPr>
        <w:t xml:space="preserve"> </w:t>
      </w:r>
      <w:r w:rsidRPr="009457B2">
        <w:rPr>
          <w:rFonts w:cs="B Nazanin" w:hint="cs"/>
          <w:b/>
          <w:bCs/>
          <w:sz w:val="32"/>
          <w:szCs w:val="32"/>
          <w:rtl/>
          <w:lang w:bidi="fa-IR"/>
        </w:rPr>
        <w:t>یا تامین  جهانی</w:t>
      </w:r>
    </w:p>
    <w:p w14:paraId="3A6072FE" w14:textId="77777777" w:rsidR="009457B2" w:rsidRDefault="00CC53BF" w:rsidP="00CC53BF">
      <w:pPr>
        <w:bidi/>
        <w:spacing w:after="0" w:line="276" w:lineRule="auto"/>
        <w:rPr>
          <w:rFonts w:cs="B Nazanin"/>
          <w:sz w:val="32"/>
          <w:szCs w:val="32"/>
          <w:rtl/>
          <w:lang w:bidi="fa-IR"/>
        </w:rPr>
      </w:pPr>
      <w:r>
        <w:rPr>
          <w:rFonts w:cs="B Nazanin" w:hint="cs"/>
          <w:sz w:val="32"/>
          <w:szCs w:val="32"/>
          <w:rtl/>
          <w:lang w:bidi="fa-IR"/>
        </w:rPr>
        <w:t xml:space="preserve">      امروزه تمام شرکت های دست اندر کار در تولید  کالاهای</w:t>
      </w:r>
      <w:r w:rsidR="00FF062B">
        <w:rPr>
          <w:rFonts w:cs="B Nazanin" w:hint="cs"/>
          <w:sz w:val="32"/>
          <w:szCs w:val="32"/>
          <w:rtl/>
          <w:lang w:bidi="fa-IR"/>
        </w:rPr>
        <w:t xml:space="preserve"> مصرفی مهم و</w:t>
      </w:r>
      <w:r>
        <w:rPr>
          <w:rFonts w:cs="B Nazanin" w:hint="cs"/>
          <w:sz w:val="32"/>
          <w:szCs w:val="32"/>
          <w:rtl/>
          <w:lang w:bidi="fa-IR"/>
        </w:rPr>
        <w:t xml:space="preserve"> عمده ، باید زنجیره های تامین بین المللی پیچیده را مدیریت نمایند.</w:t>
      </w:r>
      <w:r w:rsidR="009457B2">
        <w:rPr>
          <w:rFonts w:cs="B Nazanin" w:hint="cs"/>
          <w:sz w:val="32"/>
          <w:szCs w:val="32"/>
          <w:rtl/>
          <w:lang w:bidi="fa-IR"/>
        </w:rPr>
        <w:t xml:space="preserve">در این راستا </w:t>
      </w:r>
      <w:r>
        <w:rPr>
          <w:rFonts w:cs="B Nazanin" w:hint="cs"/>
          <w:sz w:val="32"/>
          <w:szCs w:val="32"/>
          <w:rtl/>
          <w:lang w:bidi="fa-IR"/>
        </w:rPr>
        <w:t xml:space="preserve"> فرایند تولید محصول، از طریق برون سپاری به کارخانه های مستقل خارجی ، امری عادی و روزمره شده است. فرایند تولید این کارخانه ها به نحوی است که  مواد اولیه و اجزا تولید را از تعداد زیادی از کشورهای دیگر وارد می نمایند و سپس محصول نهائی  تولید شده </w:t>
      </w:r>
      <w:r w:rsidR="00FF062B">
        <w:rPr>
          <w:rFonts w:cs="B Nazanin" w:hint="cs"/>
          <w:sz w:val="32"/>
          <w:szCs w:val="32"/>
          <w:rtl/>
          <w:lang w:bidi="fa-IR"/>
        </w:rPr>
        <w:t xml:space="preserve"> را </w:t>
      </w:r>
      <w:r>
        <w:rPr>
          <w:rFonts w:cs="B Nazanin" w:hint="cs"/>
          <w:sz w:val="32"/>
          <w:szCs w:val="32"/>
          <w:rtl/>
          <w:lang w:bidi="fa-IR"/>
        </w:rPr>
        <w:t>به سراسر جهان صادر</w:t>
      </w:r>
      <w:r w:rsidR="009457B2">
        <w:rPr>
          <w:rFonts w:cs="B Nazanin" w:hint="cs"/>
          <w:sz w:val="32"/>
          <w:szCs w:val="32"/>
          <w:rtl/>
          <w:lang w:bidi="fa-IR"/>
        </w:rPr>
        <w:t xml:space="preserve"> و فروخته میشود</w:t>
      </w:r>
      <w:r>
        <w:rPr>
          <w:rFonts w:cs="B Nazanin" w:hint="cs"/>
          <w:sz w:val="32"/>
          <w:szCs w:val="32"/>
          <w:rtl/>
          <w:lang w:bidi="fa-IR"/>
        </w:rPr>
        <w:t>.</w:t>
      </w:r>
    </w:p>
    <w:p w14:paraId="1B33FEB3" w14:textId="3F444D90" w:rsidR="00CC53BF" w:rsidRDefault="00CC53BF" w:rsidP="009457B2">
      <w:pPr>
        <w:bidi/>
        <w:spacing w:after="0" w:line="276" w:lineRule="auto"/>
        <w:rPr>
          <w:rFonts w:cs="B Nazanin"/>
          <w:sz w:val="32"/>
          <w:szCs w:val="32"/>
          <w:rtl/>
          <w:lang w:bidi="fa-IR"/>
        </w:rPr>
      </w:pPr>
      <w:r>
        <w:rPr>
          <w:rFonts w:cs="B Nazanin" w:hint="cs"/>
          <w:sz w:val="32"/>
          <w:szCs w:val="32"/>
          <w:rtl/>
          <w:lang w:bidi="fa-IR"/>
        </w:rPr>
        <w:t xml:space="preserve"> بنابراین هر شرکت تولید کننده مجبور است که در زمینه منبع یابی جهانی تخصص های لازم</w:t>
      </w:r>
      <w:r w:rsidR="00FF062B">
        <w:rPr>
          <w:rFonts w:cs="B Nazanin" w:hint="cs"/>
          <w:sz w:val="32"/>
          <w:szCs w:val="32"/>
          <w:rtl/>
          <w:lang w:bidi="fa-IR"/>
        </w:rPr>
        <w:t>،</w:t>
      </w:r>
      <w:r>
        <w:rPr>
          <w:rFonts w:cs="B Nazanin" w:hint="cs"/>
          <w:sz w:val="32"/>
          <w:szCs w:val="32"/>
          <w:rtl/>
          <w:lang w:bidi="fa-IR"/>
        </w:rPr>
        <w:t xml:space="preserve"> شامل مدیریت لجستیک و زنجیره تامین، حمل و انطباق و متابعت  با ضوابط زیست محیطی و حقوق بشری و مقررات گمرکی را کسب نماید. </w:t>
      </w:r>
    </w:p>
    <w:p w14:paraId="34BEE8AD" w14:textId="52033ACA"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اجازه بدهید که در اینجا بین مفهوم منبع یابی   جهانی و مدل سنتی واردات  که  میتوان آن را خرید بین المللی نامید تفاوت  و تمیز قائل شویم. واردات سنتی با همان خرید بین المللی صرفا  متضمن وجود یک خریدار </w:t>
      </w:r>
      <w:r w:rsidR="00FA551D">
        <w:rPr>
          <w:rFonts w:cs="B Nazanin" w:hint="cs"/>
          <w:sz w:val="32"/>
          <w:szCs w:val="32"/>
          <w:rtl/>
          <w:lang w:bidi="fa-IR"/>
        </w:rPr>
        <w:t xml:space="preserve">تجاری </w:t>
      </w:r>
      <w:r>
        <w:rPr>
          <w:rFonts w:cs="B Nazanin" w:hint="cs"/>
          <w:sz w:val="32"/>
          <w:szCs w:val="32"/>
          <w:rtl/>
          <w:lang w:bidi="fa-IR"/>
        </w:rPr>
        <w:t xml:space="preserve"> و یک فروشنده </w:t>
      </w:r>
      <w:r w:rsidR="00FA551D">
        <w:rPr>
          <w:rFonts w:cs="B Nazanin" w:hint="cs"/>
          <w:sz w:val="32"/>
          <w:szCs w:val="32"/>
          <w:rtl/>
          <w:lang w:bidi="fa-IR"/>
        </w:rPr>
        <w:t xml:space="preserve"> تجاری</w:t>
      </w:r>
      <w:r>
        <w:rPr>
          <w:rFonts w:cs="B Nazanin" w:hint="cs"/>
          <w:sz w:val="32"/>
          <w:szCs w:val="32"/>
          <w:rtl/>
          <w:lang w:bidi="fa-IR"/>
        </w:rPr>
        <w:t xml:space="preserve"> مستقر در دو کشور مختلف می باشد. فرایند منبع یابی جهانی، خیلی پیچیده تر است و متضمن گزینش و تلفیق مواد خام و اولیه ، اجزای مختلف تولید، فروشندگان و عرضه کنندگان و تامین کننده از سراسر جهان است. </w:t>
      </w:r>
    </w:p>
    <w:p w14:paraId="1AF111E9" w14:textId="6FDD85A3"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حرکت از خرید بین المللی به تامین جهانی یا منبع یابی جهانی  به اندازه یک بنگاه و درجه پیشرفت و  پیچیدگی</w:t>
      </w:r>
      <w:r w:rsidR="00FF062B">
        <w:rPr>
          <w:rFonts w:cs="B Nazanin" w:hint="cs"/>
          <w:sz w:val="32"/>
          <w:szCs w:val="32"/>
          <w:rtl/>
          <w:lang w:bidi="fa-IR"/>
        </w:rPr>
        <w:t xml:space="preserve"> های</w:t>
      </w:r>
      <w:r>
        <w:rPr>
          <w:rFonts w:cs="B Nazanin" w:hint="cs"/>
          <w:sz w:val="32"/>
          <w:szCs w:val="32"/>
          <w:rtl/>
          <w:lang w:bidi="fa-IR"/>
        </w:rPr>
        <w:t xml:space="preserve"> بین المللی  بستگی دارد. وارد کنندگان کوچک و تازه وارد ممکن است  فعالیت  تجاری خود رااز روش خرید بین المللی شروع نمایند. اغلب انگیزه این وارد کنندگان خیلی ساده عبارتست از نبود یک عرضه کننده داخلی رقیب یک محصول خاص به لحاظ قیمتی . بنابراین هر خرید بین المللی اغلب براساس موردی صورت می گرفته است . ولی به موازات رشد بین المللی شرکت های بزرگ، میزان عملیات خرید آن ها به آستانه ای میرسد که آن ها را مجبور می نماید که استراتزی تامین یا منبع یابی خود در سر تاسر </w:t>
      </w:r>
      <w:r w:rsidR="00FF062B">
        <w:rPr>
          <w:rFonts w:cs="B Nazanin" w:hint="cs"/>
          <w:sz w:val="32"/>
          <w:szCs w:val="32"/>
          <w:rtl/>
          <w:lang w:bidi="fa-IR"/>
        </w:rPr>
        <w:t xml:space="preserve"> </w:t>
      </w:r>
      <w:r>
        <w:rPr>
          <w:rFonts w:cs="B Nazanin" w:hint="cs"/>
          <w:sz w:val="32"/>
          <w:szCs w:val="32"/>
          <w:rtl/>
          <w:lang w:bidi="fa-IR"/>
        </w:rPr>
        <w:t xml:space="preserve">مناطق خرید و تولید را هم آهنگ سازند. </w:t>
      </w:r>
    </w:p>
    <w:p w14:paraId="2D48E20D" w14:textId="77777777" w:rsidR="00CC53BF" w:rsidRDefault="00CC53BF" w:rsidP="00CC53BF">
      <w:pPr>
        <w:bidi/>
        <w:spacing w:after="0" w:line="276" w:lineRule="auto"/>
        <w:rPr>
          <w:rFonts w:cs="B Nazanin"/>
          <w:sz w:val="32"/>
          <w:szCs w:val="32"/>
          <w:rtl/>
          <w:lang w:bidi="fa-IR"/>
        </w:rPr>
      </w:pPr>
      <w:r>
        <w:rPr>
          <w:rFonts w:cs="B Nazanin" w:hint="cs"/>
          <w:sz w:val="32"/>
          <w:szCs w:val="32"/>
          <w:rtl/>
          <w:lang w:bidi="fa-IR"/>
        </w:rPr>
        <w:lastRenderedPageBreak/>
        <w:t xml:space="preserve">      امروزه برای تولید کنندگان بزرگ بین المللی که به نام </w:t>
      </w:r>
      <w:r>
        <w:rPr>
          <w:rFonts w:cs="Calibri" w:hint="cs"/>
          <w:sz w:val="32"/>
          <w:szCs w:val="32"/>
          <w:rtl/>
          <w:lang w:bidi="fa-IR"/>
        </w:rPr>
        <w:t>"</w:t>
      </w:r>
      <w:r>
        <w:rPr>
          <w:rFonts w:cs="B Nazanin" w:hint="cs"/>
          <w:sz w:val="32"/>
          <w:szCs w:val="32"/>
          <w:rtl/>
          <w:lang w:bidi="fa-IR"/>
        </w:rPr>
        <w:t xml:space="preserve"> تولید کنندگان تجهیزات اصلی </w:t>
      </w:r>
      <w:r>
        <w:rPr>
          <w:rFonts w:cs="Calibri" w:hint="cs"/>
          <w:sz w:val="32"/>
          <w:szCs w:val="32"/>
          <w:rtl/>
          <w:lang w:bidi="fa-IR"/>
        </w:rPr>
        <w:t>"</w:t>
      </w:r>
      <w:r>
        <w:rPr>
          <w:rFonts w:cs="B Nazanin" w:hint="cs"/>
          <w:sz w:val="32"/>
          <w:szCs w:val="32"/>
          <w:rtl/>
          <w:lang w:bidi="fa-IR"/>
        </w:rPr>
        <w:t xml:space="preserve"> یا</w:t>
      </w:r>
      <w:r>
        <w:rPr>
          <w:rFonts w:cs="Calibri" w:hint="cs"/>
          <w:sz w:val="32"/>
          <w:szCs w:val="32"/>
          <w:rtl/>
          <w:lang w:bidi="fa-IR"/>
        </w:rPr>
        <w:t>" اُ ای ام"</w:t>
      </w:r>
      <w:r>
        <w:rPr>
          <w:rFonts w:cs="B Nazanin" w:hint="cs"/>
          <w:sz w:val="32"/>
          <w:szCs w:val="32"/>
          <w:rtl/>
          <w:lang w:bidi="fa-IR"/>
        </w:rPr>
        <w:t>ها</w:t>
      </w:r>
      <w:r>
        <w:rPr>
          <w:rStyle w:val="FootnoteReference"/>
          <w:rFonts w:cs="B Nazanin"/>
          <w:sz w:val="32"/>
          <w:szCs w:val="32"/>
          <w:rtl/>
          <w:lang w:bidi="fa-IR"/>
        </w:rPr>
        <w:footnoteReference w:id="699"/>
      </w:r>
      <w:r>
        <w:rPr>
          <w:rFonts w:cs="B Nazanin" w:hint="cs"/>
          <w:sz w:val="32"/>
          <w:szCs w:val="32"/>
          <w:rtl/>
          <w:lang w:bidi="fa-IR"/>
        </w:rPr>
        <w:t xml:space="preserve"> معروف می باشند، روش استانداردعبارتست از برون  سپاری فرایند تولید محصول یا اجزای تشکیل دهنده تولید به کارخانه های مستقل به نام عرضه کنندگان یا تامین کنندگان منابع برای تولید کنندگان تجهیزات اصلی یا او ای ام ها.</w:t>
      </w:r>
    </w:p>
    <w:p w14:paraId="6014CE5C" w14:textId="77777777" w:rsidR="00CC53BF" w:rsidRPr="00FA551D" w:rsidRDefault="00CC53BF" w:rsidP="00CC53BF">
      <w:pPr>
        <w:bidi/>
        <w:spacing w:after="0" w:line="276" w:lineRule="auto"/>
        <w:rPr>
          <w:rFonts w:cs="B Nazanin"/>
          <w:b/>
          <w:bCs/>
          <w:sz w:val="36"/>
          <w:szCs w:val="36"/>
          <w:rtl/>
          <w:lang w:bidi="fa-IR"/>
        </w:rPr>
      </w:pPr>
      <w:r>
        <w:rPr>
          <w:rFonts w:cs="B Nazanin" w:hint="cs"/>
          <w:sz w:val="32"/>
          <w:szCs w:val="32"/>
          <w:rtl/>
          <w:lang w:bidi="fa-IR"/>
        </w:rPr>
        <w:t xml:space="preserve">      </w:t>
      </w:r>
      <w:r w:rsidRPr="00FA551D">
        <w:rPr>
          <w:rFonts w:cs="B Nazanin" w:hint="cs"/>
          <w:sz w:val="32"/>
          <w:szCs w:val="32"/>
          <w:rtl/>
          <w:lang w:bidi="fa-IR"/>
        </w:rPr>
        <w:t xml:space="preserve">18-1-2 </w:t>
      </w:r>
      <w:r w:rsidRPr="00FA551D">
        <w:rPr>
          <w:rFonts w:cs="B Nazanin" w:hint="cs"/>
          <w:b/>
          <w:bCs/>
          <w:sz w:val="36"/>
          <w:szCs w:val="36"/>
          <w:rtl/>
          <w:lang w:bidi="fa-IR"/>
        </w:rPr>
        <w:t>تامین منابع استراتژیک:</w:t>
      </w:r>
      <w:r w:rsidRPr="00FA551D">
        <w:rPr>
          <w:rStyle w:val="FootnoteReference"/>
          <w:rFonts w:cs="B Nazanin"/>
          <w:b/>
          <w:bCs/>
          <w:sz w:val="36"/>
          <w:szCs w:val="36"/>
          <w:rtl/>
          <w:lang w:bidi="fa-IR"/>
        </w:rPr>
        <w:footnoteReference w:id="700"/>
      </w:r>
      <w:r w:rsidRPr="00FA551D">
        <w:rPr>
          <w:rFonts w:cs="B Nazanin" w:hint="cs"/>
          <w:b/>
          <w:bCs/>
          <w:sz w:val="36"/>
          <w:szCs w:val="36"/>
          <w:rtl/>
          <w:lang w:bidi="fa-IR"/>
        </w:rPr>
        <w:t xml:space="preserve"> هزینه و فایده  منبع یابی یاتامین منابع جهانی</w:t>
      </w:r>
    </w:p>
    <w:p w14:paraId="193D7DC2" w14:textId="432CADB5"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تصمیم برون سپاری فرایند تولید به نام تصمیم  </w:t>
      </w:r>
      <w:r>
        <w:rPr>
          <w:rFonts w:cs="B Nazanin"/>
          <w:sz w:val="32"/>
          <w:szCs w:val="32"/>
          <w:lang w:bidi="fa-IR"/>
        </w:rPr>
        <w:t>“</w:t>
      </w:r>
      <w:r>
        <w:rPr>
          <w:rFonts w:cs="B Nazanin" w:hint="cs"/>
          <w:sz w:val="32"/>
          <w:szCs w:val="32"/>
          <w:rtl/>
          <w:lang w:bidi="fa-IR"/>
        </w:rPr>
        <w:t xml:space="preserve"> ساخت و نه خرید</w:t>
      </w:r>
      <w:r>
        <w:rPr>
          <w:rFonts w:cs="B Nazanin"/>
          <w:sz w:val="32"/>
          <w:szCs w:val="32"/>
          <w:lang w:bidi="fa-IR"/>
        </w:rPr>
        <w:t>”</w:t>
      </w:r>
      <w:r>
        <w:rPr>
          <w:rFonts w:cs="B Nazanin" w:hint="cs"/>
          <w:sz w:val="32"/>
          <w:szCs w:val="32"/>
          <w:rtl/>
          <w:lang w:bidi="fa-IR"/>
        </w:rPr>
        <w:t xml:space="preserve"> </w:t>
      </w:r>
      <w:r>
        <w:rPr>
          <w:rStyle w:val="FootnoteReference"/>
          <w:rFonts w:cs="B Nazanin"/>
          <w:sz w:val="32"/>
          <w:szCs w:val="32"/>
          <w:rtl/>
          <w:lang w:bidi="fa-IR"/>
        </w:rPr>
        <w:footnoteReference w:id="701"/>
      </w:r>
      <w:r>
        <w:rPr>
          <w:rFonts w:cs="B Nazanin" w:hint="cs"/>
          <w:sz w:val="32"/>
          <w:szCs w:val="32"/>
          <w:rtl/>
          <w:lang w:bidi="fa-IR"/>
        </w:rPr>
        <w:t xml:space="preserve">  </w:t>
      </w:r>
      <w:r w:rsidR="00067980">
        <w:rPr>
          <w:rFonts w:cs="B Nazanin" w:hint="cs"/>
          <w:sz w:val="32"/>
          <w:szCs w:val="32"/>
          <w:rtl/>
          <w:lang w:bidi="fa-IR"/>
        </w:rPr>
        <w:t>م</w:t>
      </w:r>
      <w:r>
        <w:rPr>
          <w:rFonts w:cs="B Nazanin" w:hint="cs"/>
          <w:sz w:val="32"/>
          <w:szCs w:val="32"/>
          <w:rtl/>
          <w:lang w:bidi="fa-IR"/>
        </w:rPr>
        <w:t>عروف است. در حالی که برون سپاری تولید عمدتا به خاطر اهداف کاهش هزینه تولید صورت می گیرد،  ولی ملاحظات  استراتژیکی مهمی نیز در این باره وجود دارد</w:t>
      </w:r>
      <w:r w:rsidR="00067980">
        <w:rPr>
          <w:rFonts w:cs="B Nazanin" w:hint="cs"/>
          <w:sz w:val="32"/>
          <w:szCs w:val="32"/>
          <w:rtl/>
          <w:lang w:bidi="fa-IR"/>
        </w:rPr>
        <w:t xml:space="preserve"> که نباید</w:t>
      </w:r>
      <w:r w:rsidR="0028192B">
        <w:rPr>
          <w:rFonts w:cs="B Nazanin" w:hint="cs"/>
          <w:sz w:val="32"/>
          <w:szCs w:val="32"/>
          <w:rtl/>
          <w:lang w:bidi="fa-IR"/>
        </w:rPr>
        <w:t xml:space="preserve"> از تظر</w:t>
      </w:r>
      <w:r w:rsidR="00067980">
        <w:rPr>
          <w:rFonts w:cs="B Nazanin" w:hint="cs"/>
          <w:sz w:val="32"/>
          <w:szCs w:val="32"/>
          <w:rtl/>
          <w:lang w:bidi="fa-IR"/>
        </w:rPr>
        <w:t xml:space="preserve">  مغفول بماند </w:t>
      </w:r>
      <w:r>
        <w:rPr>
          <w:rFonts w:cs="B Nazanin" w:hint="cs"/>
          <w:sz w:val="32"/>
          <w:szCs w:val="32"/>
          <w:rtl/>
          <w:lang w:bidi="fa-IR"/>
        </w:rPr>
        <w:t>. یک مثال</w:t>
      </w:r>
      <w:r w:rsidR="0028192B">
        <w:rPr>
          <w:rFonts w:cs="B Nazanin" w:hint="cs"/>
          <w:sz w:val="32"/>
          <w:szCs w:val="32"/>
          <w:rtl/>
          <w:lang w:bidi="fa-IR"/>
        </w:rPr>
        <w:t xml:space="preserve"> در زمینه اهمیت ملاحظات استراتژیک، </w:t>
      </w:r>
      <w:r w:rsidR="00067980">
        <w:rPr>
          <w:rFonts w:cs="B Nazanin" w:hint="cs"/>
          <w:sz w:val="32"/>
          <w:szCs w:val="32"/>
          <w:rtl/>
          <w:lang w:bidi="fa-IR"/>
        </w:rPr>
        <w:t xml:space="preserve"> در زمینه تصمیم برون سپاری </w:t>
      </w:r>
      <w:r>
        <w:rPr>
          <w:rFonts w:cs="B Nazanin" w:hint="cs"/>
          <w:sz w:val="32"/>
          <w:szCs w:val="32"/>
          <w:rtl/>
          <w:lang w:bidi="fa-IR"/>
        </w:rPr>
        <w:t xml:space="preserve"> عبارتست از تصمیم</w:t>
      </w:r>
      <w:r w:rsidR="0028192B">
        <w:rPr>
          <w:rFonts w:cs="B Nazanin" w:hint="cs"/>
          <w:sz w:val="32"/>
          <w:szCs w:val="32"/>
          <w:rtl/>
          <w:lang w:bidi="fa-IR"/>
        </w:rPr>
        <w:t xml:space="preserve"> سوال بر انگیز معروف </w:t>
      </w:r>
      <w:r>
        <w:rPr>
          <w:rFonts w:cs="B Nazanin" w:hint="cs"/>
          <w:sz w:val="32"/>
          <w:szCs w:val="32"/>
          <w:rtl/>
          <w:lang w:bidi="fa-IR"/>
        </w:rPr>
        <w:t xml:space="preserve"> شرکت آی بی ام در دهه 1970 دائر به برون سپاری تولید  دو جزء مهم دسک تاپ رایانه ها ی خود. بر اثر این تصمیم ، تولید پردازش گر</w:t>
      </w:r>
      <w:r>
        <w:rPr>
          <w:rStyle w:val="FootnoteReference"/>
          <w:rFonts w:cs="B Nazanin"/>
          <w:sz w:val="32"/>
          <w:szCs w:val="32"/>
          <w:rtl/>
          <w:lang w:bidi="fa-IR"/>
        </w:rPr>
        <w:footnoteReference w:id="702"/>
      </w:r>
      <w:r>
        <w:rPr>
          <w:rFonts w:cs="B Nazanin" w:hint="cs"/>
          <w:sz w:val="32"/>
          <w:szCs w:val="32"/>
          <w:rtl/>
          <w:lang w:bidi="fa-IR"/>
        </w:rPr>
        <w:t xml:space="preserve"> رایانه به شرکت اینتل</w:t>
      </w:r>
      <w:r>
        <w:rPr>
          <w:rStyle w:val="FootnoteReference"/>
          <w:rFonts w:cs="B Nazanin"/>
          <w:sz w:val="32"/>
          <w:szCs w:val="32"/>
          <w:rtl/>
          <w:lang w:bidi="fa-IR"/>
        </w:rPr>
        <w:footnoteReference w:id="703"/>
      </w:r>
      <w:r>
        <w:rPr>
          <w:rFonts w:cs="B Nazanin" w:hint="cs"/>
          <w:sz w:val="32"/>
          <w:szCs w:val="32"/>
          <w:lang w:bidi="fa-IR"/>
        </w:rPr>
        <w:t xml:space="preserve"> </w:t>
      </w:r>
      <w:r>
        <w:rPr>
          <w:rFonts w:cs="B Nazanin" w:hint="cs"/>
          <w:sz w:val="32"/>
          <w:szCs w:val="32"/>
          <w:rtl/>
          <w:lang w:bidi="fa-IR"/>
        </w:rPr>
        <w:t xml:space="preserve"> و  تولید سیستم عامل</w:t>
      </w:r>
      <w:r>
        <w:rPr>
          <w:rStyle w:val="FootnoteReference"/>
          <w:rFonts w:cs="B Nazanin"/>
          <w:sz w:val="32"/>
          <w:szCs w:val="32"/>
          <w:rtl/>
          <w:lang w:bidi="fa-IR"/>
        </w:rPr>
        <w:footnoteReference w:id="704"/>
      </w:r>
      <w:r>
        <w:rPr>
          <w:rFonts w:cs="B Nazanin" w:hint="cs"/>
          <w:sz w:val="32"/>
          <w:szCs w:val="32"/>
          <w:rtl/>
          <w:lang w:bidi="fa-IR"/>
        </w:rPr>
        <w:t xml:space="preserve"> به مایکر و سافت محول گردید. نتیجه این اقدام در طویل مدت این بود که شرکت های اینتل و مایکر و سافت</w:t>
      </w:r>
      <w:r w:rsidR="00377B59">
        <w:rPr>
          <w:rFonts w:cs="B Nazanin" w:hint="cs"/>
          <w:sz w:val="32"/>
          <w:szCs w:val="32"/>
          <w:rtl/>
          <w:lang w:bidi="fa-IR"/>
        </w:rPr>
        <w:t xml:space="preserve">، </w:t>
      </w:r>
      <w:r>
        <w:rPr>
          <w:rFonts w:cs="B Nazanin" w:hint="cs"/>
          <w:sz w:val="32"/>
          <w:szCs w:val="32"/>
          <w:rtl/>
          <w:lang w:bidi="fa-IR"/>
        </w:rPr>
        <w:t xml:space="preserve"> ضمن تحویل تولیدات خود به رقبای شرکت آی. بی. ام</w:t>
      </w:r>
      <w:r w:rsidR="00377B59">
        <w:rPr>
          <w:rFonts w:cs="B Nazanin" w:hint="cs"/>
          <w:sz w:val="32"/>
          <w:szCs w:val="32"/>
          <w:rtl/>
          <w:lang w:bidi="fa-IR"/>
        </w:rPr>
        <w:t xml:space="preserve">، </w:t>
      </w:r>
      <w:r>
        <w:rPr>
          <w:rFonts w:cs="B Nazanin" w:hint="cs"/>
          <w:sz w:val="32"/>
          <w:szCs w:val="32"/>
          <w:rtl/>
          <w:lang w:bidi="fa-IR"/>
        </w:rPr>
        <w:t xml:space="preserve"> بسیار شکوفا و پر رونق شدند و شرکت های رقیب آی. بی. ام نیز در این فرایند </w:t>
      </w:r>
      <w:r>
        <w:rPr>
          <w:rFonts w:cs="B Nazanin" w:hint="cs"/>
          <w:sz w:val="32"/>
          <w:szCs w:val="32"/>
          <w:lang w:bidi="fa-IR"/>
        </w:rPr>
        <w:t xml:space="preserve"> </w:t>
      </w:r>
      <w:r>
        <w:rPr>
          <w:rFonts w:cs="B Nazanin" w:hint="cs"/>
          <w:sz w:val="32"/>
          <w:szCs w:val="32"/>
          <w:rtl/>
          <w:lang w:bidi="fa-IR"/>
        </w:rPr>
        <w:t xml:space="preserve">، ضمن  رقابت با شرکت آی. بی. ام شرکت مزبور را از بخش تولید رایانه های شخصی بیرون کردند. در سال 2005 شرکت آی. بی. ام مجبور به فروش آی. بی. ام شکست خورده در رقابت در بخش رایانه های شخصی گردید. در حالی که شرکت اَپِل با اتخاذ یک استراتژی متفاوت ،کنترل بر تولید و گسترش سخت افزار و نرم افزار خود را حتی با استفاده از  عرضه کنندگان خارجی حفظ نمود. </w:t>
      </w:r>
    </w:p>
    <w:p w14:paraId="670E4940" w14:textId="7832A669" w:rsidR="00CC53BF" w:rsidRDefault="00CC53BF" w:rsidP="00CC53BF">
      <w:pPr>
        <w:bidi/>
        <w:spacing w:after="0" w:line="276" w:lineRule="auto"/>
        <w:rPr>
          <w:rFonts w:cs="B Nazanin"/>
          <w:sz w:val="32"/>
          <w:szCs w:val="32"/>
          <w:rtl/>
          <w:lang w:bidi="fa-IR"/>
        </w:rPr>
      </w:pPr>
      <w:r>
        <w:rPr>
          <w:rFonts w:cs="B Nazanin" w:hint="cs"/>
          <w:sz w:val="32"/>
          <w:szCs w:val="32"/>
          <w:rtl/>
          <w:lang w:bidi="fa-IR"/>
        </w:rPr>
        <w:lastRenderedPageBreak/>
        <w:t xml:space="preserve">      یک معیار استراتژیکی معمول و متداول برای تصمیم گیری درباره منطقی بودن یا نبودن برون سپاری، معیار </w:t>
      </w:r>
      <w:r>
        <w:rPr>
          <w:rFonts w:cs="Calibri" w:hint="cs"/>
          <w:sz w:val="32"/>
          <w:szCs w:val="32"/>
          <w:rtl/>
          <w:lang w:bidi="fa-IR"/>
        </w:rPr>
        <w:t>"</w:t>
      </w:r>
      <w:r>
        <w:rPr>
          <w:rFonts w:cs="B Nazanin" w:hint="cs"/>
          <w:sz w:val="32"/>
          <w:szCs w:val="32"/>
          <w:rtl/>
          <w:lang w:bidi="fa-IR"/>
        </w:rPr>
        <w:t xml:space="preserve">کل هزینه مالکیت </w:t>
      </w:r>
      <w:r>
        <w:rPr>
          <w:rFonts w:cs="Calibri" w:hint="cs"/>
          <w:sz w:val="32"/>
          <w:szCs w:val="32"/>
          <w:rtl/>
          <w:lang w:bidi="fa-IR"/>
        </w:rPr>
        <w:t>"</w:t>
      </w:r>
      <w:r>
        <w:rPr>
          <w:rStyle w:val="FootnoteReference"/>
          <w:rFonts w:cs="B Nazanin"/>
          <w:sz w:val="32"/>
          <w:szCs w:val="32"/>
          <w:rtl/>
          <w:lang w:bidi="fa-IR"/>
        </w:rPr>
        <w:footnoteReference w:id="705"/>
      </w:r>
      <w:r>
        <w:rPr>
          <w:rFonts w:cs="B Nazanin" w:hint="cs"/>
          <w:sz w:val="32"/>
          <w:szCs w:val="32"/>
          <w:rtl/>
          <w:lang w:bidi="fa-IR"/>
        </w:rPr>
        <w:t xml:space="preserve">  یا </w:t>
      </w:r>
      <w:r>
        <w:rPr>
          <w:rFonts w:cs="Calibri" w:hint="cs"/>
          <w:sz w:val="32"/>
          <w:szCs w:val="32"/>
          <w:rtl/>
          <w:lang w:bidi="fa-IR"/>
        </w:rPr>
        <w:t>"</w:t>
      </w:r>
      <w:r>
        <w:rPr>
          <w:rFonts w:cs="B Nazanin" w:hint="cs"/>
          <w:sz w:val="32"/>
          <w:szCs w:val="32"/>
          <w:rtl/>
          <w:lang w:bidi="fa-IR"/>
        </w:rPr>
        <w:t xml:space="preserve">تی سی او </w:t>
      </w:r>
      <w:r>
        <w:rPr>
          <w:rFonts w:cs="Calibri" w:hint="cs"/>
          <w:sz w:val="32"/>
          <w:szCs w:val="32"/>
          <w:rtl/>
          <w:lang w:bidi="fa-IR"/>
        </w:rPr>
        <w:t>"</w:t>
      </w:r>
      <w:r>
        <w:rPr>
          <w:rStyle w:val="FootnoteReference"/>
          <w:rFonts w:cs="Calibri"/>
          <w:sz w:val="32"/>
          <w:szCs w:val="32"/>
          <w:rtl/>
          <w:lang w:bidi="fa-IR"/>
        </w:rPr>
        <w:footnoteReference w:id="706"/>
      </w:r>
      <w:r>
        <w:rPr>
          <w:rFonts w:cs="B Nazanin" w:hint="cs"/>
          <w:sz w:val="32"/>
          <w:szCs w:val="32"/>
          <w:rtl/>
          <w:lang w:bidi="fa-IR"/>
        </w:rPr>
        <w:t xml:space="preserve">می باشد. این معیار یک طریق کاملتر تجزیه و تحلیل عرضه کنندگان بالقوه می باشد.( در مقایسه با روش سنتی انتخاب عرضه کننده ای که ارزانترین قیمت کارخانه ای را پیشنهاد می نماید.) عوامل متعدد لحاظ شده در این معیار یا روش این فرصت را در اختیار بنگاه ها قرار میدهد که بتوانند به یک محاسبه دقیق درباره سود آور بودن یا نبودن تامین از یک عرضه کننده خاص </w:t>
      </w:r>
      <w:r w:rsidR="0028192B">
        <w:rPr>
          <w:rFonts w:cs="B Nazanin" w:hint="cs"/>
          <w:sz w:val="32"/>
          <w:szCs w:val="32"/>
          <w:rtl/>
          <w:lang w:bidi="fa-IR"/>
        </w:rPr>
        <w:t xml:space="preserve"> خارجی </w:t>
      </w:r>
      <w:r>
        <w:rPr>
          <w:rFonts w:cs="B Nazanin" w:hint="cs"/>
          <w:sz w:val="32"/>
          <w:szCs w:val="32"/>
          <w:rtl/>
          <w:lang w:bidi="fa-IR"/>
        </w:rPr>
        <w:t>در بلند مدت بپردازند. این عوامل عبارتند از:</w:t>
      </w:r>
    </w:p>
    <w:p w14:paraId="2A1D0AEC" w14:textId="77777777" w:rsidR="00CC53BF" w:rsidRPr="00377B59" w:rsidRDefault="00CC53BF" w:rsidP="00EE0A57">
      <w:pPr>
        <w:pStyle w:val="ListParagraph"/>
        <w:numPr>
          <w:ilvl w:val="0"/>
          <w:numId w:val="96"/>
        </w:numPr>
        <w:bidi/>
        <w:spacing w:after="0" w:line="276" w:lineRule="auto"/>
        <w:rPr>
          <w:rFonts w:cs="B Nazanin"/>
          <w:sz w:val="32"/>
          <w:szCs w:val="32"/>
          <w:rtl/>
          <w:lang w:bidi="fa-IR"/>
        </w:rPr>
      </w:pPr>
      <w:r w:rsidRPr="00377B59">
        <w:rPr>
          <w:rFonts w:cs="B Nazanin" w:hint="cs"/>
          <w:sz w:val="32"/>
          <w:szCs w:val="32"/>
          <w:rtl/>
          <w:lang w:bidi="fa-IR"/>
        </w:rPr>
        <w:t xml:space="preserve">هزینه های بین المللی حمل از کارخانه تا مکان تحویل </w:t>
      </w:r>
    </w:p>
    <w:p w14:paraId="3908AD25" w14:textId="77777777" w:rsidR="00377B59" w:rsidRDefault="00CC53BF" w:rsidP="00EE0A57">
      <w:pPr>
        <w:pStyle w:val="ListParagraph"/>
        <w:numPr>
          <w:ilvl w:val="0"/>
          <w:numId w:val="96"/>
        </w:numPr>
        <w:bidi/>
        <w:spacing w:after="0" w:line="276" w:lineRule="auto"/>
        <w:rPr>
          <w:rFonts w:cs="B Nazanin"/>
          <w:sz w:val="32"/>
          <w:szCs w:val="32"/>
          <w:lang w:bidi="fa-IR"/>
        </w:rPr>
      </w:pPr>
      <w:r w:rsidRPr="00377B59">
        <w:rPr>
          <w:rFonts w:cs="B Nazanin" w:hint="cs"/>
          <w:sz w:val="32"/>
          <w:szCs w:val="32"/>
          <w:rtl/>
          <w:lang w:bidi="fa-IR"/>
        </w:rPr>
        <w:t>پردازش واردات و پرداخت حقوق و عوارض گمرکی؛  تعدد موارد اختلافات گمرکی و توقف کالا در گمرک</w:t>
      </w:r>
    </w:p>
    <w:p w14:paraId="16E0BD8A" w14:textId="6AEEE1A2" w:rsidR="00CC53BF" w:rsidRDefault="00CC53BF" w:rsidP="00EE0A57">
      <w:pPr>
        <w:pStyle w:val="ListParagraph"/>
        <w:numPr>
          <w:ilvl w:val="0"/>
          <w:numId w:val="96"/>
        </w:numPr>
        <w:bidi/>
        <w:spacing w:after="0" w:line="276" w:lineRule="auto"/>
        <w:rPr>
          <w:rFonts w:cs="B Nazanin"/>
          <w:sz w:val="32"/>
          <w:szCs w:val="32"/>
          <w:lang w:bidi="fa-IR"/>
        </w:rPr>
      </w:pPr>
      <w:r w:rsidRPr="00377B59">
        <w:rPr>
          <w:rFonts w:cs="B Nazanin" w:hint="cs"/>
          <w:sz w:val="32"/>
          <w:szCs w:val="32"/>
          <w:rtl/>
          <w:lang w:bidi="fa-IR"/>
        </w:rPr>
        <w:t xml:space="preserve">.کیفیت کالا و قابل اعتماد بودن عملکرد و اجرای قرار داد توسط تامین کننده </w:t>
      </w:r>
    </w:p>
    <w:p w14:paraId="46D41A6B" w14:textId="7CE62FE5" w:rsidR="00CC53BF" w:rsidRPr="00377B59" w:rsidRDefault="00CC53BF" w:rsidP="00EE0A57">
      <w:pPr>
        <w:pStyle w:val="ListParagraph"/>
        <w:numPr>
          <w:ilvl w:val="0"/>
          <w:numId w:val="96"/>
        </w:numPr>
        <w:bidi/>
        <w:spacing w:after="0" w:line="276" w:lineRule="auto"/>
        <w:rPr>
          <w:rFonts w:cs="B Nazanin"/>
          <w:sz w:val="32"/>
          <w:szCs w:val="32"/>
          <w:rtl/>
          <w:lang w:bidi="fa-IR"/>
        </w:rPr>
      </w:pPr>
      <w:r w:rsidRPr="00377B59">
        <w:rPr>
          <w:rFonts w:cs="B Nazanin" w:hint="cs"/>
          <w:sz w:val="32"/>
          <w:szCs w:val="32"/>
          <w:rtl/>
          <w:lang w:bidi="fa-IR"/>
        </w:rPr>
        <w:t xml:space="preserve">هزینه های  لازم برای  بازرسی های کیفیت </w:t>
      </w:r>
    </w:p>
    <w:p w14:paraId="02FB011C" w14:textId="77777777" w:rsidR="00377B59" w:rsidRDefault="00CC53BF" w:rsidP="00EE0A57">
      <w:pPr>
        <w:pStyle w:val="ListParagraph"/>
        <w:numPr>
          <w:ilvl w:val="0"/>
          <w:numId w:val="96"/>
        </w:numPr>
        <w:bidi/>
        <w:spacing w:after="0" w:line="276" w:lineRule="auto"/>
        <w:rPr>
          <w:rFonts w:cs="B Nazanin"/>
          <w:sz w:val="32"/>
          <w:szCs w:val="32"/>
          <w:lang w:bidi="fa-IR"/>
        </w:rPr>
      </w:pPr>
      <w:r w:rsidRPr="00377B59">
        <w:rPr>
          <w:rFonts w:cs="B Nazanin" w:hint="cs"/>
          <w:sz w:val="32"/>
          <w:szCs w:val="32"/>
          <w:rtl/>
          <w:lang w:bidi="fa-IR"/>
        </w:rPr>
        <w:t>الزامات مربوط به میزان خرید حداقل</w:t>
      </w:r>
    </w:p>
    <w:p w14:paraId="58935449" w14:textId="20F6400E" w:rsidR="00CC53BF" w:rsidRDefault="00CC53BF" w:rsidP="00EE0A57">
      <w:pPr>
        <w:pStyle w:val="ListParagraph"/>
        <w:numPr>
          <w:ilvl w:val="0"/>
          <w:numId w:val="96"/>
        </w:numPr>
        <w:bidi/>
        <w:spacing w:after="0" w:line="276" w:lineRule="auto"/>
        <w:rPr>
          <w:rFonts w:cs="B Nazanin"/>
          <w:sz w:val="32"/>
          <w:szCs w:val="32"/>
          <w:lang w:bidi="fa-IR"/>
        </w:rPr>
      </w:pPr>
      <w:r w:rsidRPr="00377B59">
        <w:rPr>
          <w:rFonts w:cs="B Nazanin" w:hint="cs"/>
          <w:sz w:val="32"/>
          <w:szCs w:val="32"/>
          <w:rtl/>
          <w:lang w:bidi="fa-IR"/>
        </w:rPr>
        <w:t xml:space="preserve">  آمادگی برای استفاده از فن آوری اطلاعات با خریدار </w:t>
      </w:r>
    </w:p>
    <w:p w14:paraId="27156B6F" w14:textId="618E64CB" w:rsidR="00CC53BF" w:rsidRDefault="00CC53BF" w:rsidP="00EE0A57">
      <w:pPr>
        <w:pStyle w:val="ListParagraph"/>
        <w:numPr>
          <w:ilvl w:val="0"/>
          <w:numId w:val="96"/>
        </w:numPr>
        <w:bidi/>
        <w:spacing w:after="0" w:line="276" w:lineRule="auto"/>
        <w:rPr>
          <w:rFonts w:cs="B Nazanin"/>
          <w:sz w:val="32"/>
          <w:szCs w:val="32"/>
          <w:lang w:bidi="fa-IR"/>
        </w:rPr>
      </w:pPr>
      <w:r w:rsidRPr="00377B59">
        <w:rPr>
          <w:rFonts w:cs="B Nazanin" w:hint="cs"/>
          <w:sz w:val="32"/>
          <w:szCs w:val="32"/>
          <w:rtl/>
          <w:lang w:bidi="fa-IR"/>
        </w:rPr>
        <w:t xml:space="preserve"> تمکن مالی بلند مدت تامین یا عرضه کننده </w:t>
      </w:r>
    </w:p>
    <w:p w14:paraId="7BC73EE9" w14:textId="15319863" w:rsidR="00CC53BF" w:rsidRPr="00377B59" w:rsidRDefault="00CC53BF" w:rsidP="00EE0A57">
      <w:pPr>
        <w:pStyle w:val="ListParagraph"/>
        <w:numPr>
          <w:ilvl w:val="0"/>
          <w:numId w:val="96"/>
        </w:numPr>
        <w:bidi/>
        <w:spacing w:after="0" w:line="276" w:lineRule="auto"/>
        <w:rPr>
          <w:rFonts w:cs="B Nazanin"/>
          <w:sz w:val="32"/>
          <w:szCs w:val="32"/>
          <w:rtl/>
          <w:lang w:bidi="fa-IR"/>
        </w:rPr>
      </w:pPr>
      <w:r w:rsidRPr="00377B59">
        <w:rPr>
          <w:rFonts w:cs="B Nazanin" w:hint="cs"/>
          <w:sz w:val="32"/>
          <w:szCs w:val="32"/>
          <w:rtl/>
          <w:lang w:bidi="fa-IR"/>
        </w:rPr>
        <w:t xml:space="preserve">هزینه های انبار داری </w:t>
      </w:r>
      <w:r w:rsidR="0073001E" w:rsidRPr="00377B59">
        <w:rPr>
          <w:rFonts w:cs="B Nazanin" w:hint="cs"/>
          <w:sz w:val="32"/>
          <w:szCs w:val="32"/>
          <w:rtl/>
          <w:lang w:bidi="fa-IR"/>
        </w:rPr>
        <w:t xml:space="preserve"> در ارتباط با</w:t>
      </w:r>
      <w:r w:rsidRPr="00377B59">
        <w:rPr>
          <w:rFonts w:cs="B Nazanin" w:hint="cs"/>
          <w:sz w:val="32"/>
          <w:szCs w:val="32"/>
          <w:rtl/>
          <w:lang w:bidi="fa-IR"/>
        </w:rPr>
        <w:t xml:space="preserve"> الزامات مدت تحویل محصول</w:t>
      </w:r>
    </w:p>
    <w:p w14:paraId="25C57CB0" w14:textId="259A7B1E"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به موازات گسترش تامین یا منبع یابی جهانی در دهه  1990</w:t>
      </w:r>
      <w:r w:rsidR="0073001E">
        <w:rPr>
          <w:rFonts w:cs="B Nazanin" w:hint="cs"/>
          <w:sz w:val="32"/>
          <w:szCs w:val="32"/>
          <w:rtl/>
          <w:lang w:bidi="fa-IR"/>
        </w:rPr>
        <w:t xml:space="preserve">، </w:t>
      </w:r>
      <w:r>
        <w:rPr>
          <w:rFonts w:cs="B Nazanin" w:hint="cs"/>
          <w:sz w:val="32"/>
          <w:szCs w:val="32"/>
          <w:rtl/>
          <w:lang w:bidi="fa-IR"/>
        </w:rPr>
        <w:t xml:space="preserve"> یک سری مشکلاتی نیز بوجود آمد.</w:t>
      </w:r>
      <w:r w:rsidR="0073001E">
        <w:rPr>
          <w:rFonts w:cs="B Nazanin" w:hint="cs"/>
          <w:sz w:val="32"/>
          <w:szCs w:val="32"/>
          <w:rtl/>
          <w:lang w:bidi="fa-IR"/>
        </w:rPr>
        <w:t xml:space="preserve"> بدین معنا که</w:t>
      </w:r>
      <w:r>
        <w:rPr>
          <w:rFonts w:cs="B Nazanin" w:hint="cs"/>
          <w:sz w:val="32"/>
          <w:szCs w:val="32"/>
          <w:rtl/>
          <w:lang w:bidi="fa-IR"/>
        </w:rPr>
        <w:t xml:space="preserve"> بسیاری از بنگاه ها خطرات ( ریسک های ) مربوط  به  منبع یابی جهانی</w:t>
      </w:r>
      <w:r w:rsidR="00377B59">
        <w:rPr>
          <w:rFonts w:cs="B Nazanin" w:hint="cs"/>
          <w:sz w:val="32"/>
          <w:szCs w:val="32"/>
          <w:rtl/>
          <w:lang w:bidi="fa-IR"/>
        </w:rPr>
        <w:t xml:space="preserve">  </w:t>
      </w:r>
      <w:r>
        <w:rPr>
          <w:rFonts w:cs="B Nazanin" w:hint="cs"/>
          <w:sz w:val="32"/>
          <w:szCs w:val="32"/>
          <w:rtl/>
          <w:lang w:bidi="fa-IR"/>
        </w:rPr>
        <w:t xml:space="preserve">   را دست کم گرفتند و </w:t>
      </w:r>
      <w:r w:rsidR="0073001E">
        <w:rPr>
          <w:rFonts w:cs="B Nazanin" w:hint="cs"/>
          <w:sz w:val="32"/>
          <w:szCs w:val="32"/>
          <w:rtl/>
          <w:lang w:bidi="fa-IR"/>
        </w:rPr>
        <w:t>بعدا</w:t>
      </w:r>
      <w:r>
        <w:rPr>
          <w:rFonts w:cs="B Nazanin" w:hint="cs"/>
          <w:sz w:val="32"/>
          <w:szCs w:val="32"/>
          <w:rtl/>
          <w:lang w:bidi="fa-IR"/>
        </w:rPr>
        <w:t xml:space="preserve"> متوجه شدند که  مبلغ پس انداز یا  صرفه جویی در هزینه ها  ی  مورد انتظارآن ها بر اثر مشکلات کنترل کیفی وغیر کار آئی ها در زنجیره تامین </w:t>
      </w:r>
      <w:r w:rsidR="00377B59">
        <w:rPr>
          <w:rFonts w:cs="B Nazanin" w:hint="cs"/>
          <w:sz w:val="32"/>
          <w:szCs w:val="32"/>
          <w:rtl/>
          <w:lang w:bidi="fa-IR"/>
        </w:rPr>
        <w:t xml:space="preserve">، </w:t>
      </w:r>
      <w:r>
        <w:rPr>
          <w:rFonts w:cs="B Nazanin" w:hint="cs"/>
          <w:sz w:val="32"/>
          <w:szCs w:val="32"/>
          <w:rtl/>
          <w:lang w:bidi="fa-IR"/>
        </w:rPr>
        <w:t>کاهش</w:t>
      </w:r>
      <w:r w:rsidR="00377B59">
        <w:rPr>
          <w:rFonts w:cs="B Nazanin" w:hint="cs"/>
          <w:sz w:val="32"/>
          <w:szCs w:val="32"/>
          <w:rtl/>
          <w:lang w:bidi="fa-IR"/>
        </w:rPr>
        <w:t xml:space="preserve"> یافته </w:t>
      </w:r>
      <w:r>
        <w:rPr>
          <w:rFonts w:cs="B Nazanin" w:hint="cs"/>
          <w:sz w:val="32"/>
          <w:szCs w:val="32"/>
          <w:rtl/>
          <w:lang w:bidi="fa-IR"/>
        </w:rPr>
        <w:t xml:space="preserve"> و یا حدف شده است. شعبه آمریکای شرکت  هیتاچی درسال 2005 به این نتیجه رسید که تامیزان </w:t>
      </w:r>
      <w:r>
        <w:rPr>
          <w:rFonts w:cs="B Nazanin" w:hint="cs"/>
          <w:sz w:val="32"/>
          <w:szCs w:val="32"/>
          <w:rtl/>
          <w:lang w:bidi="fa-IR"/>
        </w:rPr>
        <w:lastRenderedPageBreak/>
        <w:t>20 در صد از واردات اجزای تولید آن با تاخیر در گمرک مواجه بوده است و  این امر خطر ( ریسک ) نقض تعهدات تحویل به موقع به مشتریان را ایجاد کرده است.</w:t>
      </w:r>
    </w:p>
    <w:p w14:paraId="244D3226" w14:textId="461FC855"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نگرانی شدیدتر زمانی حادث شد که سازمان های غیر دولتی به او ای ام های( تولید کنندگان تجهیزات اصلی)  دارای علامت</w:t>
      </w:r>
      <w:r w:rsidR="0073001E">
        <w:rPr>
          <w:rFonts w:cs="B Nazanin" w:hint="cs"/>
          <w:sz w:val="32"/>
          <w:szCs w:val="32"/>
          <w:rtl/>
          <w:lang w:bidi="fa-IR"/>
        </w:rPr>
        <w:t xml:space="preserve"> های</w:t>
      </w:r>
      <w:r>
        <w:rPr>
          <w:rFonts w:cs="B Nazanin" w:hint="cs"/>
          <w:sz w:val="32"/>
          <w:szCs w:val="32"/>
          <w:rtl/>
          <w:lang w:bidi="fa-IR"/>
        </w:rPr>
        <w:t xml:space="preserve"> تجارتی معروف اعتراض نمود</w:t>
      </w:r>
      <w:r w:rsidR="0073001E">
        <w:rPr>
          <w:rFonts w:cs="B Nazanin" w:hint="cs"/>
          <w:sz w:val="32"/>
          <w:szCs w:val="32"/>
          <w:rtl/>
          <w:lang w:bidi="fa-IR"/>
        </w:rPr>
        <w:t>ند</w:t>
      </w:r>
      <w:r>
        <w:rPr>
          <w:rFonts w:cs="B Nazanin" w:hint="cs"/>
          <w:sz w:val="32"/>
          <w:szCs w:val="32"/>
          <w:rtl/>
          <w:lang w:bidi="fa-IR"/>
        </w:rPr>
        <w:t xml:space="preserve">  و اتهام ایجاد کارگاه استعمار و بهره کشی</w:t>
      </w:r>
      <w:r>
        <w:rPr>
          <w:rStyle w:val="FootnoteReference"/>
          <w:rFonts w:cs="B Nazanin"/>
          <w:sz w:val="32"/>
          <w:szCs w:val="32"/>
          <w:rtl/>
          <w:lang w:bidi="fa-IR"/>
        </w:rPr>
        <w:footnoteReference w:id="707"/>
      </w:r>
      <w:r>
        <w:rPr>
          <w:rFonts w:cs="B Nazanin" w:hint="cs"/>
          <w:sz w:val="32"/>
          <w:szCs w:val="32"/>
          <w:rtl/>
          <w:lang w:bidi="fa-IR"/>
        </w:rPr>
        <w:t>و تخریب محیط زیست را بر آن ها وارد ساختند. کارگاه استعمار و بهر</w:t>
      </w:r>
      <w:r w:rsidR="00070722">
        <w:rPr>
          <w:rFonts w:cs="B Nazanin" w:hint="cs"/>
          <w:sz w:val="32"/>
          <w:szCs w:val="32"/>
          <w:rtl/>
          <w:lang w:bidi="fa-IR"/>
        </w:rPr>
        <w:t>ه</w:t>
      </w:r>
      <w:r>
        <w:rPr>
          <w:rFonts w:cs="B Nazanin" w:hint="cs"/>
          <w:sz w:val="32"/>
          <w:szCs w:val="32"/>
          <w:rtl/>
          <w:lang w:bidi="fa-IR"/>
        </w:rPr>
        <w:t xml:space="preserve"> کشی به یک تاسیسات تولیدی اطلاق میشود که    دو یا چند مورد نقض حقوق بشر و شرایط کار ( مانند  استفاده ازکارکودکان، کار اجباری، اضافه کار اجباری، شرایط کاری نا امن و اعمال  تبعیض در استخدام، آزار واذیت جنسی و یا قصور در پرداخت حداقل دستمزد )را مرتکب شده  باشد. ادعاهای   تامین</w:t>
      </w:r>
      <w:r w:rsidR="00070722">
        <w:rPr>
          <w:rFonts w:cs="B Nazanin" w:hint="cs"/>
          <w:sz w:val="32"/>
          <w:szCs w:val="32"/>
          <w:rtl/>
          <w:lang w:bidi="fa-IR"/>
        </w:rPr>
        <w:t xml:space="preserve"> ، </w:t>
      </w:r>
      <w:r>
        <w:rPr>
          <w:rFonts w:cs="B Nazanin" w:hint="cs"/>
          <w:sz w:val="32"/>
          <w:szCs w:val="32"/>
          <w:rtl/>
          <w:lang w:bidi="fa-IR"/>
        </w:rPr>
        <w:t xml:space="preserve"> از این قبیل کارخانه ها</w:t>
      </w:r>
      <w:r w:rsidR="00070722">
        <w:rPr>
          <w:rFonts w:cs="B Nazanin" w:hint="cs"/>
          <w:sz w:val="32"/>
          <w:szCs w:val="32"/>
          <w:rtl/>
          <w:lang w:bidi="fa-IR"/>
        </w:rPr>
        <w:t xml:space="preserve">، </w:t>
      </w:r>
      <w:r>
        <w:rPr>
          <w:rFonts w:cs="B Nazanin" w:hint="cs"/>
          <w:sz w:val="32"/>
          <w:szCs w:val="32"/>
          <w:rtl/>
          <w:lang w:bidi="fa-IR"/>
        </w:rPr>
        <w:t xml:space="preserve"> می تواند برای برند یا شهرت و اعتبار یک شرکت بسیار مخاطره آمیز باشد.  در همین راستا بود که در سال 2010 توجه جهانی به یک کارخانه عظیم به نام فن آوری های فاکس کان</w:t>
      </w:r>
      <w:r>
        <w:rPr>
          <w:rStyle w:val="FootnoteReference"/>
          <w:rFonts w:cs="B Nazanin"/>
          <w:sz w:val="32"/>
          <w:szCs w:val="32"/>
          <w:rtl/>
          <w:lang w:bidi="fa-IR"/>
        </w:rPr>
        <w:footnoteReference w:id="708"/>
      </w:r>
      <w:r>
        <w:rPr>
          <w:rFonts w:cs="B Nazanin" w:hint="cs"/>
          <w:sz w:val="32"/>
          <w:szCs w:val="32"/>
          <w:rtl/>
          <w:lang w:bidi="fa-IR"/>
        </w:rPr>
        <w:t xml:space="preserve"> </w:t>
      </w:r>
      <w:r>
        <w:rPr>
          <w:rFonts w:cs="B Nazanin"/>
          <w:sz w:val="32"/>
          <w:szCs w:val="32"/>
          <w:lang w:bidi="fa-IR"/>
        </w:rPr>
        <w:t>)</w:t>
      </w:r>
      <w:r>
        <w:rPr>
          <w:rFonts w:cs="B Nazanin" w:hint="cs"/>
          <w:sz w:val="32"/>
          <w:szCs w:val="32"/>
          <w:rtl/>
          <w:lang w:bidi="fa-IR"/>
        </w:rPr>
        <w:t>یک عرضه کننده یا تامین کننده محصولات اَپِل در چین</w:t>
      </w:r>
      <w:r>
        <w:rPr>
          <w:rFonts w:cs="B Nazanin"/>
          <w:sz w:val="32"/>
          <w:szCs w:val="32"/>
          <w:lang w:bidi="fa-IR"/>
        </w:rPr>
        <w:t>(</w:t>
      </w:r>
      <w:r>
        <w:rPr>
          <w:rFonts w:cs="B Nazanin" w:hint="cs"/>
          <w:sz w:val="32"/>
          <w:szCs w:val="32"/>
          <w:rtl/>
          <w:lang w:bidi="fa-IR"/>
        </w:rPr>
        <w:t xml:space="preserve"> متمرکز گردید که در آن 18 کارگر در عرض یکسال دست به خودکشی زده بودند. واکنش عمومی به این حادثه سبب گردید که فاکس کان  مستقر در تایوان تصمیم به افزایش حقوق کارگران بگیرد.</w:t>
      </w:r>
    </w:p>
    <w:p w14:paraId="408996D9" w14:textId="35614B1A"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متعاقبا اقدامات شرکت اپل با ریزبینی ها و اتهامات  در مورد  اقدامات ضد  محیط زیستی مواجه گردید. در سال 2011 یک کنسرسیوم متشکل از پنج سازمان غیر دولتی طرفدار حفظ محیط زیست، شرکت اپل را به خاطر استفاده از تامین منابع کنندگان چینی مشهور به آلوده سازان محیط زیست</w:t>
      </w:r>
      <w:r w:rsidR="00070722">
        <w:rPr>
          <w:rFonts w:cs="B Nazanin" w:hint="cs"/>
          <w:sz w:val="32"/>
          <w:szCs w:val="32"/>
          <w:rtl/>
          <w:lang w:bidi="fa-IR"/>
        </w:rPr>
        <w:t xml:space="preserve">، </w:t>
      </w:r>
      <w:r>
        <w:rPr>
          <w:rFonts w:cs="B Nazanin" w:hint="cs"/>
          <w:sz w:val="32"/>
          <w:szCs w:val="32"/>
          <w:rtl/>
          <w:lang w:bidi="fa-IR"/>
        </w:rPr>
        <w:t xml:space="preserve"> مورد انتقاد قرار دادند. شرکت اپل پس از مواجه شدن با رگباری از عناوین سر مقاله های انتقادی نظیر </w:t>
      </w:r>
      <w:r>
        <w:rPr>
          <w:rFonts w:cs="Calibri" w:hint="cs"/>
          <w:sz w:val="32"/>
          <w:szCs w:val="32"/>
          <w:rtl/>
          <w:lang w:bidi="fa-IR"/>
        </w:rPr>
        <w:t>"</w:t>
      </w:r>
      <w:r w:rsidR="006D7247">
        <w:rPr>
          <w:rFonts w:cs="B Nazanin" w:hint="cs"/>
          <w:sz w:val="32"/>
          <w:szCs w:val="32"/>
          <w:rtl/>
          <w:lang w:bidi="fa-IR"/>
        </w:rPr>
        <w:t xml:space="preserve"> حمله به اپل در باره آلودگی محیط زیست در چین</w:t>
      </w:r>
      <w:r>
        <w:rPr>
          <w:rFonts w:cs="Calibri" w:hint="cs"/>
          <w:sz w:val="32"/>
          <w:szCs w:val="32"/>
          <w:rtl/>
          <w:lang w:bidi="fa-IR"/>
        </w:rPr>
        <w:t>"</w:t>
      </w:r>
      <w:r w:rsidR="006D7247">
        <w:rPr>
          <w:rFonts w:cs="Calibri" w:hint="cs"/>
          <w:sz w:val="32"/>
          <w:szCs w:val="32"/>
          <w:rtl/>
          <w:lang w:bidi="fa-IR"/>
        </w:rPr>
        <w:t xml:space="preserve"> </w:t>
      </w:r>
      <w:r>
        <w:rPr>
          <w:rFonts w:cs="B Nazanin" w:hint="cs"/>
          <w:sz w:val="32"/>
          <w:szCs w:val="32"/>
          <w:rtl/>
          <w:lang w:bidi="fa-IR"/>
        </w:rPr>
        <w:t xml:space="preserve"> </w:t>
      </w:r>
      <w:r w:rsidR="00070722">
        <w:rPr>
          <w:rFonts w:cs="B Nazanin" w:hint="cs"/>
          <w:sz w:val="32"/>
          <w:szCs w:val="32"/>
          <w:rtl/>
          <w:lang w:bidi="fa-IR"/>
        </w:rPr>
        <w:t xml:space="preserve"> مجبور به مذاکره </w:t>
      </w:r>
      <w:r>
        <w:rPr>
          <w:rFonts w:cs="B Nazanin" w:hint="cs"/>
          <w:sz w:val="32"/>
          <w:szCs w:val="32"/>
          <w:rtl/>
          <w:lang w:bidi="fa-IR"/>
        </w:rPr>
        <w:t xml:space="preserve"> با سازمان های غیر دولتی مزبور</w:t>
      </w:r>
      <w:r w:rsidR="00070722">
        <w:rPr>
          <w:rFonts w:cs="B Nazanin" w:hint="cs"/>
          <w:sz w:val="32"/>
          <w:szCs w:val="32"/>
          <w:rtl/>
          <w:lang w:bidi="fa-IR"/>
        </w:rPr>
        <w:t xml:space="preserve">، </w:t>
      </w:r>
      <w:r>
        <w:rPr>
          <w:rFonts w:cs="B Nazanin" w:hint="cs"/>
          <w:sz w:val="32"/>
          <w:szCs w:val="32"/>
          <w:rtl/>
          <w:lang w:bidi="fa-IR"/>
        </w:rPr>
        <w:t xml:space="preserve"> درباره استراتژی ها </w:t>
      </w:r>
      <w:r w:rsidR="00070722">
        <w:rPr>
          <w:rFonts w:cs="B Nazanin" w:hint="cs"/>
          <w:sz w:val="32"/>
          <w:szCs w:val="32"/>
          <w:rtl/>
          <w:lang w:bidi="fa-IR"/>
        </w:rPr>
        <w:t xml:space="preserve">، </w:t>
      </w:r>
      <w:r>
        <w:rPr>
          <w:rFonts w:cs="B Nazanin" w:hint="cs"/>
          <w:sz w:val="32"/>
          <w:szCs w:val="32"/>
          <w:rtl/>
          <w:lang w:bidi="fa-IR"/>
        </w:rPr>
        <w:t>جهت از بین بردن مشکلات محیط زیستی مربوط به تامین منابع کنندگان خود گردید.</w:t>
      </w:r>
    </w:p>
    <w:p w14:paraId="796CE1C3" w14:textId="77777777" w:rsidR="00CC53BF" w:rsidRPr="00070722" w:rsidRDefault="00CC53BF" w:rsidP="00CC53BF">
      <w:pPr>
        <w:bidi/>
        <w:spacing w:after="0" w:line="276" w:lineRule="auto"/>
        <w:rPr>
          <w:rFonts w:cs="B Nazanin"/>
          <w:b/>
          <w:bCs/>
          <w:sz w:val="36"/>
          <w:szCs w:val="36"/>
          <w:rtl/>
          <w:lang w:bidi="fa-IR"/>
        </w:rPr>
      </w:pPr>
      <w:r>
        <w:rPr>
          <w:rFonts w:cs="B Nazanin" w:hint="cs"/>
          <w:sz w:val="32"/>
          <w:szCs w:val="32"/>
          <w:rtl/>
          <w:lang w:bidi="fa-IR"/>
        </w:rPr>
        <w:t xml:space="preserve">      </w:t>
      </w:r>
      <w:r w:rsidRPr="00070722">
        <w:rPr>
          <w:rFonts w:cs="B Nazanin" w:hint="cs"/>
          <w:sz w:val="32"/>
          <w:szCs w:val="32"/>
          <w:rtl/>
          <w:lang w:bidi="fa-IR"/>
        </w:rPr>
        <w:t xml:space="preserve">18-2 </w:t>
      </w:r>
      <w:r w:rsidRPr="00070722">
        <w:rPr>
          <w:rFonts w:cs="B Nazanin" w:hint="cs"/>
          <w:b/>
          <w:bCs/>
          <w:sz w:val="36"/>
          <w:szCs w:val="36"/>
          <w:rtl/>
          <w:lang w:bidi="fa-IR"/>
        </w:rPr>
        <w:t>متابعت از ضوابط مربوط حقوق بشر و شرایط کار</w:t>
      </w:r>
    </w:p>
    <w:p w14:paraId="611DFB5C" w14:textId="4BBB384C" w:rsidR="00CC53BF" w:rsidRDefault="00CC53BF" w:rsidP="00CC53BF">
      <w:pPr>
        <w:bidi/>
        <w:spacing w:after="0" w:line="276" w:lineRule="auto"/>
        <w:rPr>
          <w:rFonts w:cs="B Nazanin"/>
          <w:sz w:val="32"/>
          <w:szCs w:val="32"/>
          <w:rtl/>
          <w:lang w:bidi="fa-IR"/>
        </w:rPr>
      </w:pPr>
      <w:r>
        <w:rPr>
          <w:rFonts w:cs="B Nazanin" w:hint="cs"/>
          <w:sz w:val="32"/>
          <w:szCs w:val="32"/>
          <w:rtl/>
          <w:lang w:bidi="fa-IR"/>
        </w:rPr>
        <w:lastRenderedPageBreak/>
        <w:t xml:space="preserve">      در سال 1991 توجه رسانه های جهانی به گزارش هایی درباره سوء استفاده و بهره کشی در کارخانه های لباس و ملزومات ورزشی و کفش نایک در اندونزی جلب گردید. نایک در ابتدا مدعی گردید که مسئوول شرایط کاری در کارخانه های مستقل نمی باشد. مع هذا در سال 1998  طوفان آتش زائی از انتقادات  سازمان های غیر دولتی و شخصیت های بر جسته، نایک را مجبور نمود که این روند را معکوس نماید و اعلام کرد که یک برنامه محکم و شدید نظارتی را به منظور ممانعت از سوء استفاده از نیروی کار تدوین خواهد نمود. </w:t>
      </w:r>
    </w:p>
    <w:p w14:paraId="5640ECA2" w14:textId="0007E8C3" w:rsidR="00CC53BF" w:rsidRDefault="00CC53BF" w:rsidP="00CC53BF">
      <w:pPr>
        <w:bidi/>
        <w:spacing w:after="0" w:line="276" w:lineRule="auto"/>
        <w:rPr>
          <w:rFonts w:cs="B Nazanin"/>
          <w:sz w:val="32"/>
          <w:szCs w:val="32"/>
          <w:rtl/>
          <w:lang w:bidi="fa-IR"/>
        </w:rPr>
      </w:pPr>
      <w:r>
        <w:rPr>
          <w:rFonts w:cs="B Nazanin" w:hint="cs"/>
          <w:sz w:val="32"/>
          <w:szCs w:val="32"/>
          <w:rtl/>
          <w:lang w:bidi="fa-IR"/>
        </w:rPr>
        <w:t>معمول ترین روش مورد استفاده اُ ای ام ها(تولید کنندگان تجهیزات اصلی) و شرکت های خرید خدمات ، جهت کنترل و اطمینان حاصل کردن از متابعت از شرایط و ضوابط کار</w:t>
      </w:r>
      <w:r w:rsidR="006D7247">
        <w:rPr>
          <w:rFonts w:cs="B Nazanin" w:hint="cs"/>
          <w:sz w:val="32"/>
          <w:szCs w:val="32"/>
          <w:rtl/>
          <w:lang w:bidi="fa-IR"/>
        </w:rPr>
        <w:t xml:space="preserve"> توسط  تامین کنندگان </w:t>
      </w:r>
      <w:r w:rsidR="00070722">
        <w:rPr>
          <w:rFonts w:cs="B Nazanin" w:hint="cs"/>
          <w:sz w:val="32"/>
          <w:szCs w:val="32"/>
          <w:rtl/>
          <w:lang w:bidi="fa-IR"/>
        </w:rPr>
        <w:t>(</w:t>
      </w:r>
      <w:r w:rsidR="00196F53">
        <w:rPr>
          <w:rFonts w:cs="B Nazanin" w:hint="cs"/>
          <w:sz w:val="32"/>
          <w:szCs w:val="32"/>
          <w:rtl/>
          <w:lang w:bidi="fa-IR"/>
        </w:rPr>
        <w:t>یا قبول کنندگان برون سپاری</w:t>
      </w:r>
      <w:r w:rsidR="00070722">
        <w:rPr>
          <w:rFonts w:cs="B Nazanin" w:hint="cs"/>
          <w:sz w:val="32"/>
          <w:szCs w:val="32"/>
          <w:rtl/>
          <w:lang w:bidi="fa-IR"/>
        </w:rPr>
        <w:t>.م</w:t>
      </w:r>
      <w:r>
        <w:rPr>
          <w:rFonts w:cs="B Nazanin" w:hint="cs"/>
          <w:sz w:val="32"/>
          <w:szCs w:val="32"/>
          <w:rtl/>
          <w:lang w:bidi="fa-IR"/>
        </w:rPr>
        <w:t xml:space="preserve"> </w:t>
      </w:r>
      <w:r w:rsidR="00070722">
        <w:rPr>
          <w:rFonts w:cs="B Nazanin" w:hint="cs"/>
          <w:sz w:val="32"/>
          <w:szCs w:val="32"/>
          <w:rtl/>
          <w:lang w:bidi="fa-IR"/>
        </w:rPr>
        <w:t>)</w:t>
      </w:r>
      <w:r>
        <w:rPr>
          <w:rFonts w:cs="B Nazanin" w:hint="cs"/>
          <w:sz w:val="32"/>
          <w:szCs w:val="32"/>
          <w:rtl/>
          <w:lang w:bidi="fa-IR"/>
        </w:rPr>
        <w:t xml:space="preserve">استفاده از بازرسین یا ممیزین </w:t>
      </w:r>
      <w:r w:rsidR="00196F53">
        <w:rPr>
          <w:rFonts w:cs="B Nazanin" w:hint="cs"/>
          <w:sz w:val="32"/>
          <w:szCs w:val="32"/>
          <w:rtl/>
          <w:lang w:bidi="fa-IR"/>
        </w:rPr>
        <w:t xml:space="preserve"> مخصوص کارخانه </w:t>
      </w:r>
      <w:r>
        <w:rPr>
          <w:rFonts w:cs="B Nazanin" w:hint="cs"/>
          <w:sz w:val="32"/>
          <w:szCs w:val="32"/>
          <w:rtl/>
          <w:lang w:bidi="fa-IR"/>
        </w:rPr>
        <w:t xml:space="preserve"> می باشد. به این روش</w:t>
      </w:r>
      <w:r w:rsidR="00070722">
        <w:rPr>
          <w:rFonts w:cs="B Nazanin" w:hint="cs"/>
          <w:sz w:val="32"/>
          <w:szCs w:val="32"/>
          <w:rtl/>
          <w:lang w:bidi="fa-IR"/>
        </w:rPr>
        <w:t xml:space="preserve">، </w:t>
      </w:r>
      <w:r>
        <w:rPr>
          <w:rFonts w:cs="B Nazanin" w:hint="cs"/>
          <w:sz w:val="32"/>
          <w:szCs w:val="32"/>
          <w:rtl/>
          <w:lang w:bidi="fa-IR"/>
        </w:rPr>
        <w:t xml:space="preserve"> برخی اوقات عنوان روش بازبینی</w:t>
      </w:r>
      <w:r>
        <w:rPr>
          <w:rStyle w:val="FootnoteReference"/>
          <w:rFonts w:cs="B Nazanin"/>
          <w:sz w:val="32"/>
          <w:szCs w:val="32"/>
          <w:rtl/>
          <w:lang w:bidi="fa-IR"/>
        </w:rPr>
        <w:footnoteReference w:id="709"/>
      </w:r>
      <w:r>
        <w:rPr>
          <w:rFonts w:cs="B Nazanin" w:hint="cs"/>
          <w:sz w:val="32"/>
          <w:szCs w:val="32"/>
          <w:rtl/>
          <w:lang w:bidi="fa-IR"/>
        </w:rPr>
        <w:t xml:space="preserve"> یا روش استفاده از فهرست کنترلی اطلاق می گردد. زیرا بازرسان یا ممیزین   با یک فهرست کنترلی استاندارد در مورد متابعت از شرایط کار</w:t>
      </w:r>
      <w:r w:rsidR="00196F53">
        <w:rPr>
          <w:rFonts w:cs="B Nazanin" w:hint="cs"/>
          <w:sz w:val="32"/>
          <w:szCs w:val="32"/>
          <w:rtl/>
          <w:lang w:bidi="fa-IR"/>
        </w:rPr>
        <w:t>،</w:t>
      </w:r>
      <w:r>
        <w:rPr>
          <w:rFonts w:cs="B Nazanin" w:hint="cs"/>
          <w:sz w:val="32"/>
          <w:szCs w:val="32"/>
          <w:rtl/>
          <w:lang w:bidi="fa-IR"/>
        </w:rPr>
        <w:t xml:space="preserve"> وارد کارخانه می شوند و سپس با استفاده از این روش به ارزیابی متابعت آن کارخانه از شرایط کار اقدام می نمایند.</w:t>
      </w:r>
    </w:p>
    <w:p w14:paraId="13C2F87E" w14:textId="6485BE13"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تعداد زیادی مشکلات و انتقادها در ارتباط با نظام  بازرسی و یا ممیزی  وجود داشته است که آن ها را به ویژه سازمان های غیر دولتی مطرح نموده اند . این انتقادات حاکی است که  نظام  مزبور ، نتوانسته است کیفیت شرایط کار درکارخانه را بهبود بخشد و سوء استفاده ها را از بین ببرد. معمولی ترین تصور غلط درباره نظام بازرسی کارخانه این است که  </w:t>
      </w:r>
      <w:r w:rsidR="00196F53">
        <w:rPr>
          <w:rFonts w:cs="B Nazanin" w:hint="cs"/>
          <w:sz w:val="32"/>
          <w:szCs w:val="32"/>
          <w:rtl/>
          <w:lang w:bidi="fa-IR"/>
        </w:rPr>
        <w:t xml:space="preserve"> نتیجه نا مساعد </w:t>
      </w:r>
      <w:r>
        <w:rPr>
          <w:rFonts w:cs="B Nazanin" w:hint="cs"/>
          <w:sz w:val="32"/>
          <w:szCs w:val="32"/>
          <w:rtl/>
          <w:lang w:bidi="fa-IR"/>
        </w:rPr>
        <w:t>این بازرسی به پایان</w:t>
      </w:r>
      <w:r w:rsidR="00196F53">
        <w:rPr>
          <w:rFonts w:cs="B Nazanin" w:hint="cs"/>
          <w:sz w:val="32"/>
          <w:szCs w:val="32"/>
          <w:rtl/>
          <w:lang w:bidi="fa-IR"/>
        </w:rPr>
        <w:t xml:space="preserve"> کار</w:t>
      </w:r>
      <w:r>
        <w:rPr>
          <w:rFonts w:cs="B Nazanin" w:hint="cs"/>
          <w:sz w:val="32"/>
          <w:szCs w:val="32"/>
          <w:rtl/>
          <w:lang w:bidi="fa-IR"/>
        </w:rPr>
        <w:t xml:space="preserve"> کارخانه به عنوان منبع تامین منجر میگردد. این مطلب هرگز صحت ندارد. بلکه، </w:t>
      </w:r>
      <w:r w:rsidR="00196F53">
        <w:rPr>
          <w:rFonts w:cs="B Nazanin" w:hint="cs"/>
          <w:sz w:val="32"/>
          <w:szCs w:val="32"/>
          <w:rtl/>
          <w:lang w:bidi="fa-IR"/>
        </w:rPr>
        <w:t xml:space="preserve"> بر </w:t>
      </w:r>
      <w:r>
        <w:rPr>
          <w:rFonts w:cs="B Nazanin" w:hint="cs"/>
          <w:sz w:val="32"/>
          <w:szCs w:val="32"/>
          <w:rtl/>
          <w:lang w:bidi="fa-IR"/>
        </w:rPr>
        <w:t>عکس اغلب خریداران</w:t>
      </w:r>
      <w:r w:rsidR="00196F53">
        <w:rPr>
          <w:rFonts w:cs="B Nazanin" w:hint="cs"/>
          <w:sz w:val="32"/>
          <w:szCs w:val="32"/>
          <w:rtl/>
          <w:lang w:bidi="fa-IR"/>
        </w:rPr>
        <w:t xml:space="preserve"> </w:t>
      </w:r>
      <w:r w:rsidR="00947694">
        <w:rPr>
          <w:rFonts w:cs="B Nazanin" w:hint="cs"/>
          <w:sz w:val="32"/>
          <w:szCs w:val="32"/>
          <w:rtl/>
          <w:lang w:bidi="fa-IR"/>
        </w:rPr>
        <w:t xml:space="preserve">( برون سپاران.م) </w:t>
      </w:r>
      <w:r>
        <w:rPr>
          <w:rFonts w:cs="B Nazanin" w:hint="cs"/>
          <w:sz w:val="32"/>
          <w:szCs w:val="32"/>
          <w:rtl/>
          <w:lang w:bidi="fa-IR"/>
        </w:rPr>
        <w:t xml:space="preserve">  ، از یک نظام  ارزیابی و هشدار دهی به کارخانه ها برای دادن فرصت به آن ها برای حل مشکلاتشان استفاده می نمایند واز نظر آن ها پایان دادن ارتباط با کارخانه فقط آخرین راه چاره می باشد.</w:t>
      </w:r>
    </w:p>
    <w:p w14:paraId="39C3B3FE" w14:textId="6B23F3B2" w:rsidR="00CC53BF" w:rsidRDefault="00CC53BF" w:rsidP="00CC53BF">
      <w:pPr>
        <w:bidi/>
        <w:spacing w:after="0" w:line="276" w:lineRule="auto"/>
        <w:rPr>
          <w:rFonts w:cs="B Nazanin"/>
          <w:sz w:val="32"/>
          <w:szCs w:val="32"/>
          <w:rtl/>
          <w:lang w:bidi="fa-IR"/>
        </w:rPr>
      </w:pPr>
      <w:r>
        <w:rPr>
          <w:rFonts w:cs="B Nazanin" w:hint="cs"/>
          <w:sz w:val="32"/>
          <w:szCs w:val="32"/>
          <w:rtl/>
          <w:lang w:bidi="fa-IR"/>
        </w:rPr>
        <w:lastRenderedPageBreak/>
        <w:t xml:space="preserve">      شکایت دیگر در این زمینه  این است که خریداران</w:t>
      </w:r>
      <w:r w:rsidR="00196F53">
        <w:rPr>
          <w:rFonts w:cs="B Nazanin" w:hint="cs"/>
          <w:sz w:val="32"/>
          <w:szCs w:val="32"/>
          <w:rtl/>
          <w:lang w:bidi="fa-IR"/>
        </w:rPr>
        <w:t xml:space="preserve"> </w:t>
      </w:r>
      <w:r w:rsidR="00947694">
        <w:rPr>
          <w:rFonts w:cs="B Nazanin" w:hint="cs"/>
          <w:sz w:val="32"/>
          <w:szCs w:val="32"/>
          <w:rtl/>
          <w:lang w:bidi="fa-IR"/>
        </w:rPr>
        <w:t>(</w:t>
      </w:r>
      <w:r w:rsidR="00196F53">
        <w:rPr>
          <w:rFonts w:cs="B Nazanin" w:hint="cs"/>
          <w:sz w:val="32"/>
          <w:szCs w:val="32"/>
          <w:rtl/>
          <w:lang w:bidi="fa-IR"/>
        </w:rPr>
        <w:t xml:space="preserve">یا برون </w:t>
      </w:r>
      <w:r w:rsidR="00EF133D">
        <w:rPr>
          <w:rFonts w:cs="B Nazanin" w:hint="cs"/>
          <w:sz w:val="32"/>
          <w:szCs w:val="32"/>
          <w:rtl/>
          <w:lang w:bidi="fa-IR"/>
        </w:rPr>
        <w:t>سپاران</w:t>
      </w:r>
      <w:r w:rsidR="00947694">
        <w:rPr>
          <w:rFonts w:cs="B Nazanin" w:hint="cs"/>
          <w:sz w:val="32"/>
          <w:szCs w:val="32"/>
          <w:rtl/>
          <w:lang w:bidi="fa-IR"/>
        </w:rPr>
        <w:t>.م)</w:t>
      </w:r>
      <w:r w:rsidR="00EF133D">
        <w:rPr>
          <w:rFonts w:cs="B Nazanin" w:hint="cs"/>
          <w:sz w:val="32"/>
          <w:szCs w:val="32"/>
          <w:rtl/>
          <w:lang w:bidi="fa-IR"/>
        </w:rPr>
        <w:t xml:space="preserve"> </w:t>
      </w:r>
      <w:r>
        <w:rPr>
          <w:rFonts w:cs="B Nazanin" w:hint="cs"/>
          <w:sz w:val="32"/>
          <w:szCs w:val="32"/>
          <w:rtl/>
          <w:lang w:bidi="fa-IR"/>
        </w:rPr>
        <w:t xml:space="preserve"> از بازرسان خودشان استفاده می نمایند و این روش  انگیزه ای را برای بازرس ایجاد می نماید   که </w:t>
      </w:r>
      <w:r w:rsidR="00EF133D">
        <w:rPr>
          <w:rFonts w:cs="B Nazanin" w:hint="cs"/>
          <w:sz w:val="32"/>
          <w:szCs w:val="32"/>
          <w:rtl/>
          <w:lang w:bidi="fa-IR"/>
        </w:rPr>
        <w:t xml:space="preserve">سبب می شود </w:t>
      </w:r>
      <w:r>
        <w:rPr>
          <w:rFonts w:cs="B Nazanin" w:hint="cs"/>
          <w:sz w:val="32"/>
          <w:szCs w:val="32"/>
          <w:rtl/>
          <w:lang w:bidi="fa-IR"/>
        </w:rPr>
        <w:t xml:space="preserve">در صورت عدم رعایت  استاندارد های لازم توسط کارخانه ،  از این عدم متابعت گذشت و اغماض نمایند. </w:t>
      </w:r>
      <w:r w:rsidR="00EF133D">
        <w:rPr>
          <w:rFonts w:cs="B Nazanin" w:hint="cs"/>
          <w:sz w:val="32"/>
          <w:szCs w:val="32"/>
          <w:rtl/>
          <w:lang w:bidi="fa-IR"/>
        </w:rPr>
        <w:t xml:space="preserve"> اما</w:t>
      </w:r>
      <w:r>
        <w:rPr>
          <w:rFonts w:cs="B Nazanin" w:hint="cs"/>
          <w:sz w:val="32"/>
          <w:szCs w:val="32"/>
          <w:rtl/>
          <w:lang w:bidi="fa-IR"/>
        </w:rPr>
        <w:t xml:space="preserve">حتی در موردی که خریدار یا برون سپار متکی به </w:t>
      </w:r>
      <w:r>
        <w:rPr>
          <w:rFonts w:cs="B Nazanin" w:hint="cs"/>
          <w:sz w:val="32"/>
          <w:szCs w:val="32"/>
          <w:lang w:bidi="fa-IR"/>
        </w:rPr>
        <w:t xml:space="preserve"> </w:t>
      </w:r>
      <w:r>
        <w:rPr>
          <w:rFonts w:cs="B Nazanin" w:hint="cs"/>
          <w:sz w:val="32"/>
          <w:szCs w:val="32"/>
          <w:rtl/>
          <w:lang w:bidi="fa-IR"/>
        </w:rPr>
        <w:t>بارزسان و ممیزین  مستقل بوده اند</w:t>
      </w:r>
      <w:r w:rsidR="00947694">
        <w:rPr>
          <w:rFonts w:cs="B Nazanin" w:hint="cs"/>
          <w:sz w:val="32"/>
          <w:szCs w:val="32"/>
          <w:rtl/>
          <w:lang w:bidi="fa-IR"/>
        </w:rPr>
        <w:t xml:space="preserve">، </w:t>
      </w:r>
      <w:r>
        <w:rPr>
          <w:rFonts w:cs="B Nazanin" w:hint="cs"/>
          <w:sz w:val="32"/>
          <w:szCs w:val="32"/>
          <w:rtl/>
          <w:lang w:bidi="fa-IR"/>
        </w:rPr>
        <w:t xml:space="preserve"> نیز گزارش شده است که برخی از کارخانه ها از ترفندهایی برای اجتناب از تبعیت از استانداردها و ضوابط</w:t>
      </w:r>
      <w:r w:rsidR="00947694">
        <w:rPr>
          <w:rFonts w:cs="B Nazanin" w:hint="cs"/>
          <w:sz w:val="32"/>
          <w:szCs w:val="32"/>
          <w:rtl/>
          <w:lang w:bidi="fa-IR"/>
        </w:rPr>
        <w:t xml:space="preserve"> کار</w:t>
      </w:r>
      <w:r>
        <w:rPr>
          <w:rFonts w:cs="B Nazanin" w:hint="cs"/>
          <w:sz w:val="32"/>
          <w:szCs w:val="32"/>
          <w:rtl/>
          <w:lang w:bidi="fa-IR"/>
        </w:rPr>
        <w:t xml:space="preserve"> استفاده کرده اند. یکی از این ترفندها نگاهداری و استفاده از </w:t>
      </w:r>
      <w:r>
        <w:rPr>
          <w:rFonts w:cs="Calibri" w:hint="cs"/>
          <w:sz w:val="32"/>
          <w:szCs w:val="32"/>
          <w:rtl/>
          <w:lang w:bidi="fa-IR"/>
        </w:rPr>
        <w:t>"</w:t>
      </w:r>
      <w:r>
        <w:rPr>
          <w:rFonts w:cs="B Nazanin" w:hint="cs"/>
          <w:sz w:val="32"/>
          <w:szCs w:val="32"/>
          <w:rtl/>
          <w:lang w:bidi="fa-IR"/>
        </w:rPr>
        <w:t xml:space="preserve"> دو سری دفاتر </w:t>
      </w:r>
      <w:r>
        <w:rPr>
          <w:rFonts w:cs="Calibri" w:hint="cs"/>
          <w:sz w:val="32"/>
          <w:szCs w:val="32"/>
          <w:rtl/>
          <w:lang w:bidi="fa-IR"/>
        </w:rPr>
        <w:t>"</w:t>
      </w:r>
      <w:r>
        <w:rPr>
          <w:rFonts w:cs="B Nazanin" w:hint="cs"/>
          <w:sz w:val="32"/>
          <w:szCs w:val="32"/>
          <w:rtl/>
          <w:lang w:bidi="fa-IR"/>
        </w:rPr>
        <w:t xml:space="preserve"> برای ساعات کاری کارگران و کارکنان به منظور اجتناب از معلوم شدن  تَخَّلُّف در مورد اضافه کاری اجباری است. روش دیگر دادن رشوه به بازرس می باشد. روشی که متاسفانه در کشورهائی که دستمزد بازرسان پائین می باشد، غیر معمول و غیر متداول نمی باشد.</w:t>
      </w:r>
    </w:p>
    <w:p w14:paraId="23DCF649" w14:textId="73FE027D"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بالاخره ،  مشکل دیگری که در حد وسیع گزارش شده « </w:t>
      </w:r>
      <w:r w:rsidR="00947694">
        <w:rPr>
          <w:rFonts w:cs="B Nazanin" w:hint="cs"/>
          <w:sz w:val="32"/>
          <w:szCs w:val="32"/>
          <w:rtl/>
          <w:lang w:bidi="fa-IR"/>
        </w:rPr>
        <w:t xml:space="preserve">عجز </w:t>
      </w:r>
      <w:r>
        <w:rPr>
          <w:rFonts w:cs="B Nazanin" w:hint="cs"/>
          <w:sz w:val="32"/>
          <w:szCs w:val="32"/>
          <w:rtl/>
          <w:lang w:bidi="fa-IR"/>
        </w:rPr>
        <w:t xml:space="preserve"> </w:t>
      </w:r>
      <w:r w:rsidR="00EF133D">
        <w:rPr>
          <w:rFonts w:cs="B Nazanin" w:hint="cs"/>
          <w:sz w:val="32"/>
          <w:szCs w:val="32"/>
          <w:rtl/>
          <w:lang w:bidi="fa-IR"/>
        </w:rPr>
        <w:t xml:space="preserve"> یا در ماندگی</w:t>
      </w:r>
      <w:r>
        <w:rPr>
          <w:rFonts w:cs="B Nazanin" w:hint="cs"/>
          <w:sz w:val="32"/>
          <w:szCs w:val="32"/>
          <w:rtl/>
          <w:lang w:bidi="fa-IR"/>
        </w:rPr>
        <w:t xml:space="preserve"> بازرسی</w:t>
      </w:r>
      <w:r>
        <w:rPr>
          <w:rStyle w:val="FootnoteReference"/>
          <w:rFonts w:cs="B Nazanin"/>
          <w:sz w:val="32"/>
          <w:szCs w:val="32"/>
          <w:rtl/>
          <w:lang w:bidi="fa-IR"/>
        </w:rPr>
        <w:footnoteReference w:id="710"/>
      </w:r>
      <w:r>
        <w:rPr>
          <w:rFonts w:cs="B Nazanin" w:hint="cs"/>
          <w:sz w:val="32"/>
          <w:szCs w:val="32"/>
          <w:rtl/>
          <w:lang w:bidi="fa-IR"/>
        </w:rPr>
        <w:t xml:space="preserve"> » یا « رخوت</w:t>
      </w:r>
      <w:r w:rsidR="00EF133D">
        <w:rPr>
          <w:rFonts w:cs="B Nazanin" w:hint="cs"/>
          <w:sz w:val="32"/>
          <w:szCs w:val="32"/>
          <w:rtl/>
          <w:lang w:bidi="fa-IR"/>
        </w:rPr>
        <w:t xml:space="preserve"> یا در ماندگی</w:t>
      </w:r>
      <w:r>
        <w:rPr>
          <w:rFonts w:cs="B Nazanin" w:hint="cs"/>
          <w:sz w:val="32"/>
          <w:szCs w:val="32"/>
          <w:rtl/>
          <w:lang w:bidi="fa-IR"/>
        </w:rPr>
        <w:t xml:space="preserve">  ممیزی</w:t>
      </w:r>
      <w:r>
        <w:rPr>
          <w:rStyle w:val="FootnoteReference"/>
          <w:rFonts w:cs="B Nazanin"/>
          <w:sz w:val="32"/>
          <w:szCs w:val="32"/>
          <w:rtl/>
          <w:lang w:bidi="fa-IR"/>
        </w:rPr>
        <w:footnoteReference w:id="711"/>
      </w:r>
      <w:r>
        <w:rPr>
          <w:rFonts w:cs="B Nazanin" w:hint="cs"/>
          <w:sz w:val="32"/>
          <w:szCs w:val="32"/>
          <w:rtl/>
          <w:lang w:bidi="fa-IR"/>
        </w:rPr>
        <w:t xml:space="preserve"> »   می باشد</w:t>
      </w:r>
      <w:r w:rsidR="00947694">
        <w:rPr>
          <w:rFonts w:cs="B Nazanin" w:hint="cs"/>
          <w:sz w:val="32"/>
          <w:szCs w:val="32"/>
          <w:rtl/>
          <w:lang w:bidi="fa-IR"/>
        </w:rPr>
        <w:t xml:space="preserve"> </w:t>
      </w:r>
      <w:r>
        <w:rPr>
          <w:rFonts w:cs="B Nazanin" w:hint="cs"/>
          <w:sz w:val="32"/>
          <w:szCs w:val="32"/>
          <w:rtl/>
          <w:lang w:bidi="fa-IR"/>
        </w:rPr>
        <w:t>و  این بدین معنا است که  حتی صاحبان با حسن نیت کارخانه ها، در مورد تبعیت از خواسته های متضاد و متداخل خریداران</w:t>
      </w:r>
      <w:r w:rsidR="00947694">
        <w:rPr>
          <w:rFonts w:cs="B Nazanin" w:hint="cs"/>
          <w:sz w:val="32"/>
          <w:szCs w:val="32"/>
          <w:rtl/>
          <w:lang w:bidi="fa-IR"/>
        </w:rPr>
        <w:t>(</w:t>
      </w:r>
      <w:r w:rsidR="00EF133D">
        <w:rPr>
          <w:rFonts w:cs="B Nazanin" w:hint="cs"/>
          <w:sz w:val="32"/>
          <w:szCs w:val="32"/>
          <w:rtl/>
          <w:lang w:bidi="fa-IR"/>
        </w:rPr>
        <w:t xml:space="preserve"> یا برون سپاران</w:t>
      </w:r>
      <w:r w:rsidR="00947694">
        <w:rPr>
          <w:rFonts w:cs="B Nazanin" w:hint="cs"/>
          <w:sz w:val="32"/>
          <w:szCs w:val="32"/>
          <w:rtl/>
          <w:lang w:bidi="fa-IR"/>
        </w:rPr>
        <w:t>.م)</w:t>
      </w:r>
      <w:r w:rsidR="00EF133D">
        <w:rPr>
          <w:rFonts w:cs="B Nazanin" w:hint="cs"/>
          <w:sz w:val="32"/>
          <w:szCs w:val="32"/>
          <w:rtl/>
          <w:lang w:bidi="fa-IR"/>
        </w:rPr>
        <w:t xml:space="preserve"> </w:t>
      </w:r>
      <w:r>
        <w:rPr>
          <w:rFonts w:cs="B Nazanin" w:hint="cs"/>
          <w:sz w:val="32"/>
          <w:szCs w:val="32"/>
          <w:rtl/>
          <w:lang w:bidi="fa-IR"/>
        </w:rPr>
        <w:t xml:space="preserve"> متعدد، دچار مشکل می شوند. این امکان وجود دارد که به موازات شروع جایگزین شدن استانداردهای بازرسی  سراسر صنعتی</w:t>
      </w:r>
      <w:r w:rsidR="00EF133D">
        <w:rPr>
          <w:rStyle w:val="FootnoteReference"/>
          <w:rFonts w:cs="B Nazanin"/>
          <w:sz w:val="32"/>
          <w:szCs w:val="32"/>
          <w:rtl/>
          <w:lang w:bidi="fa-IR"/>
        </w:rPr>
        <w:footnoteReference w:id="712"/>
      </w:r>
      <w:r>
        <w:rPr>
          <w:rFonts w:cs="B Nazanin" w:hint="cs"/>
          <w:sz w:val="32"/>
          <w:szCs w:val="32"/>
          <w:rtl/>
          <w:lang w:bidi="fa-IR"/>
        </w:rPr>
        <w:t xml:space="preserve"> یا جهانی  به جای استانداردهای اختصاصی خریدارهای</w:t>
      </w:r>
      <w:r w:rsidR="004D0633">
        <w:rPr>
          <w:rFonts w:cs="B Nazanin" w:hint="cs"/>
          <w:sz w:val="32"/>
          <w:szCs w:val="32"/>
          <w:rtl/>
          <w:lang w:bidi="fa-IR"/>
        </w:rPr>
        <w:t xml:space="preserve">( برون سپاران.م ) </w:t>
      </w:r>
      <w:r>
        <w:rPr>
          <w:rFonts w:cs="B Nazanin" w:hint="cs"/>
          <w:sz w:val="32"/>
          <w:szCs w:val="32"/>
          <w:rtl/>
          <w:lang w:bidi="fa-IR"/>
        </w:rPr>
        <w:t xml:space="preserve"> انفرادی،</w:t>
      </w:r>
      <w:r w:rsidR="00947694">
        <w:rPr>
          <w:rFonts w:cs="B Nazanin" w:hint="cs"/>
          <w:sz w:val="32"/>
          <w:szCs w:val="32"/>
          <w:rtl/>
          <w:lang w:bidi="fa-IR"/>
        </w:rPr>
        <w:t xml:space="preserve"> پدیده عجز و</w:t>
      </w:r>
      <w:r w:rsidR="004D0633">
        <w:rPr>
          <w:rFonts w:cs="B Nazanin"/>
          <w:sz w:val="32"/>
          <w:szCs w:val="32"/>
          <w:lang w:bidi="fa-IR"/>
        </w:rPr>
        <w:t xml:space="preserve"> </w:t>
      </w:r>
      <w:r w:rsidR="004D0633">
        <w:rPr>
          <w:rFonts w:cs="B Nazanin" w:hint="cs"/>
          <w:sz w:val="32"/>
          <w:szCs w:val="32"/>
          <w:rtl/>
          <w:lang w:bidi="fa-IR"/>
        </w:rPr>
        <w:t xml:space="preserve">در ماندگی </w:t>
      </w:r>
      <w:r>
        <w:rPr>
          <w:rFonts w:cs="B Nazanin" w:hint="cs"/>
          <w:sz w:val="32"/>
          <w:szCs w:val="32"/>
          <w:rtl/>
          <w:lang w:bidi="fa-IR"/>
        </w:rPr>
        <w:t xml:space="preserve">بازرسی کاهش یافته و تبعیت از  نظام بازرسی بهبود پیدا کند. </w:t>
      </w:r>
    </w:p>
    <w:p w14:paraId="6EE10E48" w14:textId="77777777" w:rsidR="00CC53BF" w:rsidRPr="007A6092" w:rsidRDefault="00CC53BF" w:rsidP="00CC53BF">
      <w:pPr>
        <w:bidi/>
        <w:spacing w:after="0" w:line="276" w:lineRule="auto"/>
        <w:rPr>
          <w:rFonts w:cs="B Nazanin"/>
          <w:b/>
          <w:bCs/>
          <w:sz w:val="36"/>
          <w:szCs w:val="36"/>
          <w:rtl/>
          <w:lang w:bidi="fa-IR"/>
        </w:rPr>
      </w:pPr>
      <w:r>
        <w:rPr>
          <w:rFonts w:cs="B Nazanin" w:hint="cs"/>
          <w:sz w:val="32"/>
          <w:szCs w:val="32"/>
          <w:rtl/>
          <w:lang w:bidi="fa-IR"/>
        </w:rPr>
        <w:t xml:space="preserve">      </w:t>
      </w:r>
      <w:r w:rsidRPr="007A6092">
        <w:rPr>
          <w:rFonts w:cs="B Nazanin" w:hint="cs"/>
          <w:b/>
          <w:bCs/>
          <w:sz w:val="36"/>
          <w:szCs w:val="36"/>
          <w:rtl/>
          <w:lang w:bidi="fa-IR"/>
        </w:rPr>
        <w:t>مثال موردی</w:t>
      </w:r>
    </w:p>
    <w:p w14:paraId="4AEDD019" w14:textId="77777777" w:rsidR="00CC53BF" w:rsidRPr="007A6092" w:rsidRDefault="00CC53BF" w:rsidP="00CC53BF">
      <w:pPr>
        <w:bidi/>
        <w:spacing w:after="0" w:line="276" w:lineRule="auto"/>
        <w:rPr>
          <w:rFonts w:cs="B Nazanin"/>
          <w:b/>
          <w:bCs/>
          <w:sz w:val="36"/>
          <w:szCs w:val="36"/>
          <w:rtl/>
          <w:lang w:bidi="fa-IR"/>
        </w:rPr>
      </w:pPr>
      <w:r w:rsidRPr="007A6092">
        <w:rPr>
          <w:rFonts w:cs="B Nazanin" w:hint="cs"/>
          <w:b/>
          <w:bCs/>
          <w:sz w:val="36"/>
          <w:szCs w:val="36"/>
          <w:rtl/>
          <w:lang w:bidi="fa-IR"/>
        </w:rPr>
        <w:t xml:space="preserve">      تراژدی در بنگلادش: تجدید اعتماد در تولید</w:t>
      </w:r>
    </w:p>
    <w:p w14:paraId="2055374F" w14:textId="77777777" w:rsidR="00CC53BF" w:rsidRPr="001618C0" w:rsidRDefault="00CC53BF" w:rsidP="00CC53BF">
      <w:pPr>
        <w:bidi/>
        <w:spacing w:after="0" w:line="276" w:lineRule="auto"/>
        <w:rPr>
          <w:rFonts w:cs="B Nazanin"/>
          <w:b/>
          <w:bCs/>
          <w:sz w:val="32"/>
          <w:szCs w:val="32"/>
          <w:rtl/>
          <w:lang w:bidi="fa-IR"/>
        </w:rPr>
      </w:pPr>
      <w:r w:rsidRPr="001618C0">
        <w:rPr>
          <w:rFonts w:cs="B Nazanin" w:hint="cs"/>
          <w:b/>
          <w:bCs/>
          <w:sz w:val="32"/>
          <w:szCs w:val="32"/>
          <w:rtl/>
          <w:lang w:bidi="fa-IR"/>
        </w:rPr>
        <w:t xml:space="preserve">      در تاریخ بیست و چهارم  ماه آوریل سال 2013،  فروپاشی ساختمان کارخانه راناپلازا</w:t>
      </w:r>
      <w:r w:rsidRPr="001618C0">
        <w:rPr>
          <w:rStyle w:val="FootnoteReference"/>
          <w:rFonts w:cs="B Nazanin"/>
          <w:b/>
          <w:bCs/>
          <w:sz w:val="32"/>
          <w:szCs w:val="32"/>
          <w:rtl/>
          <w:lang w:bidi="fa-IR"/>
        </w:rPr>
        <w:footnoteReference w:id="713"/>
      </w:r>
      <w:r w:rsidRPr="001618C0">
        <w:rPr>
          <w:rFonts w:cs="B Nazanin" w:hint="cs"/>
          <w:b/>
          <w:bCs/>
          <w:sz w:val="32"/>
          <w:szCs w:val="32"/>
          <w:rtl/>
          <w:lang w:bidi="fa-IR"/>
        </w:rPr>
        <w:t xml:space="preserve"> در حومه شهر داکا در کشور بنگلادش به مرگ 1129  نفر منجر گردید. این </w:t>
      </w:r>
      <w:r w:rsidRPr="001618C0">
        <w:rPr>
          <w:rFonts w:cs="B Nazanin" w:hint="cs"/>
          <w:b/>
          <w:bCs/>
          <w:sz w:val="32"/>
          <w:szCs w:val="32"/>
          <w:rtl/>
          <w:lang w:bidi="fa-IR"/>
        </w:rPr>
        <w:lastRenderedPageBreak/>
        <w:t>حادیه مرگبار ترین فاجعه در کارخانه پوشاک درتاریخ به شمار میرود.  در این حادثه تقریبا2500 نفرنیز از زیر آوار نجات داده شدند. اندکی قبل از این فاجعه، یعنی در تاریخ چهاردهم ماه نوامبر سال 2012، نیز   یک آتش سوزی مهیب در کارخانه تازرین مد</w:t>
      </w:r>
      <w:r w:rsidRPr="001618C0">
        <w:rPr>
          <w:rStyle w:val="FootnoteReference"/>
          <w:rFonts w:cs="B Nazanin"/>
          <w:b/>
          <w:bCs/>
          <w:sz w:val="32"/>
          <w:szCs w:val="32"/>
          <w:rtl/>
          <w:lang w:bidi="fa-IR"/>
        </w:rPr>
        <w:footnoteReference w:id="714"/>
      </w:r>
      <w:r w:rsidRPr="001618C0">
        <w:rPr>
          <w:rFonts w:cs="B Nazanin" w:hint="cs"/>
          <w:b/>
          <w:bCs/>
          <w:sz w:val="32"/>
          <w:szCs w:val="32"/>
          <w:rtl/>
          <w:lang w:bidi="fa-IR"/>
        </w:rPr>
        <w:t xml:space="preserve"> در داکا رخ داده بود و در آن حادثه تعداد 117 نفر جان باخته بودند. چند ماه قبل از این حادثه نیز در یک روز بسیار وحشتناک، یعنی در تاریخ یازدهم ماه سپتامبر سال 2012 دو آتش سازی وحشتناک در پاکستان رخ داد. یکی در کارخانه منسوجات و پوشاک موسسات محلی واقع در غرب شهر کراچی و دیگری در یک کارخانه کفش در لاهور. در این دو حادثه آتش سوزی جمعا 315 نفر جان باختند.</w:t>
      </w:r>
    </w:p>
    <w:p w14:paraId="16804B0B" w14:textId="3454AE4F" w:rsidR="004D0633" w:rsidRPr="001618C0" w:rsidRDefault="00CC53BF" w:rsidP="00CC53BF">
      <w:pPr>
        <w:bidi/>
        <w:spacing w:after="0" w:line="276" w:lineRule="auto"/>
        <w:rPr>
          <w:rFonts w:cs="B Nazanin"/>
          <w:b/>
          <w:bCs/>
          <w:sz w:val="32"/>
          <w:szCs w:val="32"/>
          <w:rtl/>
          <w:lang w:bidi="fa-IR"/>
        </w:rPr>
      </w:pPr>
      <w:r w:rsidRPr="001618C0">
        <w:rPr>
          <w:rFonts w:cs="B Nazanin" w:hint="cs"/>
          <w:b/>
          <w:bCs/>
          <w:sz w:val="32"/>
          <w:szCs w:val="32"/>
          <w:rtl/>
          <w:lang w:bidi="fa-IR"/>
        </w:rPr>
        <w:t xml:space="preserve"> بنابراین در مدت کمتر از یکسال، سه مورد بلای مصیبت بار در صنعت منسوجات و پوشاک بزرگ رخ داد. این تراژدی های تقریبا به طور  هم زمان</w:t>
      </w:r>
      <w:r w:rsidR="004D0633" w:rsidRPr="001618C0">
        <w:rPr>
          <w:rFonts w:cs="B Nazanin" w:hint="cs"/>
          <w:b/>
          <w:bCs/>
          <w:sz w:val="32"/>
          <w:szCs w:val="32"/>
          <w:rtl/>
          <w:lang w:bidi="fa-IR"/>
        </w:rPr>
        <w:t xml:space="preserve">، </w:t>
      </w:r>
      <w:r w:rsidRPr="001618C0">
        <w:rPr>
          <w:rFonts w:cs="B Nazanin" w:hint="cs"/>
          <w:b/>
          <w:bCs/>
          <w:sz w:val="32"/>
          <w:szCs w:val="32"/>
          <w:rtl/>
          <w:lang w:bidi="fa-IR"/>
        </w:rPr>
        <w:t xml:space="preserve"> طوفانی از انتقادات جهانی را بر علیه برندهای معروف غربی</w:t>
      </w:r>
      <w:r w:rsidR="00947694">
        <w:rPr>
          <w:rFonts w:cs="B Nazanin" w:hint="cs"/>
          <w:b/>
          <w:bCs/>
          <w:sz w:val="32"/>
          <w:szCs w:val="32"/>
          <w:rtl/>
          <w:lang w:bidi="fa-IR"/>
        </w:rPr>
        <w:t>ِ</w:t>
      </w:r>
      <w:r w:rsidRPr="001618C0">
        <w:rPr>
          <w:rFonts w:cs="B Nazanin" w:hint="cs"/>
          <w:b/>
          <w:bCs/>
          <w:sz w:val="32"/>
          <w:szCs w:val="32"/>
          <w:rtl/>
          <w:lang w:bidi="fa-IR"/>
        </w:rPr>
        <w:t xml:space="preserve"> استفاده کننده از فرایند  برون بسیاری ، به راه انداخت.  افزون بر این تراژدی ها، بسیاری از</w:t>
      </w:r>
      <w:r w:rsidR="00947694">
        <w:rPr>
          <w:rFonts w:cs="B Nazanin" w:hint="cs"/>
          <w:b/>
          <w:bCs/>
          <w:sz w:val="32"/>
          <w:szCs w:val="32"/>
          <w:rtl/>
          <w:lang w:bidi="fa-IR"/>
        </w:rPr>
        <w:t xml:space="preserve"> دیگر </w:t>
      </w:r>
      <w:r w:rsidRPr="001618C0">
        <w:rPr>
          <w:rFonts w:cs="B Nazanin" w:hint="cs"/>
          <w:b/>
          <w:bCs/>
          <w:sz w:val="32"/>
          <w:szCs w:val="32"/>
          <w:rtl/>
          <w:lang w:bidi="fa-IR"/>
        </w:rPr>
        <w:t xml:space="preserve"> برند های مشهور در اطراف و اکناف جهان نیز در تراژدی های </w:t>
      </w:r>
      <w:r w:rsidR="00DA2D7D">
        <w:rPr>
          <w:rFonts w:cs="B Nazanin" w:hint="cs"/>
          <w:b/>
          <w:bCs/>
          <w:sz w:val="32"/>
          <w:szCs w:val="32"/>
          <w:rtl/>
          <w:lang w:bidi="fa-IR"/>
        </w:rPr>
        <w:t xml:space="preserve"> مختلف </w:t>
      </w:r>
      <w:r w:rsidRPr="001618C0">
        <w:rPr>
          <w:rFonts w:cs="B Nazanin" w:hint="cs"/>
          <w:b/>
          <w:bCs/>
          <w:sz w:val="32"/>
          <w:szCs w:val="32"/>
          <w:rtl/>
          <w:lang w:bidi="fa-IR"/>
        </w:rPr>
        <w:t xml:space="preserve">کارخانه ای مشابه  زیادی درگیر بوده اند. در میان این </w:t>
      </w:r>
      <w:r w:rsidR="00DA2D7D">
        <w:rPr>
          <w:rFonts w:cs="B Nazanin" w:hint="cs"/>
          <w:b/>
          <w:bCs/>
          <w:sz w:val="32"/>
          <w:szCs w:val="32"/>
          <w:rtl/>
          <w:lang w:bidi="fa-IR"/>
        </w:rPr>
        <w:t xml:space="preserve"> خریداران پوشاک  (</w:t>
      </w:r>
      <w:r w:rsidRPr="001618C0">
        <w:rPr>
          <w:rFonts w:cs="B Nazanin" w:hint="cs"/>
          <w:b/>
          <w:bCs/>
          <w:sz w:val="32"/>
          <w:szCs w:val="32"/>
          <w:rtl/>
          <w:lang w:bidi="fa-IR"/>
        </w:rPr>
        <w:t>برون سپاران تولید پوشاک</w:t>
      </w:r>
      <w:r w:rsidR="00DA2D7D">
        <w:rPr>
          <w:rFonts w:cs="B Nazanin" w:hint="cs"/>
          <w:b/>
          <w:bCs/>
          <w:sz w:val="32"/>
          <w:szCs w:val="32"/>
          <w:rtl/>
          <w:lang w:bidi="fa-IR"/>
        </w:rPr>
        <w:t>.م)</w:t>
      </w:r>
      <w:r w:rsidRPr="001618C0">
        <w:rPr>
          <w:rFonts w:cs="B Nazanin" w:hint="cs"/>
          <w:b/>
          <w:bCs/>
          <w:sz w:val="32"/>
          <w:szCs w:val="32"/>
          <w:rtl/>
          <w:lang w:bidi="fa-IR"/>
        </w:rPr>
        <w:t xml:space="preserve">  می توان به نیروی دریائی امریکا، فروشگاه بزرگ وال مارت، سی انذفوگ</w:t>
      </w:r>
      <w:r w:rsidRPr="001618C0">
        <w:rPr>
          <w:rStyle w:val="FootnoteReference"/>
          <w:rFonts w:cs="B Nazanin"/>
          <w:b/>
          <w:bCs/>
          <w:sz w:val="32"/>
          <w:szCs w:val="32"/>
          <w:rtl/>
          <w:lang w:bidi="fa-IR"/>
        </w:rPr>
        <w:footnoteReference w:id="715"/>
      </w:r>
      <w:r w:rsidRPr="001618C0">
        <w:rPr>
          <w:rFonts w:cs="B Nazanin" w:hint="cs"/>
          <w:b/>
          <w:bCs/>
          <w:sz w:val="32"/>
          <w:szCs w:val="32"/>
          <w:rtl/>
          <w:lang w:bidi="fa-IR"/>
        </w:rPr>
        <w:t>، جو فِرِش</w:t>
      </w:r>
      <w:r w:rsidRPr="001618C0">
        <w:rPr>
          <w:rStyle w:val="FootnoteReference"/>
          <w:rFonts w:cs="B Nazanin"/>
          <w:b/>
          <w:bCs/>
          <w:sz w:val="32"/>
          <w:szCs w:val="32"/>
          <w:rtl/>
          <w:lang w:bidi="fa-IR"/>
        </w:rPr>
        <w:footnoteReference w:id="716"/>
      </w:r>
      <w:r w:rsidRPr="001618C0">
        <w:rPr>
          <w:rFonts w:cs="B Nazanin" w:hint="cs"/>
          <w:b/>
          <w:bCs/>
          <w:sz w:val="32"/>
          <w:szCs w:val="32"/>
          <w:rtl/>
          <w:lang w:bidi="fa-IR"/>
        </w:rPr>
        <w:t xml:space="preserve"> مامگو</w:t>
      </w:r>
      <w:r w:rsidRPr="001618C0">
        <w:rPr>
          <w:rStyle w:val="FootnoteReference"/>
          <w:rFonts w:cs="B Nazanin"/>
          <w:b/>
          <w:bCs/>
          <w:sz w:val="32"/>
          <w:szCs w:val="32"/>
          <w:rtl/>
          <w:lang w:bidi="fa-IR"/>
        </w:rPr>
        <w:footnoteReference w:id="717"/>
      </w:r>
      <w:r w:rsidRPr="001618C0">
        <w:rPr>
          <w:rFonts w:cs="B Nazanin" w:hint="cs"/>
          <w:b/>
          <w:bCs/>
          <w:sz w:val="32"/>
          <w:szCs w:val="32"/>
          <w:rtl/>
          <w:lang w:bidi="fa-IR"/>
        </w:rPr>
        <w:t>، بنتون</w:t>
      </w:r>
      <w:r w:rsidRPr="001618C0">
        <w:rPr>
          <w:rStyle w:val="FootnoteReference"/>
          <w:rFonts w:cs="B Nazanin"/>
          <w:b/>
          <w:bCs/>
          <w:sz w:val="32"/>
          <w:szCs w:val="32"/>
          <w:rtl/>
          <w:lang w:bidi="fa-IR"/>
        </w:rPr>
        <w:footnoteReference w:id="718"/>
      </w:r>
      <w:r w:rsidRPr="001618C0">
        <w:rPr>
          <w:rFonts w:cs="B Nazanin" w:hint="cs"/>
          <w:b/>
          <w:bCs/>
          <w:sz w:val="32"/>
          <w:szCs w:val="32"/>
          <w:rtl/>
          <w:lang w:bidi="fa-IR"/>
        </w:rPr>
        <w:t xml:space="preserve"> و چیلدرن پلیس</w:t>
      </w:r>
      <w:r w:rsidRPr="001618C0">
        <w:rPr>
          <w:rStyle w:val="FootnoteReference"/>
          <w:rFonts w:cs="B Nazanin"/>
          <w:b/>
          <w:bCs/>
          <w:sz w:val="32"/>
          <w:szCs w:val="32"/>
          <w:rtl/>
          <w:lang w:bidi="fa-IR"/>
        </w:rPr>
        <w:footnoteReference w:id="719"/>
      </w:r>
      <w:r w:rsidRPr="001618C0">
        <w:rPr>
          <w:rFonts w:cs="B Nazanin" w:hint="cs"/>
          <w:b/>
          <w:bCs/>
          <w:sz w:val="32"/>
          <w:szCs w:val="32"/>
          <w:rtl/>
          <w:lang w:bidi="fa-IR"/>
        </w:rPr>
        <w:t xml:space="preserve"> اشاره نمود.  </w:t>
      </w:r>
    </w:p>
    <w:p w14:paraId="00379E94" w14:textId="67B192AB" w:rsidR="00CC53BF" w:rsidRPr="001618C0" w:rsidRDefault="004D0633" w:rsidP="004D0633">
      <w:pPr>
        <w:bidi/>
        <w:spacing w:after="0" w:line="276" w:lineRule="auto"/>
        <w:rPr>
          <w:rFonts w:cs="B Nazanin"/>
          <w:b/>
          <w:bCs/>
          <w:sz w:val="32"/>
          <w:szCs w:val="32"/>
          <w:rtl/>
          <w:lang w:bidi="fa-IR"/>
        </w:rPr>
      </w:pPr>
      <w:r w:rsidRPr="001618C0">
        <w:rPr>
          <w:rFonts w:cs="B Nazanin" w:hint="cs"/>
          <w:b/>
          <w:bCs/>
          <w:sz w:val="32"/>
          <w:szCs w:val="32"/>
          <w:rtl/>
          <w:lang w:bidi="fa-IR"/>
        </w:rPr>
        <w:t xml:space="preserve">متعاقب </w:t>
      </w:r>
      <w:r w:rsidR="00CC53BF" w:rsidRPr="001618C0">
        <w:rPr>
          <w:rFonts w:cs="B Nazanin" w:hint="cs"/>
          <w:b/>
          <w:bCs/>
          <w:sz w:val="32"/>
          <w:szCs w:val="32"/>
          <w:rtl/>
          <w:lang w:bidi="fa-IR"/>
        </w:rPr>
        <w:t xml:space="preserve"> فشار های جهانی </w:t>
      </w:r>
      <w:r w:rsidRPr="001618C0">
        <w:rPr>
          <w:rFonts w:cs="B Nazanin" w:hint="cs"/>
          <w:b/>
          <w:bCs/>
          <w:sz w:val="32"/>
          <w:szCs w:val="32"/>
          <w:rtl/>
          <w:lang w:bidi="fa-IR"/>
        </w:rPr>
        <w:t xml:space="preserve">، </w:t>
      </w:r>
      <w:r w:rsidR="00CC53BF" w:rsidRPr="001618C0">
        <w:rPr>
          <w:rFonts w:cs="B Nazanin" w:hint="cs"/>
          <w:b/>
          <w:bCs/>
          <w:sz w:val="32"/>
          <w:szCs w:val="32"/>
          <w:rtl/>
          <w:lang w:bidi="fa-IR"/>
        </w:rPr>
        <w:t xml:space="preserve">شرکت های منسوجات پوشاک، خیلی سریع برای تدوین یک برنامه برای ارائه به عموم دست به کار شدند. در پشت پرده نیز بحث های بین المللی فشرده ای درباره بهترین طریق </w:t>
      </w:r>
      <w:r w:rsidR="00DA2D7D">
        <w:rPr>
          <w:rFonts w:cs="B Nazanin" w:hint="cs"/>
          <w:b/>
          <w:bCs/>
          <w:sz w:val="32"/>
          <w:szCs w:val="32"/>
          <w:rtl/>
          <w:lang w:bidi="fa-IR"/>
        </w:rPr>
        <w:t xml:space="preserve"> اجتناب از</w:t>
      </w:r>
      <w:r w:rsidR="00CC53BF" w:rsidRPr="001618C0">
        <w:rPr>
          <w:rFonts w:cs="B Nazanin" w:hint="cs"/>
          <w:b/>
          <w:bCs/>
          <w:sz w:val="32"/>
          <w:szCs w:val="32"/>
          <w:rtl/>
          <w:lang w:bidi="fa-IR"/>
        </w:rPr>
        <w:t xml:space="preserve"> خطر بروز تراژدی های مشابه  در </w:t>
      </w:r>
      <w:r w:rsidR="00CC53BF" w:rsidRPr="001618C0">
        <w:rPr>
          <w:rFonts w:cs="B Nazanin" w:hint="cs"/>
          <w:b/>
          <w:bCs/>
          <w:sz w:val="32"/>
          <w:szCs w:val="32"/>
          <w:rtl/>
          <w:lang w:bidi="fa-IR"/>
        </w:rPr>
        <w:lastRenderedPageBreak/>
        <w:t xml:space="preserve">آینده جریان داشت. دو ماه بعد از فروپاشی ساختمان راناپلازا در بنگلادش، دو روش مهم بوجود آمد، یکی روش عمدتا اروپائی و دیگر روش آمریکای شمالی. این دو روش به شرح زیر می باشند: </w:t>
      </w:r>
    </w:p>
    <w:p w14:paraId="70CB552D" w14:textId="0D56BBFB" w:rsidR="00CC53BF" w:rsidRPr="007A6092" w:rsidRDefault="00CC53BF" w:rsidP="00CC53BF">
      <w:pPr>
        <w:bidi/>
        <w:spacing w:after="0" w:line="276" w:lineRule="auto"/>
        <w:rPr>
          <w:rFonts w:cs="Calibri"/>
          <w:b/>
          <w:bCs/>
          <w:sz w:val="36"/>
          <w:szCs w:val="36"/>
          <w:rtl/>
          <w:lang w:bidi="fa-IR"/>
        </w:rPr>
      </w:pPr>
      <w:r w:rsidRPr="001618C0">
        <w:rPr>
          <w:rFonts w:cs="B Nazanin" w:hint="cs"/>
          <w:b/>
          <w:bCs/>
          <w:sz w:val="32"/>
          <w:szCs w:val="32"/>
          <w:rtl/>
          <w:lang w:bidi="fa-IR"/>
        </w:rPr>
        <w:t xml:space="preserve">      </w:t>
      </w:r>
      <w:r w:rsidRPr="007A6092">
        <w:rPr>
          <w:rFonts w:cs="B Nazanin" w:hint="cs"/>
          <w:b/>
          <w:bCs/>
          <w:sz w:val="36"/>
          <w:szCs w:val="36"/>
          <w:rtl/>
          <w:lang w:bidi="fa-IR"/>
        </w:rPr>
        <w:t>توافق  ایمن</w:t>
      </w:r>
      <w:r w:rsidR="004D0633" w:rsidRPr="007A6092">
        <w:rPr>
          <w:rFonts w:cs="B Nazanin" w:hint="cs"/>
          <w:b/>
          <w:bCs/>
          <w:sz w:val="36"/>
          <w:szCs w:val="36"/>
          <w:rtl/>
          <w:lang w:bidi="fa-IR"/>
        </w:rPr>
        <w:t xml:space="preserve"> سازی</w:t>
      </w:r>
      <w:r w:rsidRPr="007A6092">
        <w:rPr>
          <w:rFonts w:cs="B Nazanin" w:hint="cs"/>
          <w:b/>
          <w:bCs/>
          <w:sz w:val="36"/>
          <w:szCs w:val="36"/>
          <w:rtl/>
          <w:lang w:bidi="fa-IR"/>
        </w:rPr>
        <w:t xml:space="preserve"> ساختمان و ایمن</w:t>
      </w:r>
      <w:r w:rsidR="004D0633" w:rsidRPr="007A6092">
        <w:rPr>
          <w:rFonts w:cs="B Nazanin" w:hint="cs"/>
          <w:b/>
          <w:bCs/>
          <w:sz w:val="36"/>
          <w:szCs w:val="36"/>
          <w:rtl/>
          <w:lang w:bidi="fa-IR"/>
        </w:rPr>
        <w:t xml:space="preserve"> سازی</w:t>
      </w:r>
      <w:r w:rsidRPr="007A6092">
        <w:rPr>
          <w:rFonts w:cs="B Nazanin" w:hint="cs"/>
          <w:b/>
          <w:bCs/>
          <w:sz w:val="36"/>
          <w:szCs w:val="36"/>
          <w:rtl/>
          <w:lang w:bidi="fa-IR"/>
        </w:rPr>
        <w:t xml:space="preserve"> در برابر آتش سوزی در بنگلادش یا </w:t>
      </w:r>
      <w:r w:rsidRPr="007A6092">
        <w:rPr>
          <w:rFonts w:cs="Calibri" w:hint="cs"/>
          <w:b/>
          <w:bCs/>
          <w:sz w:val="36"/>
          <w:szCs w:val="36"/>
          <w:rtl/>
          <w:lang w:bidi="fa-IR"/>
        </w:rPr>
        <w:t>"</w:t>
      </w:r>
      <w:r w:rsidRPr="007A6092">
        <w:rPr>
          <w:rFonts w:cs="B Nazanin" w:hint="cs"/>
          <w:b/>
          <w:bCs/>
          <w:sz w:val="36"/>
          <w:szCs w:val="36"/>
          <w:rtl/>
          <w:lang w:bidi="fa-IR"/>
        </w:rPr>
        <w:t xml:space="preserve"> پیمان </w:t>
      </w:r>
      <w:r w:rsidRPr="007A6092">
        <w:rPr>
          <w:rFonts w:cs="Calibri" w:hint="cs"/>
          <w:b/>
          <w:bCs/>
          <w:sz w:val="36"/>
          <w:szCs w:val="36"/>
          <w:rtl/>
          <w:lang w:bidi="fa-IR"/>
        </w:rPr>
        <w:t>"</w:t>
      </w:r>
      <w:r w:rsidRPr="007A6092">
        <w:rPr>
          <w:rStyle w:val="FootnoteReference"/>
          <w:rFonts w:cs="Calibri"/>
          <w:b/>
          <w:bCs/>
          <w:sz w:val="36"/>
          <w:szCs w:val="36"/>
          <w:rtl/>
          <w:lang w:bidi="fa-IR"/>
        </w:rPr>
        <w:footnoteReference w:id="720"/>
      </w:r>
      <w:r w:rsidRPr="007A6092">
        <w:rPr>
          <w:rFonts w:cs="Calibri" w:hint="cs"/>
          <w:b/>
          <w:bCs/>
          <w:sz w:val="36"/>
          <w:szCs w:val="36"/>
          <w:rtl/>
          <w:lang w:bidi="fa-IR"/>
        </w:rPr>
        <w:t>.</w:t>
      </w:r>
    </w:p>
    <w:p w14:paraId="438F8F24" w14:textId="53764667" w:rsidR="00CC53BF" w:rsidRPr="001618C0" w:rsidRDefault="00CC53BF" w:rsidP="00CC53BF">
      <w:pPr>
        <w:bidi/>
        <w:spacing w:after="0" w:line="276" w:lineRule="auto"/>
        <w:rPr>
          <w:rFonts w:cs="B Nazanin"/>
          <w:b/>
          <w:bCs/>
          <w:sz w:val="32"/>
          <w:szCs w:val="32"/>
          <w:rtl/>
          <w:lang w:bidi="fa-IR"/>
        </w:rPr>
      </w:pPr>
      <w:r w:rsidRPr="001618C0">
        <w:rPr>
          <w:rFonts w:cs="B Nazanin" w:hint="cs"/>
          <w:b/>
          <w:bCs/>
          <w:sz w:val="32"/>
          <w:szCs w:val="32"/>
          <w:rtl/>
          <w:lang w:bidi="fa-IR"/>
        </w:rPr>
        <w:t xml:space="preserve"> متعاقب اتخاذ یک روش برنامه ریزی شده توسط پی وی اچ آمریکا</w:t>
      </w:r>
      <w:r w:rsidRPr="001618C0">
        <w:rPr>
          <w:rStyle w:val="FootnoteReference"/>
          <w:rFonts w:cs="B Nazanin"/>
          <w:b/>
          <w:bCs/>
          <w:sz w:val="32"/>
          <w:szCs w:val="32"/>
          <w:rtl/>
          <w:lang w:bidi="fa-IR"/>
        </w:rPr>
        <w:footnoteReference w:id="721"/>
      </w:r>
      <w:r w:rsidRPr="001618C0">
        <w:rPr>
          <w:rFonts w:cs="B Nazanin" w:hint="cs"/>
          <w:b/>
          <w:bCs/>
          <w:sz w:val="32"/>
          <w:szCs w:val="32"/>
          <w:rtl/>
          <w:lang w:bidi="fa-IR"/>
        </w:rPr>
        <w:t xml:space="preserve"> و چیبوی آلمان</w:t>
      </w:r>
      <w:r w:rsidRPr="001618C0">
        <w:rPr>
          <w:rStyle w:val="FootnoteReference"/>
          <w:rFonts w:cs="B Nazanin"/>
          <w:b/>
          <w:bCs/>
          <w:sz w:val="32"/>
          <w:szCs w:val="32"/>
          <w:rtl/>
          <w:lang w:bidi="fa-IR"/>
        </w:rPr>
        <w:footnoteReference w:id="722"/>
      </w:r>
      <w:r w:rsidRPr="001618C0">
        <w:rPr>
          <w:rFonts w:cs="B Nazanin" w:hint="cs"/>
          <w:b/>
          <w:bCs/>
          <w:sz w:val="32"/>
          <w:szCs w:val="32"/>
          <w:rtl/>
          <w:lang w:bidi="fa-IR"/>
        </w:rPr>
        <w:t xml:space="preserve"> ، بیش از </w:t>
      </w:r>
      <w:r w:rsidRPr="001618C0">
        <w:rPr>
          <w:rFonts w:cs="B Nazanin"/>
          <w:b/>
          <w:bCs/>
          <w:sz w:val="32"/>
          <w:szCs w:val="32"/>
          <w:lang w:bidi="fa-IR"/>
        </w:rPr>
        <w:t>0</w:t>
      </w:r>
      <w:r w:rsidRPr="001618C0">
        <w:rPr>
          <w:rFonts w:cs="B Nazanin" w:hint="cs"/>
          <w:b/>
          <w:bCs/>
          <w:sz w:val="32"/>
          <w:szCs w:val="32"/>
          <w:rtl/>
          <w:lang w:bidi="fa-IR"/>
        </w:rPr>
        <w:t>5 شرکت یک توافق الزام آ</w:t>
      </w:r>
      <w:r w:rsidR="004D0633" w:rsidRPr="001618C0">
        <w:rPr>
          <w:rFonts w:cs="B Nazanin" w:hint="cs"/>
          <w:b/>
          <w:bCs/>
          <w:sz w:val="32"/>
          <w:szCs w:val="32"/>
          <w:rtl/>
          <w:lang w:bidi="fa-IR"/>
        </w:rPr>
        <w:t>و</w:t>
      </w:r>
      <w:r w:rsidRPr="001618C0">
        <w:rPr>
          <w:rFonts w:cs="B Nazanin" w:hint="cs"/>
          <w:b/>
          <w:bCs/>
          <w:sz w:val="32"/>
          <w:szCs w:val="32"/>
          <w:rtl/>
          <w:lang w:bidi="fa-IR"/>
        </w:rPr>
        <w:t xml:space="preserve">ر 5 ساله را دائر به الزام شرکت ها به سرمایه گذاری در روش ها و تدابیر افزایش ایمنی در کارخانه های بنگلادش امضا نمودند.    نسبتا تعداد کمی از شرکت های آ مریکایی از این توافق استقبال کردند   و در نتیجه این توافق عمدتا به صورت یک توافق بین شرکت های اروپائی در آمد. </w:t>
      </w:r>
    </w:p>
    <w:p w14:paraId="7573409A" w14:textId="29540024" w:rsidR="00CC53BF" w:rsidRDefault="00CC53BF" w:rsidP="00CC53BF">
      <w:pPr>
        <w:bidi/>
        <w:spacing w:after="0" w:line="276" w:lineRule="auto"/>
        <w:rPr>
          <w:rFonts w:cs="B Nazanin"/>
          <w:sz w:val="32"/>
          <w:szCs w:val="32"/>
          <w:rtl/>
          <w:lang w:bidi="fa-IR"/>
        </w:rPr>
      </w:pPr>
      <w:r w:rsidRPr="001618C0">
        <w:rPr>
          <w:rFonts w:cs="B Nazanin" w:hint="cs"/>
          <w:b/>
          <w:bCs/>
          <w:sz w:val="32"/>
          <w:szCs w:val="32"/>
          <w:rtl/>
          <w:lang w:bidi="fa-IR"/>
        </w:rPr>
        <w:t xml:space="preserve">      این توافق یا </w:t>
      </w:r>
      <w:r w:rsidR="00DA2D7D">
        <w:rPr>
          <w:rFonts w:cs="Calibri" w:hint="cs"/>
          <w:b/>
          <w:bCs/>
          <w:sz w:val="32"/>
          <w:szCs w:val="32"/>
          <w:rtl/>
          <w:lang w:bidi="fa-IR"/>
        </w:rPr>
        <w:t>"</w:t>
      </w:r>
      <w:r w:rsidRPr="001618C0">
        <w:rPr>
          <w:rFonts w:cs="B Nazanin" w:hint="cs"/>
          <w:b/>
          <w:bCs/>
          <w:sz w:val="32"/>
          <w:szCs w:val="32"/>
          <w:rtl/>
          <w:lang w:bidi="fa-IR"/>
        </w:rPr>
        <w:t>پیمان</w:t>
      </w:r>
      <w:r w:rsidR="00DA2D7D">
        <w:rPr>
          <w:rFonts w:cs="Calibri" w:hint="cs"/>
          <w:b/>
          <w:bCs/>
          <w:sz w:val="32"/>
          <w:szCs w:val="32"/>
          <w:rtl/>
          <w:lang w:bidi="fa-IR"/>
        </w:rPr>
        <w:t>"</w:t>
      </w:r>
      <w:r w:rsidRPr="001618C0">
        <w:rPr>
          <w:rFonts w:cs="B Nazanin" w:hint="cs"/>
          <w:b/>
          <w:bCs/>
          <w:sz w:val="32"/>
          <w:szCs w:val="32"/>
          <w:rtl/>
          <w:lang w:bidi="fa-IR"/>
        </w:rPr>
        <w:t xml:space="preserve"> مبتنی بر یک روش</w:t>
      </w:r>
      <w:r w:rsidR="00AC6D7C" w:rsidRPr="001618C0">
        <w:rPr>
          <w:rFonts w:cs="B Nazanin" w:hint="cs"/>
          <w:b/>
          <w:bCs/>
          <w:sz w:val="32"/>
          <w:szCs w:val="32"/>
          <w:rtl/>
          <w:lang w:bidi="fa-IR"/>
        </w:rPr>
        <w:t xml:space="preserve"> جامع</w:t>
      </w:r>
      <w:r w:rsidR="00DA2D7D">
        <w:rPr>
          <w:rFonts w:cs="B Nazanin" w:hint="cs"/>
          <w:b/>
          <w:bCs/>
          <w:sz w:val="32"/>
          <w:szCs w:val="32"/>
          <w:rtl/>
          <w:lang w:bidi="fa-IR"/>
        </w:rPr>
        <w:t xml:space="preserve"> </w:t>
      </w:r>
      <w:r w:rsidR="00AC6D7C" w:rsidRPr="001618C0">
        <w:rPr>
          <w:rFonts w:cs="B Nazanin" w:hint="cs"/>
          <w:b/>
          <w:bCs/>
          <w:sz w:val="32"/>
          <w:szCs w:val="32"/>
          <w:rtl/>
          <w:lang w:bidi="fa-IR"/>
        </w:rPr>
        <w:t>و</w:t>
      </w:r>
      <w:r w:rsidRPr="001618C0">
        <w:rPr>
          <w:rFonts w:cs="B Nazanin" w:hint="cs"/>
          <w:b/>
          <w:bCs/>
          <w:sz w:val="32"/>
          <w:szCs w:val="32"/>
          <w:rtl/>
          <w:lang w:bidi="fa-IR"/>
        </w:rPr>
        <w:t xml:space="preserve"> فراگیری است که برندهای منسوجات و پوشاک، اتحادیه ها ( اتحادیه جهانی صنعتی</w:t>
      </w:r>
      <w:r w:rsidR="00AC6D7C" w:rsidRPr="001618C0">
        <w:rPr>
          <w:rFonts w:cs="B Nazanin" w:hint="cs"/>
          <w:b/>
          <w:bCs/>
          <w:sz w:val="32"/>
          <w:szCs w:val="32"/>
          <w:rtl/>
          <w:lang w:bidi="fa-IR"/>
        </w:rPr>
        <w:t xml:space="preserve"> آل</w:t>
      </w:r>
      <w:r w:rsidRPr="001618C0">
        <w:rPr>
          <w:rStyle w:val="FootnoteReference"/>
          <w:rFonts w:cs="B Nazanin"/>
          <w:b/>
          <w:bCs/>
          <w:sz w:val="32"/>
          <w:szCs w:val="32"/>
          <w:rtl/>
          <w:lang w:bidi="fa-IR"/>
        </w:rPr>
        <w:footnoteReference w:id="723"/>
      </w:r>
      <w:r w:rsidRPr="001618C0">
        <w:rPr>
          <w:rFonts w:cs="B Nazanin" w:hint="cs"/>
          <w:b/>
          <w:bCs/>
          <w:sz w:val="32"/>
          <w:szCs w:val="32"/>
          <w:rtl/>
          <w:lang w:bidi="fa-IR"/>
        </w:rPr>
        <w:t xml:space="preserve"> و اتحادیه جهانی یونی</w:t>
      </w:r>
      <w:r w:rsidRPr="001618C0">
        <w:rPr>
          <w:rStyle w:val="FootnoteReference"/>
          <w:rFonts w:cs="B Nazanin"/>
          <w:b/>
          <w:bCs/>
          <w:sz w:val="32"/>
          <w:szCs w:val="32"/>
          <w:rtl/>
          <w:lang w:bidi="fa-IR"/>
        </w:rPr>
        <w:footnoteReference w:id="724"/>
      </w:r>
      <w:r w:rsidRPr="001618C0">
        <w:rPr>
          <w:rFonts w:cs="B Nazanin" w:hint="cs"/>
          <w:b/>
          <w:bCs/>
          <w:sz w:val="32"/>
          <w:szCs w:val="32"/>
          <w:rtl/>
          <w:lang w:bidi="fa-IR"/>
        </w:rPr>
        <w:t>) ، سازمان های غیر دولتی نظیر کارزار پوشاک تمیز</w:t>
      </w:r>
      <w:r w:rsidRPr="001618C0">
        <w:rPr>
          <w:rStyle w:val="FootnoteReference"/>
          <w:rFonts w:cs="B Nazanin"/>
          <w:b/>
          <w:bCs/>
          <w:sz w:val="32"/>
          <w:szCs w:val="32"/>
          <w:rtl/>
          <w:lang w:bidi="fa-IR"/>
        </w:rPr>
        <w:footnoteReference w:id="725"/>
      </w:r>
      <w:r w:rsidR="00DA2D7D">
        <w:rPr>
          <w:rFonts w:cs="B Nazanin" w:hint="cs"/>
          <w:b/>
          <w:bCs/>
          <w:sz w:val="32"/>
          <w:szCs w:val="32"/>
          <w:rtl/>
          <w:lang w:bidi="fa-IR"/>
        </w:rPr>
        <w:t xml:space="preserve">، </w:t>
      </w:r>
      <w:r w:rsidRPr="001618C0">
        <w:rPr>
          <w:rFonts w:cs="B Nazanin" w:hint="cs"/>
          <w:b/>
          <w:bCs/>
          <w:sz w:val="32"/>
          <w:szCs w:val="32"/>
          <w:rtl/>
          <w:lang w:bidi="fa-IR"/>
        </w:rPr>
        <w:t xml:space="preserve"> شبکه  هم بستگی ماگیلا</w:t>
      </w:r>
      <w:r w:rsidRPr="001618C0">
        <w:rPr>
          <w:rStyle w:val="FootnoteReference"/>
          <w:rFonts w:cs="B Nazanin"/>
          <w:b/>
          <w:bCs/>
          <w:sz w:val="32"/>
          <w:szCs w:val="32"/>
          <w:rtl/>
          <w:lang w:bidi="fa-IR"/>
        </w:rPr>
        <w:footnoteReference w:id="726"/>
      </w:r>
      <w:r w:rsidRPr="001618C0">
        <w:rPr>
          <w:rFonts w:cs="B Nazanin" w:hint="cs"/>
          <w:b/>
          <w:bCs/>
          <w:sz w:val="32"/>
          <w:szCs w:val="32"/>
          <w:rtl/>
          <w:lang w:bidi="fa-IR"/>
        </w:rPr>
        <w:t>، کنسوسیوم حقوق کارگران و سازمان های بین دولتی را گردهم آورده است. سازمان بین المللی کار نیز موافقت نمود که به عنوان یک مدیر مستقل</w:t>
      </w:r>
      <w:r w:rsidR="00DA2D7D">
        <w:rPr>
          <w:rFonts w:cs="B Nazanin" w:hint="cs"/>
          <w:b/>
          <w:bCs/>
          <w:sz w:val="32"/>
          <w:szCs w:val="32"/>
          <w:rtl/>
          <w:lang w:bidi="fa-IR"/>
        </w:rPr>
        <w:t xml:space="preserve">، </w:t>
      </w:r>
      <w:r w:rsidRPr="001618C0">
        <w:rPr>
          <w:rFonts w:cs="B Nazanin" w:hint="cs"/>
          <w:b/>
          <w:bCs/>
          <w:sz w:val="32"/>
          <w:szCs w:val="32"/>
          <w:rtl/>
          <w:lang w:bidi="fa-IR"/>
        </w:rPr>
        <w:t xml:space="preserve"> جهت اداره کمیته راهبری این پیمان اقدام نماید. بر طبق این پیمان </w:t>
      </w:r>
      <w:r w:rsidR="00DA2D7D">
        <w:rPr>
          <w:rFonts w:cs="B Nazanin" w:hint="cs"/>
          <w:b/>
          <w:bCs/>
          <w:sz w:val="32"/>
          <w:szCs w:val="32"/>
          <w:rtl/>
          <w:lang w:bidi="fa-IR"/>
        </w:rPr>
        <w:t xml:space="preserve">،  </w:t>
      </w:r>
      <w:r w:rsidRPr="001618C0">
        <w:rPr>
          <w:rFonts w:cs="B Nazanin" w:hint="cs"/>
          <w:b/>
          <w:bCs/>
          <w:sz w:val="32"/>
          <w:szCs w:val="32"/>
          <w:rtl/>
          <w:lang w:bidi="fa-IR"/>
        </w:rPr>
        <w:t xml:space="preserve">برندها  موظف به </w:t>
      </w:r>
      <w:r w:rsidR="00DA2D7D">
        <w:rPr>
          <w:rFonts w:cs="B Nazanin" w:hint="cs"/>
          <w:b/>
          <w:bCs/>
          <w:sz w:val="32"/>
          <w:szCs w:val="32"/>
          <w:rtl/>
          <w:lang w:bidi="fa-IR"/>
        </w:rPr>
        <w:t>کمک مالی</w:t>
      </w:r>
      <w:r w:rsidRPr="001618C0">
        <w:rPr>
          <w:rFonts w:cs="B Nazanin" w:hint="cs"/>
          <w:b/>
          <w:bCs/>
          <w:sz w:val="32"/>
          <w:szCs w:val="32"/>
          <w:rtl/>
          <w:lang w:bidi="fa-IR"/>
        </w:rPr>
        <w:t xml:space="preserve"> جهت ایجاد بهبود در شرایط ایمنی کارخانه، که بوسیله بازرس ها  راستی آزمایی میشود ، می باشند. بیش از یک هزار تامین کنندگان</w:t>
      </w:r>
      <w:r w:rsidR="00DA2D7D">
        <w:rPr>
          <w:rFonts w:cs="B Nazanin" w:hint="cs"/>
          <w:b/>
          <w:bCs/>
          <w:sz w:val="32"/>
          <w:szCs w:val="32"/>
          <w:rtl/>
          <w:lang w:bidi="fa-IR"/>
        </w:rPr>
        <w:t xml:space="preserve"> منابع (</w:t>
      </w:r>
      <w:r w:rsidRPr="001618C0">
        <w:rPr>
          <w:rFonts w:cs="B Nazanin" w:hint="cs"/>
          <w:b/>
          <w:bCs/>
          <w:sz w:val="32"/>
          <w:szCs w:val="32"/>
          <w:rtl/>
          <w:lang w:bidi="fa-IR"/>
        </w:rPr>
        <w:t xml:space="preserve"> یا قبول کنندگان برون سپاری</w:t>
      </w:r>
      <w:r w:rsidR="00DA2D7D">
        <w:rPr>
          <w:rFonts w:cs="B Nazanin" w:hint="cs"/>
          <w:b/>
          <w:bCs/>
          <w:sz w:val="32"/>
          <w:szCs w:val="32"/>
          <w:rtl/>
          <w:lang w:bidi="fa-IR"/>
        </w:rPr>
        <w:t xml:space="preserve">.م) </w:t>
      </w:r>
      <w:r w:rsidRPr="001618C0">
        <w:rPr>
          <w:rFonts w:cs="B Nazanin" w:hint="cs"/>
          <w:b/>
          <w:bCs/>
          <w:sz w:val="32"/>
          <w:szCs w:val="32"/>
          <w:rtl/>
          <w:lang w:bidi="fa-IR"/>
        </w:rPr>
        <w:t xml:space="preserve"> در بنگلادش </w:t>
      </w:r>
      <w:r w:rsidRPr="001618C0">
        <w:rPr>
          <w:rFonts w:cs="B Nazanin" w:hint="cs"/>
          <w:b/>
          <w:bCs/>
          <w:sz w:val="32"/>
          <w:szCs w:val="32"/>
          <w:rtl/>
          <w:lang w:bidi="fa-IR"/>
        </w:rPr>
        <w:lastRenderedPageBreak/>
        <w:t xml:space="preserve">تحت پوشش این پیمان قرار دارند،  ولی این پیمان یا توافق فقط مربوط به کشور بنگلادش است. با توجه به  وسعت  مشارکت اتحادیه اروپا و صاحبان برندهای اروپایی در این </w:t>
      </w:r>
      <w:r w:rsidR="00DA2D7D">
        <w:rPr>
          <w:rFonts w:cs="Calibri" w:hint="cs"/>
          <w:b/>
          <w:bCs/>
          <w:sz w:val="32"/>
          <w:szCs w:val="32"/>
          <w:rtl/>
          <w:lang w:bidi="fa-IR"/>
        </w:rPr>
        <w:t>"</w:t>
      </w:r>
      <w:r w:rsidRPr="001618C0">
        <w:rPr>
          <w:rFonts w:cs="B Nazanin" w:hint="cs"/>
          <w:b/>
          <w:bCs/>
          <w:sz w:val="32"/>
          <w:szCs w:val="32"/>
          <w:rtl/>
          <w:lang w:bidi="fa-IR"/>
        </w:rPr>
        <w:t>پیمان</w:t>
      </w:r>
      <w:r w:rsidR="00DA2D7D">
        <w:rPr>
          <w:rFonts w:cs="Calibri" w:hint="cs"/>
          <w:b/>
          <w:bCs/>
          <w:sz w:val="32"/>
          <w:szCs w:val="32"/>
          <w:rtl/>
          <w:lang w:bidi="fa-IR"/>
        </w:rPr>
        <w:t>"</w:t>
      </w:r>
      <w:r w:rsidRPr="001618C0">
        <w:rPr>
          <w:rFonts w:cs="B Nazanin" w:hint="cs"/>
          <w:b/>
          <w:bCs/>
          <w:sz w:val="32"/>
          <w:szCs w:val="32"/>
          <w:rtl/>
          <w:lang w:bidi="fa-IR"/>
        </w:rPr>
        <w:t xml:space="preserve"> ، برخی  پیمان </w:t>
      </w:r>
      <w:r w:rsidR="00DA2D7D">
        <w:rPr>
          <w:rFonts w:cs="B Nazanin" w:hint="cs"/>
          <w:b/>
          <w:bCs/>
          <w:sz w:val="32"/>
          <w:szCs w:val="32"/>
          <w:rtl/>
          <w:lang w:bidi="fa-IR"/>
        </w:rPr>
        <w:t xml:space="preserve"> مزبور </w:t>
      </w:r>
      <w:r w:rsidRPr="001618C0">
        <w:rPr>
          <w:rFonts w:cs="B Nazanin" w:hint="cs"/>
          <w:b/>
          <w:bCs/>
          <w:sz w:val="32"/>
          <w:szCs w:val="32"/>
          <w:rtl/>
          <w:lang w:bidi="fa-IR"/>
        </w:rPr>
        <w:t>یا توافق را به نام یک ابتکار اروپائی می نامند.</w:t>
      </w:r>
      <w:r>
        <w:rPr>
          <w:rFonts w:cs="B Nazanin" w:hint="cs"/>
          <w:sz w:val="32"/>
          <w:szCs w:val="32"/>
          <w:rtl/>
          <w:lang w:bidi="fa-IR"/>
        </w:rPr>
        <w:t xml:space="preserve"> </w:t>
      </w:r>
    </w:p>
    <w:p w14:paraId="61823CB1" w14:textId="6641BF57" w:rsidR="00CC53BF" w:rsidRPr="007A6092" w:rsidRDefault="00CC53BF" w:rsidP="00CC53BF">
      <w:pPr>
        <w:bidi/>
        <w:spacing w:after="0" w:line="276" w:lineRule="auto"/>
        <w:rPr>
          <w:rFonts w:cs="B Nazanin"/>
          <w:b/>
          <w:bCs/>
          <w:sz w:val="36"/>
          <w:szCs w:val="36"/>
          <w:lang w:bidi="fa-IR"/>
        </w:rPr>
      </w:pPr>
      <w:r w:rsidRPr="007A6092">
        <w:rPr>
          <w:rFonts w:cs="B Nazanin" w:hint="cs"/>
          <w:b/>
          <w:bCs/>
          <w:sz w:val="36"/>
          <w:szCs w:val="36"/>
          <w:rtl/>
          <w:lang w:bidi="fa-IR"/>
        </w:rPr>
        <w:t>اتحاد برای ایمنی کارگر بنگلادشی « اتحاد »</w:t>
      </w:r>
      <w:r w:rsidR="007A6092">
        <w:rPr>
          <w:rStyle w:val="FootnoteReference"/>
          <w:rFonts w:cs="B Nazanin"/>
          <w:b/>
          <w:bCs/>
          <w:sz w:val="36"/>
          <w:szCs w:val="36"/>
          <w:rtl/>
          <w:lang w:bidi="fa-IR"/>
        </w:rPr>
        <w:footnoteReference w:id="727"/>
      </w:r>
    </w:p>
    <w:p w14:paraId="5C5F501B" w14:textId="4E94F714" w:rsidR="00CC53BF" w:rsidRDefault="00CC53BF" w:rsidP="00CC53BF">
      <w:pPr>
        <w:bidi/>
        <w:spacing w:after="0" w:line="276" w:lineRule="auto"/>
        <w:rPr>
          <w:rFonts w:cs="B Nazanin"/>
          <w:b/>
          <w:bCs/>
          <w:sz w:val="28"/>
          <w:szCs w:val="28"/>
          <w:rtl/>
          <w:lang w:bidi="fa-IR"/>
        </w:rPr>
      </w:pPr>
      <w:r>
        <w:rPr>
          <w:rFonts w:cs="B Nazanin" w:hint="cs"/>
          <w:b/>
          <w:bCs/>
          <w:sz w:val="28"/>
          <w:szCs w:val="28"/>
          <w:rtl/>
          <w:lang w:bidi="fa-IR"/>
        </w:rPr>
        <w:t xml:space="preserve">      بسیاری از برندهای معروف برای انتخاب یک برنامه</w:t>
      </w:r>
      <w:r w:rsidR="00DA2D7D">
        <w:rPr>
          <w:rFonts w:cs="B Nazanin" w:hint="cs"/>
          <w:b/>
          <w:bCs/>
          <w:sz w:val="28"/>
          <w:szCs w:val="28"/>
          <w:rtl/>
          <w:lang w:bidi="fa-IR"/>
        </w:rPr>
        <w:t xml:space="preserve"> ی</w:t>
      </w:r>
      <w:r>
        <w:rPr>
          <w:rFonts w:cs="B Nazanin" w:hint="cs"/>
          <w:b/>
          <w:bCs/>
          <w:sz w:val="28"/>
          <w:szCs w:val="28"/>
          <w:rtl/>
          <w:lang w:bidi="fa-IR"/>
        </w:rPr>
        <w:t xml:space="preserve"> رقیب</w:t>
      </w:r>
      <w:r w:rsidR="00AC6D7C">
        <w:rPr>
          <w:rFonts w:cs="B Nazanin" w:hint="cs"/>
          <w:b/>
          <w:bCs/>
          <w:sz w:val="28"/>
          <w:szCs w:val="28"/>
          <w:rtl/>
          <w:lang w:bidi="fa-IR"/>
        </w:rPr>
        <w:t>ِ</w:t>
      </w:r>
      <w:r>
        <w:rPr>
          <w:rFonts w:cs="B Nazanin" w:hint="cs"/>
          <w:b/>
          <w:bCs/>
          <w:sz w:val="28"/>
          <w:szCs w:val="28"/>
          <w:rtl/>
          <w:lang w:bidi="fa-IR"/>
        </w:rPr>
        <w:t xml:space="preserve"> پیمان فوق  اقدام نموده اند. این برنامه اتحاد برای ایمنی کارگر بنگلادشی یا « اتحاد » نام دارد. این </w:t>
      </w:r>
      <w:r w:rsidR="00DA2D7D">
        <w:rPr>
          <w:rFonts w:cs="Calibri" w:hint="cs"/>
          <w:b/>
          <w:bCs/>
          <w:sz w:val="28"/>
          <w:szCs w:val="28"/>
          <w:rtl/>
          <w:lang w:bidi="fa-IR"/>
        </w:rPr>
        <w:t>"</w:t>
      </w:r>
      <w:r>
        <w:rPr>
          <w:rFonts w:cs="B Nazanin" w:hint="cs"/>
          <w:b/>
          <w:bCs/>
          <w:sz w:val="28"/>
          <w:szCs w:val="28"/>
          <w:rtl/>
          <w:lang w:bidi="fa-IR"/>
        </w:rPr>
        <w:t>اتحاد</w:t>
      </w:r>
      <w:r w:rsidR="00DA2D7D">
        <w:rPr>
          <w:rFonts w:cs="Calibri" w:hint="cs"/>
          <w:b/>
          <w:bCs/>
          <w:sz w:val="28"/>
          <w:szCs w:val="28"/>
          <w:rtl/>
          <w:lang w:bidi="fa-IR"/>
        </w:rPr>
        <w:t>"</w:t>
      </w:r>
      <w:r>
        <w:rPr>
          <w:rFonts w:cs="B Nazanin" w:hint="cs"/>
          <w:b/>
          <w:bCs/>
          <w:sz w:val="28"/>
          <w:szCs w:val="28"/>
          <w:rtl/>
          <w:lang w:bidi="fa-IR"/>
        </w:rPr>
        <w:t xml:space="preserve"> بوسیله برندهای مهم و عمده آمریکائی نظیر وال مارت، تارگت و گپ راه اندازی شده و حمایت می شود. </w:t>
      </w:r>
      <w:r w:rsidR="001618C0">
        <w:rPr>
          <w:rFonts w:cs="B Nazanin" w:hint="cs"/>
          <w:b/>
          <w:bCs/>
          <w:sz w:val="28"/>
          <w:szCs w:val="28"/>
          <w:rtl/>
          <w:lang w:bidi="fa-IR"/>
        </w:rPr>
        <w:t xml:space="preserve"> این</w:t>
      </w:r>
      <w:r>
        <w:rPr>
          <w:rFonts w:cs="B Nazanin" w:hint="cs"/>
          <w:b/>
          <w:bCs/>
          <w:sz w:val="28"/>
          <w:szCs w:val="28"/>
          <w:rtl/>
          <w:lang w:bidi="fa-IR"/>
        </w:rPr>
        <w:t xml:space="preserve"> برنامه آمریکائی صَرفِ مبلغ 42 میلیون دلار را جهت ایجاد بهبود در شرایط کار در کارخانه تعهد نموده است.  به علاوه تعهد شده است که مبلغ یکصد میلیون دلار نیز به صورت وام در اختیار کارخانه ها قرار داده شود تا آن ها بتوانند خودشان اقدامات مربوط به ایجاد بهبود در کارخانه ها را انجام دهند. بر طبق  این  روش</w:t>
      </w:r>
      <w:r w:rsidR="00DA2D7D">
        <w:rPr>
          <w:rFonts w:cs="B Nazanin" w:hint="cs"/>
          <w:b/>
          <w:bCs/>
          <w:sz w:val="28"/>
          <w:szCs w:val="28"/>
          <w:rtl/>
          <w:lang w:bidi="fa-IR"/>
        </w:rPr>
        <w:t xml:space="preserve">، </w:t>
      </w:r>
      <w:r>
        <w:rPr>
          <w:rFonts w:cs="B Nazanin" w:hint="cs"/>
          <w:b/>
          <w:bCs/>
          <w:sz w:val="28"/>
          <w:szCs w:val="28"/>
          <w:rtl/>
          <w:lang w:bidi="fa-IR"/>
        </w:rPr>
        <w:t xml:space="preserve"> کارخانه موظف است که به عنوان تامین کننده ( قبول کننده برون سپاری ) ایجاد بهبود در شرایط کارخانه و پایان دادن به خطر ( ریسک ) را انجام دهد. یک تفاوت عمده بین این اتحاد و پیمان  فوق الذکراین است که در این مساعی اتحادیه های کارگری و نمایندگان کارگران شرکت ندارند. به همین جهت  ،گروه های طرفدار حقوق کارگر</w:t>
      </w:r>
      <w:r w:rsidR="009B25EB">
        <w:rPr>
          <w:rFonts w:cs="B Nazanin" w:hint="cs"/>
          <w:b/>
          <w:bCs/>
          <w:sz w:val="28"/>
          <w:szCs w:val="28"/>
          <w:rtl/>
          <w:lang w:bidi="fa-IR"/>
        </w:rPr>
        <w:t>،</w:t>
      </w:r>
      <w:r>
        <w:rPr>
          <w:rFonts w:cs="B Nazanin" w:hint="cs"/>
          <w:b/>
          <w:bCs/>
          <w:sz w:val="28"/>
          <w:szCs w:val="28"/>
          <w:rtl/>
          <w:lang w:bidi="fa-IR"/>
        </w:rPr>
        <w:t xml:space="preserve"> مثل کارزار پوشاک تمیز، کنسوسیوم حقوق کارگران و دانش جویان متحد بر علیه بهره کشی و استثمار کارگران، خیلی زود  روش اتحاد و بویژه نبود تعهدات قانونا الزام آور در روش آمریکائی را مورد انتقاد قرار دادند.</w:t>
      </w:r>
    </w:p>
    <w:p w14:paraId="4F90F4AC" w14:textId="03AE32BC" w:rsidR="00CC53BF" w:rsidRDefault="00CC53BF" w:rsidP="00CC53BF">
      <w:pPr>
        <w:bidi/>
        <w:spacing w:after="0" w:line="276" w:lineRule="auto"/>
        <w:rPr>
          <w:rFonts w:cs="B Nazanin"/>
          <w:b/>
          <w:bCs/>
          <w:sz w:val="28"/>
          <w:szCs w:val="28"/>
          <w:rtl/>
          <w:lang w:bidi="fa-IR"/>
        </w:rPr>
      </w:pPr>
      <w:r>
        <w:rPr>
          <w:rFonts w:cs="B Nazanin" w:hint="cs"/>
          <w:b/>
          <w:bCs/>
          <w:sz w:val="28"/>
          <w:szCs w:val="28"/>
          <w:rtl/>
          <w:lang w:bidi="fa-IR"/>
        </w:rPr>
        <w:t xml:space="preserve">  اینکه این تدابیر و اقدامات، شرایط کارخانه ها در بنگلادش را تغیر خواهد داد یا نه، موضوعی است که آینده آن را مشخص خواهد کرد.  قابل ذکر است که  در همان زمانیکه  شرکت ها مشغول بحث درباره روش های خود بودند، یک آتش سوزی دیگرنیز در تاریخ هشتم ماه مه سال 2013،  تعداد هشت نفر دیگر را در کارخانه تولید پولیور تونگ هی به کام مرگ فرستاد. این حادثه و زمان آن  بر این دلالت  دارد که امیدها برای ایجاد بهبودهای سریع باید بر حسب واقعیات تعدیل شوند. به هر حال یک ایراد درباره </w:t>
      </w:r>
      <w:r w:rsidR="001618C0">
        <w:rPr>
          <w:rFonts w:cs="B Nazanin" w:hint="cs"/>
          <w:b/>
          <w:bCs/>
          <w:sz w:val="28"/>
          <w:szCs w:val="28"/>
          <w:rtl/>
          <w:lang w:bidi="fa-IR"/>
        </w:rPr>
        <w:t xml:space="preserve"> دو</w:t>
      </w:r>
      <w:r>
        <w:rPr>
          <w:rFonts w:cs="B Nazanin" w:hint="cs"/>
          <w:b/>
          <w:bCs/>
          <w:sz w:val="28"/>
          <w:szCs w:val="28"/>
          <w:rtl/>
          <w:lang w:bidi="fa-IR"/>
        </w:rPr>
        <w:t xml:space="preserve">روش مذکور در فوق واضح و مسلم است و آن این است که این دو روش فقط مربوط به بنگلادش است. آیا نباید درباره شرایط کارخانه ها در سایر کشورها در اطراف و اکناف جهان  </w:t>
      </w:r>
      <w:r>
        <w:rPr>
          <w:rFonts w:cs="B Nazanin" w:hint="cs"/>
          <w:b/>
          <w:bCs/>
          <w:sz w:val="28"/>
          <w:szCs w:val="28"/>
          <w:rtl/>
          <w:lang w:bidi="fa-IR"/>
        </w:rPr>
        <w:lastRenderedPageBreak/>
        <w:t xml:space="preserve">نیزتدابیری اندیشیده شود؟ بوجود آمدن و گسترش آن چه که اصطلاحا  مُد اخلاقی </w:t>
      </w:r>
      <w:r>
        <w:rPr>
          <w:rStyle w:val="FootnoteReference"/>
          <w:rFonts w:cs="B Nazanin"/>
          <w:b/>
          <w:bCs/>
          <w:sz w:val="28"/>
          <w:szCs w:val="28"/>
          <w:rtl/>
          <w:lang w:bidi="fa-IR"/>
        </w:rPr>
        <w:footnoteReference w:id="728"/>
      </w:r>
      <w:r>
        <w:rPr>
          <w:rFonts w:cs="B Nazanin" w:hint="cs"/>
          <w:b/>
          <w:bCs/>
          <w:sz w:val="28"/>
          <w:szCs w:val="28"/>
          <w:rtl/>
          <w:lang w:bidi="fa-IR"/>
        </w:rPr>
        <w:t xml:space="preserve"> نامیده میشود، یکی از پاسخ های صنعت به نگرانی ها و دغدغه های  دایمی مصرف کنندگان می باشد. اما  تا زمانی که این فجایع  به تاریخ نپیوسته باشند، بزرگترین برند ها هم چنان در معرض  خطر انتقاد عموم قرار خواهند داشت.</w:t>
      </w:r>
    </w:p>
    <w:p w14:paraId="070754A9" w14:textId="3F87CAEC"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ممیزی بخش کارخانه ای ( که برخی اوقات ممیزی اجتماعی خوانده می شود ) تحت سلطه  ممیزین بزرگ خصوصی در سراسر جهان نظیر </w:t>
      </w:r>
      <w:r>
        <w:rPr>
          <w:rFonts w:cs="B Nazanin"/>
          <w:sz w:val="32"/>
          <w:szCs w:val="32"/>
          <w:lang w:bidi="fa-IR"/>
        </w:rPr>
        <w:t>SGS</w:t>
      </w:r>
      <w:r>
        <w:rPr>
          <w:rStyle w:val="FootnoteReference"/>
          <w:rFonts w:cs="B Nazanin"/>
          <w:sz w:val="32"/>
          <w:szCs w:val="32"/>
          <w:lang w:bidi="fa-IR"/>
        </w:rPr>
        <w:footnoteReference w:id="729"/>
      </w:r>
      <w:r>
        <w:rPr>
          <w:rFonts w:cs="B Nazanin" w:hint="cs"/>
          <w:sz w:val="32"/>
          <w:szCs w:val="32"/>
          <w:rtl/>
          <w:lang w:bidi="fa-IR"/>
        </w:rPr>
        <w:t>،  اینرک بورو</w:t>
      </w:r>
      <w:r>
        <w:rPr>
          <w:rStyle w:val="FootnoteReference"/>
          <w:rFonts w:cs="B Nazanin"/>
          <w:sz w:val="32"/>
          <w:szCs w:val="32"/>
          <w:rtl/>
          <w:lang w:bidi="fa-IR"/>
        </w:rPr>
        <w:footnoteReference w:id="730"/>
      </w:r>
      <w:r>
        <w:rPr>
          <w:rFonts w:cs="B Nazanin" w:hint="cs"/>
          <w:sz w:val="32"/>
          <w:szCs w:val="32"/>
          <w:rtl/>
          <w:lang w:bidi="fa-IR"/>
        </w:rPr>
        <w:t>، وریتاس</w:t>
      </w:r>
      <w:r>
        <w:rPr>
          <w:rStyle w:val="FootnoteReference"/>
          <w:rFonts w:cs="B Nazanin"/>
          <w:sz w:val="32"/>
          <w:szCs w:val="32"/>
          <w:rtl/>
          <w:lang w:bidi="fa-IR"/>
        </w:rPr>
        <w:footnoteReference w:id="731"/>
      </w:r>
      <w:r>
        <w:rPr>
          <w:rFonts w:cs="B Nazanin" w:hint="cs"/>
          <w:sz w:val="32"/>
          <w:szCs w:val="32"/>
          <w:rtl/>
          <w:lang w:bidi="fa-IR"/>
        </w:rPr>
        <w:t xml:space="preserve"> و یو اِل</w:t>
      </w:r>
      <w:r>
        <w:rPr>
          <w:rStyle w:val="FootnoteReference"/>
          <w:rFonts w:cs="B Nazanin"/>
          <w:sz w:val="32"/>
          <w:szCs w:val="32"/>
          <w:rtl/>
          <w:lang w:bidi="fa-IR"/>
        </w:rPr>
        <w:footnoteReference w:id="732"/>
      </w:r>
      <w:r>
        <w:rPr>
          <w:rFonts w:cs="B Nazanin" w:hint="cs"/>
          <w:sz w:val="32"/>
          <w:szCs w:val="32"/>
          <w:rtl/>
          <w:lang w:bidi="fa-IR"/>
        </w:rPr>
        <w:t xml:space="preserve"> قرار دارند. مجموعه فروشگاه های وال مارت به تنهائی در یکسال </w:t>
      </w:r>
      <w:r w:rsidR="00312E04">
        <w:rPr>
          <w:rFonts w:cs="B Nazanin" w:hint="cs"/>
          <w:sz w:val="32"/>
          <w:szCs w:val="32"/>
          <w:rtl/>
          <w:lang w:bidi="fa-IR"/>
        </w:rPr>
        <w:t>،</w:t>
      </w:r>
      <w:r>
        <w:rPr>
          <w:rFonts w:cs="B Nazanin" w:hint="cs"/>
          <w:sz w:val="32"/>
          <w:szCs w:val="32"/>
          <w:rtl/>
          <w:lang w:bidi="fa-IR"/>
        </w:rPr>
        <w:t xml:space="preserve"> 9800 مورد ممیزی کارخانه را سفارش داد. در حالی که این ممیزی ها معمولا طیفی از نقض ضوابط  ایمنی </w:t>
      </w:r>
      <w:r w:rsidR="00D75A8C">
        <w:rPr>
          <w:rFonts w:cs="B Nazanin" w:hint="cs"/>
          <w:sz w:val="32"/>
          <w:szCs w:val="32"/>
          <w:rtl/>
          <w:lang w:bidi="fa-IR"/>
        </w:rPr>
        <w:t xml:space="preserve">، </w:t>
      </w:r>
      <w:r>
        <w:rPr>
          <w:rFonts w:cs="B Nazanin" w:hint="cs"/>
          <w:sz w:val="32"/>
          <w:szCs w:val="32"/>
          <w:rtl/>
          <w:lang w:bidi="fa-IR"/>
        </w:rPr>
        <w:t>از نقض های جزئی گرفته تا نقض های جدی را نشان میدهند، ولی این وظیفه هر برندی است که چه عکس العمل مناسبی را در برابر این ممیزی های من</w:t>
      </w:r>
      <w:r w:rsidR="00312E04">
        <w:rPr>
          <w:rFonts w:cs="B Nazanin" w:hint="cs"/>
          <w:sz w:val="32"/>
          <w:szCs w:val="32"/>
          <w:rtl/>
          <w:lang w:bidi="fa-IR"/>
        </w:rPr>
        <w:t>ف</w:t>
      </w:r>
      <w:r>
        <w:rPr>
          <w:rFonts w:cs="B Nazanin" w:hint="cs"/>
          <w:sz w:val="32"/>
          <w:szCs w:val="32"/>
          <w:rtl/>
          <w:lang w:bidi="fa-IR"/>
        </w:rPr>
        <w:t>ی ( یا نقض ضوابط ایمنی</w:t>
      </w:r>
      <w:r w:rsidR="00312E04">
        <w:rPr>
          <w:rFonts w:cs="B Nazanin" w:hint="cs"/>
          <w:sz w:val="32"/>
          <w:szCs w:val="32"/>
          <w:rtl/>
          <w:lang w:bidi="fa-IR"/>
        </w:rPr>
        <w:t>.م</w:t>
      </w:r>
      <w:r>
        <w:rPr>
          <w:rFonts w:cs="B Nazanin" w:hint="cs"/>
          <w:sz w:val="32"/>
          <w:szCs w:val="32"/>
          <w:rtl/>
          <w:lang w:bidi="fa-IR"/>
        </w:rPr>
        <w:t xml:space="preserve"> ) نشان دهند. بسیاری از برندها ترجیح میدهند که فرصتی را در اختیار  کارخانه های ناقض ضوابط قرار دهند تا اینکه بتوانند قبل از اینکه به روابط آن ها با صاحبان برند خاتمه داده شود، ( که این خود یک گام شدیدی تلقی میگردد که می تواند به کارگران آسیب پذیر در کارخانه صدمه وارد سازد ) نسبت به بهبود آن شرایط اقدام نمایند. </w:t>
      </w:r>
    </w:p>
    <w:p w14:paraId="3F4799A2" w14:textId="4FCA41D3" w:rsidR="00CC53BF" w:rsidRPr="00D75A8C" w:rsidRDefault="00CC53BF" w:rsidP="00CC53BF">
      <w:pPr>
        <w:bidi/>
        <w:spacing w:after="0" w:line="276" w:lineRule="auto"/>
        <w:rPr>
          <w:rFonts w:cs="B Nazanin"/>
          <w:b/>
          <w:bCs/>
          <w:sz w:val="36"/>
          <w:szCs w:val="36"/>
          <w:rtl/>
          <w:lang w:bidi="fa-IR"/>
        </w:rPr>
      </w:pPr>
      <w:r>
        <w:rPr>
          <w:rFonts w:cs="B Nazanin" w:hint="cs"/>
          <w:sz w:val="32"/>
          <w:szCs w:val="32"/>
          <w:rtl/>
          <w:lang w:bidi="fa-IR"/>
        </w:rPr>
        <w:t xml:space="preserve">      </w:t>
      </w:r>
      <w:r w:rsidRPr="00D75A8C">
        <w:rPr>
          <w:rFonts w:cs="B Nazanin" w:hint="cs"/>
          <w:sz w:val="32"/>
          <w:szCs w:val="32"/>
          <w:rtl/>
          <w:lang w:bidi="fa-IR"/>
        </w:rPr>
        <w:t xml:space="preserve">18-3 </w:t>
      </w:r>
      <w:r w:rsidRPr="00D75A8C">
        <w:rPr>
          <w:rFonts w:cs="B Nazanin" w:hint="cs"/>
          <w:b/>
          <w:bCs/>
          <w:sz w:val="36"/>
          <w:szCs w:val="36"/>
          <w:rtl/>
          <w:lang w:bidi="fa-IR"/>
        </w:rPr>
        <w:t>پایداری</w:t>
      </w:r>
      <w:r w:rsidR="00312E04" w:rsidRPr="00D75A8C">
        <w:rPr>
          <w:rFonts w:cs="B Nazanin" w:hint="cs"/>
          <w:b/>
          <w:bCs/>
          <w:sz w:val="36"/>
          <w:szCs w:val="36"/>
          <w:rtl/>
          <w:lang w:bidi="fa-IR"/>
        </w:rPr>
        <w:t xml:space="preserve"> محیط زیست</w:t>
      </w:r>
      <w:r w:rsidRPr="00D75A8C">
        <w:rPr>
          <w:rFonts w:cs="B Nazanin" w:hint="cs"/>
          <w:b/>
          <w:bCs/>
          <w:sz w:val="36"/>
          <w:szCs w:val="36"/>
          <w:rtl/>
          <w:lang w:bidi="fa-IR"/>
        </w:rPr>
        <w:t xml:space="preserve">: تمکین به ضوابط حفظ محیط زیست در برون سپاری یا تامین منابع از خارج </w:t>
      </w:r>
    </w:p>
    <w:p w14:paraId="38DDA535" w14:textId="46E9D5A8" w:rsidR="00CC53BF" w:rsidRPr="00D20AA9" w:rsidRDefault="00CC53BF" w:rsidP="00D20AA9">
      <w:pPr>
        <w:bidi/>
        <w:spacing w:after="0" w:line="276" w:lineRule="auto"/>
        <w:rPr>
          <w:rFonts w:cs="B Nazanin"/>
          <w:sz w:val="32"/>
          <w:szCs w:val="32"/>
          <w:rtl/>
          <w:lang w:bidi="fa-IR"/>
        </w:rPr>
      </w:pPr>
      <w:r w:rsidRPr="00D20AA9">
        <w:rPr>
          <w:rFonts w:cs="B Nazanin" w:hint="cs"/>
          <w:sz w:val="32"/>
          <w:szCs w:val="32"/>
          <w:rtl/>
          <w:lang w:bidi="fa-IR"/>
        </w:rPr>
        <w:t>فشارهای</w:t>
      </w:r>
      <w:r w:rsidR="00312E04" w:rsidRPr="00D20AA9">
        <w:rPr>
          <w:rFonts w:cs="B Nazanin" w:hint="cs"/>
          <w:sz w:val="32"/>
          <w:szCs w:val="32"/>
          <w:rtl/>
          <w:lang w:bidi="fa-IR"/>
        </w:rPr>
        <w:t xml:space="preserve"> فزاینده </w:t>
      </w:r>
      <w:r w:rsidRPr="00D20AA9">
        <w:rPr>
          <w:rFonts w:cs="B Nazanin" w:hint="cs"/>
          <w:sz w:val="32"/>
          <w:szCs w:val="32"/>
          <w:rtl/>
          <w:lang w:bidi="fa-IR"/>
        </w:rPr>
        <w:t xml:space="preserve"> وارده از طرف سازمان های غیر دولتی طرفدار حفظ محیط زیست  و </w:t>
      </w:r>
      <w:r w:rsidR="00D75A8C" w:rsidRPr="00D20AA9">
        <w:rPr>
          <w:rFonts w:cs="B Nazanin" w:hint="cs"/>
          <w:sz w:val="32"/>
          <w:szCs w:val="32"/>
          <w:rtl/>
          <w:lang w:bidi="fa-IR"/>
        </w:rPr>
        <w:t xml:space="preserve">مقامات </w:t>
      </w:r>
      <w:r w:rsidRPr="00D20AA9">
        <w:rPr>
          <w:rFonts w:cs="B Nazanin" w:hint="cs"/>
          <w:sz w:val="32"/>
          <w:szCs w:val="32"/>
          <w:rtl/>
          <w:lang w:bidi="fa-IR"/>
        </w:rPr>
        <w:t>تنظیم کنن</w:t>
      </w:r>
      <w:r w:rsidR="00D75A8C" w:rsidRPr="00D20AA9">
        <w:rPr>
          <w:rFonts w:cs="B Nazanin" w:hint="cs"/>
          <w:sz w:val="32"/>
          <w:szCs w:val="32"/>
          <w:rtl/>
          <w:lang w:bidi="fa-IR"/>
        </w:rPr>
        <w:t>ده</w:t>
      </w:r>
      <w:r w:rsidR="00D75A8C">
        <w:rPr>
          <w:rStyle w:val="FootnoteReference"/>
          <w:rFonts w:cs="B Nazanin"/>
          <w:sz w:val="32"/>
          <w:szCs w:val="32"/>
          <w:rtl/>
          <w:lang w:bidi="fa-IR"/>
        </w:rPr>
        <w:footnoteReference w:id="733"/>
      </w:r>
      <w:r w:rsidRPr="00D20AA9">
        <w:rPr>
          <w:rFonts w:cs="B Nazanin" w:hint="cs"/>
          <w:sz w:val="32"/>
          <w:szCs w:val="32"/>
          <w:rtl/>
          <w:lang w:bidi="fa-IR"/>
        </w:rPr>
        <w:t xml:space="preserve"> کشور میزبان</w:t>
      </w:r>
      <w:r w:rsidR="00D75A8C" w:rsidRPr="00D20AA9">
        <w:rPr>
          <w:rFonts w:cs="B Nazanin"/>
          <w:sz w:val="32"/>
          <w:szCs w:val="32"/>
          <w:lang w:bidi="fa-IR"/>
        </w:rPr>
        <w:t xml:space="preserve"> </w:t>
      </w:r>
      <w:r w:rsidRPr="00D20AA9">
        <w:rPr>
          <w:rFonts w:cs="B Nazanin" w:hint="cs"/>
          <w:sz w:val="32"/>
          <w:szCs w:val="32"/>
          <w:lang w:bidi="fa-IR"/>
        </w:rPr>
        <w:t xml:space="preserve"> </w:t>
      </w:r>
      <w:r w:rsidRPr="00D20AA9">
        <w:rPr>
          <w:rFonts w:cs="B Nazanin" w:hint="cs"/>
          <w:sz w:val="32"/>
          <w:szCs w:val="32"/>
          <w:rtl/>
          <w:lang w:bidi="fa-IR"/>
        </w:rPr>
        <w:t xml:space="preserve"> به صورت فزاینده ای شرکت ها را وادار ساخته ا</w:t>
      </w:r>
      <w:r w:rsidR="00D75A8C" w:rsidRPr="00D20AA9">
        <w:rPr>
          <w:rFonts w:cs="B Nazanin" w:hint="cs"/>
          <w:sz w:val="32"/>
          <w:szCs w:val="32"/>
          <w:rtl/>
          <w:lang w:bidi="fa-IR"/>
        </w:rPr>
        <w:t>ند</w:t>
      </w:r>
      <w:r w:rsidRPr="00D20AA9">
        <w:rPr>
          <w:rFonts w:cs="B Nazanin" w:hint="cs"/>
          <w:sz w:val="32"/>
          <w:szCs w:val="32"/>
          <w:rtl/>
          <w:lang w:bidi="fa-IR"/>
        </w:rPr>
        <w:t xml:space="preserve"> تا روش هایی را  تدوین نمایند که این اطمینان  را حاصل نماید  که  عرضه کنندگان منابع یا قبول کنندگان </w:t>
      </w:r>
      <w:r w:rsidRPr="00D20AA9">
        <w:rPr>
          <w:rFonts w:cs="B Nazanin" w:hint="cs"/>
          <w:sz w:val="32"/>
          <w:szCs w:val="32"/>
          <w:rtl/>
          <w:lang w:bidi="fa-IR"/>
        </w:rPr>
        <w:lastRenderedPageBreak/>
        <w:t>سفارش های برون سپاری ،  قوانین و مقررات حفظ محیط زیست و تحویل کالاهای غیر مضر برای مصرف کننده یا محیط زیست را رعایت  نمایند. در این راستا  خریدران منابع از خارج یا برون سپاران  برای اطمینان حاصل کردن از متابعت کارخانه ها از قوانین حفظ محیط زیست</w:t>
      </w:r>
      <w:r w:rsidR="00183FEB" w:rsidRPr="00D20AA9">
        <w:rPr>
          <w:rFonts w:cs="B Nazanin" w:hint="cs"/>
          <w:sz w:val="32"/>
          <w:szCs w:val="32"/>
          <w:rtl/>
          <w:lang w:bidi="fa-IR"/>
        </w:rPr>
        <w:t xml:space="preserve">، </w:t>
      </w:r>
      <w:r w:rsidRPr="00D20AA9">
        <w:rPr>
          <w:rFonts w:cs="B Nazanin" w:hint="cs"/>
          <w:sz w:val="32"/>
          <w:szCs w:val="32"/>
          <w:rtl/>
          <w:lang w:bidi="fa-IR"/>
        </w:rPr>
        <w:t xml:space="preserve"> از تعداد زیادی سازمان ها، نظام ها و ارائه کنندگان خدمات، استفاده می نمایند. از میان معروف ترین این ترتیبات می توان به موارد زیر اشاره نمود:</w:t>
      </w:r>
    </w:p>
    <w:p w14:paraId="2A17B56D" w14:textId="08F13E6F" w:rsidR="00CC53BF" w:rsidRPr="00D20AA9" w:rsidRDefault="00CC53BF" w:rsidP="00EE0A57">
      <w:pPr>
        <w:pStyle w:val="ListParagraph"/>
        <w:numPr>
          <w:ilvl w:val="0"/>
          <w:numId w:val="97"/>
        </w:numPr>
        <w:bidi/>
        <w:spacing w:after="0" w:line="276" w:lineRule="auto"/>
        <w:rPr>
          <w:rFonts w:cs="B Nazanin"/>
          <w:sz w:val="32"/>
          <w:szCs w:val="32"/>
          <w:rtl/>
          <w:lang w:bidi="fa-IR"/>
        </w:rPr>
      </w:pPr>
      <w:r w:rsidRPr="00D20AA9">
        <w:rPr>
          <w:rFonts w:cs="B Nazanin" w:hint="cs"/>
          <w:b/>
          <w:bCs/>
          <w:sz w:val="32"/>
          <w:szCs w:val="32"/>
          <w:rtl/>
          <w:lang w:bidi="fa-IR"/>
        </w:rPr>
        <w:t>ایزو 1400 .</w:t>
      </w:r>
      <w:r w:rsidRPr="00D20AA9">
        <w:rPr>
          <w:rFonts w:cs="B Nazanin" w:hint="cs"/>
          <w:sz w:val="32"/>
          <w:szCs w:val="32"/>
          <w:rtl/>
          <w:lang w:bidi="fa-IR"/>
        </w:rPr>
        <w:t xml:space="preserve"> ایزو 1400 </w:t>
      </w:r>
      <w:r w:rsidRPr="00D20AA9">
        <w:rPr>
          <w:rFonts w:cs="B Nazanin" w:hint="cs"/>
          <w:b/>
          <w:bCs/>
          <w:sz w:val="32"/>
          <w:szCs w:val="32"/>
          <w:rtl/>
          <w:lang w:bidi="fa-IR"/>
        </w:rPr>
        <w:t xml:space="preserve"> </w:t>
      </w:r>
      <w:r w:rsidRPr="00D20AA9">
        <w:rPr>
          <w:rFonts w:cs="B Nazanin" w:hint="cs"/>
          <w:sz w:val="32"/>
          <w:szCs w:val="32"/>
          <w:rtl/>
          <w:lang w:bidi="fa-IR"/>
        </w:rPr>
        <w:t>مجموعه استانداردهایی است جهت انجام ممیزی ها محیط زیستی یا بررسی های داخلی به نام ای ام اس یا نظام مدیریت محیط زیست</w:t>
      </w:r>
      <w:r>
        <w:rPr>
          <w:rStyle w:val="FootnoteReference"/>
          <w:rFonts w:cs="B Nazanin"/>
          <w:sz w:val="32"/>
          <w:szCs w:val="32"/>
          <w:rtl/>
          <w:lang w:bidi="fa-IR"/>
        </w:rPr>
        <w:footnoteReference w:id="734"/>
      </w:r>
      <w:r w:rsidRPr="00D20AA9">
        <w:rPr>
          <w:rFonts w:cs="B Nazanin" w:hint="cs"/>
          <w:sz w:val="32"/>
          <w:szCs w:val="32"/>
          <w:rtl/>
          <w:lang w:bidi="fa-IR"/>
        </w:rPr>
        <w:t xml:space="preserve">. ایزو </w:t>
      </w:r>
      <w:r w:rsidR="00D20AA9">
        <w:rPr>
          <w:rFonts w:cs="B Nazanin" w:hint="cs"/>
          <w:sz w:val="32"/>
          <w:szCs w:val="32"/>
          <w:rtl/>
          <w:lang w:bidi="fa-IR"/>
        </w:rPr>
        <w:t xml:space="preserve">، </w:t>
      </w:r>
      <w:r w:rsidRPr="00D20AA9">
        <w:rPr>
          <w:rFonts w:cs="B Nazanin" w:hint="cs"/>
          <w:sz w:val="32"/>
          <w:szCs w:val="32"/>
          <w:rtl/>
          <w:lang w:bidi="fa-IR"/>
        </w:rPr>
        <w:t xml:space="preserve"> سازمان استاندارد بین المللی است. این سازمان شرکت ها را به صورت مستقیم بررسی و تائید نمی نماید، بلکه این تائید کنندگان ثالث هستند که مشخص می کنند که آیا یک کارخانه </w:t>
      </w:r>
      <w:r w:rsidR="00D20AA9">
        <w:rPr>
          <w:rFonts w:cs="B Nazanin" w:hint="cs"/>
          <w:sz w:val="32"/>
          <w:szCs w:val="32"/>
          <w:rtl/>
          <w:lang w:bidi="fa-IR"/>
        </w:rPr>
        <w:t xml:space="preserve">، </w:t>
      </w:r>
      <w:r w:rsidRPr="00D20AA9">
        <w:rPr>
          <w:rFonts w:cs="B Nazanin" w:hint="cs"/>
          <w:sz w:val="32"/>
          <w:szCs w:val="32"/>
          <w:rtl/>
          <w:lang w:bidi="fa-IR"/>
        </w:rPr>
        <w:t>ایزو 1400 را رعایت می نمایند یا خیر. شرکت ها هم چنین می توانند به صورت خود تائیدی</w:t>
      </w:r>
      <w:r>
        <w:rPr>
          <w:rStyle w:val="FootnoteReference"/>
          <w:rFonts w:cs="B Nazanin"/>
          <w:sz w:val="32"/>
          <w:szCs w:val="32"/>
          <w:rtl/>
          <w:lang w:bidi="fa-IR"/>
        </w:rPr>
        <w:footnoteReference w:id="735"/>
      </w:r>
      <w:r w:rsidRPr="00D20AA9">
        <w:rPr>
          <w:rFonts w:cs="B Nazanin" w:hint="cs"/>
          <w:sz w:val="32"/>
          <w:szCs w:val="32"/>
          <w:rtl/>
          <w:lang w:bidi="fa-IR"/>
        </w:rPr>
        <w:t xml:space="preserve"> نیز عمل نمایند.</w:t>
      </w:r>
      <w:r w:rsidR="00183FEB" w:rsidRPr="00D20AA9">
        <w:rPr>
          <w:rFonts w:cs="B Nazanin" w:hint="cs"/>
          <w:sz w:val="32"/>
          <w:szCs w:val="32"/>
          <w:rtl/>
          <w:lang w:bidi="fa-IR"/>
        </w:rPr>
        <w:t xml:space="preserve"> اسفاده از</w:t>
      </w:r>
      <w:r w:rsidRPr="00D20AA9">
        <w:rPr>
          <w:rFonts w:cs="B Nazanin" w:hint="cs"/>
          <w:sz w:val="32"/>
          <w:szCs w:val="32"/>
          <w:rtl/>
          <w:lang w:bidi="fa-IR"/>
        </w:rPr>
        <w:t xml:space="preserve"> ایزو 1400 </w:t>
      </w:r>
      <w:r w:rsidR="00D20AA9">
        <w:rPr>
          <w:rFonts w:cs="B Nazanin" w:hint="cs"/>
          <w:sz w:val="32"/>
          <w:szCs w:val="32"/>
          <w:rtl/>
          <w:lang w:bidi="fa-IR"/>
        </w:rPr>
        <w:t xml:space="preserve"> اولین</w:t>
      </w:r>
      <w:r w:rsidRPr="00D20AA9">
        <w:rPr>
          <w:rFonts w:cs="B Nazanin" w:hint="cs"/>
          <w:sz w:val="32"/>
          <w:szCs w:val="32"/>
          <w:rtl/>
          <w:lang w:bidi="fa-IR"/>
        </w:rPr>
        <w:t xml:space="preserve"> گام  برای</w:t>
      </w:r>
      <w:r w:rsidR="00183FEB" w:rsidRPr="00D20AA9">
        <w:rPr>
          <w:rFonts w:cs="B Nazanin" w:hint="cs"/>
          <w:sz w:val="32"/>
          <w:szCs w:val="32"/>
          <w:rtl/>
          <w:lang w:bidi="fa-IR"/>
        </w:rPr>
        <w:t xml:space="preserve"> یک شرکت جهت </w:t>
      </w:r>
      <w:r w:rsidRPr="00D20AA9">
        <w:rPr>
          <w:rFonts w:cs="B Nazanin" w:hint="cs"/>
          <w:sz w:val="32"/>
          <w:szCs w:val="32"/>
          <w:rtl/>
          <w:lang w:bidi="fa-IR"/>
        </w:rPr>
        <w:t xml:space="preserve"> مدیریت  تاثیر زیست محیطی</w:t>
      </w:r>
      <w:r w:rsidR="00183FEB" w:rsidRPr="00D20AA9">
        <w:rPr>
          <w:rFonts w:cs="B Nazanin" w:hint="cs"/>
          <w:sz w:val="32"/>
          <w:szCs w:val="32"/>
          <w:rtl/>
          <w:lang w:bidi="fa-IR"/>
        </w:rPr>
        <w:t xml:space="preserve"> خود</w:t>
      </w:r>
      <w:r w:rsidR="00D20AA9">
        <w:rPr>
          <w:rFonts w:cs="B Nazanin" w:hint="cs"/>
          <w:sz w:val="32"/>
          <w:szCs w:val="32"/>
          <w:rtl/>
          <w:lang w:bidi="fa-IR"/>
        </w:rPr>
        <w:t xml:space="preserve"> می</w:t>
      </w:r>
      <w:r w:rsidR="00183FEB" w:rsidRPr="00D20AA9">
        <w:rPr>
          <w:rFonts w:cs="B Nazanin" w:hint="cs"/>
          <w:sz w:val="32"/>
          <w:szCs w:val="32"/>
          <w:rtl/>
          <w:lang w:bidi="fa-IR"/>
        </w:rPr>
        <w:t xml:space="preserve"> باشد.  </w:t>
      </w:r>
      <w:r w:rsidR="00D20AA9">
        <w:rPr>
          <w:rFonts w:cs="B Nazanin" w:hint="cs"/>
          <w:sz w:val="32"/>
          <w:szCs w:val="32"/>
          <w:rtl/>
          <w:lang w:bidi="fa-IR"/>
        </w:rPr>
        <w:t xml:space="preserve">الزام </w:t>
      </w:r>
      <w:r w:rsidR="00183FEB" w:rsidRPr="00D20AA9">
        <w:rPr>
          <w:rFonts w:cs="B Nazanin" w:hint="cs"/>
          <w:sz w:val="32"/>
          <w:szCs w:val="32"/>
          <w:rtl/>
          <w:lang w:bidi="fa-IR"/>
        </w:rPr>
        <w:t xml:space="preserve"> عرضه کنندگان </w:t>
      </w:r>
      <w:r w:rsidR="008F3844" w:rsidRPr="00D20AA9">
        <w:rPr>
          <w:rFonts w:cs="B Nazanin" w:hint="cs"/>
          <w:sz w:val="32"/>
          <w:szCs w:val="32"/>
          <w:rtl/>
          <w:lang w:bidi="fa-IR"/>
        </w:rPr>
        <w:t>( قبول کنندگان برون سپاری.م  )</w:t>
      </w:r>
      <w:r w:rsidRPr="00D20AA9">
        <w:rPr>
          <w:rFonts w:cs="B Nazanin" w:hint="cs"/>
          <w:sz w:val="32"/>
          <w:szCs w:val="32"/>
          <w:rtl/>
          <w:lang w:bidi="fa-IR"/>
        </w:rPr>
        <w:t xml:space="preserve">  دائر به اخذ گواهی ایزو </w:t>
      </w:r>
      <w:r w:rsidR="00D20AA9">
        <w:rPr>
          <w:rFonts w:cs="B Nazanin" w:hint="cs"/>
          <w:sz w:val="32"/>
          <w:szCs w:val="32"/>
          <w:rtl/>
          <w:lang w:bidi="fa-IR"/>
        </w:rPr>
        <w:t xml:space="preserve">، </w:t>
      </w:r>
      <w:r w:rsidRPr="00D20AA9">
        <w:rPr>
          <w:rFonts w:cs="B Nazanin" w:hint="cs"/>
          <w:sz w:val="32"/>
          <w:szCs w:val="32"/>
          <w:rtl/>
          <w:lang w:bidi="fa-IR"/>
        </w:rPr>
        <w:t xml:space="preserve">1400 سبب می شود </w:t>
      </w:r>
      <w:r w:rsidR="00D20AA9">
        <w:rPr>
          <w:rFonts w:cs="B Nazanin" w:hint="cs"/>
          <w:sz w:val="32"/>
          <w:szCs w:val="32"/>
          <w:rtl/>
          <w:lang w:bidi="fa-IR"/>
        </w:rPr>
        <w:t xml:space="preserve">که </w:t>
      </w:r>
      <w:r w:rsidRPr="00D20AA9">
        <w:rPr>
          <w:rFonts w:cs="B Nazanin" w:hint="cs"/>
          <w:sz w:val="32"/>
          <w:szCs w:val="32"/>
          <w:rtl/>
          <w:lang w:bidi="fa-IR"/>
        </w:rPr>
        <w:t xml:space="preserve"> این خطر ( ریسک ) </w:t>
      </w:r>
      <w:r w:rsidR="00D20AA9">
        <w:rPr>
          <w:rFonts w:cs="B Nazanin" w:hint="cs"/>
          <w:sz w:val="32"/>
          <w:szCs w:val="32"/>
          <w:rtl/>
          <w:lang w:bidi="fa-IR"/>
        </w:rPr>
        <w:t xml:space="preserve">، </w:t>
      </w:r>
      <w:r w:rsidRPr="00D20AA9">
        <w:rPr>
          <w:rFonts w:cs="B Nazanin" w:hint="cs"/>
          <w:sz w:val="32"/>
          <w:szCs w:val="32"/>
          <w:rtl/>
          <w:lang w:bidi="fa-IR"/>
        </w:rPr>
        <w:t xml:space="preserve">که کارخانه ها متهم به آلوده سازی محیط زیست شوند یا کالاهایی را تحویل دهند که در تولید آن ها مواد خطرناک به کار رفته </w:t>
      </w:r>
      <w:r w:rsidR="008F3844" w:rsidRPr="00D20AA9">
        <w:rPr>
          <w:rFonts w:cs="B Nazanin" w:hint="cs"/>
          <w:sz w:val="32"/>
          <w:szCs w:val="32"/>
          <w:rtl/>
          <w:lang w:bidi="fa-IR"/>
        </w:rPr>
        <w:t>، کاهش پیدا کند.</w:t>
      </w:r>
      <w:r w:rsidRPr="00D20AA9">
        <w:rPr>
          <w:rFonts w:cs="B Nazanin" w:hint="cs"/>
          <w:sz w:val="32"/>
          <w:szCs w:val="32"/>
          <w:rtl/>
          <w:lang w:bidi="fa-IR"/>
        </w:rPr>
        <w:t xml:space="preserve"> </w:t>
      </w:r>
    </w:p>
    <w:p w14:paraId="6A97E1E6" w14:textId="76CE62DC" w:rsidR="00CC53BF" w:rsidRPr="00D20AA9" w:rsidRDefault="00CC53BF" w:rsidP="00EE0A57">
      <w:pPr>
        <w:pStyle w:val="ListParagraph"/>
        <w:numPr>
          <w:ilvl w:val="0"/>
          <w:numId w:val="97"/>
        </w:numPr>
        <w:bidi/>
        <w:spacing w:after="0" w:line="276" w:lineRule="auto"/>
        <w:rPr>
          <w:rFonts w:cs="B Nazanin"/>
          <w:sz w:val="32"/>
          <w:szCs w:val="32"/>
          <w:rtl/>
          <w:lang w:bidi="fa-IR"/>
        </w:rPr>
      </w:pPr>
      <w:r w:rsidRPr="00D20AA9">
        <w:rPr>
          <w:rFonts w:cs="B Nazanin" w:hint="cs"/>
          <w:b/>
          <w:bCs/>
          <w:sz w:val="32"/>
          <w:szCs w:val="32"/>
          <w:rtl/>
          <w:lang w:bidi="fa-IR"/>
        </w:rPr>
        <w:t>سازمان بلوساین</w:t>
      </w:r>
      <w:r>
        <w:rPr>
          <w:rStyle w:val="FootnoteReference"/>
          <w:rFonts w:cs="B Nazanin"/>
          <w:sz w:val="32"/>
          <w:szCs w:val="32"/>
          <w:rtl/>
          <w:lang w:bidi="fa-IR"/>
        </w:rPr>
        <w:footnoteReference w:id="736"/>
      </w:r>
      <w:r w:rsidRPr="00D20AA9">
        <w:rPr>
          <w:rFonts w:cs="B Nazanin" w:hint="cs"/>
          <w:sz w:val="32"/>
          <w:szCs w:val="32"/>
          <w:rtl/>
          <w:lang w:bidi="fa-IR"/>
        </w:rPr>
        <w:t xml:space="preserve"> . بلوساین مثالی است از رشد سریع  مقوله  گواهی نامه های تایید  زیست محیطی</w:t>
      </w:r>
      <w:r w:rsidR="00CE34CD">
        <w:rPr>
          <w:rFonts w:cs="B Nazanin" w:hint="cs"/>
          <w:sz w:val="32"/>
          <w:szCs w:val="32"/>
          <w:rtl/>
          <w:lang w:bidi="fa-IR"/>
        </w:rPr>
        <w:t xml:space="preserve">، </w:t>
      </w:r>
      <w:r w:rsidRPr="00D20AA9">
        <w:rPr>
          <w:rFonts w:cs="B Nazanin" w:hint="cs"/>
          <w:sz w:val="32"/>
          <w:szCs w:val="32"/>
          <w:rtl/>
          <w:lang w:bidi="fa-IR"/>
        </w:rPr>
        <w:t xml:space="preserve"> فعالیت های تامین کننده های خارجی ( قبول کنندگان برو سپاری) و زنجیزه های تامین. بلوساین اکنون یک سازمان فرعی اس جی  اس</w:t>
      </w:r>
      <w:r>
        <w:rPr>
          <w:rStyle w:val="FootnoteReference"/>
          <w:rFonts w:cs="B Nazanin"/>
          <w:sz w:val="32"/>
          <w:szCs w:val="32"/>
          <w:rtl/>
          <w:lang w:bidi="fa-IR"/>
        </w:rPr>
        <w:footnoteReference w:id="737"/>
      </w:r>
      <w:r w:rsidRPr="00D20AA9">
        <w:rPr>
          <w:rFonts w:cs="B Nazanin" w:hint="cs"/>
          <w:sz w:val="32"/>
          <w:szCs w:val="32"/>
          <w:rtl/>
          <w:lang w:bidi="fa-IR"/>
        </w:rPr>
        <w:t xml:space="preserve"> یا بزرگترین شرکت بازرسی در جهان می باشد. تخصص بلوساین عبارتست از تائید یا عدم تائید اثرات مخَرِّب زیست محیطی زنجیره تامین در منسوجات و پوشاک و از جمله در </w:t>
      </w:r>
      <w:r w:rsidRPr="00D20AA9">
        <w:rPr>
          <w:rFonts w:cs="B Nazanin" w:hint="cs"/>
          <w:sz w:val="32"/>
          <w:szCs w:val="32"/>
          <w:rtl/>
          <w:lang w:bidi="fa-IR"/>
        </w:rPr>
        <w:lastRenderedPageBreak/>
        <w:t>زمینه رنگرزی و بافندگی</w:t>
      </w:r>
      <w:r w:rsidR="008F3844" w:rsidRPr="00D20AA9">
        <w:rPr>
          <w:rFonts w:cs="B Nazanin" w:hint="cs"/>
          <w:sz w:val="32"/>
          <w:szCs w:val="32"/>
          <w:rtl/>
          <w:lang w:bidi="fa-IR"/>
        </w:rPr>
        <w:t xml:space="preserve"> و</w:t>
      </w:r>
      <w:r w:rsidRPr="00D20AA9">
        <w:rPr>
          <w:rFonts w:cs="B Nazanin" w:hint="cs"/>
          <w:sz w:val="32"/>
          <w:szCs w:val="32"/>
          <w:rtl/>
          <w:lang w:bidi="fa-IR"/>
        </w:rPr>
        <w:t xml:space="preserve"> تولید و غیره. پس از اینکه این سازمان یک کارخانه ای را مورد ارزیابی و بازرسی قرار  میدهد، اگر تشخیص دهد که کارخانه مزبور، ضوابط مربوطه را رعایت می نماید، آنگاه اجازه میدهد که برندهایی که با آن کارخانه کار میکنند، از علامت بلوساین بر روی محصولات خود استفاده نمایند. در واقع بلوساین یک شکل پیشرفته ایزو1400</w:t>
      </w:r>
      <w:r w:rsidR="00CE34CD">
        <w:rPr>
          <w:rFonts w:cs="B Nazanin" w:hint="cs"/>
          <w:sz w:val="32"/>
          <w:szCs w:val="32"/>
          <w:rtl/>
          <w:lang w:bidi="fa-IR"/>
        </w:rPr>
        <w:t>و</w:t>
      </w:r>
      <w:r w:rsidRPr="00D20AA9">
        <w:rPr>
          <w:rFonts w:cs="B Nazanin" w:hint="cs"/>
          <w:sz w:val="32"/>
          <w:szCs w:val="32"/>
          <w:rtl/>
          <w:lang w:bidi="fa-IR"/>
        </w:rPr>
        <w:t xml:space="preserve">  مختص یک صنعت خاص می باشد. مهمترین استفاده کنندگان عبارتند از پاتاگونیا، الین فشر.</w:t>
      </w:r>
    </w:p>
    <w:p w14:paraId="5FC22372" w14:textId="0FEE427B" w:rsidR="00CC53BF" w:rsidRPr="00CE34CD" w:rsidRDefault="00CC53BF" w:rsidP="00EE0A57">
      <w:pPr>
        <w:pStyle w:val="ListParagraph"/>
        <w:numPr>
          <w:ilvl w:val="0"/>
          <w:numId w:val="97"/>
        </w:numPr>
        <w:bidi/>
        <w:spacing w:after="0" w:line="276" w:lineRule="auto"/>
        <w:rPr>
          <w:rFonts w:cs="B Nazanin"/>
          <w:sz w:val="32"/>
          <w:szCs w:val="32"/>
          <w:rtl/>
          <w:lang w:bidi="fa-IR"/>
        </w:rPr>
      </w:pPr>
      <w:r w:rsidRPr="00CE34CD">
        <w:rPr>
          <w:rFonts w:cs="B Nazanin" w:hint="cs"/>
          <w:b/>
          <w:bCs/>
          <w:sz w:val="32"/>
          <w:szCs w:val="32"/>
          <w:rtl/>
          <w:lang w:bidi="fa-IR"/>
        </w:rPr>
        <w:t>ارزیابی چرخه  عمر( ال سی اِ )</w:t>
      </w:r>
      <w:r>
        <w:rPr>
          <w:rStyle w:val="FootnoteReference"/>
          <w:rFonts w:cs="B Nazanin"/>
          <w:b/>
          <w:bCs/>
          <w:sz w:val="32"/>
          <w:szCs w:val="32"/>
          <w:rtl/>
          <w:lang w:bidi="fa-IR"/>
        </w:rPr>
        <w:footnoteReference w:id="738"/>
      </w:r>
      <w:r w:rsidRPr="00CE34CD">
        <w:rPr>
          <w:rFonts w:cs="B Nazanin" w:hint="cs"/>
          <w:sz w:val="32"/>
          <w:szCs w:val="32"/>
          <w:rtl/>
          <w:lang w:bidi="fa-IR"/>
        </w:rPr>
        <w:t xml:space="preserve"> ارزیابی چرخه عمر  مهمترین شالوده و قالب مفهومی متداول و مرسوم جهت تجزیه و تحلیل تاثیرات زیست محیطی از آغاز تولید تا انتهای استفاده از محصول  می باشد(. از استخراج مواد اولیه ، پردازش و فن آوری، تولید و فروش گرفته  تا مصرف نهائی ودفع و دور ریزی). </w:t>
      </w:r>
    </w:p>
    <w:p w14:paraId="35D6C606" w14:textId="3295876B" w:rsidR="00CC53BF" w:rsidRPr="00CE34CD" w:rsidRDefault="00CC53BF" w:rsidP="00EE0A57">
      <w:pPr>
        <w:pStyle w:val="ListParagraph"/>
        <w:numPr>
          <w:ilvl w:val="0"/>
          <w:numId w:val="97"/>
        </w:numPr>
        <w:bidi/>
        <w:spacing w:after="0" w:line="276" w:lineRule="auto"/>
        <w:rPr>
          <w:rFonts w:cs="B Nazanin"/>
          <w:b/>
          <w:bCs/>
          <w:sz w:val="32"/>
          <w:szCs w:val="32"/>
          <w:rtl/>
          <w:lang w:bidi="fa-IR"/>
        </w:rPr>
      </w:pPr>
      <w:r w:rsidRPr="00CE34CD">
        <w:rPr>
          <w:rFonts w:cs="B Nazanin" w:hint="cs"/>
          <w:b/>
          <w:bCs/>
          <w:sz w:val="32"/>
          <w:szCs w:val="32"/>
          <w:rtl/>
          <w:lang w:bidi="fa-IR"/>
        </w:rPr>
        <w:t>طرح گهواره تا گهواره یا زگهواره تا گور</w:t>
      </w:r>
      <w:r w:rsidR="00CE34CD">
        <w:rPr>
          <w:rStyle w:val="FootnoteReference"/>
          <w:rFonts w:cs="B Nazanin"/>
          <w:b/>
          <w:bCs/>
          <w:sz w:val="32"/>
          <w:szCs w:val="32"/>
          <w:rtl/>
          <w:lang w:bidi="fa-IR"/>
        </w:rPr>
        <w:footnoteReference w:id="739"/>
      </w:r>
    </w:p>
    <w:p w14:paraId="0B77A674" w14:textId="5C993853" w:rsidR="00CC53BF" w:rsidRDefault="00CC53BF" w:rsidP="00CC53BF">
      <w:pPr>
        <w:bidi/>
        <w:spacing w:after="0" w:line="276" w:lineRule="auto"/>
        <w:rPr>
          <w:rFonts w:cs="B Nazanin"/>
          <w:sz w:val="32"/>
          <w:szCs w:val="32"/>
          <w:rtl/>
          <w:lang w:bidi="fa-IR"/>
        </w:rPr>
      </w:pPr>
      <w:r>
        <w:rPr>
          <w:rFonts w:cs="B Nazanin" w:hint="cs"/>
          <w:sz w:val="32"/>
          <w:szCs w:val="32"/>
          <w:rtl/>
          <w:lang w:bidi="fa-IR"/>
        </w:rPr>
        <w:t xml:space="preserve">      این یک مفهوم خاصی است که مبتنی بر طرح زیست سنجی</w:t>
      </w:r>
      <w:r>
        <w:rPr>
          <w:rStyle w:val="FootnoteReference"/>
          <w:rFonts w:cs="B Nazanin"/>
          <w:sz w:val="32"/>
          <w:szCs w:val="32"/>
          <w:rtl/>
          <w:lang w:bidi="fa-IR"/>
        </w:rPr>
        <w:footnoteReference w:id="740"/>
      </w:r>
      <w:r>
        <w:rPr>
          <w:rFonts w:cs="B Nazanin" w:hint="cs"/>
          <w:sz w:val="32"/>
          <w:szCs w:val="32"/>
          <w:rtl/>
          <w:lang w:bidi="fa-IR"/>
        </w:rPr>
        <w:t xml:space="preserve"> است و هدف از آن نیل به یک شکل کاملتر بررسی چرخه عمر می باشد که در آن هر مرحله از فرایند تولید و مصرف  ساز گار با مخیط زیست   باشد. </w:t>
      </w:r>
    </w:p>
    <w:p w14:paraId="0839748E" w14:textId="01BB3A85" w:rsidR="00CC53BF" w:rsidRPr="00CE34CD" w:rsidRDefault="00CC53BF" w:rsidP="00EE0A57">
      <w:pPr>
        <w:pStyle w:val="ListParagraph"/>
        <w:numPr>
          <w:ilvl w:val="0"/>
          <w:numId w:val="98"/>
        </w:numPr>
        <w:bidi/>
        <w:spacing w:after="0" w:line="276" w:lineRule="auto"/>
        <w:rPr>
          <w:rFonts w:cs="B Nazanin"/>
          <w:b/>
          <w:bCs/>
          <w:sz w:val="32"/>
          <w:szCs w:val="32"/>
          <w:rtl/>
          <w:lang w:bidi="fa-IR"/>
        </w:rPr>
      </w:pPr>
      <w:r w:rsidRPr="00CE34CD">
        <w:rPr>
          <w:rFonts w:cs="B Nazanin" w:hint="cs"/>
          <w:b/>
          <w:bCs/>
          <w:sz w:val="32"/>
          <w:szCs w:val="32"/>
          <w:rtl/>
          <w:lang w:bidi="fa-IR"/>
        </w:rPr>
        <w:t>پیمان جهانی سازمان ملل متحد</w:t>
      </w:r>
      <w:r w:rsidRPr="00CE34CD">
        <w:rPr>
          <w:rStyle w:val="FootnoteReference"/>
          <w:rFonts w:cs="B Nazanin"/>
          <w:b/>
          <w:bCs/>
          <w:sz w:val="32"/>
          <w:szCs w:val="32"/>
          <w:rtl/>
          <w:lang w:bidi="fa-IR"/>
        </w:rPr>
        <w:footnoteReference w:id="741"/>
      </w:r>
    </w:p>
    <w:p w14:paraId="1F3918D8" w14:textId="41C93617" w:rsidR="00CC53BF" w:rsidRDefault="00CC53BF" w:rsidP="00CE34CD">
      <w:pPr>
        <w:bidi/>
        <w:spacing w:after="0" w:line="276" w:lineRule="auto"/>
        <w:rPr>
          <w:rFonts w:cs="B Nazanin"/>
          <w:sz w:val="32"/>
          <w:szCs w:val="32"/>
          <w:rtl/>
          <w:lang w:bidi="fa-IR"/>
        </w:rPr>
      </w:pPr>
      <w:r>
        <w:rPr>
          <w:rFonts w:cs="B Nazanin" w:hint="cs"/>
          <w:sz w:val="32"/>
          <w:szCs w:val="32"/>
          <w:rtl/>
          <w:lang w:bidi="fa-IR"/>
        </w:rPr>
        <w:t xml:space="preserve">      </w:t>
      </w:r>
      <w:r w:rsidR="00CE34CD">
        <w:rPr>
          <w:rFonts w:cs="B Nazanin" w:hint="cs"/>
          <w:sz w:val="32"/>
          <w:szCs w:val="32"/>
          <w:rtl/>
          <w:lang w:bidi="fa-IR"/>
        </w:rPr>
        <w:t xml:space="preserve"> این پیمان </w:t>
      </w:r>
      <w:r>
        <w:rPr>
          <w:rFonts w:cs="B Nazanin" w:hint="cs"/>
          <w:sz w:val="32"/>
          <w:szCs w:val="32"/>
          <w:rtl/>
          <w:lang w:bidi="fa-IR"/>
        </w:rPr>
        <w:t>یک مرجع سازمان ملل متحد برای اشاعه و ترویج ده اصل  اساسی</w:t>
      </w:r>
      <w:r w:rsidR="008F3844">
        <w:rPr>
          <w:rFonts w:cs="B Nazanin" w:hint="cs"/>
          <w:sz w:val="32"/>
          <w:szCs w:val="32"/>
          <w:rtl/>
          <w:lang w:bidi="fa-IR"/>
        </w:rPr>
        <w:t xml:space="preserve"> و پایه ای </w:t>
      </w:r>
      <w:r>
        <w:rPr>
          <w:rFonts w:cs="B Nazanin" w:hint="cs"/>
          <w:sz w:val="32"/>
          <w:szCs w:val="32"/>
          <w:rtl/>
          <w:lang w:bidi="fa-IR"/>
        </w:rPr>
        <w:t xml:space="preserve"> مسئولیت اجتماعی شرکت ها بوسیله بیش از ده هزار شرکت عضو در یکصد و سی کشور</w:t>
      </w:r>
      <w:r w:rsidR="00CE34CD">
        <w:rPr>
          <w:rFonts w:cs="B Nazanin" w:hint="cs"/>
          <w:sz w:val="32"/>
          <w:szCs w:val="32"/>
          <w:rtl/>
          <w:lang w:bidi="fa-IR"/>
        </w:rPr>
        <w:t xml:space="preserve"> می باشد. </w:t>
      </w:r>
      <w:r>
        <w:rPr>
          <w:rFonts w:cs="B Nazanin" w:hint="cs"/>
          <w:sz w:val="32"/>
          <w:szCs w:val="32"/>
          <w:rtl/>
          <w:lang w:bidi="fa-IR"/>
        </w:rPr>
        <w:t>هدف از این پیمان این است که   با تشویق شرکت ها دائر به اقدام مسئوولانه ومبادرت به اقدا</w:t>
      </w:r>
      <w:r w:rsidR="008F3844">
        <w:rPr>
          <w:rFonts w:cs="B Nazanin" w:hint="cs"/>
          <w:sz w:val="32"/>
          <w:szCs w:val="32"/>
          <w:rtl/>
          <w:lang w:bidi="fa-IR"/>
        </w:rPr>
        <w:t>م</w:t>
      </w:r>
      <w:r>
        <w:rPr>
          <w:rFonts w:cs="B Nazanin" w:hint="cs"/>
          <w:sz w:val="32"/>
          <w:szCs w:val="32"/>
          <w:rtl/>
          <w:lang w:bidi="fa-IR"/>
        </w:rPr>
        <w:t>ات  استراتژیک جهت حمایت از جامعه،  این اطمینان حاصل گردد که فعالیت کسب و کاری نه تنها به منافع شرکت ها</w:t>
      </w:r>
      <w:r w:rsidR="008F3844">
        <w:rPr>
          <w:rFonts w:cs="B Nazanin" w:hint="cs"/>
          <w:sz w:val="32"/>
          <w:szCs w:val="32"/>
          <w:rtl/>
          <w:lang w:bidi="fa-IR"/>
        </w:rPr>
        <w:t>،</w:t>
      </w:r>
      <w:r>
        <w:rPr>
          <w:rFonts w:cs="B Nazanin" w:hint="cs"/>
          <w:sz w:val="32"/>
          <w:szCs w:val="32"/>
          <w:rtl/>
          <w:lang w:bidi="fa-IR"/>
        </w:rPr>
        <w:t xml:space="preserve"> بلکه به منافع افراد، اجتماعات و کره زمین نیز اضافه می نماید. این پیمان از شرکت ها می خواهد که یک روش جامعی را در ارتباط با پایداری و حفظ محیط زیست </w:t>
      </w:r>
      <w:r>
        <w:rPr>
          <w:rFonts w:cs="B Nazanin" w:hint="cs"/>
          <w:sz w:val="32"/>
          <w:szCs w:val="32"/>
          <w:rtl/>
          <w:lang w:bidi="fa-IR"/>
        </w:rPr>
        <w:lastRenderedPageBreak/>
        <w:t>اتخاذ نمایند و در این راستا تعداد پنج عامل اساسی  حفظ محیط زیست توسط شرکت ها  را برای اعمال در کسب و کارها پیشنهاد می نماید. به موجب این پیمان شرکت ها باید:</w:t>
      </w:r>
    </w:p>
    <w:p w14:paraId="6C7AE537" w14:textId="5A198904" w:rsidR="00CC53BF" w:rsidRDefault="00CC53BF" w:rsidP="00EE0A57">
      <w:pPr>
        <w:pStyle w:val="ListParagraph"/>
        <w:numPr>
          <w:ilvl w:val="0"/>
          <w:numId w:val="99"/>
        </w:numPr>
        <w:bidi/>
        <w:spacing w:after="0" w:line="276" w:lineRule="auto"/>
        <w:rPr>
          <w:rFonts w:cs="B Nazanin"/>
          <w:sz w:val="32"/>
          <w:szCs w:val="32"/>
          <w:lang w:bidi="fa-IR"/>
        </w:rPr>
      </w:pPr>
      <w:r w:rsidRPr="00CE34CD">
        <w:rPr>
          <w:rFonts w:cs="B Nazanin" w:hint="cs"/>
          <w:sz w:val="32"/>
          <w:szCs w:val="32"/>
          <w:rtl/>
          <w:lang w:bidi="fa-IR"/>
        </w:rPr>
        <w:t>در تطابق با اصول جهانی مسئولانه عمل نمایند و</w:t>
      </w:r>
    </w:p>
    <w:p w14:paraId="41B86B83" w14:textId="699329EC" w:rsidR="00CC53BF" w:rsidRDefault="00CC53BF" w:rsidP="00EE0A57">
      <w:pPr>
        <w:pStyle w:val="ListParagraph"/>
        <w:numPr>
          <w:ilvl w:val="0"/>
          <w:numId w:val="99"/>
        </w:numPr>
        <w:bidi/>
        <w:spacing w:after="0" w:line="276" w:lineRule="auto"/>
        <w:rPr>
          <w:rFonts w:cs="B Nazanin"/>
          <w:sz w:val="32"/>
          <w:szCs w:val="32"/>
          <w:lang w:bidi="fa-IR"/>
        </w:rPr>
      </w:pPr>
      <w:r w:rsidRPr="00CE34CD">
        <w:rPr>
          <w:rFonts w:cs="B Nazanin" w:hint="cs"/>
          <w:sz w:val="32"/>
          <w:szCs w:val="32"/>
          <w:rtl/>
          <w:lang w:bidi="fa-IR"/>
        </w:rPr>
        <w:t xml:space="preserve"> اقدامات استراتژیک  که  جامعه </w:t>
      </w:r>
      <w:r w:rsidR="009069E1" w:rsidRPr="00CE34CD">
        <w:rPr>
          <w:rFonts w:cs="B Nazanin" w:hint="cs"/>
          <w:sz w:val="32"/>
          <w:szCs w:val="32"/>
          <w:rtl/>
          <w:lang w:bidi="fa-IR"/>
        </w:rPr>
        <w:t xml:space="preserve"> دور و بر</w:t>
      </w:r>
      <w:r w:rsidRPr="00CE34CD">
        <w:rPr>
          <w:rFonts w:cs="B Nazanin" w:hint="cs"/>
          <w:sz w:val="32"/>
          <w:szCs w:val="32"/>
          <w:rtl/>
          <w:lang w:bidi="fa-IR"/>
        </w:rPr>
        <w:t xml:space="preserve"> خود را حمایت نماید راانجام دهند.</w:t>
      </w:r>
    </w:p>
    <w:p w14:paraId="5B01563B" w14:textId="7FFC242E" w:rsidR="00CC53BF" w:rsidRDefault="00CC53BF" w:rsidP="00EE0A57">
      <w:pPr>
        <w:pStyle w:val="ListParagraph"/>
        <w:numPr>
          <w:ilvl w:val="0"/>
          <w:numId w:val="99"/>
        </w:numPr>
        <w:bidi/>
        <w:spacing w:after="0" w:line="276" w:lineRule="auto"/>
        <w:rPr>
          <w:rFonts w:cs="B Nazanin"/>
          <w:sz w:val="32"/>
          <w:szCs w:val="32"/>
          <w:lang w:bidi="fa-IR"/>
        </w:rPr>
      </w:pPr>
      <w:r w:rsidRPr="00CE34CD">
        <w:rPr>
          <w:rFonts w:cs="B Nazanin" w:hint="cs"/>
          <w:sz w:val="32"/>
          <w:szCs w:val="32"/>
          <w:rtl/>
          <w:lang w:bidi="fa-IR"/>
        </w:rPr>
        <w:t>سپس الرامات  پایداری و رعایت اصول مربوط به حفظ محیط زیست  راعمیقا در هویت شرکتی منظور نمایند. شرکت ها باید در بالاترین سطح خودشان را</w:t>
      </w:r>
      <w:r w:rsidR="009069E1" w:rsidRPr="00CE34CD">
        <w:rPr>
          <w:rFonts w:cs="B Nazanin" w:hint="cs"/>
          <w:sz w:val="32"/>
          <w:szCs w:val="32"/>
          <w:rtl/>
          <w:lang w:bidi="fa-IR"/>
        </w:rPr>
        <w:t xml:space="preserve"> برای رعایت این اصول</w:t>
      </w:r>
      <w:r w:rsidRPr="00CE34CD">
        <w:rPr>
          <w:rFonts w:cs="B Nazanin" w:hint="cs"/>
          <w:sz w:val="32"/>
          <w:szCs w:val="32"/>
          <w:rtl/>
          <w:lang w:bidi="fa-IR"/>
        </w:rPr>
        <w:t xml:space="preserve"> متعهد سازند. </w:t>
      </w:r>
    </w:p>
    <w:p w14:paraId="5D5606E0" w14:textId="77F3CA10" w:rsidR="00CC53BF" w:rsidRDefault="00CC53BF" w:rsidP="00EE0A57">
      <w:pPr>
        <w:pStyle w:val="ListParagraph"/>
        <w:numPr>
          <w:ilvl w:val="0"/>
          <w:numId w:val="99"/>
        </w:numPr>
        <w:bidi/>
        <w:spacing w:after="0" w:line="276" w:lineRule="auto"/>
        <w:rPr>
          <w:rFonts w:cs="B Nazanin"/>
          <w:sz w:val="32"/>
          <w:szCs w:val="32"/>
          <w:lang w:bidi="fa-IR"/>
        </w:rPr>
      </w:pPr>
      <w:r w:rsidRPr="00CE34CD">
        <w:rPr>
          <w:rFonts w:cs="B Nazanin" w:hint="cs"/>
          <w:sz w:val="32"/>
          <w:szCs w:val="32"/>
          <w:rtl/>
          <w:lang w:bidi="fa-IR"/>
        </w:rPr>
        <w:t xml:space="preserve"> سالانه مساعی خودشان را گزارش دهندو</w:t>
      </w:r>
    </w:p>
    <w:p w14:paraId="4852995D" w14:textId="77777777" w:rsidR="00CC53BF" w:rsidRPr="00CE34CD" w:rsidRDefault="00CC53BF" w:rsidP="00EE0A57">
      <w:pPr>
        <w:pStyle w:val="ListParagraph"/>
        <w:numPr>
          <w:ilvl w:val="0"/>
          <w:numId w:val="99"/>
        </w:numPr>
        <w:bidi/>
        <w:spacing w:after="0" w:line="276" w:lineRule="auto"/>
        <w:rPr>
          <w:rFonts w:cs="B Nazanin"/>
          <w:sz w:val="32"/>
          <w:szCs w:val="32"/>
          <w:lang w:bidi="fa-IR"/>
        </w:rPr>
      </w:pPr>
      <w:r w:rsidRPr="00CE34CD">
        <w:rPr>
          <w:rFonts w:cs="B Nazanin" w:hint="cs"/>
          <w:sz w:val="32"/>
          <w:szCs w:val="32"/>
          <w:rtl/>
          <w:lang w:bidi="fa-IR"/>
        </w:rPr>
        <w:t>در هر کجا حضور دارند در همان محل مشغول شوند.</w:t>
      </w:r>
    </w:p>
    <w:p w14:paraId="23D26465" w14:textId="34085CF8" w:rsidR="00CC53BF" w:rsidRDefault="00CC53BF" w:rsidP="00CC53BF">
      <w:pPr>
        <w:bidi/>
        <w:spacing w:after="0" w:line="276" w:lineRule="auto"/>
        <w:ind w:left="720"/>
        <w:rPr>
          <w:rFonts w:cs="B Nazanin"/>
          <w:b/>
          <w:bCs/>
          <w:sz w:val="36"/>
          <w:szCs w:val="36"/>
          <w:u w:val="single"/>
          <w:lang w:bidi="fa-IR"/>
        </w:rPr>
      </w:pPr>
      <w:r>
        <w:rPr>
          <w:rFonts w:cs="B Nazanin" w:hint="cs"/>
          <w:sz w:val="32"/>
          <w:szCs w:val="32"/>
          <w:rtl/>
          <w:lang w:bidi="fa-IR"/>
        </w:rPr>
        <w:t xml:space="preserve">18-4 </w:t>
      </w:r>
      <w:r w:rsidRPr="00CE34CD">
        <w:rPr>
          <w:rFonts w:cs="B Nazanin" w:hint="cs"/>
          <w:b/>
          <w:bCs/>
          <w:sz w:val="36"/>
          <w:szCs w:val="36"/>
          <w:rtl/>
          <w:lang w:bidi="fa-IR"/>
        </w:rPr>
        <w:t>واسطه ها  ی تامین</w:t>
      </w:r>
      <w:r w:rsidR="009069E1" w:rsidRPr="00CE34CD">
        <w:rPr>
          <w:rFonts w:cs="B Nazanin" w:hint="cs"/>
          <w:b/>
          <w:bCs/>
          <w:sz w:val="36"/>
          <w:szCs w:val="36"/>
          <w:rtl/>
          <w:lang w:bidi="fa-IR"/>
        </w:rPr>
        <w:t>(برون سپاری</w:t>
      </w:r>
      <w:r w:rsidR="00CE34CD">
        <w:rPr>
          <w:rFonts w:cs="B Nazanin" w:hint="cs"/>
          <w:b/>
          <w:bCs/>
          <w:sz w:val="36"/>
          <w:szCs w:val="36"/>
          <w:rtl/>
          <w:lang w:bidi="fa-IR"/>
        </w:rPr>
        <w:t>.م</w:t>
      </w:r>
      <w:r w:rsidR="009069E1" w:rsidRPr="00CE34CD">
        <w:rPr>
          <w:rFonts w:cs="B Nazanin" w:hint="cs"/>
          <w:b/>
          <w:bCs/>
          <w:sz w:val="36"/>
          <w:szCs w:val="36"/>
          <w:rtl/>
          <w:lang w:bidi="fa-IR"/>
        </w:rPr>
        <w:t>)،</w:t>
      </w:r>
      <w:r w:rsidRPr="00CE34CD">
        <w:rPr>
          <w:rFonts w:cs="B Nazanin" w:hint="cs"/>
          <w:b/>
          <w:bCs/>
          <w:sz w:val="36"/>
          <w:szCs w:val="36"/>
          <w:rtl/>
          <w:lang w:bidi="fa-IR"/>
        </w:rPr>
        <w:t xml:space="preserve"> و هم آهنگ کنندگان شبکه ای</w:t>
      </w:r>
      <w:r>
        <w:rPr>
          <w:rFonts w:cs="B Nazanin" w:hint="cs"/>
          <w:b/>
          <w:bCs/>
          <w:sz w:val="36"/>
          <w:szCs w:val="36"/>
          <w:u w:val="single"/>
          <w:rtl/>
          <w:lang w:bidi="fa-IR"/>
        </w:rPr>
        <w:t xml:space="preserve"> </w:t>
      </w:r>
    </w:p>
    <w:p w14:paraId="596247D6" w14:textId="37B13B26" w:rsidR="00CC53BF" w:rsidRDefault="00CC53BF" w:rsidP="00CC53BF">
      <w:pPr>
        <w:bidi/>
        <w:spacing w:after="0" w:line="276" w:lineRule="auto"/>
        <w:ind w:left="720"/>
        <w:rPr>
          <w:rFonts w:cs="B Nazanin"/>
          <w:sz w:val="32"/>
          <w:szCs w:val="32"/>
          <w:rtl/>
          <w:lang w:bidi="fa-IR"/>
        </w:rPr>
      </w:pPr>
      <w:r>
        <w:rPr>
          <w:rFonts w:cs="B Nazanin" w:hint="cs"/>
          <w:sz w:val="32"/>
          <w:szCs w:val="32"/>
          <w:rtl/>
          <w:lang w:bidi="fa-IR"/>
        </w:rPr>
        <w:t>با توجه به پیچیدگی های فراوان تامین منابع جهانی ( برون سپاری ) و موضوع  تمکین و متابعت از  از استانداردهای کاری و زیست محیطی، تعجب آور نیست که  مشاهده می شود که تعداد زیادی مشاور و ارائه کنندگان خدمات مشاوره ای  در این حوزه به فعالیت مشغول می باشند. بسیاری از اُ ای ام ها</w:t>
      </w:r>
      <w:r w:rsidR="00CE34CD">
        <w:rPr>
          <w:rFonts w:cs="B Nazanin" w:hint="cs"/>
          <w:sz w:val="32"/>
          <w:szCs w:val="32"/>
          <w:rtl/>
          <w:lang w:bidi="fa-IR"/>
        </w:rPr>
        <w:t xml:space="preserve">( </w:t>
      </w:r>
      <w:r w:rsidR="001036CB">
        <w:rPr>
          <w:rFonts w:cs="B Nazanin" w:hint="cs"/>
          <w:sz w:val="32"/>
          <w:szCs w:val="32"/>
          <w:rtl/>
          <w:lang w:bidi="fa-IR"/>
        </w:rPr>
        <w:t>تولید کنندگان تجهیزات اصلی )</w:t>
      </w:r>
      <w:r>
        <w:rPr>
          <w:rFonts w:cs="B Nazanin" w:hint="cs"/>
          <w:sz w:val="32"/>
          <w:szCs w:val="32"/>
          <w:rtl/>
          <w:lang w:bidi="fa-IR"/>
        </w:rPr>
        <w:t xml:space="preserve"> و سایر خریداران ( برون سپاران  ) از مدت ها قبل متکی به کارگزاران خرید </w:t>
      </w:r>
      <w:r w:rsidR="001036CB">
        <w:rPr>
          <w:rFonts w:cs="B Nazanin" w:hint="cs"/>
          <w:sz w:val="32"/>
          <w:szCs w:val="32"/>
          <w:rtl/>
          <w:lang w:bidi="fa-IR"/>
        </w:rPr>
        <w:t>یا</w:t>
      </w:r>
      <w:r>
        <w:rPr>
          <w:rFonts w:cs="B Nazanin" w:hint="cs"/>
          <w:sz w:val="32"/>
          <w:szCs w:val="32"/>
          <w:rtl/>
          <w:lang w:bidi="fa-IR"/>
        </w:rPr>
        <w:t xml:space="preserve"> کارگزاران تامین منابع از خارج </w:t>
      </w:r>
      <w:r w:rsidR="009069E1">
        <w:rPr>
          <w:rFonts w:cs="B Nazanin" w:hint="cs"/>
          <w:sz w:val="32"/>
          <w:szCs w:val="32"/>
          <w:rtl/>
          <w:lang w:bidi="fa-IR"/>
        </w:rPr>
        <w:t xml:space="preserve">، </w:t>
      </w:r>
      <w:r>
        <w:rPr>
          <w:rFonts w:cs="B Nazanin" w:hint="cs"/>
          <w:sz w:val="32"/>
          <w:szCs w:val="32"/>
          <w:rtl/>
          <w:lang w:bidi="fa-IR"/>
        </w:rPr>
        <w:t>جهت اخذ کمک از آن ها جهت یافتن بهترین کارخانه ها و تامین کنندگان منابع ( قبول کنندگان بروی سپاری</w:t>
      </w:r>
      <w:r w:rsidR="001036CB">
        <w:rPr>
          <w:rFonts w:cs="B Nazanin" w:hint="cs"/>
          <w:sz w:val="32"/>
          <w:szCs w:val="32"/>
          <w:rtl/>
          <w:lang w:bidi="fa-IR"/>
        </w:rPr>
        <w:t>. م</w:t>
      </w:r>
      <w:r>
        <w:rPr>
          <w:rFonts w:cs="B Nazanin" w:hint="cs"/>
          <w:sz w:val="32"/>
          <w:szCs w:val="32"/>
          <w:rtl/>
          <w:lang w:bidi="fa-IR"/>
        </w:rPr>
        <w:t xml:space="preserve"> ) بوده اند.</w:t>
      </w:r>
    </w:p>
    <w:p w14:paraId="2A6AD215" w14:textId="606BDCAF" w:rsidR="00CC53BF" w:rsidRDefault="00CC53BF" w:rsidP="00CC53BF">
      <w:pPr>
        <w:bidi/>
        <w:spacing w:after="0" w:line="276" w:lineRule="auto"/>
        <w:ind w:left="720"/>
        <w:rPr>
          <w:rFonts w:cs="B Nazanin"/>
          <w:sz w:val="32"/>
          <w:szCs w:val="32"/>
          <w:rtl/>
          <w:lang w:bidi="fa-IR"/>
        </w:rPr>
      </w:pPr>
      <w:r>
        <w:rPr>
          <w:rFonts w:cs="B Nazanin" w:hint="cs"/>
          <w:sz w:val="32"/>
          <w:szCs w:val="32"/>
          <w:rtl/>
          <w:lang w:bidi="fa-IR"/>
        </w:rPr>
        <w:t xml:space="preserve">      بزرگترین و مشهورترین واسطه گری ازاین نوع ، شرکت هنگ کنگی لی اند فانگ </w:t>
      </w:r>
      <w:r>
        <w:rPr>
          <w:rStyle w:val="FootnoteReference"/>
          <w:rFonts w:cs="B Nazanin"/>
          <w:sz w:val="32"/>
          <w:szCs w:val="32"/>
          <w:rtl/>
          <w:lang w:bidi="fa-IR"/>
        </w:rPr>
        <w:footnoteReference w:id="742"/>
      </w:r>
      <w:r>
        <w:rPr>
          <w:rFonts w:cs="B Nazanin" w:hint="cs"/>
          <w:sz w:val="32"/>
          <w:szCs w:val="32"/>
          <w:rtl/>
          <w:lang w:bidi="fa-IR"/>
        </w:rPr>
        <w:t xml:space="preserve">است که از یک موقعیت برتر در زمینه تامین  منبع جهانی برخوردار می باشد.  این شرکت مدت یک قرن است که </w:t>
      </w:r>
      <w:r w:rsidR="001036CB">
        <w:rPr>
          <w:rFonts w:cs="B Nazanin" w:hint="cs"/>
          <w:sz w:val="32"/>
          <w:szCs w:val="32"/>
          <w:rtl/>
          <w:lang w:bidi="fa-IR"/>
        </w:rPr>
        <w:t xml:space="preserve">به </w:t>
      </w:r>
      <w:r>
        <w:rPr>
          <w:rFonts w:cs="B Nazanin" w:hint="cs"/>
          <w:sz w:val="32"/>
          <w:szCs w:val="32"/>
          <w:rtl/>
          <w:lang w:bidi="fa-IR"/>
        </w:rPr>
        <w:t xml:space="preserve"> این واسطه گری اشتغال دارد و رهبری </w:t>
      </w:r>
      <w:r w:rsidR="009069E1">
        <w:rPr>
          <w:rFonts w:cs="B Nazanin" w:hint="cs"/>
          <w:sz w:val="32"/>
          <w:szCs w:val="32"/>
          <w:rtl/>
          <w:lang w:bidi="fa-IR"/>
        </w:rPr>
        <w:t xml:space="preserve">توام با بصیرت و </w:t>
      </w:r>
      <w:r w:rsidR="009069E1">
        <w:rPr>
          <w:rFonts w:cs="B Nazanin" w:hint="cs"/>
          <w:sz w:val="32"/>
          <w:szCs w:val="32"/>
          <w:rtl/>
          <w:lang w:bidi="fa-IR"/>
        </w:rPr>
        <w:lastRenderedPageBreak/>
        <w:t>دور اندیشانه</w:t>
      </w:r>
      <w:r>
        <w:rPr>
          <w:rStyle w:val="FootnoteReference"/>
          <w:rFonts w:cs="B Nazanin"/>
          <w:sz w:val="32"/>
          <w:szCs w:val="32"/>
          <w:rtl/>
          <w:lang w:bidi="fa-IR"/>
        </w:rPr>
        <w:footnoteReference w:id="743"/>
      </w:r>
      <w:r>
        <w:rPr>
          <w:rFonts w:cs="B Nazanin" w:hint="cs"/>
          <w:sz w:val="32"/>
          <w:szCs w:val="32"/>
          <w:rtl/>
          <w:lang w:bidi="fa-IR"/>
        </w:rPr>
        <w:t xml:space="preserve">  دوبرا در تحصیل کرده در دانشگاه هاروارد</w:t>
      </w:r>
      <w:r w:rsidR="001036CB">
        <w:rPr>
          <w:rFonts w:cs="B Nazanin" w:hint="cs"/>
          <w:sz w:val="32"/>
          <w:szCs w:val="32"/>
          <w:rtl/>
          <w:lang w:bidi="fa-IR"/>
        </w:rPr>
        <w:t xml:space="preserve">، </w:t>
      </w:r>
      <w:r>
        <w:rPr>
          <w:rFonts w:cs="B Nazanin" w:hint="cs"/>
          <w:sz w:val="32"/>
          <w:szCs w:val="32"/>
          <w:rtl/>
          <w:lang w:bidi="fa-IR"/>
        </w:rPr>
        <w:t xml:space="preserve"> به نام های ویکتور و ویلیام فونگ </w:t>
      </w:r>
      <w:r w:rsidR="001036CB">
        <w:rPr>
          <w:rFonts w:cs="B Nazanin" w:hint="cs"/>
          <w:sz w:val="32"/>
          <w:szCs w:val="32"/>
          <w:rtl/>
          <w:lang w:bidi="fa-IR"/>
        </w:rPr>
        <w:t xml:space="preserve">، </w:t>
      </w:r>
      <w:r>
        <w:rPr>
          <w:rFonts w:cs="B Nazanin" w:hint="cs"/>
          <w:sz w:val="32"/>
          <w:szCs w:val="32"/>
          <w:rtl/>
          <w:lang w:bidi="fa-IR"/>
        </w:rPr>
        <w:t>این شرکت را در 30 سال گذشته به صورت یک شرکت مالی</w:t>
      </w:r>
      <w:r>
        <w:rPr>
          <w:rFonts w:cs="B Nazanin" w:hint="cs"/>
          <w:sz w:val="32"/>
          <w:szCs w:val="32"/>
          <w:lang w:bidi="fa-IR"/>
        </w:rPr>
        <w:t xml:space="preserve"> </w:t>
      </w:r>
      <w:r>
        <w:rPr>
          <w:rFonts w:cs="B Nazanin" w:hint="cs"/>
          <w:sz w:val="32"/>
          <w:szCs w:val="32"/>
          <w:rtl/>
          <w:lang w:bidi="fa-IR"/>
        </w:rPr>
        <w:t>چند میلیارد دلاری در قلب تولید جهانی متحول ساخته ا</w:t>
      </w:r>
      <w:r w:rsidR="00E60F1A">
        <w:rPr>
          <w:rFonts w:cs="B Nazanin" w:hint="cs"/>
          <w:sz w:val="32"/>
          <w:szCs w:val="32"/>
          <w:rtl/>
          <w:lang w:bidi="fa-IR"/>
        </w:rPr>
        <w:t>ست</w:t>
      </w:r>
      <w:r>
        <w:rPr>
          <w:rFonts w:cs="B Nazanin" w:hint="cs"/>
          <w:sz w:val="32"/>
          <w:szCs w:val="32"/>
          <w:rtl/>
          <w:lang w:bidi="fa-IR"/>
        </w:rPr>
        <w:t xml:space="preserve">. </w:t>
      </w:r>
    </w:p>
    <w:p w14:paraId="5F0A3456" w14:textId="0228399C" w:rsidR="00CC53BF" w:rsidRDefault="00CC53BF" w:rsidP="00CC53BF">
      <w:pPr>
        <w:bidi/>
        <w:spacing w:after="0" w:line="276" w:lineRule="auto"/>
        <w:ind w:left="720"/>
        <w:rPr>
          <w:rFonts w:cs="B Nazanin"/>
          <w:sz w:val="32"/>
          <w:szCs w:val="32"/>
          <w:rtl/>
          <w:lang w:bidi="fa-IR"/>
        </w:rPr>
      </w:pPr>
      <w:r>
        <w:rPr>
          <w:rFonts w:cs="B Nazanin" w:hint="cs"/>
          <w:sz w:val="32"/>
          <w:szCs w:val="32"/>
          <w:rtl/>
          <w:lang w:bidi="fa-IR"/>
        </w:rPr>
        <w:t xml:space="preserve">       شرکت</w:t>
      </w:r>
      <w:r w:rsidR="00E60F1A">
        <w:rPr>
          <w:rFonts w:cs="B Nazanin" w:hint="cs"/>
          <w:sz w:val="32"/>
          <w:szCs w:val="32"/>
          <w:rtl/>
          <w:lang w:bidi="fa-IR"/>
        </w:rPr>
        <w:t xml:space="preserve"> مزبور </w:t>
      </w:r>
      <w:r>
        <w:rPr>
          <w:rFonts w:cs="B Nazanin" w:hint="cs"/>
          <w:sz w:val="32"/>
          <w:szCs w:val="32"/>
          <w:rtl/>
          <w:lang w:bidi="fa-IR"/>
        </w:rPr>
        <w:t xml:space="preserve">،  جهان پیچیده تامین جهانی منابع ( برون سپاری ) را از طریق هزاران شبکه کارخانه ای خود تسهیل می نماید. این شرکت یک خط اتصال وب بنیاد را ارائه </w:t>
      </w:r>
      <w:r w:rsidR="001036CB">
        <w:rPr>
          <w:rFonts w:cs="B Nazanin" w:hint="cs"/>
          <w:sz w:val="32"/>
          <w:szCs w:val="32"/>
          <w:rtl/>
          <w:lang w:bidi="fa-IR"/>
        </w:rPr>
        <w:t xml:space="preserve"> داده </w:t>
      </w:r>
      <w:r>
        <w:rPr>
          <w:rFonts w:cs="B Nazanin" w:hint="cs"/>
          <w:sz w:val="32"/>
          <w:szCs w:val="32"/>
          <w:rtl/>
          <w:lang w:bidi="fa-IR"/>
        </w:rPr>
        <w:t>که به وارد کنندگان این فرصت را میدهد که بتوانند  با کارخانه های مورد اعتماد و شرکت های حمل و نقل در اطراف دنیا همکاری و   تبادل اطلاعات نمایند. مدیران اجرائی این شرکت</w:t>
      </w:r>
      <w:r w:rsidR="001036CB">
        <w:rPr>
          <w:rFonts w:cs="B Nazanin" w:hint="cs"/>
          <w:sz w:val="32"/>
          <w:szCs w:val="32"/>
          <w:rtl/>
          <w:lang w:bidi="fa-IR"/>
        </w:rPr>
        <w:t>،</w:t>
      </w:r>
      <w:r>
        <w:rPr>
          <w:rFonts w:cs="B Nazanin" w:hint="cs"/>
          <w:sz w:val="32"/>
          <w:szCs w:val="32"/>
          <w:rtl/>
          <w:lang w:bidi="fa-IR"/>
        </w:rPr>
        <w:t xml:space="preserve"> با مشتریان </w:t>
      </w:r>
      <w:r w:rsidR="00E60F1A">
        <w:rPr>
          <w:rFonts w:cs="B Nazanin" w:hint="cs"/>
          <w:sz w:val="32"/>
          <w:szCs w:val="32"/>
          <w:rtl/>
          <w:lang w:bidi="fa-IR"/>
        </w:rPr>
        <w:t xml:space="preserve"> استفاده از فرایند برون سپاری،</w:t>
      </w:r>
      <w:r>
        <w:rPr>
          <w:rFonts w:cs="B Nazanin" w:hint="cs"/>
          <w:sz w:val="32"/>
          <w:szCs w:val="32"/>
          <w:rtl/>
          <w:lang w:bidi="fa-IR"/>
        </w:rPr>
        <w:t xml:space="preserve"> جهت  کار آمد کردن  طراحی و  فرایند تولید از طریق توزیع سفارش  های </w:t>
      </w:r>
      <w:r w:rsidR="00E60F1A">
        <w:rPr>
          <w:rFonts w:cs="B Nazanin" w:hint="cs"/>
          <w:sz w:val="32"/>
          <w:szCs w:val="32"/>
          <w:rtl/>
          <w:lang w:bidi="fa-IR"/>
        </w:rPr>
        <w:t>تامین</w:t>
      </w:r>
      <w:r>
        <w:rPr>
          <w:rFonts w:cs="B Nazanin" w:hint="cs"/>
          <w:sz w:val="32"/>
          <w:szCs w:val="32"/>
          <w:rtl/>
          <w:lang w:bidi="fa-IR"/>
        </w:rPr>
        <w:t xml:space="preserve"> مواد اولیه و انجام تولید در سراسر شبکه کارخانه های وابسته خود ( هر چند که </w:t>
      </w:r>
      <w:r w:rsidR="004F2DFF">
        <w:rPr>
          <w:rFonts w:cs="B Nazanin" w:hint="cs"/>
          <w:sz w:val="32"/>
          <w:szCs w:val="32"/>
          <w:rtl/>
          <w:lang w:bidi="fa-IR"/>
        </w:rPr>
        <w:t xml:space="preserve"> شرکت لی اند فونگ ،</w:t>
      </w:r>
      <w:r>
        <w:rPr>
          <w:rFonts w:cs="B Nazanin" w:hint="cs"/>
          <w:sz w:val="32"/>
          <w:szCs w:val="32"/>
          <w:rtl/>
          <w:lang w:bidi="fa-IR"/>
        </w:rPr>
        <w:t xml:space="preserve">مالک این کارخانه ها نیست و آن ها را اداره نمی نماید )  همکاری بسیار نزدیک دارد. </w:t>
      </w:r>
    </w:p>
    <w:p w14:paraId="2586B6BD" w14:textId="08D7FE80" w:rsidR="00CC53BF" w:rsidRDefault="00CC53BF" w:rsidP="00CC53BF">
      <w:pPr>
        <w:bidi/>
        <w:spacing w:after="0" w:line="276" w:lineRule="auto"/>
        <w:ind w:left="720"/>
        <w:rPr>
          <w:rFonts w:cs="B Nazanin"/>
          <w:sz w:val="32"/>
          <w:szCs w:val="32"/>
          <w:rtl/>
          <w:lang w:bidi="fa-IR"/>
        </w:rPr>
      </w:pPr>
      <w:r>
        <w:rPr>
          <w:rFonts w:cs="B Nazanin" w:hint="cs"/>
          <w:sz w:val="32"/>
          <w:szCs w:val="32"/>
          <w:rtl/>
          <w:lang w:bidi="fa-IR"/>
        </w:rPr>
        <w:t xml:space="preserve">      با اوج گرفتن  دقت ورزی  عمومی جهانی بر تاثیرات  زیست محیطی و حقوق بشری عملکرد کارخانه های قبول کننده برون سپاری تولید، شرکت مزبور در سال 2010 با ارائه یک استراتژی پایداری محیط زیست به این دغدغه و نگرانی پاسخ داد. هدف از این استراتژی قبول و تبعیت از استانداردهای زیست محیطی و شرایط کار در داخل زنجیره تامین شرکت  لی اند  فونگ می باشد</w:t>
      </w:r>
      <w:r w:rsidR="00E60F1A">
        <w:rPr>
          <w:rFonts w:cs="B Nazanin" w:hint="cs"/>
          <w:sz w:val="32"/>
          <w:szCs w:val="32"/>
          <w:rtl/>
          <w:lang w:bidi="fa-IR"/>
        </w:rPr>
        <w:t>.</w:t>
      </w:r>
      <w:r>
        <w:rPr>
          <w:rFonts w:cs="B Nazanin" w:hint="cs"/>
          <w:sz w:val="32"/>
          <w:szCs w:val="32"/>
          <w:rtl/>
          <w:lang w:bidi="fa-IR"/>
        </w:rPr>
        <w:t xml:space="preserve"> متعاقب  وقوع یک سری مصیبت ها در سال های 2012 و 2013 در پاکستان و بنگلادش </w:t>
      </w:r>
      <w:r w:rsidR="00E60F1A">
        <w:rPr>
          <w:rFonts w:cs="B Nazanin" w:hint="cs"/>
          <w:sz w:val="32"/>
          <w:szCs w:val="32"/>
          <w:rtl/>
          <w:lang w:bidi="fa-IR"/>
        </w:rPr>
        <w:t xml:space="preserve">، </w:t>
      </w:r>
      <w:r>
        <w:rPr>
          <w:rFonts w:cs="B Nazanin" w:hint="cs"/>
          <w:sz w:val="32"/>
          <w:szCs w:val="32"/>
          <w:rtl/>
          <w:lang w:bidi="fa-IR"/>
        </w:rPr>
        <w:t xml:space="preserve">این شرکت مساعی خود برای متابعت از این استانداردها و شرایط را تقویت و </w:t>
      </w:r>
      <w:r w:rsidR="00E60F1A">
        <w:rPr>
          <w:rFonts w:cs="B Nazanin" w:hint="cs"/>
          <w:sz w:val="32"/>
          <w:szCs w:val="32"/>
          <w:rtl/>
          <w:lang w:bidi="fa-IR"/>
        </w:rPr>
        <w:t xml:space="preserve"> تشدید</w:t>
      </w:r>
      <w:r>
        <w:rPr>
          <w:rFonts w:cs="B Nazanin" w:hint="cs"/>
          <w:sz w:val="32"/>
          <w:szCs w:val="32"/>
          <w:rtl/>
          <w:lang w:bidi="fa-IR"/>
        </w:rPr>
        <w:t xml:space="preserve"> نمود و در سال 2014 یک واحد </w:t>
      </w:r>
      <w:r w:rsidR="00E60F1A">
        <w:rPr>
          <w:rFonts w:cs="B Nazanin" w:hint="cs"/>
          <w:sz w:val="32"/>
          <w:szCs w:val="32"/>
          <w:rtl/>
          <w:lang w:bidi="fa-IR"/>
        </w:rPr>
        <w:t>ج</w:t>
      </w:r>
      <w:r>
        <w:rPr>
          <w:rFonts w:cs="B Nazanin" w:hint="cs"/>
          <w:sz w:val="32"/>
          <w:szCs w:val="32"/>
          <w:rtl/>
          <w:lang w:bidi="fa-IR"/>
        </w:rPr>
        <w:t xml:space="preserve">دید کسب و کاری  را تحت  عنوان </w:t>
      </w:r>
      <w:r>
        <w:rPr>
          <w:rFonts w:cs="Calibri" w:hint="cs"/>
          <w:sz w:val="32"/>
          <w:szCs w:val="32"/>
          <w:rtl/>
          <w:lang w:bidi="fa-IR"/>
        </w:rPr>
        <w:t>"</w:t>
      </w:r>
      <w:r>
        <w:rPr>
          <w:rFonts w:cs="B Nazanin" w:hint="cs"/>
          <w:sz w:val="32"/>
          <w:szCs w:val="32"/>
          <w:rtl/>
          <w:lang w:bidi="fa-IR"/>
        </w:rPr>
        <w:t>خدمات پشتیبانی از عرضه کننده</w:t>
      </w:r>
      <w:r>
        <w:rPr>
          <w:rStyle w:val="FootnoteReference"/>
          <w:rFonts w:cs="B Nazanin"/>
          <w:sz w:val="32"/>
          <w:szCs w:val="32"/>
          <w:rtl/>
          <w:lang w:bidi="fa-IR"/>
        </w:rPr>
        <w:footnoteReference w:id="744"/>
      </w:r>
      <w:r>
        <w:rPr>
          <w:rFonts w:cs="Calibri" w:hint="cs"/>
          <w:sz w:val="32"/>
          <w:szCs w:val="32"/>
          <w:rtl/>
          <w:lang w:bidi="fa-IR"/>
        </w:rPr>
        <w:t>"</w:t>
      </w:r>
      <w:r>
        <w:rPr>
          <w:rFonts w:cs="B Nazanin" w:hint="cs"/>
          <w:sz w:val="32"/>
          <w:szCs w:val="32"/>
          <w:rtl/>
          <w:lang w:bidi="fa-IR"/>
        </w:rPr>
        <w:t xml:space="preserve"> راه اندازی کرد. هدف اصلی و اساسی این واحد جدید،  ادغام و یکپارچه کردن  خدمات جاری شرکت در کل شبکه بیش از پانزده هزار عرضه کننده خود و بویژه ارائه آموزش های بیشتر در زمینه ایمنی و تمکین از ضوابط  و شرایط  مورد بحث می باشد. این شرکت علنا اعلام نمود که از</w:t>
      </w:r>
      <w:r w:rsidR="00AF551A">
        <w:rPr>
          <w:rFonts w:cs="B Nazanin" w:hint="cs"/>
          <w:sz w:val="32"/>
          <w:szCs w:val="32"/>
          <w:rtl/>
          <w:lang w:bidi="fa-IR"/>
        </w:rPr>
        <w:t xml:space="preserve"> طرز تفکر  </w:t>
      </w:r>
      <w:r w:rsidR="00AF551A">
        <w:rPr>
          <w:rFonts w:cs="B Nazanin" w:hint="cs"/>
          <w:sz w:val="32"/>
          <w:szCs w:val="32"/>
          <w:rtl/>
          <w:lang w:bidi="fa-IR"/>
        </w:rPr>
        <w:lastRenderedPageBreak/>
        <w:t>متابعت دستوری</w:t>
      </w:r>
      <w:r w:rsidR="004F2DFF">
        <w:rPr>
          <w:rFonts w:cs="B Nazanin" w:hint="cs"/>
          <w:sz w:val="32"/>
          <w:szCs w:val="32"/>
          <w:rtl/>
          <w:lang w:bidi="fa-IR"/>
        </w:rPr>
        <w:t xml:space="preserve"> و سلیقه محوری </w:t>
      </w:r>
      <w:r w:rsidR="00AF551A">
        <w:rPr>
          <w:rFonts w:cs="B Nazanin" w:hint="cs"/>
          <w:sz w:val="32"/>
          <w:szCs w:val="32"/>
          <w:rtl/>
          <w:lang w:bidi="fa-IR"/>
        </w:rPr>
        <w:t xml:space="preserve"> از قواعد و مقررات </w:t>
      </w:r>
      <w:r>
        <w:rPr>
          <w:rStyle w:val="FootnoteReference"/>
          <w:rFonts w:cs="B Nazanin"/>
          <w:sz w:val="32"/>
          <w:szCs w:val="32"/>
          <w:rtl/>
          <w:lang w:bidi="fa-IR"/>
        </w:rPr>
        <w:footnoteReference w:id="745"/>
      </w:r>
      <w:r>
        <w:rPr>
          <w:rFonts w:cs="B Nazanin" w:hint="cs"/>
          <w:sz w:val="32"/>
          <w:szCs w:val="32"/>
          <w:rtl/>
          <w:lang w:bidi="fa-IR"/>
        </w:rPr>
        <w:t xml:space="preserve"> فاصله گرفته</w:t>
      </w:r>
      <w:r>
        <w:rPr>
          <w:rFonts w:cs="B Nazanin" w:hint="cs"/>
          <w:sz w:val="32"/>
          <w:szCs w:val="32"/>
          <w:lang w:bidi="fa-IR"/>
        </w:rPr>
        <w:t xml:space="preserve"> </w:t>
      </w:r>
      <w:r>
        <w:rPr>
          <w:rFonts w:cs="B Nazanin" w:hint="cs"/>
          <w:sz w:val="32"/>
          <w:szCs w:val="32"/>
          <w:rtl/>
          <w:lang w:bidi="fa-IR"/>
        </w:rPr>
        <w:t xml:space="preserve"> و به سمت</w:t>
      </w:r>
      <w:r w:rsidR="002C45BE">
        <w:rPr>
          <w:rFonts w:cs="B Nazanin" w:hint="cs"/>
          <w:sz w:val="32"/>
          <w:szCs w:val="32"/>
          <w:rtl/>
          <w:lang w:bidi="fa-IR"/>
        </w:rPr>
        <w:t xml:space="preserve"> مساعی  عملی</w:t>
      </w:r>
      <w:r>
        <w:rPr>
          <w:rFonts w:cs="B Nazanin" w:hint="cs"/>
          <w:sz w:val="32"/>
          <w:szCs w:val="32"/>
          <w:rtl/>
          <w:lang w:bidi="fa-IR"/>
        </w:rPr>
        <w:t xml:space="preserve"> </w:t>
      </w:r>
      <w:r w:rsidR="004F2DFF">
        <w:rPr>
          <w:rFonts w:cs="B Nazanin" w:hint="cs"/>
          <w:sz w:val="32"/>
          <w:szCs w:val="32"/>
          <w:rtl/>
          <w:lang w:bidi="fa-IR"/>
        </w:rPr>
        <w:t>آموزش</w:t>
      </w:r>
      <w:r>
        <w:rPr>
          <w:rFonts w:cs="B Nazanin" w:hint="cs"/>
          <w:sz w:val="32"/>
          <w:szCs w:val="32"/>
          <w:rtl/>
          <w:lang w:bidi="fa-IR"/>
        </w:rPr>
        <w:t xml:space="preserve"> ، حمایت و کمک به کارخانه ها برای نیل به درجات بهتر متابعت و تمکین از ضوابط و شرایط مورد بحث گام بر داشته است .</w:t>
      </w:r>
    </w:p>
    <w:p w14:paraId="3C1D2EED" w14:textId="19991B4E" w:rsidR="00CC53BF" w:rsidRDefault="00CC53BF" w:rsidP="00CC53BF">
      <w:pPr>
        <w:bidi/>
        <w:spacing w:after="0" w:line="276" w:lineRule="auto"/>
        <w:ind w:left="720"/>
        <w:rPr>
          <w:rFonts w:cs="B Nazanin"/>
          <w:sz w:val="32"/>
          <w:szCs w:val="32"/>
          <w:rtl/>
          <w:lang w:bidi="fa-IR"/>
        </w:rPr>
      </w:pPr>
      <w:r>
        <w:rPr>
          <w:rFonts w:cs="B Nazanin" w:hint="cs"/>
          <w:sz w:val="32"/>
          <w:szCs w:val="32"/>
          <w:rtl/>
          <w:lang w:bidi="fa-IR"/>
        </w:rPr>
        <w:t xml:space="preserve">18-5 </w:t>
      </w:r>
      <w:r>
        <w:rPr>
          <w:rFonts w:cs="B Nazanin" w:hint="cs"/>
          <w:b/>
          <w:bCs/>
          <w:sz w:val="32"/>
          <w:szCs w:val="32"/>
          <w:rtl/>
          <w:lang w:bidi="fa-IR"/>
        </w:rPr>
        <w:t>شرکت های عرضه کننده منابع</w:t>
      </w:r>
      <w:r w:rsidR="002C45BE">
        <w:rPr>
          <w:rStyle w:val="FootnoteReference"/>
          <w:rFonts w:cs="B Nazanin"/>
          <w:b/>
          <w:bCs/>
          <w:sz w:val="32"/>
          <w:szCs w:val="32"/>
          <w:rtl/>
          <w:lang w:bidi="fa-IR"/>
        </w:rPr>
        <w:footnoteReference w:id="746"/>
      </w:r>
      <w:r>
        <w:rPr>
          <w:rFonts w:cs="B Nazanin" w:hint="cs"/>
          <w:b/>
          <w:bCs/>
          <w:sz w:val="32"/>
          <w:szCs w:val="32"/>
          <w:rtl/>
          <w:lang w:bidi="fa-IR"/>
        </w:rPr>
        <w:t xml:space="preserve">/ شیوه نامه رفتاری عرضه کنندگان منابع </w:t>
      </w:r>
    </w:p>
    <w:p w14:paraId="469E11C4" w14:textId="77E5CC01" w:rsidR="00CC53BF" w:rsidRDefault="00CC53BF" w:rsidP="00CC53BF">
      <w:pPr>
        <w:bidi/>
        <w:spacing w:after="0" w:line="276" w:lineRule="auto"/>
        <w:ind w:left="720"/>
        <w:rPr>
          <w:rFonts w:cs="B Nazanin"/>
          <w:sz w:val="32"/>
          <w:szCs w:val="32"/>
          <w:rtl/>
          <w:lang w:bidi="fa-IR"/>
        </w:rPr>
      </w:pPr>
      <w:r>
        <w:rPr>
          <w:rFonts w:cs="B Nazanin" w:hint="cs"/>
          <w:sz w:val="32"/>
          <w:szCs w:val="32"/>
          <w:rtl/>
          <w:lang w:bidi="fa-IR"/>
        </w:rPr>
        <w:t>در حال حاضر بسیاری از عرضه کنندگان اصلی تجهیزات یا همان اُ  ای اِم ها و شرکت های خریدار</w:t>
      </w:r>
      <w:r w:rsidR="004F2DFF">
        <w:rPr>
          <w:rFonts w:cs="B Nazanin" w:hint="cs"/>
          <w:sz w:val="32"/>
          <w:szCs w:val="32"/>
          <w:rtl/>
          <w:lang w:bidi="fa-IR"/>
        </w:rPr>
        <w:t xml:space="preserve">( برون سپاران.م) </w:t>
      </w:r>
      <w:r>
        <w:rPr>
          <w:rFonts w:cs="B Nazanin" w:hint="cs"/>
          <w:sz w:val="32"/>
          <w:szCs w:val="32"/>
          <w:rtl/>
          <w:lang w:bidi="fa-IR"/>
        </w:rPr>
        <w:t xml:space="preserve"> شیوه نامه های رفتاری را منتشر ساخته اند که اغلب به نام « شیوه نامه رفتار ی عرضه کننده »  نامیده می شوند.  شیوه نامه های رفتاری مزبور به زیان ساده و قابل فهم برای عامه، عرضه کنندگان</w:t>
      </w:r>
      <w:r w:rsidR="002C45BE">
        <w:rPr>
          <w:rFonts w:cs="B Nazanin" w:hint="cs"/>
          <w:sz w:val="32"/>
          <w:szCs w:val="32"/>
          <w:rtl/>
          <w:lang w:bidi="fa-IR"/>
        </w:rPr>
        <w:t>( قبول کنندگان برون سپاری)</w:t>
      </w:r>
      <w:r>
        <w:rPr>
          <w:rFonts w:cs="B Nazanin" w:hint="cs"/>
          <w:sz w:val="32"/>
          <w:szCs w:val="32"/>
          <w:rtl/>
          <w:lang w:bidi="fa-IR"/>
        </w:rPr>
        <w:t xml:space="preserve"> و کارکنان</w:t>
      </w:r>
      <w:r w:rsidR="002C45BE">
        <w:rPr>
          <w:rFonts w:cs="B Nazanin" w:hint="cs"/>
          <w:sz w:val="32"/>
          <w:szCs w:val="32"/>
          <w:rtl/>
          <w:lang w:bidi="fa-IR"/>
        </w:rPr>
        <w:t xml:space="preserve"> این</w:t>
      </w:r>
      <w:r>
        <w:rPr>
          <w:rFonts w:cs="B Nazanin" w:hint="cs"/>
          <w:sz w:val="32"/>
          <w:szCs w:val="32"/>
          <w:rtl/>
          <w:lang w:bidi="fa-IR"/>
        </w:rPr>
        <w:t xml:space="preserve"> عرضه کنندگان تهیه شده اند. هدف اصلی این شیوه نامه ها ترویج و اشاعه تمکین از استانداردها و ضوابط محیط زیستی، شرایط کاری و اصول اخلاقی است. بنابراین شیوه نامه های مزبور با اسناد مشابه</w:t>
      </w:r>
      <w:r w:rsidR="004F2DFF">
        <w:rPr>
          <w:rFonts w:cs="B Nazanin" w:hint="cs"/>
          <w:sz w:val="32"/>
          <w:szCs w:val="32"/>
          <w:rtl/>
          <w:lang w:bidi="fa-IR"/>
        </w:rPr>
        <w:t xml:space="preserve">، </w:t>
      </w:r>
      <w:r>
        <w:rPr>
          <w:rFonts w:cs="B Nazanin" w:hint="cs"/>
          <w:sz w:val="32"/>
          <w:szCs w:val="32"/>
          <w:rtl/>
          <w:lang w:bidi="fa-IR"/>
        </w:rPr>
        <w:t xml:space="preserve"> که برخی اوقات به نام </w:t>
      </w:r>
      <w:r>
        <w:rPr>
          <w:rFonts w:cs="Calibri" w:hint="cs"/>
          <w:sz w:val="32"/>
          <w:szCs w:val="32"/>
          <w:rtl/>
          <w:lang w:bidi="fa-IR"/>
        </w:rPr>
        <w:t>"</w:t>
      </w:r>
      <w:r>
        <w:rPr>
          <w:rFonts w:cs="B Nazanin" w:hint="cs"/>
          <w:sz w:val="32"/>
          <w:szCs w:val="32"/>
          <w:rtl/>
          <w:lang w:bidi="fa-IR"/>
        </w:rPr>
        <w:t xml:space="preserve">دستور العمل تمکین فروشنده </w:t>
      </w:r>
      <w:r>
        <w:rPr>
          <w:rStyle w:val="FootnoteReference"/>
          <w:rFonts w:cs="B Nazanin"/>
          <w:sz w:val="32"/>
          <w:szCs w:val="32"/>
          <w:rtl/>
          <w:lang w:bidi="fa-IR"/>
        </w:rPr>
        <w:footnoteReference w:id="747"/>
      </w:r>
      <w:r>
        <w:rPr>
          <w:rFonts w:cs="Calibri" w:hint="cs"/>
          <w:sz w:val="32"/>
          <w:szCs w:val="32"/>
          <w:rtl/>
          <w:lang w:bidi="fa-IR"/>
        </w:rPr>
        <w:t xml:space="preserve">" </w:t>
      </w:r>
      <w:r>
        <w:rPr>
          <w:rFonts w:cs="B Nazanin" w:hint="cs"/>
          <w:sz w:val="32"/>
          <w:szCs w:val="32"/>
          <w:rtl/>
          <w:lang w:bidi="fa-IR"/>
        </w:rPr>
        <w:t xml:space="preserve">نامیده می شوند و حاوی الزامات تکنیکی تر </w:t>
      </w:r>
      <w:r w:rsidR="002C45BE">
        <w:rPr>
          <w:rFonts w:cs="B Nazanin" w:hint="cs"/>
          <w:sz w:val="32"/>
          <w:szCs w:val="32"/>
          <w:rtl/>
          <w:lang w:bidi="fa-IR"/>
        </w:rPr>
        <w:t xml:space="preserve"> مخصوص </w:t>
      </w:r>
      <w:r>
        <w:rPr>
          <w:rFonts w:cs="B Nazanin" w:hint="cs"/>
          <w:sz w:val="32"/>
          <w:szCs w:val="32"/>
          <w:rtl/>
          <w:lang w:bidi="fa-IR"/>
        </w:rPr>
        <w:t xml:space="preserve"> صنعت و خریداران می باشند، ( برای مثال نحوه ای که محموله باید بسته بندی بر چسب زنی و تفکیک شود ) تفاوت دارند.</w:t>
      </w:r>
    </w:p>
    <w:p w14:paraId="391C539C" w14:textId="059D11AF" w:rsidR="00CC53BF" w:rsidRDefault="00CC53BF" w:rsidP="00CC53BF">
      <w:pPr>
        <w:bidi/>
        <w:spacing w:after="0" w:line="276" w:lineRule="auto"/>
        <w:ind w:left="720"/>
        <w:rPr>
          <w:rFonts w:cs="B Nazanin"/>
          <w:sz w:val="32"/>
          <w:szCs w:val="32"/>
          <w:lang w:bidi="fa-IR"/>
        </w:rPr>
      </w:pPr>
      <w:r>
        <w:rPr>
          <w:rFonts w:cs="B Nazanin" w:hint="cs"/>
          <w:sz w:val="32"/>
          <w:szCs w:val="32"/>
          <w:rtl/>
          <w:lang w:bidi="fa-IR"/>
        </w:rPr>
        <w:t xml:space="preserve"> آنچه  درذیل خواهد آمد، مثال هایی است از مقررات و ضوابط معمول در شیوه نامه های رفتاری بین المللی عرضه کننده منابع</w:t>
      </w:r>
      <w:r w:rsidR="00451CE6">
        <w:rPr>
          <w:rFonts w:cs="B Nazanin" w:hint="cs"/>
          <w:sz w:val="32"/>
          <w:szCs w:val="32"/>
          <w:rtl/>
          <w:lang w:bidi="fa-IR"/>
        </w:rPr>
        <w:t>:</w:t>
      </w:r>
    </w:p>
    <w:p w14:paraId="0EC0657C" w14:textId="77777777" w:rsidR="00CC53BF" w:rsidRPr="00451CE6" w:rsidRDefault="00CC53BF" w:rsidP="00CC53BF">
      <w:pPr>
        <w:bidi/>
        <w:spacing w:after="0" w:line="276" w:lineRule="auto"/>
        <w:ind w:left="720"/>
        <w:rPr>
          <w:rFonts w:cs="B Nazanin"/>
          <w:b/>
          <w:bCs/>
          <w:sz w:val="36"/>
          <w:szCs w:val="36"/>
          <w:rtl/>
          <w:lang w:bidi="fa-IR"/>
        </w:rPr>
      </w:pPr>
      <w:r>
        <w:rPr>
          <w:rFonts w:cs="B Nazanin" w:hint="cs"/>
          <w:sz w:val="32"/>
          <w:szCs w:val="32"/>
          <w:rtl/>
          <w:lang w:bidi="fa-IR"/>
        </w:rPr>
        <w:t xml:space="preserve">      </w:t>
      </w:r>
      <w:r w:rsidRPr="00451CE6">
        <w:rPr>
          <w:rFonts w:cs="B Nazanin" w:hint="cs"/>
          <w:sz w:val="32"/>
          <w:szCs w:val="32"/>
          <w:rtl/>
          <w:lang w:bidi="fa-IR"/>
        </w:rPr>
        <w:t xml:space="preserve">18-5-1 </w:t>
      </w:r>
      <w:r w:rsidRPr="00451CE6">
        <w:rPr>
          <w:rFonts w:cs="B Nazanin" w:hint="cs"/>
          <w:b/>
          <w:bCs/>
          <w:sz w:val="36"/>
          <w:szCs w:val="36"/>
          <w:rtl/>
          <w:lang w:bidi="fa-IR"/>
        </w:rPr>
        <w:t>استانداردهای  کار</w:t>
      </w:r>
    </w:p>
    <w:p w14:paraId="4CC47072" w14:textId="271AA10E" w:rsidR="00451CE6" w:rsidRDefault="00CC53BF" w:rsidP="00451CE6">
      <w:pPr>
        <w:bidi/>
        <w:spacing w:after="0" w:line="276" w:lineRule="auto"/>
        <w:ind w:left="720"/>
        <w:rPr>
          <w:rFonts w:cs="B Nazanin"/>
          <w:sz w:val="32"/>
          <w:szCs w:val="32"/>
          <w:rtl/>
          <w:lang w:bidi="fa-IR"/>
        </w:rPr>
      </w:pPr>
      <w:r>
        <w:rPr>
          <w:rFonts w:cs="B Nazanin" w:hint="cs"/>
          <w:sz w:val="32"/>
          <w:szCs w:val="32"/>
          <w:rtl/>
          <w:lang w:bidi="fa-IR"/>
        </w:rPr>
        <w:t xml:space="preserve">      استانداردهای خاصی که باید در این زمینه رعایت شوند عبارتند از:</w:t>
      </w:r>
    </w:p>
    <w:p w14:paraId="172FBFF0" w14:textId="4763BB0A" w:rsidR="00CC53BF" w:rsidRPr="007A6092" w:rsidRDefault="00CC53BF" w:rsidP="007A6092">
      <w:pPr>
        <w:pStyle w:val="ListParagraph"/>
        <w:bidi/>
        <w:spacing w:after="0" w:line="276" w:lineRule="auto"/>
        <w:ind w:left="1185"/>
        <w:rPr>
          <w:rFonts w:cs="B Nazanin"/>
          <w:sz w:val="32"/>
          <w:szCs w:val="32"/>
          <w:u w:val="single"/>
          <w:rtl/>
          <w:lang w:bidi="fa-IR"/>
        </w:rPr>
      </w:pPr>
      <w:r w:rsidRPr="007A6092">
        <w:rPr>
          <w:rFonts w:cs="B Nazanin" w:hint="cs"/>
          <w:b/>
          <w:bCs/>
          <w:sz w:val="32"/>
          <w:szCs w:val="32"/>
          <w:u w:val="single"/>
          <w:rtl/>
          <w:lang w:bidi="fa-IR"/>
        </w:rPr>
        <w:t>آزادی  انتخاب شغل</w:t>
      </w:r>
    </w:p>
    <w:p w14:paraId="1DE315E8" w14:textId="4A9714BA" w:rsidR="00CC53BF" w:rsidRPr="00451CE6" w:rsidRDefault="00CC53BF" w:rsidP="00430827">
      <w:pPr>
        <w:pStyle w:val="ListParagraph"/>
        <w:bidi/>
        <w:spacing w:after="0" w:line="276" w:lineRule="auto"/>
        <w:ind w:left="1185"/>
        <w:rPr>
          <w:rFonts w:cs="B Nazanin"/>
          <w:sz w:val="32"/>
          <w:szCs w:val="32"/>
          <w:rtl/>
          <w:lang w:bidi="fa-IR"/>
        </w:rPr>
      </w:pPr>
      <w:r w:rsidRPr="007A6092">
        <w:rPr>
          <w:rFonts w:cs="B Nazanin" w:hint="cs"/>
          <w:sz w:val="32"/>
          <w:szCs w:val="32"/>
          <w:u w:val="single"/>
          <w:rtl/>
          <w:lang w:bidi="fa-IR"/>
        </w:rPr>
        <w:t>کا</w:t>
      </w:r>
      <w:r w:rsidRPr="00451CE6">
        <w:rPr>
          <w:rFonts w:cs="B Nazanin" w:hint="cs"/>
          <w:sz w:val="32"/>
          <w:szCs w:val="32"/>
          <w:rtl/>
          <w:lang w:bidi="fa-IR"/>
        </w:rPr>
        <w:t xml:space="preserve">ر اجباری، بیگاری کشیدن یا کار اجباری در زندان، بردگی و قاچاق انسان صراحتا ممنوع است. مصادیق این موارد عبارتند از: حمل، استخدام یا استفاده از اشخاص </w:t>
      </w:r>
      <w:r w:rsidRPr="00451CE6">
        <w:rPr>
          <w:rFonts w:cs="B Nazanin" w:hint="cs"/>
          <w:sz w:val="32"/>
          <w:szCs w:val="32"/>
          <w:rtl/>
          <w:lang w:bidi="fa-IR"/>
        </w:rPr>
        <w:lastRenderedPageBreak/>
        <w:t>آسیب پذیر بوسیله تهدید، زور، تقلب،  عمل مجرمانه و آدم ربائی، کار کردن باید ارادی وبه میل کارگر باشد و کارگران باید در ترک کار در هر زمان یا خاتمه استخدام خود آزاد باشند. تسلیم</w:t>
      </w:r>
      <w:r w:rsidR="006F540B">
        <w:rPr>
          <w:rStyle w:val="FootnoteReference"/>
          <w:rFonts w:cs="B Nazanin"/>
          <w:sz w:val="32"/>
          <w:szCs w:val="32"/>
          <w:rtl/>
          <w:lang w:bidi="fa-IR"/>
        </w:rPr>
        <w:footnoteReference w:id="748"/>
      </w:r>
      <w:r w:rsidRPr="00451CE6">
        <w:rPr>
          <w:rFonts w:cs="B Nazanin" w:hint="cs"/>
          <w:sz w:val="32"/>
          <w:szCs w:val="32"/>
          <w:rtl/>
          <w:lang w:bidi="fa-IR"/>
        </w:rPr>
        <w:t xml:space="preserve"> سند هویت، گذرنامه یا مجوز کار نبایستی شرط استخدام باشد.</w:t>
      </w:r>
    </w:p>
    <w:p w14:paraId="2BCC3635" w14:textId="12DD7251" w:rsidR="00CC53BF" w:rsidRPr="00430827" w:rsidRDefault="00CC53BF" w:rsidP="00430827">
      <w:pPr>
        <w:bidi/>
        <w:spacing w:after="0" w:line="276" w:lineRule="auto"/>
        <w:rPr>
          <w:rFonts w:cs="B Nazanin"/>
          <w:b/>
          <w:bCs/>
          <w:sz w:val="32"/>
          <w:szCs w:val="32"/>
          <w:u w:val="single"/>
          <w:rtl/>
          <w:lang w:bidi="fa-IR"/>
        </w:rPr>
      </w:pPr>
      <w:r w:rsidRPr="00430827">
        <w:rPr>
          <w:rFonts w:cs="B Nazanin" w:hint="cs"/>
          <w:b/>
          <w:bCs/>
          <w:sz w:val="32"/>
          <w:szCs w:val="32"/>
          <w:u w:val="single"/>
          <w:rtl/>
          <w:lang w:bidi="fa-IR"/>
        </w:rPr>
        <w:t xml:space="preserve">اجتناب از استفاده از کار کودکان </w:t>
      </w:r>
    </w:p>
    <w:p w14:paraId="54484953" w14:textId="077604F1" w:rsidR="00CC53BF" w:rsidRDefault="00CC53BF" w:rsidP="00CC53BF">
      <w:pPr>
        <w:bidi/>
        <w:spacing w:after="0" w:line="276" w:lineRule="auto"/>
        <w:ind w:left="720"/>
        <w:rPr>
          <w:rFonts w:cs="B Nazanin"/>
          <w:sz w:val="32"/>
          <w:szCs w:val="32"/>
          <w:rtl/>
          <w:lang w:bidi="fa-IR"/>
        </w:rPr>
      </w:pPr>
      <w:r>
        <w:rPr>
          <w:rFonts w:cs="B Nazanin" w:hint="cs"/>
          <w:sz w:val="32"/>
          <w:szCs w:val="32"/>
          <w:rtl/>
          <w:lang w:bidi="fa-IR"/>
        </w:rPr>
        <w:t xml:space="preserve">      از کار کودک نبایستی در هیچ مرحله ای از تولید استفاده شود. اغلب شرکت ها واژه </w:t>
      </w:r>
      <w:r>
        <w:rPr>
          <w:rFonts w:cs="Calibri" w:hint="cs"/>
          <w:sz w:val="32"/>
          <w:szCs w:val="32"/>
          <w:rtl/>
          <w:lang w:bidi="fa-IR"/>
        </w:rPr>
        <w:t>"</w:t>
      </w:r>
      <w:r>
        <w:rPr>
          <w:rFonts w:cs="B Nazanin" w:hint="cs"/>
          <w:sz w:val="32"/>
          <w:szCs w:val="32"/>
          <w:rtl/>
          <w:lang w:bidi="fa-IR"/>
        </w:rPr>
        <w:t xml:space="preserve"> کودک را به صورت هر شخص زیر 15 سال ( یا 14 سال در کشورهائی که قانون آن ها این سن را  اجازه میدهد) یا زیر سن لازم برای تکمیل تعلیم و تربیت اجباری ، یا زیر حداقل سن برای استخدام در کشور، هر کدام که بیشتر باشد، تعریف می نمایند. </w:t>
      </w:r>
    </w:p>
    <w:p w14:paraId="7431C639" w14:textId="4F4CBD64" w:rsidR="00CC53BF" w:rsidRPr="00430827" w:rsidRDefault="00CC53BF" w:rsidP="00430827">
      <w:pPr>
        <w:bidi/>
        <w:spacing w:after="0" w:line="276" w:lineRule="auto"/>
        <w:rPr>
          <w:rFonts w:cs="B Nazanin"/>
          <w:b/>
          <w:bCs/>
          <w:sz w:val="32"/>
          <w:szCs w:val="32"/>
          <w:u w:val="single"/>
          <w:rtl/>
          <w:lang w:bidi="fa-IR"/>
        </w:rPr>
      </w:pPr>
      <w:r w:rsidRPr="00430827">
        <w:rPr>
          <w:rFonts w:cs="B Nazanin" w:hint="cs"/>
          <w:b/>
          <w:bCs/>
          <w:sz w:val="32"/>
          <w:szCs w:val="32"/>
          <w:u w:val="single"/>
          <w:rtl/>
          <w:lang w:bidi="fa-IR"/>
        </w:rPr>
        <w:t>ساعت های کاری</w:t>
      </w:r>
    </w:p>
    <w:p w14:paraId="348E6714" w14:textId="799EE267" w:rsidR="00CC53BF" w:rsidRDefault="00CC53BF" w:rsidP="00430827">
      <w:pPr>
        <w:bidi/>
        <w:spacing w:after="0" w:line="276" w:lineRule="auto"/>
        <w:rPr>
          <w:rFonts w:cs="B Nazanin"/>
          <w:sz w:val="32"/>
          <w:szCs w:val="32"/>
          <w:rtl/>
          <w:lang w:bidi="fa-IR"/>
        </w:rPr>
      </w:pPr>
      <w:r>
        <w:rPr>
          <w:rFonts w:cs="B Nazanin" w:hint="cs"/>
          <w:sz w:val="32"/>
          <w:szCs w:val="32"/>
          <w:rtl/>
          <w:lang w:bidi="fa-IR"/>
        </w:rPr>
        <w:t xml:space="preserve"> از آنجائی که مطالعات</w:t>
      </w:r>
      <w:r w:rsidR="006F540B">
        <w:rPr>
          <w:rFonts w:cs="B Nazanin" w:hint="cs"/>
          <w:sz w:val="32"/>
          <w:szCs w:val="32"/>
          <w:rtl/>
          <w:lang w:bidi="fa-IR"/>
        </w:rPr>
        <w:t xml:space="preserve"> انجام شده،  وارد آوردن فشار به کارگر را سب</w:t>
      </w:r>
      <w:r>
        <w:rPr>
          <w:rFonts w:cs="B Nazanin" w:hint="cs"/>
          <w:sz w:val="32"/>
          <w:szCs w:val="32"/>
          <w:rtl/>
          <w:lang w:bidi="fa-IR"/>
        </w:rPr>
        <w:t xml:space="preserve"> بیماری های  شغلی </w:t>
      </w:r>
      <w:r w:rsidR="006F540B">
        <w:rPr>
          <w:rFonts w:cs="B Nazanin" w:hint="cs"/>
          <w:sz w:val="32"/>
          <w:szCs w:val="32"/>
          <w:rtl/>
          <w:lang w:bidi="fa-IR"/>
        </w:rPr>
        <w:t>و</w:t>
      </w:r>
      <w:r>
        <w:rPr>
          <w:rFonts w:cs="B Nazanin" w:hint="cs"/>
          <w:sz w:val="32"/>
          <w:szCs w:val="32"/>
          <w:rtl/>
          <w:lang w:bidi="fa-IR"/>
        </w:rPr>
        <w:t xml:space="preserve"> لطمه ها و بیماری های  فزاینده</w:t>
      </w:r>
      <w:r w:rsidR="00CE0DA6">
        <w:rPr>
          <w:rFonts w:cs="B Nazanin" w:hint="cs"/>
          <w:sz w:val="32"/>
          <w:szCs w:val="32"/>
          <w:rtl/>
          <w:lang w:bidi="fa-IR"/>
        </w:rPr>
        <w:t xml:space="preserve"> می دانند</w:t>
      </w:r>
      <w:r>
        <w:rPr>
          <w:rFonts w:cs="B Nazanin" w:hint="cs"/>
          <w:sz w:val="32"/>
          <w:szCs w:val="32"/>
          <w:rtl/>
          <w:lang w:bidi="fa-IR"/>
        </w:rPr>
        <w:t xml:space="preserve"> ، بنابراین ساعات کار در هفته نباید از آنچه که در قانون محلی مقرر شده بیشتر باشد. بیشتر شرکت ها از این هم فراتر میروند و حداکثر 60 ساعت کار در هفته شامل اضافه کاری</w:t>
      </w:r>
      <w:r w:rsidR="00451CE6">
        <w:rPr>
          <w:rFonts w:cs="B Nazanin" w:hint="cs"/>
          <w:sz w:val="32"/>
          <w:szCs w:val="32"/>
          <w:rtl/>
          <w:lang w:bidi="fa-IR"/>
        </w:rPr>
        <w:t xml:space="preserve"> را</w:t>
      </w:r>
      <w:r w:rsidR="00CE0DA6">
        <w:rPr>
          <w:rFonts w:cs="B Nazanin" w:hint="cs"/>
          <w:sz w:val="32"/>
          <w:szCs w:val="32"/>
          <w:rtl/>
          <w:lang w:bidi="fa-IR"/>
        </w:rPr>
        <w:t>،</w:t>
      </w:r>
      <w:r>
        <w:rPr>
          <w:rFonts w:cs="B Nazanin" w:hint="cs"/>
          <w:sz w:val="32"/>
          <w:szCs w:val="32"/>
          <w:rtl/>
          <w:lang w:bidi="fa-IR"/>
        </w:rPr>
        <w:t xml:space="preserve"> مگر در شرایط اضطراری</w:t>
      </w:r>
      <w:r w:rsidR="00CE0DA6">
        <w:rPr>
          <w:rFonts w:cs="B Nazanin" w:hint="cs"/>
          <w:sz w:val="32"/>
          <w:szCs w:val="32"/>
          <w:rtl/>
          <w:lang w:bidi="fa-IR"/>
        </w:rPr>
        <w:t>،</w:t>
      </w:r>
      <w:r>
        <w:rPr>
          <w:rFonts w:cs="B Nazanin" w:hint="cs"/>
          <w:sz w:val="32"/>
          <w:szCs w:val="32"/>
          <w:rtl/>
          <w:lang w:bidi="fa-IR"/>
        </w:rPr>
        <w:t xml:space="preserve">  مقرر میدارند. بایستی به کار گران اجازه داده شود که حداقل یک روز در هفته تعطیل باشند.</w:t>
      </w:r>
    </w:p>
    <w:p w14:paraId="5615332B" w14:textId="729D19A6" w:rsidR="00CC53BF" w:rsidRPr="00430827" w:rsidRDefault="00CC53BF" w:rsidP="00430827">
      <w:pPr>
        <w:bidi/>
        <w:spacing w:after="0" w:line="276" w:lineRule="auto"/>
        <w:rPr>
          <w:rFonts w:cs="B Nazanin"/>
          <w:b/>
          <w:bCs/>
          <w:sz w:val="32"/>
          <w:szCs w:val="32"/>
          <w:u w:val="single"/>
          <w:rtl/>
          <w:lang w:bidi="fa-IR"/>
        </w:rPr>
      </w:pPr>
      <w:r w:rsidRPr="00430827">
        <w:rPr>
          <w:rFonts w:cs="B Nazanin" w:hint="cs"/>
          <w:b/>
          <w:bCs/>
          <w:sz w:val="32"/>
          <w:szCs w:val="32"/>
          <w:u w:val="single"/>
          <w:rtl/>
          <w:lang w:bidi="fa-IR"/>
        </w:rPr>
        <w:t xml:space="preserve">دستمزد ها و رفاهیات </w:t>
      </w:r>
    </w:p>
    <w:p w14:paraId="2B83F371" w14:textId="77777777" w:rsidR="00430827" w:rsidRDefault="00CC53BF" w:rsidP="00430827">
      <w:pPr>
        <w:bidi/>
        <w:spacing w:after="0" w:line="276" w:lineRule="auto"/>
        <w:ind w:left="720"/>
        <w:rPr>
          <w:rFonts w:cs="B Nazanin"/>
          <w:sz w:val="32"/>
          <w:szCs w:val="32"/>
          <w:lang w:bidi="fa-IR"/>
        </w:rPr>
      </w:pPr>
      <w:r>
        <w:rPr>
          <w:rFonts w:cs="B Nazanin" w:hint="cs"/>
          <w:sz w:val="32"/>
          <w:szCs w:val="32"/>
          <w:rtl/>
          <w:lang w:bidi="fa-IR"/>
        </w:rPr>
        <w:t xml:space="preserve">     دستمزد  کارگران بایستی مطابق با تمام  قوانین مربوط به دستمزد و از جمله قوانین مربوط به حداقل دستمزد، ساعات اضافه کاری </w:t>
      </w:r>
      <w:r w:rsidR="00CE0DA6">
        <w:rPr>
          <w:rFonts w:cs="B Nazanin" w:hint="cs"/>
          <w:sz w:val="32"/>
          <w:szCs w:val="32"/>
          <w:rtl/>
          <w:lang w:bidi="fa-IR"/>
        </w:rPr>
        <w:t>و</w:t>
      </w:r>
      <w:r>
        <w:rPr>
          <w:rFonts w:cs="B Nazanin" w:hint="cs"/>
          <w:sz w:val="32"/>
          <w:szCs w:val="32"/>
          <w:rtl/>
          <w:lang w:bidi="fa-IR"/>
        </w:rPr>
        <w:t xml:space="preserve"> رفاهیات باشد.</w:t>
      </w:r>
    </w:p>
    <w:p w14:paraId="1CCA79C9" w14:textId="0B6136E7" w:rsidR="00CC53BF" w:rsidRPr="00430827" w:rsidRDefault="00CC53BF" w:rsidP="00430827">
      <w:pPr>
        <w:bidi/>
        <w:spacing w:after="0" w:line="276" w:lineRule="auto"/>
        <w:rPr>
          <w:rFonts w:cs="B Nazanin"/>
          <w:sz w:val="32"/>
          <w:szCs w:val="32"/>
          <w:rtl/>
          <w:lang w:bidi="fa-IR"/>
        </w:rPr>
      </w:pPr>
      <w:r w:rsidRPr="00430827">
        <w:rPr>
          <w:rFonts w:cs="B Nazanin" w:hint="cs"/>
          <w:b/>
          <w:bCs/>
          <w:sz w:val="32"/>
          <w:szCs w:val="32"/>
          <w:u w:val="single"/>
          <w:rtl/>
          <w:lang w:bidi="fa-IR"/>
        </w:rPr>
        <w:t>رفتار انسانی</w:t>
      </w:r>
    </w:p>
    <w:p w14:paraId="1EAEDA4E" w14:textId="6E7D1C4C" w:rsidR="00CC53BF" w:rsidRDefault="00CC53BF" w:rsidP="00451CE6">
      <w:pPr>
        <w:bidi/>
        <w:spacing w:after="0" w:line="276" w:lineRule="auto"/>
        <w:ind w:left="720"/>
        <w:rPr>
          <w:rFonts w:cs="B Nazanin"/>
          <w:sz w:val="32"/>
          <w:szCs w:val="32"/>
          <w:rtl/>
          <w:lang w:bidi="fa-IR"/>
        </w:rPr>
      </w:pPr>
      <w:r>
        <w:rPr>
          <w:rFonts w:cs="B Nazanin" w:hint="cs"/>
          <w:sz w:val="32"/>
          <w:szCs w:val="32"/>
          <w:rtl/>
          <w:lang w:bidi="fa-IR"/>
        </w:rPr>
        <w:t xml:space="preserve">      اغلب شیوه نامه های رفتاری مقرر میدارند که نبایستی با کارکنان رفتار غیر انسانی یا خشن داشت.  از جمله این موارد می توان به آزار جنسی، سوء استفاده جنسی، تنبیه بدنی، فشارهای روحی و فیزیکی اشاره نمود. </w:t>
      </w:r>
    </w:p>
    <w:p w14:paraId="34F9A459" w14:textId="32850EB4" w:rsidR="00CC53BF" w:rsidRPr="00430827" w:rsidRDefault="00CC53BF" w:rsidP="00430827">
      <w:pPr>
        <w:bidi/>
        <w:spacing w:after="0" w:line="276" w:lineRule="auto"/>
        <w:rPr>
          <w:rFonts w:cs="B Nazanin"/>
          <w:b/>
          <w:bCs/>
          <w:sz w:val="32"/>
          <w:szCs w:val="32"/>
          <w:u w:val="single"/>
          <w:rtl/>
          <w:lang w:bidi="fa-IR"/>
        </w:rPr>
      </w:pPr>
      <w:r w:rsidRPr="00430827">
        <w:rPr>
          <w:rFonts w:cs="B Nazanin" w:hint="cs"/>
          <w:b/>
          <w:bCs/>
          <w:sz w:val="32"/>
          <w:szCs w:val="32"/>
          <w:u w:val="single"/>
          <w:rtl/>
          <w:lang w:bidi="fa-IR"/>
        </w:rPr>
        <w:lastRenderedPageBreak/>
        <w:t>عدم تبعیض</w:t>
      </w:r>
    </w:p>
    <w:p w14:paraId="6822C525" w14:textId="60C0C116" w:rsidR="00CC53BF" w:rsidRDefault="00CC53BF" w:rsidP="00451CE6">
      <w:pPr>
        <w:bidi/>
        <w:spacing w:after="0" w:line="276" w:lineRule="auto"/>
        <w:ind w:left="720"/>
        <w:rPr>
          <w:rFonts w:cs="B Nazanin"/>
          <w:sz w:val="32"/>
          <w:szCs w:val="32"/>
          <w:rtl/>
          <w:lang w:bidi="fa-IR"/>
        </w:rPr>
      </w:pPr>
      <w:r>
        <w:rPr>
          <w:rFonts w:cs="B Nazanin" w:hint="cs"/>
          <w:sz w:val="32"/>
          <w:szCs w:val="32"/>
          <w:rtl/>
          <w:lang w:bidi="fa-IR"/>
        </w:rPr>
        <w:t xml:space="preserve">      عرضه کننده یا تامین کننده منابع نبایستی در استخدام تبعیض قایل شود. کارگران نباید مشمول آزمایش های طبی که بتوان از آن ها به نحو تبعیض آمیز استفاده نمود قرار گیرند. </w:t>
      </w:r>
    </w:p>
    <w:p w14:paraId="18F1FBFA" w14:textId="01B9F929" w:rsidR="00CC53BF" w:rsidRPr="00430827" w:rsidRDefault="00CC53BF" w:rsidP="00430827">
      <w:pPr>
        <w:bidi/>
        <w:spacing w:after="0" w:line="276" w:lineRule="auto"/>
        <w:rPr>
          <w:rFonts w:cs="B Nazanin"/>
          <w:b/>
          <w:bCs/>
          <w:sz w:val="32"/>
          <w:szCs w:val="32"/>
          <w:u w:val="single"/>
          <w:rtl/>
          <w:lang w:bidi="fa-IR"/>
        </w:rPr>
      </w:pPr>
      <w:r w:rsidRPr="00430827">
        <w:rPr>
          <w:rFonts w:cs="B Nazanin" w:hint="cs"/>
          <w:b/>
          <w:bCs/>
          <w:sz w:val="32"/>
          <w:szCs w:val="32"/>
          <w:u w:val="single"/>
          <w:rtl/>
          <w:lang w:bidi="fa-IR"/>
        </w:rPr>
        <w:t>آزادی اجتماعات</w:t>
      </w:r>
    </w:p>
    <w:p w14:paraId="165C7001" w14:textId="77777777" w:rsidR="00CC53BF" w:rsidRDefault="00CC53BF" w:rsidP="00CC53BF">
      <w:pPr>
        <w:bidi/>
        <w:spacing w:after="0" w:line="276" w:lineRule="auto"/>
        <w:ind w:left="720"/>
        <w:rPr>
          <w:rFonts w:cs="B Nazanin"/>
          <w:sz w:val="32"/>
          <w:szCs w:val="32"/>
          <w:rtl/>
          <w:lang w:bidi="fa-IR"/>
        </w:rPr>
      </w:pPr>
      <w:r>
        <w:rPr>
          <w:rFonts w:cs="B Nazanin" w:hint="cs"/>
          <w:sz w:val="32"/>
          <w:szCs w:val="32"/>
          <w:rtl/>
          <w:lang w:bidi="fa-IR"/>
        </w:rPr>
        <w:t xml:space="preserve">     حق کارگران به گردهم آئی آزاد  با یکدیگر،پیوستن یا نپیوستن به اتحادیه های کارگری، الحاق به شوراهای کار و هم چنین  برخورداری ازحق مذاکرات دسته جمعی بر طبق قوانین محلی، بایستی محترم شناخته شود.</w:t>
      </w:r>
    </w:p>
    <w:p w14:paraId="73418318" w14:textId="2A0D0AD1" w:rsidR="00CC53BF" w:rsidRPr="00430827" w:rsidRDefault="00CC53BF" w:rsidP="00430827">
      <w:pPr>
        <w:bidi/>
        <w:spacing w:after="0" w:line="276" w:lineRule="auto"/>
        <w:rPr>
          <w:rFonts w:cs="B Nazanin"/>
          <w:b/>
          <w:bCs/>
          <w:sz w:val="32"/>
          <w:szCs w:val="32"/>
          <w:u w:val="single"/>
          <w:rtl/>
          <w:lang w:bidi="fa-IR"/>
        </w:rPr>
      </w:pPr>
      <w:r w:rsidRPr="00430827">
        <w:rPr>
          <w:rFonts w:cs="B Nazanin" w:hint="cs"/>
          <w:b/>
          <w:bCs/>
          <w:sz w:val="32"/>
          <w:szCs w:val="32"/>
          <w:u w:val="single"/>
          <w:rtl/>
          <w:lang w:bidi="fa-IR"/>
        </w:rPr>
        <w:t>بهداشت و سلامت</w:t>
      </w:r>
    </w:p>
    <w:p w14:paraId="334F1A6B" w14:textId="20C09DC2" w:rsidR="00CC53BF" w:rsidRDefault="00CC53BF" w:rsidP="00CC53BF">
      <w:pPr>
        <w:bidi/>
        <w:spacing w:after="0" w:line="276" w:lineRule="auto"/>
        <w:ind w:left="720"/>
        <w:rPr>
          <w:rFonts w:cs="B Nazanin"/>
          <w:sz w:val="32"/>
          <w:szCs w:val="32"/>
          <w:rtl/>
          <w:lang w:bidi="fa-IR"/>
        </w:rPr>
      </w:pPr>
      <w:r w:rsidRPr="00430827">
        <w:rPr>
          <w:rFonts w:cs="B Nazanin" w:hint="cs"/>
          <w:sz w:val="32"/>
          <w:szCs w:val="32"/>
          <w:u w:val="single"/>
          <w:rtl/>
          <w:lang w:bidi="fa-IR"/>
        </w:rPr>
        <w:t xml:space="preserve"> </w:t>
      </w:r>
      <w:r>
        <w:rPr>
          <w:rFonts w:cs="B Nazanin" w:hint="cs"/>
          <w:sz w:val="32"/>
          <w:szCs w:val="32"/>
          <w:rtl/>
          <w:lang w:bidi="fa-IR"/>
        </w:rPr>
        <w:t xml:space="preserve">     عرضه کنندگان ( </w:t>
      </w:r>
      <w:r w:rsidR="00451CE6">
        <w:rPr>
          <w:rFonts w:cs="B Nazanin" w:hint="cs"/>
          <w:sz w:val="32"/>
          <w:szCs w:val="32"/>
          <w:rtl/>
          <w:lang w:bidi="fa-IR"/>
        </w:rPr>
        <w:t xml:space="preserve"> قبول کنندگان </w:t>
      </w:r>
      <w:r>
        <w:rPr>
          <w:rFonts w:cs="B Nazanin" w:hint="cs"/>
          <w:sz w:val="32"/>
          <w:szCs w:val="32"/>
          <w:rtl/>
          <w:lang w:bidi="fa-IR"/>
        </w:rPr>
        <w:t xml:space="preserve">برون سپاری </w:t>
      </w:r>
      <w:r w:rsidR="00451CE6">
        <w:rPr>
          <w:rFonts w:cs="B Nazanin" w:hint="cs"/>
          <w:sz w:val="32"/>
          <w:szCs w:val="32"/>
          <w:rtl/>
          <w:lang w:bidi="fa-IR"/>
        </w:rPr>
        <w:t>.م</w:t>
      </w:r>
      <w:r>
        <w:rPr>
          <w:rFonts w:cs="B Nazanin" w:hint="cs"/>
          <w:sz w:val="32"/>
          <w:szCs w:val="32"/>
          <w:rtl/>
          <w:lang w:bidi="fa-IR"/>
        </w:rPr>
        <w:t xml:space="preserve"> ) بایستی در صدد به حداقل رساندن موارد صدمه بدنی و بیماری ها</w:t>
      </w:r>
      <w:r w:rsidR="00451CE6">
        <w:rPr>
          <w:rFonts w:cs="B Nazanin" w:hint="cs"/>
          <w:sz w:val="32"/>
          <w:szCs w:val="32"/>
          <w:rtl/>
          <w:lang w:bidi="fa-IR"/>
        </w:rPr>
        <w:t xml:space="preserve"> ی </w:t>
      </w:r>
      <w:r>
        <w:rPr>
          <w:rFonts w:cs="B Nazanin" w:hint="cs"/>
          <w:sz w:val="32"/>
          <w:szCs w:val="32"/>
          <w:rtl/>
          <w:lang w:bidi="fa-IR"/>
        </w:rPr>
        <w:t>ناشی از کار باشند. استانداردهای خاص بهداشتی و سلامت به شرح زیر می باشند:</w:t>
      </w:r>
    </w:p>
    <w:p w14:paraId="7CB54785" w14:textId="5A2A751F" w:rsidR="00CC53BF" w:rsidRPr="00451CE6" w:rsidRDefault="00CC53BF" w:rsidP="00EE0A57">
      <w:pPr>
        <w:pStyle w:val="ListParagraph"/>
        <w:numPr>
          <w:ilvl w:val="0"/>
          <w:numId w:val="100"/>
        </w:numPr>
        <w:bidi/>
        <w:spacing w:after="0" w:line="276" w:lineRule="auto"/>
        <w:rPr>
          <w:rFonts w:cs="B Nazanin"/>
          <w:b/>
          <w:bCs/>
          <w:sz w:val="32"/>
          <w:szCs w:val="32"/>
          <w:rtl/>
          <w:lang w:bidi="fa-IR"/>
        </w:rPr>
      </w:pPr>
      <w:r w:rsidRPr="00451CE6">
        <w:rPr>
          <w:rFonts w:cs="B Nazanin" w:hint="cs"/>
          <w:b/>
          <w:bCs/>
          <w:sz w:val="32"/>
          <w:szCs w:val="32"/>
          <w:rtl/>
          <w:lang w:bidi="fa-IR"/>
        </w:rPr>
        <w:t>ایمنی حین کار</w:t>
      </w:r>
    </w:p>
    <w:p w14:paraId="5811F921" w14:textId="448F57E8" w:rsidR="003946BD" w:rsidRDefault="00CC53BF" w:rsidP="003946BD">
      <w:pPr>
        <w:bidi/>
        <w:spacing w:after="0" w:line="276" w:lineRule="auto"/>
        <w:ind w:left="720"/>
        <w:rPr>
          <w:rFonts w:cs="B Nazanin"/>
          <w:sz w:val="32"/>
          <w:szCs w:val="32"/>
          <w:rtl/>
          <w:lang w:bidi="fa-IR"/>
        </w:rPr>
      </w:pPr>
      <w:r>
        <w:rPr>
          <w:rFonts w:cs="B Nazanin" w:hint="cs"/>
          <w:sz w:val="32"/>
          <w:szCs w:val="32"/>
          <w:rtl/>
          <w:lang w:bidi="fa-IR"/>
        </w:rPr>
        <w:t xml:space="preserve">      در معرض خطر </w:t>
      </w:r>
      <w:r w:rsidR="003946BD">
        <w:rPr>
          <w:rFonts w:cs="B Nazanin" w:hint="cs"/>
          <w:sz w:val="32"/>
          <w:szCs w:val="32"/>
          <w:rtl/>
          <w:lang w:bidi="fa-IR"/>
        </w:rPr>
        <w:t xml:space="preserve"> واقع شدن</w:t>
      </w:r>
      <w:r>
        <w:rPr>
          <w:rFonts w:cs="B Nazanin" w:hint="cs"/>
          <w:sz w:val="32"/>
          <w:szCs w:val="32"/>
          <w:rtl/>
          <w:lang w:bidi="fa-IR"/>
        </w:rPr>
        <w:t xml:space="preserve"> ایمنی و سلامت کارگران، بایستی از طریق تدوین و اجرای طرح های خاص، مهندسی و اجرای کنترل ها و  پیش گیری ها وبرنامه های آموزشی جاری در این زمینه ها به حداقل برسد </w:t>
      </w:r>
      <w:r w:rsidR="003946BD">
        <w:rPr>
          <w:rFonts w:cs="B Nazanin" w:hint="cs"/>
          <w:sz w:val="32"/>
          <w:szCs w:val="32"/>
          <w:rtl/>
          <w:lang w:bidi="fa-IR"/>
        </w:rPr>
        <w:t>.</w:t>
      </w:r>
    </w:p>
    <w:p w14:paraId="111FA12B" w14:textId="7968C634" w:rsidR="00CC53BF" w:rsidRPr="003946BD" w:rsidRDefault="003946BD" w:rsidP="003946BD">
      <w:pPr>
        <w:pStyle w:val="ListParagraph"/>
        <w:bidi/>
        <w:spacing w:after="0" w:line="276" w:lineRule="auto"/>
        <w:rPr>
          <w:rFonts w:cs="B Nazanin"/>
          <w:b/>
          <w:bCs/>
          <w:sz w:val="32"/>
          <w:szCs w:val="32"/>
          <w:rtl/>
          <w:lang w:bidi="fa-IR"/>
        </w:rPr>
      </w:pPr>
      <w:r>
        <w:rPr>
          <w:rFonts w:cs="B Nazanin" w:hint="cs"/>
          <w:b/>
          <w:bCs/>
          <w:sz w:val="32"/>
          <w:szCs w:val="32"/>
          <w:rtl/>
          <w:lang w:bidi="fa-IR"/>
        </w:rPr>
        <w:t>2-</w:t>
      </w:r>
      <w:r w:rsidR="00CC53BF" w:rsidRPr="003946BD">
        <w:rPr>
          <w:rFonts w:cs="B Nazanin" w:hint="cs"/>
          <w:b/>
          <w:bCs/>
          <w:sz w:val="32"/>
          <w:szCs w:val="32"/>
          <w:rtl/>
          <w:lang w:bidi="fa-IR"/>
        </w:rPr>
        <w:t>آمادگی برای شرایط اضطراری یا مدیریت شرایط اضطراری</w:t>
      </w:r>
    </w:p>
    <w:p w14:paraId="0BF8B54F" w14:textId="77777777" w:rsidR="003946BD" w:rsidRDefault="00CC53BF" w:rsidP="003946BD">
      <w:pPr>
        <w:bidi/>
        <w:spacing w:after="0" w:line="276" w:lineRule="auto"/>
        <w:ind w:left="720"/>
        <w:rPr>
          <w:rFonts w:cs="B Nazanin"/>
          <w:sz w:val="32"/>
          <w:szCs w:val="32"/>
          <w:rtl/>
          <w:lang w:bidi="fa-IR"/>
        </w:rPr>
      </w:pPr>
      <w:r>
        <w:rPr>
          <w:rFonts w:cs="B Nazanin" w:hint="cs"/>
          <w:sz w:val="32"/>
          <w:szCs w:val="32"/>
          <w:rtl/>
          <w:lang w:bidi="fa-IR"/>
        </w:rPr>
        <w:t xml:space="preserve">      حوادث و وضعیت های اضطراری بالقوه ،</w:t>
      </w:r>
      <w:r w:rsidR="003946BD">
        <w:rPr>
          <w:rFonts w:cs="B Nazanin" w:hint="cs"/>
          <w:sz w:val="32"/>
          <w:szCs w:val="32"/>
          <w:rtl/>
          <w:lang w:bidi="fa-IR"/>
        </w:rPr>
        <w:t xml:space="preserve"> </w:t>
      </w:r>
      <w:r>
        <w:rPr>
          <w:rFonts w:cs="B Nazanin" w:hint="cs"/>
          <w:sz w:val="32"/>
          <w:szCs w:val="32"/>
          <w:rtl/>
          <w:lang w:bidi="fa-IR"/>
        </w:rPr>
        <w:t>بایستی شناسائی و مورد ارزیابی قرار گیرند و اثرات آن ها از طریق اجرای برنامه های اضطراری و اتخاذ روش های آمادگی، از جمله آموزش کارگران و تمرین ها ی استفاده از تجهیزات حریق یابی و اطفا حریق و  ارائه راه های خروج اضطراری کافی به حداقل رسانده شود.</w:t>
      </w:r>
    </w:p>
    <w:p w14:paraId="352C741F" w14:textId="757E80BC" w:rsidR="00CC53BF" w:rsidRPr="003946BD" w:rsidRDefault="003946BD" w:rsidP="003946BD">
      <w:pPr>
        <w:bidi/>
        <w:spacing w:after="0" w:line="276" w:lineRule="auto"/>
        <w:rPr>
          <w:rFonts w:cs="B Nazanin"/>
          <w:sz w:val="32"/>
          <w:szCs w:val="32"/>
          <w:rtl/>
          <w:lang w:bidi="fa-IR"/>
        </w:rPr>
      </w:pPr>
      <w:r>
        <w:rPr>
          <w:rFonts w:cs="Calibri" w:hint="cs"/>
          <w:sz w:val="32"/>
          <w:szCs w:val="32"/>
          <w:rtl/>
          <w:lang w:bidi="fa-IR"/>
        </w:rPr>
        <w:t>3-</w:t>
      </w:r>
      <w:r w:rsidR="00CC53BF">
        <w:rPr>
          <w:rFonts w:cs="B Nazanin" w:hint="cs"/>
          <w:sz w:val="32"/>
          <w:szCs w:val="32"/>
          <w:rtl/>
          <w:lang w:bidi="fa-IR"/>
        </w:rPr>
        <w:t xml:space="preserve"> </w:t>
      </w:r>
      <w:r w:rsidR="00CC53BF" w:rsidRPr="003946BD">
        <w:rPr>
          <w:rFonts w:cs="B Nazanin" w:hint="cs"/>
          <w:sz w:val="32"/>
          <w:szCs w:val="32"/>
          <w:rtl/>
          <w:lang w:bidi="fa-IR"/>
        </w:rPr>
        <w:t xml:space="preserve"> </w:t>
      </w:r>
      <w:r w:rsidR="00CC53BF" w:rsidRPr="003946BD">
        <w:rPr>
          <w:rFonts w:cs="B Nazanin" w:hint="cs"/>
          <w:b/>
          <w:bCs/>
          <w:sz w:val="32"/>
          <w:szCs w:val="32"/>
          <w:rtl/>
          <w:lang w:bidi="fa-IR"/>
        </w:rPr>
        <w:t>لطمات و صدمات و بیماری های حین کار</w:t>
      </w:r>
    </w:p>
    <w:p w14:paraId="056FAA5F" w14:textId="77777777" w:rsidR="00CC53BF" w:rsidRDefault="00CC53BF" w:rsidP="00CC53BF">
      <w:pPr>
        <w:bidi/>
        <w:spacing w:after="0" w:line="276" w:lineRule="auto"/>
        <w:ind w:left="720"/>
        <w:rPr>
          <w:rFonts w:cs="B Nazanin"/>
          <w:sz w:val="32"/>
          <w:szCs w:val="32"/>
          <w:rtl/>
          <w:lang w:bidi="fa-IR"/>
        </w:rPr>
      </w:pPr>
      <w:r>
        <w:rPr>
          <w:rFonts w:cs="B Nazanin" w:hint="cs"/>
          <w:sz w:val="32"/>
          <w:szCs w:val="32"/>
          <w:rtl/>
          <w:lang w:bidi="fa-IR"/>
        </w:rPr>
        <w:lastRenderedPageBreak/>
        <w:t xml:space="preserve">    باید  رویه ها و نظام ها  برای جلوگیری، مدیریت، پی گیری و گزارش دهی لطمات و صدمات و بیماری های حین کار  تدوین و اجرا شود.</w:t>
      </w:r>
    </w:p>
    <w:p w14:paraId="27E7C193" w14:textId="3AD417CC" w:rsidR="00CC53BF" w:rsidRPr="003946BD" w:rsidRDefault="003946BD" w:rsidP="003946BD">
      <w:pPr>
        <w:pStyle w:val="ListParagraph"/>
        <w:bidi/>
        <w:spacing w:after="0" w:line="276" w:lineRule="auto"/>
        <w:rPr>
          <w:rFonts w:cs="B Nazanin"/>
          <w:b/>
          <w:bCs/>
          <w:sz w:val="32"/>
          <w:szCs w:val="32"/>
          <w:rtl/>
          <w:lang w:bidi="fa-IR"/>
        </w:rPr>
      </w:pPr>
      <w:r>
        <w:rPr>
          <w:rFonts w:cs="B Nazanin" w:hint="cs"/>
          <w:b/>
          <w:bCs/>
          <w:sz w:val="32"/>
          <w:szCs w:val="32"/>
          <w:rtl/>
          <w:lang w:bidi="fa-IR"/>
        </w:rPr>
        <w:t>4-</w:t>
      </w:r>
      <w:r w:rsidR="00CC53BF" w:rsidRPr="003946BD">
        <w:rPr>
          <w:rFonts w:cs="B Nazanin" w:hint="cs"/>
          <w:b/>
          <w:bCs/>
          <w:sz w:val="32"/>
          <w:szCs w:val="32"/>
          <w:rtl/>
          <w:lang w:bidi="fa-IR"/>
        </w:rPr>
        <w:t>بهداشت صنعتی</w:t>
      </w:r>
    </w:p>
    <w:p w14:paraId="00F9EDB0" w14:textId="77777777" w:rsidR="00CC53BF" w:rsidRDefault="00CC53BF" w:rsidP="00CC53BF">
      <w:pPr>
        <w:bidi/>
        <w:spacing w:after="0" w:line="276" w:lineRule="auto"/>
        <w:ind w:left="720"/>
        <w:rPr>
          <w:rFonts w:cs="B Nazanin"/>
          <w:sz w:val="32"/>
          <w:szCs w:val="32"/>
          <w:rtl/>
          <w:lang w:bidi="fa-IR"/>
        </w:rPr>
      </w:pPr>
      <w:r>
        <w:rPr>
          <w:rFonts w:cs="B Nazanin" w:hint="cs"/>
          <w:sz w:val="32"/>
          <w:szCs w:val="32"/>
          <w:rtl/>
          <w:lang w:bidi="fa-IR"/>
        </w:rPr>
        <w:t xml:space="preserve">      درمعرض مواد شیمیائی، عوامل بیولوژیک و فیزیکی قرار گرفتن ها بایستی شناسائی شوند و کنترل های اجرایی و مدیریتی بایستی اتخاذ شود تا کارگران بیش از اندازه در معرض این عوامل قرار نگیرند.</w:t>
      </w:r>
    </w:p>
    <w:p w14:paraId="0F201EC8" w14:textId="2533DD11" w:rsidR="00CC53BF" w:rsidRPr="003946BD" w:rsidRDefault="003946BD" w:rsidP="00CC53BF">
      <w:pPr>
        <w:bidi/>
        <w:spacing w:after="0" w:line="276" w:lineRule="auto"/>
        <w:ind w:left="720"/>
        <w:rPr>
          <w:rFonts w:cs="B Nazanin"/>
          <w:b/>
          <w:bCs/>
          <w:sz w:val="32"/>
          <w:szCs w:val="32"/>
          <w:rtl/>
          <w:lang w:bidi="fa-IR"/>
        </w:rPr>
      </w:pPr>
      <w:r>
        <w:rPr>
          <w:rFonts w:cs="B Nazanin" w:hint="cs"/>
          <w:sz w:val="32"/>
          <w:szCs w:val="32"/>
          <w:rtl/>
          <w:lang w:bidi="fa-IR"/>
        </w:rPr>
        <w:t>5-</w:t>
      </w:r>
      <w:r w:rsidR="00CC53BF">
        <w:rPr>
          <w:rFonts w:cs="B Nazanin" w:hint="cs"/>
          <w:sz w:val="32"/>
          <w:szCs w:val="32"/>
          <w:rtl/>
          <w:lang w:bidi="fa-IR"/>
        </w:rPr>
        <w:t xml:space="preserve"> </w:t>
      </w:r>
      <w:r w:rsidR="00CC53BF" w:rsidRPr="003946BD">
        <w:rPr>
          <w:rFonts w:cs="B Nazanin" w:hint="cs"/>
          <w:b/>
          <w:bCs/>
          <w:sz w:val="32"/>
          <w:szCs w:val="32"/>
          <w:rtl/>
          <w:lang w:bidi="fa-IR"/>
        </w:rPr>
        <w:t>کارهای سخت فیزیکی</w:t>
      </w:r>
    </w:p>
    <w:p w14:paraId="5E4987B7" w14:textId="77777777" w:rsidR="00CC53BF" w:rsidRDefault="00CC53BF" w:rsidP="00CC53BF">
      <w:pPr>
        <w:bidi/>
        <w:spacing w:after="0" w:line="276" w:lineRule="auto"/>
        <w:ind w:left="720"/>
        <w:rPr>
          <w:rFonts w:cs="B Nazanin"/>
          <w:sz w:val="32"/>
          <w:szCs w:val="32"/>
          <w:rtl/>
          <w:lang w:bidi="fa-IR"/>
        </w:rPr>
      </w:pPr>
      <w:r>
        <w:rPr>
          <w:rFonts w:cs="B Nazanin" w:hint="cs"/>
          <w:sz w:val="32"/>
          <w:szCs w:val="32"/>
          <w:rtl/>
          <w:lang w:bidi="fa-IR"/>
        </w:rPr>
        <w:t xml:space="preserve">     موارد در معرض وظایف خطرناک و مشاغل بسیار سخت فیزیکی قرار گرفتن های کارگران بایستی شناسائی، ارزیابی و کنترل گردند. </w:t>
      </w:r>
    </w:p>
    <w:p w14:paraId="45E87180" w14:textId="59E2D28A" w:rsidR="00CC53BF" w:rsidRPr="003946BD" w:rsidRDefault="003946BD" w:rsidP="003946BD">
      <w:pPr>
        <w:bidi/>
        <w:spacing w:after="0" w:line="276" w:lineRule="auto"/>
        <w:rPr>
          <w:rFonts w:cs="B Nazanin"/>
          <w:b/>
          <w:bCs/>
          <w:sz w:val="32"/>
          <w:szCs w:val="32"/>
          <w:rtl/>
          <w:lang w:bidi="fa-IR"/>
        </w:rPr>
      </w:pPr>
      <w:r>
        <w:rPr>
          <w:rFonts w:cs="B Nazanin" w:hint="cs"/>
          <w:sz w:val="32"/>
          <w:szCs w:val="32"/>
          <w:rtl/>
          <w:lang w:bidi="fa-IR"/>
        </w:rPr>
        <w:t>6-</w:t>
      </w:r>
      <w:r w:rsidR="00CC53BF">
        <w:rPr>
          <w:rFonts w:cs="B Nazanin" w:hint="cs"/>
          <w:sz w:val="32"/>
          <w:szCs w:val="32"/>
          <w:rtl/>
          <w:lang w:bidi="fa-IR"/>
        </w:rPr>
        <w:t xml:space="preserve">  </w:t>
      </w:r>
      <w:r w:rsidR="00CC53BF" w:rsidRPr="003946BD">
        <w:rPr>
          <w:rFonts w:cs="B Nazanin" w:hint="cs"/>
          <w:b/>
          <w:bCs/>
          <w:sz w:val="32"/>
          <w:szCs w:val="32"/>
          <w:rtl/>
          <w:lang w:bidi="fa-IR"/>
        </w:rPr>
        <w:t>حفاظت در حین کار،  و در مقابل کار بادستگاه یا ماشین آلات</w:t>
      </w:r>
    </w:p>
    <w:p w14:paraId="25203606" w14:textId="77777777" w:rsidR="003946BD" w:rsidRDefault="00CC53BF" w:rsidP="003946BD">
      <w:pPr>
        <w:bidi/>
        <w:spacing w:after="0" w:line="276" w:lineRule="auto"/>
        <w:ind w:left="720"/>
        <w:rPr>
          <w:rFonts w:cs="B Nazanin"/>
          <w:sz w:val="32"/>
          <w:szCs w:val="32"/>
          <w:rtl/>
          <w:lang w:bidi="fa-IR"/>
        </w:rPr>
      </w:pPr>
      <w:r>
        <w:rPr>
          <w:rFonts w:cs="B Nazanin" w:hint="cs"/>
          <w:sz w:val="32"/>
          <w:szCs w:val="32"/>
          <w:rtl/>
          <w:lang w:bidi="fa-IR"/>
        </w:rPr>
        <w:t xml:space="preserve">     خطرات ایمنی تولید</w:t>
      </w:r>
      <w:r w:rsidR="00CE0DA6">
        <w:rPr>
          <w:rFonts w:cs="B Nazanin" w:hint="cs"/>
          <w:sz w:val="32"/>
          <w:szCs w:val="32"/>
          <w:rtl/>
          <w:lang w:bidi="fa-IR"/>
        </w:rPr>
        <w:t>و کار</w:t>
      </w:r>
      <w:r>
        <w:rPr>
          <w:rFonts w:cs="B Nazanin" w:hint="cs"/>
          <w:sz w:val="32"/>
          <w:szCs w:val="32"/>
          <w:rtl/>
          <w:lang w:bidi="fa-IR"/>
        </w:rPr>
        <w:t xml:space="preserve"> با دستگاه ها و ماشین آلات ، بایستی  مورد ارزیابی قرار گیرند  و وسایل  حفظ ایمنی کار بایستی ارائه و به نحو مناسب حفظ</w:t>
      </w:r>
      <w:r w:rsidR="00CE0DA6">
        <w:rPr>
          <w:rFonts w:cs="B Nazanin" w:hint="cs"/>
          <w:sz w:val="32"/>
          <w:szCs w:val="32"/>
          <w:rtl/>
          <w:lang w:bidi="fa-IR"/>
        </w:rPr>
        <w:t xml:space="preserve"> و مورد استفاده قرار گیرند.</w:t>
      </w:r>
      <w:r>
        <w:rPr>
          <w:rFonts w:cs="B Nazanin" w:hint="cs"/>
          <w:sz w:val="32"/>
          <w:szCs w:val="32"/>
          <w:rtl/>
          <w:lang w:bidi="fa-IR"/>
        </w:rPr>
        <w:t>.</w:t>
      </w:r>
    </w:p>
    <w:p w14:paraId="0698083C" w14:textId="2EB53A05" w:rsidR="00CC53BF" w:rsidRPr="003946BD" w:rsidRDefault="003946BD" w:rsidP="003946BD">
      <w:pPr>
        <w:bidi/>
        <w:spacing w:after="0" w:line="276" w:lineRule="auto"/>
        <w:rPr>
          <w:rFonts w:cs="B Nazanin"/>
          <w:sz w:val="32"/>
          <w:szCs w:val="32"/>
          <w:rtl/>
          <w:lang w:bidi="fa-IR"/>
        </w:rPr>
      </w:pPr>
      <w:r>
        <w:rPr>
          <w:rFonts w:cs="B Nazanin" w:hint="cs"/>
          <w:sz w:val="32"/>
          <w:szCs w:val="32"/>
          <w:rtl/>
          <w:lang w:bidi="fa-IR"/>
        </w:rPr>
        <w:t>7-</w:t>
      </w:r>
      <w:r w:rsidR="00CC53BF" w:rsidRPr="003946BD">
        <w:rPr>
          <w:rFonts w:cs="B Nazanin" w:hint="cs"/>
          <w:b/>
          <w:bCs/>
          <w:sz w:val="32"/>
          <w:szCs w:val="32"/>
          <w:rtl/>
          <w:lang w:bidi="fa-IR"/>
        </w:rPr>
        <w:t>بهداشت، غذا و مسکن</w:t>
      </w:r>
    </w:p>
    <w:p w14:paraId="1180A63D" w14:textId="7B548566" w:rsidR="00CC53BF" w:rsidRDefault="00CC53BF" w:rsidP="00CC53BF">
      <w:pPr>
        <w:bidi/>
        <w:spacing w:after="0" w:line="276" w:lineRule="auto"/>
        <w:ind w:left="720"/>
        <w:rPr>
          <w:rFonts w:cs="B Nazanin"/>
          <w:sz w:val="32"/>
          <w:szCs w:val="32"/>
          <w:rtl/>
          <w:lang w:bidi="fa-IR"/>
        </w:rPr>
      </w:pPr>
      <w:r>
        <w:rPr>
          <w:rFonts w:cs="B Nazanin" w:hint="cs"/>
          <w:sz w:val="32"/>
          <w:szCs w:val="32"/>
          <w:rtl/>
          <w:lang w:bidi="fa-IR"/>
        </w:rPr>
        <w:t xml:space="preserve">      بایستی دسترسی آسان به دستشوئی و توالت تمیز، آب آَشامیدنی</w:t>
      </w:r>
      <w:r w:rsidR="003946BD">
        <w:rPr>
          <w:rFonts w:cs="B Nazanin" w:hint="cs"/>
          <w:sz w:val="32"/>
          <w:szCs w:val="32"/>
          <w:rtl/>
          <w:lang w:bidi="fa-IR"/>
        </w:rPr>
        <w:t xml:space="preserve"> بهداشتی </w:t>
      </w:r>
      <w:r>
        <w:rPr>
          <w:rFonts w:cs="B Nazanin" w:hint="cs"/>
          <w:sz w:val="32"/>
          <w:szCs w:val="32"/>
          <w:rtl/>
          <w:lang w:bidi="fa-IR"/>
        </w:rPr>
        <w:t xml:space="preserve"> و تهیه غذای بهداشتی، تسهیلات انباری و خوراکی جهت کارگران فراهم شود. خوابگاه های کارگری بایستی پاکیزه و سالم نگاهداشته شوند و دارای مفرهای خروجی اضطراری کافی، آب داغ برای حمام و دوش گیری و وسایل گرمایش و سرمایش  و فضاهای مناسب برای استراحت کارگران باشند. </w:t>
      </w:r>
    </w:p>
    <w:p w14:paraId="0F76393A" w14:textId="77777777" w:rsidR="00CC53BF" w:rsidRDefault="00CC53BF" w:rsidP="00CC53BF">
      <w:pPr>
        <w:bidi/>
        <w:spacing w:after="0" w:line="276" w:lineRule="auto"/>
        <w:ind w:left="720"/>
        <w:rPr>
          <w:rFonts w:cs="B Nazanin"/>
          <w:b/>
          <w:bCs/>
          <w:sz w:val="36"/>
          <w:szCs w:val="36"/>
          <w:u w:val="single"/>
          <w:rtl/>
          <w:lang w:bidi="fa-IR"/>
        </w:rPr>
      </w:pPr>
      <w:r>
        <w:rPr>
          <w:rFonts w:cs="B Nazanin" w:hint="cs"/>
          <w:sz w:val="32"/>
          <w:szCs w:val="32"/>
          <w:rtl/>
          <w:lang w:bidi="fa-IR"/>
        </w:rPr>
        <w:t xml:space="preserve">      18-5-2</w:t>
      </w:r>
      <w:r w:rsidRPr="003946BD">
        <w:rPr>
          <w:rFonts w:cs="B Nazanin" w:hint="cs"/>
          <w:sz w:val="32"/>
          <w:szCs w:val="32"/>
          <w:rtl/>
          <w:lang w:bidi="fa-IR"/>
        </w:rPr>
        <w:t xml:space="preserve"> </w:t>
      </w:r>
      <w:r w:rsidRPr="003946BD">
        <w:rPr>
          <w:rFonts w:cs="B Nazanin" w:hint="cs"/>
          <w:b/>
          <w:bCs/>
          <w:sz w:val="36"/>
          <w:szCs w:val="36"/>
          <w:rtl/>
          <w:lang w:bidi="fa-IR"/>
        </w:rPr>
        <w:t>حفاظت از محیط زیست</w:t>
      </w:r>
    </w:p>
    <w:p w14:paraId="457E3015" w14:textId="77777777" w:rsidR="00CC53BF" w:rsidRDefault="00CC53BF" w:rsidP="00CC53BF">
      <w:pPr>
        <w:bidi/>
        <w:spacing w:after="0" w:line="276" w:lineRule="auto"/>
        <w:ind w:left="720"/>
        <w:rPr>
          <w:rFonts w:cs="B Nazanin"/>
          <w:sz w:val="32"/>
          <w:szCs w:val="32"/>
          <w:rtl/>
          <w:lang w:bidi="fa-IR"/>
        </w:rPr>
      </w:pPr>
      <w:r>
        <w:rPr>
          <w:rFonts w:cs="B Nazanin" w:hint="cs"/>
          <w:sz w:val="32"/>
          <w:szCs w:val="32"/>
          <w:rtl/>
          <w:lang w:bidi="fa-IR"/>
        </w:rPr>
        <w:t xml:space="preserve">     باید به منظور حفظ استاندارد های خاص  محیط  زیستی ، نظام های مدیریتی  تایید شده  مانند ایزو 14001   و ازجمله موارد زیر اجرا گردد: </w:t>
      </w:r>
    </w:p>
    <w:p w14:paraId="150762A4" w14:textId="392006F8" w:rsidR="00CC53BF" w:rsidRPr="00430827" w:rsidRDefault="00CC53BF" w:rsidP="00430827">
      <w:pPr>
        <w:bidi/>
        <w:spacing w:after="0" w:line="276" w:lineRule="auto"/>
        <w:rPr>
          <w:rFonts w:cs="B Nazanin"/>
          <w:b/>
          <w:bCs/>
          <w:sz w:val="32"/>
          <w:szCs w:val="32"/>
          <w:u w:val="single"/>
          <w:rtl/>
          <w:lang w:bidi="fa-IR"/>
        </w:rPr>
      </w:pPr>
      <w:r w:rsidRPr="00430827">
        <w:rPr>
          <w:rFonts w:cs="B Nazanin" w:hint="cs"/>
          <w:b/>
          <w:bCs/>
          <w:sz w:val="32"/>
          <w:szCs w:val="32"/>
          <w:u w:val="single"/>
          <w:rtl/>
          <w:lang w:bidi="fa-IR"/>
        </w:rPr>
        <w:t>مجوزهای محیط زیست و گزارش دهی</w:t>
      </w:r>
    </w:p>
    <w:p w14:paraId="575FDE6E" w14:textId="0D6863AC" w:rsidR="00CC53BF" w:rsidRPr="00FD3525" w:rsidRDefault="00CC53BF" w:rsidP="00CC53BF">
      <w:pPr>
        <w:bidi/>
        <w:spacing w:after="0" w:line="276" w:lineRule="auto"/>
        <w:ind w:left="720"/>
        <w:rPr>
          <w:rFonts w:cs="B Nazanin"/>
          <w:sz w:val="32"/>
          <w:szCs w:val="32"/>
          <w:rtl/>
          <w:lang w:bidi="fa-IR"/>
        </w:rPr>
      </w:pPr>
      <w:r w:rsidRPr="00FD3525">
        <w:rPr>
          <w:rFonts w:cs="B Nazanin" w:hint="cs"/>
          <w:sz w:val="32"/>
          <w:szCs w:val="32"/>
          <w:rtl/>
          <w:lang w:bidi="fa-IR"/>
        </w:rPr>
        <w:lastRenderedPageBreak/>
        <w:t xml:space="preserve">      تمام مجوزهای لازم </w:t>
      </w:r>
      <w:r w:rsidR="00653213" w:rsidRPr="00FD3525">
        <w:rPr>
          <w:rFonts w:cs="B Nazanin" w:hint="cs"/>
          <w:sz w:val="32"/>
          <w:szCs w:val="32"/>
          <w:rtl/>
          <w:lang w:bidi="fa-IR"/>
        </w:rPr>
        <w:t xml:space="preserve"> حفظ محیط زیستی </w:t>
      </w:r>
      <w:r w:rsidRPr="00FD3525">
        <w:rPr>
          <w:rFonts w:cs="B Nazanin" w:hint="cs"/>
          <w:sz w:val="32"/>
          <w:szCs w:val="32"/>
          <w:rtl/>
          <w:lang w:bidi="fa-IR"/>
        </w:rPr>
        <w:t xml:space="preserve">بایستی اخذ و </w:t>
      </w:r>
      <w:r w:rsidR="00653213" w:rsidRPr="00FD3525">
        <w:rPr>
          <w:rFonts w:cs="B Nazanin" w:hint="cs"/>
          <w:sz w:val="32"/>
          <w:szCs w:val="32"/>
          <w:rtl/>
          <w:lang w:bidi="fa-IR"/>
        </w:rPr>
        <w:t>اجرا</w:t>
      </w:r>
      <w:r w:rsidRPr="00FD3525">
        <w:rPr>
          <w:rFonts w:cs="B Nazanin" w:hint="cs"/>
          <w:sz w:val="32"/>
          <w:szCs w:val="32"/>
          <w:rtl/>
          <w:lang w:bidi="fa-IR"/>
        </w:rPr>
        <w:t xml:space="preserve"> شوند و به موقع تمدید</w:t>
      </w:r>
      <w:r w:rsidR="00653213" w:rsidRPr="00FD3525">
        <w:rPr>
          <w:rFonts w:cs="B Nazanin" w:hint="cs"/>
          <w:sz w:val="32"/>
          <w:szCs w:val="32"/>
          <w:rtl/>
          <w:lang w:bidi="fa-IR"/>
        </w:rPr>
        <w:t xml:space="preserve"> و به هنگام</w:t>
      </w:r>
      <w:r w:rsidRPr="00FD3525">
        <w:rPr>
          <w:rFonts w:cs="B Nazanin" w:hint="cs"/>
          <w:sz w:val="32"/>
          <w:szCs w:val="32"/>
          <w:rtl/>
          <w:lang w:bidi="fa-IR"/>
        </w:rPr>
        <w:t xml:space="preserve"> </w:t>
      </w:r>
      <w:r w:rsidR="00653213" w:rsidRPr="00FD3525">
        <w:rPr>
          <w:rFonts w:cs="B Nazanin" w:hint="cs"/>
          <w:sz w:val="32"/>
          <w:szCs w:val="32"/>
          <w:rtl/>
          <w:lang w:bidi="fa-IR"/>
        </w:rPr>
        <w:t xml:space="preserve"> گرد</w:t>
      </w:r>
      <w:r w:rsidRPr="00FD3525">
        <w:rPr>
          <w:rFonts w:cs="B Nazanin" w:hint="cs"/>
          <w:sz w:val="32"/>
          <w:szCs w:val="32"/>
          <w:rtl/>
          <w:lang w:bidi="fa-IR"/>
        </w:rPr>
        <w:t>ند</w:t>
      </w:r>
      <w:r w:rsidR="00653213" w:rsidRPr="00FD3525">
        <w:rPr>
          <w:rFonts w:cs="B Nazanin" w:hint="cs"/>
          <w:sz w:val="32"/>
          <w:szCs w:val="32"/>
          <w:rtl/>
          <w:lang w:bidi="fa-IR"/>
        </w:rPr>
        <w:t>.</w:t>
      </w:r>
      <w:r w:rsidRPr="00FD3525">
        <w:rPr>
          <w:rFonts w:cs="B Nazanin" w:hint="cs"/>
          <w:sz w:val="32"/>
          <w:szCs w:val="32"/>
          <w:rtl/>
          <w:lang w:bidi="fa-IR"/>
        </w:rPr>
        <w:t xml:space="preserve"> </w:t>
      </w:r>
    </w:p>
    <w:p w14:paraId="13E50C4A" w14:textId="05FA57C1" w:rsidR="00CC53BF" w:rsidRPr="00430827" w:rsidRDefault="00CC53BF" w:rsidP="00430827">
      <w:pPr>
        <w:bidi/>
        <w:spacing w:after="0" w:line="276" w:lineRule="auto"/>
        <w:rPr>
          <w:rFonts w:cs="B Nazanin"/>
          <w:b/>
          <w:bCs/>
          <w:sz w:val="32"/>
          <w:szCs w:val="32"/>
          <w:u w:val="single"/>
          <w:rtl/>
          <w:lang w:bidi="fa-IR"/>
        </w:rPr>
      </w:pPr>
      <w:r w:rsidRPr="00430827">
        <w:rPr>
          <w:rFonts w:cs="B Nazanin" w:hint="cs"/>
          <w:b/>
          <w:bCs/>
          <w:sz w:val="32"/>
          <w:szCs w:val="32"/>
          <w:u w:val="single"/>
          <w:rtl/>
          <w:lang w:bidi="fa-IR"/>
        </w:rPr>
        <w:t>جلوگیری از آلودگی و</w:t>
      </w:r>
      <w:r w:rsidR="00653213" w:rsidRPr="00430827">
        <w:rPr>
          <w:rFonts w:cs="B Nazanin" w:hint="cs"/>
          <w:b/>
          <w:bCs/>
          <w:sz w:val="32"/>
          <w:szCs w:val="32"/>
          <w:u w:val="single"/>
          <w:rtl/>
          <w:lang w:bidi="fa-IR"/>
        </w:rPr>
        <w:t>اصراف در منابع</w:t>
      </w:r>
    </w:p>
    <w:p w14:paraId="55151CB1" w14:textId="77777777" w:rsidR="00CC53BF" w:rsidRDefault="00CC53BF" w:rsidP="00CC53BF">
      <w:pPr>
        <w:bidi/>
        <w:spacing w:after="0" w:line="276" w:lineRule="auto"/>
        <w:ind w:left="720"/>
        <w:rPr>
          <w:rFonts w:cs="B Nazanin"/>
          <w:sz w:val="32"/>
          <w:szCs w:val="32"/>
          <w:rtl/>
          <w:lang w:bidi="fa-IR"/>
        </w:rPr>
      </w:pPr>
      <w:r>
        <w:rPr>
          <w:rFonts w:cs="B Nazanin" w:hint="cs"/>
          <w:sz w:val="32"/>
          <w:szCs w:val="32"/>
          <w:rtl/>
          <w:lang w:bidi="fa-IR"/>
        </w:rPr>
        <w:t xml:space="preserve">      اصراف و زیاده روی درمصارف از هر نوع از جمله آب و نیرو بایستی از طریق عملیاتی چون، جرح و تعدیل در تولید، فرایندهای نگاهداری و تسهیل، جایگزینی، صرفه جوئی، بازیافت و استفاده چند باره از مواد، به حداقل رسانده شود یا از بین برود.</w:t>
      </w:r>
    </w:p>
    <w:p w14:paraId="25FA99C7" w14:textId="3BA3163C" w:rsidR="00CC53BF" w:rsidRPr="00430827" w:rsidRDefault="00CC53BF" w:rsidP="00430827">
      <w:pPr>
        <w:bidi/>
        <w:spacing w:after="0" w:line="276" w:lineRule="auto"/>
        <w:rPr>
          <w:rFonts w:cs="B Nazanin"/>
          <w:b/>
          <w:bCs/>
          <w:sz w:val="32"/>
          <w:szCs w:val="32"/>
          <w:u w:val="single"/>
          <w:rtl/>
          <w:lang w:bidi="fa-IR"/>
        </w:rPr>
      </w:pPr>
      <w:r w:rsidRPr="00430827">
        <w:rPr>
          <w:rFonts w:cs="B Nazanin" w:hint="cs"/>
          <w:b/>
          <w:bCs/>
          <w:sz w:val="32"/>
          <w:szCs w:val="32"/>
          <w:u w:val="single"/>
          <w:rtl/>
          <w:lang w:bidi="fa-IR"/>
        </w:rPr>
        <w:t>مواد خطرناک</w:t>
      </w:r>
    </w:p>
    <w:p w14:paraId="19EA3B37" w14:textId="5B05A326" w:rsidR="00CC53BF" w:rsidRDefault="00CC53BF" w:rsidP="00CC53BF">
      <w:pPr>
        <w:bidi/>
        <w:spacing w:after="0" w:line="276" w:lineRule="auto"/>
        <w:ind w:left="720"/>
        <w:rPr>
          <w:rFonts w:cs="B Nazanin"/>
          <w:sz w:val="32"/>
          <w:szCs w:val="32"/>
          <w:rtl/>
          <w:lang w:bidi="fa-IR"/>
        </w:rPr>
      </w:pPr>
      <w:r w:rsidRPr="00430827">
        <w:rPr>
          <w:rFonts w:cs="B Nazanin" w:hint="cs"/>
          <w:sz w:val="32"/>
          <w:szCs w:val="32"/>
          <w:u w:val="single"/>
          <w:rtl/>
          <w:lang w:bidi="fa-IR"/>
        </w:rPr>
        <w:t xml:space="preserve"> </w:t>
      </w:r>
      <w:r>
        <w:rPr>
          <w:rFonts w:cs="B Nazanin" w:hint="cs"/>
          <w:sz w:val="32"/>
          <w:szCs w:val="32"/>
          <w:rtl/>
          <w:lang w:bidi="fa-IR"/>
        </w:rPr>
        <w:t xml:space="preserve">     مواد شیمیائی و سایر موادی که در صورت پخش در محیط زیست ایجاد خطر می نمایند، باید شناسائی و جابجائی</w:t>
      </w:r>
      <w:r w:rsidR="00653213">
        <w:rPr>
          <w:rFonts w:cs="B Nazanin" w:hint="cs"/>
          <w:sz w:val="32"/>
          <w:szCs w:val="32"/>
          <w:rtl/>
          <w:lang w:bidi="fa-IR"/>
        </w:rPr>
        <w:t xml:space="preserve"> و</w:t>
      </w:r>
      <w:r>
        <w:rPr>
          <w:rFonts w:cs="B Nazanin" w:hint="cs"/>
          <w:sz w:val="32"/>
          <w:szCs w:val="32"/>
          <w:rtl/>
          <w:lang w:bidi="fa-IR"/>
        </w:rPr>
        <w:t xml:space="preserve"> استفاده و دفع آن ها مدیریت شود. </w:t>
      </w:r>
    </w:p>
    <w:p w14:paraId="6E3A1BA6" w14:textId="2389E66C" w:rsidR="00FD3525" w:rsidRPr="00430827" w:rsidRDefault="00CC53BF" w:rsidP="00430827">
      <w:pPr>
        <w:bidi/>
        <w:spacing w:after="0" w:line="276" w:lineRule="auto"/>
        <w:rPr>
          <w:rFonts w:cs="B Nazanin"/>
          <w:b/>
          <w:bCs/>
          <w:sz w:val="32"/>
          <w:szCs w:val="32"/>
          <w:u w:val="single"/>
          <w:rtl/>
          <w:lang w:bidi="fa-IR"/>
        </w:rPr>
      </w:pPr>
      <w:r w:rsidRPr="00430827">
        <w:rPr>
          <w:rFonts w:cs="B Nazanin" w:hint="cs"/>
          <w:b/>
          <w:bCs/>
          <w:sz w:val="32"/>
          <w:szCs w:val="32"/>
          <w:u w:val="single"/>
          <w:rtl/>
          <w:lang w:bidi="fa-IR"/>
        </w:rPr>
        <w:t>پس آب ( فاضلاب ) و پسماند جامد</w:t>
      </w:r>
    </w:p>
    <w:p w14:paraId="5B7B1D35" w14:textId="41738C3F" w:rsidR="00CC53BF" w:rsidRPr="00FD3525" w:rsidRDefault="00CC53BF" w:rsidP="00FD3525">
      <w:pPr>
        <w:bidi/>
        <w:spacing w:after="0" w:line="276" w:lineRule="auto"/>
        <w:ind w:left="1545"/>
        <w:rPr>
          <w:rFonts w:cs="B Nazanin"/>
          <w:sz w:val="32"/>
          <w:szCs w:val="32"/>
          <w:rtl/>
          <w:lang w:bidi="fa-IR"/>
        </w:rPr>
      </w:pPr>
      <w:r w:rsidRPr="00FD3525">
        <w:rPr>
          <w:rFonts w:cs="B Nazanin" w:hint="cs"/>
          <w:sz w:val="32"/>
          <w:szCs w:val="32"/>
          <w:rtl/>
          <w:lang w:bidi="fa-IR"/>
        </w:rPr>
        <w:t xml:space="preserve">این پسماند ها بایستی مشخص، پایش کنترل و به نحو مناسب و مطلوب با آن ها برخورد شود. </w:t>
      </w:r>
    </w:p>
    <w:p w14:paraId="1D1C5140" w14:textId="20631D3E" w:rsidR="00CC53BF" w:rsidRPr="00430827" w:rsidRDefault="00CC53BF" w:rsidP="00430827">
      <w:pPr>
        <w:bidi/>
        <w:spacing w:after="0" w:line="276" w:lineRule="auto"/>
        <w:rPr>
          <w:rFonts w:cs="B Nazanin"/>
          <w:b/>
          <w:bCs/>
          <w:sz w:val="32"/>
          <w:szCs w:val="32"/>
          <w:u w:val="single"/>
          <w:rtl/>
          <w:lang w:bidi="fa-IR"/>
        </w:rPr>
      </w:pPr>
      <w:r w:rsidRPr="00430827">
        <w:rPr>
          <w:rFonts w:cs="B Nazanin" w:hint="cs"/>
          <w:b/>
          <w:bCs/>
          <w:sz w:val="32"/>
          <w:szCs w:val="32"/>
          <w:u w:val="single"/>
          <w:rtl/>
          <w:lang w:bidi="fa-IR"/>
        </w:rPr>
        <w:t>آلایند</w:t>
      </w:r>
      <w:r w:rsidR="00FD3525" w:rsidRPr="00430827">
        <w:rPr>
          <w:rFonts w:cs="B Nazanin" w:hint="cs"/>
          <w:b/>
          <w:bCs/>
          <w:sz w:val="32"/>
          <w:szCs w:val="32"/>
          <w:u w:val="single"/>
          <w:rtl/>
          <w:lang w:bidi="fa-IR"/>
        </w:rPr>
        <w:t>گی</w:t>
      </w:r>
      <w:r w:rsidRPr="00430827">
        <w:rPr>
          <w:rFonts w:cs="B Nazanin" w:hint="cs"/>
          <w:b/>
          <w:bCs/>
          <w:sz w:val="32"/>
          <w:szCs w:val="32"/>
          <w:u w:val="single"/>
          <w:rtl/>
          <w:lang w:bidi="fa-IR"/>
        </w:rPr>
        <w:t xml:space="preserve"> های هوا</w:t>
      </w:r>
    </w:p>
    <w:p w14:paraId="6265B34E" w14:textId="15658667" w:rsidR="00CC53BF" w:rsidRPr="00FD3525" w:rsidRDefault="00CC53BF" w:rsidP="00CC53BF">
      <w:pPr>
        <w:bidi/>
        <w:spacing w:after="0" w:line="276" w:lineRule="auto"/>
        <w:ind w:left="720"/>
        <w:rPr>
          <w:rFonts w:cs="B Nazanin"/>
          <w:sz w:val="32"/>
          <w:szCs w:val="32"/>
          <w:rtl/>
          <w:lang w:bidi="fa-IR"/>
        </w:rPr>
      </w:pPr>
      <w:r w:rsidRPr="00FD3525">
        <w:rPr>
          <w:rFonts w:cs="B Nazanin" w:hint="cs"/>
          <w:sz w:val="32"/>
          <w:szCs w:val="32"/>
          <w:rtl/>
          <w:lang w:bidi="fa-IR"/>
        </w:rPr>
        <w:t xml:space="preserve">      آلایندگی هوا بوسیله مواد شیمیائی،آئروسول ها، فرساینده ها ( تحلیل برنده ها ) ریزگردها</w:t>
      </w:r>
      <w:r w:rsidR="00FD3525">
        <w:rPr>
          <w:rFonts w:cs="B Nazanin" w:hint="cs"/>
          <w:sz w:val="32"/>
          <w:szCs w:val="32"/>
          <w:rtl/>
          <w:lang w:bidi="fa-IR"/>
        </w:rPr>
        <w:t xml:space="preserve"> </w:t>
      </w:r>
      <w:r w:rsidRPr="00FD3525">
        <w:rPr>
          <w:rFonts w:cs="B Nazanin" w:hint="cs"/>
          <w:sz w:val="32"/>
          <w:szCs w:val="32"/>
          <w:rtl/>
          <w:lang w:bidi="fa-IR"/>
        </w:rPr>
        <w:t>، مواد شیمیائی تحلیل برنده لایه اوزون، و عوارض جانبی</w:t>
      </w:r>
      <w:r w:rsidR="00653213" w:rsidRPr="00FD3525">
        <w:rPr>
          <w:rFonts w:cs="B Nazanin" w:hint="cs"/>
          <w:sz w:val="32"/>
          <w:szCs w:val="32"/>
          <w:rtl/>
          <w:lang w:bidi="fa-IR"/>
        </w:rPr>
        <w:t xml:space="preserve"> ناشی از</w:t>
      </w:r>
      <w:r w:rsidRPr="00FD3525">
        <w:rPr>
          <w:rFonts w:cs="B Nazanin" w:hint="cs"/>
          <w:sz w:val="32"/>
          <w:szCs w:val="32"/>
          <w:rtl/>
          <w:lang w:bidi="fa-IR"/>
        </w:rPr>
        <w:t xml:space="preserve">  احتراق  تولید شده از عملیات</w:t>
      </w:r>
      <w:r w:rsidR="00653213" w:rsidRPr="00FD3525">
        <w:rPr>
          <w:rFonts w:cs="B Nazanin" w:hint="cs"/>
          <w:sz w:val="32"/>
          <w:szCs w:val="32"/>
          <w:rtl/>
          <w:lang w:bidi="fa-IR"/>
        </w:rPr>
        <w:t xml:space="preserve"> تولید </w:t>
      </w:r>
      <w:r w:rsidRPr="00FD3525">
        <w:rPr>
          <w:rFonts w:cs="B Nazanin" w:hint="cs"/>
          <w:sz w:val="32"/>
          <w:szCs w:val="32"/>
          <w:rtl/>
          <w:lang w:bidi="fa-IR"/>
        </w:rPr>
        <w:t xml:space="preserve"> بایستی مشخص</w:t>
      </w:r>
      <w:r w:rsidR="00653213" w:rsidRPr="00FD3525">
        <w:rPr>
          <w:rFonts w:cs="B Nazanin" w:hint="cs"/>
          <w:sz w:val="32"/>
          <w:szCs w:val="32"/>
          <w:rtl/>
          <w:lang w:bidi="fa-IR"/>
        </w:rPr>
        <w:t>،</w:t>
      </w:r>
      <w:r w:rsidRPr="00FD3525">
        <w:rPr>
          <w:rFonts w:cs="B Nazanin" w:hint="cs"/>
          <w:sz w:val="32"/>
          <w:szCs w:val="32"/>
          <w:rtl/>
          <w:lang w:bidi="fa-IR"/>
        </w:rPr>
        <w:t xml:space="preserve"> پایش، کنترل و به نحو مناسب و مطلوب با آن ها برخورد شود.</w:t>
      </w:r>
    </w:p>
    <w:p w14:paraId="729C93DF" w14:textId="1783270B" w:rsidR="00CC53BF" w:rsidRPr="00430827" w:rsidRDefault="00CC53BF" w:rsidP="00430827">
      <w:pPr>
        <w:bidi/>
        <w:spacing w:after="0" w:line="276" w:lineRule="auto"/>
        <w:rPr>
          <w:rFonts w:cs="B Nazanin"/>
          <w:b/>
          <w:bCs/>
          <w:sz w:val="32"/>
          <w:szCs w:val="32"/>
          <w:u w:val="single"/>
          <w:rtl/>
          <w:lang w:bidi="fa-IR"/>
        </w:rPr>
      </w:pPr>
      <w:r w:rsidRPr="00430827">
        <w:rPr>
          <w:rFonts w:cs="B Nazanin" w:hint="cs"/>
          <w:b/>
          <w:bCs/>
          <w:sz w:val="32"/>
          <w:szCs w:val="32"/>
          <w:u w:val="single"/>
          <w:rtl/>
          <w:lang w:bidi="fa-IR"/>
        </w:rPr>
        <w:t>محدود سازی ها</w:t>
      </w:r>
      <w:r w:rsidR="00FD3525" w:rsidRPr="00430827">
        <w:rPr>
          <w:rFonts w:cs="B Nazanin" w:hint="cs"/>
          <w:b/>
          <w:bCs/>
          <w:sz w:val="32"/>
          <w:szCs w:val="32"/>
          <w:u w:val="single"/>
          <w:rtl/>
          <w:lang w:bidi="fa-IR"/>
        </w:rPr>
        <w:t xml:space="preserve"> در مورد</w:t>
      </w:r>
      <w:r w:rsidRPr="00430827">
        <w:rPr>
          <w:rFonts w:cs="B Nazanin" w:hint="cs"/>
          <w:b/>
          <w:bCs/>
          <w:sz w:val="32"/>
          <w:szCs w:val="32"/>
          <w:u w:val="single"/>
          <w:rtl/>
          <w:lang w:bidi="fa-IR"/>
        </w:rPr>
        <w:t xml:space="preserve"> محتوای تولید</w:t>
      </w:r>
    </w:p>
    <w:p w14:paraId="7BE1B85C" w14:textId="6E6F6CD0" w:rsidR="00CC53BF" w:rsidRPr="00FD3525" w:rsidRDefault="00CC53BF" w:rsidP="00CC53BF">
      <w:pPr>
        <w:bidi/>
        <w:spacing w:after="0" w:line="276" w:lineRule="auto"/>
        <w:ind w:left="720"/>
        <w:rPr>
          <w:rFonts w:cs="B Nazanin"/>
          <w:sz w:val="32"/>
          <w:szCs w:val="32"/>
          <w:rtl/>
          <w:lang w:bidi="fa-IR"/>
        </w:rPr>
      </w:pPr>
      <w:r w:rsidRPr="00FD3525">
        <w:rPr>
          <w:rFonts w:cs="B Nazanin" w:hint="cs"/>
          <w:sz w:val="32"/>
          <w:szCs w:val="32"/>
          <w:rtl/>
          <w:lang w:bidi="fa-IR"/>
        </w:rPr>
        <w:t xml:space="preserve">      تامین کنندگان</w:t>
      </w:r>
      <w:r w:rsidR="00FD3525">
        <w:rPr>
          <w:rFonts w:cs="B Nazanin" w:hint="cs"/>
          <w:sz w:val="32"/>
          <w:szCs w:val="32"/>
          <w:rtl/>
          <w:lang w:bidi="fa-IR"/>
        </w:rPr>
        <w:t xml:space="preserve"> </w:t>
      </w:r>
      <w:r w:rsidR="00653213" w:rsidRPr="00FD3525">
        <w:rPr>
          <w:rFonts w:cs="B Nazanin" w:hint="cs"/>
          <w:sz w:val="32"/>
          <w:szCs w:val="32"/>
          <w:rtl/>
          <w:lang w:bidi="fa-IR"/>
        </w:rPr>
        <w:t xml:space="preserve">یا قبول کنندگان برون سپاری </w:t>
      </w:r>
      <w:r w:rsidRPr="00FD3525">
        <w:rPr>
          <w:rFonts w:cs="B Nazanin" w:hint="cs"/>
          <w:sz w:val="32"/>
          <w:szCs w:val="32"/>
          <w:rtl/>
          <w:lang w:bidi="fa-IR"/>
        </w:rPr>
        <w:t xml:space="preserve"> باید از تمام قوانین و مقررات و الزامات مصرف کننده راجع به ممنوعیت یا محدودیت استفاده از مواد خاص</w:t>
      </w:r>
      <w:r w:rsidR="00653213" w:rsidRPr="00FD3525">
        <w:rPr>
          <w:rFonts w:cs="B Nazanin" w:hint="cs"/>
          <w:sz w:val="32"/>
          <w:szCs w:val="32"/>
          <w:rtl/>
          <w:lang w:bidi="fa-IR"/>
        </w:rPr>
        <w:t xml:space="preserve"> در تولید </w:t>
      </w:r>
      <w:r w:rsidRPr="00FD3525">
        <w:rPr>
          <w:rFonts w:cs="B Nazanin" w:hint="cs"/>
          <w:sz w:val="32"/>
          <w:szCs w:val="32"/>
          <w:rtl/>
          <w:lang w:bidi="fa-IR"/>
        </w:rPr>
        <w:t xml:space="preserve"> تبعیت و تمکین نمایند.   </w:t>
      </w:r>
    </w:p>
    <w:p w14:paraId="1D6AA66C" w14:textId="17FF3132" w:rsidR="00CC53BF" w:rsidRPr="00430827" w:rsidRDefault="00CC53BF" w:rsidP="00CC53BF">
      <w:pPr>
        <w:bidi/>
        <w:spacing w:after="0" w:line="276" w:lineRule="auto"/>
        <w:ind w:left="720"/>
        <w:rPr>
          <w:rFonts w:cs="B Nazanin"/>
          <w:b/>
          <w:bCs/>
          <w:sz w:val="36"/>
          <w:szCs w:val="36"/>
          <w:rtl/>
          <w:lang w:bidi="fa-IR"/>
        </w:rPr>
      </w:pPr>
      <w:r w:rsidRPr="00FD3525">
        <w:rPr>
          <w:rFonts w:cs="B Nazanin" w:hint="cs"/>
          <w:sz w:val="32"/>
          <w:szCs w:val="32"/>
          <w:rtl/>
          <w:lang w:bidi="fa-IR"/>
        </w:rPr>
        <w:t xml:space="preserve">      </w:t>
      </w:r>
      <w:r w:rsidR="00430827">
        <w:rPr>
          <w:rFonts w:cs="B Nazanin"/>
          <w:sz w:val="32"/>
          <w:szCs w:val="32"/>
          <w:lang w:bidi="fa-IR"/>
        </w:rPr>
        <w:t>-2</w:t>
      </w:r>
      <w:r w:rsidRPr="00430827">
        <w:rPr>
          <w:rFonts w:cs="B Nazanin" w:hint="cs"/>
          <w:b/>
          <w:sz w:val="36"/>
          <w:szCs w:val="36"/>
          <w:rtl/>
          <w:lang w:bidi="fa-IR"/>
        </w:rPr>
        <w:t xml:space="preserve">18-5 </w:t>
      </w:r>
      <w:r w:rsidRPr="00430827">
        <w:rPr>
          <w:rFonts w:cs="B Nazanin" w:hint="cs"/>
          <w:b/>
          <w:bCs/>
          <w:sz w:val="36"/>
          <w:szCs w:val="36"/>
          <w:rtl/>
          <w:lang w:bidi="fa-IR"/>
        </w:rPr>
        <w:t>اصول اخلاقی</w:t>
      </w:r>
    </w:p>
    <w:p w14:paraId="1F7F4099" w14:textId="733608CA" w:rsidR="00CC53BF" w:rsidRPr="00FD3525" w:rsidRDefault="00CC53BF" w:rsidP="00CC53BF">
      <w:pPr>
        <w:bidi/>
        <w:spacing w:after="0" w:line="276" w:lineRule="auto"/>
        <w:ind w:left="720"/>
        <w:rPr>
          <w:rFonts w:cs="B Nazanin"/>
          <w:sz w:val="32"/>
          <w:szCs w:val="32"/>
          <w:rtl/>
          <w:lang w:bidi="fa-IR"/>
        </w:rPr>
      </w:pPr>
      <w:r w:rsidRPr="00FD3525">
        <w:rPr>
          <w:rFonts w:cs="B Nazanin" w:hint="cs"/>
          <w:sz w:val="32"/>
          <w:szCs w:val="32"/>
          <w:rtl/>
          <w:lang w:bidi="fa-IR"/>
        </w:rPr>
        <w:lastRenderedPageBreak/>
        <w:t xml:space="preserve">      عرضه یا تامین کنندگان یا قبول کنندگان برون سپاری  باید به منظور اجرای مسئولیت های اجتماعی خود </w:t>
      </w:r>
      <w:r w:rsidR="00FD3525">
        <w:rPr>
          <w:rFonts w:cs="B Nazanin" w:hint="cs"/>
          <w:sz w:val="32"/>
          <w:szCs w:val="32"/>
          <w:rtl/>
          <w:lang w:bidi="fa-IR"/>
        </w:rPr>
        <w:t xml:space="preserve">، </w:t>
      </w:r>
      <w:r w:rsidRPr="00FD3525">
        <w:rPr>
          <w:rFonts w:cs="B Nazanin" w:hint="cs"/>
          <w:sz w:val="32"/>
          <w:szCs w:val="32"/>
          <w:rtl/>
          <w:lang w:bidi="fa-IR"/>
        </w:rPr>
        <w:t>بالاترین استانداردهای اخلاقی از جمله موارد زیرا را رعایت نمایند:</w:t>
      </w:r>
    </w:p>
    <w:p w14:paraId="6FDDEC5F" w14:textId="1C12923D" w:rsidR="00CC53BF" w:rsidRPr="00430827" w:rsidRDefault="00CC53BF" w:rsidP="00430827">
      <w:pPr>
        <w:bidi/>
        <w:spacing w:after="0" w:line="276" w:lineRule="auto"/>
        <w:rPr>
          <w:rFonts w:cs="B Nazanin"/>
          <w:b/>
          <w:bCs/>
          <w:sz w:val="32"/>
          <w:szCs w:val="32"/>
          <w:u w:val="single"/>
          <w:rtl/>
          <w:lang w:bidi="fa-IR"/>
        </w:rPr>
      </w:pPr>
      <w:r w:rsidRPr="00430827">
        <w:rPr>
          <w:rFonts w:cs="B Nazanin" w:hint="cs"/>
          <w:b/>
          <w:bCs/>
          <w:sz w:val="32"/>
          <w:szCs w:val="32"/>
          <w:u w:val="single"/>
          <w:rtl/>
          <w:lang w:bidi="fa-IR"/>
        </w:rPr>
        <w:t>صداقت و درستی کسب و کاری</w:t>
      </w:r>
    </w:p>
    <w:p w14:paraId="2FC1DA98" w14:textId="77777777" w:rsidR="00CC53BF" w:rsidRPr="00FD3525" w:rsidRDefault="00CC53BF" w:rsidP="00CC53BF">
      <w:pPr>
        <w:bidi/>
        <w:spacing w:after="0" w:line="276" w:lineRule="auto"/>
        <w:ind w:left="720"/>
        <w:rPr>
          <w:rFonts w:cs="B Nazanin"/>
          <w:sz w:val="32"/>
          <w:szCs w:val="32"/>
          <w:rtl/>
          <w:lang w:bidi="fa-IR"/>
        </w:rPr>
      </w:pPr>
      <w:r w:rsidRPr="00FD3525">
        <w:rPr>
          <w:rFonts w:cs="B Nazanin" w:hint="cs"/>
          <w:sz w:val="32"/>
          <w:szCs w:val="32"/>
          <w:rtl/>
          <w:lang w:bidi="fa-IR"/>
        </w:rPr>
        <w:t xml:space="preserve">      عرضه یا تامین کنندگان باید از سیاست هیج تحمل</w:t>
      </w:r>
      <w:r w:rsidRPr="00FD3525">
        <w:rPr>
          <w:rStyle w:val="FootnoteReference"/>
          <w:rFonts w:cs="B Nazanin"/>
          <w:sz w:val="32"/>
          <w:szCs w:val="32"/>
          <w:rtl/>
          <w:lang w:bidi="fa-IR"/>
        </w:rPr>
        <w:footnoteReference w:id="749"/>
      </w:r>
      <w:r w:rsidRPr="00FD3525">
        <w:rPr>
          <w:rFonts w:cs="B Nazanin" w:hint="cs"/>
          <w:sz w:val="32"/>
          <w:szCs w:val="32"/>
          <w:rtl/>
          <w:lang w:bidi="fa-IR"/>
        </w:rPr>
        <w:t xml:space="preserve">   ( سیاست سفت و سخت )  جهت ممنوع  ساختن  تمام انواع فساد، اخاذی و اختلاس پیروی نمایند.</w:t>
      </w:r>
    </w:p>
    <w:p w14:paraId="3AEBCA38" w14:textId="036C5A4E" w:rsidR="00CC53BF" w:rsidRPr="00036D7D" w:rsidRDefault="00036D7D" w:rsidP="00036D7D">
      <w:pPr>
        <w:pStyle w:val="Title"/>
        <w:bidi/>
        <w:rPr>
          <w:sz w:val="32"/>
          <w:szCs w:val="32"/>
          <w:u w:val="single"/>
          <w:rtl/>
          <w:lang w:bidi="fa-IR"/>
        </w:rPr>
      </w:pPr>
      <w:r>
        <w:rPr>
          <w:rFonts w:hint="cs"/>
          <w:sz w:val="32"/>
          <w:szCs w:val="32"/>
          <w:rtl/>
          <w:lang w:bidi="fa-IR"/>
        </w:rPr>
        <w:t xml:space="preserve"> </w:t>
      </w:r>
      <w:r w:rsidRPr="00036D7D">
        <w:rPr>
          <w:rFonts w:hint="cs"/>
          <w:color w:val="000000" w:themeColor="text1"/>
          <w:spacing w:val="0"/>
          <w:sz w:val="32"/>
          <w:szCs w:val="32"/>
          <w:u w:val="single"/>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عدم توسل به </w:t>
      </w:r>
      <w:r w:rsidR="00CC53BF" w:rsidRPr="00036D7D">
        <w:rPr>
          <w:rFonts w:hint="cs"/>
          <w:color w:val="000000" w:themeColor="text1"/>
          <w:spacing w:val="0"/>
          <w:sz w:val="32"/>
          <w:szCs w:val="32"/>
          <w:u w:val="single"/>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رشوه و ارتشا و اعمال نفوذ</w:t>
      </w:r>
    </w:p>
    <w:p w14:paraId="02B98763" w14:textId="36B0D0B0" w:rsidR="00CC53BF" w:rsidRPr="00FD3525" w:rsidRDefault="00CC53BF" w:rsidP="00CC53BF">
      <w:pPr>
        <w:bidi/>
        <w:spacing w:after="0" w:line="276" w:lineRule="auto"/>
        <w:ind w:left="720"/>
        <w:rPr>
          <w:rFonts w:cs="B Nazanin"/>
          <w:sz w:val="32"/>
          <w:szCs w:val="32"/>
          <w:rtl/>
          <w:lang w:bidi="fa-IR"/>
        </w:rPr>
      </w:pPr>
      <w:r w:rsidRPr="00FD3525">
        <w:rPr>
          <w:rFonts w:cs="B Nazanin" w:hint="cs"/>
          <w:sz w:val="32"/>
          <w:szCs w:val="32"/>
          <w:rtl/>
          <w:lang w:bidi="fa-IR"/>
        </w:rPr>
        <w:t xml:space="preserve">رشوه  یا سایر انواع اخذ ناروا </w:t>
      </w:r>
      <w:r w:rsidR="00CA0D99" w:rsidRPr="00FD3525">
        <w:rPr>
          <w:rFonts w:cs="B Nazanin" w:hint="cs"/>
          <w:sz w:val="32"/>
          <w:szCs w:val="32"/>
          <w:rtl/>
          <w:lang w:bidi="fa-IR"/>
        </w:rPr>
        <w:t>ی امتیاز</w:t>
      </w:r>
      <w:r w:rsidRPr="00FD3525">
        <w:rPr>
          <w:rFonts w:cs="B Nazanin" w:hint="cs"/>
          <w:sz w:val="32"/>
          <w:szCs w:val="32"/>
          <w:rtl/>
          <w:lang w:bidi="fa-IR"/>
        </w:rPr>
        <w:t xml:space="preserve"> نبایستی ارائه یا قبول شود. </w:t>
      </w:r>
    </w:p>
    <w:p w14:paraId="228B878E" w14:textId="58BBF629" w:rsidR="00CC53BF" w:rsidRPr="00036D7D" w:rsidRDefault="00CC53BF" w:rsidP="00036D7D">
      <w:pPr>
        <w:bidi/>
        <w:spacing w:after="0" w:line="276" w:lineRule="auto"/>
        <w:rPr>
          <w:rFonts w:cs="B Nazanin"/>
          <w:b/>
          <w:bCs/>
          <w:sz w:val="32"/>
          <w:szCs w:val="32"/>
          <w:u w:val="single"/>
          <w:rtl/>
          <w:lang w:bidi="fa-IR"/>
        </w:rPr>
      </w:pPr>
      <w:r w:rsidRPr="00036D7D">
        <w:rPr>
          <w:rFonts w:cs="B Nazanin" w:hint="cs"/>
          <w:b/>
          <w:bCs/>
          <w:sz w:val="32"/>
          <w:szCs w:val="32"/>
          <w:u w:val="single"/>
          <w:rtl/>
          <w:lang w:bidi="fa-IR"/>
        </w:rPr>
        <w:t>افشای اطلاعات</w:t>
      </w:r>
    </w:p>
    <w:p w14:paraId="5DDC1AF8" w14:textId="7D70BA00" w:rsidR="00CC53BF" w:rsidRPr="00FD3525" w:rsidRDefault="00CC53BF" w:rsidP="00CC53BF">
      <w:pPr>
        <w:bidi/>
        <w:spacing w:after="0" w:line="276" w:lineRule="auto"/>
        <w:ind w:left="720"/>
        <w:rPr>
          <w:rFonts w:cs="B Nazanin"/>
          <w:sz w:val="32"/>
          <w:szCs w:val="32"/>
          <w:rtl/>
          <w:lang w:bidi="fa-IR"/>
        </w:rPr>
      </w:pPr>
      <w:r w:rsidRPr="00FD3525">
        <w:rPr>
          <w:rFonts w:cs="B Nazanin" w:hint="cs"/>
          <w:sz w:val="32"/>
          <w:szCs w:val="32"/>
          <w:rtl/>
          <w:lang w:bidi="fa-IR"/>
        </w:rPr>
        <w:t xml:space="preserve">      اطلاعات درباره </w:t>
      </w:r>
      <w:r w:rsidR="00CA0D99" w:rsidRPr="00FD3525">
        <w:rPr>
          <w:rFonts w:cs="B Nazanin" w:hint="cs"/>
          <w:sz w:val="32"/>
          <w:szCs w:val="32"/>
          <w:rtl/>
          <w:lang w:bidi="fa-IR"/>
        </w:rPr>
        <w:t xml:space="preserve"> فعالیت </w:t>
      </w:r>
      <w:r w:rsidRPr="00FD3525">
        <w:rPr>
          <w:rFonts w:cs="B Nazanin" w:hint="cs"/>
          <w:sz w:val="32"/>
          <w:szCs w:val="32"/>
          <w:rtl/>
          <w:lang w:bidi="fa-IR"/>
        </w:rPr>
        <w:t xml:space="preserve"> های کسب و کاری بایستی بر طبق مقررات قابل اعمال </w:t>
      </w:r>
      <w:r w:rsidR="00036D7D">
        <w:rPr>
          <w:rFonts w:cs="B Nazanin" w:hint="cs"/>
          <w:sz w:val="32"/>
          <w:szCs w:val="32"/>
          <w:rtl/>
          <w:lang w:bidi="fa-IR"/>
        </w:rPr>
        <w:t xml:space="preserve">، </w:t>
      </w:r>
      <w:r w:rsidRPr="00FD3525">
        <w:rPr>
          <w:rFonts w:cs="B Nazanin" w:hint="cs"/>
          <w:sz w:val="32"/>
          <w:szCs w:val="32"/>
          <w:rtl/>
          <w:lang w:bidi="fa-IR"/>
        </w:rPr>
        <w:t>اعلام گردد و از تقلب و تحریف سوابق یا فریب  در زنجیره تامین احتراز به عمل آید</w:t>
      </w:r>
      <w:r w:rsidR="00CA0D99" w:rsidRPr="00FD3525">
        <w:rPr>
          <w:rFonts w:cs="B Nazanin" w:hint="cs"/>
          <w:sz w:val="32"/>
          <w:szCs w:val="32"/>
          <w:rtl/>
          <w:lang w:bidi="fa-IR"/>
        </w:rPr>
        <w:t>.</w:t>
      </w:r>
    </w:p>
    <w:p w14:paraId="60037867" w14:textId="3EC3E50A" w:rsidR="00CC53BF" w:rsidRPr="00036D7D" w:rsidRDefault="00CC53BF" w:rsidP="00036D7D">
      <w:pPr>
        <w:bidi/>
        <w:spacing w:after="0" w:line="276" w:lineRule="auto"/>
        <w:rPr>
          <w:rFonts w:cs="B Nazanin"/>
          <w:sz w:val="32"/>
          <w:szCs w:val="32"/>
          <w:u w:val="single"/>
          <w:rtl/>
          <w:lang w:bidi="fa-IR"/>
        </w:rPr>
      </w:pPr>
      <w:r w:rsidRPr="00036D7D">
        <w:rPr>
          <w:rFonts w:cs="B Nazanin" w:hint="cs"/>
          <w:b/>
          <w:bCs/>
          <w:sz w:val="32"/>
          <w:szCs w:val="32"/>
          <w:u w:val="single"/>
          <w:rtl/>
          <w:lang w:bidi="fa-IR"/>
        </w:rPr>
        <w:t>مالکیت فکری (معنوی )</w:t>
      </w:r>
    </w:p>
    <w:p w14:paraId="002EFF3C" w14:textId="77777777" w:rsidR="00CC53BF" w:rsidRPr="00FD3525" w:rsidRDefault="00CC53BF" w:rsidP="00CC53BF">
      <w:pPr>
        <w:bidi/>
        <w:spacing w:after="0" w:line="276" w:lineRule="auto"/>
        <w:ind w:left="720"/>
        <w:rPr>
          <w:rFonts w:cs="B Nazanin"/>
          <w:sz w:val="32"/>
          <w:szCs w:val="32"/>
          <w:rtl/>
          <w:lang w:bidi="fa-IR"/>
        </w:rPr>
      </w:pPr>
      <w:r w:rsidRPr="00FD3525">
        <w:rPr>
          <w:rFonts w:cs="B Nazanin" w:hint="cs"/>
          <w:sz w:val="32"/>
          <w:szCs w:val="32"/>
          <w:rtl/>
          <w:lang w:bidi="fa-IR"/>
        </w:rPr>
        <w:t xml:space="preserve">     حقوق مالکیت فکری بایستی محترم شمرده شود. </w:t>
      </w:r>
    </w:p>
    <w:p w14:paraId="26023EEC" w14:textId="41AFA960" w:rsidR="00CC53BF" w:rsidRPr="00036D7D" w:rsidRDefault="00CC53BF" w:rsidP="00036D7D">
      <w:pPr>
        <w:bidi/>
        <w:spacing w:after="0" w:line="276" w:lineRule="auto"/>
        <w:rPr>
          <w:rFonts w:cs="B Nazanin"/>
          <w:b/>
          <w:bCs/>
          <w:sz w:val="32"/>
          <w:szCs w:val="32"/>
          <w:rtl/>
          <w:lang w:bidi="fa-IR"/>
        </w:rPr>
      </w:pPr>
      <w:r w:rsidRPr="00036D7D">
        <w:rPr>
          <w:rFonts w:cs="B Nazanin" w:hint="cs"/>
          <w:b/>
          <w:bCs/>
          <w:sz w:val="32"/>
          <w:szCs w:val="32"/>
          <w:rtl/>
          <w:lang w:bidi="fa-IR"/>
        </w:rPr>
        <w:t xml:space="preserve">رقابت و تبلیغات منصفانه </w:t>
      </w:r>
    </w:p>
    <w:p w14:paraId="3F3497F6" w14:textId="77777777" w:rsidR="00CC53BF" w:rsidRPr="00FD3525" w:rsidRDefault="00CC53BF" w:rsidP="00CC53BF">
      <w:pPr>
        <w:bidi/>
        <w:spacing w:after="0" w:line="276" w:lineRule="auto"/>
        <w:ind w:left="720"/>
        <w:rPr>
          <w:rFonts w:cs="B Nazanin"/>
          <w:sz w:val="32"/>
          <w:szCs w:val="32"/>
          <w:rtl/>
          <w:lang w:bidi="fa-IR"/>
        </w:rPr>
      </w:pPr>
      <w:r w:rsidRPr="00FD3525">
        <w:rPr>
          <w:rFonts w:cs="B Nazanin" w:hint="cs"/>
          <w:sz w:val="32"/>
          <w:szCs w:val="32"/>
          <w:rtl/>
          <w:lang w:bidi="fa-IR"/>
        </w:rPr>
        <w:t xml:space="preserve">      استانداردهای مربوط به کسب و کار منصفانه و تبلیغات و رقابت بایستی رعایت گردند. </w:t>
      </w:r>
    </w:p>
    <w:p w14:paraId="5FB69161" w14:textId="1BD281E9" w:rsidR="00CC53BF" w:rsidRPr="00036D7D" w:rsidRDefault="00CC53BF" w:rsidP="00036D7D">
      <w:pPr>
        <w:bidi/>
        <w:spacing w:after="0" w:line="276" w:lineRule="auto"/>
        <w:rPr>
          <w:rFonts w:cs="B Nazanin"/>
          <w:b/>
          <w:bCs/>
          <w:sz w:val="32"/>
          <w:szCs w:val="32"/>
          <w:u w:val="single"/>
          <w:rtl/>
          <w:lang w:bidi="fa-IR"/>
        </w:rPr>
      </w:pPr>
      <w:r w:rsidRPr="00036D7D">
        <w:rPr>
          <w:rFonts w:cs="B Nazanin" w:hint="cs"/>
          <w:b/>
          <w:bCs/>
          <w:sz w:val="32"/>
          <w:szCs w:val="32"/>
          <w:u w:val="single"/>
          <w:rtl/>
          <w:lang w:bidi="fa-IR"/>
        </w:rPr>
        <w:t>منابع معارض</w:t>
      </w:r>
    </w:p>
    <w:p w14:paraId="79F42E58" w14:textId="00B65691" w:rsidR="00CC53BF" w:rsidRPr="00FD3525" w:rsidRDefault="00CC53BF" w:rsidP="00CC53BF">
      <w:pPr>
        <w:bidi/>
        <w:spacing w:after="0" w:line="276" w:lineRule="auto"/>
        <w:ind w:left="720"/>
        <w:rPr>
          <w:rFonts w:cs="B Nazanin"/>
          <w:sz w:val="32"/>
          <w:szCs w:val="32"/>
          <w:rtl/>
          <w:lang w:bidi="fa-IR"/>
        </w:rPr>
      </w:pPr>
      <w:r w:rsidRPr="00FD3525">
        <w:rPr>
          <w:rFonts w:cs="B Nazanin" w:hint="cs"/>
          <w:sz w:val="32"/>
          <w:szCs w:val="32"/>
          <w:rtl/>
          <w:lang w:bidi="fa-IR"/>
        </w:rPr>
        <w:t xml:space="preserve">      عرضه یا تامین کنندگان بایستی به صورت منطقی این اطمینان را حاصل نمایند که تانتا</w:t>
      </w:r>
      <w:r w:rsidR="00CA0D99" w:rsidRPr="00FD3525">
        <w:rPr>
          <w:rFonts w:cs="B Nazanin" w:hint="cs"/>
          <w:sz w:val="32"/>
          <w:szCs w:val="32"/>
          <w:rtl/>
          <w:lang w:bidi="fa-IR"/>
        </w:rPr>
        <w:t>ل</w:t>
      </w:r>
      <w:r w:rsidRPr="00FD3525">
        <w:rPr>
          <w:rFonts w:cs="B Nazanin" w:hint="cs"/>
          <w:sz w:val="32"/>
          <w:szCs w:val="32"/>
          <w:rtl/>
          <w:lang w:bidi="fa-IR"/>
        </w:rPr>
        <w:t>وم  ، قلع، تنگستن و طلای موجود در محصول تولیدی آن ها به صورت مستقیم یا غیر مستقیم صرف تامین مالی گروه های مسلح که مرتکب نقض حقوق بشر در  جمهوری دموکراتیک کنگو یا یک کشور همسایه نگردد.</w:t>
      </w:r>
    </w:p>
    <w:p w14:paraId="27A2ECB1" w14:textId="7E278E3D" w:rsidR="00CC53BF" w:rsidRPr="00FD3525" w:rsidRDefault="00CC53BF" w:rsidP="00CC53BF">
      <w:pPr>
        <w:bidi/>
        <w:spacing w:after="0" w:line="276" w:lineRule="auto"/>
        <w:ind w:left="720"/>
        <w:rPr>
          <w:rFonts w:cs="B Nazanin"/>
          <w:b/>
          <w:bCs/>
          <w:sz w:val="36"/>
          <w:szCs w:val="36"/>
          <w:rtl/>
          <w:lang w:bidi="fa-IR"/>
        </w:rPr>
      </w:pPr>
      <w:r w:rsidRPr="00FD3525">
        <w:rPr>
          <w:rFonts w:cs="B Nazanin" w:hint="cs"/>
          <w:sz w:val="32"/>
          <w:szCs w:val="32"/>
          <w:rtl/>
          <w:lang w:bidi="fa-IR"/>
        </w:rPr>
        <w:t xml:space="preserve">      18-5-5 </w:t>
      </w:r>
      <w:r w:rsidRPr="00FD3525">
        <w:rPr>
          <w:rFonts w:cs="B Nazanin" w:hint="cs"/>
          <w:b/>
          <w:bCs/>
          <w:sz w:val="36"/>
          <w:szCs w:val="36"/>
          <w:rtl/>
          <w:lang w:bidi="fa-IR"/>
        </w:rPr>
        <w:t>نظام های مدیریت متابعت و تمکین</w:t>
      </w:r>
      <w:r w:rsidR="00A34AF3" w:rsidRPr="00FD3525">
        <w:rPr>
          <w:rFonts w:cs="B Nazanin" w:hint="cs"/>
          <w:b/>
          <w:bCs/>
          <w:sz w:val="36"/>
          <w:szCs w:val="36"/>
          <w:rtl/>
          <w:lang w:bidi="fa-IR"/>
        </w:rPr>
        <w:t xml:space="preserve"> از قوانین و قواعد</w:t>
      </w:r>
    </w:p>
    <w:p w14:paraId="305F0C8E" w14:textId="774655FF" w:rsidR="00CC53BF" w:rsidRDefault="00CC53BF" w:rsidP="00CC53BF">
      <w:pPr>
        <w:bidi/>
        <w:spacing w:after="0" w:line="276" w:lineRule="auto"/>
        <w:ind w:left="720"/>
        <w:rPr>
          <w:rFonts w:cs="B Nazanin"/>
          <w:sz w:val="32"/>
          <w:szCs w:val="32"/>
          <w:rtl/>
          <w:lang w:bidi="fa-IR"/>
        </w:rPr>
      </w:pPr>
      <w:r w:rsidRPr="00FD3525">
        <w:rPr>
          <w:rFonts w:cs="B Nazanin" w:hint="cs"/>
          <w:sz w:val="32"/>
          <w:szCs w:val="32"/>
          <w:rtl/>
          <w:lang w:bidi="fa-IR"/>
        </w:rPr>
        <w:lastRenderedPageBreak/>
        <w:t xml:space="preserve">      عرضه یا تامین کنندگان باید</w:t>
      </w:r>
      <w:r w:rsidR="00A34AF3" w:rsidRPr="00FD3525">
        <w:rPr>
          <w:rFonts w:cs="B Nazanin" w:hint="cs"/>
          <w:sz w:val="32"/>
          <w:szCs w:val="32"/>
          <w:rtl/>
          <w:lang w:bidi="fa-IR"/>
        </w:rPr>
        <w:t xml:space="preserve"> یک نظام مدیریتی را جهت </w:t>
      </w:r>
      <w:r w:rsidRPr="00FD3525">
        <w:rPr>
          <w:rFonts w:cs="B Nazanin" w:hint="cs"/>
          <w:sz w:val="32"/>
          <w:szCs w:val="32"/>
          <w:rtl/>
          <w:lang w:bidi="fa-IR"/>
        </w:rPr>
        <w:t xml:space="preserve">  اطمینان حاصل کردن از متابعت و تمکین از قوانین قابل اعمال، مقررات و الزامات  و </w:t>
      </w:r>
      <w:r w:rsidR="00A34AF3" w:rsidRPr="00FD3525">
        <w:rPr>
          <w:rFonts w:cs="B Nazanin" w:hint="cs"/>
          <w:sz w:val="32"/>
          <w:szCs w:val="32"/>
          <w:rtl/>
          <w:lang w:bidi="fa-IR"/>
        </w:rPr>
        <w:t>ش</w:t>
      </w:r>
      <w:r w:rsidRPr="00FD3525">
        <w:rPr>
          <w:rFonts w:cs="B Nazanin" w:hint="cs"/>
          <w:sz w:val="32"/>
          <w:szCs w:val="32"/>
          <w:rtl/>
          <w:lang w:bidi="fa-IR"/>
        </w:rPr>
        <w:t>یوه نامه رفتاری عرضه یا تامین کننده</w:t>
      </w:r>
      <w:r w:rsidR="00A34AF3" w:rsidRPr="00FD3525">
        <w:rPr>
          <w:rFonts w:cs="B Nazanin" w:hint="cs"/>
          <w:sz w:val="32"/>
          <w:szCs w:val="32"/>
          <w:rtl/>
          <w:lang w:bidi="fa-IR"/>
        </w:rPr>
        <w:t>، تدوین و اجرا</w:t>
      </w:r>
      <w:r w:rsidRPr="00FD3525">
        <w:rPr>
          <w:rFonts w:cs="B Nazanin" w:hint="cs"/>
          <w:sz w:val="32"/>
          <w:szCs w:val="32"/>
          <w:rtl/>
          <w:lang w:bidi="fa-IR"/>
        </w:rPr>
        <w:t xml:space="preserve">  اعمال نمایند.</w:t>
      </w:r>
    </w:p>
    <w:p w14:paraId="605DFD17" w14:textId="77306EB3" w:rsidR="00F66A9F" w:rsidRPr="00F66A9F" w:rsidRDefault="00F66A9F" w:rsidP="000909ED">
      <w:pPr>
        <w:bidi/>
        <w:spacing w:after="0" w:line="276" w:lineRule="auto"/>
        <w:ind w:left="720"/>
        <w:jc w:val="center"/>
        <w:rPr>
          <w:rFonts w:cs="B Nazanin"/>
          <w:bCs/>
          <w:sz w:val="36"/>
          <w:szCs w:val="36"/>
          <w:rtl/>
          <w:lang w:bidi="fa-IR"/>
        </w:rPr>
      </w:pPr>
      <w:r w:rsidRPr="00F66A9F">
        <w:rPr>
          <w:rFonts w:cs="B Nazanin" w:hint="cs"/>
          <w:bCs/>
          <w:sz w:val="36"/>
          <w:szCs w:val="36"/>
          <w:rtl/>
          <w:lang w:bidi="fa-IR"/>
        </w:rPr>
        <w:t>خود آزمایی فصل هجدهم: تامین منابع جهانی و متابعت از ضوابط جفظ محیط زیست و شزایط کار</w:t>
      </w:r>
    </w:p>
    <w:p w14:paraId="1813B1EE" w14:textId="6978E4AF" w:rsidR="00F66A9F" w:rsidRDefault="00F66A9F" w:rsidP="00F66A9F">
      <w:pPr>
        <w:bidi/>
        <w:spacing w:after="0" w:line="276" w:lineRule="auto"/>
        <w:ind w:left="720"/>
        <w:rPr>
          <w:rFonts w:cs="B Nazanin"/>
          <w:bCs/>
          <w:sz w:val="36"/>
          <w:szCs w:val="36"/>
          <w:rtl/>
          <w:lang w:bidi="fa-IR"/>
        </w:rPr>
      </w:pPr>
      <w:r w:rsidRPr="00F66A9F">
        <w:rPr>
          <w:rFonts w:cs="B Nazanin" w:hint="cs"/>
          <w:bCs/>
          <w:sz w:val="36"/>
          <w:szCs w:val="36"/>
          <w:rtl/>
          <w:lang w:bidi="fa-IR"/>
        </w:rPr>
        <w:t>صحیح یا اشتباه</w:t>
      </w:r>
    </w:p>
    <w:p w14:paraId="506B40D1" w14:textId="77777777" w:rsidR="006F08B2" w:rsidRDefault="000909ED" w:rsidP="00ED7326">
      <w:pPr>
        <w:pStyle w:val="ListParagraph"/>
        <w:numPr>
          <w:ilvl w:val="0"/>
          <w:numId w:val="142"/>
        </w:numPr>
        <w:bidi/>
        <w:spacing w:after="0" w:line="276" w:lineRule="auto"/>
        <w:rPr>
          <w:rFonts w:cs="B Nazanin"/>
          <w:b/>
          <w:sz w:val="32"/>
          <w:szCs w:val="32"/>
          <w:lang w:bidi="fa-IR"/>
        </w:rPr>
      </w:pPr>
      <w:r>
        <w:rPr>
          <w:rFonts w:cs="B Nazanin" w:hint="cs"/>
          <w:b/>
          <w:sz w:val="32"/>
          <w:szCs w:val="32"/>
          <w:rtl/>
          <w:lang w:bidi="fa-IR"/>
        </w:rPr>
        <w:t>اُ ای ام یاتولید کنندگان تجهیزات اصلی ، یک فرایند تسهیل تولید است که سفارشات تولید  را ب</w:t>
      </w:r>
      <w:r w:rsidR="006F08B2">
        <w:rPr>
          <w:rFonts w:cs="B Nazanin" w:hint="cs"/>
          <w:b/>
          <w:sz w:val="32"/>
          <w:szCs w:val="32"/>
          <w:rtl/>
          <w:lang w:bidi="fa-IR"/>
        </w:rPr>
        <w:t xml:space="preserve">ا ویژگی های </w:t>
      </w:r>
      <w:r>
        <w:rPr>
          <w:rFonts w:cs="B Nazanin" w:hint="cs"/>
          <w:b/>
          <w:sz w:val="32"/>
          <w:szCs w:val="32"/>
          <w:rtl/>
          <w:lang w:bidi="fa-IR"/>
        </w:rPr>
        <w:t xml:space="preserve"> شرکت های خریدار ( قبول کنندگان برون سپاری )</w:t>
      </w:r>
      <w:r w:rsidR="006F08B2">
        <w:rPr>
          <w:rFonts w:cs="B Nazanin" w:hint="cs"/>
          <w:b/>
          <w:sz w:val="32"/>
          <w:szCs w:val="32"/>
          <w:rtl/>
          <w:lang w:bidi="fa-IR"/>
        </w:rPr>
        <w:t xml:space="preserve"> </w:t>
      </w:r>
      <w:r>
        <w:rPr>
          <w:rFonts w:cs="B Nazanin" w:hint="cs"/>
          <w:b/>
          <w:sz w:val="32"/>
          <w:szCs w:val="32"/>
          <w:rtl/>
          <w:lang w:bidi="fa-IR"/>
        </w:rPr>
        <w:t xml:space="preserve">در سایر کشورها </w:t>
      </w:r>
      <w:r w:rsidR="006F08B2">
        <w:rPr>
          <w:rFonts w:cs="B Nazanin" w:hint="cs"/>
          <w:b/>
          <w:sz w:val="32"/>
          <w:szCs w:val="32"/>
          <w:rtl/>
          <w:lang w:bidi="fa-IR"/>
        </w:rPr>
        <w:t xml:space="preserve"> تولید می تماید.</w:t>
      </w:r>
    </w:p>
    <w:p w14:paraId="304E969D" w14:textId="2C6887DB" w:rsidR="006F08B2" w:rsidRDefault="006F08B2" w:rsidP="00ED7326">
      <w:pPr>
        <w:pStyle w:val="ListParagraph"/>
        <w:numPr>
          <w:ilvl w:val="0"/>
          <w:numId w:val="142"/>
        </w:numPr>
        <w:bidi/>
        <w:spacing w:after="0" w:line="276" w:lineRule="auto"/>
        <w:rPr>
          <w:rFonts w:cs="B Nazanin"/>
          <w:b/>
          <w:sz w:val="32"/>
          <w:szCs w:val="32"/>
          <w:lang w:bidi="fa-IR"/>
        </w:rPr>
      </w:pPr>
      <w:r>
        <w:rPr>
          <w:rFonts w:cs="B Nazanin" w:hint="cs"/>
          <w:b/>
          <w:sz w:val="32"/>
          <w:szCs w:val="32"/>
          <w:rtl/>
          <w:lang w:bidi="fa-IR"/>
        </w:rPr>
        <w:t>معیار کل هزینه مالکیت</w:t>
      </w:r>
      <w:r>
        <w:rPr>
          <w:rFonts w:cs="B Nazanin"/>
          <w:b/>
          <w:sz w:val="32"/>
          <w:szCs w:val="32"/>
          <w:lang w:bidi="fa-IR"/>
        </w:rPr>
        <w:t xml:space="preserve">(  TCO) </w:t>
      </w:r>
      <w:r>
        <w:rPr>
          <w:rFonts w:cs="B Nazanin" w:hint="cs"/>
          <w:b/>
          <w:sz w:val="32"/>
          <w:szCs w:val="32"/>
          <w:rtl/>
          <w:lang w:bidi="fa-IR"/>
        </w:rPr>
        <w:t xml:space="preserve">، روشی است برای محاسبه کل هزینه دریافت کالا ها از عرضه کننده در مقایسه با تولید  </w:t>
      </w:r>
      <w:r>
        <w:rPr>
          <w:rFonts w:cs="B Nazanin"/>
          <w:b/>
          <w:sz w:val="32"/>
          <w:szCs w:val="32"/>
          <w:lang w:bidi="fa-IR"/>
        </w:rPr>
        <w:t xml:space="preserve"> </w:t>
      </w:r>
      <w:r w:rsidR="008A05FE">
        <w:rPr>
          <w:rFonts w:cs="B Nazanin" w:hint="cs"/>
          <w:b/>
          <w:sz w:val="32"/>
          <w:szCs w:val="32"/>
          <w:rtl/>
          <w:lang w:bidi="fa-IR"/>
        </w:rPr>
        <w:t xml:space="preserve">در داخل </w:t>
      </w:r>
      <w:r>
        <w:rPr>
          <w:rFonts w:cs="B Nazanin" w:hint="cs"/>
          <w:b/>
          <w:sz w:val="32"/>
          <w:szCs w:val="32"/>
          <w:rtl/>
          <w:lang w:bidi="fa-IR"/>
        </w:rPr>
        <w:t xml:space="preserve"> یا سفارش به عرضه کننده دیگر.</w:t>
      </w:r>
    </w:p>
    <w:p w14:paraId="4130968E" w14:textId="5F2F3017" w:rsidR="008A05FE" w:rsidRDefault="008A05FE" w:rsidP="00ED7326">
      <w:pPr>
        <w:pStyle w:val="ListParagraph"/>
        <w:numPr>
          <w:ilvl w:val="0"/>
          <w:numId w:val="142"/>
        </w:numPr>
        <w:bidi/>
        <w:spacing w:after="0" w:line="276" w:lineRule="auto"/>
        <w:rPr>
          <w:rFonts w:cs="B Nazanin"/>
          <w:b/>
          <w:sz w:val="32"/>
          <w:szCs w:val="32"/>
          <w:lang w:bidi="fa-IR"/>
        </w:rPr>
      </w:pPr>
      <w:r>
        <w:rPr>
          <w:rFonts w:cs="B Nazanin" w:hint="cs"/>
          <w:b/>
          <w:sz w:val="32"/>
          <w:szCs w:val="32"/>
          <w:rtl/>
          <w:lang w:bidi="fa-IR"/>
        </w:rPr>
        <w:t>یکی از عدم مزیت های بالقوه تامین جهانی ( برون سپاری.م) این است که پیچید گی   های مدیریت زنجیره تامین را افزایش میدهد.</w:t>
      </w:r>
    </w:p>
    <w:p w14:paraId="3054C1E4" w14:textId="032E105F" w:rsidR="008A05FE" w:rsidRDefault="008A05FE" w:rsidP="00ED7326">
      <w:pPr>
        <w:pStyle w:val="ListParagraph"/>
        <w:numPr>
          <w:ilvl w:val="0"/>
          <w:numId w:val="142"/>
        </w:numPr>
        <w:bidi/>
        <w:spacing w:after="0" w:line="276" w:lineRule="auto"/>
        <w:rPr>
          <w:rFonts w:cs="B Nazanin"/>
          <w:b/>
          <w:sz w:val="32"/>
          <w:szCs w:val="32"/>
          <w:lang w:bidi="fa-IR"/>
        </w:rPr>
      </w:pPr>
      <w:r>
        <w:rPr>
          <w:rFonts w:cs="B Nazanin" w:hint="cs"/>
          <w:b/>
          <w:sz w:val="32"/>
          <w:szCs w:val="32"/>
          <w:rtl/>
          <w:lang w:bidi="fa-IR"/>
        </w:rPr>
        <w:t xml:space="preserve"> شرکت لی اند فانگ مهمترین اُ ای ام یا تولید کننده تجهیزات اصلی تلقی میگردد.</w:t>
      </w:r>
    </w:p>
    <w:p w14:paraId="1936BDD2" w14:textId="6E0B8C31" w:rsidR="008A05FE" w:rsidRPr="008A05FE" w:rsidRDefault="008A05FE" w:rsidP="00ED7326">
      <w:pPr>
        <w:pStyle w:val="ListParagraph"/>
        <w:numPr>
          <w:ilvl w:val="0"/>
          <w:numId w:val="142"/>
        </w:numPr>
        <w:bidi/>
        <w:spacing w:after="0" w:line="276" w:lineRule="auto"/>
        <w:rPr>
          <w:rFonts w:cs="B Nazanin"/>
          <w:b/>
          <w:sz w:val="32"/>
          <w:szCs w:val="32"/>
          <w:rtl/>
          <w:lang w:bidi="fa-IR"/>
        </w:rPr>
      </w:pPr>
      <w:r>
        <w:rPr>
          <w:rFonts w:cs="B Nazanin" w:hint="cs"/>
          <w:b/>
          <w:sz w:val="32"/>
          <w:szCs w:val="32"/>
          <w:rtl/>
          <w:lang w:bidi="fa-IR"/>
        </w:rPr>
        <w:t xml:space="preserve">ایزو 1400 یک شبکه الکترونیک است که خریداران ار آن برای کمک به ادغام و ایجاد هم آهنگی خرید در سراسر زنجیره تامین </w:t>
      </w:r>
      <w:r w:rsidR="00923999">
        <w:rPr>
          <w:rFonts w:cs="B Nazanin" w:hint="cs"/>
          <w:b/>
          <w:sz w:val="32"/>
          <w:szCs w:val="32"/>
          <w:rtl/>
          <w:lang w:bidi="fa-IR"/>
        </w:rPr>
        <w:t>پیچیده بین المللی استفاده می نمایند</w:t>
      </w:r>
      <w:commentRangeStart w:id="12"/>
      <w:r w:rsidR="00923999">
        <w:rPr>
          <w:rFonts w:cs="B Nazanin" w:hint="cs"/>
          <w:b/>
          <w:sz w:val="32"/>
          <w:szCs w:val="32"/>
          <w:rtl/>
          <w:lang w:bidi="fa-IR"/>
        </w:rPr>
        <w:t>.</w:t>
      </w:r>
      <w:r w:rsidR="00923999">
        <w:rPr>
          <w:rStyle w:val="FootnoteReference"/>
          <w:rFonts w:cs="B Nazanin"/>
          <w:b/>
          <w:sz w:val="32"/>
          <w:szCs w:val="32"/>
          <w:rtl/>
          <w:lang w:bidi="fa-IR"/>
        </w:rPr>
        <w:footnoteReference w:id="750"/>
      </w:r>
      <w:commentRangeEnd w:id="12"/>
      <w:r w:rsidR="00923999">
        <w:rPr>
          <w:rStyle w:val="CommentReference"/>
          <w:rtl/>
        </w:rPr>
        <w:commentReference w:id="12"/>
      </w:r>
      <w:r w:rsidR="00923999">
        <w:rPr>
          <w:rFonts w:cs="B Nazanin" w:hint="cs"/>
          <w:b/>
          <w:sz w:val="32"/>
          <w:szCs w:val="32"/>
          <w:rtl/>
          <w:lang w:bidi="fa-IR"/>
        </w:rPr>
        <w:t xml:space="preserve"> </w:t>
      </w:r>
    </w:p>
    <w:p w14:paraId="49717DA6" w14:textId="77777777" w:rsidR="00CC53BF" w:rsidRPr="00FD3525" w:rsidRDefault="00CC53BF" w:rsidP="00CC53BF">
      <w:pPr>
        <w:bidi/>
        <w:spacing w:after="0" w:line="276" w:lineRule="auto"/>
        <w:ind w:left="720"/>
        <w:rPr>
          <w:rFonts w:cs="B Nazanin"/>
          <w:sz w:val="32"/>
          <w:szCs w:val="32"/>
          <w:rtl/>
          <w:lang w:bidi="fa-IR"/>
        </w:rPr>
      </w:pPr>
    </w:p>
    <w:p w14:paraId="21EE2FE2" w14:textId="77777777" w:rsidR="00CC53BF" w:rsidRPr="00FD3525" w:rsidRDefault="00CC53BF" w:rsidP="00CC53BF">
      <w:pPr>
        <w:bidi/>
        <w:spacing w:after="0" w:line="276" w:lineRule="auto"/>
        <w:ind w:left="720"/>
        <w:rPr>
          <w:rFonts w:cs="B Nazanin"/>
          <w:sz w:val="32"/>
          <w:szCs w:val="32"/>
          <w:rtl/>
          <w:lang w:bidi="fa-IR"/>
        </w:rPr>
      </w:pPr>
    </w:p>
    <w:p w14:paraId="7FB60928" w14:textId="77777777" w:rsidR="00AF551A" w:rsidRPr="00FD3525" w:rsidRDefault="00AF551A" w:rsidP="00CC53BF">
      <w:pPr>
        <w:bidi/>
        <w:spacing w:after="0" w:line="276" w:lineRule="auto"/>
        <w:jc w:val="center"/>
        <w:rPr>
          <w:rFonts w:cs="B Nazanin"/>
          <w:b/>
          <w:bCs/>
          <w:sz w:val="40"/>
          <w:szCs w:val="40"/>
          <w:rtl/>
          <w:lang w:bidi="fa-IR"/>
        </w:rPr>
      </w:pPr>
    </w:p>
    <w:p w14:paraId="21C5F288" w14:textId="77777777" w:rsidR="00AF551A" w:rsidRPr="00FD3525" w:rsidRDefault="00AF551A" w:rsidP="00AF551A">
      <w:pPr>
        <w:bidi/>
        <w:spacing w:after="0" w:line="276" w:lineRule="auto"/>
        <w:jc w:val="center"/>
        <w:rPr>
          <w:rFonts w:cs="B Nazanin"/>
          <w:b/>
          <w:bCs/>
          <w:sz w:val="40"/>
          <w:szCs w:val="40"/>
          <w:rtl/>
          <w:lang w:bidi="fa-IR"/>
        </w:rPr>
      </w:pPr>
    </w:p>
    <w:p w14:paraId="49AFBE21" w14:textId="058A32A7" w:rsidR="00CC53BF" w:rsidRPr="00FD3525" w:rsidRDefault="00CC53BF" w:rsidP="00AF551A">
      <w:pPr>
        <w:bidi/>
        <w:spacing w:after="0" w:line="276" w:lineRule="auto"/>
        <w:jc w:val="center"/>
        <w:rPr>
          <w:rFonts w:cs="B Nazanin"/>
          <w:b/>
          <w:bCs/>
          <w:sz w:val="40"/>
          <w:szCs w:val="40"/>
          <w:rtl/>
          <w:lang w:bidi="fa-IR"/>
        </w:rPr>
      </w:pPr>
      <w:r w:rsidRPr="00FD3525">
        <w:rPr>
          <w:rFonts w:cs="B Nazanin" w:hint="cs"/>
          <w:b/>
          <w:bCs/>
          <w:sz w:val="40"/>
          <w:szCs w:val="40"/>
          <w:rtl/>
          <w:lang w:bidi="fa-IR"/>
        </w:rPr>
        <w:lastRenderedPageBreak/>
        <w:t>فصل نوزدهم</w:t>
      </w:r>
    </w:p>
    <w:p w14:paraId="761DC756" w14:textId="77777777" w:rsidR="00CC53BF" w:rsidRPr="00FD3525" w:rsidRDefault="00CC53BF" w:rsidP="00CC53BF">
      <w:pPr>
        <w:bidi/>
        <w:spacing w:after="0" w:line="276" w:lineRule="auto"/>
        <w:ind w:left="720"/>
        <w:rPr>
          <w:rFonts w:cs="B Nazanin"/>
          <w:b/>
          <w:bCs/>
          <w:sz w:val="36"/>
          <w:szCs w:val="36"/>
          <w:rtl/>
          <w:lang w:bidi="fa-IR"/>
        </w:rPr>
      </w:pPr>
      <w:r w:rsidRPr="00FD3525">
        <w:rPr>
          <w:rFonts w:cs="B Nazanin" w:hint="cs"/>
          <w:b/>
          <w:bCs/>
          <w:sz w:val="36"/>
          <w:szCs w:val="36"/>
          <w:rtl/>
          <w:lang w:bidi="fa-IR"/>
        </w:rPr>
        <w:t>بازاریابی جهانی:</w:t>
      </w:r>
    </w:p>
    <w:p w14:paraId="6F7515CA" w14:textId="77777777" w:rsidR="00CC53BF" w:rsidRPr="00FD3525" w:rsidRDefault="00CC53BF" w:rsidP="00CC53BF">
      <w:pPr>
        <w:bidi/>
        <w:spacing w:after="0" w:line="276" w:lineRule="auto"/>
        <w:ind w:left="720"/>
        <w:rPr>
          <w:rFonts w:cs="B Nazanin"/>
          <w:b/>
          <w:bCs/>
          <w:sz w:val="36"/>
          <w:szCs w:val="36"/>
          <w:rtl/>
          <w:lang w:bidi="fa-IR"/>
        </w:rPr>
      </w:pPr>
      <w:r w:rsidRPr="00FD3525">
        <w:rPr>
          <w:rFonts w:cs="B Nazanin" w:hint="cs"/>
          <w:b/>
          <w:bCs/>
          <w:sz w:val="36"/>
          <w:szCs w:val="36"/>
          <w:rtl/>
          <w:lang w:bidi="fa-IR"/>
        </w:rPr>
        <w:t xml:space="preserve">      سهم بازار و استراتژی های تحقیق و پژوهش</w:t>
      </w:r>
    </w:p>
    <w:p w14:paraId="79D1E7C8" w14:textId="34E3CC5D" w:rsidR="00CC53BF" w:rsidRDefault="00CC53BF" w:rsidP="00CC53BF">
      <w:pPr>
        <w:bidi/>
        <w:spacing w:after="0" w:line="276" w:lineRule="auto"/>
        <w:ind w:left="720"/>
        <w:rPr>
          <w:rFonts w:cs="B Nazanin"/>
          <w:sz w:val="32"/>
          <w:szCs w:val="32"/>
          <w:rtl/>
          <w:lang w:bidi="fa-IR"/>
        </w:rPr>
      </w:pPr>
      <w:r w:rsidRPr="00FD3525">
        <w:rPr>
          <w:rFonts w:cs="B Nazanin" w:hint="cs"/>
          <w:b/>
          <w:bCs/>
          <w:sz w:val="32"/>
          <w:szCs w:val="32"/>
          <w:rtl/>
          <w:lang w:bidi="fa-IR"/>
        </w:rPr>
        <w:t xml:space="preserve">      خلاصه: </w:t>
      </w:r>
      <w:r w:rsidRPr="00FD3525">
        <w:rPr>
          <w:rFonts w:cs="B Nazanin" w:hint="cs"/>
          <w:sz w:val="32"/>
          <w:szCs w:val="32"/>
          <w:rtl/>
          <w:lang w:bidi="fa-IR"/>
        </w:rPr>
        <w:t>بسیاری از شرکت ها</w:t>
      </w:r>
      <w:r w:rsidR="00AE1DFA">
        <w:rPr>
          <w:rFonts w:cs="B Nazanin" w:hint="cs"/>
          <w:sz w:val="32"/>
          <w:szCs w:val="32"/>
          <w:rtl/>
          <w:lang w:bidi="fa-IR"/>
        </w:rPr>
        <w:t xml:space="preserve">، </w:t>
      </w:r>
      <w:r w:rsidRPr="00FD3525">
        <w:rPr>
          <w:rFonts w:cs="B Nazanin" w:hint="cs"/>
          <w:sz w:val="32"/>
          <w:szCs w:val="32"/>
          <w:rtl/>
          <w:lang w:bidi="fa-IR"/>
        </w:rPr>
        <w:t xml:space="preserve"> عملیات بین المللی خود را در پاسخ به سفارشات دریافتی از یک بازار خاص آغاز می نمایند. برخی دیگر از این شرکت ها فعالیت خود را ازسر نیاز به رقابت یا کالاهای داخلی</w:t>
      </w:r>
      <w:r w:rsidR="00AE1DFA">
        <w:rPr>
          <w:rFonts w:cs="B Nazanin" w:hint="cs"/>
          <w:sz w:val="32"/>
          <w:szCs w:val="32"/>
          <w:rtl/>
          <w:lang w:bidi="fa-IR"/>
        </w:rPr>
        <w:t xml:space="preserve">، </w:t>
      </w:r>
      <w:r w:rsidRPr="00FD3525">
        <w:rPr>
          <w:rFonts w:cs="B Nazanin" w:hint="cs"/>
          <w:sz w:val="32"/>
          <w:szCs w:val="32"/>
          <w:rtl/>
          <w:lang w:bidi="fa-IR"/>
        </w:rPr>
        <w:t xml:space="preserve"> از طریق واردات کالای رقیب مشابه ولی ارزان قیمت تر خارجی شروع می نمایند. به هر حال زمانی که بنگاه ها به لحاظ بین المللی رشد  می کنند، برای آن ها لازم می شودکه  خُبرِ گی ها  و شایستگی های لازم را در بازاریابی استراتژیک بین المللی به دست آورند. بازاریابی بین ال</w:t>
      </w:r>
      <w:r>
        <w:rPr>
          <w:rFonts w:cs="B Nazanin" w:hint="cs"/>
          <w:sz w:val="32"/>
          <w:szCs w:val="32"/>
          <w:rtl/>
          <w:lang w:bidi="fa-IR"/>
        </w:rPr>
        <w:t>مللی یا به دست آوردن سهم در بازار بین المللی</w:t>
      </w:r>
      <w:r w:rsidR="00F3144D">
        <w:rPr>
          <w:rFonts w:cs="B Nazanin" w:hint="cs"/>
          <w:sz w:val="32"/>
          <w:szCs w:val="32"/>
          <w:rtl/>
          <w:lang w:bidi="fa-IR"/>
        </w:rPr>
        <w:t>،</w:t>
      </w:r>
      <w:r>
        <w:rPr>
          <w:rFonts w:cs="B Nazanin" w:hint="cs"/>
          <w:sz w:val="32"/>
          <w:szCs w:val="32"/>
          <w:rtl/>
          <w:lang w:bidi="fa-IR"/>
        </w:rPr>
        <w:t xml:space="preserve"> شامل رصد کردن و بررسی جهان به منظور یافتن امید بخش ترین و سودمند ترین بازارها و سپس اتخاذ استراتژی های بازار یابی خاص و لازم جهت نفوذ بهینه و مناسب در آن بازارها است. بسیاری از بنگاه های موفق در بازارهای داخلی</w:t>
      </w:r>
      <w:r w:rsidR="00F3144D">
        <w:rPr>
          <w:rFonts w:cs="B Nazanin" w:hint="cs"/>
          <w:sz w:val="32"/>
          <w:szCs w:val="32"/>
          <w:rtl/>
          <w:lang w:bidi="fa-IR"/>
        </w:rPr>
        <w:t>،</w:t>
      </w:r>
      <w:r>
        <w:rPr>
          <w:rFonts w:cs="B Nazanin" w:hint="cs"/>
          <w:sz w:val="32"/>
          <w:szCs w:val="32"/>
          <w:rtl/>
          <w:lang w:bidi="fa-IR"/>
        </w:rPr>
        <w:t xml:space="preserve"> در معرفی موفق محصولات خود به بازارهای خارجی ناموفق بوده اند. این شکست های بازاریابی</w:t>
      </w:r>
      <w:r w:rsidR="00AE1DFA">
        <w:rPr>
          <w:rFonts w:cs="B Nazanin" w:hint="cs"/>
          <w:sz w:val="32"/>
          <w:szCs w:val="32"/>
          <w:rtl/>
          <w:lang w:bidi="fa-IR"/>
        </w:rPr>
        <w:t>ِ</w:t>
      </w:r>
      <w:r>
        <w:rPr>
          <w:rFonts w:cs="B Nazanin" w:hint="cs"/>
          <w:sz w:val="32"/>
          <w:szCs w:val="32"/>
          <w:rtl/>
          <w:lang w:bidi="fa-IR"/>
        </w:rPr>
        <w:t xml:space="preserve"> چشم گیر و مهم نشان میدهد که بازاریابی بین المللی کار آسانی نیست و حتی برای شرکت های بسیار پیشرفته یک چالش به شمار میرود. </w:t>
      </w:r>
    </w:p>
    <w:p w14:paraId="04B5D82C" w14:textId="00941698" w:rsidR="00CC53BF" w:rsidRDefault="00CC53BF" w:rsidP="00CC53BF">
      <w:pPr>
        <w:bidi/>
        <w:spacing w:after="0" w:line="276" w:lineRule="auto"/>
        <w:ind w:left="720"/>
        <w:rPr>
          <w:rFonts w:cs="B Nazanin"/>
          <w:sz w:val="32"/>
          <w:szCs w:val="32"/>
          <w:rtl/>
          <w:lang w:bidi="fa-IR"/>
        </w:rPr>
      </w:pPr>
      <w:r>
        <w:rPr>
          <w:rFonts w:cs="B Nazanin" w:hint="cs"/>
          <w:sz w:val="32"/>
          <w:szCs w:val="32"/>
          <w:rtl/>
          <w:lang w:bidi="fa-IR"/>
        </w:rPr>
        <w:t xml:space="preserve">      اولین چالش بازاریابی بین المللی انتخاب مناسب ترین بازار هدف می باشد که برخی اوقات به آن غربالگری بازار می گویند. این فرایند مستلزم این است که بنگاه ، تحقیق در باره  بازار بین المللی را انجام دهد. این بنگاه هم چنین باید بهترین شیوه ورود به بازار را از میان گزینه های متعدد دیگر انتخاب نماید </w:t>
      </w:r>
      <w:r w:rsidR="00AE1DFA">
        <w:rPr>
          <w:rFonts w:cs="B Nazanin" w:hint="cs"/>
          <w:sz w:val="32"/>
          <w:szCs w:val="32"/>
          <w:rtl/>
          <w:lang w:bidi="fa-IR"/>
        </w:rPr>
        <w:t>.(</w:t>
      </w:r>
      <w:r>
        <w:rPr>
          <w:rFonts w:cs="B Nazanin" w:hint="cs"/>
          <w:sz w:val="32"/>
          <w:szCs w:val="32"/>
          <w:rtl/>
          <w:lang w:bidi="fa-IR"/>
        </w:rPr>
        <w:t xml:space="preserve"> یعنی</w:t>
      </w:r>
      <w:r w:rsidR="00F14260">
        <w:rPr>
          <w:rFonts w:cs="B Nazanin" w:hint="cs"/>
          <w:sz w:val="32"/>
          <w:szCs w:val="32"/>
          <w:rtl/>
          <w:lang w:bidi="fa-IR"/>
        </w:rPr>
        <w:t xml:space="preserve"> انتخاب</w:t>
      </w:r>
      <w:r>
        <w:rPr>
          <w:rFonts w:cs="B Nazanin" w:hint="cs"/>
          <w:sz w:val="32"/>
          <w:szCs w:val="32"/>
          <w:rtl/>
          <w:lang w:bidi="fa-IR"/>
        </w:rPr>
        <w:t xml:space="preserve"> افتتاح دفتر فروش، انتخاب کارگزار، سرمایه گذاری مشترک، ایجاد شعبه و غیره </w:t>
      </w:r>
      <w:r w:rsidR="00F14260">
        <w:rPr>
          <w:rFonts w:cs="B Nazanin" w:hint="cs"/>
          <w:sz w:val="32"/>
          <w:szCs w:val="32"/>
          <w:rtl/>
          <w:lang w:bidi="fa-IR"/>
        </w:rPr>
        <w:t>.</w:t>
      </w:r>
      <w:r w:rsidR="00AE1DFA">
        <w:rPr>
          <w:rFonts w:cs="B Nazanin" w:hint="cs"/>
          <w:sz w:val="32"/>
          <w:szCs w:val="32"/>
          <w:rtl/>
          <w:lang w:bidi="fa-IR"/>
        </w:rPr>
        <w:t>)</w:t>
      </w:r>
    </w:p>
    <w:p w14:paraId="54EF5C21" w14:textId="60BEC465" w:rsidR="00F3144D" w:rsidRDefault="00CC53BF" w:rsidP="00CC53BF">
      <w:pPr>
        <w:bidi/>
        <w:spacing w:after="0" w:line="276" w:lineRule="auto"/>
        <w:ind w:left="720"/>
        <w:rPr>
          <w:rFonts w:cs="B Nazanin"/>
          <w:sz w:val="32"/>
          <w:szCs w:val="32"/>
          <w:rtl/>
          <w:lang w:bidi="fa-IR"/>
        </w:rPr>
      </w:pPr>
      <w:r>
        <w:rPr>
          <w:rFonts w:cs="B Nazanin" w:hint="cs"/>
          <w:sz w:val="32"/>
          <w:szCs w:val="32"/>
          <w:rtl/>
          <w:lang w:bidi="fa-IR"/>
        </w:rPr>
        <w:t xml:space="preserve">      بنگاه باید با توجه به ویژگی های بازار خارجی</w:t>
      </w:r>
      <w:r w:rsidR="00AE1DFA">
        <w:rPr>
          <w:rFonts w:cs="B Nazanin" w:hint="cs"/>
          <w:sz w:val="32"/>
          <w:szCs w:val="32"/>
          <w:rtl/>
          <w:lang w:bidi="fa-IR"/>
        </w:rPr>
        <w:t xml:space="preserve">، </w:t>
      </w:r>
      <w:r>
        <w:rPr>
          <w:rFonts w:cs="B Nazanin" w:hint="cs"/>
          <w:sz w:val="32"/>
          <w:szCs w:val="32"/>
          <w:rtl/>
          <w:lang w:bidi="fa-IR"/>
        </w:rPr>
        <w:t xml:space="preserve"> تصمیم گیری نماید که تا چه میزانی باید در آمیخته یا آمیزه بازاریابی </w:t>
      </w:r>
      <w:r>
        <w:rPr>
          <w:rStyle w:val="FootnoteReference"/>
          <w:rFonts w:cs="B Nazanin"/>
          <w:sz w:val="32"/>
          <w:szCs w:val="32"/>
          <w:rtl/>
          <w:lang w:bidi="fa-IR"/>
        </w:rPr>
        <w:footnoteReference w:id="751"/>
      </w:r>
      <w:r>
        <w:rPr>
          <w:rFonts w:cs="B Nazanin" w:hint="cs"/>
          <w:sz w:val="32"/>
          <w:szCs w:val="32"/>
          <w:rtl/>
          <w:lang w:bidi="fa-IR"/>
        </w:rPr>
        <w:t xml:space="preserve"> </w:t>
      </w:r>
      <w:r w:rsidR="00F3144D">
        <w:rPr>
          <w:rFonts w:cs="B Nazanin" w:hint="cs"/>
          <w:sz w:val="32"/>
          <w:szCs w:val="32"/>
          <w:rtl/>
          <w:lang w:bidi="fa-IR"/>
        </w:rPr>
        <w:t xml:space="preserve"> خود</w:t>
      </w:r>
      <w:r>
        <w:rPr>
          <w:rFonts w:cs="B Nazanin" w:hint="cs"/>
          <w:sz w:val="32"/>
          <w:szCs w:val="32"/>
          <w:rtl/>
          <w:lang w:bidi="fa-IR"/>
        </w:rPr>
        <w:t xml:space="preserve">جرح  و تعدیل لازم را  به عمل آورد. در برخی از </w:t>
      </w:r>
      <w:r>
        <w:rPr>
          <w:rFonts w:cs="B Nazanin" w:hint="cs"/>
          <w:sz w:val="32"/>
          <w:szCs w:val="32"/>
          <w:rtl/>
          <w:lang w:bidi="fa-IR"/>
        </w:rPr>
        <w:lastRenderedPageBreak/>
        <w:t>بازارها، شاید ضروری باشد که کیفیت محصول یا بسته بندی آن</w:t>
      </w:r>
      <w:r>
        <w:rPr>
          <w:rFonts w:cs="B Nazanin" w:hint="cs"/>
          <w:sz w:val="32"/>
          <w:szCs w:val="32"/>
          <w:lang w:bidi="fa-IR"/>
        </w:rPr>
        <w:t xml:space="preserve"> </w:t>
      </w:r>
      <w:r>
        <w:rPr>
          <w:rFonts w:cs="B Nazanin" w:hint="cs"/>
          <w:sz w:val="32"/>
          <w:szCs w:val="32"/>
          <w:rtl/>
          <w:lang w:bidi="fa-IR"/>
        </w:rPr>
        <w:t xml:space="preserve"> تنظیم</w:t>
      </w:r>
      <w:r w:rsidR="00F3144D">
        <w:rPr>
          <w:rFonts w:cs="B Nazanin" w:hint="cs"/>
          <w:sz w:val="32"/>
          <w:szCs w:val="32"/>
          <w:rtl/>
          <w:lang w:bidi="fa-IR"/>
        </w:rPr>
        <w:t xml:space="preserve"> و اصلاح</w:t>
      </w:r>
      <w:r>
        <w:rPr>
          <w:rFonts w:cs="B Nazanin" w:hint="cs"/>
          <w:sz w:val="32"/>
          <w:szCs w:val="32"/>
          <w:rtl/>
          <w:lang w:bidi="fa-IR"/>
        </w:rPr>
        <w:t xml:space="preserve">  شود. در بازارهای دیگر ساختار قیمتی باید تنظیم و تعدیل شود. هم چنین ممکن است لازم شود که  یک </w:t>
      </w:r>
      <w:r w:rsidR="00F14260">
        <w:rPr>
          <w:rFonts w:cs="B Nazanin" w:hint="cs"/>
          <w:sz w:val="32"/>
          <w:szCs w:val="32"/>
          <w:rtl/>
          <w:lang w:bidi="fa-IR"/>
        </w:rPr>
        <w:t xml:space="preserve"> پیام یا </w:t>
      </w:r>
      <w:r>
        <w:rPr>
          <w:rFonts w:cs="B Nazanin" w:hint="cs"/>
          <w:sz w:val="32"/>
          <w:szCs w:val="32"/>
          <w:rtl/>
          <w:lang w:bidi="fa-IR"/>
        </w:rPr>
        <w:t>شعار تبلیغاتی</w:t>
      </w:r>
      <w:r w:rsidR="00F14260">
        <w:rPr>
          <w:rFonts w:cs="B Nazanin" w:hint="cs"/>
          <w:sz w:val="32"/>
          <w:szCs w:val="32"/>
          <w:rtl/>
          <w:lang w:bidi="fa-IR"/>
        </w:rPr>
        <w:t xml:space="preserve"> بازار یابی</w:t>
      </w:r>
      <w:r w:rsidR="00961E4D">
        <w:rPr>
          <w:rStyle w:val="FootnoteReference"/>
          <w:rFonts w:cs="B Nazanin"/>
          <w:sz w:val="32"/>
          <w:szCs w:val="32"/>
          <w:rtl/>
          <w:lang w:bidi="fa-IR"/>
        </w:rPr>
        <w:footnoteReference w:id="752"/>
      </w:r>
      <w:r w:rsidR="00AE1DFA">
        <w:rPr>
          <w:rFonts w:cs="B Nazanin" w:hint="cs"/>
          <w:sz w:val="32"/>
          <w:szCs w:val="32"/>
          <w:rtl/>
          <w:lang w:bidi="fa-IR"/>
        </w:rPr>
        <w:t>و</w:t>
      </w:r>
      <w:r w:rsidR="00961E4D">
        <w:rPr>
          <w:rFonts w:cs="B Nazanin" w:hint="cs"/>
          <w:sz w:val="32"/>
          <w:szCs w:val="32"/>
          <w:rtl/>
          <w:lang w:bidi="fa-IR"/>
        </w:rPr>
        <w:t xml:space="preserve"> تبلیغات </w:t>
      </w:r>
      <w:r>
        <w:rPr>
          <w:rFonts w:cs="B Nazanin" w:hint="cs"/>
          <w:sz w:val="32"/>
          <w:szCs w:val="32"/>
          <w:rtl/>
          <w:lang w:bidi="fa-IR"/>
        </w:rPr>
        <w:t xml:space="preserve"> و استراتژی های توزیع  اتخاذ شود. </w:t>
      </w:r>
    </w:p>
    <w:p w14:paraId="4F32D4D8" w14:textId="6D4FA5A7" w:rsidR="00CC53BF" w:rsidRDefault="00CC53BF" w:rsidP="00F3144D">
      <w:pPr>
        <w:bidi/>
        <w:spacing w:after="0" w:line="276" w:lineRule="auto"/>
        <w:ind w:left="720"/>
        <w:rPr>
          <w:rFonts w:cs="B Nazanin"/>
          <w:sz w:val="32"/>
          <w:szCs w:val="32"/>
          <w:rtl/>
          <w:lang w:bidi="fa-IR"/>
        </w:rPr>
      </w:pPr>
      <w:r>
        <w:rPr>
          <w:rFonts w:cs="B Nazanin" w:hint="cs"/>
          <w:sz w:val="32"/>
          <w:szCs w:val="32"/>
          <w:rtl/>
          <w:lang w:bidi="fa-IR"/>
        </w:rPr>
        <w:t xml:space="preserve">در برخی از بازارها </w:t>
      </w:r>
      <w:r w:rsidR="00F3144D">
        <w:rPr>
          <w:rFonts w:cs="B Nazanin" w:hint="cs"/>
          <w:sz w:val="32"/>
          <w:szCs w:val="32"/>
          <w:rtl/>
          <w:lang w:bidi="fa-IR"/>
        </w:rPr>
        <w:t>،</w:t>
      </w:r>
      <w:r w:rsidR="00AE1DFA">
        <w:rPr>
          <w:rFonts w:cs="B Nazanin" w:hint="cs"/>
          <w:sz w:val="32"/>
          <w:szCs w:val="32"/>
          <w:rtl/>
          <w:lang w:bidi="fa-IR"/>
        </w:rPr>
        <w:t xml:space="preserve"> </w:t>
      </w:r>
      <w:r>
        <w:rPr>
          <w:rFonts w:cs="B Nazanin" w:hint="cs"/>
          <w:sz w:val="32"/>
          <w:szCs w:val="32"/>
          <w:rtl/>
          <w:lang w:bidi="fa-IR"/>
        </w:rPr>
        <w:t xml:space="preserve">محدودیت های حقوقی و فرهنگی </w:t>
      </w:r>
      <w:r w:rsidR="00AE1DFA">
        <w:rPr>
          <w:rFonts w:cs="B Nazanin" w:hint="cs"/>
          <w:sz w:val="32"/>
          <w:szCs w:val="32"/>
          <w:rtl/>
          <w:lang w:bidi="fa-IR"/>
        </w:rPr>
        <w:t xml:space="preserve">، </w:t>
      </w:r>
      <w:r>
        <w:rPr>
          <w:rFonts w:cs="B Nazanin" w:hint="cs"/>
          <w:sz w:val="32"/>
          <w:szCs w:val="32"/>
          <w:rtl/>
          <w:lang w:bidi="fa-IR"/>
        </w:rPr>
        <w:t xml:space="preserve">از برخی از تبلیغات ممانعت به عمل می آورد. تبلیغات </w:t>
      </w:r>
      <w:r w:rsidRPr="00F3144D">
        <w:rPr>
          <w:rFonts w:cs="B Nazanin" w:hint="cs"/>
          <w:sz w:val="32"/>
          <w:szCs w:val="32"/>
          <w:rtl/>
          <w:lang w:bidi="fa-IR"/>
        </w:rPr>
        <w:t>موهن</w:t>
      </w:r>
      <w:r>
        <w:rPr>
          <w:rFonts w:cs="B Nazanin" w:hint="cs"/>
          <w:sz w:val="32"/>
          <w:szCs w:val="32"/>
          <w:rtl/>
          <w:lang w:bidi="fa-IR"/>
        </w:rPr>
        <w:t xml:space="preserve"> یا بحث برانگیز نیز ممکن است تخلف از شیوه نامه رفتاری </w:t>
      </w:r>
      <w:r w:rsidR="00961E4D">
        <w:rPr>
          <w:rFonts w:cs="B Nazanin" w:hint="cs"/>
          <w:sz w:val="32"/>
          <w:szCs w:val="32"/>
          <w:rtl/>
          <w:lang w:bidi="fa-IR"/>
        </w:rPr>
        <w:t xml:space="preserve"> یا</w:t>
      </w:r>
      <w:r w:rsidR="00961E4D">
        <w:rPr>
          <w:rFonts w:cs="B Nazanin"/>
          <w:sz w:val="32"/>
          <w:szCs w:val="32"/>
          <w:lang w:bidi="fa-IR"/>
        </w:rPr>
        <w:t xml:space="preserve"> </w:t>
      </w:r>
      <w:r>
        <w:rPr>
          <w:rFonts w:cs="B Nazanin" w:hint="cs"/>
          <w:sz w:val="32"/>
          <w:szCs w:val="32"/>
          <w:rtl/>
          <w:lang w:bidi="fa-IR"/>
        </w:rPr>
        <w:t>اخلاقی محلی یا بین المللی در زمینه تبلیغات تلقی گردد.</w:t>
      </w:r>
    </w:p>
    <w:p w14:paraId="6C1C3988" w14:textId="77777777" w:rsidR="00CC53BF" w:rsidRDefault="00CC53BF" w:rsidP="00CC53BF">
      <w:pPr>
        <w:bidi/>
        <w:spacing w:after="0" w:line="276" w:lineRule="auto"/>
        <w:ind w:left="720"/>
        <w:rPr>
          <w:rFonts w:cs="B Nazanin"/>
          <w:b/>
          <w:bCs/>
          <w:sz w:val="36"/>
          <w:szCs w:val="36"/>
          <w:u w:val="single"/>
          <w:rtl/>
          <w:lang w:bidi="fa-IR"/>
        </w:rPr>
      </w:pPr>
      <w:r>
        <w:rPr>
          <w:rFonts w:cs="B Nazanin" w:hint="cs"/>
          <w:sz w:val="32"/>
          <w:szCs w:val="32"/>
          <w:rtl/>
          <w:lang w:bidi="fa-IR"/>
        </w:rPr>
        <w:t xml:space="preserve">      19-1</w:t>
      </w:r>
      <w:r w:rsidRPr="00AE1DFA">
        <w:rPr>
          <w:rFonts w:cs="B Nazanin" w:hint="cs"/>
          <w:sz w:val="32"/>
          <w:szCs w:val="32"/>
          <w:rtl/>
          <w:lang w:bidi="fa-IR"/>
        </w:rPr>
        <w:t xml:space="preserve"> </w:t>
      </w:r>
      <w:r w:rsidRPr="00AE1DFA">
        <w:rPr>
          <w:rFonts w:cs="B Nazanin" w:hint="cs"/>
          <w:b/>
          <w:bCs/>
          <w:sz w:val="36"/>
          <w:szCs w:val="36"/>
          <w:rtl/>
          <w:lang w:bidi="fa-IR"/>
        </w:rPr>
        <w:t>آمیخته  یا آمیزه بازاریابی بین المللی</w:t>
      </w:r>
      <w:r>
        <w:rPr>
          <w:rFonts w:cs="B Nazanin" w:hint="cs"/>
          <w:b/>
          <w:bCs/>
          <w:sz w:val="36"/>
          <w:szCs w:val="36"/>
          <w:u w:val="single"/>
          <w:rtl/>
          <w:lang w:bidi="fa-IR"/>
        </w:rPr>
        <w:t xml:space="preserve"> </w:t>
      </w:r>
    </w:p>
    <w:p w14:paraId="11D81929" w14:textId="77777777" w:rsidR="00CC53BF" w:rsidRDefault="00CC53BF" w:rsidP="00CC53BF">
      <w:pPr>
        <w:bidi/>
        <w:spacing w:after="0" w:line="276" w:lineRule="auto"/>
        <w:ind w:left="720"/>
        <w:rPr>
          <w:rFonts w:cs="B Nazanin"/>
          <w:sz w:val="32"/>
          <w:szCs w:val="32"/>
          <w:rtl/>
          <w:lang w:bidi="fa-IR"/>
        </w:rPr>
      </w:pPr>
      <w:r>
        <w:rPr>
          <w:rFonts w:cs="B Nazanin" w:hint="cs"/>
          <w:sz w:val="32"/>
          <w:szCs w:val="32"/>
          <w:rtl/>
          <w:lang w:bidi="fa-IR"/>
        </w:rPr>
        <w:t xml:space="preserve">      بازاریابی معمولا عبارتست از فروش:</w:t>
      </w:r>
    </w:p>
    <w:p w14:paraId="2A49EC06" w14:textId="684D3A48" w:rsidR="00CC53BF" w:rsidRDefault="00CC53BF" w:rsidP="00CC53BF">
      <w:pPr>
        <w:bidi/>
        <w:spacing w:after="0" w:line="276" w:lineRule="auto"/>
        <w:ind w:left="720"/>
        <w:rPr>
          <w:rFonts w:cs="B Nazanin"/>
          <w:sz w:val="32"/>
          <w:szCs w:val="32"/>
          <w:rtl/>
          <w:lang w:bidi="fa-IR"/>
        </w:rPr>
      </w:pPr>
      <w:r>
        <w:rPr>
          <w:rFonts w:cs="B Nazanin" w:hint="cs"/>
          <w:sz w:val="32"/>
          <w:szCs w:val="32"/>
          <w:rtl/>
          <w:lang w:bidi="fa-IR"/>
        </w:rPr>
        <w:t xml:space="preserve">      الف- محصول درست و بجا </w:t>
      </w:r>
      <w:r>
        <w:rPr>
          <w:rFonts w:cs="B Nazanin"/>
          <w:sz w:val="32"/>
          <w:szCs w:val="32"/>
          <w:lang w:bidi="fa-IR"/>
        </w:rPr>
        <w:t>( The right</w:t>
      </w:r>
      <w:r>
        <w:rPr>
          <w:rFonts w:cs="B Nazanin"/>
          <w:b/>
          <w:bCs/>
          <w:sz w:val="32"/>
          <w:szCs w:val="32"/>
          <w:lang w:bidi="fa-IR"/>
        </w:rPr>
        <w:t xml:space="preserve"> product</w:t>
      </w:r>
      <w:r>
        <w:rPr>
          <w:rFonts w:cs="B Nazanin"/>
          <w:sz w:val="32"/>
          <w:szCs w:val="32"/>
          <w:lang w:bidi="fa-IR"/>
        </w:rPr>
        <w:t>, at )</w:t>
      </w:r>
    </w:p>
    <w:p w14:paraId="70F06982" w14:textId="77777777" w:rsidR="00CC53BF" w:rsidRDefault="00CC53BF" w:rsidP="00CC53BF">
      <w:pPr>
        <w:bidi/>
        <w:spacing w:after="0" w:line="276" w:lineRule="auto"/>
        <w:ind w:left="720"/>
        <w:rPr>
          <w:rFonts w:cs="B Nazanin"/>
          <w:sz w:val="32"/>
          <w:szCs w:val="32"/>
          <w:lang w:bidi="fa-IR"/>
        </w:rPr>
      </w:pPr>
      <w:r>
        <w:rPr>
          <w:rFonts w:cs="B Nazanin" w:hint="cs"/>
          <w:sz w:val="32"/>
          <w:szCs w:val="32"/>
          <w:rtl/>
          <w:lang w:bidi="fa-IR"/>
        </w:rPr>
        <w:t xml:space="preserve">      ب- با قیمت درست،  </w:t>
      </w:r>
      <w:r>
        <w:rPr>
          <w:rFonts w:cs="B Nazanin"/>
          <w:sz w:val="32"/>
          <w:szCs w:val="32"/>
          <w:lang w:bidi="fa-IR"/>
        </w:rPr>
        <w:t>( the right</w:t>
      </w:r>
      <w:r>
        <w:rPr>
          <w:rFonts w:cs="B Nazanin"/>
          <w:b/>
          <w:bCs/>
          <w:sz w:val="32"/>
          <w:szCs w:val="32"/>
          <w:lang w:bidi="fa-IR"/>
        </w:rPr>
        <w:t xml:space="preserve"> price</w:t>
      </w:r>
      <w:r>
        <w:rPr>
          <w:rFonts w:cs="B Nazanin"/>
          <w:sz w:val="32"/>
          <w:szCs w:val="32"/>
          <w:lang w:bidi="fa-IR"/>
        </w:rPr>
        <w:t xml:space="preserve"> )</w:t>
      </w:r>
    </w:p>
    <w:p w14:paraId="520C9D6E" w14:textId="77777777" w:rsidR="00CC53BF" w:rsidRDefault="00CC53BF" w:rsidP="00CC53BF">
      <w:pPr>
        <w:bidi/>
        <w:spacing w:after="0" w:line="276" w:lineRule="auto"/>
        <w:ind w:left="720"/>
        <w:rPr>
          <w:rFonts w:cs="B Nazanin"/>
          <w:sz w:val="32"/>
          <w:szCs w:val="32"/>
          <w:lang w:bidi="fa-IR"/>
        </w:rPr>
      </w:pPr>
      <w:r>
        <w:rPr>
          <w:rFonts w:cs="B Nazanin" w:hint="cs"/>
          <w:sz w:val="32"/>
          <w:szCs w:val="32"/>
          <w:rtl/>
          <w:lang w:bidi="fa-IR"/>
        </w:rPr>
        <w:t xml:space="preserve">      ج- با </w:t>
      </w:r>
      <w:r>
        <w:rPr>
          <w:rFonts w:cs="B Nazanin" w:hint="cs"/>
          <w:sz w:val="32"/>
          <w:szCs w:val="32"/>
          <w:lang w:bidi="fa-IR"/>
        </w:rPr>
        <w:t xml:space="preserve"> </w:t>
      </w:r>
      <w:r>
        <w:rPr>
          <w:rFonts w:cs="B Nazanin" w:hint="cs"/>
          <w:sz w:val="32"/>
          <w:szCs w:val="32"/>
          <w:rtl/>
          <w:lang w:bidi="fa-IR"/>
        </w:rPr>
        <w:t>تبلیغات و ترویج درست</w:t>
      </w:r>
      <w:r>
        <w:rPr>
          <w:rFonts w:cs="B Nazanin" w:hint="cs"/>
          <w:sz w:val="32"/>
          <w:szCs w:val="32"/>
          <w:lang w:bidi="fa-IR"/>
        </w:rPr>
        <w:t xml:space="preserve"> </w:t>
      </w:r>
      <w:r>
        <w:rPr>
          <w:rFonts w:cs="B Nazanin"/>
          <w:sz w:val="32"/>
          <w:szCs w:val="32"/>
          <w:lang w:bidi="fa-IR"/>
        </w:rPr>
        <w:t xml:space="preserve">with the right advertising and) </w:t>
      </w:r>
      <w:r>
        <w:rPr>
          <w:rFonts w:cs="B Nazanin"/>
          <w:b/>
          <w:sz w:val="32"/>
          <w:szCs w:val="32"/>
          <w:lang w:bidi="fa-IR"/>
        </w:rPr>
        <w:t>promotion)</w:t>
      </w:r>
    </w:p>
    <w:p w14:paraId="490072E1" w14:textId="77777777" w:rsidR="00CC53BF" w:rsidRDefault="00CC53BF" w:rsidP="00CC53BF">
      <w:pPr>
        <w:bidi/>
        <w:spacing w:after="0" w:line="276" w:lineRule="auto"/>
        <w:ind w:left="720"/>
        <w:rPr>
          <w:rFonts w:cs="B Nazanin"/>
          <w:sz w:val="32"/>
          <w:szCs w:val="32"/>
          <w:rtl/>
          <w:lang w:bidi="fa-IR"/>
        </w:rPr>
      </w:pPr>
      <w:r>
        <w:rPr>
          <w:rFonts w:cs="B Nazanin" w:hint="cs"/>
          <w:sz w:val="32"/>
          <w:szCs w:val="32"/>
          <w:rtl/>
          <w:lang w:bidi="fa-IR"/>
        </w:rPr>
        <w:t xml:space="preserve">     د- در جای درست </w:t>
      </w:r>
      <w:r>
        <w:rPr>
          <w:rFonts w:cs="B Nazanin"/>
          <w:sz w:val="32"/>
          <w:szCs w:val="32"/>
          <w:lang w:bidi="fa-IR"/>
        </w:rPr>
        <w:t>at the right</w:t>
      </w:r>
      <w:r>
        <w:rPr>
          <w:rFonts w:cs="B Nazanin"/>
          <w:b/>
          <w:bCs/>
          <w:sz w:val="32"/>
          <w:szCs w:val="32"/>
          <w:lang w:bidi="fa-IR"/>
        </w:rPr>
        <w:t xml:space="preserve"> place</w:t>
      </w:r>
      <w:r>
        <w:rPr>
          <w:rFonts w:cs="B Nazanin"/>
          <w:sz w:val="32"/>
          <w:szCs w:val="32"/>
          <w:lang w:bidi="fa-IR"/>
        </w:rPr>
        <w:t xml:space="preserve"> </w:t>
      </w:r>
      <w:r>
        <w:rPr>
          <w:rFonts w:cs="B Nazanin" w:hint="cs"/>
          <w:sz w:val="32"/>
          <w:szCs w:val="32"/>
          <w:rtl/>
          <w:lang w:bidi="fa-IR"/>
        </w:rPr>
        <w:t xml:space="preserve"> ( کانال صحیح توزیع تا در نتیجه بنگاه بتواند سود با سهم بازار خودش را به حداکثر برساند )</w:t>
      </w:r>
      <w:r>
        <w:rPr>
          <w:rFonts w:cs="B Nazanin" w:hint="cs"/>
          <w:sz w:val="32"/>
          <w:szCs w:val="32"/>
          <w:lang w:bidi="fa-IR"/>
        </w:rPr>
        <w:t xml:space="preserve"> </w:t>
      </w:r>
    </w:p>
    <w:p w14:paraId="31440D7D" w14:textId="04FC355B" w:rsidR="00CC53BF" w:rsidRDefault="00CC53BF" w:rsidP="00CC53BF">
      <w:pPr>
        <w:bidi/>
        <w:spacing w:after="0" w:line="276" w:lineRule="auto"/>
        <w:ind w:left="720"/>
        <w:rPr>
          <w:rFonts w:cs="B Nazanin"/>
          <w:sz w:val="32"/>
          <w:szCs w:val="32"/>
          <w:lang w:bidi="fa-IR"/>
        </w:rPr>
      </w:pPr>
      <w:r>
        <w:rPr>
          <w:rFonts w:cs="B Nazanin" w:hint="cs"/>
          <w:sz w:val="32"/>
          <w:szCs w:val="32"/>
          <w:rtl/>
          <w:lang w:bidi="fa-IR"/>
        </w:rPr>
        <w:t xml:space="preserve">      این عوامل چهار گانه که با حرف انگلیسی </w:t>
      </w:r>
      <w:r>
        <w:rPr>
          <w:rFonts w:cs="B Nazanin"/>
          <w:sz w:val="32"/>
          <w:szCs w:val="32"/>
          <w:lang w:bidi="fa-IR"/>
        </w:rPr>
        <w:t>P</w:t>
      </w:r>
      <w:r>
        <w:rPr>
          <w:rFonts w:cs="B Nazanin" w:hint="cs"/>
          <w:sz w:val="32"/>
          <w:szCs w:val="32"/>
          <w:rtl/>
          <w:lang w:bidi="fa-IR"/>
        </w:rPr>
        <w:t xml:space="preserve"> شروع می شوند</w:t>
      </w:r>
      <w:r w:rsidR="00961E4D">
        <w:rPr>
          <w:rFonts w:cs="B Nazanin" w:hint="cs"/>
          <w:sz w:val="32"/>
          <w:szCs w:val="32"/>
          <w:rtl/>
          <w:lang w:bidi="fa-IR"/>
        </w:rPr>
        <w:t>،</w:t>
      </w:r>
      <w:r>
        <w:rPr>
          <w:rFonts w:cs="B Nazanin" w:hint="cs"/>
          <w:sz w:val="32"/>
          <w:szCs w:val="32"/>
          <w:rtl/>
          <w:lang w:bidi="fa-IR"/>
        </w:rPr>
        <w:t xml:space="preserve"> یعنی</w:t>
      </w:r>
    </w:p>
    <w:p w14:paraId="12716D63" w14:textId="792DAEC4" w:rsidR="00F3144D" w:rsidRDefault="00CC53BF" w:rsidP="00CC53BF">
      <w:pPr>
        <w:bidi/>
        <w:spacing w:after="0" w:line="276" w:lineRule="auto"/>
        <w:ind w:left="720"/>
        <w:rPr>
          <w:rFonts w:cs="B Nazanin"/>
          <w:sz w:val="32"/>
          <w:szCs w:val="32"/>
          <w:lang w:bidi="fa-IR"/>
        </w:rPr>
      </w:pPr>
      <w:r>
        <w:rPr>
          <w:rFonts w:cs="B Nazanin"/>
          <w:sz w:val="32"/>
          <w:szCs w:val="32"/>
          <w:lang w:bidi="fa-IR"/>
        </w:rPr>
        <w:t xml:space="preserve">Place of distribution, </w:t>
      </w:r>
      <w:r w:rsidR="00F3144D">
        <w:rPr>
          <w:rFonts w:cs="B Nazanin"/>
          <w:sz w:val="32"/>
          <w:szCs w:val="32"/>
          <w:lang w:bidi="fa-IR"/>
        </w:rPr>
        <w:t>Promotion</w:t>
      </w:r>
      <w:r>
        <w:rPr>
          <w:rFonts w:cs="B Nazanin"/>
          <w:sz w:val="32"/>
          <w:szCs w:val="32"/>
          <w:lang w:bidi="fa-IR"/>
        </w:rPr>
        <w:t xml:space="preserve">, </w:t>
      </w:r>
      <w:r w:rsidR="00F3144D">
        <w:rPr>
          <w:rFonts w:cs="B Nazanin"/>
          <w:sz w:val="32"/>
          <w:szCs w:val="32"/>
          <w:lang w:bidi="fa-IR"/>
        </w:rPr>
        <w:t>P</w:t>
      </w:r>
      <w:r>
        <w:rPr>
          <w:rFonts w:cs="B Nazanin"/>
          <w:sz w:val="32"/>
          <w:szCs w:val="32"/>
          <w:lang w:bidi="fa-IR"/>
        </w:rPr>
        <w:t>rice</w:t>
      </w:r>
      <w:r w:rsidR="00F3144D">
        <w:rPr>
          <w:rFonts w:cs="B Nazanin"/>
          <w:sz w:val="32"/>
          <w:szCs w:val="32"/>
          <w:lang w:bidi="fa-IR"/>
        </w:rPr>
        <w:t xml:space="preserve"> ,P </w:t>
      </w:r>
      <w:r w:rsidR="00961E4D">
        <w:rPr>
          <w:rFonts w:cs="B Nazanin"/>
          <w:sz w:val="32"/>
          <w:szCs w:val="32"/>
          <w:lang w:bidi="fa-IR"/>
        </w:rPr>
        <w:t>product</w:t>
      </w:r>
      <w:r>
        <w:rPr>
          <w:rFonts w:cs="B Nazanin"/>
          <w:sz w:val="32"/>
          <w:szCs w:val="32"/>
          <w:lang w:bidi="fa-IR"/>
        </w:rPr>
        <w:t xml:space="preserve"> </w:t>
      </w:r>
      <w:r>
        <w:rPr>
          <w:rFonts w:cs="B Nazanin" w:hint="cs"/>
          <w:sz w:val="32"/>
          <w:szCs w:val="32"/>
          <w:rtl/>
          <w:lang w:bidi="fa-IR"/>
        </w:rPr>
        <w:t xml:space="preserve"> به نام آمیخته یا آمیزه بازار یابی معروف می باشد. هنر بازاریابی این است که آمیخته بازاریابی طوری تنظیم شود که</w:t>
      </w:r>
      <w:r w:rsidR="00AE1DFA">
        <w:rPr>
          <w:rFonts w:cs="B Nazanin" w:hint="cs"/>
          <w:sz w:val="32"/>
          <w:szCs w:val="32"/>
          <w:rtl/>
          <w:lang w:bidi="fa-IR"/>
        </w:rPr>
        <w:t xml:space="preserve"> مبزان </w:t>
      </w:r>
      <w:r>
        <w:rPr>
          <w:rFonts w:cs="B Nazanin" w:hint="cs"/>
          <w:sz w:val="32"/>
          <w:szCs w:val="32"/>
          <w:rtl/>
          <w:lang w:bidi="fa-IR"/>
        </w:rPr>
        <w:t xml:space="preserve"> سود را بالا ببرد.</w:t>
      </w:r>
    </w:p>
    <w:p w14:paraId="1AC62F88" w14:textId="01B35681" w:rsidR="00CC53BF" w:rsidRDefault="00CC53BF" w:rsidP="00F3144D">
      <w:pPr>
        <w:bidi/>
        <w:spacing w:after="0" w:line="276" w:lineRule="auto"/>
        <w:ind w:left="720"/>
        <w:rPr>
          <w:rFonts w:cs="B Nazanin"/>
          <w:sz w:val="32"/>
          <w:szCs w:val="32"/>
          <w:lang w:bidi="fa-IR"/>
        </w:rPr>
      </w:pPr>
      <w:r>
        <w:rPr>
          <w:rFonts w:cs="B Nazanin" w:hint="cs"/>
          <w:sz w:val="32"/>
          <w:szCs w:val="32"/>
          <w:rtl/>
          <w:lang w:bidi="fa-IR"/>
        </w:rPr>
        <w:t xml:space="preserve"> هنر بازاریابی بین المللی این است که در صورت لزوم </w:t>
      </w:r>
      <w:r w:rsidR="00AE1DFA">
        <w:rPr>
          <w:rFonts w:cs="B Nazanin" w:hint="cs"/>
          <w:sz w:val="32"/>
          <w:szCs w:val="32"/>
          <w:rtl/>
          <w:lang w:bidi="fa-IR"/>
        </w:rPr>
        <w:t xml:space="preserve">، </w:t>
      </w:r>
      <w:r>
        <w:rPr>
          <w:rFonts w:cs="B Nazanin" w:hint="cs"/>
          <w:sz w:val="32"/>
          <w:szCs w:val="32"/>
          <w:rtl/>
          <w:lang w:bidi="fa-IR"/>
        </w:rPr>
        <w:t xml:space="preserve">آمیخته بازاریابی با یک جو و حال و هوای بین المللی پیچیده </w:t>
      </w:r>
      <w:r w:rsidR="00AE1DFA">
        <w:rPr>
          <w:rFonts w:cs="B Nazanin" w:hint="cs"/>
          <w:sz w:val="32"/>
          <w:szCs w:val="32"/>
          <w:rtl/>
          <w:lang w:bidi="fa-IR"/>
        </w:rPr>
        <w:t>،</w:t>
      </w:r>
      <w:r>
        <w:rPr>
          <w:rFonts w:cs="B Nazanin" w:hint="cs"/>
          <w:sz w:val="32"/>
          <w:szCs w:val="32"/>
          <w:rtl/>
          <w:lang w:bidi="fa-IR"/>
        </w:rPr>
        <w:t>هم آهنگ و وفق داده شود و تنظیم گردد.</w:t>
      </w:r>
    </w:p>
    <w:p w14:paraId="15CE1CCB" w14:textId="50FED5D6" w:rsidR="00F3144D" w:rsidRDefault="00F3144D" w:rsidP="00F3144D">
      <w:pPr>
        <w:bidi/>
        <w:spacing w:after="0" w:line="276" w:lineRule="auto"/>
        <w:ind w:left="720"/>
        <w:rPr>
          <w:rFonts w:cs="B Nazanin"/>
          <w:sz w:val="32"/>
          <w:szCs w:val="32"/>
          <w:rtl/>
          <w:lang w:bidi="fa-IR"/>
        </w:rPr>
      </w:pPr>
      <w:r>
        <w:rPr>
          <w:rFonts w:cs="B Nazanin" w:hint="cs"/>
          <w:sz w:val="32"/>
          <w:szCs w:val="32"/>
          <w:rtl/>
          <w:lang w:bidi="fa-IR"/>
        </w:rPr>
        <w:t xml:space="preserve">در مطالب زیر </w:t>
      </w:r>
      <w:r w:rsidR="0027314C">
        <w:rPr>
          <w:rFonts w:cs="B Nazanin" w:hint="cs"/>
          <w:sz w:val="32"/>
          <w:szCs w:val="32"/>
          <w:rtl/>
          <w:lang w:bidi="fa-IR"/>
        </w:rPr>
        <w:t xml:space="preserve">به مثال هایی در  مورد این که چگونه میتوان آمیخته یا آمیزه بازار یابی را جرح و تعدیل  یا متناسب نمود ، اشاره میگردد:  </w:t>
      </w:r>
    </w:p>
    <w:p w14:paraId="401A33F2" w14:textId="77777777" w:rsidR="00CC53BF" w:rsidRDefault="00CC53BF" w:rsidP="00CC53BF">
      <w:pPr>
        <w:bidi/>
        <w:spacing w:after="0" w:line="276" w:lineRule="auto"/>
        <w:ind w:left="720"/>
        <w:rPr>
          <w:rFonts w:cs="B Nazanin"/>
          <w:b/>
          <w:bCs/>
          <w:sz w:val="36"/>
          <w:szCs w:val="36"/>
          <w:u w:val="single"/>
          <w:rtl/>
          <w:lang w:bidi="fa-IR"/>
        </w:rPr>
      </w:pPr>
      <w:r>
        <w:rPr>
          <w:rFonts w:cs="B Nazanin" w:hint="cs"/>
          <w:sz w:val="32"/>
          <w:szCs w:val="32"/>
          <w:rtl/>
          <w:lang w:bidi="fa-IR"/>
        </w:rPr>
        <w:lastRenderedPageBreak/>
        <w:t xml:space="preserve">      19-1-1 </w:t>
      </w:r>
      <w:r w:rsidRPr="00AE1DFA">
        <w:rPr>
          <w:rFonts w:cs="B Nazanin" w:hint="cs"/>
          <w:b/>
          <w:bCs/>
          <w:sz w:val="36"/>
          <w:szCs w:val="36"/>
          <w:rtl/>
          <w:lang w:bidi="fa-IR"/>
        </w:rPr>
        <w:t>محصول</w:t>
      </w:r>
    </w:p>
    <w:p w14:paraId="4847A5F4" w14:textId="77777777" w:rsidR="00CC53BF" w:rsidRDefault="00CC53BF" w:rsidP="00CC53BF">
      <w:pPr>
        <w:bidi/>
        <w:spacing w:after="0" w:line="276" w:lineRule="auto"/>
        <w:ind w:left="720"/>
        <w:rPr>
          <w:rFonts w:cs="B Nazanin"/>
          <w:sz w:val="32"/>
          <w:szCs w:val="32"/>
          <w:rtl/>
          <w:lang w:bidi="fa-IR"/>
        </w:rPr>
      </w:pPr>
      <w:r>
        <w:rPr>
          <w:rFonts w:cs="B Nazanin" w:hint="cs"/>
          <w:sz w:val="32"/>
          <w:szCs w:val="32"/>
          <w:rtl/>
          <w:lang w:bidi="fa-IR"/>
        </w:rPr>
        <w:t xml:space="preserve">      خود محصول نیز ممکن است که لازم باشد یا بازارهای بین المللی وفق داده شود و با آن ساز گار گردد.</w:t>
      </w:r>
    </w:p>
    <w:p w14:paraId="7FB64FB6" w14:textId="6CA5A020" w:rsidR="00CC53BF" w:rsidRPr="00036D7D" w:rsidRDefault="00CC53BF" w:rsidP="00036D7D">
      <w:pPr>
        <w:bidi/>
        <w:spacing w:after="0" w:line="276" w:lineRule="auto"/>
        <w:rPr>
          <w:rFonts w:cs="B Nazanin"/>
          <w:b/>
          <w:bCs/>
          <w:sz w:val="32"/>
          <w:szCs w:val="32"/>
          <w:u w:val="single"/>
          <w:rtl/>
          <w:lang w:bidi="fa-IR"/>
        </w:rPr>
      </w:pPr>
      <w:r w:rsidRPr="00036D7D">
        <w:rPr>
          <w:rFonts w:cs="B Nazanin" w:hint="cs"/>
          <w:b/>
          <w:bCs/>
          <w:sz w:val="32"/>
          <w:szCs w:val="32"/>
          <w:u w:val="single"/>
          <w:rtl/>
          <w:lang w:bidi="fa-IR"/>
        </w:rPr>
        <w:t>کیفیت کالا</w:t>
      </w:r>
    </w:p>
    <w:p w14:paraId="101D03AA" w14:textId="74347BD1" w:rsidR="00CC53BF" w:rsidRDefault="00CC53BF" w:rsidP="00CC53BF">
      <w:pPr>
        <w:bidi/>
        <w:spacing w:after="0" w:line="276" w:lineRule="auto"/>
        <w:ind w:left="720"/>
        <w:rPr>
          <w:rFonts w:cs="B Nazanin"/>
          <w:sz w:val="32"/>
          <w:szCs w:val="32"/>
          <w:rtl/>
          <w:lang w:bidi="fa-IR"/>
        </w:rPr>
      </w:pPr>
      <w:r>
        <w:rPr>
          <w:rFonts w:cs="B Nazanin" w:hint="cs"/>
          <w:sz w:val="32"/>
          <w:szCs w:val="32"/>
          <w:rtl/>
          <w:lang w:bidi="fa-IR"/>
        </w:rPr>
        <w:t xml:space="preserve"> با توجه به اینکه بازار شدیدا رقابتی شده</w:t>
      </w:r>
      <w:r w:rsidR="00AE1DFA">
        <w:rPr>
          <w:rFonts w:cs="B Nazanin" w:hint="cs"/>
          <w:sz w:val="32"/>
          <w:szCs w:val="32"/>
          <w:rtl/>
          <w:lang w:bidi="fa-IR"/>
        </w:rPr>
        <w:t xml:space="preserve"> است( عرضه کننده در آن زیاد است.م) </w:t>
      </w:r>
      <w:r>
        <w:rPr>
          <w:rFonts w:cs="B Nazanin" w:hint="cs"/>
          <w:sz w:val="32"/>
          <w:szCs w:val="32"/>
          <w:rtl/>
          <w:lang w:bidi="fa-IR"/>
        </w:rPr>
        <w:t>، بنابراین کیفیت خوب کالا و حفظ اعتبار و شهرت آن در بازار های بین المللی بسیار مهم است. دو نوع کیفیت وجود دارد: کیفیت عملکردی</w:t>
      </w:r>
      <w:r>
        <w:rPr>
          <w:rStyle w:val="FootnoteReference"/>
          <w:rFonts w:cs="B Nazanin"/>
          <w:sz w:val="32"/>
          <w:szCs w:val="32"/>
          <w:rtl/>
          <w:lang w:bidi="fa-IR"/>
        </w:rPr>
        <w:footnoteReference w:id="753"/>
      </w:r>
      <w:r>
        <w:rPr>
          <w:rFonts w:cs="B Nazanin" w:hint="cs"/>
          <w:sz w:val="32"/>
          <w:szCs w:val="32"/>
          <w:rtl/>
          <w:lang w:bidi="fa-IR"/>
        </w:rPr>
        <w:t xml:space="preserve"> </w:t>
      </w:r>
      <w:r w:rsidR="00961E4D">
        <w:rPr>
          <w:rFonts w:cs="B Nazanin" w:hint="cs"/>
          <w:sz w:val="32"/>
          <w:szCs w:val="32"/>
          <w:rtl/>
          <w:lang w:bidi="fa-IR"/>
        </w:rPr>
        <w:t xml:space="preserve"> یا</w:t>
      </w:r>
      <w:r>
        <w:rPr>
          <w:rFonts w:cs="B Nazanin" w:hint="cs"/>
          <w:sz w:val="32"/>
          <w:szCs w:val="32"/>
          <w:rtl/>
          <w:lang w:bidi="fa-IR"/>
        </w:rPr>
        <w:t xml:space="preserve">  ویژگی های تکنیکی یافتی کالا و کیفیت متصور</w:t>
      </w:r>
      <w:r w:rsidR="00AE1DFA">
        <w:rPr>
          <w:rFonts w:cs="B Nazanin" w:hint="cs"/>
          <w:sz w:val="32"/>
          <w:szCs w:val="32"/>
          <w:rtl/>
          <w:lang w:bidi="fa-IR"/>
        </w:rPr>
        <w:t xml:space="preserve">ی </w:t>
      </w:r>
      <w:r w:rsidR="0027314C">
        <w:rPr>
          <w:rFonts w:cs="B Nazanin" w:hint="cs"/>
          <w:sz w:val="32"/>
          <w:szCs w:val="32"/>
          <w:rtl/>
          <w:lang w:bidi="fa-IR"/>
        </w:rPr>
        <w:t>برای کالا</w:t>
      </w:r>
      <w:r>
        <w:rPr>
          <w:rFonts w:cs="B Nazanin" w:hint="cs"/>
          <w:sz w:val="32"/>
          <w:szCs w:val="32"/>
          <w:rtl/>
          <w:lang w:bidi="fa-IR"/>
        </w:rPr>
        <w:t xml:space="preserve"> در بازار کالا</w:t>
      </w:r>
      <w:r w:rsidR="0027314C">
        <w:rPr>
          <w:rFonts w:cs="B Nazanin" w:hint="cs"/>
          <w:sz w:val="32"/>
          <w:szCs w:val="32"/>
          <w:rtl/>
          <w:lang w:bidi="fa-IR"/>
        </w:rPr>
        <w:t xml:space="preserve">، </w:t>
      </w:r>
      <w:r>
        <w:rPr>
          <w:rFonts w:cs="B Nazanin" w:hint="cs"/>
          <w:sz w:val="32"/>
          <w:szCs w:val="32"/>
          <w:rtl/>
          <w:lang w:bidi="fa-IR"/>
        </w:rPr>
        <w:t>یا کیقیت از دیدگاه و نظر مصرف کننده</w:t>
      </w:r>
      <w:r>
        <w:rPr>
          <w:rStyle w:val="FootnoteReference"/>
          <w:rFonts w:cs="B Nazanin"/>
          <w:sz w:val="32"/>
          <w:szCs w:val="32"/>
          <w:rtl/>
          <w:lang w:bidi="fa-IR"/>
        </w:rPr>
        <w:footnoteReference w:id="754"/>
      </w:r>
      <w:r>
        <w:rPr>
          <w:rFonts w:cs="B Nazanin" w:hint="cs"/>
          <w:sz w:val="32"/>
          <w:szCs w:val="32"/>
          <w:rtl/>
          <w:lang w:bidi="fa-IR"/>
        </w:rPr>
        <w:t xml:space="preserve"> ( برداشت یک مصرف کننده از کیفیت آن کالا )</w:t>
      </w:r>
      <w:r w:rsidR="0027314C">
        <w:rPr>
          <w:rFonts w:cs="B Nazanin" w:hint="cs"/>
          <w:sz w:val="32"/>
          <w:szCs w:val="32"/>
          <w:rtl/>
          <w:lang w:bidi="fa-IR"/>
        </w:rPr>
        <w:t>.</w:t>
      </w:r>
      <w:r>
        <w:rPr>
          <w:rFonts w:cs="B Nazanin" w:hint="cs"/>
          <w:sz w:val="32"/>
          <w:szCs w:val="32"/>
          <w:rtl/>
          <w:lang w:bidi="fa-IR"/>
        </w:rPr>
        <w:t xml:space="preserve"> یکی از پیچیدگی های تجارت بین الملل این است که ممکن است عملکرد یک </w:t>
      </w:r>
      <w:r w:rsidR="0027314C">
        <w:rPr>
          <w:rFonts w:cs="B Nazanin" w:hint="cs"/>
          <w:sz w:val="32"/>
          <w:szCs w:val="32"/>
          <w:rtl/>
          <w:lang w:bidi="fa-IR"/>
        </w:rPr>
        <w:t xml:space="preserve">محصول </w:t>
      </w:r>
      <w:r>
        <w:rPr>
          <w:rFonts w:cs="B Nazanin" w:hint="cs"/>
          <w:sz w:val="32"/>
          <w:szCs w:val="32"/>
          <w:rtl/>
          <w:lang w:bidi="fa-IR"/>
        </w:rPr>
        <w:t xml:space="preserve"> در دو کشور دقیقا شبیه یکدیگر باشد</w:t>
      </w:r>
      <w:r w:rsidR="00961E4D">
        <w:rPr>
          <w:rFonts w:cs="B Nazanin" w:hint="cs"/>
          <w:sz w:val="32"/>
          <w:szCs w:val="32"/>
          <w:rtl/>
          <w:lang w:bidi="fa-IR"/>
        </w:rPr>
        <w:t xml:space="preserve"> و تفاوت نکند ،</w:t>
      </w:r>
      <w:r>
        <w:rPr>
          <w:rFonts w:cs="B Nazanin" w:hint="cs"/>
          <w:sz w:val="32"/>
          <w:szCs w:val="32"/>
          <w:rtl/>
          <w:lang w:bidi="fa-IR"/>
        </w:rPr>
        <w:t xml:space="preserve"> ولی مصرف کنندگان در  این دو کشور تصور</w:t>
      </w:r>
      <w:r w:rsidR="009B6DDA">
        <w:rPr>
          <w:rFonts w:cs="B Nazanin" w:hint="cs"/>
          <w:sz w:val="32"/>
          <w:szCs w:val="32"/>
          <w:rtl/>
          <w:lang w:bidi="fa-IR"/>
        </w:rPr>
        <w:t xml:space="preserve"> یا ذهنیت </w:t>
      </w:r>
      <w:r>
        <w:rPr>
          <w:rFonts w:cs="B Nazanin" w:hint="cs"/>
          <w:sz w:val="32"/>
          <w:szCs w:val="32"/>
          <w:rtl/>
          <w:lang w:bidi="fa-IR"/>
        </w:rPr>
        <w:t xml:space="preserve"> یکسانی درباره خوبی یا بدی کیفیت آن نداشته باشند. در این ارتباط به مثال یک اتوموبیل  متوسط الحال مرسدس بنز توجه فرمائید. در کشور آلمان این محصول در ذهن مصرف کننده آلمانی یک اتوموبیل معمولی تلقی میگردد، در حالی که در قسمت های زیادی از کشور آمریکا، این اتوموبیل یک اتوموبیل اعیانی</w:t>
      </w:r>
      <w:r w:rsidR="0027314C">
        <w:rPr>
          <w:rFonts w:cs="B Nazanin" w:hint="cs"/>
          <w:sz w:val="32"/>
          <w:szCs w:val="32"/>
          <w:rtl/>
          <w:lang w:bidi="fa-IR"/>
        </w:rPr>
        <w:t xml:space="preserve"> </w:t>
      </w:r>
      <w:r>
        <w:rPr>
          <w:rFonts w:cs="B Nazanin" w:hint="cs"/>
          <w:sz w:val="32"/>
          <w:szCs w:val="32"/>
          <w:rtl/>
          <w:lang w:bidi="fa-IR"/>
        </w:rPr>
        <w:t xml:space="preserve">یا اشرافی   به حساب می آید و در بسیاری از کشورهای در حال توسعه </w:t>
      </w:r>
      <w:r w:rsidR="009B6DDA">
        <w:rPr>
          <w:rFonts w:cs="B Nazanin" w:hint="cs"/>
          <w:sz w:val="32"/>
          <w:szCs w:val="32"/>
          <w:rtl/>
          <w:lang w:bidi="fa-IR"/>
        </w:rPr>
        <w:t xml:space="preserve">، </w:t>
      </w:r>
      <w:r>
        <w:rPr>
          <w:rFonts w:cs="B Nazanin" w:hint="cs"/>
          <w:sz w:val="32"/>
          <w:szCs w:val="32"/>
          <w:rtl/>
          <w:lang w:bidi="fa-IR"/>
        </w:rPr>
        <w:t xml:space="preserve"> اتوموبیل</w:t>
      </w:r>
      <w:r w:rsidR="009B6DDA">
        <w:rPr>
          <w:rFonts w:cs="B Nazanin" w:hint="cs"/>
          <w:sz w:val="32"/>
          <w:szCs w:val="32"/>
          <w:rtl/>
          <w:lang w:bidi="fa-IR"/>
        </w:rPr>
        <w:t xml:space="preserve"> مزبور، </w:t>
      </w:r>
      <w:r>
        <w:rPr>
          <w:rFonts w:cs="B Nazanin" w:hint="cs"/>
          <w:sz w:val="32"/>
          <w:szCs w:val="32"/>
          <w:rtl/>
          <w:lang w:bidi="fa-IR"/>
        </w:rPr>
        <w:t xml:space="preserve"> یک اتوموبیل لوکس و اشرافی و بسیار با ارزش محسوب میگردد. در حالیکه کیفیت عملکردی  این اتو موبیل  در همه این کشورها یکسان است </w:t>
      </w:r>
      <w:r w:rsidR="0027314C">
        <w:rPr>
          <w:rFonts w:cs="B Nazanin" w:hint="cs"/>
          <w:sz w:val="32"/>
          <w:szCs w:val="32"/>
          <w:rtl/>
          <w:lang w:bidi="fa-IR"/>
        </w:rPr>
        <w:t xml:space="preserve">. </w:t>
      </w:r>
      <w:r>
        <w:rPr>
          <w:rFonts w:cs="B Nazanin" w:hint="cs"/>
          <w:sz w:val="32"/>
          <w:szCs w:val="32"/>
          <w:rtl/>
          <w:lang w:bidi="fa-IR"/>
        </w:rPr>
        <w:t xml:space="preserve">بنابراین در هر یک از این بازارها </w:t>
      </w:r>
      <w:r w:rsidR="009B6DDA">
        <w:rPr>
          <w:rFonts w:cs="B Nazanin" w:hint="cs"/>
          <w:sz w:val="32"/>
          <w:szCs w:val="32"/>
          <w:rtl/>
          <w:lang w:bidi="fa-IR"/>
        </w:rPr>
        <w:t xml:space="preserve">، </w:t>
      </w:r>
      <w:r>
        <w:rPr>
          <w:rFonts w:cs="B Nazanin" w:hint="cs"/>
          <w:sz w:val="32"/>
          <w:szCs w:val="32"/>
          <w:rtl/>
          <w:lang w:bidi="fa-IR"/>
        </w:rPr>
        <w:t xml:space="preserve">باید از پیام های تبلیغاتی مناسب با ذائقه و سلیقه </w:t>
      </w:r>
      <w:r w:rsidR="00750A22">
        <w:rPr>
          <w:rFonts w:cs="B Nazanin" w:hint="cs"/>
          <w:sz w:val="32"/>
          <w:szCs w:val="32"/>
          <w:rtl/>
          <w:lang w:bidi="fa-IR"/>
        </w:rPr>
        <w:t xml:space="preserve"> خاص </w:t>
      </w:r>
      <w:r>
        <w:rPr>
          <w:rFonts w:cs="B Nazanin" w:hint="cs"/>
          <w:sz w:val="32"/>
          <w:szCs w:val="32"/>
          <w:rtl/>
          <w:lang w:bidi="fa-IR"/>
        </w:rPr>
        <w:t>مردم آن کشور</w:t>
      </w:r>
      <w:r w:rsidR="00160BE2">
        <w:rPr>
          <w:rFonts w:cs="B Nazanin" w:hint="cs"/>
          <w:sz w:val="32"/>
          <w:szCs w:val="32"/>
          <w:rtl/>
          <w:lang w:bidi="fa-IR"/>
        </w:rPr>
        <w:t>هذ</w:t>
      </w:r>
      <w:r>
        <w:rPr>
          <w:rFonts w:cs="B Nazanin" w:hint="cs"/>
          <w:sz w:val="32"/>
          <w:szCs w:val="32"/>
          <w:rtl/>
          <w:lang w:bidi="fa-IR"/>
        </w:rPr>
        <w:t xml:space="preserve"> استفاده کرد.</w:t>
      </w:r>
    </w:p>
    <w:p w14:paraId="44223EB0" w14:textId="32CC2AF3" w:rsidR="00CC53BF" w:rsidRDefault="00CC53BF" w:rsidP="00CC53BF">
      <w:pPr>
        <w:bidi/>
        <w:spacing w:after="0" w:line="276" w:lineRule="auto"/>
        <w:ind w:left="720"/>
        <w:rPr>
          <w:rFonts w:cs="Calibri"/>
          <w:b/>
          <w:bCs/>
          <w:sz w:val="36"/>
          <w:szCs w:val="36"/>
          <w:u w:val="single"/>
          <w:rtl/>
          <w:lang w:bidi="fa-IR"/>
        </w:rPr>
      </w:pPr>
      <w:r>
        <w:rPr>
          <w:rFonts w:cs="B Nazanin" w:hint="cs"/>
          <w:sz w:val="32"/>
          <w:szCs w:val="32"/>
          <w:rtl/>
          <w:lang w:bidi="fa-IR"/>
        </w:rPr>
        <w:t xml:space="preserve">      در تجارت بین الملل، ممکن است </w:t>
      </w:r>
      <w:r w:rsidR="00160BE2">
        <w:rPr>
          <w:rFonts w:cs="B Nazanin" w:hint="cs"/>
          <w:sz w:val="32"/>
          <w:szCs w:val="32"/>
          <w:rtl/>
          <w:lang w:bidi="fa-IR"/>
        </w:rPr>
        <w:t>ح</w:t>
      </w:r>
      <w:r>
        <w:rPr>
          <w:rFonts w:cs="B Nazanin" w:hint="cs"/>
          <w:sz w:val="32"/>
          <w:szCs w:val="32"/>
          <w:rtl/>
          <w:lang w:bidi="fa-IR"/>
        </w:rPr>
        <w:t xml:space="preserve">فط شهرت و اعتبار یک کالا </w:t>
      </w:r>
      <w:r w:rsidR="00750A22">
        <w:rPr>
          <w:rFonts w:cs="B Nazanin" w:hint="cs"/>
          <w:sz w:val="32"/>
          <w:szCs w:val="32"/>
          <w:rtl/>
          <w:lang w:bidi="fa-IR"/>
        </w:rPr>
        <w:t xml:space="preserve"> برای شرکت </w:t>
      </w:r>
      <w:r>
        <w:rPr>
          <w:rFonts w:cs="B Nazanin" w:hint="cs"/>
          <w:sz w:val="32"/>
          <w:szCs w:val="32"/>
          <w:rtl/>
          <w:lang w:bidi="fa-IR"/>
        </w:rPr>
        <w:t>چا</w:t>
      </w:r>
      <w:r w:rsidR="00750A22">
        <w:rPr>
          <w:rFonts w:cs="B Nazanin" w:hint="cs"/>
          <w:sz w:val="32"/>
          <w:szCs w:val="32"/>
          <w:rtl/>
          <w:lang w:bidi="fa-IR"/>
        </w:rPr>
        <w:t>ل</w:t>
      </w:r>
      <w:r>
        <w:rPr>
          <w:rFonts w:cs="B Nazanin" w:hint="cs"/>
          <w:sz w:val="32"/>
          <w:szCs w:val="32"/>
          <w:rtl/>
          <w:lang w:bidi="fa-IR"/>
        </w:rPr>
        <w:t xml:space="preserve">ش برانگیز </w:t>
      </w:r>
      <w:r w:rsidR="009B6DDA">
        <w:rPr>
          <w:rFonts w:cs="B Nazanin" w:hint="cs"/>
          <w:sz w:val="32"/>
          <w:szCs w:val="32"/>
          <w:rtl/>
          <w:lang w:bidi="fa-IR"/>
        </w:rPr>
        <w:t xml:space="preserve"> شو</w:t>
      </w:r>
      <w:r>
        <w:rPr>
          <w:rFonts w:cs="B Nazanin" w:hint="cs"/>
          <w:sz w:val="32"/>
          <w:szCs w:val="32"/>
          <w:rtl/>
          <w:lang w:bidi="fa-IR"/>
        </w:rPr>
        <w:t>د. زیرا  ممکن است</w:t>
      </w:r>
      <w:r w:rsidR="00750A22">
        <w:rPr>
          <w:rFonts w:cs="B Nazanin" w:hint="cs"/>
          <w:sz w:val="32"/>
          <w:szCs w:val="32"/>
          <w:rtl/>
          <w:lang w:bidi="fa-IR"/>
        </w:rPr>
        <w:t xml:space="preserve"> کالا ها </w:t>
      </w:r>
      <w:r>
        <w:rPr>
          <w:rFonts w:cs="B Nazanin" w:hint="cs"/>
          <w:sz w:val="32"/>
          <w:szCs w:val="32"/>
          <w:rtl/>
          <w:lang w:bidi="fa-IR"/>
        </w:rPr>
        <w:t xml:space="preserve"> در حین حمل دچار خسارت شوند و یا عملکرد توزیع کنندگان خارجی به نحوی باشد که شهرت و اعتبار</w:t>
      </w:r>
      <w:r w:rsidR="00750A22">
        <w:rPr>
          <w:rFonts w:cs="B Nazanin" w:hint="cs"/>
          <w:sz w:val="32"/>
          <w:szCs w:val="32"/>
          <w:rtl/>
          <w:lang w:bidi="fa-IR"/>
        </w:rPr>
        <w:t xml:space="preserve">متصوره </w:t>
      </w:r>
      <w:r>
        <w:rPr>
          <w:rFonts w:cs="B Nazanin" w:hint="cs"/>
          <w:sz w:val="32"/>
          <w:szCs w:val="32"/>
          <w:rtl/>
          <w:lang w:bidi="fa-IR"/>
        </w:rPr>
        <w:t xml:space="preserve"> کالا درنزد مصرف کننده </w:t>
      </w:r>
      <w:r>
        <w:rPr>
          <w:rFonts w:cs="B Nazanin" w:hint="cs"/>
          <w:sz w:val="32"/>
          <w:szCs w:val="32"/>
          <w:rtl/>
          <w:lang w:bidi="fa-IR"/>
        </w:rPr>
        <w:lastRenderedPageBreak/>
        <w:t>را</w:t>
      </w:r>
      <w:r w:rsidR="00750A22">
        <w:rPr>
          <w:rFonts w:cs="B Nazanin" w:hint="cs"/>
          <w:sz w:val="32"/>
          <w:szCs w:val="32"/>
          <w:rtl/>
          <w:lang w:bidi="fa-IR"/>
        </w:rPr>
        <w:t xml:space="preserve"> خراب  کند</w:t>
      </w:r>
      <w:r>
        <w:rPr>
          <w:rFonts w:cs="B Nazanin" w:hint="cs"/>
          <w:sz w:val="32"/>
          <w:szCs w:val="32"/>
          <w:rtl/>
          <w:lang w:bidi="fa-IR"/>
        </w:rPr>
        <w:t>. در این ارتباط  به مثال زیر توجه فرمایید: دوره ای بود که در آن دوره مصرف کنندگان روسی برای شوکولات های شرکت های معروف غربی یک کیفیت ضعیفی را در ذهن خود قایل بودند. علت این امر هم آن بود که این محصولات در فرایند توزیع چنان دچار خسارت و صدمه می شدند و از شکل و قیافه می افتادند که زمانی که بالاخره به دست مصرف کننده نهائی میرسیدند شکل ظاهری جذابی نداشتند. به همین دلیل، شرکت تولید کننده اتوموبیل سوئدی ولو و</w:t>
      </w:r>
      <w:r w:rsidR="00160BE2">
        <w:rPr>
          <w:rFonts w:cs="B Nazanin" w:hint="cs"/>
          <w:sz w:val="32"/>
          <w:szCs w:val="32"/>
          <w:rtl/>
          <w:lang w:bidi="fa-IR"/>
        </w:rPr>
        <w:t xml:space="preserve"> ( برای اجتناب از شرایط مشابه</w:t>
      </w:r>
      <w:r w:rsidR="009B6DDA">
        <w:rPr>
          <w:rFonts w:cs="B Nazanin" w:hint="cs"/>
          <w:sz w:val="32"/>
          <w:szCs w:val="32"/>
          <w:rtl/>
          <w:lang w:bidi="fa-IR"/>
        </w:rPr>
        <w:t>.م</w:t>
      </w:r>
      <w:r w:rsidR="00160BE2">
        <w:rPr>
          <w:rFonts w:cs="B Nazanin" w:hint="cs"/>
          <w:sz w:val="32"/>
          <w:szCs w:val="32"/>
          <w:rtl/>
          <w:lang w:bidi="fa-IR"/>
        </w:rPr>
        <w:t xml:space="preserve">) </w:t>
      </w:r>
      <w:r>
        <w:rPr>
          <w:rFonts w:cs="B Nazanin" w:hint="cs"/>
          <w:sz w:val="32"/>
          <w:szCs w:val="32"/>
          <w:rtl/>
          <w:lang w:bidi="fa-IR"/>
        </w:rPr>
        <w:t xml:space="preserve"> اصرار ورزید که درحمل این اتوموبیل ها باید از قاعده اینکوترمز </w:t>
      </w:r>
      <w:r>
        <w:rPr>
          <w:rFonts w:cs="B Nazanin"/>
          <w:sz w:val="32"/>
          <w:szCs w:val="32"/>
          <w:lang w:bidi="fa-IR"/>
        </w:rPr>
        <w:t>DDP</w:t>
      </w:r>
      <w:r>
        <w:rPr>
          <w:rFonts w:cs="B Nazanin" w:hint="cs"/>
          <w:sz w:val="32"/>
          <w:szCs w:val="32"/>
          <w:rtl/>
          <w:lang w:bidi="fa-IR"/>
        </w:rPr>
        <w:t xml:space="preserve"> ( تحویل کالا در مقصد با ترخیص و پرداخت حقوق و عوارض گمرکی </w:t>
      </w:r>
      <w:r w:rsidR="00160BE2">
        <w:rPr>
          <w:rFonts w:cs="B Nazanin" w:hint="cs"/>
          <w:sz w:val="32"/>
          <w:szCs w:val="32"/>
          <w:rtl/>
          <w:lang w:bidi="fa-IR"/>
        </w:rPr>
        <w:t xml:space="preserve"> توسط صادر کننده </w:t>
      </w:r>
      <w:r>
        <w:rPr>
          <w:rFonts w:cs="B Nazanin" w:hint="cs"/>
          <w:sz w:val="32"/>
          <w:szCs w:val="32"/>
          <w:rtl/>
          <w:lang w:bidi="fa-IR"/>
        </w:rPr>
        <w:t xml:space="preserve">) استفاده شود. </w:t>
      </w:r>
      <w:r w:rsidR="0088486A">
        <w:rPr>
          <w:rFonts w:cs="B Nazanin" w:hint="cs"/>
          <w:sz w:val="32"/>
          <w:szCs w:val="32"/>
          <w:rtl/>
          <w:lang w:bidi="fa-IR"/>
        </w:rPr>
        <w:t>(</w:t>
      </w:r>
      <w:r>
        <w:rPr>
          <w:rFonts w:cs="B Nazanin" w:hint="cs"/>
          <w:sz w:val="32"/>
          <w:szCs w:val="32"/>
          <w:rtl/>
          <w:lang w:bidi="fa-IR"/>
        </w:rPr>
        <w:t>این قاعده   از صادر کننده ( فروشنده ) کالا میخواهد که</w:t>
      </w:r>
      <w:r w:rsidR="0088486A">
        <w:rPr>
          <w:rFonts w:cs="B Nazanin" w:hint="cs"/>
          <w:sz w:val="32"/>
          <w:szCs w:val="32"/>
          <w:rtl/>
          <w:lang w:bidi="fa-IR"/>
        </w:rPr>
        <w:t xml:space="preserve">  تمام هزینه حمل و</w:t>
      </w:r>
      <w:r>
        <w:rPr>
          <w:rFonts w:cs="B Nazanin" w:hint="cs"/>
          <w:sz w:val="32"/>
          <w:szCs w:val="32"/>
          <w:rtl/>
          <w:lang w:bidi="fa-IR"/>
        </w:rPr>
        <w:t xml:space="preserve"> حقوق و عوارض گمرکی اتوموبیل را به هنگام  ورود به کشور مقصد  بپردازد.</w:t>
      </w:r>
      <w:r w:rsidR="0088486A">
        <w:rPr>
          <w:rFonts w:cs="B Nazanin" w:hint="cs"/>
          <w:sz w:val="32"/>
          <w:szCs w:val="32"/>
          <w:rtl/>
          <w:lang w:bidi="fa-IR"/>
        </w:rPr>
        <w:t>)</w:t>
      </w:r>
      <w:r>
        <w:rPr>
          <w:rFonts w:cs="B Nazanin" w:hint="cs"/>
          <w:sz w:val="32"/>
          <w:szCs w:val="32"/>
          <w:rtl/>
          <w:lang w:bidi="fa-IR"/>
        </w:rPr>
        <w:t xml:space="preserve"> بنابراین او هزینه</w:t>
      </w:r>
      <w:r w:rsidR="0088486A">
        <w:rPr>
          <w:rFonts w:cs="B Nazanin" w:hint="cs"/>
          <w:sz w:val="32"/>
          <w:szCs w:val="32"/>
          <w:rtl/>
          <w:lang w:bidi="fa-IR"/>
        </w:rPr>
        <w:t xml:space="preserve"> و</w:t>
      </w:r>
      <w:r>
        <w:rPr>
          <w:rFonts w:cs="B Nazanin" w:hint="cs"/>
          <w:sz w:val="32"/>
          <w:szCs w:val="32"/>
          <w:rtl/>
          <w:lang w:bidi="fa-IR"/>
        </w:rPr>
        <w:t xml:space="preserve"> </w:t>
      </w:r>
      <w:r w:rsidR="0088486A">
        <w:rPr>
          <w:rFonts w:cs="B Nazanin" w:hint="cs"/>
          <w:sz w:val="32"/>
          <w:szCs w:val="32"/>
          <w:rtl/>
          <w:lang w:bidi="fa-IR"/>
        </w:rPr>
        <w:t>خطر ( ریسک )</w:t>
      </w:r>
      <w:r w:rsidR="00160BE2">
        <w:rPr>
          <w:rFonts w:cs="B Nazanin" w:hint="cs"/>
          <w:sz w:val="32"/>
          <w:szCs w:val="32"/>
          <w:rtl/>
          <w:lang w:bidi="fa-IR"/>
        </w:rPr>
        <w:t xml:space="preserve"> </w:t>
      </w:r>
      <w:r>
        <w:rPr>
          <w:rFonts w:cs="B Nazanin" w:hint="cs"/>
          <w:sz w:val="32"/>
          <w:szCs w:val="32"/>
          <w:rtl/>
          <w:lang w:bidi="fa-IR"/>
        </w:rPr>
        <w:t xml:space="preserve"> بیشتری را </w:t>
      </w:r>
      <w:r w:rsidR="0088486A">
        <w:rPr>
          <w:rFonts w:cs="B Nazanin" w:hint="cs"/>
          <w:sz w:val="32"/>
          <w:szCs w:val="32"/>
          <w:rtl/>
          <w:lang w:bidi="fa-IR"/>
        </w:rPr>
        <w:t xml:space="preserve"> تقبل</w:t>
      </w:r>
      <w:r>
        <w:rPr>
          <w:rFonts w:cs="B Nazanin" w:hint="cs"/>
          <w:sz w:val="32"/>
          <w:szCs w:val="32"/>
          <w:rtl/>
          <w:lang w:bidi="fa-IR"/>
        </w:rPr>
        <w:t xml:space="preserve"> می نماید</w:t>
      </w:r>
      <w:r w:rsidR="009B6DDA">
        <w:rPr>
          <w:rFonts w:cs="B Nazanin" w:hint="cs"/>
          <w:sz w:val="32"/>
          <w:szCs w:val="32"/>
          <w:rtl/>
          <w:lang w:bidi="fa-IR"/>
        </w:rPr>
        <w:t xml:space="preserve">، </w:t>
      </w:r>
      <w:r>
        <w:rPr>
          <w:rFonts w:cs="B Nazanin" w:hint="cs"/>
          <w:sz w:val="32"/>
          <w:szCs w:val="32"/>
          <w:rtl/>
          <w:lang w:bidi="fa-IR"/>
        </w:rPr>
        <w:t xml:space="preserve"> ولی</w:t>
      </w:r>
      <w:r w:rsidR="0088486A">
        <w:rPr>
          <w:rFonts w:cs="B Nazanin" w:hint="cs"/>
          <w:sz w:val="32"/>
          <w:szCs w:val="32"/>
          <w:rtl/>
          <w:lang w:bidi="fa-IR"/>
        </w:rPr>
        <w:t xml:space="preserve">  در عوض </w:t>
      </w:r>
      <w:r>
        <w:rPr>
          <w:rFonts w:cs="B Nazanin" w:hint="cs"/>
          <w:sz w:val="32"/>
          <w:szCs w:val="32"/>
          <w:rtl/>
          <w:lang w:bidi="fa-IR"/>
        </w:rPr>
        <w:t xml:space="preserve"> خطر یا ریسک وارد آمدن خسارت در حین حمل و معیوب شدن محموله را از بین میبرد. وولو به این علت این قاعده اینکوترمز را انتخاب می کند که میخواهد اتوموبیل ها با حفظ شرایط کامل خود وارد کشور وارد کننده شوند و</w:t>
      </w:r>
      <w:r w:rsidR="009B6DDA">
        <w:rPr>
          <w:rFonts w:cs="B Nazanin" w:hint="cs"/>
          <w:sz w:val="32"/>
          <w:szCs w:val="32"/>
          <w:rtl/>
          <w:lang w:bidi="fa-IR"/>
        </w:rPr>
        <w:t xml:space="preserve"> به همین دلیل </w:t>
      </w:r>
      <w:r>
        <w:rPr>
          <w:rFonts w:cs="B Nazanin" w:hint="cs"/>
          <w:sz w:val="32"/>
          <w:szCs w:val="32"/>
          <w:rtl/>
          <w:lang w:bidi="fa-IR"/>
        </w:rPr>
        <w:t xml:space="preserve"> پرداخت هزینه های بیشتر را برای حفظ کیفیت شکلی و ظاهری اتوموبیل ها متحمل می شود. </w:t>
      </w:r>
    </w:p>
    <w:p w14:paraId="46660E94" w14:textId="4C5E40A1" w:rsidR="00BC7A88" w:rsidRDefault="00BC7A88" w:rsidP="00BC7A88">
      <w:pPr>
        <w:bidi/>
        <w:spacing w:line="276" w:lineRule="auto"/>
        <w:jc w:val="both"/>
        <w:rPr>
          <w:rFonts w:cs="B Nazanin"/>
          <w:sz w:val="32"/>
          <w:szCs w:val="32"/>
          <w:lang w:bidi="fa-IR"/>
        </w:rPr>
      </w:pPr>
      <w:r>
        <w:rPr>
          <w:rFonts w:cs="B Nazanin" w:hint="cs"/>
          <w:sz w:val="32"/>
          <w:szCs w:val="32"/>
          <w:rtl/>
          <w:lang w:bidi="fa-IR"/>
        </w:rPr>
        <w:t xml:space="preserve">در برخی موارد، قواعد ومقررات محلی </w:t>
      </w:r>
      <w:r w:rsidR="0088486A">
        <w:rPr>
          <w:rFonts w:cs="B Nazanin" w:hint="cs"/>
          <w:sz w:val="32"/>
          <w:szCs w:val="32"/>
          <w:rtl/>
          <w:lang w:bidi="fa-IR"/>
        </w:rPr>
        <w:t xml:space="preserve">، </w:t>
      </w:r>
      <w:r>
        <w:rPr>
          <w:rFonts w:cs="B Nazanin" w:hint="cs"/>
          <w:sz w:val="32"/>
          <w:szCs w:val="32"/>
          <w:rtl/>
          <w:lang w:bidi="fa-IR"/>
        </w:rPr>
        <w:t xml:space="preserve">انجام جرح و تعدیل و منطبق ساختن </w:t>
      </w:r>
      <w:r w:rsidR="00AF6879">
        <w:rPr>
          <w:rFonts w:cs="B Nazanin" w:hint="cs"/>
          <w:sz w:val="32"/>
          <w:szCs w:val="32"/>
          <w:rtl/>
          <w:lang w:bidi="fa-IR"/>
        </w:rPr>
        <w:t xml:space="preserve"> محصول</w:t>
      </w:r>
      <w:r>
        <w:rPr>
          <w:rFonts w:cs="B Nazanin" w:hint="cs"/>
          <w:sz w:val="32"/>
          <w:szCs w:val="32"/>
          <w:rtl/>
          <w:lang w:bidi="fa-IR"/>
        </w:rPr>
        <w:t xml:space="preserve"> با الزامات</w:t>
      </w:r>
      <w:r w:rsidR="005F2350">
        <w:rPr>
          <w:rFonts w:cs="B Nazanin" w:hint="cs"/>
          <w:sz w:val="32"/>
          <w:szCs w:val="32"/>
          <w:rtl/>
          <w:lang w:bidi="fa-IR"/>
        </w:rPr>
        <w:t xml:space="preserve"> و سلایق </w:t>
      </w:r>
      <w:r>
        <w:rPr>
          <w:rFonts w:cs="B Nazanin" w:hint="cs"/>
          <w:sz w:val="32"/>
          <w:szCs w:val="32"/>
          <w:rtl/>
          <w:lang w:bidi="fa-IR"/>
        </w:rPr>
        <w:t xml:space="preserve"> محلی را الزامی می سازند. به این فرایند تاییدیا همگام سازی محصول </w:t>
      </w:r>
      <w:r w:rsidR="005F2350">
        <w:rPr>
          <w:rFonts w:cs="B Nazanin" w:hint="cs"/>
          <w:sz w:val="32"/>
          <w:szCs w:val="32"/>
          <w:rtl/>
          <w:lang w:bidi="fa-IR"/>
        </w:rPr>
        <w:t xml:space="preserve"> با شرایط و ضوابط محلی </w:t>
      </w:r>
      <w:r>
        <w:rPr>
          <w:rFonts w:cs="B Nazanin" w:hint="cs"/>
          <w:sz w:val="32"/>
          <w:szCs w:val="32"/>
          <w:rtl/>
          <w:lang w:bidi="fa-IR"/>
        </w:rPr>
        <w:t>گفته می شود.</w:t>
      </w:r>
      <w:r>
        <w:rPr>
          <w:rStyle w:val="FootnoteReference"/>
          <w:rFonts w:cs="B Nazanin"/>
          <w:sz w:val="32"/>
          <w:szCs w:val="32"/>
          <w:rtl/>
          <w:lang w:bidi="fa-IR"/>
        </w:rPr>
        <w:footnoteReference w:id="755"/>
      </w:r>
      <w:r>
        <w:rPr>
          <w:rFonts w:cs="B Nazanin" w:hint="cs"/>
          <w:sz w:val="32"/>
          <w:szCs w:val="32"/>
          <w:rtl/>
          <w:lang w:bidi="fa-IR"/>
        </w:rPr>
        <w:t xml:space="preserve"> ایالت کالیفرنیا در امریکا به خاطر قوانین حمایت از مصرف کننده و قواعد و مقرراتی که اعمال این فرایند را   در مورد محصولات خارجی و حتی مجصو لات از سایر ایالات آمریکا  الزامی می سازد، معروف و مشهور است. </w:t>
      </w:r>
    </w:p>
    <w:p w14:paraId="544A1A75" w14:textId="6C784786" w:rsidR="00BC7A88" w:rsidRPr="00036D7D" w:rsidRDefault="00BC7A88" w:rsidP="00036D7D">
      <w:pPr>
        <w:bidi/>
        <w:spacing w:line="276" w:lineRule="auto"/>
        <w:jc w:val="both"/>
        <w:rPr>
          <w:rFonts w:cs="B Nazanin"/>
          <w:sz w:val="32"/>
          <w:szCs w:val="32"/>
          <w:u w:val="single"/>
          <w:rtl/>
          <w:lang w:bidi="fa-IR"/>
        </w:rPr>
      </w:pPr>
      <w:r w:rsidRPr="00036D7D">
        <w:rPr>
          <w:rFonts w:cs="B Nazanin" w:hint="cs"/>
          <w:b/>
          <w:bCs/>
          <w:sz w:val="32"/>
          <w:szCs w:val="32"/>
          <w:u w:val="single"/>
          <w:rtl/>
          <w:lang w:bidi="fa-IR"/>
        </w:rPr>
        <w:t>ویژگی محصول</w:t>
      </w:r>
      <w:r w:rsidR="009B6DDA" w:rsidRPr="00036D7D">
        <w:rPr>
          <w:rStyle w:val="FootnoteReference"/>
          <w:rFonts w:cs="B Nazanin"/>
          <w:b/>
          <w:bCs/>
          <w:sz w:val="32"/>
          <w:szCs w:val="32"/>
          <w:u w:val="single"/>
          <w:rtl/>
          <w:lang w:bidi="fa-IR"/>
        </w:rPr>
        <w:footnoteReference w:id="756"/>
      </w:r>
      <w:r w:rsidRPr="00036D7D">
        <w:rPr>
          <w:rFonts w:cs="B Nazanin" w:hint="cs"/>
          <w:b/>
          <w:bCs/>
          <w:sz w:val="32"/>
          <w:szCs w:val="32"/>
          <w:u w:val="single"/>
          <w:rtl/>
          <w:lang w:bidi="fa-IR"/>
        </w:rPr>
        <w:t xml:space="preserve"> و بخش بندی </w:t>
      </w:r>
      <w:r w:rsidR="0088486A" w:rsidRPr="00036D7D">
        <w:rPr>
          <w:rFonts w:cs="B Nazanin" w:hint="cs"/>
          <w:b/>
          <w:bCs/>
          <w:sz w:val="32"/>
          <w:szCs w:val="32"/>
          <w:u w:val="single"/>
          <w:rtl/>
          <w:lang w:bidi="fa-IR"/>
        </w:rPr>
        <w:t xml:space="preserve"> بازار بنا بر مزیت یا</w:t>
      </w:r>
      <w:r w:rsidRPr="00036D7D">
        <w:rPr>
          <w:rFonts w:cs="B Nazanin" w:hint="cs"/>
          <w:b/>
          <w:bCs/>
          <w:sz w:val="32"/>
          <w:szCs w:val="32"/>
          <w:u w:val="single"/>
          <w:rtl/>
          <w:lang w:bidi="fa-IR"/>
        </w:rPr>
        <w:t xml:space="preserve">منفعت </w:t>
      </w:r>
      <w:r w:rsidRPr="00036D7D">
        <w:rPr>
          <w:rStyle w:val="FootnoteReference"/>
          <w:rFonts w:cs="B Nazanin"/>
          <w:b/>
          <w:bCs/>
          <w:sz w:val="32"/>
          <w:szCs w:val="32"/>
          <w:u w:val="single"/>
          <w:rtl/>
          <w:lang w:bidi="fa-IR"/>
        </w:rPr>
        <w:footnoteReference w:id="757"/>
      </w:r>
      <w:r w:rsidRPr="00036D7D">
        <w:rPr>
          <w:rFonts w:cs="B Nazanin" w:hint="cs"/>
          <w:b/>
          <w:bCs/>
          <w:sz w:val="32"/>
          <w:szCs w:val="32"/>
          <w:u w:val="single"/>
          <w:rtl/>
          <w:lang w:bidi="fa-IR"/>
        </w:rPr>
        <w:t>: اثرات فرهنگی</w:t>
      </w:r>
      <w:r w:rsidRPr="00036D7D">
        <w:rPr>
          <w:rFonts w:cs="B Nazanin" w:hint="cs"/>
          <w:sz w:val="32"/>
          <w:szCs w:val="32"/>
          <w:u w:val="single"/>
          <w:rtl/>
          <w:lang w:bidi="fa-IR"/>
        </w:rPr>
        <w:t xml:space="preserve"> </w:t>
      </w:r>
    </w:p>
    <w:p w14:paraId="39E5DA6A" w14:textId="7AEC08F7" w:rsidR="00BC7A88" w:rsidRDefault="00BC7A88" w:rsidP="00BC7A88">
      <w:pPr>
        <w:bidi/>
        <w:spacing w:line="276" w:lineRule="auto"/>
        <w:jc w:val="both"/>
        <w:rPr>
          <w:rFonts w:cs="B Nazanin"/>
          <w:sz w:val="32"/>
          <w:szCs w:val="32"/>
          <w:rtl/>
          <w:lang w:bidi="fa-IR"/>
        </w:rPr>
      </w:pPr>
      <w:r>
        <w:rPr>
          <w:rFonts w:cs="B Nazanin" w:hint="cs"/>
          <w:sz w:val="32"/>
          <w:szCs w:val="32"/>
          <w:rtl/>
          <w:lang w:bidi="fa-IR"/>
        </w:rPr>
        <w:lastRenderedPageBreak/>
        <w:t xml:space="preserve">توجه به این مطلب که یک محصول </w:t>
      </w:r>
      <w:r w:rsidR="005F2350">
        <w:rPr>
          <w:rFonts w:cs="B Nazanin" w:hint="cs"/>
          <w:sz w:val="32"/>
          <w:szCs w:val="32"/>
          <w:rtl/>
          <w:lang w:bidi="fa-IR"/>
        </w:rPr>
        <w:t xml:space="preserve"> می تواند </w:t>
      </w:r>
      <w:r>
        <w:rPr>
          <w:rFonts w:cs="B Nazanin" w:hint="cs"/>
          <w:sz w:val="32"/>
          <w:szCs w:val="32"/>
          <w:rtl/>
          <w:lang w:bidi="fa-IR"/>
        </w:rPr>
        <w:t>در بازار</w:t>
      </w:r>
      <w:r w:rsidR="0096509D">
        <w:rPr>
          <w:rFonts w:cs="B Nazanin" w:hint="cs"/>
          <w:sz w:val="32"/>
          <w:szCs w:val="32"/>
          <w:rtl/>
          <w:lang w:bidi="fa-IR"/>
        </w:rPr>
        <w:t xml:space="preserve"> های مختلف </w:t>
      </w:r>
      <w:r>
        <w:rPr>
          <w:rFonts w:cs="B Nazanin" w:hint="cs"/>
          <w:sz w:val="32"/>
          <w:szCs w:val="32"/>
          <w:rtl/>
          <w:lang w:bidi="fa-IR"/>
        </w:rPr>
        <w:t xml:space="preserve"> بین المللی  انواع رضایتمندی  و خشنودی ها</w:t>
      </w:r>
      <w:r>
        <w:rPr>
          <w:rStyle w:val="FootnoteReference"/>
          <w:rFonts w:cs="B Nazanin"/>
          <w:sz w:val="32"/>
          <w:szCs w:val="32"/>
          <w:rtl/>
          <w:lang w:bidi="fa-IR"/>
        </w:rPr>
        <w:footnoteReference w:id="758"/>
      </w:r>
      <w:r>
        <w:rPr>
          <w:rFonts w:cs="B Nazanin" w:hint="cs"/>
          <w:sz w:val="32"/>
          <w:szCs w:val="32"/>
          <w:rtl/>
          <w:lang w:bidi="fa-IR"/>
        </w:rPr>
        <w:t xml:space="preserve"> را حاصل نماید مهم است.این خصو صیات یا منافع</w:t>
      </w:r>
      <w:r w:rsidR="0096509D">
        <w:rPr>
          <w:rFonts w:cs="B Nazanin" w:hint="cs"/>
          <w:sz w:val="32"/>
          <w:szCs w:val="32"/>
          <w:rtl/>
          <w:lang w:bidi="fa-IR"/>
        </w:rPr>
        <w:t xml:space="preserve"> یا مزیت های </w:t>
      </w:r>
      <w:r>
        <w:rPr>
          <w:rFonts w:cs="B Nazanin" w:hint="cs"/>
          <w:sz w:val="32"/>
          <w:szCs w:val="32"/>
          <w:rtl/>
          <w:lang w:bidi="fa-IR"/>
        </w:rPr>
        <w:t xml:space="preserve"> محصول را می توان بر حسب این که   فروشندگان در بازار های بین المللی مختلف بر روی  کدام منفعت محصول تمرکز</w:t>
      </w:r>
      <w:r w:rsidR="009B6DDA">
        <w:rPr>
          <w:rFonts w:cs="B Nazanin"/>
          <w:sz w:val="32"/>
          <w:szCs w:val="32"/>
          <w:lang w:bidi="fa-IR"/>
        </w:rPr>
        <w:t xml:space="preserve"> </w:t>
      </w:r>
      <w:r w:rsidR="009B6DDA">
        <w:rPr>
          <w:rFonts w:cs="B Nazanin" w:hint="cs"/>
          <w:sz w:val="32"/>
          <w:szCs w:val="32"/>
          <w:rtl/>
          <w:lang w:bidi="fa-IR"/>
        </w:rPr>
        <w:t>می</w:t>
      </w:r>
      <w:r>
        <w:rPr>
          <w:rFonts w:cs="B Nazanin" w:hint="cs"/>
          <w:sz w:val="32"/>
          <w:szCs w:val="32"/>
          <w:rtl/>
          <w:lang w:bidi="fa-IR"/>
        </w:rPr>
        <w:t xml:space="preserve"> نمایند ،از هم جدا نمود. بر همین اساس در یک مقطع زمانی، ماست </w:t>
      </w:r>
      <w:r w:rsidR="005F2350">
        <w:rPr>
          <w:rFonts w:cs="B Nazanin" w:hint="cs"/>
          <w:sz w:val="32"/>
          <w:szCs w:val="32"/>
          <w:rtl/>
          <w:lang w:bidi="fa-IR"/>
        </w:rPr>
        <w:t xml:space="preserve"> با </w:t>
      </w:r>
      <w:r>
        <w:rPr>
          <w:rFonts w:cs="B Nazanin" w:hint="cs"/>
          <w:sz w:val="32"/>
          <w:szCs w:val="32"/>
          <w:rtl/>
          <w:lang w:bidi="fa-IR"/>
        </w:rPr>
        <w:t>مارک دَنِن</w:t>
      </w:r>
      <w:r>
        <w:rPr>
          <w:rStyle w:val="FootnoteReference"/>
          <w:rFonts w:cs="B Nazanin"/>
          <w:sz w:val="32"/>
          <w:szCs w:val="32"/>
          <w:rtl/>
          <w:lang w:bidi="fa-IR"/>
        </w:rPr>
        <w:footnoteReference w:id="759"/>
      </w:r>
      <w:r>
        <w:rPr>
          <w:rFonts w:cs="B Nazanin" w:hint="cs"/>
          <w:sz w:val="32"/>
          <w:szCs w:val="32"/>
          <w:rtl/>
          <w:lang w:bidi="fa-IR"/>
        </w:rPr>
        <w:t xml:space="preserve"> به طور هم زمان به بازار آمریکا به عنوان یک غذای سالم</w:t>
      </w:r>
      <w:r>
        <w:rPr>
          <w:rStyle w:val="FootnoteReference"/>
          <w:rFonts w:cs="B Nazanin"/>
          <w:sz w:val="32"/>
          <w:szCs w:val="32"/>
          <w:rtl/>
          <w:lang w:bidi="fa-IR"/>
        </w:rPr>
        <w:footnoteReference w:id="760"/>
      </w:r>
      <w:r>
        <w:rPr>
          <w:rFonts w:cs="B Nazanin" w:hint="cs"/>
          <w:sz w:val="32"/>
          <w:szCs w:val="32"/>
          <w:rtl/>
          <w:lang w:bidi="fa-IR"/>
        </w:rPr>
        <w:t xml:space="preserve"> و به بازار فرانسه به عنوان یک محصول لذت بخش مثل بستنی عرضه میگردید. در یک مورد مشابه دیگر کوکاکولای رژیمی</w:t>
      </w:r>
      <w:r>
        <w:rPr>
          <w:rStyle w:val="FootnoteReference"/>
          <w:rFonts w:cs="B Nazanin"/>
          <w:sz w:val="32"/>
          <w:szCs w:val="32"/>
          <w:rtl/>
          <w:lang w:bidi="fa-IR"/>
        </w:rPr>
        <w:footnoteReference w:id="761"/>
      </w:r>
      <w:r>
        <w:rPr>
          <w:rFonts w:cs="B Nazanin" w:hint="cs"/>
          <w:sz w:val="32"/>
          <w:szCs w:val="32"/>
          <w:rtl/>
          <w:lang w:bidi="fa-IR"/>
        </w:rPr>
        <w:t xml:space="preserve"> در ژاپن و فرانسه به عنوان کوکاکولای </w:t>
      </w:r>
      <w:r w:rsidR="00943E6A">
        <w:rPr>
          <w:rFonts w:cs="B Nazanin" w:hint="cs"/>
          <w:sz w:val="32"/>
          <w:szCs w:val="32"/>
          <w:rtl/>
          <w:lang w:bidi="fa-IR"/>
        </w:rPr>
        <w:t>بدون شکر</w:t>
      </w:r>
      <w:r>
        <w:rPr>
          <w:rFonts w:cs="B Nazanin" w:hint="cs"/>
          <w:sz w:val="32"/>
          <w:szCs w:val="32"/>
          <w:rtl/>
          <w:lang w:bidi="fa-IR"/>
        </w:rPr>
        <w:t xml:space="preserve"> یا کم کالری</w:t>
      </w:r>
      <w:r>
        <w:rPr>
          <w:rStyle w:val="FootnoteReference"/>
          <w:rFonts w:cs="B Nazanin"/>
          <w:sz w:val="32"/>
          <w:szCs w:val="32"/>
          <w:rtl/>
          <w:lang w:bidi="fa-IR"/>
        </w:rPr>
        <w:footnoteReference w:id="762"/>
      </w:r>
      <w:r>
        <w:rPr>
          <w:rFonts w:cs="B Nazanin" w:hint="cs"/>
          <w:sz w:val="32"/>
          <w:szCs w:val="32"/>
          <w:rtl/>
          <w:lang w:bidi="fa-IR"/>
        </w:rPr>
        <w:t xml:space="preserve"> عرضه می شد. زیرا مصرف کنندگان محلی در این دو کشور نسبت به ایده رژیم</w:t>
      </w:r>
      <w:r w:rsidR="00943E6A">
        <w:rPr>
          <w:rFonts w:cs="B Nazanin" w:hint="cs"/>
          <w:sz w:val="32"/>
          <w:szCs w:val="32"/>
          <w:rtl/>
          <w:lang w:bidi="fa-IR"/>
        </w:rPr>
        <w:t xml:space="preserve"> </w:t>
      </w:r>
      <w:r w:rsidR="0096509D">
        <w:rPr>
          <w:rFonts w:cs="B Nazanin" w:hint="cs"/>
          <w:sz w:val="32"/>
          <w:szCs w:val="32"/>
          <w:rtl/>
          <w:lang w:bidi="fa-IR"/>
        </w:rPr>
        <w:t>گیری</w:t>
      </w:r>
      <w:r w:rsidR="0096509D">
        <w:rPr>
          <w:rStyle w:val="FootnoteReference"/>
          <w:rFonts w:cs="B Nazanin"/>
          <w:sz w:val="32"/>
          <w:szCs w:val="32"/>
          <w:rtl/>
          <w:lang w:bidi="fa-IR"/>
        </w:rPr>
        <w:footnoteReference w:id="763"/>
      </w:r>
      <w:r w:rsidR="00943E6A">
        <w:rPr>
          <w:rFonts w:cs="B Nazanin" w:hint="cs"/>
          <w:sz w:val="32"/>
          <w:szCs w:val="32"/>
          <w:rtl/>
          <w:lang w:bidi="fa-IR"/>
        </w:rPr>
        <w:t xml:space="preserve"> </w:t>
      </w:r>
      <w:r>
        <w:rPr>
          <w:rFonts w:cs="B Nazanin" w:hint="cs"/>
          <w:sz w:val="32"/>
          <w:szCs w:val="32"/>
          <w:rtl/>
          <w:lang w:bidi="fa-IR"/>
        </w:rPr>
        <w:t xml:space="preserve"> عکس العمل مساعدی نداشتند و  </w:t>
      </w:r>
      <w:r w:rsidR="00943E6A">
        <w:rPr>
          <w:rFonts w:cs="B Nazanin" w:hint="cs"/>
          <w:sz w:val="32"/>
          <w:szCs w:val="32"/>
          <w:rtl/>
          <w:lang w:bidi="fa-IR"/>
        </w:rPr>
        <w:t xml:space="preserve"> عنوان </w:t>
      </w:r>
      <w:r>
        <w:rPr>
          <w:rFonts w:cs="B Nazanin" w:hint="cs"/>
          <w:sz w:val="32"/>
          <w:szCs w:val="32"/>
          <w:rtl/>
          <w:lang w:bidi="fa-IR"/>
        </w:rPr>
        <w:t xml:space="preserve"> نوشابه بدون شکر</w:t>
      </w:r>
      <w:r w:rsidR="00943E6A">
        <w:rPr>
          <w:rFonts w:cs="B Nazanin" w:hint="cs"/>
          <w:sz w:val="32"/>
          <w:szCs w:val="32"/>
          <w:rtl/>
          <w:lang w:bidi="fa-IR"/>
        </w:rPr>
        <w:t xml:space="preserve">  را به  رژیمی</w:t>
      </w:r>
      <w:r>
        <w:rPr>
          <w:rFonts w:cs="B Nazanin" w:hint="cs"/>
          <w:sz w:val="32"/>
          <w:szCs w:val="32"/>
          <w:rtl/>
          <w:lang w:bidi="fa-IR"/>
        </w:rPr>
        <w:t xml:space="preserve">  ترجیح میدادند. </w:t>
      </w:r>
    </w:p>
    <w:p w14:paraId="41F8DB2A" w14:textId="1CC621B6" w:rsidR="00BC7A88" w:rsidRDefault="00BC7A88" w:rsidP="00BC7A88">
      <w:pPr>
        <w:bidi/>
        <w:spacing w:line="276" w:lineRule="auto"/>
        <w:jc w:val="both"/>
        <w:rPr>
          <w:rFonts w:cs="B Nazanin"/>
          <w:sz w:val="32"/>
          <w:szCs w:val="32"/>
          <w:rtl/>
          <w:lang w:bidi="fa-IR"/>
        </w:rPr>
      </w:pPr>
      <w:r w:rsidRPr="008C0660">
        <w:rPr>
          <w:rFonts w:cs="B Nazanin" w:hint="cs"/>
          <w:b/>
          <w:bCs/>
          <w:sz w:val="32"/>
          <w:szCs w:val="32"/>
          <w:rtl/>
          <w:lang w:bidi="fa-IR"/>
        </w:rPr>
        <w:t xml:space="preserve">قاعده سر انگشتی برای وفق دادن یا سازگار کردن محصول  با  مقتضیات بازار: </w:t>
      </w:r>
      <w:r>
        <w:rPr>
          <w:rFonts w:cs="B Nazanin" w:hint="cs"/>
          <w:sz w:val="32"/>
          <w:szCs w:val="32"/>
          <w:rtl/>
          <w:lang w:bidi="fa-IR"/>
        </w:rPr>
        <w:t xml:space="preserve">هر چقدر که تفاوت های فرهنگی بین دو بازار بیشتر باشد، احتمال لزوم </w:t>
      </w:r>
      <w:r w:rsidR="008C0660">
        <w:rPr>
          <w:rFonts w:cs="B Nazanin" w:hint="cs"/>
          <w:sz w:val="32"/>
          <w:szCs w:val="32"/>
          <w:rtl/>
          <w:lang w:bidi="fa-IR"/>
        </w:rPr>
        <w:t xml:space="preserve"> اتخاذ </w:t>
      </w:r>
      <w:r>
        <w:rPr>
          <w:rFonts w:cs="B Nazanin" w:hint="cs"/>
          <w:sz w:val="32"/>
          <w:szCs w:val="32"/>
          <w:rtl/>
          <w:lang w:bidi="fa-IR"/>
        </w:rPr>
        <w:t xml:space="preserve">فرایند سازگار سازی یا تطبیق محصول با شرایط بازار بیشتر خواهد شد. یک محصول آمریکائی ممکن است برای بازار کانادا به این فرایند احتیاجی نداشته باشد، در حالی که همین محصول در صورتی باب طبع مصرف کنندگان دارای فرهنگ های متفاوت در یک بازار دور افتاده به لحاظ جغرافیایی </w:t>
      </w:r>
      <w:r w:rsidR="008C0660">
        <w:rPr>
          <w:rFonts w:cs="B Nazanin" w:hint="cs"/>
          <w:sz w:val="32"/>
          <w:szCs w:val="32"/>
          <w:rtl/>
          <w:lang w:bidi="fa-IR"/>
        </w:rPr>
        <w:t xml:space="preserve">، </w:t>
      </w:r>
      <w:r>
        <w:rPr>
          <w:rFonts w:cs="B Nazanin" w:hint="cs"/>
          <w:sz w:val="32"/>
          <w:szCs w:val="32"/>
          <w:rtl/>
          <w:lang w:bidi="fa-IR"/>
        </w:rPr>
        <w:t xml:space="preserve">مثل کشور نپال یا عربستان </w:t>
      </w:r>
      <w:r w:rsidR="008C0660">
        <w:rPr>
          <w:rFonts w:cs="B Nazanin" w:hint="cs"/>
          <w:sz w:val="32"/>
          <w:szCs w:val="32"/>
          <w:rtl/>
          <w:lang w:bidi="fa-IR"/>
        </w:rPr>
        <w:t>س</w:t>
      </w:r>
      <w:r>
        <w:rPr>
          <w:rFonts w:cs="B Nazanin" w:hint="cs"/>
          <w:sz w:val="32"/>
          <w:szCs w:val="32"/>
          <w:rtl/>
          <w:lang w:bidi="fa-IR"/>
        </w:rPr>
        <w:t>عودی</w:t>
      </w:r>
      <w:r w:rsidR="008C0660">
        <w:rPr>
          <w:rFonts w:cs="B Nazanin" w:hint="cs"/>
          <w:sz w:val="32"/>
          <w:szCs w:val="32"/>
          <w:rtl/>
          <w:lang w:bidi="fa-IR"/>
        </w:rPr>
        <w:t xml:space="preserve">، </w:t>
      </w:r>
      <w:r>
        <w:rPr>
          <w:rFonts w:cs="B Nazanin" w:hint="cs"/>
          <w:sz w:val="32"/>
          <w:szCs w:val="32"/>
          <w:rtl/>
          <w:lang w:bidi="fa-IR"/>
        </w:rPr>
        <w:t xml:space="preserve"> واقع خواهد شد </w:t>
      </w:r>
      <w:r w:rsidR="0096509D">
        <w:rPr>
          <w:rFonts w:cs="B Nazanin" w:hint="cs"/>
          <w:sz w:val="32"/>
          <w:szCs w:val="32"/>
          <w:rtl/>
          <w:lang w:bidi="fa-IR"/>
        </w:rPr>
        <w:t xml:space="preserve">، </w:t>
      </w:r>
      <w:r>
        <w:rPr>
          <w:rFonts w:cs="B Nazanin" w:hint="cs"/>
          <w:sz w:val="32"/>
          <w:szCs w:val="32"/>
          <w:rtl/>
          <w:lang w:bidi="fa-IR"/>
        </w:rPr>
        <w:t xml:space="preserve">که در آن جرح و تعدیل های مناسب و وفق شرایط </w:t>
      </w:r>
      <w:r w:rsidR="0096509D">
        <w:rPr>
          <w:rFonts w:cs="B Nazanin" w:hint="cs"/>
          <w:sz w:val="32"/>
          <w:szCs w:val="32"/>
          <w:rtl/>
          <w:lang w:bidi="fa-IR"/>
        </w:rPr>
        <w:t xml:space="preserve"> و سلیقه </w:t>
      </w:r>
      <w:r>
        <w:rPr>
          <w:rFonts w:cs="B Nazanin" w:hint="cs"/>
          <w:sz w:val="32"/>
          <w:szCs w:val="32"/>
          <w:rtl/>
          <w:lang w:bidi="fa-IR"/>
        </w:rPr>
        <w:t>خاص مصرف کنندگان در آن بازارها داده شود. زمانی که شرکت لوازم آرایشی شی سدیو</w:t>
      </w:r>
      <w:r>
        <w:rPr>
          <w:rStyle w:val="FootnoteReference"/>
          <w:rFonts w:cs="B Nazanin"/>
          <w:sz w:val="32"/>
          <w:szCs w:val="32"/>
          <w:rtl/>
          <w:lang w:bidi="fa-IR"/>
        </w:rPr>
        <w:footnoteReference w:id="764"/>
      </w:r>
      <w:r>
        <w:rPr>
          <w:rFonts w:cs="B Nazanin" w:hint="cs"/>
          <w:sz w:val="32"/>
          <w:szCs w:val="32"/>
          <w:rtl/>
          <w:lang w:bidi="fa-IR"/>
        </w:rPr>
        <w:t xml:space="preserve"> اولین بار سعی در فروش محصولات آرایشی خود در بازار آمریکا نمود،  از </w:t>
      </w:r>
      <w:r w:rsidR="00651A46">
        <w:rPr>
          <w:rFonts w:cs="B Nazanin" w:hint="cs"/>
          <w:sz w:val="32"/>
          <w:szCs w:val="32"/>
          <w:rtl/>
          <w:lang w:bidi="fa-IR"/>
        </w:rPr>
        <w:t>روش</w:t>
      </w:r>
      <w:r>
        <w:rPr>
          <w:rFonts w:cs="B Nazanin" w:hint="cs"/>
          <w:sz w:val="32"/>
          <w:szCs w:val="32"/>
          <w:rtl/>
          <w:lang w:bidi="fa-IR"/>
        </w:rPr>
        <w:t xml:space="preserve"> ژاپنی برای  کار برد آن که مستلزم طی مراحل بسیار زمان بر بود استفاده میکرد.</w:t>
      </w:r>
      <w:r w:rsidR="008C0660">
        <w:rPr>
          <w:rFonts w:cs="B Nazanin" w:hint="cs"/>
          <w:sz w:val="32"/>
          <w:szCs w:val="32"/>
          <w:rtl/>
          <w:lang w:bidi="fa-IR"/>
        </w:rPr>
        <w:t xml:space="preserve"> (</w:t>
      </w:r>
      <w:r w:rsidR="00943E6A">
        <w:rPr>
          <w:rFonts w:cs="B Nazanin" w:hint="cs"/>
          <w:sz w:val="32"/>
          <w:szCs w:val="32"/>
          <w:rtl/>
          <w:lang w:bidi="fa-IR"/>
        </w:rPr>
        <w:t>بر</w:t>
      </w:r>
      <w:r>
        <w:rPr>
          <w:rFonts w:cs="B Nazanin" w:hint="cs"/>
          <w:sz w:val="32"/>
          <w:szCs w:val="32"/>
          <w:rtl/>
          <w:lang w:bidi="fa-IR"/>
        </w:rPr>
        <w:t xml:space="preserve">ندهای لوازم آرایشی ژاپنی، محصولات آرایشی مربوط به مراقبت از پوست را به صورت فرایند جامع شش یا هفت مرحله ای  به بازار  عرضه می </w:t>
      </w:r>
      <w:r>
        <w:rPr>
          <w:rFonts w:cs="B Nazanin" w:hint="cs"/>
          <w:sz w:val="32"/>
          <w:szCs w:val="32"/>
          <w:rtl/>
          <w:lang w:bidi="fa-IR"/>
        </w:rPr>
        <w:lastRenderedPageBreak/>
        <w:t>نمایند</w:t>
      </w:r>
      <w:r w:rsidR="008C0660">
        <w:rPr>
          <w:rFonts w:cs="B Nazanin" w:hint="cs"/>
          <w:sz w:val="32"/>
          <w:szCs w:val="32"/>
          <w:rtl/>
          <w:lang w:bidi="fa-IR"/>
        </w:rPr>
        <w:t>)</w:t>
      </w:r>
      <w:r>
        <w:rPr>
          <w:rFonts w:cs="B Nazanin" w:hint="cs"/>
          <w:sz w:val="32"/>
          <w:szCs w:val="32"/>
          <w:rtl/>
          <w:lang w:bidi="fa-IR"/>
        </w:rPr>
        <w:t xml:space="preserve">. هر چند این فرایند در ژاپن استاندارد بود، ولی برای مصرف کنندگان آمریکائی  نا مانوس وناراحت کننده بود. </w:t>
      </w:r>
    </w:p>
    <w:p w14:paraId="02FCBF1E" w14:textId="6D43FC72" w:rsidR="00BC7A88" w:rsidRPr="00036D7D" w:rsidRDefault="00BC7A88" w:rsidP="00036D7D">
      <w:pPr>
        <w:bidi/>
        <w:spacing w:line="276" w:lineRule="auto"/>
        <w:jc w:val="both"/>
        <w:rPr>
          <w:rFonts w:cs="B Nazanin"/>
          <w:b/>
          <w:bCs/>
          <w:sz w:val="32"/>
          <w:szCs w:val="32"/>
          <w:u w:val="single"/>
          <w:rtl/>
          <w:lang w:bidi="fa-IR"/>
        </w:rPr>
      </w:pPr>
      <w:r w:rsidRPr="00036D7D">
        <w:rPr>
          <w:rFonts w:cs="B Nazanin" w:hint="cs"/>
          <w:b/>
          <w:bCs/>
          <w:sz w:val="32"/>
          <w:szCs w:val="32"/>
          <w:u w:val="single"/>
          <w:rtl/>
          <w:lang w:bidi="fa-IR"/>
        </w:rPr>
        <w:t>اجزاء تشکیل دهنده بسته بندی</w:t>
      </w:r>
    </w:p>
    <w:p w14:paraId="353C81BE" w14:textId="0723813E" w:rsidR="00BC7A88" w:rsidRDefault="00BC7A88" w:rsidP="00BC7A88">
      <w:pPr>
        <w:bidi/>
        <w:spacing w:line="276" w:lineRule="auto"/>
        <w:jc w:val="both"/>
        <w:rPr>
          <w:rFonts w:cs="B Nazanin"/>
          <w:sz w:val="32"/>
          <w:szCs w:val="32"/>
          <w:rtl/>
          <w:lang w:bidi="fa-IR"/>
        </w:rPr>
      </w:pPr>
      <w:r>
        <w:rPr>
          <w:rFonts w:cs="B Nazanin" w:hint="cs"/>
          <w:sz w:val="32"/>
          <w:szCs w:val="32"/>
          <w:rtl/>
          <w:lang w:bidi="fa-IR"/>
        </w:rPr>
        <w:t xml:space="preserve">      یک تولید کننده   مواد شوینده متوجه شد که یک محصول معروف و مهم او </w:t>
      </w:r>
      <w:r w:rsidR="0096509D">
        <w:rPr>
          <w:rFonts w:cs="B Nazanin" w:hint="cs"/>
          <w:sz w:val="32"/>
          <w:szCs w:val="32"/>
          <w:rtl/>
          <w:lang w:bidi="fa-IR"/>
        </w:rPr>
        <w:t xml:space="preserve"> </w:t>
      </w:r>
      <w:r>
        <w:rPr>
          <w:rFonts w:cs="B Nazanin" w:hint="cs"/>
          <w:sz w:val="32"/>
          <w:szCs w:val="32"/>
          <w:rtl/>
          <w:lang w:bidi="fa-IR"/>
        </w:rPr>
        <w:t>از بازار خوبی در یک کشور خاص در حال توسعه برخوردار نمی باشد. تحقیقات بازار</w:t>
      </w:r>
      <w:r w:rsidR="0096509D">
        <w:rPr>
          <w:rFonts w:cs="B Nazanin" w:hint="cs"/>
          <w:sz w:val="32"/>
          <w:szCs w:val="32"/>
          <w:rtl/>
          <w:lang w:bidi="fa-IR"/>
        </w:rPr>
        <w:t>یابی</w:t>
      </w:r>
      <w:r>
        <w:rPr>
          <w:rFonts w:cs="B Nazanin" w:hint="cs"/>
          <w:sz w:val="32"/>
          <w:szCs w:val="32"/>
          <w:rtl/>
          <w:lang w:bidi="fa-IR"/>
        </w:rPr>
        <w:t xml:space="preserve"> این تولید کننده نشان داد که قدرت خرید  پایین مردم در آن بازار ، سبب شده بود که بسیاری از مشتریان در آن بازار ترجیح دهند که مواد شوینده را در بسته های کوچک خریداری نمایند و بضاعت خرید مواد شوینده در بسته های بزرگ را نداشتند. به علاوه تعداد قابل ملاحظه ای از مشتریان در آن بازار</w:t>
      </w:r>
      <w:r w:rsidR="00651A46">
        <w:rPr>
          <w:rFonts w:cs="B Nazanin" w:hint="cs"/>
          <w:sz w:val="32"/>
          <w:szCs w:val="32"/>
          <w:rtl/>
          <w:lang w:bidi="fa-IR"/>
        </w:rPr>
        <w:t xml:space="preserve">، </w:t>
      </w:r>
      <w:r>
        <w:rPr>
          <w:rFonts w:cs="B Nazanin" w:hint="cs"/>
          <w:sz w:val="32"/>
          <w:szCs w:val="32"/>
          <w:rtl/>
          <w:lang w:bidi="fa-IR"/>
        </w:rPr>
        <w:t xml:space="preserve"> شستشوها را در محیط های</w:t>
      </w:r>
      <w:r w:rsidR="00651A46">
        <w:rPr>
          <w:rFonts w:cs="B Nazanin" w:hint="cs"/>
          <w:sz w:val="32"/>
          <w:szCs w:val="32"/>
          <w:rtl/>
          <w:lang w:bidi="fa-IR"/>
        </w:rPr>
        <w:t xml:space="preserve"> رو</w:t>
      </w:r>
      <w:r>
        <w:rPr>
          <w:rFonts w:cs="B Nazanin" w:hint="cs"/>
          <w:sz w:val="32"/>
          <w:szCs w:val="32"/>
          <w:rtl/>
          <w:lang w:bidi="fa-IR"/>
        </w:rPr>
        <w:t xml:space="preserve"> باز همگانی که خیلی خیس و نمناک بود انجام میدادند و در نتیجه محصول شوینده شرکت که  به صورت سنتی در کارتن ها  بسته بندی  می گردید ، برای مصرف کنندگان</w:t>
      </w:r>
      <w:r w:rsidR="008C0660">
        <w:rPr>
          <w:rFonts w:cs="B Nazanin" w:hint="cs"/>
          <w:sz w:val="32"/>
          <w:szCs w:val="32"/>
          <w:rtl/>
          <w:lang w:bidi="fa-IR"/>
        </w:rPr>
        <w:t xml:space="preserve">آن دیار </w:t>
      </w:r>
      <w:r>
        <w:rPr>
          <w:rFonts w:cs="B Nazanin" w:hint="cs"/>
          <w:sz w:val="32"/>
          <w:szCs w:val="32"/>
          <w:rtl/>
          <w:lang w:bidi="fa-IR"/>
        </w:rPr>
        <w:t xml:space="preserve"> غیر جذاب می نمود. پاسخ شرکت برای حل این مشکل عبارت بود از: ارائه بسته های پلاستیکی یک بار مصرف</w:t>
      </w:r>
      <w:r w:rsidR="0096509D">
        <w:rPr>
          <w:rFonts w:cs="B Nazanin" w:hint="cs"/>
          <w:sz w:val="32"/>
          <w:szCs w:val="32"/>
          <w:rtl/>
          <w:lang w:bidi="fa-IR"/>
        </w:rPr>
        <w:t xml:space="preserve"> کوچک</w:t>
      </w:r>
      <w:r w:rsidR="00651A46">
        <w:rPr>
          <w:rFonts w:cs="B Nazanin" w:hint="cs"/>
          <w:sz w:val="32"/>
          <w:szCs w:val="32"/>
          <w:rtl/>
          <w:lang w:bidi="fa-IR"/>
        </w:rPr>
        <w:t xml:space="preserve"> برای</w:t>
      </w:r>
      <w:r>
        <w:rPr>
          <w:rFonts w:cs="B Nazanin" w:hint="cs"/>
          <w:sz w:val="32"/>
          <w:szCs w:val="32"/>
          <w:rtl/>
          <w:lang w:bidi="fa-IR"/>
        </w:rPr>
        <w:t xml:space="preserve"> مواد شوینده. </w:t>
      </w:r>
    </w:p>
    <w:p w14:paraId="6D4A376E" w14:textId="136A0C4D" w:rsidR="00BC7A88" w:rsidRPr="008C0660" w:rsidRDefault="00BC7A88" w:rsidP="00BC7A88">
      <w:pPr>
        <w:bidi/>
        <w:spacing w:line="276" w:lineRule="auto"/>
        <w:jc w:val="both"/>
        <w:rPr>
          <w:rFonts w:cs="B Nazanin"/>
          <w:sz w:val="32"/>
          <w:szCs w:val="32"/>
          <w:rtl/>
          <w:lang w:bidi="fa-IR"/>
        </w:rPr>
      </w:pPr>
      <w:r>
        <w:rPr>
          <w:rFonts w:cs="B Nazanin" w:hint="cs"/>
          <w:sz w:val="32"/>
          <w:szCs w:val="32"/>
          <w:rtl/>
          <w:lang w:bidi="fa-IR"/>
        </w:rPr>
        <w:t>برخی از کشورها</w:t>
      </w:r>
      <w:r w:rsidR="00651A46">
        <w:rPr>
          <w:rFonts w:cs="B Nazanin" w:hint="cs"/>
          <w:sz w:val="32"/>
          <w:szCs w:val="32"/>
          <w:rtl/>
          <w:lang w:bidi="fa-IR"/>
        </w:rPr>
        <w:t>، بیشتر از سایر کشورها،</w:t>
      </w:r>
      <w:r>
        <w:rPr>
          <w:rFonts w:cs="B Nazanin" w:hint="cs"/>
          <w:sz w:val="32"/>
          <w:szCs w:val="32"/>
          <w:rtl/>
          <w:lang w:bidi="fa-IR"/>
        </w:rPr>
        <w:t xml:space="preserve"> برای بسته بندی و ارائه مطلوب و زیبای محصول اهمیت قایل می باشند. در ژاپن یک شرکت متوجه شد که  در صورتی که     لفاف پلاستیکی دور دستور العمل راهنمای رایانه تولیدی شرکت</w:t>
      </w:r>
      <w:r w:rsidR="00CE6AF7">
        <w:rPr>
          <w:rFonts w:cs="B Nazanin" w:hint="cs"/>
          <w:sz w:val="32"/>
          <w:szCs w:val="32"/>
          <w:rtl/>
          <w:lang w:bidi="fa-IR"/>
        </w:rPr>
        <w:t xml:space="preserve">، </w:t>
      </w:r>
      <w:r>
        <w:rPr>
          <w:rFonts w:cs="B Nazanin" w:hint="cs"/>
          <w:sz w:val="32"/>
          <w:szCs w:val="32"/>
          <w:rtl/>
          <w:lang w:bidi="fa-IR"/>
        </w:rPr>
        <w:t xml:space="preserve">  اندکی پاره و مخدوش باشد ، اصل رایانه پس داده می شود. در برخی از کشورهای آسیای شرقی با ثبت علامت تجارتی</w:t>
      </w:r>
      <w:r w:rsidR="00CE6AF7">
        <w:rPr>
          <w:rFonts w:cs="B Nazanin" w:hint="cs"/>
          <w:sz w:val="32"/>
          <w:szCs w:val="32"/>
          <w:rtl/>
          <w:lang w:bidi="fa-IR"/>
        </w:rPr>
        <w:t xml:space="preserve"> با</w:t>
      </w:r>
      <w:r>
        <w:rPr>
          <w:rFonts w:cs="B Nazanin" w:hint="cs"/>
          <w:sz w:val="32"/>
          <w:szCs w:val="32"/>
          <w:rtl/>
          <w:lang w:bidi="fa-IR"/>
        </w:rPr>
        <w:t xml:space="preserve"> دایره  قرمز   یک شرکت به این علت که  پرچم ژاپن را تداعی می نماید، موافقت نشد. در چین </w:t>
      </w:r>
      <w:r w:rsidR="00651A46">
        <w:rPr>
          <w:rFonts w:cs="B Nazanin" w:hint="cs"/>
          <w:sz w:val="32"/>
          <w:szCs w:val="32"/>
          <w:rtl/>
          <w:lang w:bidi="fa-IR"/>
        </w:rPr>
        <w:t>از</w:t>
      </w:r>
      <w:r>
        <w:rPr>
          <w:rFonts w:cs="B Nazanin" w:hint="cs"/>
          <w:sz w:val="32"/>
          <w:szCs w:val="32"/>
          <w:rtl/>
          <w:lang w:bidi="fa-IR"/>
        </w:rPr>
        <w:t xml:space="preserve">پوشک های بسته بندی شده در پوشش صورتی رنگ </w:t>
      </w:r>
      <w:r w:rsidR="00651A46">
        <w:rPr>
          <w:rFonts w:cs="B Nazanin" w:hint="cs"/>
          <w:sz w:val="32"/>
          <w:szCs w:val="32"/>
          <w:rtl/>
          <w:lang w:bidi="fa-IR"/>
        </w:rPr>
        <w:t>استقبال ن</w:t>
      </w:r>
      <w:r>
        <w:rPr>
          <w:rFonts w:cs="B Nazanin" w:hint="cs"/>
          <w:sz w:val="32"/>
          <w:szCs w:val="32"/>
          <w:rtl/>
          <w:lang w:bidi="fa-IR"/>
        </w:rPr>
        <w:t>شد</w:t>
      </w:r>
      <w:r w:rsidR="00CE6AF7">
        <w:rPr>
          <w:rFonts w:cs="B Nazanin" w:hint="cs"/>
          <w:sz w:val="32"/>
          <w:szCs w:val="32"/>
          <w:rtl/>
          <w:lang w:bidi="fa-IR"/>
        </w:rPr>
        <w:t>.</w:t>
      </w:r>
      <w:r>
        <w:rPr>
          <w:rFonts w:cs="B Nazanin" w:hint="cs"/>
          <w:sz w:val="32"/>
          <w:szCs w:val="32"/>
          <w:rtl/>
          <w:lang w:bidi="fa-IR"/>
        </w:rPr>
        <w:t xml:space="preserve"> زیرا احساس می شد که آن ها برای جنس  مونث هستند.</w:t>
      </w:r>
      <w:r w:rsidR="008C0660">
        <w:rPr>
          <w:rFonts w:cs="B Nazanin" w:hint="cs"/>
          <w:sz w:val="32"/>
          <w:szCs w:val="32"/>
          <w:rtl/>
          <w:lang w:bidi="fa-IR"/>
        </w:rPr>
        <w:t xml:space="preserve"> یعنی </w:t>
      </w:r>
      <w:r>
        <w:rPr>
          <w:rFonts w:cs="B Nazanin" w:hint="cs"/>
          <w:sz w:val="32"/>
          <w:szCs w:val="32"/>
          <w:rtl/>
          <w:lang w:bidi="fa-IR"/>
        </w:rPr>
        <w:t xml:space="preserve"> فقط برای کودکان دختر. قوانین مربوط به  برچسب زنی کالا در کشورها نیز بسیار متفاوت </w:t>
      </w:r>
      <w:r w:rsidR="00651A46">
        <w:rPr>
          <w:rFonts w:cs="B Nazanin" w:hint="cs"/>
          <w:sz w:val="32"/>
          <w:szCs w:val="32"/>
          <w:rtl/>
          <w:lang w:bidi="fa-IR"/>
        </w:rPr>
        <w:t xml:space="preserve"> می باشد</w:t>
      </w:r>
      <w:r>
        <w:rPr>
          <w:rFonts w:cs="B Nazanin" w:hint="cs"/>
          <w:sz w:val="32"/>
          <w:szCs w:val="32"/>
          <w:rtl/>
          <w:lang w:bidi="fa-IR"/>
        </w:rPr>
        <w:t>. برای مثال در ونزوئلا این برچسب ها باید قیمت کالا را نیز نشان ده</w:t>
      </w:r>
      <w:r w:rsidR="008C0660">
        <w:rPr>
          <w:rFonts w:cs="B Nazanin" w:hint="cs"/>
          <w:sz w:val="32"/>
          <w:szCs w:val="32"/>
          <w:rtl/>
          <w:lang w:bidi="fa-IR"/>
        </w:rPr>
        <w:t>ن</w:t>
      </w:r>
      <w:r>
        <w:rPr>
          <w:rFonts w:cs="B Nazanin" w:hint="cs"/>
          <w:sz w:val="32"/>
          <w:szCs w:val="32"/>
          <w:rtl/>
          <w:lang w:bidi="fa-IR"/>
        </w:rPr>
        <w:t>د</w:t>
      </w:r>
      <w:r w:rsidR="00651A46">
        <w:rPr>
          <w:rFonts w:cs="B Nazanin" w:hint="cs"/>
          <w:sz w:val="32"/>
          <w:szCs w:val="32"/>
          <w:rtl/>
          <w:lang w:bidi="fa-IR"/>
        </w:rPr>
        <w:t xml:space="preserve">، </w:t>
      </w:r>
      <w:r>
        <w:rPr>
          <w:rFonts w:cs="B Nazanin" w:hint="cs"/>
          <w:sz w:val="32"/>
          <w:szCs w:val="32"/>
          <w:rtl/>
          <w:lang w:bidi="fa-IR"/>
        </w:rPr>
        <w:t xml:space="preserve"> ولی در شیلی این رویه یک رویه غیر قانونی است.</w:t>
      </w:r>
    </w:p>
    <w:p w14:paraId="533D6CE6" w14:textId="77777777" w:rsidR="00BC7A88" w:rsidRPr="00036D7D" w:rsidRDefault="00BC7A88" w:rsidP="00036D7D">
      <w:pPr>
        <w:bidi/>
        <w:spacing w:line="276" w:lineRule="auto"/>
        <w:jc w:val="both"/>
        <w:rPr>
          <w:rFonts w:cs="B Nazanin"/>
          <w:b/>
          <w:bCs/>
          <w:sz w:val="32"/>
          <w:szCs w:val="32"/>
          <w:u w:val="single"/>
          <w:rtl/>
          <w:lang w:bidi="fa-IR"/>
        </w:rPr>
      </w:pPr>
      <w:r w:rsidRPr="00036D7D">
        <w:rPr>
          <w:rFonts w:cs="B Nazanin" w:hint="cs"/>
          <w:b/>
          <w:bCs/>
          <w:sz w:val="32"/>
          <w:szCs w:val="32"/>
          <w:u w:val="single"/>
          <w:rtl/>
          <w:lang w:bidi="fa-IR"/>
        </w:rPr>
        <w:t>خدمات پشتیبانی</w:t>
      </w:r>
    </w:p>
    <w:p w14:paraId="768789CB" w14:textId="77777777" w:rsidR="00BC7A88" w:rsidRDefault="00BC7A88" w:rsidP="00BC7A88">
      <w:pPr>
        <w:bidi/>
        <w:spacing w:line="276" w:lineRule="auto"/>
        <w:jc w:val="both"/>
        <w:rPr>
          <w:rFonts w:cs="B Nazanin"/>
          <w:sz w:val="32"/>
          <w:szCs w:val="32"/>
          <w:rtl/>
          <w:lang w:bidi="fa-IR"/>
        </w:rPr>
      </w:pPr>
      <w:r w:rsidRPr="00036D7D">
        <w:rPr>
          <w:rFonts w:cs="B Nazanin" w:hint="cs"/>
          <w:sz w:val="32"/>
          <w:szCs w:val="32"/>
          <w:u w:val="single"/>
          <w:rtl/>
          <w:lang w:bidi="fa-IR"/>
        </w:rPr>
        <w:lastRenderedPageBreak/>
        <w:t xml:space="preserve"> </w:t>
      </w:r>
      <w:r>
        <w:rPr>
          <w:rFonts w:cs="B Nazanin" w:hint="cs"/>
          <w:sz w:val="32"/>
          <w:szCs w:val="32"/>
          <w:rtl/>
          <w:lang w:bidi="fa-IR"/>
        </w:rPr>
        <w:t xml:space="preserve">     برخی اوقات جنبه خدماتی محصول به همان اندازه خود محصول دارای اهمیت می باشد.  برای مثال ساعت های سوئیسی، هتل های چهار فصل، خدمات تعمیر ال ال بین.</w:t>
      </w:r>
      <w:r>
        <w:rPr>
          <w:rStyle w:val="FootnoteReference"/>
          <w:rFonts w:cs="B Nazanin"/>
          <w:sz w:val="32"/>
          <w:szCs w:val="32"/>
          <w:rtl/>
          <w:lang w:bidi="fa-IR"/>
        </w:rPr>
        <w:footnoteReference w:id="765"/>
      </w:r>
    </w:p>
    <w:p w14:paraId="48BE3392" w14:textId="77777777" w:rsidR="00BC7A88" w:rsidRPr="00036D7D" w:rsidRDefault="00BC7A88" w:rsidP="00BC7A88">
      <w:pPr>
        <w:bidi/>
        <w:spacing w:line="276" w:lineRule="auto"/>
        <w:jc w:val="both"/>
        <w:rPr>
          <w:rFonts w:cs="B Nazanin"/>
          <w:b/>
          <w:bCs/>
          <w:sz w:val="36"/>
          <w:szCs w:val="36"/>
          <w:rtl/>
          <w:lang w:bidi="fa-IR"/>
        </w:rPr>
      </w:pPr>
      <w:r>
        <w:rPr>
          <w:rFonts w:cs="B Nazanin" w:hint="cs"/>
          <w:sz w:val="32"/>
          <w:szCs w:val="32"/>
          <w:rtl/>
          <w:lang w:bidi="fa-IR"/>
        </w:rPr>
        <w:t xml:space="preserve">      </w:t>
      </w:r>
      <w:r>
        <w:rPr>
          <w:rFonts w:cs="B Nazanin" w:hint="cs"/>
          <w:b/>
          <w:bCs/>
          <w:sz w:val="32"/>
          <w:szCs w:val="32"/>
          <w:rtl/>
          <w:lang w:bidi="fa-IR"/>
        </w:rPr>
        <w:t xml:space="preserve"> </w:t>
      </w:r>
      <w:r w:rsidRPr="00036D7D">
        <w:rPr>
          <w:rFonts w:cs="B Nazanin" w:hint="cs"/>
          <w:b/>
          <w:bCs/>
          <w:sz w:val="36"/>
          <w:szCs w:val="36"/>
          <w:rtl/>
          <w:lang w:bidi="fa-IR"/>
        </w:rPr>
        <w:t>19-1-2 قیمت</w:t>
      </w:r>
    </w:p>
    <w:p w14:paraId="43CD4793" w14:textId="57B2F56B" w:rsidR="00BC7A88" w:rsidRDefault="00BC7A88" w:rsidP="00BC7A88">
      <w:pPr>
        <w:bidi/>
        <w:spacing w:line="276" w:lineRule="auto"/>
        <w:jc w:val="both"/>
        <w:rPr>
          <w:rFonts w:cs="B Nazanin"/>
          <w:b/>
          <w:bCs/>
          <w:sz w:val="32"/>
          <w:szCs w:val="32"/>
          <w:rtl/>
          <w:lang w:bidi="fa-IR"/>
        </w:rPr>
      </w:pPr>
      <w:r>
        <w:rPr>
          <w:rFonts w:cs="B Nazanin" w:hint="cs"/>
          <w:sz w:val="32"/>
          <w:szCs w:val="32"/>
          <w:rtl/>
          <w:lang w:bidi="fa-IR"/>
        </w:rPr>
        <w:t xml:space="preserve"> به تصمیم گیری ها درباره قیمت بین المللی می توان به صورت استراتژیک  ( قیمت گذاری به صورت یک ابزار پویا </w:t>
      </w:r>
      <w:r w:rsidR="00CE6AF7">
        <w:rPr>
          <w:rStyle w:val="FootnoteReference"/>
          <w:rFonts w:cs="B Nazanin"/>
          <w:sz w:val="32"/>
          <w:szCs w:val="32"/>
          <w:rtl/>
          <w:lang w:bidi="fa-IR"/>
        </w:rPr>
        <w:footnoteReference w:id="766"/>
      </w:r>
      <w:r>
        <w:rPr>
          <w:rFonts w:cs="B Nazanin" w:hint="cs"/>
          <w:sz w:val="32"/>
          <w:szCs w:val="32"/>
          <w:rtl/>
          <w:lang w:bidi="fa-IR"/>
        </w:rPr>
        <w:t>) یا  به صورت مکانیکی</w:t>
      </w:r>
      <w:r w:rsidR="00CE6AF7">
        <w:rPr>
          <w:rStyle w:val="FootnoteReference"/>
          <w:rFonts w:cs="B Nazanin"/>
          <w:sz w:val="32"/>
          <w:szCs w:val="32"/>
          <w:rtl/>
          <w:lang w:bidi="fa-IR"/>
        </w:rPr>
        <w:footnoteReference w:id="767"/>
      </w:r>
      <w:r>
        <w:rPr>
          <w:rFonts w:cs="B Nazanin" w:hint="cs"/>
          <w:sz w:val="32"/>
          <w:szCs w:val="32"/>
          <w:rtl/>
          <w:lang w:bidi="fa-IR"/>
        </w:rPr>
        <w:t xml:space="preserve"> ( قیمت گذاری به صورت یک عامل ایستا </w:t>
      </w:r>
      <w:r w:rsidR="00CE6AF7">
        <w:rPr>
          <w:rStyle w:val="FootnoteReference"/>
          <w:rFonts w:cs="B Nazanin"/>
          <w:sz w:val="32"/>
          <w:szCs w:val="32"/>
          <w:rtl/>
          <w:lang w:bidi="fa-IR"/>
        </w:rPr>
        <w:footnoteReference w:id="768"/>
      </w:r>
      <w:r>
        <w:rPr>
          <w:rFonts w:cs="B Nazanin" w:hint="cs"/>
          <w:sz w:val="32"/>
          <w:szCs w:val="32"/>
          <w:rtl/>
          <w:lang w:bidi="fa-IR"/>
        </w:rPr>
        <w:t>) نگریست. شرکت هائی که قیمت گذاری را به صورت عامل ایستا در نظر میگیرند، احتمالا برای گسترش بین المللی خود با مشکل مواجه می شوند.</w:t>
      </w:r>
      <w:r w:rsidR="00651A46">
        <w:rPr>
          <w:rFonts w:cs="B Nazanin" w:hint="cs"/>
          <w:sz w:val="32"/>
          <w:szCs w:val="32"/>
          <w:rtl/>
          <w:lang w:bidi="fa-IR"/>
        </w:rPr>
        <w:t xml:space="preserve"> زیرا</w:t>
      </w:r>
      <w:r>
        <w:rPr>
          <w:rFonts w:cs="B Nazanin" w:hint="cs"/>
          <w:sz w:val="32"/>
          <w:szCs w:val="32"/>
          <w:rtl/>
          <w:lang w:bidi="fa-IR"/>
        </w:rPr>
        <w:t xml:space="preserve"> بسته به شرایط بازار خارجی</w:t>
      </w:r>
      <w:r w:rsidR="008C0660">
        <w:rPr>
          <w:rFonts w:cs="B Nazanin" w:hint="cs"/>
          <w:sz w:val="32"/>
          <w:szCs w:val="32"/>
          <w:rtl/>
          <w:lang w:bidi="fa-IR"/>
        </w:rPr>
        <w:t xml:space="preserve">، </w:t>
      </w:r>
      <w:r>
        <w:rPr>
          <w:rFonts w:cs="B Nazanin" w:hint="cs"/>
          <w:sz w:val="32"/>
          <w:szCs w:val="32"/>
          <w:rtl/>
          <w:lang w:bidi="fa-IR"/>
        </w:rPr>
        <w:t xml:space="preserve"> قیمت گذاری </w:t>
      </w:r>
      <w:r w:rsidR="00CE6AF7">
        <w:rPr>
          <w:rFonts w:cs="B Nazanin"/>
          <w:sz w:val="32"/>
          <w:szCs w:val="32"/>
          <w:lang w:bidi="fa-IR"/>
        </w:rPr>
        <w:t xml:space="preserve"> </w:t>
      </w:r>
      <w:r w:rsidR="00CE6AF7">
        <w:rPr>
          <w:rFonts w:cs="B Nazanin" w:hint="cs"/>
          <w:sz w:val="32"/>
          <w:szCs w:val="32"/>
          <w:rtl/>
          <w:lang w:bidi="fa-IR"/>
        </w:rPr>
        <w:t xml:space="preserve">می تواند </w:t>
      </w:r>
      <w:r>
        <w:rPr>
          <w:rFonts w:cs="B Nazanin" w:hint="cs"/>
          <w:sz w:val="32"/>
          <w:szCs w:val="32"/>
          <w:rtl/>
          <w:lang w:bidi="fa-IR"/>
        </w:rPr>
        <w:t xml:space="preserve"> تحت کنترل</w:t>
      </w:r>
      <w:r w:rsidR="00CE6AF7">
        <w:rPr>
          <w:rFonts w:cs="B Nazanin" w:hint="cs"/>
          <w:sz w:val="32"/>
          <w:szCs w:val="32"/>
          <w:rtl/>
          <w:lang w:bidi="fa-IR"/>
        </w:rPr>
        <w:t xml:space="preserve"> کامل </w:t>
      </w:r>
      <w:r>
        <w:rPr>
          <w:rFonts w:cs="B Nazanin" w:hint="cs"/>
          <w:sz w:val="32"/>
          <w:szCs w:val="32"/>
          <w:rtl/>
          <w:lang w:bidi="fa-IR"/>
        </w:rPr>
        <w:t xml:space="preserve"> شرکت باشد یا نباشد. </w:t>
      </w:r>
    </w:p>
    <w:p w14:paraId="353F9C95" w14:textId="383ABDF4" w:rsidR="00BC7A88" w:rsidRDefault="00BC7A88" w:rsidP="00BC7A88">
      <w:pPr>
        <w:bidi/>
        <w:spacing w:line="276" w:lineRule="auto"/>
        <w:jc w:val="both"/>
        <w:rPr>
          <w:rFonts w:cs="B Nazanin"/>
          <w:sz w:val="32"/>
          <w:szCs w:val="32"/>
          <w:rtl/>
          <w:lang w:bidi="fa-IR"/>
        </w:rPr>
      </w:pPr>
      <w:r>
        <w:rPr>
          <w:rFonts w:cs="B Nazanin" w:hint="cs"/>
          <w:sz w:val="32"/>
          <w:szCs w:val="32"/>
          <w:rtl/>
          <w:lang w:bidi="fa-IR"/>
        </w:rPr>
        <w:t xml:space="preserve">       قیمت گذاری بر مبنای هزینه کل </w:t>
      </w:r>
      <w:r w:rsidR="004261EC">
        <w:rPr>
          <w:rStyle w:val="FootnoteReference"/>
          <w:rFonts w:cs="B Nazanin"/>
          <w:sz w:val="32"/>
          <w:szCs w:val="32"/>
          <w:rtl/>
          <w:lang w:bidi="fa-IR"/>
        </w:rPr>
        <w:footnoteReference w:id="769"/>
      </w:r>
      <w:r>
        <w:rPr>
          <w:rFonts w:cs="B Nazanin" w:hint="cs"/>
          <w:sz w:val="32"/>
          <w:szCs w:val="32"/>
          <w:rtl/>
          <w:lang w:bidi="fa-IR"/>
        </w:rPr>
        <w:t xml:space="preserve"> درفروش های بین المللی، </w:t>
      </w:r>
      <w:r w:rsidRPr="00036D7D">
        <w:rPr>
          <w:rFonts w:cs="B Nazanin" w:hint="cs"/>
          <w:sz w:val="32"/>
          <w:szCs w:val="32"/>
          <w:rtl/>
          <w:lang w:bidi="fa-IR"/>
        </w:rPr>
        <w:t>شبیه</w:t>
      </w:r>
      <w:r>
        <w:rPr>
          <w:rFonts w:cs="B Nazanin" w:hint="cs"/>
          <w:sz w:val="32"/>
          <w:szCs w:val="32"/>
          <w:rtl/>
          <w:lang w:bidi="fa-IR"/>
        </w:rPr>
        <w:t xml:space="preserve"> فروش های داخلی می باشند بدین معنا که قیمت نهائی مبتنی بر کل هزینه  .( هزینه های ثابت باضافه هزینه های  متغیر)  باضافه حاشیه سود</w:t>
      </w:r>
      <w:r w:rsidR="004261EC">
        <w:rPr>
          <w:rFonts w:cs="B Nazanin" w:hint="cs"/>
          <w:sz w:val="32"/>
          <w:szCs w:val="32"/>
          <w:rtl/>
          <w:lang w:bidi="fa-IR"/>
        </w:rPr>
        <w:t xml:space="preserve"> است</w:t>
      </w:r>
      <w:r>
        <w:rPr>
          <w:rFonts w:cs="B Nazanin" w:hint="cs"/>
          <w:sz w:val="32"/>
          <w:szCs w:val="32"/>
          <w:rtl/>
          <w:lang w:bidi="fa-IR"/>
        </w:rPr>
        <w:t>. در روش قیمت گذاری بر اساس هزینه متغیر</w:t>
      </w:r>
      <w:r w:rsidR="004261EC">
        <w:rPr>
          <w:rStyle w:val="FootnoteReference"/>
          <w:rFonts w:cs="B Nazanin"/>
          <w:sz w:val="32"/>
          <w:szCs w:val="32"/>
          <w:rtl/>
          <w:lang w:bidi="fa-IR"/>
        </w:rPr>
        <w:footnoteReference w:id="770"/>
      </w:r>
      <w:r>
        <w:rPr>
          <w:rFonts w:cs="B Nazanin" w:hint="cs"/>
          <w:sz w:val="32"/>
          <w:szCs w:val="32"/>
          <w:rtl/>
          <w:lang w:bidi="fa-IR"/>
        </w:rPr>
        <w:t>، قیمت گذاری بین المللی بنگاه</w:t>
      </w:r>
      <w:r w:rsidR="001D2D68">
        <w:rPr>
          <w:rFonts w:cs="B Nazanin" w:hint="cs"/>
          <w:sz w:val="32"/>
          <w:szCs w:val="32"/>
          <w:rtl/>
          <w:lang w:bidi="fa-IR"/>
        </w:rPr>
        <w:t xml:space="preserve">، </w:t>
      </w:r>
      <w:r>
        <w:rPr>
          <w:rFonts w:cs="B Nazanin" w:hint="cs"/>
          <w:sz w:val="32"/>
          <w:szCs w:val="32"/>
          <w:rtl/>
          <w:lang w:bidi="fa-IR"/>
        </w:rPr>
        <w:t xml:space="preserve"> فقط مبتنی بر هزینه نهائی  کالا برای بازار خارجی می باشد. </w:t>
      </w:r>
      <w:r w:rsidR="00CE6AF7">
        <w:rPr>
          <w:rFonts w:cs="B Nazanin" w:hint="cs"/>
          <w:sz w:val="32"/>
          <w:szCs w:val="32"/>
          <w:rtl/>
          <w:lang w:bidi="fa-IR"/>
        </w:rPr>
        <w:t xml:space="preserve">  در</w:t>
      </w:r>
      <w:r>
        <w:rPr>
          <w:rFonts w:cs="B Nazanin" w:hint="cs"/>
          <w:sz w:val="32"/>
          <w:szCs w:val="32"/>
          <w:rtl/>
          <w:lang w:bidi="fa-IR"/>
        </w:rPr>
        <w:t>این روش</w:t>
      </w:r>
      <w:r w:rsidR="00CE6AF7">
        <w:rPr>
          <w:rFonts w:cs="B Nazanin" w:hint="cs"/>
          <w:sz w:val="32"/>
          <w:szCs w:val="32"/>
          <w:rtl/>
          <w:lang w:bidi="fa-IR"/>
        </w:rPr>
        <w:t xml:space="preserve">، </w:t>
      </w:r>
      <w:r>
        <w:rPr>
          <w:rFonts w:cs="B Nazanin" w:hint="cs"/>
          <w:sz w:val="32"/>
          <w:szCs w:val="32"/>
          <w:rtl/>
          <w:lang w:bidi="fa-IR"/>
        </w:rPr>
        <w:t xml:space="preserve"> بنگاه ممکن است به فروش های بین المللی به صورت یک</w:t>
      </w:r>
      <w:r>
        <w:rPr>
          <w:rFonts w:cs="Calibri" w:hint="cs"/>
          <w:sz w:val="32"/>
          <w:szCs w:val="32"/>
          <w:rtl/>
          <w:lang w:bidi="fa-IR"/>
        </w:rPr>
        <w:t>"</w:t>
      </w:r>
      <w:r>
        <w:rPr>
          <w:rFonts w:cs="B Nazanin" w:hint="cs"/>
          <w:sz w:val="32"/>
          <w:szCs w:val="32"/>
          <w:rtl/>
          <w:lang w:bidi="fa-IR"/>
        </w:rPr>
        <w:t xml:space="preserve"> سود اضافی</w:t>
      </w:r>
      <w:r>
        <w:rPr>
          <w:rFonts w:cs="Calibri" w:hint="cs"/>
          <w:sz w:val="32"/>
          <w:szCs w:val="32"/>
          <w:rtl/>
          <w:lang w:bidi="fa-IR"/>
        </w:rPr>
        <w:t>"</w:t>
      </w:r>
      <w:r>
        <w:rPr>
          <w:rStyle w:val="FootnoteReference"/>
          <w:rFonts w:cs="Calibri"/>
          <w:sz w:val="32"/>
          <w:szCs w:val="32"/>
          <w:rtl/>
          <w:lang w:bidi="fa-IR"/>
        </w:rPr>
        <w:footnoteReference w:id="771"/>
      </w:r>
      <w:r>
        <w:rPr>
          <w:rFonts w:cs="B Nazanin" w:hint="cs"/>
          <w:sz w:val="32"/>
          <w:szCs w:val="32"/>
          <w:rtl/>
          <w:lang w:bidi="fa-IR"/>
        </w:rPr>
        <w:t xml:space="preserve"> نگاه کند و در نتیجه لازم نباشد که تمام هزینه های ثابت منظور شود ( برای مثال استهلاک سرمایه گذاری</w:t>
      </w:r>
      <w:r>
        <w:rPr>
          <w:rFonts w:cs="B Nazanin" w:hint="cs"/>
          <w:sz w:val="32"/>
          <w:szCs w:val="32"/>
          <w:lang w:bidi="fa-IR"/>
        </w:rPr>
        <w:t xml:space="preserve"> </w:t>
      </w:r>
      <w:r>
        <w:rPr>
          <w:rFonts w:cs="B Nazanin" w:hint="cs"/>
          <w:sz w:val="32"/>
          <w:szCs w:val="32"/>
          <w:rtl/>
          <w:lang w:bidi="fa-IR"/>
        </w:rPr>
        <w:t>ها در تولید، انبارداری</w:t>
      </w:r>
      <w:r w:rsidR="000B2954">
        <w:rPr>
          <w:rFonts w:cs="B Nazanin" w:hint="cs"/>
          <w:sz w:val="32"/>
          <w:szCs w:val="32"/>
          <w:rtl/>
          <w:lang w:bidi="fa-IR"/>
        </w:rPr>
        <w:t xml:space="preserve">، </w:t>
      </w:r>
      <w:r>
        <w:rPr>
          <w:rFonts w:cs="B Nazanin" w:hint="cs"/>
          <w:sz w:val="32"/>
          <w:szCs w:val="32"/>
          <w:rtl/>
          <w:lang w:bidi="fa-IR"/>
        </w:rPr>
        <w:t xml:space="preserve"> آموزش و غیره )</w:t>
      </w:r>
    </w:p>
    <w:p w14:paraId="6466D339" w14:textId="794EBEC1" w:rsidR="00BC7A88" w:rsidRPr="00036D7D" w:rsidRDefault="00BC7A88" w:rsidP="007E0832">
      <w:pPr>
        <w:bidi/>
        <w:spacing w:line="276" w:lineRule="auto"/>
        <w:jc w:val="both"/>
        <w:rPr>
          <w:rFonts w:cs="B Nazanin"/>
          <w:b/>
          <w:bCs/>
          <w:sz w:val="32"/>
          <w:szCs w:val="32"/>
          <w:u w:val="single"/>
          <w:rtl/>
          <w:lang w:bidi="fa-IR"/>
        </w:rPr>
      </w:pPr>
      <w:r w:rsidRPr="00036D7D">
        <w:rPr>
          <w:rFonts w:cs="B Nazanin" w:hint="cs"/>
          <w:b/>
          <w:bCs/>
          <w:sz w:val="32"/>
          <w:szCs w:val="32"/>
          <w:u w:val="single"/>
          <w:rtl/>
          <w:lang w:bidi="fa-IR"/>
        </w:rPr>
        <w:t>قیمت گذاری گزاف</w:t>
      </w:r>
      <w:r w:rsidRPr="00036D7D">
        <w:rPr>
          <w:rStyle w:val="FootnoteReference"/>
          <w:rFonts w:cs="B Nazanin"/>
          <w:b/>
          <w:bCs/>
          <w:sz w:val="32"/>
          <w:szCs w:val="32"/>
          <w:u w:val="single"/>
          <w:rtl/>
          <w:lang w:bidi="fa-IR"/>
        </w:rPr>
        <w:footnoteReference w:id="772"/>
      </w:r>
      <w:r w:rsidRPr="00036D7D">
        <w:rPr>
          <w:rFonts w:cs="B Nazanin" w:hint="cs"/>
          <w:b/>
          <w:bCs/>
          <w:sz w:val="32"/>
          <w:szCs w:val="32"/>
          <w:u w:val="single"/>
          <w:rtl/>
          <w:lang w:bidi="fa-IR"/>
        </w:rPr>
        <w:t xml:space="preserve"> و قیمت گذاری برای نفوذ در بازار</w:t>
      </w:r>
      <w:r w:rsidRPr="00036D7D">
        <w:rPr>
          <w:rStyle w:val="FootnoteReference"/>
          <w:rFonts w:cs="B Nazanin"/>
          <w:b/>
          <w:bCs/>
          <w:sz w:val="32"/>
          <w:szCs w:val="32"/>
          <w:u w:val="single"/>
          <w:rtl/>
          <w:lang w:bidi="fa-IR"/>
        </w:rPr>
        <w:footnoteReference w:id="773"/>
      </w:r>
    </w:p>
    <w:p w14:paraId="57C21C67" w14:textId="5A7594DB" w:rsidR="00BC7A88" w:rsidRDefault="00BC7A88" w:rsidP="00BC7A88">
      <w:pPr>
        <w:bidi/>
        <w:spacing w:line="276" w:lineRule="auto"/>
        <w:jc w:val="both"/>
        <w:rPr>
          <w:rFonts w:cs="B Nazanin"/>
          <w:sz w:val="32"/>
          <w:szCs w:val="32"/>
          <w:rtl/>
          <w:lang w:bidi="fa-IR"/>
        </w:rPr>
      </w:pPr>
      <w:r w:rsidRPr="00036D7D">
        <w:rPr>
          <w:rFonts w:cs="B Nazanin" w:hint="cs"/>
          <w:sz w:val="32"/>
          <w:szCs w:val="32"/>
          <w:u w:val="single"/>
          <w:rtl/>
          <w:lang w:bidi="fa-IR"/>
        </w:rPr>
        <w:lastRenderedPageBreak/>
        <w:t xml:space="preserve"> </w:t>
      </w:r>
      <w:r>
        <w:rPr>
          <w:rFonts w:cs="B Nazanin" w:hint="cs"/>
          <w:sz w:val="32"/>
          <w:szCs w:val="32"/>
          <w:rtl/>
          <w:lang w:bidi="fa-IR"/>
        </w:rPr>
        <w:t xml:space="preserve">     قیمت گذاری گزاف عبارتست از قیمت گذاری نسبتا بالا در بازارهایی که نسبت به قیمت  غیر حساس هستند ( یا  دارای کشش قیمتی پائین میباشند</w:t>
      </w:r>
      <w:r w:rsidR="001D2D68">
        <w:rPr>
          <w:rFonts w:cs="B Nazanin" w:hint="cs"/>
          <w:sz w:val="32"/>
          <w:szCs w:val="32"/>
          <w:rtl/>
          <w:lang w:bidi="fa-IR"/>
        </w:rPr>
        <w:t>.م</w:t>
      </w:r>
      <w:r>
        <w:rPr>
          <w:rFonts w:cs="B Nazanin" w:hint="cs"/>
          <w:sz w:val="32"/>
          <w:szCs w:val="32"/>
          <w:rtl/>
          <w:lang w:bidi="fa-IR"/>
        </w:rPr>
        <w:t xml:space="preserve"> ) و مستعد پرداخت قیمت های بالا می </w:t>
      </w:r>
      <w:r w:rsidR="000B2954">
        <w:rPr>
          <w:rFonts w:cs="B Nazanin" w:hint="cs"/>
          <w:sz w:val="32"/>
          <w:szCs w:val="32"/>
          <w:rtl/>
          <w:lang w:bidi="fa-IR"/>
        </w:rPr>
        <w:t xml:space="preserve"> می </w:t>
      </w:r>
      <w:r>
        <w:rPr>
          <w:rFonts w:cs="B Nazanin" w:hint="cs"/>
          <w:sz w:val="32"/>
          <w:szCs w:val="32"/>
          <w:rtl/>
          <w:lang w:bidi="fa-IR"/>
        </w:rPr>
        <w:t>باشند. این سیاس</w:t>
      </w:r>
      <w:r w:rsidR="001D2D68">
        <w:rPr>
          <w:rFonts w:cs="B Nazanin" w:hint="cs"/>
          <w:sz w:val="32"/>
          <w:szCs w:val="32"/>
          <w:rtl/>
          <w:lang w:bidi="fa-IR"/>
        </w:rPr>
        <w:t>ت</w:t>
      </w:r>
      <w:r>
        <w:rPr>
          <w:rFonts w:cs="B Nazanin" w:hint="cs"/>
          <w:sz w:val="32"/>
          <w:szCs w:val="32"/>
          <w:rtl/>
          <w:lang w:bidi="fa-IR"/>
        </w:rPr>
        <w:t xml:space="preserve"> توسط بسیاری  از شرکت های صاحب برندهای مشهور تولید و عرضه کنندگان پوشک در برزیل</w:t>
      </w:r>
      <w:r w:rsidR="001D2D68">
        <w:rPr>
          <w:rFonts w:cs="B Nazanin" w:hint="cs"/>
          <w:sz w:val="32"/>
          <w:szCs w:val="32"/>
          <w:rtl/>
          <w:lang w:bidi="fa-IR"/>
        </w:rPr>
        <w:t xml:space="preserve"> ، با موفقیت </w:t>
      </w:r>
      <w:r w:rsidR="004261EC">
        <w:rPr>
          <w:rFonts w:cs="B Nazanin"/>
          <w:sz w:val="32"/>
          <w:szCs w:val="32"/>
          <w:lang w:bidi="fa-IR"/>
        </w:rPr>
        <w:t xml:space="preserve"> </w:t>
      </w:r>
      <w:r>
        <w:rPr>
          <w:rFonts w:cs="B Nazanin" w:hint="cs"/>
          <w:sz w:val="32"/>
          <w:szCs w:val="32"/>
          <w:rtl/>
          <w:lang w:bidi="fa-IR"/>
        </w:rPr>
        <w:t xml:space="preserve"> اجرا می شد تا این که شرکت پی اند جی</w:t>
      </w:r>
      <w:r>
        <w:rPr>
          <w:rStyle w:val="FootnoteReference"/>
          <w:rFonts w:cs="B Nazanin"/>
          <w:sz w:val="32"/>
          <w:szCs w:val="32"/>
          <w:rtl/>
          <w:lang w:bidi="fa-IR"/>
        </w:rPr>
        <w:footnoteReference w:id="774"/>
      </w:r>
      <w:r>
        <w:rPr>
          <w:rFonts w:cs="B Nazanin" w:hint="cs"/>
          <w:sz w:val="32"/>
          <w:szCs w:val="32"/>
          <w:rtl/>
          <w:lang w:bidi="fa-IR"/>
        </w:rPr>
        <w:t xml:space="preserve"> وارد بازار شد و رقابت قیمتی قویتری رادر بازار  سبب گردید.  قیمت گذاری نفوذی بر عکس قیمت گذاری فوق است.  این قیمت گذاری شامل  ارائه قیمت های پائین در بازار به منظور به دست آوردن سهم بیشتر در  آن می باشد. </w:t>
      </w:r>
      <w:r w:rsidR="000B2954">
        <w:rPr>
          <w:rFonts w:cs="B Nazanin" w:hint="cs"/>
          <w:sz w:val="32"/>
          <w:szCs w:val="32"/>
          <w:rtl/>
          <w:lang w:bidi="fa-IR"/>
        </w:rPr>
        <w:t>( مانند توسل به قیمت شکنی یا دامپینگ)</w:t>
      </w:r>
    </w:p>
    <w:p w14:paraId="4CC88E6F" w14:textId="1003BAA1" w:rsidR="00BC7A88" w:rsidRPr="00036D7D" w:rsidRDefault="00BC7A88" w:rsidP="00036D7D">
      <w:pPr>
        <w:bidi/>
        <w:spacing w:line="276" w:lineRule="auto"/>
        <w:jc w:val="both"/>
        <w:rPr>
          <w:rFonts w:cs="B Nazanin"/>
          <w:b/>
          <w:bCs/>
          <w:sz w:val="32"/>
          <w:szCs w:val="32"/>
          <w:u w:val="single"/>
          <w:rtl/>
          <w:lang w:bidi="fa-IR"/>
        </w:rPr>
      </w:pPr>
      <w:r w:rsidRPr="00036D7D">
        <w:rPr>
          <w:rFonts w:cs="B Nazanin" w:hint="cs"/>
          <w:b/>
          <w:bCs/>
          <w:sz w:val="32"/>
          <w:szCs w:val="32"/>
          <w:u w:val="single"/>
          <w:rtl/>
          <w:lang w:bidi="fa-IR"/>
        </w:rPr>
        <w:t>بالا بودن قیمت بین المللی</w:t>
      </w:r>
      <w:r w:rsidRPr="00036D7D">
        <w:rPr>
          <w:rStyle w:val="FootnoteReference"/>
          <w:rFonts w:cs="B Nazanin"/>
          <w:b/>
          <w:bCs/>
          <w:sz w:val="32"/>
          <w:szCs w:val="32"/>
          <w:u w:val="single"/>
          <w:rtl/>
          <w:lang w:bidi="fa-IR"/>
        </w:rPr>
        <w:footnoteReference w:id="775"/>
      </w:r>
    </w:p>
    <w:p w14:paraId="450D0B32" w14:textId="0CBB07D6" w:rsidR="00BC7A88" w:rsidRDefault="00BC7A88" w:rsidP="00BC7A88">
      <w:pPr>
        <w:bidi/>
        <w:spacing w:line="276" w:lineRule="auto"/>
        <w:jc w:val="both"/>
        <w:rPr>
          <w:rFonts w:cs="B Nazanin"/>
          <w:sz w:val="32"/>
          <w:szCs w:val="32"/>
          <w:rtl/>
          <w:lang w:bidi="fa-IR"/>
        </w:rPr>
      </w:pPr>
      <w:r>
        <w:rPr>
          <w:rFonts w:cs="B Nazanin" w:hint="cs"/>
          <w:sz w:val="32"/>
          <w:szCs w:val="32"/>
          <w:rtl/>
          <w:lang w:bidi="fa-IR"/>
        </w:rPr>
        <w:t xml:space="preserve">      به عنوان یک قاعده کلی،  محصولات در بازارهای خارجی گران تر از بازارهای داخلی هستند. این فرایند به نام</w:t>
      </w:r>
      <w:r w:rsidR="000B2954">
        <w:rPr>
          <w:rFonts w:cs="B Nazanin" w:hint="cs"/>
          <w:sz w:val="32"/>
          <w:szCs w:val="32"/>
          <w:rtl/>
          <w:lang w:bidi="fa-IR"/>
        </w:rPr>
        <w:t xml:space="preserve"> قاعده</w:t>
      </w:r>
      <w:r>
        <w:rPr>
          <w:rFonts w:cs="B Nazanin" w:hint="cs"/>
          <w:sz w:val="32"/>
          <w:szCs w:val="32"/>
          <w:rtl/>
          <w:lang w:bidi="fa-IR"/>
        </w:rPr>
        <w:t xml:space="preserve"> بالا بودن قیمت بین المللی</w:t>
      </w:r>
      <w:r w:rsidR="000B2954">
        <w:rPr>
          <w:rStyle w:val="FootnoteReference"/>
          <w:rFonts w:cs="B Nazanin"/>
          <w:sz w:val="32"/>
          <w:szCs w:val="32"/>
          <w:rtl/>
          <w:lang w:bidi="fa-IR"/>
        </w:rPr>
        <w:footnoteReference w:id="776"/>
      </w:r>
      <w:r>
        <w:rPr>
          <w:rFonts w:cs="B Nazanin" w:hint="cs"/>
          <w:sz w:val="32"/>
          <w:szCs w:val="32"/>
          <w:rtl/>
          <w:lang w:bidi="fa-IR"/>
        </w:rPr>
        <w:t xml:space="preserve"> معروف است. برای مثال قیمت یک دستگاه تنظیم ضربان قلب</w:t>
      </w:r>
      <w:r w:rsidR="004261EC">
        <w:rPr>
          <w:rStyle w:val="FootnoteReference"/>
          <w:rFonts w:cs="B Nazanin"/>
          <w:sz w:val="32"/>
          <w:szCs w:val="32"/>
          <w:rtl/>
          <w:lang w:bidi="fa-IR"/>
        </w:rPr>
        <w:footnoteReference w:id="777"/>
      </w:r>
      <w:r>
        <w:rPr>
          <w:rFonts w:cs="B Nazanin" w:hint="cs"/>
          <w:sz w:val="32"/>
          <w:szCs w:val="32"/>
          <w:rtl/>
          <w:lang w:bidi="fa-IR"/>
        </w:rPr>
        <w:t xml:space="preserve"> با برند آمریکائی، در آمریکا 2100 دلار </w:t>
      </w:r>
      <w:r>
        <w:rPr>
          <w:rFonts w:cs="B Nazanin" w:hint="cs"/>
          <w:sz w:val="32"/>
          <w:szCs w:val="32"/>
          <w:lang w:bidi="fa-IR"/>
        </w:rPr>
        <w:t xml:space="preserve"> </w:t>
      </w:r>
      <w:r>
        <w:rPr>
          <w:rFonts w:cs="B Nazanin" w:hint="cs"/>
          <w:sz w:val="32"/>
          <w:szCs w:val="32"/>
          <w:rtl/>
          <w:lang w:bidi="fa-IR"/>
        </w:rPr>
        <w:t>قیمت دارد، ولی  قیمت همین دستگاه  در ژاپن پس از اضافه شدن حقوق و عوارض گمرکی و هزینه های جانبی و واسطه ها  بیش از 4000 دلار میگردد. از میان عواملی که باعث این قیمت بالا می شوند  می توان به موارد زیر اشاره نمود:</w:t>
      </w:r>
    </w:p>
    <w:p w14:paraId="207352F6" w14:textId="77777777" w:rsidR="00BC7A88" w:rsidRDefault="00BC7A88" w:rsidP="00EE0A57">
      <w:pPr>
        <w:pStyle w:val="ListParagraph"/>
        <w:numPr>
          <w:ilvl w:val="0"/>
          <w:numId w:val="35"/>
        </w:numPr>
        <w:bidi/>
        <w:spacing w:line="276" w:lineRule="auto"/>
        <w:jc w:val="both"/>
        <w:rPr>
          <w:rFonts w:cs="B Nazanin"/>
          <w:sz w:val="32"/>
          <w:szCs w:val="32"/>
          <w:rtl/>
          <w:lang w:bidi="fa-IR"/>
        </w:rPr>
      </w:pPr>
      <w:r>
        <w:rPr>
          <w:rFonts w:cs="B Nazanin" w:hint="cs"/>
          <w:sz w:val="32"/>
          <w:szCs w:val="32"/>
          <w:rtl/>
          <w:lang w:bidi="fa-IR"/>
        </w:rPr>
        <w:t>هزینه حمل، هزینه تامین مالی تجاری و هزینه بیمه</w:t>
      </w:r>
    </w:p>
    <w:p w14:paraId="03425A06" w14:textId="77777777" w:rsidR="00BC7A88" w:rsidRDefault="00BC7A88" w:rsidP="00EE0A57">
      <w:pPr>
        <w:pStyle w:val="ListParagraph"/>
        <w:numPr>
          <w:ilvl w:val="0"/>
          <w:numId w:val="35"/>
        </w:numPr>
        <w:bidi/>
        <w:spacing w:line="276" w:lineRule="auto"/>
        <w:jc w:val="both"/>
        <w:rPr>
          <w:rFonts w:cs="B Nazanin"/>
          <w:sz w:val="32"/>
          <w:szCs w:val="32"/>
          <w:lang w:bidi="fa-IR"/>
        </w:rPr>
      </w:pPr>
      <w:r>
        <w:rPr>
          <w:rFonts w:cs="B Nazanin" w:hint="cs"/>
          <w:sz w:val="32"/>
          <w:szCs w:val="32"/>
          <w:rtl/>
          <w:lang w:bidi="fa-IR"/>
        </w:rPr>
        <w:t>مالیات ها، حقوق و عوارض گمرکی و هزینه های اداری</w:t>
      </w:r>
    </w:p>
    <w:p w14:paraId="23844391" w14:textId="77777777" w:rsidR="00BC7A88" w:rsidRDefault="00BC7A88" w:rsidP="00EE0A57">
      <w:pPr>
        <w:pStyle w:val="ListParagraph"/>
        <w:numPr>
          <w:ilvl w:val="0"/>
          <w:numId w:val="35"/>
        </w:numPr>
        <w:bidi/>
        <w:spacing w:line="276" w:lineRule="auto"/>
        <w:jc w:val="both"/>
        <w:rPr>
          <w:rFonts w:cs="B Nazanin"/>
          <w:sz w:val="32"/>
          <w:szCs w:val="32"/>
          <w:lang w:bidi="fa-IR"/>
        </w:rPr>
      </w:pPr>
      <w:r>
        <w:rPr>
          <w:rFonts w:cs="B Nazanin" w:hint="cs"/>
          <w:sz w:val="32"/>
          <w:szCs w:val="32"/>
          <w:rtl/>
          <w:lang w:bidi="fa-IR"/>
        </w:rPr>
        <w:t>تورم</w:t>
      </w:r>
    </w:p>
    <w:p w14:paraId="2420CBAD" w14:textId="77777777" w:rsidR="00BC7A88" w:rsidRDefault="00BC7A88" w:rsidP="00EE0A57">
      <w:pPr>
        <w:pStyle w:val="ListParagraph"/>
        <w:numPr>
          <w:ilvl w:val="0"/>
          <w:numId w:val="35"/>
        </w:numPr>
        <w:bidi/>
        <w:spacing w:line="276" w:lineRule="auto"/>
        <w:jc w:val="both"/>
        <w:rPr>
          <w:rFonts w:cs="B Nazanin"/>
          <w:sz w:val="32"/>
          <w:szCs w:val="32"/>
          <w:lang w:bidi="fa-IR"/>
        </w:rPr>
      </w:pPr>
      <w:r>
        <w:rPr>
          <w:rFonts w:cs="B Nazanin" w:hint="cs"/>
          <w:sz w:val="32"/>
          <w:szCs w:val="32"/>
          <w:rtl/>
          <w:lang w:bidi="fa-IR"/>
        </w:rPr>
        <w:t>نوسانات نرخ ارز</w:t>
      </w:r>
    </w:p>
    <w:p w14:paraId="19326698" w14:textId="76F2451D" w:rsidR="00BC7A88" w:rsidRDefault="00BC7A88" w:rsidP="00EE0A57">
      <w:pPr>
        <w:pStyle w:val="ListParagraph"/>
        <w:numPr>
          <w:ilvl w:val="0"/>
          <w:numId w:val="35"/>
        </w:numPr>
        <w:bidi/>
        <w:spacing w:line="276" w:lineRule="auto"/>
        <w:jc w:val="both"/>
        <w:rPr>
          <w:rFonts w:cs="B Nazanin"/>
          <w:sz w:val="32"/>
          <w:szCs w:val="32"/>
          <w:lang w:bidi="fa-IR"/>
        </w:rPr>
      </w:pPr>
      <w:r>
        <w:rPr>
          <w:rFonts w:cs="B Nazanin" w:hint="cs"/>
          <w:sz w:val="32"/>
          <w:szCs w:val="32"/>
          <w:rtl/>
          <w:lang w:bidi="fa-IR"/>
        </w:rPr>
        <w:t>هزینه های مربوط به کارگزاران و واسطه ها و توزیع ( در یک مقطع زمانی شرکت کامپبل سوپ ( سوپ های کنسرو شده</w:t>
      </w:r>
      <w:r w:rsidR="007E0832">
        <w:rPr>
          <w:rFonts w:cs="B Nazanin" w:hint="cs"/>
          <w:sz w:val="32"/>
          <w:szCs w:val="32"/>
          <w:rtl/>
          <w:lang w:bidi="fa-IR"/>
        </w:rPr>
        <w:t xml:space="preserve"> .م</w:t>
      </w:r>
      <w:r>
        <w:rPr>
          <w:rFonts w:cs="B Nazanin" w:hint="cs"/>
          <w:sz w:val="32"/>
          <w:szCs w:val="32"/>
          <w:rtl/>
          <w:lang w:bidi="fa-IR"/>
        </w:rPr>
        <w:t xml:space="preserve"> ) بر آورد نمود که هزینه توزیع محصولات آن در انگلستان پنجاه در صد بیشتر از هزینه توزیع  آن</w:t>
      </w:r>
      <w:r w:rsidR="001070F3">
        <w:rPr>
          <w:rFonts w:cs="B Nazanin" w:hint="cs"/>
          <w:sz w:val="32"/>
          <w:szCs w:val="32"/>
          <w:rtl/>
          <w:lang w:bidi="fa-IR"/>
        </w:rPr>
        <w:t xml:space="preserve"> </w:t>
      </w:r>
      <w:r>
        <w:rPr>
          <w:rFonts w:cs="B Nazanin" w:hint="cs"/>
          <w:sz w:val="32"/>
          <w:szCs w:val="32"/>
          <w:rtl/>
          <w:lang w:bidi="fa-IR"/>
        </w:rPr>
        <w:t>در آمریکا است )</w:t>
      </w:r>
    </w:p>
    <w:p w14:paraId="3D969848" w14:textId="77777777" w:rsidR="00BC7A88" w:rsidRDefault="00BC7A88" w:rsidP="00EE0A57">
      <w:pPr>
        <w:pStyle w:val="ListParagraph"/>
        <w:numPr>
          <w:ilvl w:val="0"/>
          <w:numId w:val="35"/>
        </w:numPr>
        <w:bidi/>
        <w:spacing w:line="276" w:lineRule="auto"/>
        <w:jc w:val="both"/>
        <w:rPr>
          <w:rFonts w:cs="B Nazanin"/>
          <w:sz w:val="32"/>
          <w:szCs w:val="32"/>
          <w:lang w:bidi="fa-IR"/>
        </w:rPr>
      </w:pPr>
      <w:r>
        <w:rPr>
          <w:rFonts w:cs="B Nazanin" w:hint="cs"/>
          <w:sz w:val="32"/>
          <w:szCs w:val="32"/>
          <w:rtl/>
          <w:lang w:bidi="fa-IR"/>
        </w:rPr>
        <w:lastRenderedPageBreak/>
        <w:t>هزینه های مربوط به سازگار نمودن یا وفق دادن محصول به شرایط بازار یا باب طبع مصرف کنندگان  نمودن محصول در بازارهای مختلف.</w:t>
      </w:r>
    </w:p>
    <w:p w14:paraId="63F553E3" w14:textId="76D85897" w:rsidR="00BC7A88" w:rsidRDefault="00BC7A88" w:rsidP="001070F3">
      <w:pPr>
        <w:bidi/>
        <w:spacing w:line="276" w:lineRule="auto"/>
        <w:jc w:val="both"/>
        <w:rPr>
          <w:rFonts w:cs="B Nazanin"/>
          <w:sz w:val="32"/>
          <w:szCs w:val="32"/>
          <w:rtl/>
          <w:lang w:bidi="fa-IR"/>
        </w:rPr>
      </w:pPr>
      <w:r>
        <w:rPr>
          <w:rFonts w:cs="B Nazanin" w:hint="cs"/>
          <w:sz w:val="32"/>
          <w:szCs w:val="32"/>
          <w:rtl/>
          <w:lang w:bidi="fa-IR"/>
        </w:rPr>
        <w:t xml:space="preserve">      از آنجائی که روند بالا بودن قیمت بین المللی یکی از ویژگی های اساسی بازرگانی بین المللی است، لذا صادر کنندگان در طی زمان مجبور شده اند که استراتژی هایی را به منظور کاهش یا حذف این پدیده اتخاذ نمایند. از جمله این</w:t>
      </w:r>
      <w:r w:rsidR="001070F3">
        <w:rPr>
          <w:rFonts w:cs="B Nazanin" w:hint="cs"/>
          <w:sz w:val="32"/>
          <w:szCs w:val="32"/>
          <w:rtl/>
          <w:lang w:bidi="fa-IR"/>
        </w:rPr>
        <w:t xml:space="preserve"> استرا تژی ها</w:t>
      </w:r>
      <w:r>
        <w:rPr>
          <w:rFonts w:cs="B Nazanin" w:hint="cs"/>
          <w:sz w:val="32"/>
          <w:szCs w:val="32"/>
          <w:rtl/>
          <w:lang w:bidi="fa-IR"/>
        </w:rPr>
        <w:t xml:space="preserve">   می توان به موارد زیر اشاره نمود: </w:t>
      </w:r>
    </w:p>
    <w:p w14:paraId="05CE24A8" w14:textId="230B0B01" w:rsidR="000B2954" w:rsidRDefault="00BC7A88" w:rsidP="00EE0A57">
      <w:pPr>
        <w:pStyle w:val="ListParagraph"/>
        <w:numPr>
          <w:ilvl w:val="0"/>
          <w:numId w:val="36"/>
        </w:numPr>
        <w:bidi/>
        <w:spacing w:line="276" w:lineRule="auto"/>
        <w:jc w:val="both"/>
        <w:rPr>
          <w:rFonts w:cs="B Nazanin"/>
          <w:sz w:val="32"/>
          <w:szCs w:val="32"/>
          <w:lang w:bidi="fa-IR"/>
        </w:rPr>
      </w:pPr>
      <w:r w:rsidRPr="000B2954">
        <w:rPr>
          <w:rFonts w:cs="B Nazanin" w:hint="cs"/>
          <w:sz w:val="32"/>
          <w:szCs w:val="32"/>
          <w:rtl/>
          <w:lang w:bidi="fa-IR"/>
        </w:rPr>
        <w:t>پائین آوردن هزینه تولید: یک روش یا تاکتیک معمولی این است که برای پائین آوردن هزینه تولید آن را در کشور دیگری</w:t>
      </w:r>
      <w:r w:rsidR="007E0832">
        <w:rPr>
          <w:rFonts w:cs="B Nazanin" w:hint="cs"/>
          <w:sz w:val="32"/>
          <w:szCs w:val="32"/>
          <w:rtl/>
          <w:lang w:bidi="fa-IR"/>
        </w:rPr>
        <w:t>(</w:t>
      </w:r>
      <w:r w:rsidRPr="000B2954">
        <w:rPr>
          <w:rFonts w:cs="B Nazanin" w:hint="cs"/>
          <w:sz w:val="32"/>
          <w:szCs w:val="32"/>
          <w:rtl/>
          <w:lang w:bidi="fa-IR"/>
        </w:rPr>
        <w:t xml:space="preserve"> </w:t>
      </w:r>
      <w:r w:rsidR="007E0832">
        <w:rPr>
          <w:rFonts w:cs="B Nazanin" w:hint="cs"/>
          <w:sz w:val="32"/>
          <w:szCs w:val="32"/>
          <w:rtl/>
          <w:lang w:bidi="fa-IR"/>
        </w:rPr>
        <w:t xml:space="preserve"> که در آنجا هزینه تولید پایین تر است  یا از طریق برون سپاری.م)</w:t>
      </w:r>
      <w:r w:rsidRPr="000B2954">
        <w:rPr>
          <w:rFonts w:cs="B Nazanin" w:hint="cs"/>
          <w:sz w:val="32"/>
          <w:szCs w:val="32"/>
          <w:rtl/>
          <w:lang w:bidi="fa-IR"/>
        </w:rPr>
        <w:t xml:space="preserve"> انجام داد. </w:t>
      </w:r>
    </w:p>
    <w:p w14:paraId="7B2882C4" w14:textId="1FC26BB3" w:rsidR="00BC7A88" w:rsidRPr="000B2954" w:rsidRDefault="00BC7A88" w:rsidP="00EE0A57">
      <w:pPr>
        <w:pStyle w:val="ListParagraph"/>
        <w:numPr>
          <w:ilvl w:val="0"/>
          <w:numId w:val="36"/>
        </w:numPr>
        <w:bidi/>
        <w:spacing w:line="276" w:lineRule="auto"/>
        <w:jc w:val="both"/>
        <w:rPr>
          <w:rFonts w:cs="B Nazanin"/>
          <w:sz w:val="32"/>
          <w:szCs w:val="32"/>
          <w:lang w:bidi="fa-IR"/>
        </w:rPr>
      </w:pPr>
      <w:r w:rsidRPr="000B2954">
        <w:rPr>
          <w:rFonts w:cs="B Nazanin" w:hint="cs"/>
          <w:sz w:val="32"/>
          <w:szCs w:val="32"/>
          <w:rtl/>
          <w:lang w:bidi="fa-IR"/>
        </w:rPr>
        <w:t>کوشش برای یافتن حقوق و عوارض گمرکی پائین تر: این روش به نام مدیریت حقوق و عوارض گمرکی</w:t>
      </w:r>
      <w:r>
        <w:rPr>
          <w:rStyle w:val="FootnoteReference"/>
          <w:rFonts w:cs="B Nazanin"/>
          <w:sz w:val="32"/>
          <w:szCs w:val="32"/>
          <w:rtl/>
          <w:lang w:bidi="fa-IR"/>
        </w:rPr>
        <w:footnoteReference w:id="778"/>
      </w:r>
      <w:r w:rsidRPr="000B2954">
        <w:rPr>
          <w:rFonts w:cs="B Nazanin" w:hint="cs"/>
          <w:sz w:val="32"/>
          <w:szCs w:val="32"/>
          <w:rtl/>
          <w:lang w:bidi="fa-IR"/>
        </w:rPr>
        <w:t xml:space="preserve"> معروف می باشد. مثال یک مورد تاثیر گذار بر  حقوق و عوارض گمرکی به شرح زیر است: </w:t>
      </w:r>
    </w:p>
    <w:p w14:paraId="5C2D9655" w14:textId="77777777" w:rsidR="00BC7A88" w:rsidRDefault="00BC7A88" w:rsidP="00BC7A88">
      <w:pPr>
        <w:bidi/>
        <w:spacing w:line="276" w:lineRule="auto"/>
        <w:jc w:val="both"/>
        <w:rPr>
          <w:rFonts w:cs="B Nazanin"/>
          <w:sz w:val="32"/>
          <w:szCs w:val="32"/>
          <w:lang w:bidi="fa-IR"/>
        </w:rPr>
      </w:pPr>
      <w:r>
        <w:rPr>
          <w:rFonts w:cs="B Nazanin" w:hint="cs"/>
          <w:sz w:val="32"/>
          <w:szCs w:val="32"/>
          <w:rtl/>
          <w:lang w:bidi="fa-IR"/>
        </w:rPr>
        <w:t xml:space="preserve">      گمرک آمریکا تخم مرغ جواهرنشان فابرگ</w:t>
      </w:r>
      <w:r>
        <w:rPr>
          <w:rStyle w:val="FootnoteReference"/>
          <w:rFonts w:cs="B Nazanin"/>
          <w:sz w:val="32"/>
          <w:szCs w:val="32"/>
          <w:rtl/>
          <w:lang w:bidi="fa-IR"/>
        </w:rPr>
        <w:footnoteReference w:id="779"/>
      </w:r>
      <w:r>
        <w:rPr>
          <w:rFonts w:cs="B Nazanin" w:hint="cs"/>
          <w:sz w:val="32"/>
          <w:szCs w:val="32"/>
          <w:rtl/>
          <w:lang w:bidi="fa-IR"/>
        </w:rPr>
        <w:t xml:space="preserve"> به ارزش دو میلیون و هفتصد هزار دلار آمریکا را جزء طبقه بندی جواهرات و نه در طبقه بندی کارهای هنری قرار داد. این تصمیم گمرک آمریکا به چالش کشیده و به آن اعتراض شد. تفاوت حقوق و عوارض گمرکی بین صفر و هفتصد هزار دلار بود. </w:t>
      </w:r>
    </w:p>
    <w:p w14:paraId="5BED21E7" w14:textId="0F4DAAC7" w:rsidR="00BC7A88" w:rsidRDefault="00BC7A88" w:rsidP="00EE0A57">
      <w:pPr>
        <w:pStyle w:val="ListParagraph"/>
        <w:numPr>
          <w:ilvl w:val="0"/>
          <w:numId w:val="37"/>
        </w:numPr>
        <w:bidi/>
        <w:spacing w:line="276" w:lineRule="auto"/>
        <w:jc w:val="both"/>
        <w:rPr>
          <w:rFonts w:cs="B Nazanin"/>
          <w:sz w:val="32"/>
          <w:szCs w:val="32"/>
          <w:rtl/>
          <w:lang w:bidi="fa-IR"/>
        </w:rPr>
      </w:pPr>
      <w:r>
        <w:rPr>
          <w:rFonts w:cs="B Nazanin" w:hint="cs"/>
          <w:sz w:val="32"/>
          <w:szCs w:val="32"/>
          <w:rtl/>
          <w:lang w:bidi="fa-IR"/>
        </w:rPr>
        <w:t xml:space="preserve"> مهندسی</w:t>
      </w:r>
      <w:r w:rsidR="006A571F">
        <w:rPr>
          <w:rFonts w:cs="B Nazanin" w:hint="cs"/>
          <w:sz w:val="32"/>
          <w:szCs w:val="32"/>
          <w:rtl/>
          <w:lang w:bidi="fa-IR"/>
        </w:rPr>
        <w:t xml:space="preserve"> مجدد</w:t>
      </w:r>
      <w:r>
        <w:rPr>
          <w:rFonts w:cs="B Nazanin" w:hint="cs"/>
          <w:sz w:val="32"/>
          <w:szCs w:val="32"/>
          <w:rtl/>
          <w:lang w:bidi="fa-IR"/>
        </w:rPr>
        <w:t xml:space="preserve"> محصول</w:t>
      </w:r>
      <w:r w:rsidR="006A571F">
        <w:rPr>
          <w:rStyle w:val="FootnoteReference"/>
          <w:rFonts w:cs="B Nazanin"/>
          <w:sz w:val="32"/>
          <w:szCs w:val="32"/>
          <w:rtl/>
          <w:lang w:bidi="fa-IR"/>
        </w:rPr>
        <w:footnoteReference w:id="780"/>
      </w:r>
      <w:r>
        <w:rPr>
          <w:rFonts w:cs="B Nazanin" w:hint="cs"/>
          <w:sz w:val="32"/>
          <w:szCs w:val="32"/>
          <w:rtl/>
          <w:lang w:bidi="fa-IR"/>
        </w:rPr>
        <w:t xml:space="preserve"> برای پائین آوردن تعرفه: ( یعنی تولید با مواد یا اجزائی که حقوق و عوارض گمرکی آن ها پائین تر است یا اینکه </w:t>
      </w:r>
      <w:r w:rsidR="006A571F">
        <w:rPr>
          <w:rFonts w:cs="B Nazanin" w:hint="cs"/>
          <w:sz w:val="32"/>
          <w:szCs w:val="32"/>
          <w:rtl/>
          <w:lang w:bidi="fa-IR"/>
        </w:rPr>
        <w:t>ب</w:t>
      </w:r>
      <w:r>
        <w:rPr>
          <w:rFonts w:cs="B Nazanin" w:hint="cs"/>
          <w:sz w:val="32"/>
          <w:szCs w:val="32"/>
          <w:rtl/>
          <w:lang w:bidi="fa-IR"/>
        </w:rPr>
        <w:t>توان آن ها را بدون حقوق و عوارض گمرکی وارد نمود )</w:t>
      </w:r>
    </w:p>
    <w:p w14:paraId="333A91C1" w14:textId="49DA425A" w:rsidR="00BC7A88" w:rsidRDefault="00BC7A88" w:rsidP="00EE0A57">
      <w:pPr>
        <w:pStyle w:val="ListParagraph"/>
        <w:numPr>
          <w:ilvl w:val="0"/>
          <w:numId w:val="37"/>
        </w:numPr>
        <w:bidi/>
        <w:spacing w:line="276" w:lineRule="auto"/>
        <w:jc w:val="both"/>
        <w:rPr>
          <w:rFonts w:cs="B Nazanin"/>
          <w:sz w:val="32"/>
          <w:szCs w:val="32"/>
          <w:lang w:bidi="fa-IR"/>
        </w:rPr>
      </w:pPr>
      <w:r>
        <w:rPr>
          <w:rFonts w:cs="B Nazanin" w:hint="cs"/>
          <w:sz w:val="32"/>
          <w:szCs w:val="32"/>
          <w:rtl/>
          <w:lang w:bidi="fa-IR"/>
        </w:rPr>
        <w:t>استفاده از مناطق</w:t>
      </w:r>
      <w:r w:rsidR="001070F3">
        <w:rPr>
          <w:rFonts w:cs="B Nazanin" w:hint="cs"/>
          <w:sz w:val="32"/>
          <w:szCs w:val="32"/>
          <w:rtl/>
          <w:lang w:bidi="fa-IR"/>
        </w:rPr>
        <w:t xml:space="preserve"> آزاد</w:t>
      </w:r>
      <w:r>
        <w:rPr>
          <w:rFonts w:cs="B Nazanin" w:hint="cs"/>
          <w:sz w:val="32"/>
          <w:szCs w:val="32"/>
          <w:rtl/>
          <w:lang w:bidi="fa-IR"/>
        </w:rPr>
        <w:t xml:space="preserve"> تجارت خارجی</w:t>
      </w:r>
      <w:r>
        <w:rPr>
          <w:rStyle w:val="FootnoteReference"/>
          <w:rFonts w:cs="B Nazanin"/>
          <w:sz w:val="32"/>
          <w:szCs w:val="32"/>
          <w:rtl/>
          <w:lang w:bidi="fa-IR"/>
        </w:rPr>
        <w:footnoteReference w:id="781"/>
      </w:r>
      <w:r>
        <w:rPr>
          <w:rFonts w:cs="B Nazanin" w:hint="cs"/>
          <w:sz w:val="32"/>
          <w:szCs w:val="32"/>
          <w:rtl/>
          <w:lang w:bidi="fa-IR"/>
        </w:rPr>
        <w:t>: یک شرکت با وارد کردن محصول به این مناطق، می تواند بالا بودن قیمت در بازار خارجی را از طریق</w:t>
      </w:r>
      <w:r w:rsidR="006A571F">
        <w:rPr>
          <w:rFonts w:cs="B Nazanin" w:hint="cs"/>
          <w:sz w:val="32"/>
          <w:szCs w:val="32"/>
          <w:rtl/>
          <w:lang w:bidi="fa-IR"/>
        </w:rPr>
        <w:t xml:space="preserve"> تعلیق </w:t>
      </w:r>
      <w:r>
        <w:rPr>
          <w:rFonts w:cs="B Nazanin" w:hint="cs"/>
          <w:sz w:val="32"/>
          <w:szCs w:val="32"/>
          <w:rtl/>
          <w:lang w:bidi="fa-IR"/>
        </w:rPr>
        <w:t xml:space="preserve">  پرداخت هزینه های گمرکی و </w:t>
      </w:r>
      <w:r>
        <w:rPr>
          <w:rFonts w:cs="B Nazanin" w:hint="cs"/>
          <w:sz w:val="32"/>
          <w:szCs w:val="32"/>
          <w:rtl/>
          <w:lang w:bidi="fa-IR"/>
        </w:rPr>
        <w:lastRenderedPageBreak/>
        <w:t xml:space="preserve">حقوق و عوارض گمرکی، کنترل نماید. پس از اینکه اجزاء تشکیل دهنده این کالا در این منطقه سر هم شدند و محصول نهائی تولید گردید، هزینه نیروی کارصرف شده  برای تولید آن مشمول حقوق و عوارض گمرکی نخواهد بود. </w:t>
      </w:r>
    </w:p>
    <w:p w14:paraId="68F67619" w14:textId="77777777" w:rsidR="00BC7A88" w:rsidRDefault="00BC7A88" w:rsidP="00EE0A57">
      <w:pPr>
        <w:pStyle w:val="ListParagraph"/>
        <w:numPr>
          <w:ilvl w:val="0"/>
          <w:numId w:val="37"/>
        </w:numPr>
        <w:bidi/>
        <w:spacing w:line="276" w:lineRule="auto"/>
        <w:jc w:val="both"/>
        <w:rPr>
          <w:rFonts w:cs="B Nazanin"/>
          <w:sz w:val="32"/>
          <w:szCs w:val="32"/>
          <w:lang w:bidi="fa-IR"/>
        </w:rPr>
      </w:pPr>
      <w:r>
        <w:rPr>
          <w:rFonts w:cs="B Nazanin" w:hint="cs"/>
          <w:sz w:val="32"/>
          <w:szCs w:val="32"/>
          <w:rtl/>
          <w:lang w:bidi="fa-IR"/>
        </w:rPr>
        <w:t>پائین آوردن هزینه های استفاده از کانال های توزیع از طریق کوتاه کردن فرایند توزیع و زنجیره تامین</w:t>
      </w:r>
    </w:p>
    <w:p w14:paraId="521D86E1" w14:textId="77777777" w:rsidR="00BC7A88" w:rsidRPr="0079693D" w:rsidRDefault="00BC7A88" w:rsidP="0079693D">
      <w:pPr>
        <w:bidi/>
        <w:spacing w:line="276" w:lineRule="auto"/>
        <w:jc w:val="both"/>
        <w:rPr>
          <w:rFonts w:cs="B Nazanin"/>
          <w:sz w:val="32"/>
          <w:szCs w:val="32"/>
          <w:u w:val="single"/>
          <w:lang w:bidi="fa-IR"/>
        </w:rPr>
      </w:pPr>
      <w:r w:rsidRPr="0079693D">
        <w:rPr>
          <w:rFonts w:cs="B Nazanin" w:hint="cs"/>
          <w:b/>
          <w:bCs/>
          <w:sz w:val="32"/>
          <w:szCs w:val="32"/>
          <w:u w:val="single"/>
          <w:rtl/>
          <w:lang w:bidi="fa-IR"/>
        </w:rPr>
        <w:t>مشکل واردات موازی</w:t>
      </w:r>
    </w:p>
    <w:p w14:paraId="51CC51DC" w14:textId="4C4937CF" w:rsidR="00BC7A88" w:rsidRDefault="00BC7A88" w:rsidP="00BC7A88">
      <w:pPr>
        <w:bidi/>
        <w:spacing w:line="276" w:lineRule="auto"/>
        <w:jc w:val="both"/>
        <w:rPr>
          <w:rFonts w:cs="B Nazanin"/>
          <w:b/>
          <w:bCs/>
          <w:sz w:val="32"/>
          <w:szCs w:val="32"/>
          <w:u w:val="single"/>
          <w:lang w:bidi="fa-IR"/>
        </w:rPr>
      </w:pPr>
      <w:r>
        <w:rPr>
          <w:rFonts w:cs="B Nazanin" w:hint="cs"/>
          <w:sz w:val="32"/>
          <w:szCs w:val="32"/>
          <w:rtl/>
          <w:lang w:bidi="fa-IR"/>
        </w:rPr>
        <w:t xml:space="preserve">        شرکت ها</w:t>
      </w:r>
      <w:r w:rsidR="007E0832">
        <w:rPr>
          <w:rFonts w:cs="B Nazanin" w:hint="cs"/>
          <w:sz w:val="32"/>
          <w:szCs w:val="32"/>
          <w:rtl/>
          <w:lang w:bidi="fa-IR"/>
        </w:rPr>
        <w:t xml:space="preserve">، </w:t>
      </w:r>
      <w:r>
        <w:rPr>
          <w:rFonts w:cs="B Nazanin" w:hint="cs"/>
          <w:sz w:val="32"/>
          <w:szCs w:val="32"/>
          <w:rtl/>
          <w:lang w:bidi="fa-IR"/>
        </w:rPr>
        <w:t xml:space="preserve"> در  حالت  واردات موازی که گاهی به آن بازارهای خاکستری نیز گفته می شود</w:t>
      </w:r>
      <w:r w:rsidR="007E0832">
        <w:rPr>
          <w:rFonts w:cs="B Nazanin" w:hint="cs"/>
          <w:sz w:val="32"/>
          <w:szCs w:val="32"/>
          <w:rtl/>
          <w:lang w:bidi="fa-IR"/>
        </w:rPr>
        <w:t xml:space="preserve">، </w:t>
      </w:r>
      <w:r>
        <w:rPr>
          <w:rFonts w:cs="B Nazanin" w:hint="cs"/>
          <w:sz w:val="32"/>
          <w:szCs w:val="32"/>
          <w:rtl/>
          <w:lang w:bidi="fa-IR"/>
        </w:rPr>
        <w:t xml:space="preserve"> با رقابت های قیمتی </w:t>
      </w:r>
      <w:r w:rsidR="007E0832">
        <w:rPr>
          <w:rFonts w:cs="B Nazanin" w:hint="cs"/>
          <w:sz w:val="32"/>
          <w:szCs w:val="32"/>
          <w:rtl/>
          <w:lang w:bidi="fa-IR"/>
        </w:rPr>
        <w:t>در</w:t>
      </w:r>
      <w:r>
        <w:rPr>
          <w:rFonts w:cs="B Nazanin" w:hint="cs"/>
          <w:sz w:val="32"/>
          <w:szCs w:val="32"/>
          <w:rtl/>
          <w:lang w:bidi="fa-IR"/>
        </w:rPr>
        <w:t xml:space="preserve"> شبکه توزیع کنندگان  خود </w:t>
      </w:r>
      <w:r w:rsidR="009E36A6">
        <w:rPr>
          <w:rFonts w:cs="B Nazanin" w:hint="cs"/>
          <w:sz w:val="32"/>
          <w:szCs w:val="32"/>
          <w:rtl/>
          <w:lang w:bidi="fa-IR"/>
        </w:rPr>
        <w:t xml:space="preserve"> این </w:t>
      </w:r>
      <w:r>
        <w:rPr>
          <w:rFonts w:cs="B Nazanin" w:hint="cs"/>
          <w:sz w:val="32"/>
          <w:szCs w:val="32"/>
          <w:rtl/>
          <w:lang w:bidi="fa-IR"/>
        </w:rPr>
        <w:t>شرکت ها مواجه می شوند. این وضعیت هنگامی رخ میدهد که تفاوت قیمتی عظیمی بین قیمت های محصول شرکت در کشورهای مختلف وجود داشته باشد. این تفاوت قیمتی</w:t>
      </w:r>
      <w:r w:rsidR="00824625">
        <w:rPr>
          <w:rFonts w:cs="B Nazanin" w:hint="cs"/>
          <w:sz w:val="32"/>
          <w:szCs w:val="32"/>
          <w:rtl/>
          <w:lang w:bidi="fa-IR"/>
        </w:rPr>
        <w:t xml:space="preserve"> سبب می شود که </w:t>
      </w:r>
      <w:r>
        <w:rPr>
          <w:rFonts w:cs="B Nazanin" w:hint="cs"/>
          <w:sz w:val="32"/>
          <w:szCs w:val="32"/>
          <w:rtl/>
          <w:lang w:bidi="fa-IR"/>
        </w:rPr>
        <w:t xml:space="preserve"> وارد کنندگان به دنبال</w:t>
      </w:r>
      <w:r w:rsidR="007E0832">
        <w:rPr>
          <w:rFonts w:cs="B Nazanin" w:hint="cs"/>
          <w:sz w:val="32"/>
          <w:szCs w:val="32"/>
          <w:rtl/>
          <w:lang w:bidi="fa-IR"/>
        </w:rPr>
        <w:t>ِ</w:t>
      </w:r>
      <w:r>
        <w:rPr>
          <w:rFonts w:cs="B Nazanin" w:hint="cs"/>
          <w:sz w:val="32"/>
          <w:szCs w:val="32"/>
          <w:rtl/>
          <w:lang w:bidi="fa-IR"/>
        </w:rPr>
        <w:t xml:space="preserve"> منافع</w:t>
      </w:r>
      <w:r w:rsidR="006A571F">
        <w:rPr>
          <w:rFonts w:cs="B Nazanin" w:hint="cs"/>
          <w:sz w:val="32"/>
          <w:szCs w:val="32"/>
          <w:rtl/>
          <w:lang w:bidi="fa-IR"/>
        </w:rPr>
        <w:t xml:space="preserve">، </w:t>
      </w:r>
      <w:r>
        <w:rPr>
          <w:rFonts w:cs="B Nazanin" w:hint="cs"/>
          <w:sz w:val="32"/>
          <w:szCs w:val="32"/>
          <w:rtl/>
          <w:lang w:bidi="fa-IR"/>
        </w:rPr>
        <w:t xml:space="preserve">  وسوسه </w:t>
      </w:r>
      <w:r w:rsidR="00824625">
        <w:rPr>
          <w:rFonts w:cs="B Nazanin" w:hint="cs"/>
          <w:sz w:val="32"/>
          <w:szCs w:val="32"/>
          <w:rtl/>
          <w:lang w:bidi="fa-IR"/>
        </w:rPr>
        <w:t xml:space="preserve"> گردند</w:t>
      </w:r>
      <w:r>
        <w:rPr>
          <w:rFonts w:cs="B Nazanin" w:hint="cs"/>
          <w:sz w:val="32"/>
          <w:szCs w:val="32"/>
          <w:rtl/>
          <w:lang w:bidi="fa-IR"/>
        </w:rPr>
        <w:t xml:space="preserve">  که آن محصول را از توزیع کنندگان آن در بازارهای ارزان خریداری نموده و آن را به توزیع کنندگان</w:t>
      </w:r>
      <w:r w:rsidR="00B26060">
        <w:rPr>
          <w:rFonts w:cs="B Nazanin" w:hint="cs"/>
          <w:sz w:val="32"/>
          <w:szCs w:val="32"/>
          <w:rtl/>
          <w:lang w:bidi="fa-IR"/>
        </w:rPr>
        <w:t xml:space="preserve"> غیر مجاز </w:t>
      </w:r>
      <w:r>
        <w:rPr>
          <w:rFonts w:cs="B Nazanin" w:hint="cs"/>
          <w:sz w:val="32"/>
          <w:szCs w:val="32"/>
          <w:rtl/>
          <w:lang w:bidi="fa-IR"/>
        </w:rPr>
        <w:t xml:space="preserve">  در کشوری که در آنجا قیمت همان محصول بالاتر می باشد، بفروش برسانند. شرکت ها و تولید کنندگانِ دارای برندهای معروف ، اغلب در مورد واردات موازی نا خوشنود می باشند، ولی نمی توانند کار زیادی را درباره آن انجام دهند. زیرا در اغلب موارد این نحوه عمل قانونی می باشد. </w:t>
      </w:r>
    </w:p>
    <w:p w14:paraId="266D42E2" w14:textId="0D06709B" w:rsidR="00BC7A88" w:rsidRDefault="00BC7A88" w:rsidP="00BC7A88">
      <w:pPr>
        <w:bidi/>
        <w:spacing w:line="276" w:lineRule="auto"/>
        <w:jc w:val="both"/>
        <w:rPr>
          <w:rFonts w:cs="B Nazanin"/>
          <w:sz w:val="32"/>
          <w:szCs w:val="32"/>
          <w:rtl/>
          <w:lang w:bidi="fa-IR"/>
        </w:rPr>
      </w:pPr>
      <w:r>
        <w:rPr>
          <w:rFonts w:cs="B Nazanin" w:hint="cs"/>
          <w:sz w:val="32"/>
          <w:szCs w:val="32"/>
          <w:rtl/>
          <w:lang w:bidi="fa-IR"/>
        </w:rPr>
        <w:t xml:space="preserve">      معمولا جهانگردان از جمله اولین عواملی می باشند که دست اندرکار در واردات موازی می گردند، بازار کالاهای لوکس، عطرها و  محصولات  طراحان مشهور، مهترین بازارهائی هستند که آماده و  پذیرای واردات موازی  و رقابت  در آن می باشند. برای حفظ شهرت و اعتبار کیفی محصول</w:t>
      </w:r>
      <w:r w:rsidR="00B26060">
        <w:rPr>
          <w:rFonts w:cs="B Nazanin" w:hint="cs"/>
          <w:sz w:val="32"/>
          <w:szCs w:val="32"/>
          <w:rtl/>
          <w:lang w:bidi="fa-IR"/>
        </w:rPr>
        <w:t xml:space="preserve">ات مزبور </w:t>
      </w:r>
      <w:r>
        <w:rPr>
          <w:rFonts w:cs="B Nazanin" w:hint="cs"/>
          <w:sz w:val="32"/>
          <w:szCs w:val="32"/>
          <w:rtl/>
          <w:lang w:bidi="fa-IR"/>
        </w:rPr>
        <w:t xml:space="preserve"> در هر کشور، محصولات  این صنایع در بالاترین سطح قیمت گذاری می شوند</w:t>
      </w:r>
      <w:r w:rsidR="00824625">
        <w:rPr>
          <w:rFonts w:cs="B Nazanin" w:hint="cs"/>
          <w:sz w:val="32"/>
          <w:szCs w:val="32"/>
          <w:rtl/>
          <w:lang w:bidi="fa-IR"/>
        </w:rPr>
        <w:t xml:space="preserve">و </w:t>
      </w:r>
      <w:r>
        <w:rPr>
          <w:rFonts w:cs="B Nazanin" w:hint="cs"/>
          <w:sz w:val="32"/>
          <w:szCs w:val="32"/>
          <w:rtl/>
          <w:lang w:bidi="fa-IR"/>
        </w:rPr>
        <w:t xml:space="preserve"> به علت وجود اختلاف در شرایط اقتصادی کشورهای مختلف، این قیمت ها از لحاظ بین المللی در طیف وسیعی قرار میگیرند و با هم متفاوت می گردندو در نتیجه،</w:t>
      </w:r>
      <w:r w:rsidR="00824625">
        <w:rPr>
          <w:rFonts w:cs="B Nazanin" w:hint="cs"/>
          <w:sz w:val="32"/>
          <w:szCs w:val="32"/>
          <w:rtl/>
          <w:lang w:bidi="fa-IR"/>
        </w:rPr>
        <w:t xml:space="preserve"> برای مثال </w:t>
      </w:r>
      <w:r>
        <w:rPr>
          <w:rFonts w:cs="B Nazanin" w:hint="cs"/>
          <w:sz w:val="32"/>
          <w:szCs w:val="32"/>
          <w:rtl/>
          <w:lang w:bidi="fa-IR"/>
        </w:rPr>
        <w:t xml:space="preserve"> قیمت های عمده فروشی برای عطرهای مشهور و با پرستیژ در امریکا می تواند 25 در صد بالاتر از قیمت آن ها در سایر </w:t>
      </w:r>
      <w:r>
        <w:rPr>
          <w:rFonts w:cs="B Nazanin" w:hint="cs"/>
          <w:sz w:val="32"/>
          <w:szCs w:val="32"/>
          <w:rtl/>
          <w:lang w:bidi="fa-IR"/>
        </w:rPr>
        <w:lastRenderedPageBreak/>
        <w:t xml:space="preserve">کشورها باشد و همین امر سبب می شود که انگیزه برای ایجاد واردات موازی بوجود آید. در انگلستان سوپر مارکت  زنجیره ای </w:t>
      </w:r>
      <w:r w:rsidR="00824625">
        <w:rPr>
          <w:rFonts w:cs="B Nazanin" w:hint="cs"/>
          <w:sz w:val="32"/>
          <w:szCs w:val="32"/>
          <w:rtl/>
          <w:lang w:bidi="fa-IR"/>
        </w:rPr>
        <w:t xml:space="preserve"> بزرگ</w:t>
      </w:r>
      <w:r>
        <w:rPr>
          <w:rFonts w:cs="B Nazanin" w:hint="cs"/>
          <w:sz w:val="32"/>
          <w:szCs w:val="32"/>
          <w:rtl/>
          <w:lang w:bidi="fa-IR"/>
        </w:rPr>
        <w:t xml:space="preserve"> تسکو </w:t>
      </w:r>
      <w:r>
        <w:rPr>
          <w:rStyle w:val="FootnoteReference"/>
          <w:rFonts w:cs="B Nazanin"/>
          <w:sz w:val="32"/>
          <w:szCs w:val="32"/>
          <w:rtl/>
          <w:lang w:bidi="fa-IR"/>
        </w:rPr>
        <w:footnoteReference w:id="782"/>
      </w:r>
      <w:r>
        <w:rPr>
          <w:rFonts w:cs="B Nazanin" w:hint="cs"/>
          <w:sz w:val="32"/>
          <w:szCs w:val="32"/>
          <w:rtl/>
          <w:lang w:bidi="fa-IR"/>
        </w:rPr>
        <w:t>به کرات شرکت های پوشاک و لباس های ورزشی را به علت انجام واردات موازی و فروش ارزانتر اقلام</w:t>
      </w:r>
      <w:r w:rsidR="00824625">
        <w:rPr>
          <w:rFonts w:cs="B Nazanin" w:hint="cs"/>
          <w:sz w:val="32"/>
          <w:szCs w:val="32"/>
          <w:rtl/>
          <w:lang w:bidi="fa-IR"/>
        </w:rPr>
        <w:t xml:space="preserve"> تولیدی </w:t>
      </w:r>
      <w:r w:rsidR="008E63AD">
        <w:rPr>
          <w:rFonts w:cs="B Nazanin" w:hint="cs"/>
          <w:sz w:val="32"/>
          <w:szCs w:val="32"/>
          <w:rtl/>
          <w:lang w:bidi="fa-IR"/>
        </w:rPr>
        <w:t xml:space="preserve"> این شرکت ها </w:t>
      </w:r>
      <w:r>
        <w:rPr>
          <w:rFonts w:cs="B Nazanin" w:hint="cs"/>
          <w:sz w:val="32"/>
          <w:szCs w:val="32"/>
          <w:rtl/>
          <w:lang w:bidi="fa-IR"/>
        </w:rPr>
        <w:t xml:space="preserve"> به توزیع کنندگان مجاز ، عصبانی  کرده است. در یک مورد برای مثال ، </w:t>
      </w:r>
      <w:r w:rsidR="008E63AD">
        <w:rPr>
          <w:rFonts w:cs="B Nazanin" w:hint="cs"/>
          <w:sz w:val="32"/>
          <w:szCs w:val="32"/>
          <w:rtl/>
          <w:lang w:bidi="fa-IR"/>
        </w:rPr>
        <w:t xml:space="preserve"> تسکو،</w:t>
      </w:r>
      <w:r>
        <w:rPr>
          <w:rFonts w:cs="B Nazanin" w:hint="cs"/>
          <w:sz w:val="32"/>
          <w:szCs w:val="32"/>
          <w:rtl/>
          <w:lang w:bidi="fa-IR"/>
        </w:rPr>
        <w:t xml:space="preserve"> کفش ورزشی  تسکو نایک ایرمکس متالیک</w:t>
      </w:r>
      <w:r>
        <w:rPr>
          <w:rStyle w:val="FootnoteReference"/>
          <w:rFonts w:cs="B Nazanin"/>
          <w:sz w:val="32"/>
          <w:szCs w:val="32"/>
          <w:rtl/>
          <w:lang w:bidi="fa-IR"/>
        </w:rPr>
        <w:footnoteReference w:id="783"/>
      </w:r>
      <w:r>
        <w:rPr>
          <w:rFonts w:cs="B Nazanin" w:hint="cs"/>
          <w:sz w:val="32"/>
          <w:szCs w:val="32"/>
          <w:rtl/>
          <w:lang w:bidi="fa-IR"/>
        </w:rPr>
        <w:t xml:space="preserve"> </w:t>
      </w:r>
      <w:r w:rsidR="008E63AD">
        <w:rPr>
          <w:rFonts w:cs="B Nazanin" w:hint="cs"/>
          <w:sz w:val="32"/>
          <w:szCs w:val="32"/>
          <w:rtl/>
          <w:lang w:bidi="fa-IR"/>
        </w:rPr>
        <w:t>را</w:t>
      </w:r>
      <w:r>
        <w:rPr>
          <w:rFonts w:cs="B Nazanin" w:hint="cs"/>
          <w:sz w:val="32"/>
          <w:szCs w:val="32"/>
          <w:rtl/>
          <w:lang w:bidi="fa-IR"/>
        </w:rPr>
        <w:t>80 دلار آمریکا قیمت گذا</w:t>
      </w:r>
      <w:r w:rsidR="00B26060">
        <w:rPr>
          <w:rFonts w:cs="B Nazanin" w:hint="cs"/>
          <w:sz w:val="32"/>
          <w:szCs w:val="32"/>
          <w:rtl/>
          <w:lang w:bidi="fa-IR"/>
        </w:rPr>
        <w:t>ری</w:t>
      </w:r>
      <w:r w:rsidR="008E63AD">
        <w:rPr>
          <w:rFonts w:cs="B Nazanin" w:hint="cs"/>
          <w:sz w:val="32"/>
          <w:szCs w:val="32"/>
          <w:rtl/>
          <w:lang w:bidi="fa-IR"/>
        </w:rPr>
        <w:t xml:space="preserve"> نمود</w:t>
      </w:r>
      <w:r>
        <w:rPr>
          <w:rFonts w:cs="B Nazanin" w:hint="cs"/>
          <w:sz w:val="32"/>
          <w:szCs w:val="32"/>
          <w:rtl/>
          <w:lang w:bidi="fa-IR"/>
        </w:rPr>
        <w:t xml:space="preserve">، در حالی که مغازه های فروش لوازم ورزشی آن ها را به قیمت 196 دلار می فروختند. </w:t>
      </w:r>
      <w:r w:rsidR="007D08E7">
        <w:rPr>
          <w:rFonts w:cs="B Nazanin" w:hint="cs"/>
          <w:sz w:val="32"/>
          <w:szCs w:val="32"/>
          <w:rtl/>
          <w:lang w:bidi="fa-IR"/>
        </w:rPr>
        <w:t xml:space="preserve"> علت این ارزان فروشی تسکو این بود که</w:t>
      </w:r>
      <w:r>
        <w:rPr>
          <w:rFonts w:cs="B Nazanin" w:hint="cs"/>
          <w:sz w:val="32"/>
          <w:szCs w:val="32"/>
          <w:rtl/>
          <w:lang w:bidi="fa-IR"/>
        </w:rPr>
        <w:t xml:space="preserve">   مقادیر زیاد لباس ها و کفش های ورزشی مارک نایک را از موجودی بیش از  نیازدر انبار یک عمده فروشی در امریکا خریداری کرده بود. </w:t>
      </w:r>
    </w:p>
    <w:p w14:paraId="79FF3FE0" w14:textId="77777777" w:rsidR="0079693D" w:rsidRDefault="00BC7A88" w:rsidP="0079693D">
      <w:pPr>
        <w:bidi/>
        <w:spacing w:line="276" w:lineRule="auto"/>
        <w:jc w:val="both"/>
        <w:rPr>
          <w:rFonts w:cs="B Nazanin"/>
          <w:sz w:val="32"/>
          <w:szCs w:val="32"/>
          <w:rtl/>
          <w:lang w:bidi="fa-IR"/>
        </w:rPr>
      </w:pPr>
      <w:r>
        <w:rPr>
          <w:rFonts w:cs="B Nazanin" w:hint="cs"/>
          <w:sz w:val="32"/>
          <w:szCs w:val="32"/>
          <w:rtl/>
          <w:lang w:bidi="fa-IR"/>
        </w:rPr>
        <w:t xml:space="preserve">تعداد کمی از </w:t>
      </w:r>
      <w:r w:rsidR="007D08E7">
        <w:rPr>
          <w:rFonts w:cs="B Nazanin" w:hint="cs"/>
          <w:sz w:val="32"/>
          <w:szCs w:val="32"/>
          <w:rtl/>
          <w:lang w:bidi="fa-IR"/>
        </w:rPr>
        <w:t xml:space="preserve"> بازار ها</w:t>
      </w:r>
      <w:r>
        <w:rPr>
          <w:rFonts w:cs="B Nazanin" w:hint="cs"/>
          <w:sz w:val="32"/>
          <w:szCs w:val="32"/>
          <w:rtl/>
          <w:lang w:bidi="fa-IR"/>
        </w:rPr>
        <w:t xml:space="preserve"> </w:t>
      </w:r>
      <w:r w:rsidR="008E63AD">
        <w:rPr>
          <w:rFonts w:cs="B Nazanin" w:hint="cs"/>
          <w:sz w:val="32"/>
          <w:szCs w:val="32"/>
          <w:rtl/>
          <w:lang w:bidi="fa-IR"/>
        </w:rPr>
        <w:t xml:space="preserve">، </w:t>
      </w:r>
      <w:r>
        <w:rPr>
          <w:rFonts w:cs="B Nazanin" w:hint="cs"/>
          <w:sz w:val="32"/>
          <w:szCs w:val="32"/>
          <w:rtl/>
          <w:lang w:bidi="fa-IR"/>
        </w:rPr>
        <w:t xml:space="preserve">نوعی محدودیت های قانونی را در مورد واردات موازی وضع کرده اند ( تایوان، هنگ کنگ، </w:t>
      </w:r>
      <w:r w:rsidR="007D08E7">
        <w:rPr>
          <w:rFonts w:cs="B Nazanin" w:hint="cs"/>
          <w:sz w:val="32"/>
          <w:szCs w:val="32"/>
          <w:rtl/>
          <w:lang w:bidi="fa-IR"/>
        </w:rPr>
        <w:t xml:space="preserve"> کشور هایی در </w:t>
      </w:r>
      <w:r>
        <w:rPr>
          <w:rFonts w:cs="B Nazanin" w:hint="cs"/>
          <w:sz w:val="32"/>
          <w:szCs w:val="32"/>
          <w:rtl/>
          <w:lang w:bidi="fa-IR"/>
        </w:rPr>
        <w:t>خاورمیانه و استرالیا )، اما اتحادیه اروپا و امریکا کماکان این رویه را مجاز می دانند. یک مورد واردات موازی  ممنوع در امریکا عبارتست از واردات  موازی</w:t>
      </w:r>
      <w:r w:rsidR="007D08E7">
        <w:rPr>
          <w:rFonts w:cs="B Nazanin" w:hint="cs"/>
          <w:sz w:val="32"/>
          <w:szCs w:val="32"/>
          <w:rtl/>
          <w:lang w:bidi="fa-IR"/>
        </w:rPr>
        <w:t xml:space="preserve"> محصولاتی </w:t>
      </w:r>
      <w:r>
        <w:rPr>
          <w:rFonts w:cs="B Nazanin" w:hint="cs"/>
          <w:sz w:val="32"/>
          <w:szCs w:val="32"/>
          <w:rtl/>
          <w:lang w:bidi="fa-IR"/>
        </w:rPr>
        <w:t xml:space="preserve">  که در  آن ها  به نحوی از انحا تغییر داده شده باشد، مثل برداشتن بارکد یا کد شناسایی محصول که </w:t>
      </w:r>
      <w:r w:rsidR="007D08E7">
        <w:rPr>
          <w:rFonts w:cs="B Nazanin" w:hint="cs"/>
          <w:sz w:val="32"/>
          <w:szCs w:val="32"/>
          <w:rtl/>
          <w:lang w:bidi="fa-IR"/>
        </w:rPr>
        <w:t xml:space="preserve"> این عمل</w:t>
      </w:r>
      <w:r>
        <w:rPr>
          <w:rFonts w:cs="B Nazanin" w:hint="cs"/>
          <w:sz w:val="32"/>
          <w:szCs w:val="32"/>
          <w:rtl/>
          <w:lang w:bidi="fa-IR"/>
        </w:rPr>
        <w:t xml:space="preserve"> می تواند نقض حقوق مربوط به علامت تجارتی تلقی گردد. </w:t>
      </w:r>
    </w:p>
    <w:p w14:paraId="7C8E8AF6" w14:textId="5BDE4B65" w:rsidR="00BC7A88" w:rsidRDefault="00BC7A88" w:rsidP="0079693D">
      <w:pPr>
        <w:bidi/>
        <w:spacing w:line="276" w:lineRule="auto"/>
        <w:jc w:val="both"/>
        <w:rPr>
          <w:rFonts w:cs="B Nazanin"/>
          <w:sz w:val="32"/>
          <w:szCs w:val="32"/>
          <w:rtl/>
          <w:lang w:bidi="fa-IR"/>
        </w:rPr>
      </w:pPr>
      <w:r w:rsidRPr="0079693D">
        <w:rPr>
          <w:rFonts w:cs="B Nazanin" w:hint="cs"/>
          <w:sz w:val="32"/>
          <w:szCs w:val="32"/>
          <w:u w:val="single"/>
          <w:rtl/>
          <w:lang w:bidi="fa-IR"/>
        </w:rPr>
        <w:t xml:space="preserve">  </w:t>
      </w:r>
      <w:r w:rsidRPr="0079693D">
        <w:rPr>
          <w:rFonts w:cs="B Nazanin" w:hint="cs"/>
          <w:b/>
          <w:bCs/>
          <w:sz w:val="32"/>
          <w:szCs w:val="32"/>
          <w:u w:val="single"/>
          <w:rtl/>
          <w:lang w:bidi="fa-IR"/>
        </w:rPr>
        <w:t>قیمت شکنی یا دامپینگ :</w:t>
      </w:r>
      <w:r w:rsidRPr="00B26060">
        <w:rPr>
          <w:rFonts w:cs="B Nazanin" w:hint="cs"/>
          <w:b/>
          <w:bCs/>
          <w:sz w:val="32"/>
          <w:szCs w:val="32"/>
          <w:rtl/>
          <w:lang w:bidi="fa-IR"/>
        </w:rPr>
        <w:t xml:space="preserve"> </w:t>
      </w:r>
      <w:r>
        <w:rPr>
          <w:rFonts w:cs="B Nazanin" w:hint="cs"/>
          <w:sz w:val="32"/>
          <w:szCs w:val="32"/>
          <w:rtl/>
          <w:lang w:bidi="fa-IR"/>
        </w:rPr>
        <w:t>قیمت شکنی موقتی به خاطر بیرون کردن رقبا از بازار یک پدیده مربوط به قیمت گذاری است که معمولا یکی از بحث انگیزترین مسایل در تجارت بین الملل محسوب میگردد.</w:t>
      </w:r>
      <w:r w:rsidR="007D08E7">
        <w:rPr>
          <w:rFonts w:cs="B Nazanin" w:hint="cs"/>
          <w:sz w:val="32"/>
          <w:szCs w:val="32"/>
          <w:rtl/>
          <w:lang w:bidi="fa-IR"/>
        </w:rPr>
        <w:t xml:space="preserve"> برای مثال</w:t>
      </w:r>
      <w:r>
        <w:rPr>
          <w:rFonts w:cs="B Nazanin" w:hint="cs"/>
          <w:sz w:val="32"/>
          <w:szCs w:val="32"/>
          <w:rtl/>
          <w:lang w:bidi="fa-IR"/>
        </w:rPr>
        <w:t xml:space="preserve"> بسیاری از صادر کنندگان  ادعا می نمایند که، هنگامی که صادرات به آمریکا را انجام میدهند، تولید کنندگان در داخل آمریکا خیلی راحت می توانند ادعا نمایند که صادر کننده خارجی به قیمت شکنی آن محصول مبادرت کرده است </w:t>
      </w:r>
      <w:r w:rsidR="008E63AD">
        <w:rPr>
          <w:rFonts w:cs="B Nazanin" w:hint="cs"/>
          <w:sz w:val="32"/>
          <w:szCs w:val="32"/>
          <w:rtl/>
          <w:lang w:bidi="fa-IR"/>
        </w:rPr>
        <w:t xml:space="preserve"> -</w:t>
      </w:r>
      <w:r>
        <w:rPr>
          <w:rFonts w:cs="B Nazanin" w:hint="cs"/>
          <w:sz w:val="32"/>
          <w:szCs w:val="32"/>
          <w:rtl/>
          <w:lang w:bidi="fa-IR"/>
        </w:rPr>
        <w:t>فروش محصول به قیمتی کمتر از هزینه تولید آن به منظور به دست آوردن سهم بازار یا خسارت وارد آوردن به رقبا</w:t>
      </w:r>
      <w:r w:rsidR="008E63AD">
        <w:rPr>
          <w:rFonts w:cs="B Nazanin" w:hint="cs"/>
          <w:sz w:val="32"/>
          <w:szCs w:val="32"/>
          <w:rtl/>
          <w:lang w:bidi="fa-IR"/>
        </w:rPr>
        <w:t xml:space="preserve">- </w:t>
      </w:r>
      <w:r>
        <w:rPr>
          <w:rFonts w:cs="B Nazanin" w:hint="cs"/>
          <w:sz w:val="32"/>
          <w:szCs w:val="32"/>
          <w:rtl/>
          <w:lang w:bidi="fa-IR"/>
        </w:rPr>
        <w:t>و  برای صادر کنندگان به آمریکا مشکل است که بتوانند ثابت نمایند</w:t>
      </w:r>
      <w:r w:rsidR="008E63AD">
        <w:rPr>
          <w:rFonts w:cs="B Nazanin" w:hint="cs"/>
          <w:sz w:val="32"/>
          <w:szCs w:val="32"/>
          <w:rtl/>
          <w:lang w:bidi="fa-IR"/>
        </w:rPr>
        <w:t xml:space="preserve">، </w:t>
      </w:r>
      <w:r>
        <w:rPr>
          <w:rFonts w:cs="B Nazanin" w:hint="cs"/>
          <w:sz w:val="32"/>
          <w:szCs w:val="32"/>
          <w:rtl/>
          <w:lang w:bidi="fa-IR"/>
        </w:rPr>
        <w:t xml:space="preserve"> قیمت شکنی نمی کنند.</w:t>
      </w:r>
    </w:p>
    <w:p w14:paraId="2CCC351B" w14:textId="77777777" w:rsidR="0079693D" w:rsidRDefault="008E63AD" w:rsidP="0079693D">
      <w:pPr>
        <w:bidi/>
        <w:spacing w:line="276" w:lineRule="auto"/>
        <w:jc w:val="both"/>
        <w:rPr>
          <w:rFonts w:cs="B Nazanin"/>
          <w:sz w:val="32"/>
          <w:szCs w:val="32"/>
          <w:rtl/>
          <w:lang w:bidi="fa-IR"/>
        </w:rPr>
      </w:pPr>
      <w:r>
        <w:rPr>
          <w:rFonts w:cs="B Nazanin" w:hint="cs"/>
          <w:sz w:val="32"/>
          <w:szCs w:val="32"/>
          <w:rtl/>
          <w:lang w:bidi="fa-IR"/>
        </w:rPr>
        <w:lastRenderedPageBreak/>
        <w:t xml:space="preserve">در موردی که کشور وارد کننده ادعا نماید که در مورد محصول وارده به کشور قیمت شکنی شده،( دامپینگ صورت گرفته) </w:t>
      </w:r>
      <w:r w:rsidR="00636604">
        <w:rPr>
          <w:rFonts w:cs="B Nazanin" w:hint="cs"/>
          <w:sz w:val="32"/>
          <w:szCs w:val="32"/>
          <w:rtl/>
          <w:lang w:bidi="fa-IR"/>
        </w:rPr>
        <w:t xml:space="preserve">فرایند قیمت گذاری </w:t>
      </w:r>
      <w:r w:rsidR="0073554C">
        <w:rPr>
          <w:rFonts w:cs="B Nazanin" w:hint="cs"/>
          <w:sz w:val="32"/>
          <w:szCs w:val="32"/>
          <w:rtl/>
          <w:lang w:bidi="fa-IR"/>
        </w:rPr>
        <w:t xml:space="preserve"> محصول </w:t>
      </w:r>
      <w:r w:rsidR="00636604">
        <w:rPr>
          <w:rFonts w:cs="B Nazanin" w:hint="cs"/>
          <w:sz w:val="32"/>
          <w:szCs w:val="32"/>
          <w:rtl/>
          <w:lang w:bidi="fa-IR"/>
        </w:rPr>
        <w:t>براساس هزینه نهائی ( متغیر ) تولید</w:t>
      </w:r>
      <w:r w:rsidR="00636604">
        <w:rPr>
          <w:rStyle w:val="FootnoteReference"/>
          <w:rFonts w:cs="B Nazanin"/>
          <w:sz w:val="32"/>
          <w:szCs w:val="32"/>
          <w:rtl/>
          <w:lang w:bidi="fa-IR"/>
        </w:rPr>
        <w:footnoteReference w:id="784"/>
      </w:r>
      <w:r w:rsidR="00636604">
        <w:rPr>
          <w:rFonts w:cs="B Nazanin" w:hint="cs"/>
          <w:sz w:val="32"/>
          <w:szCs w:val="32"/>
          <w:rtl/>
          <w:lang w:bidi="fa-IR"/>
        </w:rPr>
        <w:t>،  می تواند به ایجاد اخنلافات منجر شود.</w:t>
      </w:r>
      <w:r w:rsidR="00BC7A88">
        <w:rPr>
          <w:rFonts w:cs="B Nazanin" w:hint="cs"/>
          <w:sz w:val="32"/>
          <w:szCs w:val="32"/>
          <w:rtl/>
          <w:lang w:bidi="fa-IR"/>
        </w:rPr>
        <w:t xml:space="preserve"> </w:t>
      </w:r>
      <w:r w:rsidR="00636604">
        <w:rPr>
          <w:rFonts w:cs="B Nazanin" w:hint="cs"/>
          <w:sz w:val="32"/>
          <w:szCs w:val="32"/>
          <w:rtl/>
          <w:lang w:bidi="fa-IR"/>
        </w:rPr>
        <w:t>زیرا</w:t>
      </w:r>
      <w:r w:rsidR="007D08E7">
        <w:rPr>
          <w:rFonts w:cs="B Nazanin" w:hint="cs"/>
          <w:sz w:val="32"/>
          <w:szCs w:val="32"/>
          <w:rtl/>
          <w:lang w:bidi="fa-IR"/>
        </w:rPr>
        <w:t xml:space="preserve"> </w:t>
      </w:r>
      <w:r w:rsidR="00BC7A88">
        <w:rPr>
          <w:rFonts w:cs="B Nazanin" w:hint="cs"/>
          <w:sz w:val="32"/>
          <w:szCs w:val="32"/>
          <w:rtl/>
          <w:lang w:bidi="fa-IR"/>
        </w:rPr>
        <w:t xml:space="preserve">تعریف ارائه شده برای دامپینگ ( قیمت شکنی ) عبارتست از فروش کالاها در یک بازار خارجی زیر قیمت همان کالا در کشور صادر کننده، یا زیر هزینه تولیدآن. قواعد سازمان جهانی تجارت </w:t>
      </w:r>
      <w:r w:rsidR="0073554C">
        <w:rPr>
          <w:rFonts w:cs="B Nazanin" w:hint="cs"/>
          <w:sz w:val="32"/>
          <w:szCs w:val="32"/>
          <w:rtl/>
          <w:lang w:bidi="fa-IR"/>
        </w:rPr>
        <w:t>،</w:t>
      </w:r>
      <w:r w:rsidR="00BC7A88">
        <w:rPr>
          <w:rFonts w:cs="B Nazanin" w:hint="cs"/>
          <w:sz w:val="32"/>
          <w:szCs w:val="32"/>
          <w:rtl/>
          <w:lang w:bidi="fa-IR"/>
        </w:rPr>
        <w:t>کشورهای عضو آن</w:t>
      </w:r>
      <w:r w:rsidR="007D08E7">
        <w:rPr>
          <w:rFonts w:cs="B Nazanin" w:hint="cs"/>
          <w:sz w:val="32"/>
          <w:szCs w:val="32"/>
          <w:rtl/>
          <w:lang w:bidi="fa-IR"/>
        </w:rPr>
        <w:t xml:space="preserve"> سازمان </w:t>
      </w:r>
      <w:r w:rsidR="00BC7A88">
        <w:rPr>
          <w:rFonts w:cs="B Nazanin" w:hint="cs"/>
          <w:sz w:val="32"/>
          <w:szCs w:val="32"/>
          <w:rtl/>
          <w:lang w:bidi="fa-IR"/>
        </w:rPr>
        <w:t xml:space="preserve"> را مجاز میداند که به منظور جلوگیری از اثرات منفی اقتصادی قیمت شکنی ( دامپینگ ) </w:t>
      </w:r>
      <w:r w:rsidR="0073554C">
        <w:rPr>
          <w:rFonts w:cs="B Nazanin" w:hint="cs"/>
          <w:sz w:val="32"/>
          <w:szCs w:val="32"/>
          <w:rtl/>
          <w:lang w:bidi="fa-IR"/>
        </w:rPr>
        <w:t xml:space="preserve">، </w:t>
      </w:r>
      <w:r w:rsidR="00BC7A88">
        <w:rPr>
          <w:rFonts w:cs="B Nazanin" w:hint="cs"/>
          <w:sz w:val="32"/>
          <w:szCs w:val="32"/>
          <w:rtl/>
          <w:lang w:bidi="fa-IR"/>
        </w:rPr>
        <w:t>به وضع جریمه یا حقوق و عوارض ضد دامپینگ بپردازند. سر هم کردن یا ترکیب</w:t>
      </w:r>
      <w:r w:rsidR="0073554C">
        <w:rPr>
          <w:rFonts w:cs="B Nazanin" w:hint="cs"/>
          <w:sz w:val="32"/>
          <w:szCs w:val="32"/>
          <w:rtl/>
          <w:lang w:bidi="fa-IR"/>
        </w:rPr>
        <w:t xml:space="preserve"> یا مونتاژ</w:t>
      </w:r>
      <w:r w:rsidR="00BC7A88">
        <w:rPr>
          <w:rFonts w:cs="B Nazanin" w:hint="cs"/>
          <w:sz w:val="32"/>
          <w:szCs w:val="32"/>
          <w:rtl/>
          <w:lang w:bidi="fa-IR"/>
        </w:rPr>
        <w:t xml:space="preserve"> اجزا تشکیل دهنده یک محصول در کشور هدف یکی از استراتژی هایی است که صادر کنندگان  از آن برای احتراز از پرداخت عوارض ضد دامپینگ  استفاده </w:t>
      </w:r>
      <w:r w:rsidR="007D08E7">
        <w:rPr>
          <w:rFonts w:cs="B Nazanin" w:hint="cs"/>
          <w:sz w:val="32"/>
          <w:szCs w:val="32"/>
          <w:rtl/>
          <w:lang w:bidi="fa-IR"/>
        </w:rPr>
        <w:t xml:space="preserve"> می </w:t>
      </w:r>
      <w:r w:rsidR="00BC7A88">
        <w:rPr>
          <w:rFonts w:cs="B Nazanin" w:hint="cs"/>
          <w:sz w:val="32"/>
          <w:szCs w:val="32"/>
          <w:rtl/>
          <w:lang w:bidi="fa-IR"/>
        </w:rPr>
        <w:t xml:space="preserve">نمایند. </w:t>
      </w:r>
    </w:p>
    <w:p w14:paraId="62334644" w14:textId="2679E17D" w:rsidR="00BC7A88" w:rsidRPr="0079693D" w:rsidRDefault="00BC7A88" w:rsidP="0079693D">
      <w:pPr>
        <w:bidi/>
        <w:spacing w:line="276" w:lineRule="auto"/>
        <w:jc w:val="both"/>
        <w:rPr>
          <w:rFonts w:cs="B Nazanin"/>
          <w:sz w:val="32"/>
          <w:szCs w:val="32"/>
          <w:u w:val="single"/>
          <w:rtl/>
          <w:lang w:bidi="fa-IR"/>
        </w:rPr>
      </w:pPr>
      <w:r w:rsidRPr="0079693D">
        <w:rPr>
          <w:rFonts w:cs="B Nazanin" w:hint="cs"/>
          <w:sz w:val="32"/>
          <w:szCs w:val="32"/>
          <w:u w:val="single"/>
          <w:rtl/>
          <w:lang w:bidi="fa-IR"/>
        </w:rPr>
        <w:t xml:space="preserve">  </w:t>
      </w:r>
      <w:r w:rsidRPr="0079693D">
        <w:rPr>
          <w:rFonts w:cs="B Nazanin" w:hint="cs"/>
          <w:b/>
          <w:bCs/>
          <w:sz w:val="32"/>
          <w:szCs w:val="32"/>
          <w:u w:val="single"/>
          <w:rtl/>
          <w:lang w:bidi="fa-IR"/>
        </w:rPr>
        <w:t>قیمت گذاری انتقالی</w:t>
      </w:r>
      <w:r w:rsidRPr="0079693D">
        <w:rPr>
          <w:rStyle w:val="FootnoteReference"/>
          <w:rFonts w:cs="B Nazanin"/>
          <w:b/>
          <w:bCs/>
          <w:sz w:val="32"/>
          <w:szCs w:val="32"/>
          <w:u w:val="single"/>
          <w:rtl/>
          <w:lang w:bidi="fa-IR"/>
        </w:rPr>
        <w:footnoteReference w:id="785"/>
      </w:r>
    </w:p>
    <w:p w14:paraId="641B8341" w14:textId="73890783" w:rsidR="00BC7A88" w:rsidRDefault="00BC7A88" w:rsidP="00BC7A88">
      <w:pPr>
        <w:bidi/>
        <w:spacing w:line="276" w:lineRule="auto"/>
        <w:jc w:val="both"/>
        <w:rPr>
          <w:rFonts w:cs="B Nazanin"/>
          <w:sz w:val="32"/>
          <w:szCs w:val="32"/>
          <w:lang w:bidi="fa-IR"/>
        </w:rPr>
      </w:pPr>
      <w:r>
        <w:rPr>
          <w:rFonts w:cs="B Nazanin"/>
          <w:sz w:val="32"/>
          <w:szCs w:val="32"/>
          <w:lang w:bidi="fa-IR"/>
        </w:rPr>
        <w:t xml:space="preserve">      </w:t>
      </w:r>
      <w:r>
        <w:rPr>
          <w:rFonts w:cs="B Nazanin" w:hint="cs"/>
          <w:sz w:val="32"/>
          <w:szCs w:val="32"/>
          <w:rtl/>
          <w:lang w:bidi="fa-IR"/>
        </w:rPr>
        <w:t xml:space="preserve">کالاها اغلب </w:t>
      </w:r>
      <w:r w:rsidR="00B26060">
        <w:rPr>
          <w:rFonts w:cs="B Nazanin" w:hint="cs"/>
          <w:sz w:val="32"/>
          <w:szCs w:val="32"/>
          <w:rtl/>
          <w:lang w:bidi="fa-IR"/>
        </w:rPr>
        <w:t xml:space="preserve"> در</w:t>
      </w:r>
      <w:r>
        <w:rPr>
          <w:rFonts w:cs="B Nazanin" w:hint="cs"/>
          <w:sz w:val="32"/>
          <w:szCs w:val="32"/>
          <w:rtl/>
          <w:lang w:bidi="fa-IR"/>
        </w:rPr>
        <w:t>بین شبکه ی شُعَب فرعی شرکت و/ یا شرکای سرمایه گذاری مشترک  صادر میگردد. در این قبیل موارد، جهت بالابردن سود کلی شرکت، قیمت ها می توانند از طریق قیمت گذاری بین شرکتی</w:t>
      </w:r>
      <w:r w:rsidR="00B26060">
        <w:rPr>
          <w:rFonts w:cs="B Nazanin" w:hint="cs"/>
          <w:sz w:val="32"/>
          <w:szCs w:val="32"/>
          <w:rtl/>
          <w:lang w:bidi="fa-IR"/>
        </w:rPr>
        <w:t xml:space="preserve">، </w:t>
      </w:r>
      <w:r>
        <w:rPr>
          <w:rFonts w:cs="B Nazanin" w:hint="cs"/>
          <w:sz w:val="32"/>
          <w:szCs w:val="32"/>
          <w:rtl/>
          <w:lang w:bidi="fa-IR"/>
        </w:rPr>
        <w:t xml:space="preserve"> یا قیمت گذاری انتقالی دست کاری شده و تغییر نمایند. برای مثال ممکن است برای پائین آوردن هز</w:t>
      </w:r>
      <w:r w:rsidR="0073554C">
        <w:rPr>
          <w:rFonts w:cs="B Nazanin" w:hint="cs"/>
          <w:sz w:val="32"/>
          <w:szCs w:val="32"/>
          <w:rtl/>
          <w:lang w:bidi="fa-IR"/>
        </w:rPr>
        <w:t>ینه حقوق و عوارض گمرکی</w:t>
      </w:r>
      <w:r>
        <w:rPr>
          <w:rFonts w:cs="B Nazanin" w:hint="cs"/>
          <w:sz w:val="32"/>
          <w:szCs w:val="32"/>
          <w:rtl/>
          <w:lang w:bidi="fa-IR"/>
        </w:rPr>
        <w:t xml:space="preserve"> </w:t>
      </w:r>
      <w:r w:rsidR="0073554C">
        <w:rPr>
          <w:rFonts w:cs="B Nazanin" w:hint="cs"/>
          <w:sz w:val="32"/>
          <w:szCs w:val="32"/>
          <w:rtl/>
          <w:lang w:bidi="fa-IR"/>
        </w:rPr>
        <w:t xml:space="preserve">در صادرات به </w:t>
      </w:r>
      <w:r>
        <w:rPr>
          <w:rFonts w:cs="B Nazanin" w:hint="cs"/>
          <w:sz w:val="32"/>
          <w:szCs w:val="32"/>
          <w:rtl/>
          <w:lang w:bidi="fa-IR"/>
        </w:rPr>
        <w:t>کشورهائی که در آن ها نرخ تعرفه ها بالا است، از قیمت های حداقلی استفاده شود. یا با حمل کالا با قیمت بالا به کشورهایی که نرخ مالیات بر در آمد درآن ها بالا است، در آمد مشمول مالیات را کاهش داد و به این وسیله منافع را به شعب شرکت در کشورهائی که در آن ها نرخ مالیات بر در آمد کمتر است سوق داد. اما بسیار مهم است که توجه شود که مقامات مالیاتی کشورها</w:t>
      </w:r>
      <w:r w:rsidR="00B26060">
        <w:rPr>
          <w:rFonts w:cs="B Nazanin" w:hint="cs"/>
          <w:sz w:val="32"/>
          <w:szCs w:val="32"/>
          <w:rtl/>
          <w:lang w:bidi="fa-IR"/>
        </w:rPr>
        <w:t xml:space="preserve">، </w:t>
      </w:r>
      <w:r>
        <w:rPr>
          <w:rFonts w:cs="B Nazanin" w:hint="cs"/>
          <w:sz w:val="32"/>
          <w:szCs w:val="32"/>
          <w:rtl/>
          <w:lang w:bidi="fa-IR"/>
        </w:rPr>
        <w:t xml:space="preserve"> به خوبی از این استراتژی های کاهش مالیات آگاه می باشند و بنابراین مقررات و قواعد مالیاتی زیادی را در اختیار دارند که می توانند با استفاده از آن ها دایره شمول قیمت گذاری انتقالی را کاهش دهند.</w:t>
      </w:r>
    </w:p>
    <w:p w14:paraId="0E874BAD" w14:textId="1E36F7FA" w:rsidR="00BC7A88" w:rsidRPr="0079693D" w:rsidRDefault="00BC7A88" w:rsidP="00BC7A88">
      <w:pPr>
        <w:bidi/>
        <w:spacing w:line="276" w:lineRule="auto"/>
        <w:jc w:val="both"/>
        <w:rPr>
          <w:rFonts w:cs="B Nazanin"/>
          <w:b/>
          <w:bCs/>
          <w:sz w:val="32"/>
          <w:szCs w:val="32"/>
          <w:u w:val="single"/>
          <w:rtl/>
          <w:lang w:bidi="fa-IR"/>
        </w:rPr>
      </w:pPr>
      <w:r>
        <w:rPr>
          <w:rFonts w:cs="B Nazanin" w:hint="cs"/>
          <w:sz w:val="32"/>
          <w:szCs w:val="32"/>
          <w:rtl/>
          <w:lang w:bidi="fa-IR"/>
        </w:rPr>
        <w:t xml:space="preserve">  </w:t>
      </w:r>
      <w:r w:rsidRPr="0079693D">
        <w:rPr>
          <w:rFonts w:cs="B Nazanin" w:hint="cs"/>
          <w:sz w:val="32"/>
          <w:szCs w:val="32"/>
          <w:u w:val="single"/>
          <w:rtl/>
          <w:lang w:bidi="fa-IR"/>
        </w:rPr>
        <w:t xml:space="preserve"> </w:t>
      </w:r>
      <w:r w:rsidRPr="0079693D">
        <w:rPr>
          <w:rFonts w:cs="B Nazanin" w:hint="cs"/>
          <w:b/>
          <w:bCs/>
          <w:sz w:val="32"/>
          <w:szCs w:val="32"/>
          <w:u w:val="single"/>
          <w:rtl/>
          <w:lang w:bidi="fa-IR"/>
        </w:rPr>
        <w:t xml:space="preserve">اجاره </w:t>
      </w:r>
      <w:r w:rsidR="00636604" w:rsidRPr="0079693D">
        <w:rPr>
          <w:rFonts w:cs="B Nazanin" w:hint="cs"/>
          <w:b/>
          <w:bCs/>
          <w:sz w:val="32"/>
          <w:szCs w:val="32"/>
          <w:u w:val="single"/>
          <w:rtl/>
          <w:lang w:bidi="fa-IR"/>
        </w:rPr>
        <w:t xml:space="preserve"> تجهیزات </w:t>
      </w:r>
      <w:r w:rsidRPr="0079693D">
        <w:rPr>
          <w:rFonts w:cs="B Nazanin" w:hint="cs"/>
          <w:b/>
          <w:bCs/>
          <w:sz w:val="32"/>
          <w:szCs w:val="32"/>
          <w:u w:val="single"/>
          <w:rtl/>
          <w:lang w:bidi="fa-IR"/>
        </w:rPr>
        <w:t>و تجارت متقابل</w:t>
      </w:r>
    </w:p>
    <w:p w14:paraId="776EF75F" w14:textId="666430CD" w:rsidR="00BC7A88" w:rsidRDefault="00BC7A88" w:rsidP="00BC7A88">
      <w:pPr>
        <w:bidi/>
        <w:spacing w:line="276" w:lineRule="auto"/>
        <w:jc w:val="both"/>
        <w:rPr>
          <w:rFonts w:cs="B Nazanin"/>
          <w:sz w:val="32"/>
          <w:szCs w:val="32"/>
          <w:rtl/>
          <w:lang w:bidi="fa-IR"/>
        </w:rPr>
      </w:pPr>
      <w:r>
        <w:rPr>
          <w:rFonts w:cs="B Nazanin" w:hint="cs"/>
          <w:sz w:val="32"/>
          <w:szCs w:val="32"/>
          <w:rtl/>
          <w:lang w:bidi="fa-IR"/>
        </w:rPr>
        <w:lastRenderedPageBreak/>
        <w:t xml:space="preserve">      اجاره تجهیزات خارجی این فرصت را در اختیار تولید کنندگان قرار میدهد که بتوانند حتی در بازارهایی که </w:t>
      </w:r>
      <w:r w:rsidR="00D113B2">
        <w:rPr>
          <w:rFonts w:cs="B Nazanin" w:hint="cs"/>
          <w:sz w:val="32"/>
          <w:szCs w:val="32"/>
          <w:rtl/>
          <w:lang w:bidi="fa-IR"/>
        </w:rPr>
        <w:t xml:space="preserve"> تازه </w:t>
      </w:r>
      <w:r>
        <w:rPr>
          <w:rFonts w:cs="B Nazanin" w:hint="cs"/>
          <w:sz w:val="32"/>
          <w:szCs w:val="32"/>
          <w:rtl/>
          <w:lang w:bidi="fa-IR"/>
        </w:rPr>
        <w:t>در حال توسعه می باشند، قیمت های بالا را حفظ نمایند</w:t>
      </w:r>
      <w:r w:rsidR="00636604">
        <w:rPr>
          <w:rFonts w:cs="B Nazanin" w:hint="cs"/>
          <w:sz w:val="32"/>
          <w:szCs w:val="32"/>
          <w:rtl/>
          <w:lang w:bidi="fa-IR"/>
        </w:rPr>
        <w:t>.</w:t>
      </w:r>
      <w:r>
        <w:rPr>
          <w:rFonts w:cs="B Nazanin" w:hint="cs"/>
          <w:sz w:val="32"/>
          <w:szCs w:val="32"/>
          <w:rtl/>
          <w:lang w:bidi="fa-IR"/>
        </w:rPr>
        <w:t xml:space="preserve"> در این فرایند، تولید کننده یا شرکت اجاره کننده  به راه های تامین مالی برای این اجاره متوسل می شود. تجارت متقابل یا پایاپای یا تهاتری متضمن این است که تمام یا قسمتی از پرداخت </w:t>
      </w:r>
      <w:r w:rsidR="00B958EB">
        <w:rPr>
          <w:rFonts w:cs="B Nazanin" w:hint="cs"/>
          <w:sz w:val="32"/>
          <w:szCs w:val="32"/>
          <w:rtl/>
          <w:lang w:bidi="fa-IR"/>
        </w:rPr>
        <w:t xml:space="preserve"> بهای معامله </w:t>
      </w:r>
      <w:r>
        <w:rPr>
          <w:rFonts w:cs="B Nazanin" w:hint="cs"/>
          <w:sz w:val="32"/>
          <w:szCs w:val="32"/>
          <w:rtl/>
          <w:lang w:bidi="fa-IR"/>
        </w:rPr>
        <w:t>به صورت کالا صورت گیرد. در یک مورد</w:t>
      </w:r>
      <w:r w:rsidR="00B958EB">
        <w:rPr>
          <w:rFonts w:cs="B Nazanin" w:hint="cs"/>
          <w:sz w:val="32"/>
          <w:szCs w:val="32"/>
          <w:rtl/>
          <w:lang w:bidi="fa-IR"/>
        </w:rPr>
        <w:t xml:space="preserve">، </w:t>
      </w:r>
      <w:r>
        <w:rPr>
          <w:rFonts w:cs="B Nazanin" w:hint="cs"/>
          <w:sz w:val="32"/>
          <w:szCs w:val="32"/>
          <w:rtl/>
          <w:lang w:bidi="fa-IR"/>
        </w:rPr>
        <w:t xml:space="preserve"> برند پپسی،</w:t>
      </w:r>
      <w:r w:rsidR="00636604">
        <w:rPr>
          <w:rFonts w:cs="B Nazanin" w:hint="cs"/>
          <w:sz w:val="32"/>
          <w:szCs w:val="32"/>
          <w:rtl/>
          <w:lang w:bidi="fa-IR"/>
        </w:rPr>
        <w:t xml:space="preserve"> این </w:t>
      </w:r>
      <w:r>
        <w:rPr>
          <w:rFonts w:cs="B Nazanin" w:hint="cs"/>
          <w:sz w:val="32"/>
          <w:szCs w:val="32"/>
          <w:rtl/>
          <w:lang w:bidi="fa-IR"/>
        </w:rPr>
        <w:t xml:space="preserve"> نوشابه غیر الکلی را در مقابل وودکا به روسیه فروخت و سپس وودکا</w:t>
      </w:r>
      <w:r w:rsidR="00636604">
        <w:rPr>
          <w:rFonts w:cs="B Nazanin" w:hint="cs"/>
          <w:sz w:val="32"/>
          <w:szCs w:val="32"/>
          <w:rtl/>
          <w:lang w:bidi="fa-IR"/>
        </w:rPr>
        <w:t xml:space="preserve"> ی خریداری شده در این معامله پایاپای را </w:t>
      </w:r>
      <w:r>
        <w:rPr>
          <w:rFonts w:cs="B Nazanin" w:hint="cs"/>
          <w:sz w:val="32"/>
          <w:szCs w:val="32"/>
          <w:rtl/>
          <w:lang w:bidi="fa-IR"/>
        </w:rPr>
        <w:t xml:space="preserve"> را به غرب فروخت ( این معامله بسیار برای پپسی سود آور بود )</w:t>
      </w:r>
    </w:p>
    <w:p w14:paraId="7714FB4F" w14:textId="77777777" w:rsidR="00BC7A88" w:rsidRPr="00B958EB" w:rsidRDefault="00BC7A88" w:rsidP="00BC7A88">
      <w:pPr>
        <w:bidi/>
        <w:spacing w:line="276" w:lineRule="auto"/>
        <w:jc w:val="both"/>
        <w:rPr>
          <w:rFonts w:cs="B Nazanin"/>
          <w:b/>
          <w:bCs/>
          <w:sz w:val="36"/>
          <w:szCs w:val="36"/>
          <w:rtl/>
          <w:lang w:bidi="fa-IR"/>
        </w:rPr>
      </w:pPr>
      <w:r w:rsidRPr="00B958EB">
        <w:rPr>
          <w:rFonts w:cs="B Nazanin" w:hint="cs"/>
          <w:sz w:val="32"/>
          <w:szCs w:val="32"/>
          <w:rtl/>
          <w:lang w:bidi="fa-IR"/>
        </w:rPr>
        <w:t xml:space="preserve">19-2 </w:t>
      </w:r>
      <w:r w:rsidRPr="00B958EB">
        <w:rPr>
          <w:rFonts w:cs="B Nazanin" w:hint="cs"/>
          <w:b/>
          <w:bCs/>
          <w:sz w:val="36"/>
          <w:szCs w:val="36"/>
          <w:rtl/>
          <w:lang w:bidi="fa-IR"/>
        </w:rPr>
        <w:t xml:space="preserve"> تبلیغ و ترویج</w:t>
      </w:r>
      <w:r w:rsidRPr="00B958EB">
        <w:rPr>
          <w:rStyle w:val="FootnoteReference"/>
          <w:rFonts w:cs="B Nazanin"/>
          <w:b/>
          <w:bCs/>
          <w:sz w:val="36"/>
          <w:szCs w:val="36"/>
          <w:rtl/>
          <w:lang w:bidi="fa-IR"/>
        </w:rPr>
        <w:footnoteReference w:id="786"/>
      </w:r>
      <w:r w:rsidRPr="00B958EB">
        <w:rPr>
          <w:rFonts w:cs="B Nazanin" w:hint="cs"/>
          <w:b/>
          <w:bCs/>
          <w:sz w:val="36"/>
          <w:szCs w:val="36"/>
          <w:rtl/>
          <w:lang w:bidi="fa-IR"/>
        </w:rPr>
        <w:t>: ارتباطات بازاریابی منسجم و یکپارچه</w:t>
      </w:r>
    </w:p>
    <w:p w14:paraId="7AF9F304" w14:textId="21F117DA" w:rsidR="00BC7A88" w:rsidRDefault="00BC7A88" w:rsidP="00BC7A88">
      <w:pPr>
        <w:bidi/>
        <w:spacing w:line="276" w:lineRule="auto"/>
        <w:jc w:val="both"/>
        <w:rPr>
          <w:rFonts w:cs="B Nazanin"/>
          <w:sz w:val="32"/>
          <w:szCs w:val="32"/>
          <w:rtl/>
          <w:lang w:bidi="fa-IR"/>
        </w:rPr>
      </w:pPr>
      <w:r>
        <w:rPr>
          <w:rFonts w:cs="B Nazanin" w:hint="cs"/>
          <w:sz w:val="32"/>
          <w:szCs w:val="32"/>
          <w:rtl/>
          <w:lang w:bidi="fa-IR"/>
        </w:rPr>
        <w:t xml:space="preserve">      هنگامیکه مردم درباره اصطلاح </w:t>
      </w:r>
      <w:r>
        <w:rPr>
          <w:rFonts w:cs="B Nazanin"/>
          <w:sz w:val="32"/>
          <w:szCs w:val="32"/>
          <w:lang w:bidi="fa-IR"/>
        </w:rPr>
        <w:t xml:space="preserve">promotion </w:t>
      </w:r>
      <w:r>
        <w:rPr>
          <w:rFonts w:cs="B Nazanin" w:hint="cs"/>
          <w:sz w:val="32"/>
          <w:szCs w:val="32"/>
          <w:rtl/>
          <w:lang w:bidi="fa-IR"/>
        </w:rPr>
        <w:t xml:space="preserve"> فکر می کنند، اولین چیزی که به ذهن آن ها خطور می کند </w:t>
      </w:r>
      <w:r w:rsidR="00B958EB">
        <w:rPr>
          <w:rFonts w:cs="B Nazanin" w:hint="cs"/>
          <w:sz w:val="32"/>
          <w:szCs w:val="32"/>
          <w:rtl/>
          <w:lang w:bidi="fa-IR"/>
        </w:rPr>
        <w:t xml:space="preserve">، </w:t>
      </w:r>
      <w:r>
        <w:rPr>
          <w:rFonts w:cs="B Nazanin" w:hint="cs"/>
          <w:sz w:val="32"/>
          <w:szCs w:val="32"/>
          <w:rtl/>
          <w:lang w:bidi="fa-IR"/>
        </w:rPr>
        <w:t xml:space="preserve">موضوع تبلیغات است. اما در عمل </w:t>
      </w:r>
      <w:r w:rsidR="00D113B2">
        <w:rPr>
          <w:rFonts w:cs="B Nazanin" w:hint="cs"/>
          <w:sz w:val="32"/>
          <w:szCs w:val="32"/>
          <w:rtl/>
          <w:lang w:bidi="fa-IR"/>
        </w:rPr>
        <w:t>،  موارد</w:t>
      </w:r>
      <w:r>
        <w:rPr>
          <w:rFonts w:cs="B Nazanin" w:hint="cs"/>
          <w:sz w:val="32"/>
          <w:szCs w:val="32"/>
          <w:rtl/>
          <w:lang w:bidi="fa-IR"/>
        </w:rPr>
        <w:t xml:space="preserve"> کار بردی این اصطلاح خیلی وسیعتر از تبلیغات صرف است و بنابراین به آن ارتباطات بازاریابی  منسجم و یک پارچه  می گویند که فرایند های زیر را شامل می شود: ترویج و  اشاعه و تبلیغات فروش، شرکت در نمایشگاه ها، فروش های شخصی، فروش مستقیم، روابط عمومی، بازاریابی دیجیتالی و رسانه های اجتماعی.</w:t>
      </w:r>
    </w:p>
    <w:p w14:paraId="61ECE141" w14:textId="77777777" w:rsidR="00BC7A88" w:rsidRDefault="00BC7A88" w:rsidP="00BC7A88">
      <w:pPr>
        <w:bidi/>
        <w:spacing w:line="276" w:lineRule="auto"/>
        <w:jc w:val="both"/>
        <w:rPr>
          <w:rFonts w:cs="B Nazanin"/>
          <w:b/>
          <w:bCs/>
          <w:sz w:val="36"/>
          <w:szCs w:val="36"/>
          <w:u w:val="single"/>
          <w:rtl/>
          <w:lang w:bidi="fa-IR"/>
        </w:rPr>
      </w:pPr>
      <w:r>
        <w:rPr>
          <w:rFonts w:cs="B Nazanin" w:hint="cs"/>
          <w:sz w:val="32"/>
          <w:szCs w:val="32"/>
          <w:rtl/>
          <w:lang w:bidi="fa-IR"/>
        </w:rPr>
        <w:t xml:space="preserve">      19-2-1 </w:t>
      </w:r>
      <w:r w:rsidRPr="00B958EB">
        <w:rPr>
          <w:rFonts w:cs="B Nazanin" w:hint="cs"/>
          <w:b/>
          <w:bCs/>
          <w:sz w:val="36"/>
          <w:szCs w:val="36"/>
          <w:rtl/>
          <w:lang w:bidi="fa-IR"/>
        </w:rPr>
        <w:t>تبلیغات بین المللی</w:t>
      </w:r>
    </w:p>
    <w:p w14:paraId="578A5DBE" w14:textId="77777777" w:rsidR="00BC7A88" w:rsidRPr="00B958EB" w:rsidRDefault="00BC7A88" w:rsidP="00BC7A88">
      <w:pPr>
        <w:bidi/>
        <w:spacing w:line="276" w:lineRule="auto"/>
        <w:jc w:val="both"/>
        <w:rPr>
          <w:rFonts w:cs="B Nazanin"/>
          <w:b/>
          <w:bCs/>
          <w:sz w:val="32"/>
          <w:szCs w:val="32"/>
          <w:u w:val="single"/>
          <w:rtl/>
          <w:lang w:bidi="fa-IR"/>
        </w:rPr>
      </w:pPr>
      <w:r w:rsidRPr="00B958EB">
        <w:rPr>
          <w:rFonts w:cs="B Nazanin" w:hint="cs"/>
          <w:b/>
          <w:bCs/>
          <w:sz w:val="32"/>
          <w:szCs w:val="32"/>
          <w:u w:val="single"/>
          <w:rtl/>
          <w:lang w:bidi="fa-IR"/>
        </w:rPr>
        <w:t>چالش های بین فرهنگی</w:t>
      </w:r>
    </w:p>
    <w:p w14:paraId="600F84CE" w14:textId="21D5FDEC" w:rsidR="00B958EB" w:rsidRPr="0079693D" w:rsidRDefault="00BC7A88" w:rsidP="0079693D">
      <w:pPr>
        <w:bidi/>
        <w:spacing w:line="276" w:lineRule="auto"/>
        <w:jc w:val="both"/>
        <w:rPr>
          <w:rFonts w:cs="B Nazanin"/>
          <w:sz w:val="32"/>
          <w:szCs w:val="32"/>
          <w:rtl/>
          <w:lang w:bidi="fa-IR"/>
        </w:rPr>
      </w:pPr>
      <w:r w:rsidRPr="0079693D">
        <w:rPr>
          <w:rFonts w:cs="B Nazanin" w:hint="cs"/>
          <w:sz w:val="32"/>
          <w:szCs w:val="32"/>
          <w:rtl/>
          <w:lang w:bidi="fa-IR"/>
        </w:rPr>
        <w:t>سال ها است که دامنه بازار</w:t>
      </w:r>
      <w:r w:rsidR="00B958EB" w:rsidRPr="0079693D">
        <w:rPr>
          <w:rFonts w:cs="B Nazanin" w:hint="cs"/>
          <w:sz w:val="32"/>
          <w:szCs w:val="32"/>
          <w:rtl/>
          <w:lang w:bidi="fa-IR"/>
        </w:rPr>
        <w:t>ِ</w:t>
      </w:r>
      <w:r w:rsidRPr="0079693D">
        <w:rPr>
          <w:rFonts w:cs="B Nazanin" w:hint="cs"/>
          <w:sz w:val="32"/>
          <w:szCs w:val="32"/>
          <w:rtl/>
          <w:lang w:bidi="fa-IR"/>
        </w:rPr>
        <w:t xml:space="preserve"> تبلیغات جهانی</w:t>
      </w:r>
      <w:r w:rsidR="00B958EB" w:rsidRPr="0079693D">
        <w:rPr>
          <w:rFonts w:cs="B Nazanin" w:hint="cs"/>
          <w:sz w:val="32"/>
          <w:szCs w:val="32"/>
          <w:rtl/>
          <w:lang w:bidi="fa-IR"/>
        </w:rPr>
        <w:t xml:space="preserve">، </w:t>
      </w:r>
      <w:r w:rsidRPr="0079693D">
        <w:rPr>
          <w:rFonts w:cs="B Nazanin" w:hint="cs"/>
          <w:sz w:val="32"/>
          <w:szCs w:val="32"/>
          <w:rtl/>
          <w:lang w:bidi="fa-IR"/>
        </w:rPr>
        <w:t xml:space="preserve"> سریعتر از اقتصاد جهانی رشد کرده است. در سال 2016 بازار تبلیغات جهانی به 600 میلیارد دلار رسید. تئوری یا نظریه ارتباطات بین فرهنگی</w:t>
      </w:r>
      <w:r w:rsidR="00D113B2" w:rsidRPr="0079693D">
        <w:rPr>
          <w:rFonts w:cs="B Nazanin" w:hint="cs"/>
          <w:sz w:val="32"/>
          <w:szCs w:val="32"/>
          <w:rtl/>
          <w:lang w:bidi="fa-IR"/>
        </w:rPr>
        <w:t xml:space="preserve"> یا </w:t>
      </w:r>
      <w:r w:rsidR="00B958EB" w:rsidRPr="0079693D">
        <w:rPr>
          <w:rFonts w:cs="B Nazanin" w:hint="cs"/>
          <w:sz w:val="32"/>
          <w:szCs w:val="32"/>
          <w:rtl/>
          <w:lang w:bidi="fa-IR"/>
        </w:rPr>
        <w:t>چ</w:t>
      </w:r>
      <w:r w:rsidR="00D113B2" w:rsidRPr="0079693D">
        <w:rPr>
          <w:rFonts w:cs="B Nazanin" w:hint="cs"/>
          <w:sz w:val="32"/>
          <w:szCs w:val="32"/>
          <w:rtl/>
          <w:lang w:bidi="fa-IR"/>
        </w:rPr>
        <w:t>ند فرهنگی</w:t>
      </w:r>
      <w:r w:rsidR="00D113B2">
        <w:rPr>
          <w:rStyle w:val="FootnoteReference"/>
          <w:rFonts w:cs="B Nazanin"/>
          <w:sz w:val="32"/>
          <w:szCs w:val="32"/>
          <w:rtl/>
          <w:lang w:bidi="fa-IR"/>
        </w:rPr>
        <w:footnoteReference w:id="787"/>
      </w:r>
      <w:r w:rsidRPr="0079693D">
        <w:rPr>
          <w:rFonts w:cs="B Nazanin" w:hint="cs"/>
          <w:sz w:val="32"/>
          <w:szCs w:val="32"/>
          <w:rtl/>
          <w:lang w:bidi="fa-IR"/>
        </w:rPr>
        <w:t xml:space="preserve"> </w:t>
      </w:r>
      <w:r w:rsidR="00D113B2" w:rsidRPr="0079693D">
        <w:rPr>
          <w:rFonts w:cs="B Nazanin" w:hint="cs"/>
          <w:sz w:val="32"/>
          <w:szCs w:val="32"/>
          <w:rtl/>
          <w:lang w:bidi="fa-IR"/>
        </w:rPr>
        <w:t xml:space="preserve">، </w:t>
      </w:r>
      <w:r w:rsidRPr="0079693D">
        <w:rPr>
          <w:rFonts w:cs="B Nazanin" w:hint="cs"/>
          <w:sz w:val="32"/>
          <w:szCs w:val="32"/>
          <w:rtl/>
          <w:lang w:bidi="fa-IR"/>
        </w:rPr>
        <w:t>یک شالوه و قالبی را برای درک این موضوع که چرا شرکت ها مرتکب اشتباهات در بازاریابی بین المللی می شوند</w:t>
      </w:r>
      <w:r w:rsidRPr="0079693D">
        <w:rPr>
          <w:rFonts w:cs="B Nazanin" w:hint="cs"/>
          <w:sz w:val="32"/>
          <w:szCs w:val="32"/>
          <w:lang w:bidi="fa-IR"/>
        </w:rPr>
        <w:t xml:space="preserve"> </w:t>
      </w:r>
      <w:r w:rsidR="00B958EB" w:rsidRPr="0079693D">
        <w:rPr>
          <w:rFonts w:cs="B Nazanin" w:hint="cs"/>
          <w:sz w:val="32"/>
          <w:szCs w:val="32"/>
          <w:rtl/>
          <w:lang w:bidi="fa-IR"/>
        </w:rPr>
        <w:t>،</w:t>
      </w:r>
      <w:r w:rsidRPr="0079693D">
        <w:rPr>
          <w:rFonts w:cs="B Nazanin" w:hint="cs"/>
          <w:sz w:val="32"/>
          <w:szCs w:val="32"/>
          <w:rtl/>
          <w:lang w:bidi="fa-IR"/>
        </w:rPr>
        <w:t xml:space="preserve"> ارائه میدهد. </w:t>
      </w:r>
      <w:r w:rsidR="00B958EB" w:rsidRPr="0079693D">
        <w:rPr>
          <w:rFonts w:cs="B Nazanin" w:hint="cs"/>
          <w:sz w:val="32"/>
          <w:szCs w:val="32"/>
          <w:rtl/>
          <w:lang w:bidi="fa-IR"/>
        </w:rPr>
        <w:t xml:space="preserve">در </w:t>
      </w:r>
      <w:r w:rsidRPr="0079693D">
        <w:rPr>
          <w:rFonts w:cs="B Nazanin" w:hint="cs"/>
          <w:sz w:val="32"/>
          <w:szCs w:val="32"/>
          <w:rtl/>
          <w:lang w:bidi="fa-IR"/>
        </w:rPr>
        <w:t>فرایند ارتباطات بین المللی موارد زیر</w:t>
      </w:r>
      <w:r w:rsidR="00B958EB" w:rsidRPr="0079693D">
        <w:rPr>
          <w:rFonts w:cs="B Nazanin" w:hint="cs"/>
          <w:sz w:val="32"/>
          <w:szCs w:val="32"/>
          <w:rtl/>
          <w:lang w:bidi="fa-IR"/>
        </w:rPr>
        <w:t xml:space="preserve"> مطرح می گردد</w:t>
      </w:r>
      <w:r w:rsidR="0079693D">
        <w:rPr>
          <w:rFonts w:cs="B Nazanin" w:hint="cs"/>
          <w:sz w:val="32"/>
          <w:szCs w:val="32"/>
          <w:rtl/>
          <w:lang w:bidi="fa-IR"/>
        </w:rPr>
        <w:t>:</w:t>
      </w:r>
    </w:p>
    <w:p w14:paraId="6271CA64" w14:textId="48358398" w:rsidR="00BC7A88" w:rsidRPr="00B958EB" w:rsidRDefault="00B958EB" w:rsidP="001624B1">
      <w:pPr>
        <w:pStyle w:val="ListParagraph"/>
        <w:bidi/>
        <w:spacing w:line="276" w:lineRule="auto"/>
        <w:ind w:left="1905"/>
        <w:rPr>
          <w:rFonts w:cs="B Nazanin"/>
          <w:sz w:val="32"/>
          <w:szCs w:val="32"/>
          <w:rtl/>
          <w:lang w:bidi="fa-IR"/>
        </w:rPr>
      </w:pPr>
      <w:r>
        <w:rPr>
          <w:rFonts w:cs="B Nazanin" w:hint="cs"/>
          <w:sz w:val="32"/>
          <w:szCs w:val="32"/>
          <w:rtl/>
          <w:lang w:bidi="fa-IR"/>
        </w:rPr>
        <w:lastRenderedPageBreak/>
        <w:t>1-</w:t>
      </w:r>
      <w:r w:rsidR="00BC7A88" w:rsidRPr="00B958EB">
        <w:rPr>
          <w:rFonts w:cs="B Nazanin" w:hint="cs"/>
          <w:sz w:val="32"/>
          <w:szCs w:val="32"/>
          <w:rtl/>
          <w:lang w:bidi="fa-IR"/>
        </w:rPr>
        <w:t>منبع اطلاعاتی</w:t>
      </w:r>
    </w:p>
    <w:p w14:paraId="426E5B15" w14:textId="56C988AF" w:rsidR="00BC7A88" w:rsidRPr="00B958EB" w:rsidRDefault="00B958EB" w:rsidP="001624B1">
      <w:pPr>
        <w:bidi/>
        <w:spacing w:line="276" w:lineRule="auto"/>
        <w:ind w:left="360"/>
        <w:rPr>
          <w:rFonts w:cs="B Nazanin"/>
          <w:sz w:val="32"/>
          <w:szCs w:val="32"/>
          <w:lang w:bidi="fa-IR"/>
        </w:rPr>
      </w:pPr>
      <w:r>
        <w:rPr>
          <w:rFonts w:cs="B Nazanin" w:hint="cs"/>
          <w:sz w:val="32"/>
          <w:szCs w:val="32"/>
          <w:rtl/>
          <w:lang w:bidi="fa-IR"/>
        </w:rPr>
        <w:t>2-</w:t>
      </w:r>
      <w:r w:rsidR="00BC7A88" w:rsidRPr="00B958EB">
        <w:rPr>
          <w:rFonts w:cs="B Nazanin" w:hint="cs"/>
          <w:sz w:val="32"/>
          <w:szCs w:val="32"/>
          <w:rtl/>
          <w:lang w:bidi="fa-IR"/>
        </w:rPr>
        <w:t>کُد بندی</w:t>
      </w:r>
      <w:r w:rsidR="00BC7A88">
        <w:rPr>
          <w:rStyle w:val="FootnoteReference"/>
          <w:rFonts w:cs="B Nazanin"/>
          <w:sz w:val="32"/>
          <w:szCs w:val="32"/>
          <w:rtl/>
          <w:lang w:bidi="fa-IR"/>
        </w:rPr>
        <w:footnoteReference w:id="788"/>
      </w:r>
      <w:r w:rsidR="00BC7A88" w:rsidRPr="00B958EB">
        <w:rPr>
          <w:rFonts w:cs="B Nazanin" w:hint="cs"/>
          <w:sz w:val="32"/>
          <w:szCs w:val="32"/>
          <w:rtl/>
          <w:lang w:bidi="fa-IR"/>
        </w:rPr>
        <w:t xml:space="preserve">یا </w:t>
      </w:r>
      <w:r w:rsidR="002E6D27" w:rsidRPr="00B958EB">
        <w:rPr>
          <w:rFonts w:cs="B Nazanin" w:hint="cs"/>
          <w:sz w:val="32"/>
          <w:szCs w:val="32"/>
          <w:rtl/>
          <w:lang w:bidi="fa-IR"/>
        </w:rPr>
        <w:t xml:space="preserve"> نحوه </w:t>
      </w:r>
      <w:r w:rsidR="00BC7A88" w:rsidRPr="00B958EB">
        <w:rPr>
          <w:rFonts w:cs="B Nazanin" w:hint="cs"/>
          <w:sz w:val="32"/>
          <w:szCs w:val="32"/>
          <w:rtl/>
          <w:lang w:bidi="fa-IR"/>
        </w:rPr>
        <w:t>انتقال پیام</w:t>
      </w:r>
    </w:p>
    <w:p w14:paraId="08CA8758" w14:textId="77777777" w:rsidR="00B958EB" w:rsidRDefault="00B958EB" w:rsidP="001624B1">
      <w:pPr>
        <w:bidi/>
        <w:spacing w:line="276" w:lineRule="auto"/>
        <w:ind w:left="360"/>
        <w:rPr>
          <w:rFonts w:cs="B Nazanin"/>
          <w:sz w:val="32"/>
          <w:szCs w:val="32"/>
          <w:rtl/>
          <w:lang w:bidi="fa-IR"/>
        </w:rPr>
      </w:pPr>
      <w:r>
        <w:rPr>
          <w:rFonts w:cs="B Nazanin" w:hint="cs"/>
          <w:sz w:val="32"/>
          <w:szCs w:val="32"/>
          <w:rtl/>
          <w:lang w:bidi="fa-IR"/>
        </w:rPr>
        <w:t>3-</w:t>
      </w:r>
      <w:r w:rsidR="00BC7A88" w:rsidRPr="00B958EB">
        <w:rPr>
          <w:rFonts w:cs="B Nazanin" w:hint="cs"/>
          <w:sz w:val="32"/>
          <w:szCs w:val="32"/>
          <w:rtl/>
          <w:lang w:bidi="fa-IR"/>
        </w:rPr>
        <w:t xml:space="preserve">کانال پیا </w:t>
      </w:r>
      <w:r>
        <w:rPr>
          <w:rFonts w:cs="B Nazanin" w:hint="cs"/>
          <w:sz w:val="32"/>
          <w:szCs w:val="32"/>
          <w:rtl/>
          <w:lang w:bidi="fa-IR"/>
        </w:rPr>
        <w:t xml:space="preserve">م </w:t>
      </w:r>
    </w:p>
    <w:p w14:paraId="295C393A" w14:textId="77777777" w:rsidR="00B958EB" w:rsidRDefault="00B958EB" w:rsidP="001624B1">
      <w:pPr>
        <w:bidi/>
        <w:spacing w:line="276" w:lineRule="auto"/>
        <w:ind w:left="360"/>
        <w:rPr>
          <w:rFonts w:cs="B Nazanin"/>
          <w:sz w:val="32"/>
          <w:szCs w:val="32"/>
          <w:rtl/>
          <w:lang w:bidi="fa-IR"/>
        </w:rPr>
      </w:pPr>
      <w:r>
        <w:rPr>
          <w:rFonts w:cs="B Nazanin" w:hint="cs"/>
          <w:sz w:val="32"/>
          <w:szCs w:val="32"/>
          <w:rtl/>
          <w:lang w:bidi="fa-IR"/>
        </w:rPr>
        <w:t>4-</w:t>
      </w:r>
      <w:r w:rsidR="00BC7A88" w:rsidRPr="00B958EB">
        <w:rPr>
          <w:rFonts w:cs="B Nazanin" w:hint="cs"/>
          <w:sz w:val="32"/>
          <w:szCs w:val="32"/>
          <w:rtl/>
          <w:lang w:bidi="fa-IR"/>
        </w:rPr>
        <w:t>کد گشایی یا تعبیر و تفسیر</w:t>
      </w:r>
      <w:r w:rsidR="00BC7A88">
        <w:rPr>
          <w:rStyle w:val="FootnoteReference"/>
          <w:rFonts w:cs="B Nazanin"/>
          <w:sz w:val="32"/>
          <w:szCs w:val="32"/>
          <w:rtl/>
          <w:lang w:bidi="fa-IR"/>
        </w:rPr>
        <w:footnoteReference w:id="789"/>
      </w:r>
      <w:r w:rsidR="002E6D27" w:rsidRPr="00B958EB">
        <w:rPr>
          <w:rFonts w:cs="B Nazanin" w:hint="cs"/>
          <w:sz w:val="32"/>
          <w:szCs w:val="32"/>
          <w:rtl/>
          <w:lang w:bidi="fa-IR"/>
        </w:rPr>
        <w:t>یا بر داشت از پیام</w:t>
      </w:r>
    </w:p>
    <w:p w14:paraId="0E90EAEF" w14:textId="0763700F" w:rsidR="00BC7A88" w:rsidRPr="00B958EB" w:rsidRDefault="001624B1" w:rsidP="001624B1">
      <w:pPr>
        <w:bidi/>
        <w:spacing w:line="276" w:lineRule="auto"/>
        <w:rPr>
          <w:rFonts w:cs="B Nazanin"/>
          <w:sz w:val="32"/>
          <w:szCs w:val="32"/>
          <w:lang w:bidi="fa-IR"/>
        </w:rPr>
      </w:pPr>
      <w:r>
        <w:rPr>
          <w:rFonts w:cs="B Nazanin" w:hint="cs"/>
          <w:sz w:val="32"/>
          <w:szCs w:val="32"/>
          <w:rtl/>
          <w:lang w:bidi="fa-IR"/>
        </w:rPr>
        <w:t>5</w:t>
      </w:r>
      <w:r w:rsidR="00B958EB">
        <w:rPr>
          <w:rFonts w:cs="B Nazanin" w:hint="cs"/>
          <w:sz w:val="32"/>
          <w:szCs w:val="32"/>
          <w:rtl/>
          <w:lang w:bidi="fa-IR"/>
        </w:rPr>
        <w:t>-</w:t>
      </w:r>
      <w:r w:rsidR="00BC7A88" w:rsidRPr="00B958EB">
        <w:rPr>
          <w:rFonts w:cs="B Nazanin" w:hint="cs"/>
          <w:sz w:val="32"/>
          <w:szCs w:val="32"/>
          <w:rtl/>
          <w:lang w:bidi="fa-IR"/>
        </w:rPr>
        <w:t>گیرنده</w:t>
      </w:r>
    </w:p>
    <w:p w14:paraId="689180C1" w14:textId="325E7B53" w:rsidR="00BC7A88" w:rsidRPr="00B958EB" w:rsidRDefault="001624B1" w:rsidP="001624B1">
      <w:pPr>
        <w:bidi/>
        <w:spacing w:line="276" w:lineRule="auto"/>
        <w:rPr>
          <w:rFonts w:cs="B Nazanin"/>
          <w:sz w:val="32"/>
          <w:szCs w:val="32"/>
          <w:lang w:bidi="fa-IR"/>
        </w:rPr>
      </w:pPr>
      <w:r>
        <w:rPr>
          <w:rFonts w:cs="B Nazanin" w:hint="cs"/>
          <w:sz w:val="32"/>
          <w:szCs w:val="32"/>
          <w:rtl/>
          <w:lang w:bidi="fa-IR"/>
        </w:rPr>
        <w:t>6-</w:t>
      </w:r>
      <w:r w:rsidR="00B958EB">
        <w:rPr>
          <w:rFonts w:cs="B Nazanin" w:hint="cs"/>
          <w:sz w:val="32"/>
          <w:szCs w:val="32"/>
          <w:rtl/>
          <w:lang w:bidi="fa-IR"/>
        </w:rPr>
        <w:t>-ب</w:t>
      </w:r>
      <w:r w:rsidR="00BC7A88" w:rsidRPr="00B958EB">
        <w:rPr>
          <w:rFonts w:cs="B Nazanin" w:hint="cs"/>
          <w:sz w:val="32"/>
          <w:szCs w:val="32"/>
          <w:rtl/>
          <w:lang w:bidi="fa-IR"/>
        </w:rPr>
        <w:t>از خورد</w:t>
      </w:r>
    </w:p>
    <w:p w14:paraId="31055337" w14:textId="5AAC8BEA" w:rsidR="00BC7A88" w:rsidRPr="001624B1" w:rsidRDefault="001624B1" w:rsidP="001624B1">
      <w:pPr>
        <w:pStyle w:val="ListParagraph"/>
        <w:bidi/>
        <w:spacing w:line="276" w:lineRule="auto"/>
        <w:jc w:val="both"/>
        <w:rPr>
          <w:rFonts w:cs="B Nazanin"/>
          <w:sz w:val="32"/>
          <w:szCs w:val="32"/>
          <w:lang w:bidi="fa-IR"/>
        </w:rPr>
      </w:pPr>
      <w:r>
        <w:rPr>
          <w:rFonts w:cs="B Nazanin" w:hint="cs"/>
          <w:sz w:val="32"/>
          <w:szCs w:val="32"/>
          <w:rtl/>
          <w:lang w:bidi="fa-IR"/>
        </w:rPr>
        <w:t>7</w:t>
      </w:r>
      <w:r w:rsidR="00B958EB" w:rsidRPr="001624B1">
        <w:rPr>
          <w:rFonts w:cs="B Nazanin" w:hint="cs"/>
          <w:sz w:val="32"/>
          <w:szCs w:val="32"/>
          <w:rtl/>
          <w:lang w:bidi="fa-IR"/>
        </w:rPr>
        <w:t>-</w:t>
      </w:r>
      <w:r w:rsidR="00BC7A88" w:rsidRPr="001624B1">
        <w:rPr>
          <w:rFonts w:cs="B Nazanin"/>
          <w:sz w:val="32"/>
          <w:szCs w:val="32"/>
          <w:lang w:bidi="fa-IR"/>
        </w:rPr>
        <w:t xml:space="preserve"> </w:t>
      </w:r>
      <w:r w:rsidR="00BC7A88" w:rsidRPr="001624B1">
        <w:rPr>
          <w:rFonts w:cs="B Nazanin" w:hint="cs"/>
          <w:sz w:val="32"/>
          <w:szCs w:val="32"/>
          <w:rtl/>
          <w:lang w:bidi="fa-IR"/>
        </w:rPr>
        <w:t>اختلال، سر و صدا و تهمت پراکنی</w:t>
      </w:r>
      <w:r w:rsidR="00BC7A88">
        <w:rPr>
          <w:rStyle w:val="FootnoteReference"/>
          <w:rFonts w:cs="B Nazanin"/>
          <w:sz w:val="32"/>
          <w:szCs w:val="32"/>
          <w:rtl/>
          <w:lang w:bidi="fa-IR"/>
        </w:rPr>
        <w:footnoteReference w:id="790"/>
      </w:r>
    </w:p>
    <w:p w14:paraId="34563C6C" w14:textId="1E922E64" w:rsidR="00BC7A88" w:rsidRDefault="00BC7A88" w:rsidP="00BC7A88">
      <w:pPr>
        <w:bidi/>
        <w:spacing w:line="276" w:lineRule="auto"/>
        <w:jc w:val="both"/>
        <w:rPr>
          <w:rFonts w:cs="B Nazanin"/>
          <w:sz w:val="32"/>
          <w:szCs w:val="32"/>
          <w:lang w:bidi="fa-IR"/>
        </w:rPr>
      </w:pPr>
      <w:r>
        <w:rPr>
          <w:rFonts w:cs="B Nazanin" w:hint="cs"/>
          <w:sz w:val="32"/>
          <w:szCs w:val="32"/>
          <w:rtl/>
          <w:lang w:bidi="fa-IR"/>
        </w:rPr>
        <w:t xml:space="preserve"> اشتباهات در بازاریابی بین المللی اغلب  به</w:t>
      </w:r>
      <w:r w:rsidR="002E6D27">
        <w:rPr>
          <w:rFonts w:cs="B Nazanin" w:hint="cs"/>
          <w:sz w:val="32"/>
          <w:szCs w:val="32"/>
          <w:rtl/>
          <w:lang w:bidi="fa-IR"/>
        </w:rPr>
        <w:t xml:space="preserve"> علت </w:t>
      </w:r>
      <w:r>
        <w:rPr>
          <w:rFonts w:cs="B Nazanin" w:hint="cs"/>
          <w:sz w:val="32"/>
          <w:szCs w:val="32"/>
          <w:rtl/>
          <w:lang w:bidi="fa-IR"/>
        </w:rPr>
        <w:t xml:space="preserve"> در نظر نگرفتن نفوذ یا اثرات فرهنگی در یکی از گام های فوق ایجاد می شود. برای مثال در مرحله کد بندی یا انتقال پیام</w:t>
      </w:r>
      <w:r w:rsidR="0029364F">
        <w:rPr>
          <w:rFonts w:cs="B Nazanin" w:hint="cs"/>
          <w:sz w:val="32"/>
          <w:szCs w:val="32"/>
          <w:rtl/>
          <w:lang w:bidi="fa-IR"/>
        </w:rPr>
        <w:t>،</w:t>
      </w:r>
      <w:r>
        <w:rPr>
          <w:rFonts w:cs="B Nazanin" w:hint="cs"/>
          <w:sz w:val="32"/>
          <w:szCs w:val="32"/>
          <w:rtl/>
          <w:lang w:bidi="fa-IR"/>
        </w:rPr>
        <w:t xml:space="preserve">   بازاریاب  می خواهد</w:t>
      </w:r>
      <w:r w:rsidR="0029364F">
        <w:rPr>
          <w:rFonts w:cs="B Nazanin" w:hint="cs"/>
          <w:sz w:val="32"/>
          <w:szCs w:val="32"/>
          <w:rtl/>
          <w:lang w:bidi="fa-IR"/>
        </w:rPr>
        <w:t xml:space="preserve"> </w:t>
      </w:r>
      <w:r w:rsidR="002E6D27">
        <w:rPr>
          <w:rFonts w:cs="B Nazanin" w:hint="cs"/>
          <w:sz w:val="32"/>
          <w:szCs w:val="32"/>
          <w:rtl/>
          <w:lang w:bidi="fa-IR"/>
        </w:rPr>
        <w:t xml:space="preserve"> که </w:t>
      </w:r>
      <w:r w:rsidR="0029364F">
        <w:rPr>
          <w:rFonts w:cs="B Nazanin" w:hint="cs"/>
          <w:sz w:val="32"/>
          <w:szCs w:val="32"/>
          <w:rtl/>
          <w:lang w:bidi="fa-IR"/>
        </w:rPr>
        <w:t>محصول</w:t>
      </w:r>
      <w:r w:rsidR="001624B1">
        <w:rPr>
          <w:rFonts w:cs="B Nazanin" w:hint="cs"/>
          <w:sz w:val="32"/>
          <w:szCs w:val="32"/>
          <w:rtl/>
          <w:lang w:bidi="fa-IR"/>
        </w:rPr>
        <w:t xml:space="preserve"> مربوطه </w:t>
      </w:r>
      <w:r w:rsidR="0029364F">
        <w:rPr>
          <w:rFonts w:cs="B Nazanin" w:hint="cs"/>
          <w:sz w:val="32"/>
          <w:szCs w:val="32"/>
          <w:rtl/>
          <w:lang w:bidi="fa-IR"/>
        </w:rPr>
        <w:t xml:space="preserve"> </w:t>
      </w:r>
      <w:r>
        <w:rPr>
          <w:rFonts w:cs="B Nazanin" w:hint="cs"/>
          <w:sz w:val="32"/>
          <w:szCs w:val="32"/>
          <w:rtl/>
          <w:lang w:bidi="fa-IR"/>
        </w:rPr>
        <w:t xml:space="preserve"> </w:t>
      </w:r>
      <w:r w:rsidR="002E6D27">
        <w:rPr>
          <w:rFonts w:cs="B Nazanin" w:hint="cs"/>
          <w:sz w:val="32"/>
          <w:szCs w:val="32"/>
          <w:rtl/>
          <w:lang w:bidi="fa-IR"/>
        </w:rPr>
        <w:t xml:space="preserve"> خون سردی و </w:t>
      </w:r>
      <w:r w:rsidR="00AD7D9B">
        <w:rPr>
          <w:rFonts w:cs="B Nazanin" w:hint="cs"/>
          <w:sz w:val="32"/>
          <w:szCs w:val="32"/>
          <w:rtl/>
          <w:lang w:bidi="fa-IR"/>
        </w:rPr>
        <w:t xml:space="preserve">  آسان گیری</w:t>
      </w:r>
      <w:r w:rsidR="00AD7D9B">
        <w:rPr>
          <w:rStyle w:val="FootnoteReference"/>
          <w:rFonts w:cs="B Nazanin"/>
          <w:sz w:val="32"/>
          <w:szCs w:val="32"/>
          <w:rtl/>
          <w:lang w:bidi="fa-IR"/>
        </w:rPr>
        <w:footnoteReference w:id="791"/>
      </w:r>
      <w:r>
        <w:rPr>
          <w:rFonts w:cs="B Nazanin" w:hint="cs"/>
          <w:sz w:val="32"/>
          <w:szCs w:val="32"/>
          <w:rtl/>
          <w:lang w:bidi="fa-IR"/>
        </w:rPr>
        <w:t xml:space="preserve"> را القا نماید</w:t>
      </w:r>
      <w:r w:rsidR="0029364F">
        <w:rPr>
          <w:rFonts w:cs="B Nazanin" w:hint="cs"/>
          <w:sz w:val="32"/>
          <w:szCs w:val="32"/>
          <w:rtl/>
          <w:lang w:bidi="fa-IR"/>
        </w:rPr>
        <w:t xml:space="preserve">. بنا بر این </w:t>
      </w:r>
      <w:r>
        <w:rPr>
          <w:rFonts w:cs="B Nazanin" w:hint="cs"/>
          <w:sz w:val="32"/>
          <w:szCs w:val="32"/>
          <w:rtl/>
          <w:lang w:bidi="fa-IR"/>
        </w:rPr>
        <w:t xml:space="preserve"> از رنگ سبز استفاده می نماید.اما  در منطقه استوائی ، </w:t>
      </w:r>
      <w:r w:rsidR="0029364F">
        <w:rPr>
          <w:rFonts w:cs="B Nazanin" w:hint="cs"/>
          <w:sz w:val="32"/>
          <w:szCs w:val="32"/>
          <w:rtl/>
          <w:lang w:bidi="fa-IR"/>
        </w:rPr>
        <w:t xml:space="preserve">ممکن است </w:t>
      </w:r>
      <w:r>
        <w:rPr>
          <w:rFonts w:cs="B Nazanin" w:hint="cs"/>
          <w:sz w:val="32"/>
          <w:szCs w:val="32"/>
          <w:rtl/>
          <w:lang w:bidi="fa-IR"/>
        </w:rPr>
        <w:t>رنگ سبز احساس خطر را القا نماید</w:t>
      </w:r>
      <w:r w:rsidR="0029364F">
        <w:rPr>
          <w:rFonts w:cs="B Nazanin" w:hint="cs"/>
          <w:sz w:val="32"/>
          <w:szCs w:val="32"/>
          <w:rtl/>
          <w:lang w:bidi="fa-IR"/>
        </w:rPr>
        <w:t>.</w:t>
      </w:r>
      <w:r>
        <w:rPr>
          <w:rFonts w:cs="B Nazanin" w:hint="cs"/>
          <w:sz w:val="32"/>
          <w:szCs w:val="32"/>
          <w:rtl/>
          <w:lang w:bidi="fa-IR"/>
        </w:rPr>
        <w:t xml:space="preserve"> در جوامع مختلف ، ارتباط رنگ ها با روان شناسی</w:t>
      </w:r>
      <w:r>
        <w:rPr>
          <w:rStyle w:val="FootnoteReference"/>
          <w:rFonts w:cs="B Nazanin"/>
          <w:sz w:val="32"/>
          <w:szCs w:val="32"/>
          <w:rtl/>
          <w:lang w:bidi="fa-IR"/>
        </w:rPr>
        <w:footnoteReference w:id="792"/>
      </w:r>
      <w:r>
        <w:rPr>
          <w:rFonts w:cs="B Nazanin" w:hint="cs"/>
          <w:sz w:val="32"/>
          <w:szCs w:val="32"/>
          <w:rtl/>
          <w:lang w:bidi="fa-IR"/>
        </w:rPr>
        <w:t xml:space="preserve"> ،</w:t>
      </w:r>
      <w:r w:rsidR="001624B1">
        <w:rPr>
          <w:rFonts w:cs="B Nazanin" w:hint="cs"/>
          <w:sz w:val="32"/>
          <w:szCs w:val="32"/>
          <w:rtl/>
          <w:lang w:bidi="fa-IR"/>
        </w:rPr>
        <w:t xml:space="preserve"> </w:t>
      </w:r>
      <w:r>
        <w:rPr>
          <w:rFonts w:cs="B Nazanin" w:hint="cs"/>
          <w:sz w:val="32"/>
          <w:szCs w:val="32"/>
          <w:rtl/>
          <w:lang w:bidi="fa-IR"/>
        </w:rPr>
        <w:t>شدیدا به لحاظ فرهنگی با هم متفاوت میباشند. رنگ سفید خلوص و پاکیزگی را در بسیاری از کشورهای غربی تداعی می نماید، در حالی که همین رنگ در کشورهای آسیائی اغلب  عزا و ماتم  را در ذهن بیننده  القا می نماید. مثال: شرکت دو بیردایاموندز</w:t>
      </w:r>
      <w:r>
        <w:rPr>
          <w:rStyle w:val="FootnoteReference"/>
          <w:rFonts w:cs="B Nazanin"/>
          <w:sz w:val="32"/>
          <w:szCs w:val="32"/>
          <w:rtl/>
          <w:lang w:bidi="fa-IR"/>
        </w:rPr>
        <w:footnoteReference w:id="793"/>
      </w:r>
      <w:r>
        <w:rPr>
          <w:rFonts w:cs="B Nazanin" w:hint="cs"/>
          <w:sz w:val="32"/>
          <w:szCs w:val="32"/>
          <w:rtl/>
          <w:lang w:bidi="fa-IR"/>
        </w:rPr>
        <w:t xml:space="preserve"> که دست اندرکار درتولید و فروش جواهرات و حلقه های نامزدی است از آگهی های شیک و با کلاس شامل  چهره های سایه ای</w:t>
      </w:r>
      <w:r>
        <w:rPr>
          <w:rStyle w:val="FootnoteReference"/>
          <w:rFonts w:cs="B Nazanin"/>
          <w:sz w:val="32"/>
          <w:szCs w:val="32"/>
          <w:rtl/>
          <w:lang w:bidi="fa-IR"/>
        </w:rPr>
        <w:footnoteReference w:id="794"/>
      </w:r>
      <w:r>
        <w:rPr>
          <w:rFonts w:cs="B Nazanin" w:hint="cs"/>
          <w:sz w:val="32"/>
          <w:szCs w:val="32"/>
          <w:rtl/>
          <w:lang w:bidi="fa-IR"/>
        </w:rPr>
        <w:t xml:space="preserve"> برای القا هدایای عروسی و جشن تولد استفاده نمود، ولی در کشور چین مصرف کنندگان آن را به عنوان اشباح و مرگ تفسیر و تعبیر نمودند.</w:t>
      </w:r>
    </w:p>
    <w:p w14:paraId="6B58D419" w14:textId="25F46508" w:rsidR="00BC7A88" w:rsidRDefault="00BC7A88" w:rsidP="00BC7A88">
      <w:pPr>
        <w:bidi/>
        <w:spacing w:line="276" w:lineRule="auto"/>
        <w:jc w:val="both"/>
        <w:rPr>
          <w:rFonts w:cs="B Nazanin"/>
          <w:sz w:val="32"/>
          <w:szCs w:val="32"/>
          <w:rtl/>
          <w:lang w:bidi="fa-IR"/>
        </w:rPr>
      </w:pPr>
      <w:r>
        <w:rPr>
          <w:rFonts w:cs="B Nazanin" w:hint="cs"/>
          <w:sz w:val="32"/>
          <w:szCs w:val="32"/>
          <w:rtl/>
          <w:lang w:bidi="fa-IR"/>
        </w:rPr>
        <w:lastRenderedPageBreak/>
        <w:t xml:space="preserve">      </w:t>
      </w:r>
      <w:r>
        <w:rPr>
          <w:rFonts w:cs="B Nazanin" w:hint="cs"/>
          <w:b/>
          <w:bCs/>
          <w:sz w:val="32"/>
          <w:szCs w:val="32"/>
          <w:u w:val="single"/>
          <w:rtl/>
          <w:lang w:bidi="fa-IR"/>
        </w:rPr>
        <w:t>محدودیت های ز</w:t>
      </w:r>
      <w:r w:rsidR="007C4AF0">
        <w:rPr>
          <w:rFonts w:cs="B Nazanin" w:hint="cs"/>
          <w:b/>
          <w:bCs/>
          <w:sz w:val="32"/>
          <w:szCs w:val="32"/>
          <w:u w:val="single"/>
          <w:rtl/>
          <w:lang w:bidi="fa-IR"/>
        </w:rPr>
        <w:t>ب</w:t>
      </w:r>
      <w:r>
        <w:rPr>
          <w:rFonts w:cs="B Nazanin" w:hint="cs"/>
          <w:b/>
          <w:bCs/>
          <w:sz w:val="32"/>
          <w:szCs w:val="32"/>
          <w:u w:val="single"/>
          <w:rtl/>
          <w:lang w:bidi="fa-IR"/>
        </w:rPr>
        <w:t xml:space="preserve">انی . </w:t>
      </w:r>
      <w:r>
        <w:rPr>
          <w:rFonts w:cs="B Nazanin" w:hint="cs"/>
          <w:sz w:val="32"/>
          <w:szCs w:val="32"/>
          <w:rtl/>
          <w:lang w:bidi="fa-IR"/>
        </w:rPr>
        <w:t>یک مشکل درزمینه استاندارد کردن نام  برندها در سطح جهان</w:t>
      </w:r>
      <w:r w:rsidR="00AD7D9B">
        <w:rPr>
          <w:rFonts w:cs="B Nazanin" w:hint="cs"/>
          <w:sz w:val="32"/>
          <w:szCs w:val="32"/>
          <w:rtl/>
          <w:lang w:bidi="fa-IR"/>
        </w:rPr>
        <w:t>(درک یکسان)</w:t>
      </w:r>
      <w:r>
        <w:rPr>
          <w:rFonts w:cs="B Nazanin" w:hint="cs"/>
          <w:sz w:val="32"/>
          <w:szCs w:val="32"/>
          <w:rtl/>
          <w:lang w:bidi="fa-IR"/>
        </w:rPr>
        <w:t xml:space="preserve"> این است که کلماتی که در یک زیان بی آلایش و مثبت هستند در زبان دیگر احمقانه یا کثیف به نظر میرسند:  باکاردی</w:t>
      </w:r>
      <w:r>
        <w:rPr>
          <w:rStyle w:val="FootnoteReference"/>
          <w:rFonts w:cs="B Nazanin"/>
          <w:sz w:val="32"/>
          <w:szCs w:val="32"/>
          <w:rtl/>
          <w:lang w:bidi="fa-IR"/>
        </w:rPr>
        <w:footnoteReference w:id="795"/>
      </w:r>
      <w:r>
        <w:rPr>
          <w:rFonts w:cs="B Nazanin" w:hint="cs"/>
          <w:sz w:val="32"/>
          <w:szCs w:val="32"/>
          <w:rtl/>
          <w:lang w:bidi="fa-IR"/>
        </w:rPr>
        <w:t xml:space="preserve"> سعی نمود که مشروبی به نام پاوانِ</w:t>
      </w:r>
      <w:r>
        <w:rPr>
          <w:rStyle w:val="FootnoteReference"/>
          <w:rFonts w:cs="B Nazanin"/>
          <w:sz w:val="32"/>
          <w:szCs w:val="32"/>
          <w:rtl/>
          <w:lang w:bidi="fa-IR"/>
        </w:rPr>
        <w:footnoteReference w:id="796"/>
      </w:r>
      <w:r>
        <w:rPr>
          <w:rFonts w:cs="B Nazanin" w:hint="cs"/>
          <w:sz w:val="32"/>
          <w:szCs w:val="32"/>
          <w:rtl/>
          <w:lang w:bidi="fa-IR"/>
        </w:rPr>
        <w:t xml:space="preserve"> را در آلمان به فروش برساند، اما این نام به نظر مصرف کنندگان آلمانی نظیر کلمه آلمانی پاویان یا میمون رسید. شرکت تروپیکانا سعی کرد که اصطلاح پورتویکوئی </w:t>
      </w:r>
      <w:r>
        <w:rPr>
          <w:rFonts w:cs="B Nazanin"/>
          <w:sz w:val="32"/>
          <w:szCs w:val="32"/>
          <w:lang w:bidi="fa-IR"/>
        </w:rPr>
        <w:t>( Jugo de China )</w:t>
      </w:r>
      <w:r>
        <w:rPr>
          <w:rFonts w:cs="B Nazanin" w:hint="cs"/>
          <w:sz w:val="32"/>
          <w:szCs w:val="32"/>
          <w:rtl/>
          <w:lang w:bidi="fa-IR"/>
        </w:rPr>
        <w:t xml:space="preserve"> را برای آب پرتقال درکوبا به کار ببرد. اما در  کوبا</w:t>
      </w:r>
      <w:r w:rsidR="001624B1">
        <w:rPr>
          <w:rFonts w:cs="B Nazanin" w:hint="cs"/>
          <w:sz w:val="32"/>
          <w:szCs w:val="32"/>
          <w:rtl/>
          <w:lang w:bidi="fa-IR"/>
        </w:rPr>
        <w:t xml:space="preserve"> </w:t>
      </w:r>
      <w:r>
        <w:rPr>
          <w:rFonts w:cs="B Nazanin" w:hint="cs"/>
          <w:sz w:val="32"/>
          <w:szCs w:val="32"/>
          <w:rtl/>
          <w:lang w:bidi="fa-IR"/>
        </w:rPr>
        <w:t>،</w:t>
      </w:r>
      <w:r w:rsidR="001624B1">
        <w:rPr>
          <w:rFonts w:cs="B Nazanin" w:hint="cs"/>
          <w:sz w:val="32"/>
          <w:szCs w:val="32"/>
          <w:rtl/>
          <w:lang w:bidi="fa-IR"/>
        </w:rPr>
        <w:t xml:space="preserve"> </w:t>
      </w:r>
      <w:r>
        <w:rPr>
          <w:rFonts w:cs="B Nazanin" w:hint="cs"/>
          <w:sz w:val="32"/>
          <w:szCs w:val="32"/>
          <w:rtl/>
          <w:lang w:bidi="fa-IR"/>
        </w:rPr>
        <w:t xml:space="preserve">این اصطلاح </w:t>
      </w:r>
      <w:r w:rsidR="001624B1">
        <w:rPr>
          <w:rFonts w:cs="B Nazanin" w:hint="cs"/>
          <w:sz w:val="32"/>
          <w:szCs w:val="32"/>
          <w:rtl/>
          <w:lang w:bidi="fa-IR"/>
        </w:rPr>
        <w:t xml:space="preserve">، </w:t>
      </w:r>
      <w:r>
        <w:rPr>
          <w:rFonts w:cs="B Nazanin" w:hint="cs"/>
          <w:sz w:val="32"/>
          <w:szCs w:val="32"/>
          <w:rtl/>
          <w:lang w:bidi="fa-IR"/>
        </w:rPr>
        <w:t>مصرف کنندگان را گمراه کرد .زیرا  اصطلاح مزبور آب پرتقال چینی را به ذهن آن ها  تداعی می کرد. پایین بودن سطح سواد و تنوع زیانی در برخی از کشورها</w:t>
      </w:r>
      <w:r w:rsidR="001624B1">
        <w:rPr>
          <w:rFonts w:cs="B Nazanin" w:hint="cs"/>
          <w:sz w:val="32"/>
          <w:szCs w:val="32"/>
          <w:rtl/>
          <w:lang w:bidi="fa-IR"/>
        </w:rPr>
        <w:t xml:space="preserve">، </w:t>
      </w:r>
      <w:r>
        <w:rPr>
          <w:rFonts w:cs="B Nazanin" w:hint="cs"/>
          <w:sz w:val="32"/>
          <w:szCs w:val="32"/>
          <w:rtl/>
          <w:lang w:bidi="fa-IR"/>
        </w:rPr>
        <w:t xml:space="preserve"> تبلیغات استاندارد را مشکل تر می نماید. </w:t>
      </w:r>
      <w:r w:rsidR="00AD7D9B">
        <w:rPr>
          <w:rFonts w:cs="B Nazanin" w:hint="cs"/>
          <w:sz w:val="32"/>
          <w:szCs w:val="32"/>
          <w:rtl/>
          <w:lang w:bidi="fa-IR"/>
        </w:rPr>
        <w:t xml:space="preserve">(تبلیغات با معانی و درک یکسان  از پیام در کشور های مختلف) </w:t>
      </w:r>
    </w:p>
    <w:p w14:paraId="49CDAD41" w14:textId="71A0839C" w:rsidR="00BC7A88" w:rsidRDefault="00BC7A88" w:rsidP="00BC7A88">
      <w:pPr>
        <w:bidi/>
        <w:spacing w:line="276" w:lineRule="auto"/>
        <w:jc w:val="both"/>
        <w:rPr>
          <w:rFonts w:cs="B Nazanin"/>
          <w:sz w:val="32"/>
          <w:szCs w:val="32"/>
          <w:rtl/>
          <w:lang w:bidi="fa-IR"/>
        </w:rPr>
      </w:pPr>
      <w:r>
        <w:rPr>
          <w:rFonts w:cs="B Nazanin" w:hint="cs"/>
          <w:sz w:val="32"/>
          <w:szCs w:val="32"/>
          <w:rtl/>
          <w:lang w:bidi="fa-IR"/>
        </w:rPr>
        <w:t xml:space="preserve">      دو نوع تکنیک جهت بهبود در قابلیت اتکا</w:t>
      </w:r>
      <w:r w:rsidR="00AD7D9B">
        <w:rPr>
          <w:rFonts w:cs="B Nazanin" w:hint="cs"/>
          <w:sz w:val="32"/>
          <w:szCs w:val="32"/>
          <w:rtl/>
          <w:lang w:bidi="fa-IR"/>
        </w:rPr>
        <w:t xml:space="preserve"> بودن </w:t>
      </w:r>
      <w:r>
        <w:rPr>
          <w:rFonts w:cs="B Nazanin" w:hint="cs"/>
          <w:sz w:val="32"/>
          <w:szCs w:val="32"/>
          <w:rtl/>
          <w:lang w:bidi="fa-IR"/>
        </w:rPr>
        <w:t xml:space="preserve"> ترجمه ها وجود دارد که عبارتند از ترجمه معکوس </w:t>
      </w:r>
      <w:r w:rsidR="001624B1">
        <w:rPr>
          <w:rFonts w:cs="B Nazanin" w:hint="cs"/>
          <w:sz w:val="32"/>
          <w:szCs w:val="32"/>
          <w:rtl/>
          <w:lang w:bidi="fa-IR"/>
        </w:rPr>
        <w:t xml:space="preserve">، </w:t>
      </w:r>
      <w:r>
        <w:rPr>
          <w:rFonts w:cs="B Nazanin" w:hint="cs"/>
          <w:sz w:val="32"/>
          <w:szCs w:val="32"/>
          <w:rtl/>
          <w:lang w:bidi="fa-IR"/>
        </w:rPr>
        <w:t xml:space="preserve"> یعنی ترجمه</w:t>
      </w:r>
      <w:r>
        <w:rPr>
          <w:rStyle w:val="FootnoteReference"/>
          <w:rFonts w:cs="B Nazanin"/>
          <w:sz w:val="32"/>
          <w:szCs w:val="32"/>
          <w:rtl/>
          <w:lang w:bidi="fa-IR"/>
        </w:rPr>
        <w:footnoteReference w:id="797"/>
      </w:r>
      <w:r>
        <w:rPr>
          <w:rFonts w:cs="B Nazanin" w:hint="cs"/>
          <w:sz w:val="32"/>
          <w:szCs w:val="32"/>
          <w:rtl/>
          <w:lang w:bidi="fa-IR"/>
        </w:rPr>
        <w:t xml:space="preserve"> </w:t>
      </w:r>
      <w:r w:rsidR="00486A85">
        <w:rPr>
          <w:rFonts w:cs="B Nazanin" w:hint="cs"/>
          <w:sz w:val="32"/>
          <w:szCs w:val="32"/>
          <w:rtl/>
          <w:lang w:bidi="fa-IR"/>
        </w:rPr>
        <w:t xml:space="preserve"> یا بر گردان </w:t>
      </w:r>
      <w:r>
        <w:rPr>
          <w:rFonts w:cs="B Nazanin" w:hint="cs"/>
          <w:sz w:val="32"/>
          <w:szCs w:val="32"/>
          <w:rtl/>
          <w:lang w:bidi="fa-IR"/>
        </w:rPr>
        <w:t xml:space="preserve">متن ترجمه شده به زبان اصلی توسط شخص دیگر ( یا </w:t>
      </w:r>
      <w:r w:rsidR="00AD7D9B">
        <w:rPr>
          <w:rFonts w:cs="B Nazanin" w:hint="cs"/>
          <w:sz w:val="32"/>
          <w:szCs w:val="32"/>
          <w:rtl/>
          <w:lang w:bidi="fa-IR"/>
        </w:rPr>
        <w:t xml:space="preserve"> برگردان </w:t>
      </w:r>
      <w:r>
        <w:rPr>
          <w:rFonts w:cs="B Nazanin" w:hint="cs"/>
          <w:sz w:val="32"/>
          <w:szCs w:val="32"/>
          <w:rtl/>
          <w:lang w:bidi="fa-IR"/>
        </w:rPr>
        <w:t xml:space="preserve">متن ترجمه شده به زبان اصلی ) و دیگری </w:t>
      </w:r>
      <w:r w:rsidR="001624B1">
        <w:rPr>
          <w:rFonts w:cs="B Nazanin" w:hint="cs"/>
          <w:sz w:val="32"/>
          <w:szCs w:val="32"/>
          <w:rtl/>
          <w:lang w:bidi="fa-IR"/>
        </w:rPr>
        <w:t xml:space="preserve"> عبارت است از </w:t>
      </w:r>
      <w:r>
        <w:rPr>
          <w:rFonts w:cs="B Nazanin" w:hint="cs"/>
          <w:sz w:val="32"/>
          <w:szCs w:val="32"/>
          <w:rtl/>
          <w:lang w:bidi="fa-IR"/>
        </w:rPr>
        <w:t xml:space="preserve"> ترجمه موازی  یا استفاده از دو یا چند مترجم برای ترجمه متن</w:t>
      </w:r>
      <w:r w:rsidR="00486A85">
        <w:rPr>
          <w:rFonts w:cs="B Nazanin" w:hint="cs"/>
          <w:sz w:val="32"/>
          <w:szCs w:val="32"/>
          <w:rtl/>
          <w:lang w:bidi="fa-IR"/>
        </w:rPr>
        <w:t xml:space="preserve"> واحد</w:t>
      </w:r>
      <w:r>
        <w:rPr>
          <w:rFonts w:cs="B Nazanin" w:hint="cs"/>
          <w:sz w:val="32"/>
          <w:szCs w:val="32"/>
          <w:rtl/>
          <w:lang w:bidi="fa-IR"/>
        </w:rPr>
        <w:t xml:space="preserve"> و سپس مقایسه این ترجمه ها با یکدیگر.یک پالایش یا بهسازی بهتر ترجمه که بوسیله مشاورین بازاریابی و آژانس های ترجمه پیشنهاد شده</w:t>
      </w:r>
      <w:r w:rsidR="00486A85">
        <w:rPr>
          <w:rFonts w:cs="B Nazanin" w:hint="cs"/>
          <w:sz w:val="32"/>
          <w:szCs w:val="32"/>
          <w:rtl/>
          <w:lang w:bidi="fa-IR"/>
        </w:rPr>
        <w:t xml:space="preserve">، </w:t>
      </w:r>
      <w:r w:rsidR="00AD7D9B">
        <w:rPr>
          <w:rFonts w:cs="B Nazanin" w:hint="cs"/>
          <w:sz w:val="32"/>
          <w:szCs w:val="32"/>
          <w:rtl/>
          <w:lang w:bidi="fa-IR"/>
        </w:rPr>
        <w:t xml:space="preserve"> </w:t>
      </w:r>
      <w:r>
        <w:rPr>
          <w:rFonts w:cs="B Nazanin" w:hint="cs"/>
          <w:sz w:val="32"/>
          <w:szCs w:val="32"/>
          <w:rtl/>
          <w:lang w:bidi="fa-IR"/>
        </w:rPr>
        <w:t xml:space="preserve"> فرایند  محلی سازی است. بر طبق این روش مراقبت به عمل می آید که کار بر د واژه با متن   زبان</w:t>
      </w:r>
      <w:r w:rsidR="00486A85">
        <w:rPr>
          <w:rFonts w:cs="B Nazanin" w:hint="cs"/>
          <w:sz w:val="32"/>
          <w:szCs w:val="32"/>
          <w:rtl/>
          <w:lang w:bidi="fa-IR"/>
        </w:rPr>
        <w:t xml:space="preserve"> محلی</w:t>
      </w:r>
      <w:r>
        <w:rPr>
          <w:rFonts w:cs="B Nazanin" w:hint="cs"/>
          <w:sz w:val="32"/>
          <w:szCs w:val="32"/>
          <w:rtl/>
          <w:lang w:bidi="fa-IR"/>
        </w:rPr>
        <w:t xml:space="preserve"> که مورد استفاده وسیع می باشد، وفق داده شود. مثال: در یک کارزار بازاریابی  پان آمریکای لاتین، محلی سازی ترجمه  این اطمینان را حاصل می نماید که در کشورهای مکزیک، کلمبیا و آرژانتین از   همان ترجمه  استفاده خواهد شد.</w:t>
      </w:r>
    </w:p>
    <w:p w14:paraId="727C7F49" w14:textId="77777777" w:rsidR="00BC7A88" w:rsidRDefault="00BC7A88" w:rsidP="00BC7A88">
      <w:pPr>
        <w:bidi/>
        <w:spacing w:line="276" w:lineRule="auto"/>
        <w:jc w:val="both"/>
        <w:rPr>
          <w:rFonts w:cs="B Nazanin"/>
          <w:b/>
          <w:bCs/>
          <w:sz w:val="32"/>
          <w:szCs w:val="32"/>
          <w:u w:val="single"/>
          <w:rtl/>
          <w:lang w:bidi="fa-IR"/>
        </w:rPr>
      </w:pPr>
      <w:r>
        <w:rPr>
          <w:rFonts w:cs="B Nazanin" w:hint="cs"/>
          <w:sz w:val="32"/>
          <w:szCs w:val="32"/>
          <w:rtl/>
          <w:lang w:bidi="fa-IR"/>
        </w:rPr>
        <w:t xml:space="preserve">      </w:t>
      </w:r>
      <w:r>
        <w:rPr>
          <w:rFonts w:cs="B Nazanin" w:hint="cs"/>
          <w:b/>
          <w:bCs/>
          <w:sz w:val="32"/>
          <w:szCs w:val="32"/>
          <w:u w:val="single"/>
          <w:rtl/>
          <w:lang w:bidi="fa-IR"/>
        </w:rPr>
        <w:t>تنوع فرهنگی</w:t>
      </w:r>
    </w:p>
    <w:p w14:paraId="2D2C0A35" w14:textId="17333DF4" w:rsidR="00BC7A88" w:rsidRDefault="00BC7A88" w:rsidP="00BC7A88">
      <w:pPr>
        <w:bidi/>
        <w:spacing w:line="276" w:lineRule="auto"/>
        <w:jc w:val="both"/>
        <w:rPr>
          <w:rFonts w:cs="B Nazanin"/>
          <w:sz w:val="32"/>
          <w:szCs w:val="32"/>
          <w:rtl/>
          <w:lang w:bidi="fa-IR"/>
        </w:rPr>
      </w:pPr>
      <w:r>
        <w:rPr>
          <w:rFonts w:cs="B Nazanin" w:hint="cs"/>
          <w:sz w:val="32"/>
          <w:szCs w:val="32"/>
          <w:rtl/>
          <w:lang w:bidi="fa-IR"/>
        </w:rPr>
        <w:t xml:space="preserve">      مثال های متعددی در مورد ناکار آمدی تبلیغات به علت عدم آشنائی با فرهنگ ها وجود دارد. شرکت جنرال میلز</w:t>
      </w:r>
      <w:r>
        <w:rPr>
          <w:rStyle w:val="FootnoteReference"/>
          <w:rFonts w:cs="B Nazanin"/>
          <w:sz w:val="32"/>
          <w:szCs w:val="32"/>
          <w:rtl/>
          <w:lang w:bidi="fa-IR"/>
        </w:rPr>
        <w:footnoteReference w:id="798"/>
      </w:r>
      <w:r w:rsidR="00486A85">
        <w:rPr>
          <w:rFonts w:cs="B Nazanin" w:hint="cs"/>
          <w:sz w:val="32"/>
          <w:szCs w:val="32"/>
          <w:rtl/>
          <w:lang w:bidi="fa-IR"/>
        </w:rPr>
        <w:t>،</w:t>
      </w:r>
      <w:r>
        <w:rPr>
          <w:rFonts w:cs="B Nazanin" w:hint="cs"/>
          <w:sz w:val="32"/>
          <w:szCs w:val="32"/>
          <w:rtl/>
          <w:lang w:bidi="fa-IR"/>
        </w:rPr>
        <w:t xml:space="preserve"> پودر آماده کیک را با این تبلیغات که می توان از آن ها برای تهیه کیک به </w:t>
      </w:r>
      <w:r>
        <w:rPr>
          <w:rFonts w:cs="B Nazanin" w:hint="cs"/>
          <w:sz w:val="32"/>
          <w:szCs w:val="32"/>
          <w:rtl/>
          <w:lang w:bidi="fa-IR"/>
        </w:rPr>
        <w:lastRenderedPageBreak/>
        <w:t>همان راحتی تهیه پلو استفاده کرد، روانه بازار ژاپن نمود. اما خانواده های ژاپنی اعتقاد داشتند که تهیه پلو به راحتی امکان پذیر نمی باشد و به برخی مهارت ها نیاز دارد. در موردی دیگر ، اولین تبلیغات شرکت پی اند جی برای فروش پوشک در ژاپن با شکست مواجه شد، زیرا آن شرکت از یک تبلیغات مبتنی بر انیمیشن لک لک ها که پوشک ها را تحویل می دادند استفاده کرده بود.( یک داستان معروف کودکان برای نشان دادن وتوصیف کودکان در آمریکا.)  در حالی که در ژاپن داستان های مشابه  این است که این هلوها یا درخت های بزرگ هلو هستند که پوشک نوزادان را می آورند نه لک لک ها</w:t>
      </w:r>
    </w:p>
    <w:p w14:paraId="0D90624F" w14:textId="466B7697" w:rsidR="00BC7A88" w:rsidRDefault="00BC7A88" w:rsidP="00BC7A88">
      <w:pPr>
        <w:bidi/>
        <w:spacing w:line="276" w:lineRule="auto"/>
        <w:jc w:val="both"/>
        <w:rPr>
          <w:rFonts w:cs="B Nazanin"/>
          <w:b/>
          <w:bCs/>
          <w:sz w:val="32"/>
          <w:szCs w:val="32"/>
          <w:u w:val="single"/>
          <w:rtl/>
          <w:lang w:bidi="fa-IR"/>
        </w:rPr>
      </w:pPr>
      <w:r>
        <w:rPr>
          <w:rFonts w:cs="B Nazanin" w:hint="cs"/>
          <w:sz w:val="32"/>
          <w:szCs w:val="32"/>
          <w:rtl/>
          <w:lang w:bidi="fa-IR"/>
        </w:rPr>
        <w:t xml:space="preserve">      </w:t>
      </w:r>
      <w:r>
        <w:rPr>
          <w:rFonts w:cs="B Nazanin" w:hint="cs"/>
          <w:b/>
          <w:bCs/>
          <w:sz w:val="32"/>
          <w:szCs w:val="32"/>
          <w:u w:val="single"/>
          <w:rtl/>
          <w:lang w:bidi="fa-IR"/>
        </w:rPr>
        <w:t>معیار خود ا</w:t>
      </w:r>
      <w:r w:rsidR="0079693D">
        <w:rPr>
          <w:rFonts w:cs="B Nazanin" w:hint="cs"/>
          <w:b/>
          <w:bCs/>
          <w:sz w:val="32"/>
          <w:szCs w:val="32"/>
          <w:u w:val="single"/>
          <w:rtl/>
          <w:lang w:bidi="fa-IR"/>
        </w:rPr>
        <w:t xml:space="preserve">رجاعی </w:t>
      </w:r>
      <w:r>
        <w:rPr>
          <w:rStyle w:val="FootnoteReference"/>
          <w:rFonts w:cs="B Nazanin"/>
          <w:b/>
          <w:bCs/>
          <w:sz w:val="32"/>
          <w:szCs w:val="32"/>
          <w:u w:val="single"/>
          <w:rtl/>
          <w:lang w:bidi="fa-IR"/>
        </w:rPr>
        <w:footnoteReference w:id="799"/>
      </w:r>
      <w:r w:rsidR="007C4AF0">
        <w:rPr>
          <w:rFonts w:cs="B Nazanin" w:hint="cs"/>
          <w:b/>
          <w:bCs/>
          <w:sz w:val="32"/>
          <w:szCs w:val="32"/>
          <w:u w:val="single"/>
          <w:rtl/>
          <w:lang w:bidi="fa-IR"/>
        </w:rPr>
        <w:t>( اس آر اس)</w:t>
      </w:r>
      <w:r>
        <w:rPr>
          <w:rFonts w:cs="B Nazanin" w:hint="cs"/>
          <w:b/>
          <w:bCs/>
          <w:sz w:val="32"/>
          <w:szCs w:val="32"/>
          <w:u w:val="single"/>
          <w:rtl/>
          <w:lang w:bidi="fa-IR"/>
        </w:rPr>
        <w:t xml:space="preserve"> و اثر کشور مبدا</w:t>
      </w:r>
      <w:r>
        <w:rPr>
          <w:rStyle w:val="FootnoteReference"/>
          <w:rFonts w:cs="B Nazanin"/>
          <w:b/>
          <w:bCs/>
          <w:sz w:val="32"/>
          <w:szCs w:val="32"/>
          <w:u w:val="single"/>
          <w:rtl/>
          <w:lang w:bidi="fa-IR"/>
        </w:rPr>
        <w:footnoteReference w:id="800"/>
      </w:r>
    </w:p>
    <w:p w14:paraId="77181603" w14:textId="28A2D29A" w:rsidR="00BC7A88" w:rsidRDefault="00BC7A88" w:rsidP="00BC7A88">
      <w:pPr>
        <w:bidi/>
        <w:spacing w:line="276" w:lineRule="auto"/>
        <w:jc w:val="both"/>
        <w:rPr>
          <w:rFonts w:cs="B Nazanin"/>
          <w:sz w:val="32"/>
          <w:szCs w:val="32"/>
          <w:rtl/>
          <w:lang w:bidi="fa-IR"/>
        </w:rPr>
      </w:pPr>
      <w:r>
        <w:rPr>
          <w:rFonts w:cs="B Nazanin" w:hint="cs"/>
          <w:sz w:val="32"/>
          <w:szCs w:val="32"/>
          <w:rtl/>
          <w:lang w:bidi="fa-IR"/>
        </w:rPr>
        <w:t xml:space="preserve">      یکی از موانع تجارت بین الملل</w:t>
      </w:r>
      <w:r w:rsidR="002C045D">
        <w:rPr>
          <w:rFonts w:cs="B Nazanin" w:hint="cs"/>
          <w:sz w:val="32"/>
          <w:szCs w:val="32"/>
          <w:rtl/>
          <w:lang w:bidi="fa-IR"/>
        </w:rPr>
        <w:t xml:space="preserve">ی </w:t>
      </w:r>
      <w:r>
        <w:rPr>
          <w:rFonts w:cs="B Nazanin" w:hint="cs"/>
          <w:sz w:val="32"/>
          <w:szCs w:val="32"/>
          <w:rtl/>
          <w:lang w:bidi="fa-IR"/>
        </w:rPr>
        <w:t xml:space="preserve">این است که افراد ( از جمله  مقامات اجرایی بازار یابی ) بر این تمایل دارند که با وضعیت های جدید بر طبق تجربه فرهنگی </w:t>
      </w:r>
      <w:r w:rsidR="002C045D">
        <w:rPr>
          <w:rFonts w:cs="B Nazanin" w:hint="cs"/>
          <w:sz w:val="32"/>
          <w:szCs w:val="32"/>
          <w:rtl/>
          <w:lang w:bidi="fa-IR"/>
        </w:rPr>
        <w:t xml:space="preserve"> در کشور </w:t>
      </w:r>
      <w:r>
        <w:rPr>
          <w:rFonts w:cs="B Nazanin" w:hint="cs"/>
          <w:sz w:val="32"/>
          <w:szCs w:val="32"/>
          <w:rtl/>
          <w:lang w:bidi="fa-IR"/>
        </w:rPr>
        <w:t>خودشان برخورد و آن را  بر طبق همان تجربیات تعبیر و تفسیر نمایند و بنابراین نمی توانند تفاوت های مهم و اساسی که می تواند بر بنگاه آنان تاثیر گذار باشد را پیش بینی نمایند. این مشکل عدم دورنگری فرهنگی</w:t>
      </w:r>
      <w:r>
        <w:rPr>
          <w:rStyle w:val="FootnoteReference"/>
          <w:rFonts w:cs="B Nazanin"/>
          <w:sz w:val="32"/>
          <w:szCs w:val="32"/>
          <w:rtl/>
          <w:lang w:bidi="fa-IR"/>
        </w:rPr>
        <w:footnoteReference w:id="801"/>
      </w:r>
      <w:r>
        <w:rPr>
          <w:rFonts w:cs="B Nazanin" w:hint="cs"/>
          <w:sz w:val="32"/>
          <w:szCs w:val="32"/>
          <w:rtl/>
          <w:lang w:bidi="fa-IR"/>
        </w:rPr>
        <w:t xml:space="preserve"> یا نزدیک  بینی فرهنگی را برخی متخصصین بازاریابی بین المللی به نام معیار خود ارجاعی</w:t>
      </w:r>
      <w:r>
        <w:rPr>
          <w:rStyle w:val="FootnoteReference"/>
          <w:rFonts w:cs="B Nazanin"/>
          <w:sz w:val="32"/>
          <w:szCs w:val="32"/>
          <w:rtl/>
          <w:lang w:bidi="fa-IR"/>
        </w:rPr>
        <w:footnoteReference w:id="802"/>
      </w:r>
      <w:r w:rsidR="002C045D">
        <w:rPr>
          <w:rFonts w:cs="B Nazanin" w:hint="cs"/>
          <w:sz w:val="32"/>
          <w:szCs w:val="32"/>
          <w:rtl/>
          <w:lang w:bidi="fa-IR"/>
        </w:rPr>
        <w:t xml:space="preserve"> (  تبعیت یا الگو قرار دادن  موفقیت  در بازار داخلی  در بازاربین الملل</w:t>
      </w:r>
      <w:r w:rsidR="009E27C7">
        <w:rPr>
          <w:rFonts w:cs="B Nazanin" w:hint="cs"/>
          <w:sz w:val="32"/>
          <w:szCs w:val="32"/>
          <w:rtl/>
          <w:lang w:bidi="fa-IR"/>
        </w:rPr>
        <w:t xml:space="preserve"> ) </w:t>
      </w:r>
      <w:r w:rsidR="002C045D">
        <w:rPr>
          <w:rFonts w:cs="B Nazanin" w:hint="cs"/>
          <w:sz w:val="32"/>
          <w:szCs w:val="32"/>
          <w:rtl/>
          <w:lang w:bidi="fa-IR"/>
        </w:rPr>
        <w:t xml:space="preserve"> </w:t>
      </w:r>
      <w:r w:rsidR="009E27C7">
        <w:rPr>
          <w:rFonts w:cs="B Nazanin" w:hint="cs"/>
          <w:sz w:val="32"/>
          <w:szCs w:val="32"/>
          <w:rtl/>
          <w:lang w:bidi="fa-IR"/>
        </w:rPr>
        <w:t xml:space="preserve"> </w:t>
      </w:r>
      <w:r w:rsidR="002C045D">
        <w:rPr>
          <w:rFonts w:cs="B Nazanin" w:hint="cs"/>
          <w:sz w:val="32"/>
          <w:szCs w:val="32"/>
          <w:rtl/>
          <w:lang w:bidi="fa-IR"/>
        </w:rPr>
        <w:t xml:space="preserve"> </w:t>
      </w:r>
      <w:r w:rsidR="009E27C7">
        <w:rPr>
          <w:rFonts w:cs="B Nazanin" w:hint="cs"/>
          <w:sz w:val="32"/>
          <w:szCs w:val="32"/>
          <w:rtl/>
          <w:lang w:bidi="fa-IR"/>
        </w:rPr>
        <w:t>یا (یتبعیت از آنچه خود داشت.م</w:t>
      </w:r>
      <w:r>
        <w:rPr>
          <w:rFonts w:cs="B Nazanin" w:hint="cs"/>
          <w:sz w:val="32"/>
          <w:szCs w:val="32"/>
          <w:rtl/>
          <w:lang w:bidi="fa-IR"/>
        </w:rPr>
        <w:t xml:space="preserve"> </w:t>
      </w:r>
      <w:r w:rsidR="009E27C7">
        <w:rPr>
          <w:rFonts w:cs="B Nazanin" w:hint="cs"/>
          <w:sz w:val="32"/>
          <w:szCs w:val="32"/>
          <w:rtl/>
          <w:lang w:bidi="fa-IR"/>
        </w:rPr>
        <w:t xml:space="preserve">) می نامند </w:t>
      </w:r>
      <w:r>
        <w:rPr>
          <w:rFonts w:cs="B Nazanin" w:hint="cs"/>
          <w:sz w:val="32"/>
          <w:szCs w:val="32"/>
          <w:rtl/>
          <w:lang w:bidi="fa-IR"/>
        </w:rPr>
        <w:t xml:space="preserve"> که بر این فرض  </w:t>
      </w:r>
      <w:r w:rsidR="008A5EAA">
        <w:rPr>
          <w:rFonts w:cs="B Nazanin" w:hint="cs"/>
          <w:sz w:val="32"/>
          <w:szCs w:val="32"/>
          <w:rtl/>
          <w:lang w:bidi="fa-IR"/>
        </w:rPr>
        <w:t xml:space="preserve"> مبتنی</w:t>
      </w:r>
      <w:r>
        <w:rPr>
          <w:rFonts w:cs="B Nazanin" w:hint="cs"/>
          <w:sz w:val="32"/>
          <w:szCs w:val="32"/>
          <w:rtl/>
          <w:lang w:bidi="fa-IR"/>
        </w:rPr>
        <w:t xml:space="preserve"> است که فرهنگ های خارجی پذیرای آن استراتژی های بازاریابی خواهند بود که   در بازارهای داخلی صادر کنندگان</w:t>
      </w:r>
      <w:r w:rsidR="009E27C7">
        <w:rPr>
          <w:rFonts w:cs="B Nazanin" w:hint="cs"/>
          <w:sz w:val="32"/>
          <w:szCs w:val="32"/>
          <w:rtl/>
          <w:lang w:bidi="fa-IR"/>
        </w:rPr>
        <w:t xml:space="preserve">، </w:t>
      </w:r>
      <w:r>
        <w:rPr>
          <w:rFonts w:cs="B Nazanin" w:hint="cs"/>
          <w:sz w:val="32"/>
          <w:szCs w:val="32"/>
          <w:rtl/>
          <w:lang w:bidi="fa-IR"/>
        </w:rPr>
        <w:t xml:space="preserve"> موفق بو ده اند. </w:t>
      </w:r>
    </w:p>
    <w:p w14:paraId="72115C76" w14:textId="09761BEA" w:rsidR="00BC7A88" w:rsidRDefault="00BC7A88" w:rsidP="00BC7A88">
      <w:pPr>
        <w:bidi/>
        <w:spacing w:line="276" w:lineRule="auto"/>
        <w:jc w:val="both"/>
        <w:rPr>
          <w:rFonts w:cs="B Nazanin"/>
          <w:sz w:val="32"/>
          <w:szCs w:val="32"/>
          <w:rtl/>
          <w:lang w:bidi="fa-IR"/>
        </w:rPr>
      </w:pPr>
      <w:r>
        <w:rPr>
          <w:rFonts w:cs="B Nazanin" w:hint="cs"/>
          <w:sz w:val="32"/>
          <w:szCs w:val="32"/>
          <w:rtl/>
          <w:lang w:bidi="fa-IR"/>
        </w:rPr>
        <w:t xml:space="preserve">   </w:t>
      </w:r>
      <w:r w:rsidR="007C4AF0">
        <w:rPr>
          <w:rFonts w:cs="B Nazanin" w:hint="cs"/>
          <w:sz w:val="32"/>
          <w:szCs w:val="32"/>
          <w:rtl/>
          <w:lang w:bidi="fa-IR"/>
        </w:rPr>
        <w:t xml:space="preserve">در این راستا </w:t>
      </w:r>
      <w:r>
        <w:rPr>
          <w:rFonts w:cs="B Nazanin" w:hint="cs"/>
          <w:sz w:val="32"/>
          <w:szCs w:val="32"/>
          <w:rtl/>
          <w:lang w:bidi="fa-IR"/>
        </w:rPr>
        <w:t xml:space="preserve">   یک مفهوم مرتبط از دیدگاه مصرف کننده عبارتست از اثر کشور مبدا. بر طبق این مفهوم</w:t>
      </w:r>
      <w:r w:rsidR="008A5EAA">
        <w:rPr>
          <w:rFonts w:cs="B Nazanin" w:hint="cs"/>
          <w:sz w:val="32"/>
          <w:szCs w:val="32"/>
          <w:rtl/>
          <w:lang w:bidi="fa-IR"/>
        </w:rPr>
        <w:t xml:space="preserve"> یا معیار </w:t>
      </w:r>
      <w:r>
        <w:rPr>
          <w:rFonts w:cs="B Nazanin" w:hint="cs"/>
          <w:sz w:val="32"/>
          <w:szCs w:val="32"/>
          <w:rtl/>
          <w:lang w:bidi="fa-IR"/>
        </w:rPr>
        <w:t>،</w:t>
      </w:r>
      <w:r w:rsidR="00D96DBA">
        <w:rPr>
          <w:rFonts w:cs="B Nazanin" w:hint="cs"/>
          <w:sz w:val="32"/>
          <w:szCs w:val="32"/>
          <w:rtl/>
          <w:lang w:bidi="fa-IR"/>
        </w:rPr>
        <w:t xml:space="preserve"> مصرف کنندگان </w:t>
      </w:r>
      <w:r w:rsidR="007C4AF0">
        <w:rPr>
          <w:rFonts w:cs="B Nazanin" w:hint="cs"/>
          <w:sz w:val="32"/>
          <w:szCs w:val="32"/>
          <w:rtl/>
          <w:lang w:bidi="fa-IR"/>
        </w:rPr>
        <w:t xml:space="preserve">، </w:t>
      </w:r>
      <w:r>
        <w:rPr>
          <w:rFonts w:cs="B Nazanin" w:hint="cs"/>
          <w:sz w:val="32"/>
          <w:szCs w:val="32"/>
          <w:rtl/>
          <w:lang w:bidi="fa-IR"/>
        </w:rPr>
        <w:t xml:space="preserve"> کشورهای مختلف را</w:t>
      </w:r>
      <w:r w:rsidR="008A5EAA">
        <w:rPr>
          <w:rFonts w:cs="B Nazanin" w:hint="cs"/>
          <w:sz w:val="32"/>
          <w:szCs w:val="32"/>
          <w:rtl/>
          <w:lang w:bidi="fa-IR"/>
        </w:rPr>
        <w:t xml:space="preserve">  </w:t>
      </w:r>
      <w:r>
        <w:rPr>
          <w:rFonts w:cs="B Nazanin" w:hint="cs"/>
          <w:sz w:val="32"/>
          <w:szCs w:val="32"/>
          <w:rtl/>
          <w:lang w:bidi="fa-IR"/>
        </w:rPr>
        <w:t xml:space="preserve"> براساس سطح کیفیت</w:t>
      </w:r>
      <w:r w:rsidR="00D96DBA">
        <w:rPr>
          <w:rFonts w:cs="B Nazanin" w:hint="cs"/>
          <w:sz w:val="32"/>
          <w:szCs w:val="32"/>
          <w:rtl/>
          <w:lang w:bidi="fa-IR"/>
        </w:rPr>
        <w:t xml:space="preserve"> بالای</w:t>
      </w:r>
      <w:r>
        <w:rPr>
          <w:rFonts w:cs="B Nazanin" w:hint="cs"/>
          <w:sz w:val="32"/>
          <w:szCs w:val="32"/>
          <w:rtl/>
          <w:lang w:bidi="fa-IR"/>
        </w:rPr>
        <w:t xml:space="preserve"> کالاهای آن ها در بخش های مختلف صنعت می شناسند. </w:t>
      </w:r>
      <w:r w:rsidR="007C4AF0">
        <w:rPr>
          <w:rFonts w:cs="B Nazanin" w:hint="cs"/>
          <w:sz w:val="32"/>
          <w:szCs w:val="32"/>
          <w:rtl/>
          <w:lang w:bidi="fa-IR"/>
        </w:rPr>
        <w:t>(  به عبارت دیگر، این  محصولات نام  کشور تولید کننده آن را به ذهن مصرف کننده متبادر می سازد.</w:t>
      </w:r>
      <w:r w:rsidR="009E27C7">
        <w:rPr>
          <w:rFonts w:cs="B Nazanin" w:hint="cs"/>
          <w:sz w:val="32"/>
          <w:szCs w:val="32"/>
          <w:rtl/>
          <w:lang w:bidi="fa-IR"/>
        </w:rPr>
        <w:t>م</w:t>
      </w:r>
      <w:r w:rsidR="007C4AF0">
        <w:rPr>
          <w:rFonts w:cs="B Nazanin" w:hint="cs"/>
          <w:sz w:val="32"/>
          <w:szCs w:val="32"/>
          <w:rtl/>
          <w:lang w:bidi="fa-IR"/>
        </w:rPr>
        <w:t xml:space="preserve">) </w:t>
      </w:r>
      <w:r>
        <w:rPr>
          <w:rFonts w:cs="B Nazanin" w:hint="cs"/>
          <w:sz w:val="32"/>
          <w:szCs w:val="32"/>
          <w:rtl/>
          <w:lang w:bidi="fa-IR"/>
        </w:rPr>
        <w:t xml:space="preserve">برای مثال شراب های فرانسوی، کفش های </w:t>
      </w:r>
      <w:r>
        <w:rPr>
          <w:rFonts w:cs="B Nazanin" w:hint="cs"/>
          <w:sz w:val="32"/>
          <w:szCs w:val="32"/>
          <w:rtl/>
          <w:lang w:bidi="fa-IR"/>
        </w:rPr>
        <w:lastRenderedPageBreak/>
        <w:t xml:space="preserve">ایطالیائی، ساعت های سوئیسی و اتوموبیل های ژاپنی و آلمانی به خاطر کیفیت بالای آن ها در آن بخش از </w:t>
      </w:r>
      <w:r w:rsidR="008A5EAA">
        <w:rPr>
          <w:rFonts w:cs="B Nazanin" w:hint="cs"/>
          <w:sz w:val="32"/>
          <w:szCs w:val="32"/>
          <w:rtl/>
          <w:lang w:bidi="fa-IR"/>
        </w:rPr>
        <w:t>صن</w:t>
      </w:r>
      <w:r>
        <w:rPr>
          <w:rFonts w:cs="B Nazanin" w:hint="cs"/>
          <w:sz w:val="32"/>
          <w:szCs w:val="32"/>
          <w:rtl/>
          <w:lang w:bidi="fa-IR"/>
        </w:rPr>
        <w:t>ایع . ( هر چند که این تصورات و ذهنیات مصرف کنندگان ،</w:t>
      </w:r>
      <w:r w:rsidR="008A5EAA">
        <w:rPr>
          <w:rFonts w:cs="B Nazanin" w:hint="cs"/>
          <w:sz w:val="32"/>
          <w:szCs w:val="32"/>
          <w:rtl/>
          <w:lang w:bidi="fa-IR"/>
        </w:rPr>
        <w:t xml:space="preserve"> می تواند </w:t>
      </w:r>
      <w:r>
        <w:rPr>
          <w:rFonts w:cs="B Nazanin" w:hint="cs"/>
          <w:sz w:val="32"/>
          <w:szCs w:val="32"/>
          <w:rtl/>
          <w:lang w:bidi="fa-IR"/>
        </w:rPr>
        <w:t>در طی زمان تحول  یابد و تغیر پیدا  کند. )</w:t>
      </w:r>
    </w:p>
    <w:p w14:paraId="1F14FFF3" w14:textId="65207228" w:rsidR="00BC7A88" w:rsidRDefault="00BC7A88" w:rsidP="00BC7A88">
      <w:pPr>
        <w:bidi/>
        <w:spacing w:line="276" w:lineRule="auto"/>
        <w:jc w:val="both"/>
        <w:rPr>
          <w:rFonts w:cs="B Nazanin"/>
          <w:sz w:val="32"/>
          <w:szCs w:val="32"/>
          <w:rtl/>
          <w:lang w:bidi="fa-IR"/>
        </w:rPr>
      </w:pPr>
      <w:r>
        <w:rPr>
          <w:rFonts w:cs="B Nazanin" w:hint="cs"/>
          <w:sz w:val="32"/>
          <w:szCs w:val="32"/>
          <w:rtl/>
          <w:lang w:bidi="fa-IR"/>
        </w:rPr>
        <w:t xml:space="preserve">      برخی از کشورهای مشهور به خاطر جذابیت های بالای بین المللی محصولات داخلی خود، مانند ایطالیا، فرانسه ایالات متحده امریکا، مقررات سفت و سختی را برای استفاده از برچسب ساخت در ایطالیا یا ساخت در </w:t>
      </w:r>
      <w:r w:rsidR="007C4AF0">
        <w:rPr>
          <w:rFonts w:cs="B Nazanin" w:hint="cs"/>
          <w:sz w:val="32"/>
          <w:szCs w:val="32"/>
          <w:rtl/>
          <w:lang w:bidi="fa-IR"/>
        </w:rPr>
        <w:t xml:space="preserve"> فرانسه یا </w:t>
      </w:r>
      <w:r w:rsidR="009E27C7">
        <w:rPr>
          <w:rFonts w:cs="B Nazanin" w:hint="cs"/>
          <w:sz w:val="32"/>
          <w:szCs w:val="32"/>
          <w:rtl/>
          <w:lang w:bidi="fa-IR"/>
        </w:rPr>
        <w:t xml:space="preserve"> ساخت در</w:t>
      </w:r>
      <w:r>
        <w:rPr>
          <w:rFonts w:cs="B Nazanin" w:hint="cs"/>
          <w:sz w:val="32"/>
          <w:szCs w:val="32"/>
          <w:rtl/>
          <w:lang w:bidi="fa-IR"/>
        </w:rPr>
        <w:t xml:space="preserve">ایالات متحده </w:t>
      </w:r>
      <w:r w:rsidR="009E27C7">
        <w:rPr>
          <w:rFonts w:cs="B Nazanin" w:hint="cs"/>
          <w:sz w:val="32"/>
          <w:szCs w:val="32"/>
          <w:rtl/>
          <w:lang w:bidi="fa-IR"/>
        </w:rPr>
        <w:t xml:space="preserve"> آمریکا </w:t>
      </w:r>
      <w:r>
        <w:rPr>
          <w:rFonts w:cs="B Nazanin" w:hint="cs"/>
          <w:sz w:val="32"/>
          <w:szCs w:val="32"/>
          <w:rtl/>
          <w:lang w:bidi="fa-IR"/>
        </w:rPr>
        <w:t>اعمال می نمایند.</w:t>
      </w:r>
    </w:p>
    <w:p w14:paraId="03ABC21B" w14:textId="17556B95" w:rsidR="00BC7A88" w:rsidRPr="0079693D" w:rsidRDefault="00D96DBA" w:rsidP="00BC7A88">
      <w:pPr>
        <w:bidi/>
        <w:spacing w:line="276" w:lineRule="auto"/>
        <w:jc w:val="both"/>
        <w:rPr>
          <w:rFonts w:cs="B Nazanin"/>
          <w:sz w:val="36"/>
          <w:szCs w:val="36"/>
          <w:rtl/>
          <w:lang w:bidi="fa-IR"/>
        </w:rPr>
      </w:pPr>
      <w:r w:rsidRPr="0079693D">
        <w:rPr>
          <w:rFonts w:cs="B Nazanin" w:hint="cs"/>
          <w:b/>
          <w:bCs/>
          <w:sz w:val="36"/>
          <w:szCs w:val="36"/>
          <w:rtl/>
          <w:lang w:bidi="fa-IR"/>
        </w:rPr>
        <w:t>مثالی در مورد</w:t>
      </w:r>
      <w:r w:rsidR="00BC7A88" w:rsidRPr="0079693D">
        <w:rPr>
          <w:rFonts w:cs="B Nazanin" w:hint="cs"/>
          <w:sz w:val="36"/>
          <w:szCs w:val="36"/>
          <w:rtl/>
          <w:lang w:bidi="fa-IR"/>
        </w:rPr>
        <w:t xml:space="preserve">  </w:t>
      </w:r>
      <w:r w:rsidR="00BC7A88" w:rsidRPr="0079693D">
        <w:rPr>
          <w:rFonts w:cs="B Nazanin" w:hint="cs"/>
          <w:b/>
          <w:bCs/>
          <w:sz w:val="36"/>
          <w:szCs w:val="36"/>
          <w:rtl/>
          <w:lang w:bidi="fa-IR"/>
        </w:rPr>
        <w:t>ناکار آمدی بازاریابی بین المللی</w:t>
      </w:r>
      <w:r w:rsidR="009E27C7" w:rsidRPr="0079693D">
        <w:rPr>
          <w:rFonts w:cs="B Nazanin" w:hint="cs"/>
          <w:b/>
          <w:bCs/>
          <w:sz w:val="36"/>
          <w:szCs w:val="36"/>
          <w:rtl/>
          <w:lang w:bidi="fa-IR"/>
        </w:rPr>
        <w:t xml:space="preserve"> به علت  تبعیت از معیار خود ارجاعی و اثر مبدا </w:t>
      </w:r>
      <w:r w:rsidR="00BC7A88" w:rsidRPr="0079693D">
        <w:rPr>
          <w:rFonts w:cs="B Nazanin" w:hint="cs"/>
          <w:b/>
          <w:bCs/>
          <w:sz w:val="36"/>
          <w:szCs w:val="36"/>
          <w:rtl/>
          <w:lang w:bidi="fa-IR"/>
        </w:rPr>
        <w:t>- مثال موردی  دیزنی پاریس</w:t>
      </w:r>
    </w:p>
    <w:p w14:paraId="6F423B74" w14:textId="7BEBE8E4" w:rsidR="00BC7A88" w:rsidRDefault="00BC7A88" w:rsidP="00BC7A88">
      <w:pPr>
        <w:bidi/>
        <w:spacing w:line="276" w:lineRule="auto"/>
        <w:jc w:val="both"/>
        <w:rPr>
          <w:rFonts w:cs="B Nazanin"/>
          <w:b/>
          <w:bCs/>
          <w:sz w:val="32"/>
          <w:szCs w:val="32"/>
          <w:rtl/>
          <w:lang w:bidi="fa-IR"/>
        </w:rPr>
      </w:pPr>
      <w:r>
        <w:rPr>
          <w:rFonts w:cs="B Nazanin" w:hint="cs"/>
          <w:b/>
          <w:bCs/>
          <w:sz w:val="32"/>
          <w:szCs w:val="32"/>
          <w:rtl/>
          <w:lang w:bidi="fa-IR"/>
        </w:rPr>
        <w:t xml:space="preserve">یک  مثال معروف در مورد این که یک شرکت بزرگ نتوانست به خاطر همان مفهوم خود ارجاعی و مفهوم اثر کشور مبدا </w:t>
      </w:r>
      <w:r w:rsidR="00D96DBA">
        <w:rPr>
          <w:rFonts w:cs="B Nazanin" w:hint="cs"/>
          <w:b/>
          <w:bCs/>
          <w:sz w:val="32"/>
          <w:szCs w:val="32"/>
          <w:rtl/>
          <w:lang w:bidi="fa-IR"/>
        </w:rPr>
        <w:t xml:space="preserve">، </w:t>
      </w:r>
      <w:r>
        <w:rPr>
          <w:rFonts w:cs="B Nazanin" w:hint="cs"/>
          <w:b/>
          <w:bCs/>
          <w:sz w:val="32"/>
          <w:szCs w:val="32"/>
          <w:rtl/>
          <w:lang w:bidi="fa-IR"/>
        </w:rPr>
        <w:t xml:space="preserve"> مشکلات را پیش بینی نماید و کرارا به آن اشاره میشود</w:t>
      </w:r>
      <w:r w:rsidR="007C4AF0">
        <w:rPr>
          <w:rFonts w:cs="B Nazanin" w:hint="cs"/>
          <w:b/>
          <w:bCs/>
          <w:sz w:val="32"/>
          <w:szCs w:val="32"/>
          <w:rtl/>
          <w:lang w:bidi="fa-IR"/>
        </w:rPr>
        <w:t xml:space="preserve">، </w:t>
      </w:r>
      <w:r>
        <w:rPr>
          <w:rFonts w:cs="B Nazanin" w:hint="cs"/>
          <w:b/>
          <w:bCs/>
          <w:sz w:val="32"/>
          <w:szCs w:val="32"/>
          <w:rtl/>
          <w:lang w:bidi="fa-IR"/>
        </w:rPr>
        <w:t xml:space="preserve"> عبارت است از تصمیم شرکت  آمریکایی دیزنی  در سال 1991دائر به افتتاح یک پارک تفریحی با تم یا سبک خاص در شهر پاریس.</w:t>
      </w:r>
    </w:p>
    <w:p w14:paraId="5AEFD371" w14:textId="5356ABA4" w:rsidR="00BC7A88" w:rsidRDefault="00BC7A88" w:rsidP="00BC7A88">
      <w:pPr>
        <w:bidi/>
        <w:spacing w:line="276" w:lineRule="auto"/>
        <w:jc w:val="both"/>
        <w:rPr>
          <w:rFonts w:cs="B Nazanin"/>
          <w:b/>
          <w:bCs/>
          <w:sz w:val="32"/>
          <w:szCs w:val="32"/>
          <w:rtl/>
          <w:lang w:bidi="fa-IR"/>
        </w:rPr>
      </w:pPr>
      <w:r>
        <w:rPr>
          <w:rFonts w:cs="B Nazanin" w:hint="cs"/>
          <w:b/>
          <w:bCs/>
          <w:sz w:val="32"/>
          <w:szCs w:val="32"/>
          <w:rtl/>
          <w:lang w:bidi="fa-IR"/>
        </w:rPr>
        <w:t xml:space="preserve">      قضیه از این قرار است که شرکت دیزنی پس از تاسیس  بسیار موفق </w:t>
      </w:r>
      <w:r w:rsidR="00D96DBA">
        <w:rPr>
          <w:rFonts w:cs="B Nazanin" w:hint="cs"/>
          <w:b/>
          <w:bCs/>
          <w:sz w:val="32"/>
          <w:szCs w:val="32"/>
          <w:rtl/>
          <w:lang w:bidi="fa-IR"/>
        </w:rPr>
        <w:t xml:space="preserve"> دو</w:t>
      </w:r>
      <w:r>
        <w:rPr>
          <w:rFonts w:cs="B Nazanin" w:hint="cs"/>
          <w:b/>
          <w:bCs/>
          <w:sz w:val="32"/>
          <w:szCs w:val="32"/>
          <w:rtl/>
          <w:lang w:bidi="fa-IR"/>
        </w:rPr>
        <w:t>پارک تفریحی با تم خاص در امریکا، تصمیم گرفت که اولین سرمایه گذاری مشترک خود در این زمینه را با ژاپن</w:t>
      </w:r>
      <w:r w:rsidR="007C4AF0">
        <w:rPr>
          <w:rFonts w:cs="B Nazanin" w:hint="cs"/>
          <w:b/>
          <w:bCs/>
          <w:sz w:val="32"/>
          <w:szCs w:val="32"/>
          <w:rtl/>
          <w:lang w:bidi="fa-IR"/>
        </w:rPr>
        <w:t xml:space="preserve"> و</w:t>
      </w:r>
      <w:r>
        <w:rPr>
          <w:rFonts w:cs="B Nazanin" w:hint="cs"/>
          <w:b/>
          <w:bCs/>
          <w:sz w:val="32"/>
          <w:szCs w:val="32"/>
          <w:rtl/>
          <w:lang w:bidi="fa-IR"/>
        </w:rPr>
        <w:t xml:space="preserve"> از طریق  شرکت دیزنی توکیو انجام دهد. شرکت دیزنی به منظور کاهش دادن خطر( ریسک) تصمیم گرفت که عملیات توکیو را بر طبق ترتیبات مبتنی بر</w:t>
      </w:r>
      <w:r w:rsidR="00D96DBA">
        <w:rPr>
          <w:rFonts w:cs="B Nazanin" w:hint="cs"/>
          <w:b/>
          <w:bCs/>
          <w:sz w:val="32"/>
          <w:szCs w:val="32"/>
          <w:rtl/>
          <w:lang w:bidi="fa-IR"/>
        </w:rPr>
        <w:t xml:space="preserve"> اخد</w:t>
      </w:r>
      <w:r>
        <w:rPr>
          <w:rFonts w:cs="B Nazanin" w:hint="cs"/>
          <w:b/>
          <w:bCs/>
          <w:sz w:val="32"/>
          <w:szCs w:val="32"/>
          <w:rtl/>
          <w:lang w:bidi="fa-IR"/>
        </w:rPr>
        <w:t xml:space="preserve"> مجوز انجام دهد و </w:t>
      </w:r>
      <w:r w:rsidR="007C4AF0">
        <w:rPr>
          <w:rFonts w:cs="B Nazanin" w:hint="cs"/>
          <w:b/>
          <w:bCs/>
          <w:sz w:val="32"/>
          <w:szCs w:val="32"/>
          <w:rtl/>
          <w:lang w:bidi="fa-IR"/>
        </w:rPr>
        <w:t xml:space="preserve"> در نتیجه </w:t>
      </w:r>
      <w:r>
        <w:rPr>
          <w:rFonts w:cs="B Nazanin" w:hint="cs"/>
          <w:b/>
          <w:bCs/>
          <w:sz w:val="32"/>
          <w:szCs w:val="32"/>
          <w:rtl/>
          <w:lang w:bidi="fa-IR"/>
        </w:rPr>
        <w:t>شرکت مزبور</w:t>
      </w:r>
      <w:r w:rsidR="00B90897">
        <w:rPr>
          <w:rFonts w:cs="B Nazanin" w:hint="cs"/>
          <w:b/>
          <w:bCs/>
          <w:sz w:val="32"/>
          <w:szCs w:val="32"/>
          <w:rtl/>
          <w:lang w:bidi="fa-IR"/>
        </w:rPr>
        <w:t xml:space="preserve"> خطر هایا </w:t>
      </w:r>
      <w:r>
        <w:rPr>
          <w:rFonts w:cs="B Nazanin" w:hint="cs"/>
          <w:b/>
          <w:bCs/>
          <w:sz w:val="32"/>
          <w:szCs w:val="32"/>
          <w:rtl/>
          <w:lang w:bidi="fa-IR"/>
        </w:rPr>
        <w:t xml:space="preserve"> ریسک های تامین مالی و ساختمانی </w:t>
      </w:r>
      <w:r w:rsidR="00B90897">
        <w:rPr>
          <w:rFonts w:cs="B Nazanin" w:hint="cs"/>
          <w:b/>
          <w:bCs/>
          <w:sz w:val="32"/>
          <w:szCs w:val="32"/>
          <w:rtl/>
          <w:lang w:bidi="fa-IR"/>
        </w:rPr>
        <w:t xml:space="preserve"> اندکی </w:t>
      </w:r>
      <w:r>
        <w:rPr>
          <w:rFonts w:cs="B Nazanin" w:hint="cs"/>
          <w:b/>
          <w:bCs/>
          <w:sz w:val="32"/>
          <w:szCs w:val="32"/>
          <w:rtl/>
          <w:lang w:bidi="fa-IR"/>
        </w:rPr>
        <w:t>را به عهده گرفت،  ولی</w:t>
      </w:r>
      <w:r w:rsidR="009E27C7">
        <w:rPr>
          <w:rFonts w:cs="B Nazanin" w:hint="cs"/>
          <w:b/>
          <w:bCs/>
          <w:sz w:val="32"/>
          <w:szCs w:val="32"/>
          <w:rtl/>
          <w:lang w:bidi="fa-IR"/>
        </w:rPr>
        <w:t xml:space="preserve"> حق </w:t>
      </w:r>
      <w:r w:rsidR="00D96DBA">
        <w:rPr>
          <w:rFonts w:cs="B Nazanin" w:hint="cs"/>
          <w:b/>
          <w:bCs/>
          <w:sz w:val="32"/>
          <w:szCs w:val="32"/>
          <w:rtl/>
          <w:lang w:bidi="fa-IR"/>
        </w:rPr>
        <w:t xml:space="preserve"> دریافت </w:t>
      </w:r>
      <w:r>
        <w:rPr>
          <w:rFonts w:cs="B Nazanin" w:hint="cs"/>
          <w:b/>
          <w:bCs/>
          <w:sz w:val="32"/>
          <w:szCs w:val="32"/>
          <w:rtl/>
          <w:lang w:bidi="fa-IR"/>
        </w:rPr>
        <w:t xml:space="preserve">  حق الامتیاز    تضمینی را برای خود به دست آورد.   در عمل معلوم شد که پارک تفریحی با تم خاص توکیو به قدری موفق بود که دیزنی به این فکر افتاد که چرا سرمایه گذاری بیشتری را در این باره انجام نداده است. در نتیجه تصمیم گرفت که پارک تفریحی مشابهی را در شهر پاریس راه اندازی نمایدو   در برنامه ریزی </w:t>
      </w:r>
      <w:r>
        <w:rPr>
          <w:rFonts w:cs="B Nazanin" w:hint="cs"/>
          <w:b/>
          <w:bCs/>
          <w:sz w:val="32"/>
          <w:szCs w:val="32"/>
          <w:rtl/>
          <w:lang w:bidi="fa-IR"/>
        </w:rPr>
        <w:lastRenderedPageBreak/>
        <w:t xml:space="preserve">برای احداث پارک  در پاریس، خطرات </w:t>
      </w:r>
      <w:r w:rsidR="00B90897">
        <w:rPr>
          <w:rFonts w:cs="B Nazanin" w:hint="cs"/>
          <w:b/>
          <w:bCs/>
          <w:sz w:val="32"/>
          <w:szCs w:val="32"/>
          <w:rtl/>
          <w:lang w:bidi="fa-IR"/>
        </w:rPr>
        <w:t xml:space="preserve">یا ریسک های </w:t>
      </w:r>
      <w:r>
        <w:rPr>
          <w:rFonts w:cs="B Nazanin" w:hint="cs"/>
          <w:b/>
          <w:bCs/>
          <w:sz w:val="32"/>
          <w:szCs w:val="32"/>
          <w:rtl/>
          <w:lang w:bidi="fa-IR"/>
        </w:rPr>
        <w:t>عملیاتی و تامین مالی بیشتری را به عهده گرفت. اما بر عکس مورد ژاپن</w:t>
      </w:r>
      <w:r w:rsidR="00C41D38">
        <w:rPr>
          <w:rFonts w:cs="B Nazanin" w:hint="cs"/>
          <w:b/>
          <w:bCs/>
          <w:sz w:val="32"/>
          <w:szCs w:val="32"/>
          <w:rtl/>
          <w:lang w:bidi="fa-IR"/>
        </w:rPr>
        <w:t xml:space="preserve">،  </w:t>
      </w:r>
      <w:r>
        <w:rPr>
          <w:rFonts w:cs="B Nazanin" w:hint="cs"/>
          <w:b/>
          <w:bCs/>
          <w:sz w:val="32"/>
          <w:szCs w:val="32"/>
          <w:rtl/>
          <w:lang w:bidi="fa-IR"/>
        </w:rPr>
        <w:t xml:space="preserve"> در این مورد، برنامه ریزی بازاریابی  شرکت دیزنی با چنان شکستی مواجه شد که در عرض مدت دو سال پس از افتتاح پارک در پاریس، این سرمایه گذاری جدید شرکت  </w:t>
      </w:r>
      <w:r w:rsidR="00B90897">
        <w:rPr>
          <w:rFonts w:cs="B Nazanin" w:hint="cs"/>
          <w:b/>
          <w:bCs/>
          <w:sz w:val="32"/>
          <w:szCs w:val="32"/>
          <w:rtl/>
          <w:lang w:bidi="fa-IR"/>
        </w:rPr>
        <w:t xml:space="preserve"> دیزنی </w:t>
      </w:r>
      <w:r>
        <w:rPr>
          <w:rFonts w:cs="B Nazanin" w:hint="cs"/>
          <w:b/>
          <w:bCs/>
          <w:sz w:val="32"/>
          <w:szCs w:val="32"/>
          <w:rtl/>
          <w:lang w:bidi="fa-IR"/>
        </w:rPr>
        <w:t>با خطر ورشکستگی مواجه گردید و اگر تزریق نقدی به موقع یک سرمایه گذار بزرگ تبعه عربستان سعودی نبود، مسلما دیزنی پاریس منحل و تعطیل می شد.</w:t>
      </w:r>
    </w:p>
    <w:p w14:paraId="3D8F6B18" w14:textId="76DE5328" w:rsidR="00BC7A88" w:rsidRDefault="00BC7A88" w:rsidP="00BC7A88">
      <w:pPr>
        <w:bidi/>
        <w:spacing w:line="276" w:lineRule="auto"/>
        <w:jc w:val="both"/>
        <w:rPr>
          <w:rFonts w:cs="B Nazanin"/>
          <w:sz w:val="32"/>
          <w:szCs w:val="32"/>
          <w:rtl/>
          <w:lang w:bidi="fa-IR"/>
        </w:rPr>
      </w:pPr>
      <w:r>
        <w:rPr>
          <w:rFonts w:cs="B Nazanin" w:hint="cs"/>
          <w:b/>
          <w:bCs/>
          <w:sz w:val="32"/>
          <w:szCs w:val="32"/>
          <w:rtl/>
          <w:lang w:bidi="fa-IR"/>
        </w:rPr>
        <w:t xml:space="preserve"> متخصصین بازاریابی دلیل این شکست شرکت دیزنی در پاریس را تَسَرّ ِی دادن آمیخته</w:t>
      </w:r>
      <w:r w:rsidR="00B90897">
        <w:rPr>
          <w:rFonts w:cs="B Nazanin" w:hint="cs"/>
          <w:b/>
          <w:bCs/>
          <w:sz w:val="32"/>
          <w:szCs w:val="32"/>
          <w:rtl/>
          <w:lang w:bidi="fa-IR"/>
        </w:rPr>
        <w:t xml:space="preserve"> </w:t>
      </w:r>
      <w:r w:rsidR="00F65F22">
        <w:rPr>
          <w:rFonts w:cs="B Nazanin" w:hint="cs"/>
          <w:b/>
          <w:bCs/>
          <w:sz w:val="32"/>
          <w:szCs w:val="32"/>
          <w:rtl/>
          <w:lang w:bidi="fa-IR"/>
        </w:rPr>
        <w:t xml:space="preserve">یا آمیزه </w:t>
      </w:r>
      <w:r>
        <w:rPr>
          <w:rFonts w:cs="B Nazanin" w:hint="cs"/>
          <w:b/>
          <w:bCs/>
          <w:sz w:val="32"/>
          <w:szCs w:val="32"/>
          <w:rtl/>
          <w:lang w:bidi="fa-IR"/>
        </w:rPr>
        <w:t xml:space="preserve"> بازاریابی امریکائی </w:t>
      </w:r>
      <w:r w:rsidR="00F65F22">
        <w:rPr>
          <w:rFonts w:cs="B Nazanin" w:hint="cs"/>
          <w:b/>
          <w:bCs/>
          <w:sz w:val="32"/>
          <w:szCs w:val="32"/>
          <w:rtl/>
          <w:lang w:bidi="fa-IR"/>
        </w:rPr>
        <w:t xml:space="preserve">آن شرکت </w:t>
      </w:r>
      <w:r>
        <w:rPr>
          <w:rFonts w:cs="B Nazanin" w:hint="cs"/>
          <w:b/>
          <w:bCs/>
          <w:sz w:val="32"/>
          <w:szCs w:val="32"/>
          <w:rtl/>
          <w:lang w:bidi="fa-IR"/>
        </w:rPr>
        <w:t xml:space="preserve"> به بازارهای اروپائی قلمداد کرده اند. گسترش و تبلیغات در مورد این سرمایه گذاری مشترک </w:t>
      </w:r>
      <w:r w:rsidR="00B90897">
        <w:rPr>
          <w:rFonts w:cs="B Nazanin" w:hint="cs"/>
          <w:b/>
          <w:bCs/>
          <w:sz w:val="32"/>
          <w:szCs w:val="32"/>
          <w:rtl/>
          <w:lang w:bidi="fa-IR"/>
        </w:rPr>
        <w:t xml:space="preserve">، </w:t>
      </w:r>
      <w:r>
        <w:rPr>
          <w:rFonts w:cs="B Nazanin" w:hint="cs"/>
          <w:b/>
          <w:bCs/>
          <w:sz w:val="32"/>
          <w:szCs w:val="32"/>
          <w:rtl/>
          <w:lang w:bidi="fa-IR"/>
        </w:rPr>
        <w:t xml:space="preserve">بر ارزش های سنتی آمریکا مبتنی بود و بر این ارزش ها تاکید می گذارد. درمورد ژاپن نیز این شرکت از همین رویه پیروی نموده بوده ، ولی در عمل معلوم شد که اثر </w:t>
      </w:r>
      <w:r w:rsidR="00F65F22">
        <w:rPr>
          <w:rFonts w:cs="B Nazanin" w:hint="cs"/>
          <w:b/>
          <w:bCs/>
          <w:sz w:val="32"/>
          <w:szCs w:val="32"/>
          <w:rtl/>
          <w:lang w:bidi="fa-IR"/>
        </w:rPr>
        <w:t xml:space="preserve">مثبت </w:t>
      </w:r>
      <w:r>
        <w:rPr>
          <w:rFonts w:cs="B Nazanin" w:hint="cs"/>
          <w:b/>
          <w:bCs/>
          <w:sz w:val="32"/>
          <w:szCs w:val="32"/>
          <w:rtl/>
          <w:lang w:bidi="fa-IR"/>
        </w:rPr>
        <w:t>کشور مبدا برای این برند آمریکائی در ژاپن خیلی قوی</w:t>
      </w:r>
      <w:r w:rsidR="00F65F22">
        <w:rPr>
          <w:rFonts w:cs="B Nazanin" w:hint="cs"/>
          <w:b/>
          <w:bCs/>
          <w:sz w:val="32"/>
          <w:szCs w:val="32"/>
          <w:rtl/>
          <w:lang w:bidi="fa-IR"/>
        </w:rPr>
        <w:t xml:space="preserve">  ولی در کشور فرانسه منفی بو ده است </w:t>
      </w:r>
      <w:r>
        <w:rPr>
          <w:rFonts w:cs="B Nazanin" w:hint="cs"/>
          <w:b/>
          <w:bCs/>
          <w:sz w:val="32"/>
          <w:szCs w:val="32"/>
          <w:rtl/>
          <w:lang w:bidi="fa-IR"/>
        </w:rPr>
        <w:t>. در حالیکه مشتریان ژاپنی تحت تاثیر  خصو صیات دیزنی و کارزار تبلیغاتی بازاریابی پر زرق و برق آن قرار گرفته بودند، ولی مشتریان فرانسوی که معروف به داشتن شک و تردید درباره سوادگری امریکائی می باشند</w:t>
      </w:r>
      <w:r w:rsidR="00F65F22">
        <w:rPr>
          <w:rFonts w:cs="B Nazanin" w:hint="cs"/>
          <w:b/>
          <w:bCs/>
          <w:sz w:val="32"/>
          <w:szCs w:val="32"/>
          <w:rtl/>
          <w:lang w:bidi="fa-IR"/>
        </w:rPr>
        <w:t>،</w:t>
      </w:r>
      <w:r>
        <w:rPr>
          <w:rFonts w:cs="B Nazanin" w:hint="cs"/>
          <w:b/>
          <w:bCs/>
          <w:sz w:val="32"/>
          <w:szCs w:val="32"/>
          <w:rtl/>
          <w:lang w:bidi="fa-IR"/>
        </w:rPr>
        <w:t xml:space="preserve"> از این طرح و اثر کشور مبدا </w:t>
      </w:r>
      <w:r w:rsidR="00B90897">
        <w:rPr>
          <w:rFonts w:cs="B Nazanin" w:hint="cs"/>
          <w:b/>
          <w:bCs/>
          <w:sz w:val="32"/>
          <w:szCs w:val="32"/>
          <w:rtl/>
          <w:lang w:bidi="fa-IR"/>
        </w:rPr>
        <w:t xml:space="preserve"> در این طرح ( ویژگی های آمریکایی طرح ) </w:t>
      </w:r>
      <w:r>
        <w:rPr>
          <w:rFonts w:cs="B Nazanin" w:hint="cs"/>
          <w:b/>
          <w:bCs/>
          <w:sz w:val="32"/>
          <w:szCs w:val="32"/>
          <w:rtl/>
          <w:lang w:bidi="fa-IR"/>
        </w:rPr>
        <w:t>استقبال نکردند. خود</w:t>
      </w:r>
      <w:r w:rsidR="00135D26">
        <w:rPr>
          <w:rFonts w:cs="B Nazanin" w:hint="cs"/>
          <w:b/>
          <w:bCs/>
          <w:sz w:val="32"/>
          <w:szCs w:val="32"/>
          <w:rtl/>
          <w:lang w:bidi="fa-IR"/>
        </w:rPr>
        <w:t xml:space="preserve"> این </w:t>
      </w:r>
      <w:r>
        <w:rPr>
          <w:rFonts w:cs="B Nazanin" w:hint="cs"/>
          <w:b/>
          <w:bCs/>
          <w:sz w:val="32"/>
          <w:szCs w:val="32"/>
          <w:rtl/>
          <w:lang w:bidi="fa-IR"/>
        </w:rPr>
        <w:t xml:space="preserve">  محصول</w:t>
      </w:r>
      <w:r w:rsidR="00135D26">
        <w:rPr>
          <w:rFonts w:cs="B Nazanin" w:hint="cs"/>
          <w:b/>
          <w:bCs/>
          <w:sz w:val="32"/>
          <w:szCs w:val="32"/>
          <w:rtl/>
          <w:lang w:bidi="fa-IR"/>
        </w:rPr>
        <w:t xml:space="preserve">  </w:t>
      </w:r>
      <w:r>
        <w:rPr>
          <w:rFonts w:cs="B Nazanin" w:hint="cs"/>
          <w:b/>
          <w:bCs/>
          <w:sz w:val="32"/>
          <w:szCs w:val="32"/>
          <w:rtl/>
          <w:lang w:bidi="fa-IR"/>
        </w:rPr>
        <w:t xml:space="preserve"> </w:t>
      </w:r>
      <w:r w:rsidR="00B90897">
        <w:rPr>
          <w:rFonts w:cs="B Nazanin" w:hint="cs"/>
          <w:b/>
          <w:bCs/>
          <w:sz w:val="32"/>
          <w:szCs w:val="32"/>
          <w:rtl/>
          <w:lang w:bidi="fa-IR"/>
        </w:rPr>
        <w:t xml:space="preserve">، </w:t>
      </w:r>
      <w:r>
        <w:rPr>
          <w:rFonts w:cs="B Nazanin" w:hint="cs"/>
          <w:b/>
          <w:bCs/>
          <w:sz w:val="32"/>
          <w:szCs w:val="32"/>
          <w:rtl/>
          <w:lang w:bidi="fa-IR"/>
        </w:rPr>
        <w:t xml:space="preserve"> یعنی </w:t>
      </w:r>
      <w:r w:rsidR="00135D26">
        <w:rPr>
          <w:rFonts w:cs="B Nazanin" w:hint="cs"/>
          <w:b/>
          <w:bCs/>
          <w:sz w:val="32"/>
          <w:szCs w:val="32"/>
          <w:rtl/>
          <w:lang w:bidi="fa-IR"/>
        </w:rPr>
        <w:t xml:space="preserve">  پروژه  مبتنی بر </w:t>
      </w:r>
      <w:r>
        <w:rPr>
          <w:rFonts w:cs="B Nazanin" w:hint="cs"/>
          <w:b/>
          <w:bCs/>
          <w:sz w:val="32"/>
          <w:szCs w:val="32"/>
          <w:rtl/>
          <w:lang w:bidi="fa-IR"/>
        </w:rPr>
        <w:t xml:space="preserve">تجربه پارک تفریحی با تم خاص یا سبک خاص </w:t>
      </w:r>
      <w:r w:rsidR="00135D26">
        <w:rPr>
          <w:rFonts w:cs="B Nazanin" w:hint="cs"/>
          <w:b/>
          <w:bCs/>
          <w:sz w:val="32"/>
          <w:szCs w:val="32"/>
          <w:rtl/>
          <w:lang w:bidi="fa-IR"/>
        </w:rPr>
        <w:t xml:space="preserve"> در امریکا ، </w:t>
      </w:r>
      <w:r>
        <w:rPr>
          <w:rFonts w:cs="B Nazanin" w:hint="cs"/>
          <w:b/>
          <w:bCs/>
          <w:sz w:val="32"/>
          <w:szCs w:val="32"/>
          <w:rtl/>
          <w:lang w:bidi="fa-IR"/>
        </w:rPr>
        <w:t xml:space="preserve"> نیز می بایست </w:t>
      </w:r>
      <w:r w:rsidR="00135D26">
        <w:rPr>
          <w:rFonts w:cs="B Nazanin" w:hint="cs"/>
          <w:b/>
          <w:bCs/>
          <w:sz w:val="32"/>
          <w:szCs w:val="32"/>
          <w:rtl/>
          <w:lang w:bidi="fa-IR"/>
        </w:rPr>
        <w:t xml:space="preserve">، </w:t>
      </w:r>
      <w:r>
        <w:rPr>
          <w:rFonts w:cs="B Nazanin" w:hint="cs"/>
          <w:b/>
          <w:bCs/>
          <w:sz w:val="32"/>
          <w:szCs w:val="32"/>
          <w:rtl/>
          <w:lang w:bidi="fa-IR"/>
        </w:rPr>
        <w:t xml:space="preserve">در پاریس به چند دلیل مورد جرح و تعدیل قرار می گرفت. مثلا ممنوعیت آب جو و شراب در مکان های صرف ناهار در این پارک ها در آمریکا که بعدا معلوم شد بر عکس در فرانسه ضروری </w:t>
      </w:r>
      <w:r w:rsidR="00135D26">
        <w:rPr>
          <w:rFonts w:cs="B Nazanin" w:hint="cs"/>
          <w:b/>
          <w:bCs/>
          <w:sz w:val="32"/>
          <w:szCs w:val="32"/>
          <w:rtl/>
          <w:lang w:bidi="fa-IR"/>
        </w:rPr>
        <w:t xml:space="preserve"> می باشد</w:t>
      </w:r>
      <w:r>
        <w:rPr>
          <w:rFonts w:cs="B Nazanin" w:hint="cs"/>
          <w:b/>
          <w:bCs/>
          <w:sz w:val="32"/>
          <w:szCs w:val="32"/>
          <w:rtl/>
          <w:lang w:bidi="fa-IR"/>
        </w:rPr>
        <w:t>.</w:t>
      </w:r>
      <w:r>
        <w:rPr>
          <w:rFonts w:cs="B Nazanin" w:hint="cs"/>
          <w:sz w:val="32"/>
          <w:szCs w:val="32"/>
          <w:rtl/>
          <w:lang w:bidi="fa-IR"/>
        </w:rPr>
        <w:t xml:space="preserve"> </w:t>
      </w:r>
    </w:p>
    <w:p w14:paraId="420C57C7" w14:textId="36B4B66D" w:rsidR="00BC7A88" w:rsidRDefault="00BC7A88" w:rsidP="00BC7A88">
      <w:pPr>
        <w:bidi/>
        <w:spacing w:line="276" w:lineRule="auto"/>
        <w:jc w:val="both"/>
        <w:rPr>
          <w:rFonts w:cs="B Nazanin"/>
          <w:sz w:val="32"/>
          <w:szCs w:val="32"/>
          <w:rtl/>
          <w:lang w:bidi="fa-IR"/>
        </w:rPr>
      </w:pPr>
      <w:r>
        <w:rPr>
          <w:rFonts w:cs="B Nazanin" w:hint="cs"/>
          <w:sz w:val="32"/>
          <w:szCs w:val="32"/>
          <w:rtl/>
          <w:lang w:bidi="fa-IR"/>
        </w:rPr>
        <w:t xml:space="preserve">      عامل مهم و کلیدی برای جلوگیری از  بروز مشکلات مربوط به معیار خود ارجاعی</w:t>
      </w:r>
      <w:r w:rsidR="00F65F22">
        <w:rPr>
          <w:rFonts w:cs="B Nazanin"/>
          <w:sz w:val="32"/>
          <w:szCs w:val="32"/>
          <w:lang w:bidi="fa-IR"/>
        </w:rPr>
        <w:t>(SRC)</w:t>
      </w:r>
      <w:r>
        <w:rPr>
          <w:rFonts w:cs="B Nazanin" w:hint="cs"/>
          <w:sz w:val="32"/>
          <w:szCs w:val="32"/>
          <w:rtl/>
          <w:lang w:bidi="fa-IR"/>
        </w:rPr>
        <w:t xml:space="preserve">، این است که باید دانست </w:t>
      </w:r>
      <w:r w:rsidR="00135D26">
        <w:rPr>
          <w:rFonts w:cs="B Nazanin" w:hint="cs"/>
          <w:sz w:val="32"/>
          <w:szCs w:val="32"/>
          <w:rtl/>
          <w:lang w:bidi="fa-IR"/>
        </w:rPr>
        <w:t xml:space="preserve"> و باور داشت </w:t>
      </w:r>
      <w:r>
        <w:rPr>
          <w:rFonts w:cs="B Nazanin" w:hint="cs"/>
          <w:sz w:val="32"/>
          <w:szCs w:val="32"/>
          <w:rtl/>
          <w:lang w:bidi="fa-IR"/>
        </w:rPr>
        <w:t xml:space="preserve">که این مشکلات وجود دارند و باید  همیشه  این موضوع را به </w:t>
      </w:r>
      <w:r>
        <w:rPr>
          <w:rFonts w:cs="B Nazanin" w:hint="cs"/>
          <w:sz w:val="32"/>
          <w:szCs w:val="32"/>
          <w:rtl/>
          <w:lang w:bidi="fa-IR"/>
        </w:rPr>
        <w:lastRenderedPageBreak/>
        <w:t xml:space="preserve">عنوان منبع بالقوه </w:t>
      </w:r>
      <w:r w:rsidR="00135D26">
        <w:rPr>
          <w:rFonts w:cs="B Nazanin" w:hint="cs"/>
          <w:sz w:val="32"/>
          <w:szCs w:val="32"/>
          <w:rtl/>
          <w:lang w:bidi="fa-IR"/>
        </w:rPr>
        <w:t xml:space="preserve"> مشکل </w:t>
      </w:r>
      <w:r>
        <w:rPr>
          <w:rFonts w:cs="B Nazanin" w:hint="cs"/>
          <w:sz w:val="32"/>
          <w:szCs w:val="32"/>
          <w:rtl/>
          <w:lang w:bidi="fa-IR"/>
        </w:rPr>
        <w:t xml:space="preserve"> بازاریابی در نظر داشت و از آن پرهیز نمود. یک روش سیتماتیک  در این راستا می تواند عبارت باشد از:</w:t>
      </w:r>
    </w:p>
    <w:p w14:paraId="6E9041E2" w14:textId="247DFDA0" w:rsidR="00BC7A88" w:rsidRDefault="00BC7A88" w:rsidP="00EE0A57">
      <w:pPr>
        <w:pStyle w:val="ListParagraph"/>
        <w:numPr>
          <w:ilvl w:val="0"/>
          <w:numId w:val="38"/>
        </w:numPr>
        <w:bidi/>
        <w:spacing w:line="276" w:lineRule="auto"/>
        <w:jc w:val="both"/>
        <w:rPr>
          <w:rFonts w:cs="B Nazanin"/>
          <w:sz w:val="32"/>
          <w:szCs w:val="32"/>
          <w:rtl/>
          <w:lang w:bidi="fa-IR"/>
        </w:rPr>
      </w:pPr>
      <w:r>
        <w:rPr>
          <w:rFonts w:cs="B Nazanin" w:hint="cs"/>
          <w:sz w:val="32"/>
          <w:szCs w:val="32"/>
          <w:rtl/>
          <w:lang w:bidi="fa-IR"/>
        </w:rPr>
        <w:t xml:space="preserve">تعریف مشکل بازاریابی بر حسب شرایط کشور  </w:t>
      </w:r>
      <w:r w:rsidR="00EF7469">
        <w:rPr>
          <w:rFonts w:cs="B Nazanin"/>
          <w:sz w:val="32"/>
          <w:szCs w:val="32"/>
          <w:lang w:bidi="fa-IR"/>
        </w:rPr>
        <w:t xml:space="preserve"> </w:t>
      </w:r>
      <w:r w:rsidR="00EF7469">
        <w:rPr>
          <w:rFonts w:cs="B Nazanin" w:hint="cs"/>
          <w:sz w:val="32"/>
          <w:szCs w:val="32"/>
          <w:rtl/>
          <w:lang w:bidi="fa-IR"/>
        </w:rPr>
        <w:t>میزبان</w:t>
      </w:r>
      <w:r>
        <w:rPr>
          <w:rFonts w:cs="B Nazanin" w:hint="cs"/>
          <w:sz w:val="32"/>
          <w:szCs w:val="32"/>
          <w:rtl/>
          <w:lang w:bidi="fa-IR"/>
        </w:rPr>
        <w:t>؛</w:t>
      </w:r>
    </w:p>
    <w:p w14:paraId="2F3C7E14" w14:textId="77777777" w:rsidR="00BC7A88" w:rsidRDefault="00BC7A88" w:rsidP="00EE0A57">
      <w:pPr>
        <w:pStyle w:val="ListParagraph"/>
        <w:numPr>
          <w:ilvl w:val="0"/>
          <w:numId w:val="38"/>
        </w:numPr>
        <w:bidi/>
        <w:spacing w:line="276" w:lineRule="auto"/>
        <w:jc w:val="both"/>
        <w:rPr>
          <w:rFonts w:cs="B Nazanin"/>
          <w:sz w:val="32"/>
          <w:szCs w:val="32"/>
          <w:lang w:bidi="fa-IR"/>
        </w:rPr>
      </w:pPr>
      <w:r>
        <w:rPr>
          <w:rFonts w:cs="B Nazanin" w:hint="cs"/>
          <w:sz w:val="32"/>
          <w:szCs w:val="32"/>
          <w:rtl/>
          <w:lang w:bidi="fa-IR"/>
        </w:rPr>
        <w:t>سپس تعریف آن بر حسب شرایط کشور خارجی؛</w:t>
      </w:r>
    </w:p>
    <w:p w14:paraId="3EBD8C39" w14:textId="1077A357" w:rsidR="00BC7A88" w:rsidRDefault="00BC7A88" w:rsidP="00EE0A57">
      <w:pPr>
        <w:pStyle w:val="ListParagraph"/>
        <w:numPr>
          <w:ilvl w:val="0"/>
          <w:numId w:val="38"/>
        </w:numPr>
        <w:bidi/>
        <w:spacing w:line="276" w:lineRule="auto"/>
        <w:jc w:val="both"/>
        <w:rPr>
          <w:rFonts w:cs="B Nazanin"/>
          <w:sz w:val="32"/>
          <w:szCs w:val="32"/>
          <w:lang w:bidi="fa-IR"/>
        </w:rPr>
      </w:pPr>
      <w:r>
        <w:rPr>
          <w:rFonts w:cs="B Nazanin" w:hint="cs"/>
          <w:sz w:val="32"/>
          <w:szCs w:val="32"/>
          <w:rtl/>
          <w:lang w:bidi="fa-IR"/>
        </w:rPr>
        <w:t xml:space="preserve">در صورتی که معیار خود ارجاعی ایجاد مشکل  نماید،  منزوی کردن نفوذ آن </w:t>
      </w:r>
      <w:r w:rsidR="00EF7469">
        <w:rPr>
          <w:rFonts w:cs="B Nazanin" w:hint="cs"/>
          <w:sz w:val="32"/>
          <w:szCs w:val="32"/>
          <w:rtl/>
          <w:lang w:bidi="fa-IR"/>
        </w:rPr>
        <w:t>؛</w:t>
      </w:r>
    </w:p>
    <w:p w14:paraId="08B94113" w14:textId="77777777" w:rsidR="00BC7A88" w:rsidRDefault="00BC7A88" w:rsidP="00EE0A57">
      <w:pPr>
        <w:pStyle w:val="ListParagraph"/>
        <w:numPr>
          <w:ilvl w:val="0"/>
          <w:numId w:val="38"/>
        </w:numPr>
        <w:bidi/>
        <w:spacing w:line="276" w:lineRule="auto"/>
        <w:jc w:val="both"/>
        <w:rPr>
          <w:rFonts w:cs="B Nazanin"/>
          <w:sz w:val="32"/>
          <w:szCs w:val="32"/>
          <w:lang w:bidi="fa-IR"/>
        </w:rPr>
      </w:pPr>
      <w:r>
        <w:rPr>
          <w:rFonts w:cs="B Nazanin" w:hint="cs"/>
          <w:sz w:val="32"/>
          <w:szCs w:val="32"/>
          <w:rtl/>
          <w:lang w:bidi="fa-IR"/>
        </w:rPr>
        <w:t>در صورت لزوم تعریف دوباره مشکل و حل آن .</w:t>
      </w:r>
    </w:p>
    <w:p w14:paraId="46022BA0" w14:textId="226BD8EB" w:rsidR="00BC7A88" w:rsidRDefault="00BC7A88" w:rsidP="00BC7A88">
      <w:pPr>
        <w:pStyle w:val="ListParagraph"/>
        <w:bidi/>
        <w:spacing w:line="276" w:lineRule="auto"/>
        <w:jc w:val="both"/>
        <w:rPr>
          <w:rFonts w:cs="B Nazanin"/>
          <w:sz w:val="32"/>
          <w:szCs w:val="32"/>
          <w:lang w:bidi="fa-IR"/>
        </w:rPr>
      </w:pPr>
      <w:r>
        <w:rPr>
          <w:rFonts w:cs="B Nazanin" w:hint="cs"/>
          <w:sz w:val="32"/>
          <w:szCs w:val="32"/>
          <w:rtl/>
          <w:lang w:bidi="fa-IR"/>
        </w:rPr>
        <w:t xml:space="preserve">شاید بهترین علاج یا نوشدارو </w:t>
      </w:r>
      <w:r w:rsidR="00C41D38">
        <w:rPr>
          <w:rFonts w:cs="B Nazanin" w:hint="cs"/>
          <w:sz w:val="32"/>
          <w:szCs w:val="32"/>
          <w:rtl/>
          <w:lang w:bidi="fa-IR"/>
        </w:rPr>
        <w:t xml:space="preserve">، </w:t>
      </w:r>
      <w:r>
        <w:rPr>
          <w:rFonts w:cs="B Nazanin" w:hint="cs"/>
          <w:sz w:val="32"/>
          <w:szCs w:val="32"/>
          <w:rtl/>
          <w:lang w:bidi="fa-IR"/>
        </w:rPr>
        <w:t>در مورد اثرات منفی  خود ارجاعی این باشد که شرکت روی تدوین عامدانه و هوشیارانه آگاهی</w:t>
      </w:r>
      <w:r w:rsidR="00C41D38">
        <w:rPr>
          <w:rFonts w:cs="B Nazanin" w:hint="cs"/>
          <w:sz w:val="32"/>
          <w:szCs w:val="32"/>
          <w:rtl/>
          <w:lang w:bidi="fa-IR"/>
        </w:rPr>
        <w:t xml:space="preserve"> دهی </w:t>
      </w:r>
      <w:r>
        <w:rPr>
          <w:rFonts w:cs="B Nazanin" w:hint="cs"/>
          <w:sz w:val="32"/>
          <w:szCs w:val="32"/>
          <w:rtl/>
          <w:lang w:bidi="fa-IR"/>
        </w:rPr>
        <w:t xml:space="preserve"> کلی،  مثلا از طریق آموزش مقامات اجرائی در زمینه بازاریابی بین فرهنگی و مذاکرات، کار کند. یک مدیر اجرائی بازاریابی بین المللی خوب کسی است که به صورت منطقی ( یعنی اینکه همیشه فکر نکند که روش کشور خودش بهترین روش است ) با بردباری ( یعنی قبول راه های متفاوت بررسی مشکلات در سایر کشورها ) و با دانش و اطلاع (  یعنی ادراک فرهنگ های خارجی، تاریخ و رفتار آن ها ) در صد دگسترش فعالیت های شرکت بر آید. </w:t>
      </w:r>
    </w:p>
    <w:p w14:paraId="5C507C07" w14:textId="2988E210" w:rsidR="00BC7A88" w:rsidRPr="00C41D38" w:rsidRDefault="00BC7A88" w:rsidP="00BC7A88">
      <w:pPr>
        <w:bidi/>
        <w:spacing w:line="276" w:lineRule="auto"/>
        <w:ind w:left="720"/>
        <w:jc w:val="both"/>
        <w:rPr>
          <w:rFonts w:cs="B Nazanin"/>
          <w:b/>
          <w:bCs/>
          <w:sz w:val="36"/>
          <w:szCs w:val="36"/>
          <w:lang w:bidi="fa-IR"/>
        </w:rPr>
      </w:pPr>
      <w:r w:rsidRPr="00C41D38">
        <w:rPr>
          <w:rFonts w:cs="B Nazanin" w:hint="cs"/>
          <w:sz w:val="32"/>
          <w:szCs w:val="32"/>
          <w:rtl/>
          <w:lang w:bidi="fa-IR"/>
        </w:rPr>
        <w:t xml:space="preserve">19-2-2 </w:t>
      </w:r>
      <w:r w:rsidRPr="00C41D38">
        <w:rPr>
          <w:rFonts w:cs="B Nazanin" w:hint="cs"/>
          <w:b/>
          <w:bCs/>
          <w:sz w:val="36"/>
          <w:szCs w:val="36"/>
          <w:rtl/>
          <w:lang w:bidi="fa-IR"/>
        </w:rPr>
        <w:t xml:space="preserve">کنترل تبلیغات بین المللی: محدودیت های قانونی و </w:t>
      </w:r>
      <w:r w:rsidR="00135D26" w:rsidRPr="00C41D38">
        <w:rPr>
          <w:rFonts w:cs="B Nazanin" w:hint="cs"/>
          <w:b/>
          <w:bCs/>
          <w:sz w:val="36"/>
          <w:szCs w:val="36"/>
          <w:rtl/>
          <w:lang w:bidi="fa-IR"/>
        </w:rPr>
        <w:t xml:space="preserve"> مجموعه های </w:t>
      </w:r>
      <w:r w:rsidRPr="00C41D38">
        <w:rPr>
          <w:rFonts w:cs="B Nazanin" w:hint="cs"/>
          <w:b/>
          <w:bCs/>
          <w:sz w:val="36"/>
          <w:szCs w:val="36"/>
          <w:rtl/>
          <w:lang w:bidi="fa-IR"/>
        </w:rPr>
        <w:t xml:space="preserve"> خود تنظیمی</w:t>
      </w:r>
      <w:r w:rsidR="00255A24" w:rsidRPr="00C41D38">
        <w:rPr>
          <w:rStyle w:val="FootnoteReference"/>
          <w:rFonts w:cs="B Nazanin"/>
          <w:b/>
          <w:bCs/>
          <w:sz w:val="36"/>
          <w:szCs w:val="36"/>
          <w:rtl/>
          <w:lang w:bidi="fa-IR"/>
        </w:rPr>
        <w:footnoteReference w:id="803"/>
      </w:r>
    </w:p>
    <w:p w14:paraId="16B30FC2" w14:textId="68C8CA39" w:rsidR="00BC7A88" w:rsidRDefault="00BC7A88" w:rsidP="00BC7A88">
      <w:pPr>
        <w:bidi/>
        <w:spacing w:line="276" w:lineRule="auto"/>
        <w:ind w:left="720"/>
        <w:jc w:val="both"/>
        <w:rPr>
          <w:rFonts w:cs="B Nazanin"/>
          <w:sz w:val="32"/>
          <w:szCs w:val="32"/>
          <w:rtl/>
          <w:lang w:bidi="fa-IR"/>
        </w:rPr>
      </w:pPr>
      <w:r>
        <w:rPr>
          <w:rFonts w:cs="B Nazanin" w:hint="cs"/>
          <w:sz w:val="32"/>
          <w:szCs w:val="32"/>
          <w:rtl/>
          <w:lang w:bidi="fa-IR"/>
        </w:rPr>
        <w:t xml:space="preserve">      </w:t>
      </w:r>
      <w:r>
        <w:rPr>
          <w:rFonts w:cs="B Nazanin" w:hint="cs"/>
          <w:b/>
          <w:bCs/>
          <w:sz w:val="32"/>
          <w:szCs w:val="32"/>
          <w:u w:val="single"/>
          <w:rtl/>
          <w:lang w:bidi="fa-IR"/>
        </w:rPr>
        <w:t xml:space="preserve">محدودیت های قانونی: </w:t>
      </w:r>
      <w:r>
        <w:rPr>
          <w:rFonts w:cs="B Nazanin" w:hint="cs"/>
          <w:sz w:val="32"/>
          <w:szCs w:val="32"/>
          <w:rtl/>
          <w:lang w:bidi="fa-IR"/>
        </w:rPr>
        <w:t xml:space="preserve">در اتحادیه اروپا </w:t>
      </w:r>
      <w:r w:rsidR="00C41D38">
        <w:rPr>
          <w:rFonts w:cs="B Nazanin" w:hint="cs"/>
          <w:sz w:val="32"/>
          <w:szCs w:val="32"/>
          <w:rtl/>
          <w:lang w:bidi="fa-IR"/>
        </w:rPr>
        <w:t xml:space="preserve">، </w:t>
      </w:r>
      <w:r>
        <w:rPr>
          <w:rFonts w:cs="B Nazanin" w:hint="cs"/>
          <w:sz w:val="32"/>
          <w:szCs w:val="32"/>
          <w:rtl/>
          <w:lang w:bidi="fa-IR"/>
        </w:rPr>
        <w:t>حمایت از مصرف کننده و بازاریابی تجاری  ، درجه بالائی</w:t>
      </w:r>
      <w:r w:rsidR="00280150">
        <w:rPr>
          <w:rFonts w:cs="B Nazanin" w:hint="cs"/>
          <w:sz w:val="32"/>
          <w:szCs w:val="32"/>
          <w:rtl/>
          <w:lang w:bidi="fa-IR"/>
        </w:rPr>
        <w:t xml:space="preserve"> </w:t>
      </w:r>
      <w:r>
        <w:rPr>
          <w:rFonts w:cs="B Nazanin" w:hint="cs"/>
          <w:sz w:val="32"/>
          <w:szCs w:val="32"/>
          <w:rtl/>
          <w:lang w:bidi="fa-IR"/>
        </w:rPr>
        <w:t>از   هم آهنگی  بر طبق دستور العمل ها  را نشان میدهد.</w:t>
      </w:r>
    </w:p>
    <w:p w14:paraId="6E703893" w14:textId="4B1531E0" w:rsidR="00BC7A88" w:rsidRDefault="00BC7A88" w:rsidP="00BC7A88">
      <w:pPr>
        <w:bidi/>
        <w:spacing w:line="276" w:lineRule="auto"/>
        <w:ind w:left="720"/>
        <w:jc w:val="both"/>
        <w:rPr>
          <w:rFonts w:cs="B Nazanin"/>
          <w:sz w:val="32"/>
          <w:szCs w:val="32"/>
          <w:rtl/>
          <w:lang w:bidi="fa-IR"/>
        </w:rPr>
      </w:pPr>
      <w:r>
        <w:rPr>
          <w:rFonts w:cs="B Nazanin" w:hint="cs"/>
          <w:sz w:val="32"/>
          <w:szCs w:val="32"/>
          <w:rtl/>
          <w:lang w:bidi="fa-IR"/>
        </w:rPr>
        <w:t xml:space="preserve"> در بحث های مربوط به حمایت از مصرف کننده و بازاریابی</w:t>
      </w:r>
      <w:r w:rsidR="00255A24">
        <w:rPr>
          <w:rFonts w:cs="B Nazanin" w:hint="cs"/>
          <w:sz w:val="32"/>
          <w:szCs w:val="32"/>
          <w:rtl/>
          <w:lang w:bidi="fa-IR"/>
        </w:rPr>
        <w:t>،</w:t>
      </w:r>
      <w:r>
        <w:rPr>
          <w:rFonts w:cs="B Nazanin" w:hint="cs"/>
          <w:sz w:val="32"/>
          <w:szCs w:val="32"/>
          <w:rtl/>
          <w:lang w:bidi="fa-IR"/>
        </w:rPr>
        <w:t xml:space="preserve"> </w:t>
      </w:r>
      <w:r w:rsidR="00255A24">
        <w:rPr>
          <w:rFonts w:cs="B Nazanin" w:hint="cs"/>
          <w:sz w:val="32"/>
          <w:szCs w:val="32"/>
          <w:rtl/>
          <w:lang w:bidi="fa-IR"/>
        </w:rPr>
        <w:t xml:space="preserve"> حفاظت از داده ها و رعایت محرمانگی  و حریم خصوصی ، کماکان </w:t>
      </w:r>
      <w:r>
        <w:rPr>
          <w:rFonts w:cs="B Nazanin" w:hint="cs"/>
          <w:sz w:val="32"/>
          <w:szCs w:val="32"/>
          <w:rtl/>
          <w:lang w:bidi="fa-IR"/>
        </w:rPr>
        <w:t xml:space="preserve">موضوعات مهم و اساسی  می باشند. این موضوع مربوط می شود به تبلیغات رفتاری آنلاین </w:t>
      </w:r>
      <w:r w:rsidR="00744510">
        <w:rPr>
          <w:rFonts w:cs="B Nazanin" w:hint="cs"/>
          <w:sz w:val="32"/>
          <w:szCs w:val="32"/>
          <w:rtl/>
          <w:lang w:bidi="fa-IR"/>
        </w:rPr>
        <w:t xml:space="preserve">یا </w:t>
      </w:r>
      <w:r>
        <w:rPr>
          <w:rFonts w:cs="B Nazanin" w:hint="cs"/>
          <w:sz w:val="32"/>
          <w:szCs w:val="32"/>
          <w:rtl/>
          <w:lang w:bidi="fa-IR"/>
        </w:rPr>
        <w:t xml:space="preserve"> بر روی خط  یا اُ بی اِ</w:t>
      </w:r>
      <w:r>
        <w:rPr>
          <w:rStyle w:val="FootnoteReference"/>
          <w:rFonts w:cs="B Nazanin"/>
          <w:sz w:val="32"/>
          <w:szCs w:val="32"/>
          <w:rtl/>
          <w:lang w:bidi="fa-IR"/>
        </w:rPr>
        <w:footnoteReference w:id="804"/>
      </w:r>
      <w:r>
        <w:rPr>
          <w:rFonts w:cs="B Nazanin" w:hint="cs"/>
          <w:sz w:val="32"/>
          <w:szCs w:val="32"/>
          <w:rtl/>
          <w:lang w:bidi="fa-IR"/>
        </w:rPr>
        <w:t xml:space="preserve"> که معنای آن عبارتست </w:t>
      </w:r>
      <w:r>
        <w:rPr>
          <w:rFonts w:cs="B Nazanin" w:hint="cs"/>
          <w:sz w:val="32"/>
          <w:szCs w:val="32"/>
          <w:rtl/>
          <w:lang w:bidi="fa-IR"/>
        </w:rPr>
        <w:lastRenderedPageBreak/>
        <w:t xml:space="preserve">از جمع آوری اطلاعات در طول زمان در مورد  استفاده کنندگان </w:t>
      </w:r>
      <w:r w:rsidR="00801ECA">
        <w:rPr>
          <w:rFonts w:cs="B Nazanin" w:hint="cs"/>
          <w:sz w:val="32"/>
          <w:szCs w:val="32"/>
          <w:rtl/>
          <w:lang w:bidi="fa-IR"/>
        </w:rPr>
        <w:t>از</w:t>
      </w:r>
      <w:r w:rsidR="00280150">
        <w:rPr>
          <w:rFonts w:cs="B Nazanin" w:hint="cs"/>
          <w:sz w:val="32"/>
          <w:szCs w:val="32"/>
          <w:rtl/>
          <w:lang w:bidi="fa-IR"/>
        </w:rPr>
        <w:t xml:space="preserve"> سازو کار های</w:t>
      </w:r>
      <w:r>
        <w:rPr>
          <w:rFonts w:cs="B Nazanin" w:hint="cs"/>
          <w:sz w:val="32"/>
          <w:szCs w:val="32"/>
          <w:rtl/>
          <w:lang w:bidi="fa-IR"/>
        </w:rPr>
        <w:t xml:space="preserve">  آنلاین</w:t>
      </w:r>
      <w:r w:rsidR="00744510">
        <w:rPr>
          <w:rFonts w:cs="B Nazanin" w:hint="cs"/>
          <w:sz w:val="32"/>
          <w:szCs w:val="32"/>
          <w:rtl/>
          <w:lang w:bidi="fa-IR"/>
        </w:rPr>
        <w:t xml:space="preserve"> یا</w:t>
      </w:r>
      <w:r>
        <w:rPr>
          <w:rFonts w:cs="B Nazanin" w:hint="cs"/>
          <w:sz w:val="32"/>
          <w:szCs w:val="32"/>
          <w:rtl/>
          <w:lang w:bidi="fa-IR"/>
        </w:rPr>
        <w:t xml:space="preserve"> روی خط یک دستگاه خاص در سرتاسر شبکه های مختلف غیر وابسته. </w:t>
      </w:r>
      <w:r w:rsidR="00744510">
        <w:rPr>
          <w:rFonts w:cs="B Nazanin" w:hint="cs"/>
          <w:sz w:val="32"/>
          <w:szCs w:val="32"/>
          <w:rtl/>
          <w:lang w:bidi="fa-IR"/>
        </w:rPr>
        <w:t xml:space="preserve">( تبلیغات بر اساس اطلعات جمع آوری شده در باره  موضوعات مورد علاقه </w:t>
      </w:r>
      <w:r w:rsidR="00611456">
        <w:rPr>
          <w:rFonts w:cs="B Nazanin" w:hint="cs"/>
          <w:sz w:val="32"/>
          <w:szCs w:val="32"/>
          <w:rtl/>
          <w:lang w:bidi="fa-IR"/>
        </w:rPr>
        <w:t>.م</w:t>
      </w:r>
      <w:r w:rsidR="00744510">
        <w:rPr>
          <w:rFonts w:cs="B Nazanin" w:hint="cs"/>
          <w:sz w:val="32"/>
          <w:szCs w:val="32"/>
          <w:rtl/>
          <w:lang w:bidi="fa-IR"/>
        </w:rPr>
        <w:t xml:space="preserve">) </w:t>
      </w:r>
      <w:r>
        <w:rPr>
          <w:rFonts w:cs="B Nazanin" w:hint="cs"/>
          <w:sz w:val="32"/>
          <w:szCs w:val="32"/>
          <w:rtl/>
          <w:lang w:bidi="fa-IR"/>
        </w:rPr>
        <w:t xml:space="preserve">از جمله اهداف </w:t>
      </w:r>
      <w:r w:rsidR="00280150">
        <w:rPr>
          <w:rFonts w:cs="B Nazanin" w:hint="cs"/>
          <w:sz w:val="32"/>
          <w:szCs w:val="32"/>
          <w:rtl/>
          <w:lang w:bidi="fa-IR"/>
        </w:rPr>
        <w:t xml:space="preserve"> این تبلیغات</w:t>
      </w:r>
      <w:r w:rsidR="00744510">
        <w:rPr>
          <w:rFonts w:cs="B Nazanin" w:hint="cs"/>
          <w:sz w:val="32"/>
          <w:szCs w:val="32"/>
          <w:rtl/>
          <w:lang w:bidi="fa-IR"/>
        </w:rPr>
        <w:t xml:space="preserve"> یا </w:t>
      </w:r>
      <w:r w:rsidR="00801ECA">
        <w:rPr>
          <w:rFonts w:cs="B Nazanin" w:hint="cs"/>
          <w:sz w:val="32"/>
          <w:szCs w:val="32"/>
          <w:rtl/>
          <w:lang w:bidi="fa-IR"/>
        </w:rPr>
        <w:t xml:space="preserve"> اُبی اِ</w:t>
      </w:r>
      <w:r>
        <w:rPr>
          <w:rFonts w:cs="B Nazanin" w:hint="cs"/>
          <w:sz w:val="32"/>
          <w:szCs w:val="32"/>
          <w:rtl/>
          <w:lang w:bidi="fa-IR"/>
        </w:rPr>
        <w:t xml:space="preserve"> عبارتست از: ایجاد بخش های مورد علاقه یا تخصیص رفتار دیداری </w:t>
      </w:r>
      <w:r w:rsidR="00460C27">
        <w:rPr>
          <w:rFonts w:cs="B Nazanin" w:hint="cs"/>
          <w:sz w:val="32"/>
          <w:szCs w:val="32"/>
          <w:rtl/>
          <w:lang w:bidi="fa-IR"/>
        </w:rPr>
        <w:t>به</w:t>
      </w:r>
      <w:r>
        <w:rPr>
          <w:rFonts w:cs="B Nazanin" w:hint="cs"/>
          <w:sz w:val="32"/>
          <w:szCs w:val="32"/>
          <w:rtl/>
          <w:lang w:bidi="fa-IR"/>
        </w:rPr>
        <w:t xml:space="preserve"> اهداف رساندن تبلیغات </w:t>
      </w:r>
      <w:r w:rsidR="00744510">
        <w:rPr>
          <w:rFonts w:cs="B Nazanin" w:hint="cs"/>
          <w:sz w:val="32"/>
          <w:szCs w:val="32"/>
          <w:rtl/>
          <w:lang w:bidi="fa-IR"/>
        </w:rPr>
        <w:t xml:space="preserve"> مربوط به </w:t>
      </w:r>
      <w:r>
        <w:rPr>
          <w:rFonts w:cs="B Nazanin" w:hint="cs"/>
          <w:sz w:val="32"/>
          <w:szCs w:val="32"/>
          <w:rtl/>
          <w:lang w:bidi="fa-IR"/>
        </w:rPr>
        <w:t xml:space="preserve"> علائق و ترجیحات استفاده کننده از شبکه وب.</w:t>
      </w:r>
    </w:p>
    <w:p w14:paraId="62375AF5" w14:textId="0500BA8A" w:rsidR="00BC7A88" w:rsidRDefault="00BC7A88" w:rsidP="00BC7A88">
      <w:pPr>
        <w:bidi/>
        <w:spacing w:line="276" w:lineRule="auto"/>
        <w:ind w:left="720"/>
        <w:jc w:val="both"/>
        <w:rPr>
          <w:rFonts w:cs="B Nazanin"/>
          <w:sz w:val="32"/>
          <w:szCs w:val="32"/>
          <w:rtl/>
          <w:lang w:bidi="fa-IR"/>
        </w:rPr>
      </w:pPr>
      <w:r>
        <w:rPr>
          <w:rFonts w:cs="B Nazanin" w:hint="cs"/>
          <w:sz w:val="32"/>
          <w:szCs w:val="32"/>
          <w:rtl/>
          <w:lang w:bidi="fa-IR"/>
        </w:rPr>
        <w:t xml:space="preserve">      مقررات حفاظت از داده های عمومی</w:t>
      </w:r>
      <w:r>
        <w:rPr>
          <w:rStyle w:val="FootnoteReference"/>
          <w:rFonts w:cs="B Nazanin"/>
          <w:sz w:val="32"/>
          <w:szCs w:val="32"/>
          <w:rtl/>
          <w:lang w:bidi="fa-IR"/>
        </w:rPr>
        <w:footnoteReference w:id="805"/>
      </w:r>
      <w:r>
        <w:rPr>
          <w:rFonts w:cs="B Nazanin" w:hint="cs"/>
          <w:sz w:val="32"/>
          <w:szCs w:val="32"/>
          <w:rtl/>
          <w:lang w:bidi="fa-IR"/>
        </w:rPr>
        <w:t xml:space="preserve">  اتحادیه اروپا</w:t>
      </w:r>
      <w:r w:rsidR="00744510">
        <w:rPr>
          <w:rFonts w:cs="B Nazanin" w:hint="cs"/>
          <w:sz w:val="32"/>
          <w:szCs w:val="32"/>
          <w:rtl/>
          <w:lang w:bidi="fa-IR"/>
        </w:rPr>
        <w:t xml:space="preserve"> یا </w:t>
      </w:r>
      <w:r w:rsidR="00801ECA">
        <w:rPr>
          <w:rFonts w:cs="B Nazanin" w:hint="cs"/>
          <w:sz w:val="32"/>
          <w:szCs w:val="32"/>
          <w:rtl/>
          <w:lang w:bidi="fa-IR"/>
        </w:rPr>
        <w:t>جی دی</w:t>
      </w:r>
      <w:r w:rsidR="00065547">
        <w:rPr>
          <w:rFonts w:cs="B Nazanin" w:hint="cs"/>
          <w:sz w:val="32"/>
          <w:szCs w:val="32"/>
          <w:rtl/>
          <w:lang w:bidi="fa-IR"/>
        </w:rPr>
        <w:t xml:space="preserve"> پی</w:t>
      </w:r>
      <w:r w:rsidR="00801ECA">
        <w:rPr>
          <w:rFonts w:cs="B Nazanin" w:hint="cs"/>
          <w:sz w:val="32"/>
          <w:szCs w:val="32"/>
          <w:rtl/>
          <w:lang w:bidi="fa-IR"/>
        </w:rPr>
        <w:t xml:space="preserve"> آر</w:t>
      </w:r>
      <w:r w:rsidR="00065547">
        <w:rPr>
          <w:rFonts w:cs="B Nazanin" w:hint="cs"/>
          <w:sz w:val="32"/>
          <w:szCs w:val="32"/>
          <w:rtl/>
          <w:lang w:bidi="fa-IR"/>
        </w:rPr>
        <w:t xml:space="preserve">، </w:t>
      </w:r>
      <w:r>
        <w:rPr>
          <w:rFonts w:cs="B Nazanin" w:hint="cs"/>
          <w:sz w:val="32"/>
          <w:szCs w:val="32"/>
          <w:rtl/>
          <w:lang w:bidi="fa-IR"/>
        </w:rPr>
        <w:t xml:space="preserve"> به منظور ایجاد هم آهنگی بین قوانین حفظ حریم خصوصی در سراسر اروپا و حفاظت</w:t>
      </w:r>
      <w:r w:rsidR="00460C27">
        <w:rPr>
          <w:rFonts w:cs="B Nazanin" w:hint="cs"/>
          <w:sz w:val="32"/>
          <w:szCs w:val="32"/>
          <w:rtl/>
          <w:lang w:bidi="fa-IR"/>
        </w:rPr>
        <w:t xml:space="preserve"> و توانمند سازی </w:t>
      </w:r>
      <w:r>
        <w:rPr>
          <w:rFonts w:cs="B Nazanin" w:hint="cs"/>
          <w:sz w:val="32"/>
          <w:szCs w:val="32"/>
          <w:rtl/>
          <w:lang w:bidi="fa-IR"/>
        </w:rPr>
        <w:t xml:space="preserve">  تمام داده های خصوصی افراد این اتحادیه</w:t>
      </w:r>
      <w:r w:rsidR="00611456">
        <w:rPr>
          <w:rFonts w:cs="B Nazanin" w:hint="cs"/>
          <w:sz w:val="32"/>
          <w:szCs w:val="32"/>
          <w:rtl/>
          <w:lang w:bidi="fa-IR"/>
        </w:rPr>
        <w:t xml:space="preserve">، </w:t>
      </w:r>
      <w:r>
        <w:rPr>
          <w:rFonts w:cs="B Nazanin" w:hint="cs"/>
          <w:sz w:val="32"/>
          <w:szCs w:val="32"/>
          <w:rtl/>
          <w:lang w:bidi="fa-IR"/>
        </w:rPr>
        <w:t xml:space="preserve"> طراحی و وضع شده است. این مقررات در سال 2016 تصویب و از ماه مه سال 2018 اجرا خواهد شد. </w:t>
      </w:r>
    </w:p>
    <w:p w14:paraId="00A95714" w14:textId="015F793B" w:rsidR="00BC7A88" w:rsidRDefault="00BC7A88" w:rsidP="00BC7A88">
      <w:pPr>
        <w:bidi/>
        <w:spacing w:line="276" w:lineRule="auto"/>
        <w:ind w:left="720"/>
        <w:jc w:val="both"/>
        <w:rPr>
          <w:rFonts w:cs="B Nazanin"/>
          <w:sz w:val="32"/>
          <w:szCs w:val="32"/>
          <w:rtl/>
          <w:lang w:bidi="fa-IR"/>
        </w:rPr>
      </w:pPr>
      <w:r>
        <w:rPr>
          <w:rFonts w:cs="B Nazanin" w:hint="cs"/>
          <w:sz w:val="32"/>
          <w:szCs w:val="32"/>
          <w:rtl/>
          <w:lang w:bidi="fa-IR"/>
        </w:rPr>
        <w:t xml:space="preserve">یک جنبه کلیدی و مهم مقررات </w:t>
      </w:r>
      <w:r w:rsidR="00460C27">
        <w:rPr>
          <w:rFonts w:cs="B Nazanin" w:hint="cs"/>
          <w:sz w:val="32"/>
          <w:szCs w:val="32"/>
          <w:rtl/>
          <w:lang w:bidi="fa-IR"/>
        </w:rPr>
        <w:t xml:space="preserve"> مزبور </w:t>
      </w:r>
      <w:r>
        <w:rPr>
          <w:rFonts w:cs="B Nazanin" w:hint="cs"/>
          <w:sz w:val="32"/>
          <w:szCs w:val="32"/>
          <w:rtl/>
          <w:lang w:bidi="fa-IR"/>
        </w:rPr>
        <w:t xml:space="preserve">، ویژگی قابل </w:t>
      </w:r>
      <w:r>
        <w:rPr>
          <w:rFonts w:cs="B Nazanin" w:hint="cs"/>
          <w:sz w:val="32"/>
          <w:szCs w:val="32"/>
          <w:lang w:bidi="fa-IR"/>
        </w:rPr>
        <w:t xml:space="preserve"> </w:t>
      </w:r>
      <w:r>
        <w:rPr>
          <w:rFonts w:cs="B Nazanin" w:hint="cs"/>
          <w:sz w:val="32"/>
          <w:szCs w:val="32"/>
          <w:rtl/>
          <w:lang w:bidi="fa-IR"/>
        </w:rPr>
        <w:t>اعمال برون کشوری</w:t>
      </w:r>
      <w:r>
        <w:rPr>
          <w:rStyle w:val="FootnoteReference"/>
          <w:rFonts w:cs="B Nazanin"/>
          <w:sz w:val="32"/>
          <w:szCs w:val="32"/>
          <w:rtl/>
          <w:lang w:bidi="fa-IR"/>
        </w:rPr>
        <w:footnoteReference w:id="806"/>
      </w:r>
      <w:r>
        <w:rPr>
          <w:rFonts w:cs="B Nazanin" w:hint="cs"/>
          <w:sz w:val="32"/>
          <w:szCs w:val="32"/>
          <w:rtl/>
          <w:lang w:bidi="fa-IR"/>
        </w:rPr>
        <w:t xml:space="preserve"> بودن آن است. زیرا این قواعد</w:t>
      </w:r>
      <w:r w:rsidR="00065547">
        <w:rPr>
          <w:rFonts w:cs="B Nazanin" w:hint="cs"/>
          <w:sz w:val="32"/>
          <w:szCs w:val="32"/>
          <w:rtl/>
          <w:lang w:bidi="fa-IR"/>
        </w:rPr>
        <w:t xml:space="preserve"> یا </w:t>
      </w:r>
      <w:r w:rsidR="00801ECA">
        <w:rPr>
          <w:rFonts w:cs="B Nazanin" w:hint="cs"/>
          <w:sz w:val="32"/>
          <w:szCs w:val="32"/>
          <w:rtl/>
          <w:lang w:bidi="fa-IR"/>
        </w:rPr>
        <w:t>جی دی پی آر</w:t>
      </w:r>
      <w:r w:rsidR="00065547">
        <w:rPr>
          <w:rFonts w:cs="B Nazanin" w:hint="cs"/>
          <w:sz w:val="32"/>
          <w:szCs w:val="32"/>
          <w:rtl/>
          <w:lang w:bidi="fa-IR"/>
        </w:rPr>
        <w:t xml:space="preserve">، </w:t>
      </w:r>
      <w:r>
        <w:rPr>
          <w:rFonts w:cs="B Nazanin" w:hint="cs"/>
          <w:sz w:val="32"/>
          <w:szCs w:val="32"/>
          <w:lang w:bidi="fa-IR"/>
        </w:rPr>
        <w:t xml:space="preserve"> </w:t>
      </w:r>
      <w:r>
        <w:rPr>
          <w:rFonts w:cs="B Nazanin" w:hint="cs"/>
          <w:sz w:val="32"/>
          <w:szCs w:val="32"/>
          <w:rtl/>
          <w:lang w:bidi="fa-IR"/>
        </w:rPr>
        <w:t xml:space="preserve"> صرفنظر از اینکه مکان شرکت در کجا قرار داشته باشد، در مورد تمام شرکت هایی که  پردازش های داده های شخصی اتباع مقیم در اتحادیه</w:t>
      </w:r>
      <w:r w:rsidR="00460C27">
        <w:rPr>
          <w:rFonts w:cs="B Nazanin" w:hint="cs"/>
          <w:sz w:val="32"/>
          <w:szCs w:val="32"/>
          <w:rtl/>
          <w:lang w:bidi="fa-IR"/>
        </w:rPr>
        <w:t xml:space="preserve"> اروپا</w:t>
      </w:r>
      <w:r>
        <w:rPr>
          <w:rFonts w:cs="B Nazanin" w:hint="cs"/>
          <w:sz w:val="32"/>
          <w:szCs w:val="32"/>
          <w:rtl/>
          <w:lang w:bidi="fa-IR"/>
        </w:rPr>
        <w:t xml:space="preserve"> را انجام میدهند </w:t>
      </w:r>
      <w:r w:rsidR="00460C27">
        <w:rPr>
          <w:rFonts w:cs="B Nazanin" w:hint="cs"/>
          <w:sz w:val="32"/>
          <w:szCs w:val="32"/>
          <w:rtl/>
          <w:lang w:bidi="fa-IR"/>
        </w:rPr>
        <w:t>ا</w:t>
      </w:r>
      <w:r>
        <w:rPr>
          <w:rFonts w:cs="B Nazanin" w:hint="cs"/>
          <w:sz w:val="32"/>
          <w:szCs w:val="32"/>
          <w:rtl/>
          <w:lang w:bidi="fa-IR"/>
        </w:rPr>
        <w:t>عمال می گردد. این مقررات شامل تعهدات بیشتر در مورد</w:t>
      </w:r>
      <w:r w:rsidR="00460C27">
        <w:rPr>
          <w:rFonts w:cs="B Nazanin" w:hint="cs"/>
          <w:sz w:val="32"/>
          <w:szCs w:val="32"/>
          <w:rtl/>
          <w:lang w:bidi="fa-IR"/>
        </w:rPr>
        <w:t xml:space="preserve"> کسب</w:t>
      </w:r>
      <w:r>
        <w:rPr>
          <w:rFonts w:cs="B Nazanin" w:hint="cs"/>
          <w:sz w:val="32"/>
          <w:szCs w:val="32"/>
          <w:rtl/>
          <w:lang w:bidi="fa-IR"/>
        </w:rPr>
        <w:t xml:space="preserve"> رضایت است  و حقوق اتباع اتحادیه در مورد حفاظت از داده های  آن ها را تقویت می نماید. این قواعد جدید می تواند تبعاتی را برای فعالیت های مبتنی بر داده های بازاریابی در اتحادیه اروپا به همراه داشته باشد.</w:t>
      </w:r>
    </w:p>
    <w:p w14:paraId="7B7E4738" w14:textId="5C74CB7F" w:rsidR="00BC7A88" w:rsidRDefault="00BC7A88" w:rsidP="00065547">
      <w:pPr>
        <w:bidi/>
        <w:spacing w:line="276" w:lineRule="auto"/>
        <w:ind w:left="720"/>
        <w:jc w:val="both"/>
        <w:rPr>
          <w:rFonts w:cs="B Nazanin"/>
          <w:sz w:val="32"/>
          <w:szCs w:val="32"/>
          <w:rtl/>
          <w:lang w:bidi="fa-IR"/>
        </w:rPr>
      </w:pPr>
      <w:r>
        <w:rPr>
          <w:rFonts w:cs="B Nazanin" w:hint="cs"/>
          <w:sz w:val="32"/>
          <w:szCs w:val="32"/>
          <w:rtl/>
          <w:lang w:bidi="fa-IR"/>
        </w:rPr>
        <w:t xml:space="preserve">   در حال حاضر    در ایالات متحده امریکا،  هیچ قانون رسمی خاص در سطح فدرال که حریم خصوصی و محافظت از داده ها را تنظیم نماید، وجود ندارد. بخش کسب و کاری و تجاری در این کشور متمایل بوده است که هدایت را از طریق </w:t>
      </w:r>
      <w:r w:rsidR="00065547">
        <w:rPr>
          <w:rFonts w:cs="B Nazanin" w:hint="cs"/>
          <w:sz w:val="32"/>
          <w:szCs w:val="32"/>
          <w:rtl/>
          <w:lang w:bidi="fa-IR"/>
        </w:rPr>
        <w:t xml:space="preserve"> مجموعه قواعد </w:t>
      </w:r>
      <w:r>
        <w:rPr>
          <w:rFonts w:cs="B Nazanin" w:hint="cs"/>
          <w:sz w:val="32"/>
          <w:szCs w:val="32"/>
          <w:rtl/>
          <w:lang w:bidi="fa-IR"/>
        </w:rPr>
        <w:t xml:space="preserve"> خود تنظیمی عهده دار باشد. با این حال کمیسیون تجارت فدرال</w:t>
      </w:r>
      <w:r>
        <w:rPr>
          <w:rStyle w:val="FootnoteReference"/>
          <w:rFonts w:cs="B Nazanin"/>
          <w:sz w:val="32"/>
          <w:szCs w:val="32"/>
          <w:rtl/>
          <w:lang w:bidi="fa-IR"/>
        </w:rPr>
        <w:footnoteReference w:id="807"/>
      </w:r>
      <w:r>
        <w:rPr>
          <w:rFonts w:cs="B Nazanin" w:hint="cs"/>
          <w:sz w:val="32"/>
          <w:szCs w:val="32"/>
          <w:rtl/>
          <w:lang w:bidi="fa-IR"/>
        </w:rPr>
        <w:t xml:space="preserve"> </w:t>
      </w:r>
      <w:r w:rsidR="00065547">
        <w:rPr>
          <w:rFonts w:cs="B Nazanin" w:hint="cs"/>
          <w:sz w:val="32"/>
          <w:szCs w:val="32"/>
          <w:rtl/>
          <w:lang w:bidi="fa-IR"/>
        </w:rPr>
        <w:t>یا</w:t>
      </w:r>
      <w:r>
        <w:rPr>
          <w:rFonts w:cs="B Nazanin" w:hint="cs"/>
          <w:sz w:val="32"/>
          <w:szCs w:val="32"/>
          <w:rtl/>
          <w:lang w:bidi="fa-IR"/>
        </w:rPr>
        <w:t xml:space="preserve"> اِف تی سی </w:t>
      </w:r>
      <w:r w:rsidR="00065547">
        <w:rPr>
          <w:rFonts w:cs="B Nazanin" w:hint="cs"/>
          <w:sz w:val="32"/>
          <w:szCs w:val="32"/>
          <w:rtl/>
          <w:lang w:bidi="fa-IR"/>
        </w:rPr>
        <w:t xml:space="preserve">، </w:t>
      </w:r>
      <w:r>
        <w:rPr>
          <w:rFonts w:cs="B Nazanin" w:hint="cs"/>
          <w:sz w:val="32"/>
          <w:szCs w:val="32"/>
          <w:rtl/>
          <w:lang w:bidi="fa-IR"/>
        </w:rPr>
        <w:t>در زمینه تنظیم تبلیغات</w:t>
      </w:r>
      <w:r w:rsidR="00E4736D">
        <w:rPr>
          <w:rFonts w:cs="B Nazanin" w:hint="cs"/>
          <w:sz w:val="32"/>
          <w:szCs w:val="32"/>
          <w:rtl/>
          <w:lang w:bidi="fa-IR"/>
        </w:rPr>
        <w:t xml:space="preserve"> رفتاری </w:t>
      </w:r>
      <w:r>
        <w:rPr>
          <w:rFonts w:cs="B Nazanin" w:hint="cs"/>
          <w:sz w:val="32"/>
          <w:szCs w:val="32"/>
          <w:rtl/>
          <w:lang w:bidi="fa-IR"/>
        </w:rPr>
        <w:t xml:space="preserve">  آنلاین </w:t>
      </w:r>
      <w:r w:rsidR="00E4736D">
        <w:rPr>
          <w:rFonts w:cs="B Nazanin" w:hint="cs"/>
          <w:sz w:val="32"/>
          <w:szCs w:val="32"/>
          <w:rtl/>
          <w:lang w:bidi="fa-IR"/>
        </w:rPr>
        <w:t xml:space="preserve">یا </w:t>
      </w:r>
      <w:r>
        <w:rPr>
          <w:rFonts w:cs="B Nazanin" w:hint="cs"/>
          <w:sz w:val="32"/>
          <w:szCs w:val="32"/>
          <w:rtl/>
          <w:lang w:bidi="fa-IR"/>
        </w:rPr>
        <w:t xml:space="preserve"> </w:t>
      </w:r>
      <w:r w:rsidR="00801ECA">
        <w:rPr>
          <w:rFonts w:cs="B Nazanin" w:hint="cs"/>
          <w:sz w:val="32"/>
          <w:szCs w:val="32"/>
          <w:rtl/>
          <w:lang w:bidi="fa-IR"/>
        </w:rPr>
        <w:t>اُ بی اِ</w:t>
      </w:r>
      <w:r w:rsidR="00065547">
        <w:rPr>
          <w:rFonts w:cs="B Nazanin" w:hint="cs"/>
          <w:sz w:val="32"/>
          <w:szCs w:val="32"/>
          <w:rtl/>
          <w:lang w:bidi="fa-IR"/>
        </w:rPr>
        <w:t xml:space="preserve"> </w:t>
      </w:r>
      <w:r>
        <w:rPr>
          <w:rFonts w:cs="B Nazanin" w:hint="cs"/>
          <w:sz w:val="32"/>
          <w:szCs w:val="32"/>
          <w:rtl/>
          <w:lang w:bidi="fa-IR"/>
        </w:rPr>
        <w:t>فعال بوده و این کمیسیون در سال 2010 استفاده از ساز و کار</w:t>
      </w:r>
      <w:r w:rsidR="00611456">
        <w:rPr>
          <w:rFonts w:cs="B Nazanin" w:hint="cs"/>
          <w:sz w:val="32"/>
          <w:szCs w:val="32"/>
          <w:rtl/>
          <w:lang w:bidi="fa-IR"/>
        </w:rPr>
        <w:t xml:space="preserve">  </w:t>
      </w:r>
      <w:r>
        <w:rPr>
          <w:rFonts w:cs="B Nazanin" w:hint="cs"/>
          <w:sz w:val="32"/>
          <w:szCs w:val="32"/>
          <w:rtl/>
          <w:lang w:bidi="fa-IR"/>
        </w:rPr>
        <w:t xml:space="preserve"> </w:t>
      </w:r>
      <w:r w:rsidR="00611456">
        <w:rPr>
          <w:rFonts w:cs="Calibri" w:hint="cs"/>
          <w:sz w:val="32"/>
          <w:szCs w:val="32"/>
          <w:rtl/>
          <w:lang w:bidi="fa-IR"/>
        </w:rPr>
        <w:lastRenderedPageBreak/>
        <w:t>"</w:t>
      </w:r>
      <w:r>
        <w:rPr>
          <w:rFonts w:cs="B Nazanin" w:hint="cs"/>
          <w:sz w:val="32"/>
          <w:szCs w:val="32"/>
          <w:rtl/>
          <w:lang w:bidi="fa-IR"/>
        </w:rPr>
        <w:t>ردیابی ممنوع</w:t>
      </w:r>
      <w:r>
        <w:rPr>
          <w:rStyle w:val="FootnoteReference"/>
          <w:rFonts w:cs="B Nazanin"/>
          <w:sz w:val="32"/>
          <w:szCs w:val="32"/>
          <w:rtl/>
          <w:lang w:bidi="fa-IR"/>
        </w:rPr>
        <w:footnoteReference w:id="808"/>
      </w:r>
      <w:r>
        <w:rPr>
          <w:rFonts w:cs="B Nazanin" w:hint="cs"/>
          <w:sz w:val="32"/>
          <w:szCs w:val="32"/>
          <w:rtl/>
          <w:lang w:bidi="fa-IR"/>
        </w:rPr>
        <w:t xml:space="preserve"> </w:t>
      </w:r>
      <w:r w:rsidR="00611456">
        <w:rPr>
          <w:rFonts w:cs="Calibri" w:hint="cs"/>
          <w:sz w:val="32"/>
          <w:szCs w:val="32"/>
          <w:rtl/>
          <w:lang w:bidi="fa-IR"/>
        </w:rPr>
        <w:t>"</w:t>
      </w:r>
      <w:r>
        <w:rPr>
          <w:rFonts w:cs="B Nazanin" w:hint="cs"/>
          <w:sz w:val="32"/>
          <w:szCs w:val="32"/>
          <w:rtl/>
          <w:lang w:bidi="fa-IR"/>
        </w:rPr>
        <w:t xml:space="preserve"> را جهت تنظیم </w:t>
      </w:r>
      <w:r w:rsidR="00E4736D">
        <w:rPr>
          <w:rFonts w:cs="B Nazanin" w:hint="cs"/>
          <w:sz w:val="32"/>
          <w:szCs w:val="32"/>
          <w:rtl/>
          <w:lang w:bidi="fa-IR"/>
        </w:rPr>
        <w:t xml:space="preserve"> این تبلیغات </w:t>
      </w:r>
      <w:r>
        <w:rPr>
          <w:rFonts w:cs="B Nazanin" w:hint="cs"/>
          <w:sz w:val="32"/>
          <w:szCs w:val="32"/>
          <w:rtl/>
          <w:lang w:bidi="fa-IR"/>
        </w:rPr>
        <w:t xml:space="preserve">پیشنهاد نموده است. این کمیسیون هم چنین قانونی  تحت عنوان قانون حفاظت حریم خصوصی آنلاین کودکان </w:t>
      </w:r>
      <w:r w:rsidR="00801ECA">
        <w:rPr>
          <w:rFonts w:cs="B Nazanin" w:hint="cs"/>
          <w:sz w:val="32"/>
          <w:szCs w:val="32"/>
          <w:rtl/>
          <w:lang w:bidi="fa-IR"/>
        </w:rPr>
        <w:t>(سی اُ حی حی آِ )</w:t>
      </w:r>
      <w:r>
        <w:rPr>
          <w:rFonts w:cs="B Nazanin" w:hint="cs"/>
          <w:sz w:val="32"/>
          <w:szCs w:val="32"/>
          <w:rtl/>
          <w:lang w:bidi="fa-IR"/>
        </w:rPr>
        <w:t>را اجرا می نماید</w:t>
      </w:r>
      <w:r>
        <w:rPr>
          <w:rStyle w:val="FootnoteReference"/>
          <w:rFonts w:cs="B Nazanin"/>
          <w:sz w:val="32"/>
          <w:szCs w:val="32"/>
          <w:rtl/>
          <w:lang w:bidi="fa-IR"/>
        </w:rPr>
        <w:footnoteReference w:id="809"/>
      </w:r>
      <w:r>
        <w:rPr>
          <w:rFonts w:cs="B Nazanin" w:hint="cs"/>
          <w:sz w:val="32"/>
          <w:szCs w:val="32"/>
          <w:rtl/>
          <w:lang w:bidi="fa-IR"/>
        </w:rPr>
        <w:t xml:space="preserve"> که در مورد جمع آوری آنلاین ( بر روی خط ) اطلاعات از کودکان زیر 13 سال سن اعمال میگردد.</w:t>
      </w:r>
    </w:p>
    <w:p w14:paraId="367F2EF3" w14:textId="22CB7611" w:rsidR="00BC7A88" w:rsidRDefault="00BC7A88" w:rsidP="00BC7A88">
      <w:pPr>
        <w:bidi/>
        <w:spacing w:line="276" w:lineRule="auto"/>
        <w:ind w:left="720"/>
        <w:jc w:val="both"/>
        <w:rPr>
          <w:rFonts w:cs="B Nazanin"/>
          <w:sz w:val="32"/>
          <w:szCs w:val="32"/>
          <w:rtl/>
          <w:lang w:bidi="fa-IR"/>
        </w:rPr>
      </w:pPr>
      <w:r>
        <w:rPr>
          <w:rFonts w:cs="B Nazanin" w:hint="cs"/>
          <w:b/>
          <w:bCs/>
          <w:sz w:val="32"/>
          <w:szCs w:val="32"/>
          <w:u w:val="single"/>
          <w:rtl/>
          <w:lang w:bidi="fa-IR"/>
        </w:rPr>
        <w:t xml:space="preserve"> اصول اخلاقی مربوط به بازاریابی و</w:t>
      </w:r>
      <w:r w:rsidR="00E4736D">
        <w:rPr>
          <w:rFonts w:cs="B Nazanin" w:hint="cs"/>
          <w:b/>
          <w:bCs/>
          <w:sz w:val="32"/>
          <w:szCs w:val="32"/>
          <w:u w:val="single"/>
          <w:rtl/>
          <w:lang w:bidi="fa-IR"/>
        </w:rPr>
        <w:t xml:space="preserve"> مجموعه قواعد</w:t>
      </w:r>
      <w:r>
        <w:rPr>
          <w:rFonts w:cs="B Nazanin" w:hint="cs"/>
          <w:b/>
          <w:bCs/>
          <w:sz w:val="32"/>
          <w:szCs w:val="32"/>
          <w:u w:val="single"/>
          <w:rtl/>
          <w:lang w:bidi="fa-IR"/>
        </w:rPr>
        <w:t xml:space="preserve"> خود تنظیمی:</w:t>
      </w:r>
      <w:r>
        <w:rPr>
          <w:rFonts w:cs="B Nazanin" w:hint="cs"/>
          <w:sz w:val="32"/>
          <w:szCs w:val="32"/>
          <w:rtl/>
          <w:lang w:bidi="fa-IR"/>
        </w:rPr>
        <w:t xml:space="preserve"> </w:t>
      </w:r>
      <w:r>
        <w:rPr>
          <w:rFonts w:cs="B Nazanin" w:hint="cs"/>
          <w:b/>
          <w:bCs/>
          <w:sz w:val="32"/>
          <w:szCs w:val="32"/>
          <w:u w:val="single"/>
          <w:rtl/>
          <w:lang w:bidi="fa-IR"/>
        </w:rPr>
        <w:t>مجموعه قواعد اطاق بازرگانی بین المللی</w:t>
      </w:r>
    </w:p>
    <w:p w14:paraId="4838EC2E" w14:textId="7B31E0C9" w:rsidR="00BC7A88" w:rsidRDefault="00BC7A88" w:rsidP="00BC7A88">
      <w:pPr>
        <w:bidi/>
        <w:spacing w:line="276" w:lineRule="auto"/>
        <w:ind w:left="720"/>
        <w:jc w:val="both"/>
        <w:rPr>
          <w:rFonts w:cs="B Nazanin"/>
          <w:sz w:val="32"/>
          <w:szCs w:val="32"/>
          <w:rtl/>
          <w:lang w:bidi="fa-IR"/>
        </w:rPr>
      </w:pPr>
      <w:r>
        <w:rPr>
          <w:rFonts w:cs="B Nazanin" w:hint="cs"/>
          <w:sz w:val="32"/>
          <w:szCs w:val="32"/>
          <w:rtl/>
          <w:lang w:bidi="fa-IR"/>
        </w:rPr>
        <w:t xml:space="preserve">      طرفداران مصرف کنند</w:t>
      </w:r>
      <w:r w:rsidR="00E4736D">
        <w:rPr>
          <w:rFonts w:cs="B Nazanin" w:hint="cs"/>
          <w:sz w:val="32"/>
          <w:szCs w:val="32"/>
          <w:rtl/>
          <w:lang w:bidi="fa-IR"/>
        </w:rPr>
        <w:t>ه</w:t>
      </w:r>
      <w:r>
        <w:rPr>
          <w:rFonts w:cs="B Nazanin" w:hint="cs"/>
          <w:sz w:val="32"/>
          <w:szCs w:val="32"/>
          <w:rtl/>
          <w:lang w:bidi="fa-IR"/>
        </w:rPr>
        <w:t xml:space="preserve"> و وکلای طرفدار حقوق مصرف کننده و مقامات تنظیم کننده </w:t>
      </w:r>
      <w:r w:rsidR="0079191F">
        <w:rPr>
          <w:rFonts w:cs="B Nazanin" w:hint="cs"/>
          <w:sz w:val="32"/>
          <w:szCs w:val="32"/>
          <w:rtl/>
          <w:lang w:bidi="fa-IR"/>
        </w:rPr>
        <w:t>،</w:t>
      </w:r>
      <w:r>
        <w:rPr>
          <w:rFonts w:cs="B Nazanin" w:hint="cs"/>
          <w:sz w:val="32"/>
          <w:szCs w:val="32"/>
          <w:rtl/>
          <w:lang w:bidi="fa-IR"/>
        </w:rPr>
        <w:t>کرارا نگرانی  خود را درباره</w:t>
      </w:r>
      <w:r w:rsidR="00E4736D">
        <w:rPr>
          <w:rFonts w:cs="B Nazanin" w:hint="cs"/>
          <w:sz w:val="32"/>
          <w:szCs w:val="32"/>
          <w:rtl/>
          <w:lang w:bidi="fa-IR"/>
        </w:rPr>
        <w:t xml:space="preserve"> </w:t>
      </w:r>
      <w:r>
        <w:rPr>
          <w:rFonts w:cs="B Nazanin" w:hint="cs"/>
          <w:sz w:val="32"/>
          <w:szCs w:val="32"/>
          <w:rtl/>
          <w:lang w:bidi="fa-IR"/>
        </w:rPr>
        <w:t xml:space="preserve"> تبلیغات در ایالات متحده و اروپا و بویژه در ارتباط با بازاریابی و فروش محصولات بحث انگیز اعلام داشته اند. تبلیغات مربوط به توتون، الکل، اتوموبیل های خاص کودکان و دارو نیز مرکز تمرکز و نگرانی تنظیم کنندگان و مقررات پردازان بوده است. بر عکس</w:t>
      </w:r>
      <w:r w:rsidR="00611456">
        <w:rPr>
          <w:rFonts w:cs="B Nazanin" w:hint="cs"/>
          <w:sz w:val="32"/>
          <w:szCs w:val="32"/>
          <w:rtl/>
          <w:lang w:bidi="fa-IR"/>
        </w:rPr>
        <w:t xml:space="preserve">، </w:t>
      </w:r>
      <w:r>
        <w:rPr>
          <w:rFonts w:cs="B Nazanin" w:hint="cs"/>
          <w:sz w:val="32"/>
          <w:szCs w:val="32"/>
          <w:rtl/>
          <w:lang w:bidi="fa-IR"/>
        </w:rPr>
        <w:t xml:space="preserve"> مطالعات در</w:t>
      </w:r>
      <w:r w:rsidR="00E4736D">
        <w:rPr>
          <w:rFonts w:cs="B Nazanin" w:hint="cs"/>
          <w:sz w:val="32"/>
          <w:szCs w:val="32"/>
          <w:rtl/>
          <w:lang w:bidi="fa-IR"/>
        </w:rPr>
        <w:t xml:space="preserve">باره </w:t>
      </w:r>
      <w:r>
        <w:rPr>
          <w:rFonts w:cs="B Nazanin" w:hint="cs"/>
          <w:sz w:val="32"/>
          <w:szCs w:val="32"/>
          <w:rtl/>
          <w:lang w:bidi="fa-IR"/>
        </w:rPr>
        <w:t xml:space="preserve"> هنگ کنگ، کلمبیا و برزیل نشان داده است که تبلیغات در آن دیاران رایج تر و محبوب تر است و به آن با نظر مساعد تر برخورد می شود.</w:t>
      </w:r>
    </w:p>
    <w:p w14:paraId="4AC97AA0" w14:textId="321BBDC2" w:rsidR="00BC7A88" w:rsidRDefault="00BC7A88" w:rsidP="00BC7A88">
      <w:pPr>
        <w:bidi/>
        <w:spacing w:line="276" w:lineRule="auto"/>
        <w:ind w:left="720"/>
        <w:jc w:val="both"/>
        <w:rPr>
          <w:rFonts w:cs="B Nazanin"/>
          <w:sz w:val="32"/>
          <w:szCs w:val="32"/>
          <w:rtl/>
          <w:lang w:bidi="fa-IR"/>
        </w:rPr>
      </w:pPr>
      <w:r>
        <w:rPr>
          <w:rFonts w:cs="B Nazanin" w:hint="cs"/>
          <w:sz w:val="32"/>
          <w:szCs w:val="32"/>
          <w:rtl/>
          <w:lang w:bidi="fa-IR"/>
        </w:rPr>
        <w:t xml:space="preserve">      </w:t>
      </w:r>
      <w:r w:rsidR="00E4736D">
        <w:rPr>
          <w:rFonts w:cs="B Nazanin" w:hint="cs"/>
          <w:sz w:val="32"/>
          <w:szCs w:val="32"/>
          <w:rtl/>
          <w:lang w:bidi="fa-IR"/>
        </w:rPr>
        <w:t xml:space="preserve"> وجود </w:t>
      </w:r>
      <w:r>
        <w:rPr>
          <w:rFonts w:cs="B Nazanin" w:hint="cs"/>
          <w:sz w:val="32"/>
          <w:szCs w:val="32"/>
          <w:rtl/>
          <w:lang w:bidi="fa-IR"/>
        </w:rPr>
        <w:t xml:space="preserve">شکل ها و انواع جدید تبلیغات، اغلب </w:t>
      </w:r>
      <w:r w:rsidR="00E4736D">
        <w:rPr>
          <w:rFonts w:cs="B Nazanin" w:hint="cs"/>
          <w:sz w:val="32"/>
          <w:szCs w:val="32"/>
          <w:rtl/>
          <w:lang w:bidi="fa-IR"/>
        </w:rPr>
        <w:t xml:space="preserve">، </w:t>
      </w:r>
      <w:r>
        <w:rPr>
          <w:rFonts w:cs="B Nazanin" w:hint="cs"/>
          <w:sz w:val="32"/>
          <w:szCs w:val="32"/>
          <w:rtl/>
          <w:lang w:bidi="fa-IR"/>
        </w:rPr>
        <w:t>وضع مقررات بیشتر را درباره تبلیغات و ارتباطات بازاریابی طلب می نماید. در حال حاضر تبلیغات دیجیتالی و از جمله تبلیغات رفتاری آنلاین یا اَ بی اِ مشمول مداخله و نظارت دقیق می باشند و در معرض وضع مقررات قرار دارند.</w:t>
      </w:r>
    </w:p>
    <w:p w14:paraId="2E7224C4" w14:textId="4CFA6658" w:rsidR="00BC7A88" w:rsidRDefault="00BC7A88" w:rsidP="00BC7A88">
      <w:pPr>
        <w:bidi/>
        <w:spacing w:line="276" w:lineRule="auto"/>
        <w:ind w:left="720"/>
        <w:jc w:val="both"/>
        <w:rPr>
          <w:rFonts w:cs="B Nazanin"/>
          <w:sz w:val="32"/>
          <w:szCs w:val="32"/>
          <w:rtl/>
          <w:lang w:bidi="fa-IR"/>
        </w:rPr>
      </w:pPr>
      <w:r>
        <w:rPr>
          <w:rFonts w:cs="B Nazanin" w:hint="cs"/>
          <w:sz w:val="32"/>
          <w:szCs w:val="32"/>
          <w:rtl/>
          <w:lang w:bidi="fa-IR"/>
        </w:rPr>
        <w:t xml:space="preserve">      در ارتباط با تبلیغاتی که قانونی هستند، ولی لزوما منطبق بر ضوابط اخلاقی نمی باشند، بخش تبلیغات، خودش  </w:t>
      </w:r>
      <w:r w:rsidR="00DB20B2">
        <w:rPr>
          <w:rFonts w:cs="B Nazanin" w:hint="cs"/>
          <w:sz w:val="32"/>
          <w:szCs w:val="32"/>
          <w:rtl/>
          <w:lang w:bidi="fa-IR"/>
        </w:rPr>
        <w:t>قواعد</w:t>
      </w:r>
      <w:r>
        <w:rPr>
          <w:rFonts w:cs="B Nazanin" w:hint="cs"/>
          <w:sz w:val="32"/>
          <w:szCs w:val="32"/>
          <w:rtl/>
          <w:lang w:bidi="fa-IR"/>
        </w:rPr>
        <w:t>خود تنظیمی فروش و بازاریابی و تبلیغات مبتنی بر اصول اخلاقی را تعیین می نماید.</w:t>
      </w:r>
    </w:p>
    <w:p w14:paraId="6BF94878" w14:textId="5DC13968" w:rsidR="00BC7A88" w:rsidRDefault="00BC7A88" w:rsidP="00BC7A88">
      <w:pPr>
        <w:bidi/>
        <w:spacing w:line="276" w:lineRule="auto"/>
        <w:ind w:left="720"/>
        <w:jc w:val="both"/>
        <w:rPr>
          <w:rFonts w:cs="B Nazanin"/>
          <w:sz w:val="32"/>
          <w:szCs w:val="32"/>
          <w:rtl/>
          <w:lang w:bidi="fa-IR"/>
        </w:rPr>
      </w:pPr>
      <w:r>
        <w:rPr>
          <w:rFonts w:cs="B Nazanin" w:hint="cs"/>
          <w:sz w:val="32"/>
          <w:szCs w:val="32"/>
          <w:rtl/>
          <w:lang w:bidi="fa-IR"/>
        </w:rPr>
        <w:lastRenderedPageBreak/>
        <w:t xml:space="preserve">      خود تنظیمی تبلیغات و بازاریابی، نظامی است که بر طبق آن، تبل</w:t>
      </w:r>
      <w:r w:rsidR="00375B73">
        <w:rPr>
          <w:rFonts w:cs="B Nazanin" w:hint="cs"/>
          <w:sz w:val="32"/>
          <w:szCs w:val="32"/>
          <w:rtl/>
          <w:lang w:bidi="fa-IR"/>
        </w:rPr>
        <w:t>یغ</w:t>
      </w:r>
      <w:r>
        <w:rPr>
          <w:rFonts w:cs="B Nazanin" w:hint="cs"/>
          <w:sz w:val="32"/>
          <w:szCs w:val="32"/>
          <w:rtl/>
          <w:lang w:bidi="fa-IR"/>
        </w:rPr>
        <w:t xml:space="preserve">، بازار یابی ، آژانس و </w:t>
      </w:r>
      <w:r w:rsidR="00E4736D">
        <w:rPr>
          <w:rFonts w:cs="B Nazanin" w:hint="cs"/>
          <w:sz w:val="32"/>
          <w:szCs w:val="32"/>
          <w:rtl/>
          <w:lang w:bidi="fa-IR"/>
        </w:rPr>
        <w:t xml:space="preserve"> صنعت </w:t>
      </w:r>
      <w:r>
        <w:rPr>
          <w:rFonts w:cs="B Nazanin" w:hint="cs"/>
          <w:sz w:val="32"/>
          <w:szCs w:val="32"/>
          <w:rtl/>
          <w:lang w:bidi="fa-IR"/>
        </w:rPr>
        <w:t>رسانه ، قواعد اختیاری و استانداردهای کاری که فراتر از تعهدات قانونی آن ها می باشد را مقرر می نمایند. خود تنظیمی تبلیغات و بازاریابی،</w:t>
      </w:r>
      <w:r w:rsidR="008938D1">
        <w:rPr>
          <w:rFonts w:cs="B Nazanin" w:hint="cs"/>
          <w:sz w:val="32"/>
          <w:szCs w:val="32"/>
          <w:rtl/>
          <w:lang w:bidi="fa-IR"/>
        </w:rPr>
        <w:t xml:space="preserve"> فرایند </w:t>
      </w:r>
      <w:r>
        <w:rPr>
          <w:rFonts w:cs="B Nazanin" w:hint="cs"/>
          <w:sz w:val="32"/>
          <w:szCs w:val="32"/>
          <w:rtl/>
          <w:lang w:bidi="fa-IR"/>
        </w:rPr>
        <w:t xml:space="preserve"> تبلیغات مسئوولانه و ارتباطات بازاریابی که به ایجاد</w:t>
      </w:r>
      <w:r w:rsidR="00BF3B0C">
        <w:rPr>
          <w:rFonts w:cs="B Nazanin" w:hint="cs"/>
          <w:sz w:val="32"/>
          <w:szCs w:val="32"/>
          <w:rtl/>
          <w:lang w:bidi="fa-IR"/>
        </w:rPr>
        <w:t xml:space="preserve"> و </w:t>
      </w:r>
      <w:r>
        <w:rPr>
          <w:rFonts w:cs="B Nazanin" w:hint="cs"/>
          <w:sz w:val="32"/>
          <w:szCs w:val="32"/>
          <w:rtl/>
          <w:lang w:bidi="fa-IR"/>
        </w:rPr>
        <w:t xml:space="preserve">اعتلا و حفظ اعتماد و اطمینان مصرف کننده به تبلیغات و ارتباطات بازاریابی کمک می نماید </w:t>
      </w:r>
      <w:r w:rsidR="008938D1">
        <w:rPr>
          <w:rFonts w:cs="B Nazanin" w:hint="cs"/>
          <w:sz w:val="32"/>
          <w:szCs w:val="32"/>
          <w:rtl/>
          <w:lang w:bidi="fa-IR"/>
        </w:rPr>
        <w:t xml:space="preserve">، </w:t>
      </w:r>
      <w:r>
        <w:rPr>
          <w:rFonts w:cs="B Nazanin" w:hint="cs"/>
          <w:sz w:val="32"/>
          <w:szCs w:val="32"/>
          <w:rtl/>
          <w:lang w:bidi="fa-IR"/>
        </w:rPr>
        <w:t>را ترویج می نماید. سازمان های خود تنظیمی (اس آر اُ)</w:t>
      </w:r>
      <w:r w:rsidR="0079191F">
        <w:rPr>
          <w:rStyle w:val="FootnoteReference"/>
          <w:rFonts w:cs="B Nazanin"/>
          <w:sz w:val="32"/>
          <w:szCs w:val="32"/>
          <w:rtl/>
          <w:lang w:bidi="fa-IR"/>
        </w:rPr>
        <w:footnoteReference w:id="810"/>
      </w:r>
      <w:r>
        <w:rPr>
          <w:rFonts w:cs="B Nazanin" w:hint="cs"/>
          <w:sz w:val="32"/>
          <w:szCs w:val="32"/>
          <w:rtl/>
          <w:lang w:bidi="fa-IR"/>
        </w:rPr>
        <w:t xml:space="preserve"> ها</w:t>
      </w:r>
      <w:r w:rsidR="0079191F">
        <w:rPr>
          <w:rFonts w:cs="B Nazanin"/>
          <w:sz w:val="32"/>
          <w:szCs w:val="32"/>
          <w:lang w:bidi="fa-IR"/>
        </w:rPr>
        <w:t xml:space="preserve"> </w:t>
      </w:r>
      <w:r>
        <w:rPr>
          <w:rFonts w:cs="B Nazanin" w:hint="cs"/>
          <w:sz w:val="32"/>
          <w:szCs w:val="32"/>
          <w:rtl/>
          <w:lang w:bidi="fa-IR"/>
        </w:rPr>
        <w:t xml:space="preserve">مسئوول اجرای تعهدات  </w:t>
      </w:r>
      <w:r w:rsidR="00BF3B0C">
        <w:rPr>
          <w:rFonts w:cs="B Nazanin" w:hint="cs"/>
          <w:sz w:val="32"/>
          <w:szCs w:val="32"/>
          <w:rtl/>
          <w:lang w:bidi="fa-IR"/>
        </w:rPr>
        <w:t xml:space="preserve"> صنعت تبلیغات</w:t>
      </w:r>
      <w:r>
        <w:rPr>
          <w:rFonts w:cs="B Nazanin" w:hint="cs"/>
          <w:sz w:val="32"/>
          <w:szCs w:val="32"/>
          <w:rtl/>
          <w:lang w:bidi="fa-IR"/>
        </w:rPr>
        <w:t xml:space="preserve">  در برابر این قواعد می باشند. آن ها به مصرف کنندگان</w:t>
      </w:r>
      <w:r w:rsidR="008938D1">
        <w:rPr>
          <w:rFonts w:cs="B Nazanin" w:hint="cs"/>
          <w:sz w:val="32"/>
          <w:szCs w:val="32"/>
          <w:rtl/>
          <w:lang w:bidi="fa-IR"/>
        </w:rPr>
        <w:t xml:space="preserve">، </w:t>
      </w:r>
      <w:r>
        <w:rPr>
          <w:rFonts w:cs="B Nazanin" w:hint="cs"/>
          <w:sz w:val="32"/>
          <w:szCs w:val="32"/>
          <w:rtl/>
          <w:lang w:bidi="fa-IR"/>
        </w:rPr>
        <w:t xml:space="preserve"> حفاظت های بیشتر و روش های  مقرون به صرفه تر و قابل دسترس تر از روش  های حقوقی را ارائه میدهند. بسته به کشور</w:t>
      </w:r>
      <w:r w:rsidR="0079191F">
        <w:rPr>
          <w:rFonts w:cs="B Nazanin" w:hint="cs"/>
          <w:sz w:val="32"/>
          <w:szCs w:val="32"/>
          <w:rtl/>
          <w:lang w:bidi="fa-IR"/>
        </w:rPr>
        <w:t>ها،</w:t>
      </w:r>
      <w:r>
        <w:rPr>
          <w:rFonts w:cs="B Nazanin" w:hint="cs"/>
          <w:sz w:val="32"/>
          <w:szCs w:val="32"/>
          <w:rtl/>
          <w:lang w:bidi="fa-IR"/>
        </w:rPr>
        <w:t xml:space="preserve"> این سازمان ها تمام یا قسمتی از خدمات زیر را به جوامع خود ارائه میدهند:</w:t>
      </w:r>
    </w:p>
    <w:p w14:paraId="555E188E" w14:textId="1524627E" w:rsidR="00BC7A88" w:rsidRDefault="00BC7A88" w:rsidP="00BC7A88">
      <w:pPr>
        <w:bidi/>
        <w:spacing w:line="276" w:lineRule="auto"/>
        <w:ind w:left="720"/>
        <w:jc w:val="both"/>
        <w:rPr>
          <w:rFonts w:cs="B Nazanin"/>
          <w:sz w:val="32"/>
          <w:szCs w:val="32"/>
          <w:rtl/>
          <w:lang w:bidi="fa-IR"/>
        </w:rPr>
      </w:pPr>
      <w:r>
        <w:rPr>
          <w:rFonts w:cs="B Nazanin" w:hint="cs"/>
          <w:sz w:val="32"/>
          <w:szCs w:val="32"/>
          <w:rtl/>
          <w:lang w:bidi="fa-IR"/>
        </w:rPr>
        <w:t xml:space="preserve">پاسخ گوئی به شکایات، پایش تبلیغات، آغاز و انجام  بررسی ها </w:t>
      </w:r>
      <w:r w:rsidR="008938D1">
        <w:rPr>
          <w:rFonts w:cs="B Nazanin" w:hint="cs"/>
          <w:sz w:val="32"/>
          <w:szCs w:val="32"/>
          <w:rtl/>
          <w:lang w:bidi="fa-IR"/>
        </w:rPr>
        <w:t>.</w:t>
      </w:r>
      <w:r>
        <w:rPr>
          <w:rFonts w:cs="B Nazanin" w:hint="cs"/>
          <w:sz w:val="32"/>
          <w:szCs w:val="32"/>
          <w:rtl/>
          <w:lang w:bidi="fa-IR"/>
        </w:rPr>
        <w:t xml:space="preserve"> هدف از تمام این خدمات کمک موثر به منظور جلوگیری</w:t>
      </w:r>
      <w:r w:rsidR="008938D1">
        <w:rPr>
          <w:rFonts w:cs="B Nazanin" w:hint="cs"/>
          <w:sz w:val="32"/>
          <w:szCs w:val="32"/>
          <w:rtl/>
          <w:lang w:bidi="fa-IR"/>
        </w:rPr>
        <w:t xml:space="preserve"> موثر و کارا</w:t>
      </w:r>
      <w:r>
        <w:rPr>
          <w:rFonts w:cs="B Nazanin" w:hint="cs"/>
          <w:sz w:val="32"/>
          <w:szCs w:val="32"/>
          <w:rtl/>
          <w:lang w:bidi="fa-IR"/>
        </w:rPr>
        <w:t xml:space="preserve"> از  مشکلات و اصلا</w:t>
      </w:r>
      <w:r w:rsidR="0079191F">
        <w:rPr>
          <w:rFonts w:cs="B Nazanin" w:hint="cs"/>
          <w:sz w:val="32"/>
          <w:szCs w:val="32"/>
          <w:rtl/>
          <w:lang w:bidi="fa-IR"/>
        </w:rPr>
        <w:t>ح</w:t>
      </w:r>
      <w:r>
        <w:rPr>
          <w:rFonts w:cs="B Nazanin" w:hint="cs"/>
          <w:sz w:val="32"/>
          <w:szCs w:val="32"/>
          <w:rtl/>
          <w:lang w:bidi="fa-IR"/>
        </w:rPr>
        <w:t xml:space="preserve"> آن ها است. </w:t>
      </w:r>
    </w:p>
    <w:p w14:paraId="15E0EE42" w14:textId="2373FBA3" w:rsidR="00BC7A88" w:rsidRDefault="00BC7A88" w:rsidP="00BC7A88">
      <w:pPr>
        <w:bidi/>
        <w:spacing w:line="276" w:lineRule="auto"/>
        <w:ind w:left="720"/>
        <w:jc w:val="both"/>
        <w:rPr>
          <w:rFonts w:cs="B Nazanin"/>
          <w:sz w:val="32"/>
          <w:szCs w:val="32"/>
          <w:rtl/>
          <w:lang w:bidi="fa-IR"/>
        </w:rPr>
      </w:pPr>
      <w:r>
        <w:rPr>
          <w:rFonts w:cs="B Nazanin" w:hint="cs"/>
          <w:sz w:val="32"/>
          <w:szCs w:val="32"/>
          <w:rtl/>
          <w:lang w:bidi="fa-IR"/>
        </w:rPr>
        <w:t xml:space="preserve">       هنگامیکه یک شکایت در ارتباط با یک آگهی تبلیغاتی بوسیله عموم یا رقبا مطرح شود، یک هیات منصفه مستقل و بیطرف ، مسئول تفسیر </w:t>
      </w:r>
      <w:r w:rsidR="00F90BD4">
        <w:rPr>
          <w:rFonts w:cs="B Nazanin" w:hint="cs"/>
          <w:sz w:val="32"/>
          <w:szCs w:val="32"/>
          <w:rtl/>
          <w:lang w:bidi="fa-IR"/>
        </w:rPr>
        <w:t>قاعده یا</w:t>
      </w:r>
      <w:r w:rsidR="008938D1">
        <w:rPr>
          <w:rFonts w:cs="B Nazanin" w:hint="cs"/>
          <w:sz w:val="32"/>
          <w:szCs w:val="32"/>
          <w:rtl/>
          <w:lang w:bidi="fa-IR"/>
        </w:rPr>
        <w:t xml:space="preserve">  </w:t>
      </w:r>
      <w:r w:rsidR="00375B73">
        <w:rPr>
          <w:rFonts w:cs="B Nazanin" w:hint="cs"/>
          <w:sz w:val="32"/>
          <w:szCs w:val="32"/>
          <w:rtl/>
          <w:lang w:bidi="fa-IR"/>
        </w:rPr>
        <w:t>کد</w:t>
      </w:r>
      <w:r w:rsidR="00BF3B0C">
        <w:rPr>
          <w:rFonts w:cs="B Nazanin" w:hint="cs"/>
          <w:sz w:val="32"/>
          <w:szCs w:val="32"/>
          <w:rtl/>
          <w:lang w:bidi="fa-IR"/>
        </w:rPr>
        <w:t xml:space="preserve"> </w:t>
      </w:r>
      <w:r>
        <w:rPr>
          <w:rFonts w:cs="B Nazanin" w:hint="cs"/>
          <w:sz w:val="32"/>
          <w:szCs w:val="32"/>
          <w:rtl/>
          <w:lang w:bidi="fa-IR"/>
        </w:rPr>
        <w:t xml:space="preserve"> مربوطه میگردد. این هیات منصفه،  ارگان مسئوول صدور تفسیرهای آمرانه</w:t>
      </w:r>
      <w:r w:rsidR="00F90BD4">
        <w:rPr>
          <w:rFonts w:cs="B Nazanin" w:hint="cs"/>
          <w:sz w:val="32"/>
          <w:szCs w:val="32"/>
          <w:rtl/>
          <w:lang w:bidi="fa-IR"/>
        </w:rPr>
        <w:t xml:space="preserve"> قاعده (</w:t>
      </w:r>
      <w:r w:rsidR="00375B73">
        <w:rPr>
          <w:rFonts w:cs="B Nazanin" w:hint="cs"/>
          <w:sz w:val="32"/>
          <w:szCs w:val="32"/>
          <w:rtl/>
          <w:lang w:bidi="fa-IR"/>
        </w:rPr>
        <w:t xml:space="preserve">کد </w:t>
      </w:r>
      <w:r w:rsidR="00F90BD4">
        <w:rPr>
          <w:rFonts w:cs="B Nazanin" w:hint="cs"/>
          <w:sz w:val="32"/>
          <w:szCs w:val="32"/>
          <w:rtl/>
          <w:lang w:bidi="fa-IR"/>
        </w:rPr>
        <w:t>)</w:t>
      </w:r>
      <w:r>
        <w:rPr>
          <w:rFonts w:cs="B Nazanin" w:hint="cs"/>
          <w:sz w:val="32"/>
          <w:szCs w:val="32"/>
          <w:rtl/>
          <w:lang w:bidi="fa-IR"/>
        </w:rPr>
        <w:t xml:space="preserve">می باشد و به دعاوی ارجاعی به آن </w:t>
      </w:r>
      <w:r w:rsidR="00375B73">
        <w:rPr>
          <w:rFonts w:cs="B Nazanin" w:hint="cs"/>
          <w:sz w:val="32"/>
          <w:szCs w:val="32"/>
          <w:rtl/>
          <w:lang w:bidi="fa-IR"/>
        </w:rPr>
        <w:t xml:space="preserve">، </w:t>
      </w:r>
      <w:r>
        <w:rPr>
          <w:rFonts w:cs="B Nazanin" w:hint="cs"/>
          <w:sz w:val="32"/>
          <w:szCs w:val="32"/>
          <w:rtl/>
          <w:lang w:bidi="fa-IR"/>
        </w:rPr>
        <w:t xml:space="preserve">در ارتباط با نقض ادعایی </w:t>
      </w:r>
      <w:r w:rsidR="00DB20B2">
        <w:rPr>
          <w:rFonts w:cs="B Nazanin" w:hint="cs"/>
          <w:sz w:val="32"/>
          <w:szCs w:val="32"/>
          <w:rtl/>
          <w:lang w:bidi="fa-IR"/>
        </w:rPr>
        <w:t xml:space="preserve"> </w:t>
      </w:r>
      <w:r w:rsidR="00F90BD4">
        <w:rPr>
          <w:rFonts w:cs="B Nazanin" w:hint="cs"/>
          <w:sz w:val="32"/>
          <w:szCs w:val="32"/>
          <w:rtl/>
          <w:lang w:bidi="fa-IR"/>
        </w:rPr>
        <w:t xml:space="preserve"> قاعده</w:t>
      </w:r>
      <w:r>
        <w:rPr>
          <w:rFonts w:cs="B Nazanin" w:hint="cs"/>
          <w:sz w:val="32"/>
          <w:szCs w:val="32"/>
          <w:rtl/>
          <w:lang w:bidi="fa-IR"/>
        </w:rPr>
        <w:t xml:space="preserve"> رسیدگی می نماید. این هیات پس از بررسی آگهی های تبلیغاتی مورد شکایت، درباره درخواست یا عدم درخواست از تبلیغ کننده برای حذف آن تبلیغات تصمیم گیری می نماید. گرچه تبلیغ کنندگان قانونا متعهد به  متابعت وتمکین از تصمیمات چنین هیات هائی نمی باشند، ولی معمولا از آن تبعیت می نمایند.</w:t>
      </w:r>
    </w:p>
    <w:p w14:paraId="71211850" w14:textId="1F0AFCE6" w:rsidR="00BC7A88" w:rsidRDefault="00BC7A88" w:rsidP="00BC7A88">
      <w:pPr>
        <w:bidi/>
        <w:spacing w:line="276" w:lineRule="auto"/>
        <w:ind w:left="720"/>
        <w:jc w:val="both"/>
        <w:rPr>
          <w:rFonts w:cs="B Nazanin"/>
          <w:sz w:val="32"/>
          <w:szCs w:val="32"/>
          <w:rtl/>
          <w:lang w:bidi="fa-IR"/>
        </w:rPr>
      </w:pPr>
      <w:r>
        <w:rPr>
          <w:rFonts w:cs="B Nazanin" w:hint="cs"/>
          <w:sz w:val="32"/>
          <w:szCs w:val="32"/>
          <w:rtl/>
          <w:lang w:bidi="fa-IR"/>
        </w:rPr>
        <w:t xml:space="preserve">      پانل هایا هیات ای خود تنظیمی </w:t>
      </w:r>
      <w:r w:rsidR="00BF3B0C">
        <w:rPr>
          <w:rFonts w:cs="B Nazanin" w:hint="cs"/>
          <w:sz w:val="32"/>
          <w:szCs w:val="32"/>
          <w:rtl/>
          <w:lang w:bidi="fa-IR"/>
        </w:rPr>
        <w:t xml:space="preserve"> مزبور </w:t>
      </w:r>
      <w:r>
        <w:rPr>
          <w:rFonts w:cs="B Nazanin" w:hint="cs"/>
          <w:sz w:val="32"/>
          <w:szCs w:val="32"/>
          <w:rtl/>
          <w:lang w:bidi="fa-IR"/>
        </w:rPr>
        <w:t xml:space="preserve">، تصمیم های خودشان را براساس اصول اخلاقی مندرج در </w:t>
      </w:r>
      <w:r w:rsidR="00DB20B2">
        <w:rPr>
          <w:rFonts w:cs="B Nazanin" w:hint="cs"/>
          <w:sz w:val="32"/>
          <w:szCs w:val="32"/>
          <w:rtl/>
          <w:lang w:bidi="fa-IR"/>
        </w:rPr>
        <w:t xml:space="preserve"> مجموعه قواعد </w:t>
      </w:r>
      <w:r>
        <w:rPr>
          <w:rFonts w:cs="B Nazanin" w:hint="cs"/>
          <w:sz w:val="32"/>
          <w:szCs w:val="32"/>
          <w:rtl/>
          <w:lang w:bidi="fa-IR"/>
        </w:rPr>
        <w:t xml:space="preserve"> بازاریابی و اصول اخلاقی تبلیغات اتخاذ می نمایند. </w:t>
      </w:r>
      <w:r w:rsidR="00C64C3B">
        <w:rPr>
          <w:rFonts w:cs="B Nazanin" w:hint="cs"/>
          <w:sz w:val="32"/>
          <w:szCs w:val="32"/>
          <w:rtl/>
          <w:lang w:bidi="fa-IR"/>
        </w:rPr>
        <w:t xml:space="preserve"> مجموعه </w:t>
      </w:r>
      <w:r w:rsidR="00C64C3B">
        <w:rPr>
          <w:rFonts w:cs="B Nazanin" w:hint="cs"/>
          <w:sz w:val="32"/>
          <w:szCs w:val="32"/>
          <w:rtl/>
          <w:lang w:bidi="fa-IR"/>
        </w:rPr>
        <w:lastRenderedPageBreak/>
        <w:t xml:space="preserve">قواعد یک پارچه تبلیغ و   ارتباطات  بازاریابی </w:t>
      </w:r>
      <w:r>
        <w:rPr>
          <w:rFonts w:cs="B Nazanin" w:hint="cs"/>
          <w:sz w:val="32"/>
          <w:szCs w:val="32"/>
          <w:rtl/>
          <w:lang w:bidi="fa-IR"/>
        </w:rPr>
        <w:t xml:space="preserve"> اطاق بازرگانی بین المللی</w:t>
      </w:r>
      <w:r>
        <w:rPr>
          <w:rStyle w:val="FootnoteReference"/>
          <w:rFonts w:cs="B Nazanin"/>
          <w:sz w:val="32"/>
          <w:szCs w:val="32"/>
          <w:rtl/>
          <w:lang w:bidi="fa-IR"/>
        </w:rPr>
        <w:footnoteReference w:id="811"/>
      </w:r>
      <w:r>
        <w:rPr>
          <w:rFonts w:cs="B Nazanin" w:hint="cs"/>
          <w:sz w:val="32"/>
          <w:szCs w:val="32"/>
          <w:rtl/>
          <w:lang w:bidi="fa-IR"/>
        </w:rPr>
        <w:t xml:space="preserve"> </w:t>
      </w:r>
      <w:r w:rsidR="00AA3163">
        <w:rPr>
          <w:rFonts w:cs="B Nazanin" w:hint="cs"/>
          <w:sz w:val="32"/>
          <w:szCs w:val="32"/>
          <w:rtl/>
          <w:lang w:bidi="fa-IR"/>
        </w:rPr>
        <w:t xml:space="preserve"> یا به اختصار </w:t>
      </w:r>
      <w:r w:rsidR="00DB20B2">
        <w:rPr>
          <w:rFonts w:cs="B Nazanin" w:hint="cs"/>
          <w:sz w:val="32"/>
          <w:szCs w:val="32"/>
          <w:rtl/>
          <w:lang w:bidi="fa-IR"/>
        </w:rPr>
        <w:t xml:space="preserve"> مجموعه قواعد </w:t>
      </w:r>
      <w:r>
        <w:rPr>
          <w:rFonts w:cs="B Nazanin" w:hint="cs"/>
          <w:sz w:val="32"/>
          <w:szCs w:val="32"/>
          <w:rtl/>
          <w:lang w:bidi="fa-IR"/>
        </w:rPr>
        <w:t xml:space="preserve"> اطاق بازرگانی بین المللی </w:t>
      </w:r>
      <w:r w:rsidR="00AA3163">
        <w:rPr>
          <w:rFonts w:cs="B Nazanin" w:hint="cs"/>
          <w:sz w:val="32"/>
          <w:szCs w:val="32"/>
          <w:rtl/>
          <w:lang w:bidi="fa-IR"/>
        </w:rPr>
        <w:t xml:space="preserve">، </w:t>
      </w:r>
      <w:r>
        <w:rPr>
          <w:rFonts w:cs="B Nazanin" w:hint="cs"/>
          <w:sz w:val="32"/>
          <w:szCs w:val="32"/>
          <w:rtl/>
          <w:lang w:bidi="fa-IR"/>
        </w:rPr>
        <w:t xml:space="preserve"> در حد و اندازه وسیعی به عنوان یک مرجع و  منبع بین المللی و استاندارد طلائی برای خود تنظیمی تبلیغات پذیرفته شده است. این مجموعه قواعد از زمان ایجاد در سال 1937 تا کنون به عنوان ساختار و سنگ زیر بنای  </w:t>
      </w:r>
      <w:r w:rsidR="00AA3163">
        <w:rPr>
          <w:rFonts w:cs="B Nazanin" w:hint="cs"/>
          <w:sz w:val="32"/>
          <w:szCs w:val="32"/>
          <w:rtl/>
          <w:lang w:bidi="fa-IR"/>
        </w:rPr>
        <w:t xml:space="preserve"> </w:t>
      </w:r>
      <w:r>
        <w:rPr>
          <w:rFonts w:cs="B Nazanin" w:hint="cs"/>
          <w:sz w:val="32"/>
          <w:szCs w:val="32"/>
          <w:rtl/>
          <w:lang w:bidi="fa-IR"/>
        </w:rPr>
        <w:t>شیوه نامه ها و قواعد نظام های خود تنظیمی در سرتاسر جهان کمک کرده است.</w:t>
      </w:r>
    </w:p>
    <w:p w14:paraId="1DAEBA10" w14:textId="45E40853" w:rsidR="00BC7A88" w:rsidRDefault="00BC7A88" w:rsidP="00BC7A88">
      <w:pPr>
        <w:bidi/>
        <w:spacing w:line="276" w:lineRule="auto"/>
        <w:ind w:left="720"/>
        <w:jc w:val="both"/>
        <w:rPr>
          <w:rFonts w:cs="B Nazanin"/>
          <w:sz w:val="32"/>
          <w:szCs w:val="32"/>
          <w:rtl/>
          <w:lang w:bidi="fa-IR"/>
        </w:rPr>
      </w:pPr>
      <w:r>
        <w:rPr>
          <w:rFonts w:cs="B Nazanin" w:hint="cs"/>
          <w:sz w:val="32"/>
          <w:szCs w:val="32"/>
          <w:rtl/>
          <w:lang w:bidi="fa-IR"/>
        </w:rPr>
        <w:t xml:space="preserve">  مجموعه قواعد اطاق بازر گانی بین المللی ، این موضوع را مورد تاکید قرار میدهد که </w:t>
      </w:r>
      <w:r>
        <w:rPr>
          <w:rFonts w:cs="Calibri" w:hint="cs"/>
          <w:sz w:val="32"/>
          <w:szCs w:val="32"/>
          <w:rtl/>
          <w:lang w:bidi="fa-IR"/>
        </w:rPr>
        <w:t>"</w:t>
      </w:r>
      <w:r>
        <w:rPr>
          <w:rFonts w:cs="B Nazanin" w:hint="cs"/>
          <w:sz w:val="32"/>
          <w:szCs w:val="32"/>
          <w:rtl/>
          <w:lang w:bidi="fa-IR"/>
        </w:rPr>
        <w:t>تمام ارتباطات  بازاریابی بایستی توام با یک احساس مسئولیت اجتماعی و حرفه ای شایسته و در خور</w:t>
      </w:r>
      <w:r w:rsidR="00375B73">
        <w:rPr>
          <w:rFonts w:cs="B Nazanin" w:hint="cs"/>
          <w:sz w:val="32"/>
          <w:szCs w:val="32"/>
          <w:rtl/>
          <w:lang w:bidi="fa-IR"/>
        </w:rPr>
        <w:t xml:space="preserve">، </w:t>
      </w:r>
      <w:r>
        <w:rPr>
          <w:rFonts w:cs="B Nazanin" w:hint="cs"/>
          <w:sz w:val="32"/>
          <w:szCs w:val="32"/>
          <w:rtl/>
          <w:lang w:bidi="fa-IR"/>
        </w:rPr>
        <w:t xml:space="preserve"> آماده شو</w:t>
      </w:r>
      <w:r w:rsidR="00AA3163">
        <w:rPr>
          <w:rFonts w:cs="B Nazanin" w:hint="cs"/>
          <w:sz w:val="32"/>
          <w:szCs w:val="32"/>
          <w:rtl/>
          <w:lang w:bidi="fa-IR"/>
        </w:rPr>
        <w:t>ن</w:t>
      </w:r>
      <w:r>
        <w:rPr>
          <w:rFonts w:cs="B Nazanin" w:hint="cs"/>
          <w:sz w:val="32"/>
          <w:szCs w:val="32"/>
          <w:rtl/>
          <w:lang w:bidi="fa-IR"/>
        </w:rPr>
        <w:t>د و بایستی با اصول رقابت منصفانه که معمولا در کسب و کار و تجارت مورد قبول است، مطابقت داشته باش</w:t>
      </w:r>
      <w:r w:rsidR="00AA3163">
        <w:rPr>
          <w:rFonts w:cs="B Nazanin" w:hint="cs"/>
          <w:sz w:val="32"/>
          <w:szCs w:val="32"/>
          <w:rtl/>
          <w:lang w:bidi="fa-IR"/>
        </w:rPr>
        <w:t>ن</w:t>
      </w:r>
      <w:r>
        <w:rPr>
          <w:rFonts w:cs="B Nazanin" w:hint="cs"/>
          <w:sz w:val="32"/>
          <w:szCs w:val="32"/>
          <w:rtl/>
          <w:lang w:bidi="fa-IR"/>
        </w:rPr>
        <w:t xml:space="preserve">د. هیچ ارتباطی نبایستی به صورتی باشد که به اعتماد عمومی به بازاریابی لطمه و صدمه وارد سازد. </w:t>
      </w:r>
      <w:r>
        <w:rPr>
          <w:rFonts w:cs="Calibri" w:hint="cs"/>
          <w:sz w:val="32"/>
          <w:szCs w:val="32"/>
          <w:rtl/>
          <w:lang w:bidi="fa-IR"/>
        </w:rPr>
        <w:t>"</w:t>
      </w:r>
      <w:r>
        <w:rPr>
          <w:rFonts w:cs="B Nazanin" w:hint="cs"/>
          <w:sz w:val="32"/>
          <w:szCs w:val="32"/>
          <w:rtl/>
          <w:lang w:bidi="fa-IR"/>
        </w:rPr>
        <w:t xml:space="preserve">  این محموعه هم چنین قواعدی را نیز برای تبلیغات و ارتباطات بازاریابی جهت کودکان و نوجوانان  ارائه میدهد و  مقرر میدارد که در زمینه ارتباطات بازاریابی با مخاطبان</w:t>
      </w:r>
      <w:r w:rsidR="00E01404">
        <w:rPr>
          <w:rFonts w:cs="B Nazanin" w:hint="cs"/>
          <w:sz w:val="32"/>
          <w:szCs w:val="32"/>
          <w:rtl/>
          <w:lang w:bidi="fa-IR"/>
        </w:rPr>
        <w:t xml:space="preserve">  </w:t>
      </w:r>
      <w:r>
        <w:rPr>
          <w:rFonts w:cs="B Nazanin" w:hint="cs"/>
          <w:sz w:val="32"/>
          <w:szCs w:val="32"/>
          <w:rtl/>
          <w:lang w:bidi="fa-IR"/>
        </w:rPr>
        <w:t xml:space="preserve"> کودکان یا نوجوانان </w:t>
      </w:r>
      <w:r w:rsidR="00375B73">
        <w:rPr>
          <w:rFonts w:cs="B Nazanin" w:hint="cs"/>
          <w:sz w:val="32"/>
          <w:szCs w:val="32"/>
          <w:rtl/>
          <w:lang w:bidi="fa-IR"/>
        </w:rPr>
        <w:t xml:space="preserve">، </w:t>
      </w:r>
      <w:r>
        <w:rPr>
          <w:rFonts w:cs="B Nazanin" w:hint="cs"/>
          <w:sz w:val="32"/>
          <w:szCs w:val="32"/>
          <w:rtl/>
          <w:lang w:bidi="fa-IR"/>
        </w:rPr>
        <w:t>باید احتیاط  خاص به عمل آید. این ارتباطات نبایستی رفتار اجتماعی خوشبینانه، نحوه زندگی و نگرش ها را سست و خراب نماید. آگهی های تبلیغاتی نامناسب برای کودکان یا جوانان نبایستی در رسانه های مربوط به آن ها آورده شودو تبلیغات</w:t>
      </w:r>
      <w:r w:rsidR="00AA3163">
        <w:rPr>
          <w:rFonts w:cs="B Nazanin" w:hint="cs"/>
          <w:sz w:val="32"/>
          <w:szCs w:val="32"/>
          <w:rtl/>
          <w:lang w:bidi="fa-IR"/>
        </w:rPr>
        <w:t>ی</w:t>
      </w:r>
      <w:r>
        <w:rPr>
          <w:rFonts w:cs="B Nazanin" w:hint="cs"/>
          <w:sz w:val="32"/>
          <w:szCs w:val="32"/>
          <w:rtl/>
          <w:lang w:bidi="fa-IR"/>
        </w:rPr>
        <w:t xml:space="preserve"> که مخاطب آن ها کودکان یا جوانان باشند، نبایستی در رسانه هایی که در آن ها سرمقالات و مطالب نامناسب </w:t>
      </w:r>
      <w:r w:rsidR="00E01404">
        <w:rPr>
          <w:rFonts w:cs="B Nazanin" w:hint="cs"/>
          <w:sz w:val="32"/>
          <w:szCs w:val="32"/>
          <w:rtl/>
          <w:lang w:bidi="fa-IR"/>
        </w:rPr>
        <w:t xml:space="preserve"> </w:t>
      </w:r>
      <w:r>
        <w:rPr>
          <w:rFonts w:cs="B Nazanin" w:hint="cs"/>
          <w:sz w:val="32"/>
          <w:szCs w:val="32"/>
          <w:rtl/>
          <w:lang w:bidi="fa-IR"/>
        </w:rPr>
        <w:t xml:space="preserve">پخش میگردد، </w:t>
      </w:r>
      <w:r w:rsidR="00AA3163">
        <w:rPr>
          <w:rFonts w:cs="B Nazanin" w:hint="cs"/>
          <w:sz w:val="32"/>
          <w:szCs w:val="32"/>
          <w:rtl/>
          <w:lang w:bidi="fa-IR"/>
        </w:rPr>
        <w:t>آورده شو</w:t>
      </w:r>
      <w:r>
        <w:rPr>
          <w:rFonts w:cs="B Nazanin" w:hint="cs"/>
          <w:sz w:val="32"/>
          <w:szCs w:val="32"/>
          <w:rtl/>
          <w:lang w:bidi="fa-IR"/>
        </w:rPr>
        <w:t xml:space="preserve">د. </w:t>
      </w:r>
    </w:p>
    <w:p w14:paraId="5324BB2C" w14:textId="20F82758" w:rsidR="00BC7A88" w:rsidRDefault="00BC7A88" w:rsidP="00BC7A88">
      <w:pPr>
        <w:bidi/>
        <w:spacing w:line="276" w:lineRule="auto"/>
        <w:ind w:left="720"/>
        <w:jc w:val="both"/>
        <w:rPr>
          <w:rFonts w:cs="B Nazanin"/>
          <w:sz w:val="32"/>
          <w:szCs w:val="32"/>
          <w:rtl/>
          <w:lang w:bidi="fa-IR"/>
        </w:rPr>
      </w:pPr>
      <w:r>
        <w:rPr>
          <w:rFonts w:cs="B Nazanin" w:hint="cs"/>
          <w:sz w:val="32"/>
          <w:szCs w:val="32"/>
          <w:rtl/>
          <w:lang w:bidi="fa-IR"/>
        </w:rPr>
        <w:t xml:space="preserve">      هم چنین </w:t>
      </w:r>
      <w:r>
        <w:rPr>
          <w:rFonts w:cs="Calibri" w:hint="cs"/>
          <w:sz w:val="32"/>
          <w:szCs w:val="32"/>
          <w:rtl/>
          <w:lang w:bidi="fa-IR"/>
        </w:rPr>
        <w:t>"</w:t>
      </w:r>
      <w:r>
        <w:rPr>
          <w:rFonts w:cs="B Nazanin" w:hint="cs"/>
          <w:sz w:val="32"/>
          <w:szCs w:val="32"/>
          <w:rtl/>
          <w:lang w:bidi="fa-IR"/>
        </w:rPr>
        <w:t xml:space="preserve"> در موردی که اطلاع شخصی از کودکان دوازده ساله یا جوانتر تحصیل  میگردد، باید در صورتی که عملی باشد، راهنمائی ها به والدین یا سرپرستان قانونی آن ها در مورد رعایت حریم خصوصی کودکان به عمل آید. کودکان باید تشویق شوند که اجازه والدین یا سایر افراد  صلاحتیدار را کسب نمایند. </w:t>
      </w:r>
      <w:r>
        <w:rPr>
          <w:rFonts w:cs="Calibri" w:hint="cs"/>
          <w:sz w:val="32"/>
          <w:szCs w:val="32"/>
          <w:rtl/>
          <w:lang w:bidi="fa-IR"/>
        </w:rPr>
        <w:t>"</w:t>
      </w:r>
      <w:r>
        <w:rPr>
          <w:rFonts w:cs="B Nazanin" w:hint="cs"/>
          <w:sz w:val="32"/>
          <w:szCs w:val="32"/>
          <w:rtl/>
          <w:lang w:bidi="fa-IR"/>
        </w:rPr>
        <w:t xml:space="preserve"> جزئیات بیشتر در این باره در ماده 19  مجموعه قواعد اطاق بازرگانی بین المللی آمده است. </w:t>
      </w:r>
    </w:p>
    <w:p w14:paraId="432D6C23" w14:textId="653939CF" w:rsidR="00BC7A88" w:rsidRDefault="00BC7A88" w:rsidP="00BC7A88">
      <w:pPr>
        <w:bidi/>
        <w:spacing w:line="276" w:lineRule="auto"/>
        <w:ind w:left="720"/>
        <w:jc w:val="both"/>
        <w:rPr>
          <w:rFonts w:cs="B Nazanin"/>
          <w:sz w:val="32"/>
          <w:szCs w:val="32"/>
          <w:rtl/>
          <w:lang w:bidi="fa-IR"/>
        </w:rPr>
      </w:pPr>
      <w:r>
        <w:rPr>
          <w:rFonts w:cs="B Nazanin" w:hint="cs"/>
          <w:sz w:val="32"/>
          <w:szCs w:val="32"/>
          <w:rtl/>
          <w:lang w:bidi="fa-IR"/>
        </w:rPr>
        <w:lastRenderedPageBreak/>
        <w:t xml:space="preserve">      تحول سریع در ارتباطات بازاریابی دیجیتالی، نشانگر این است که سرعت تحولات </w:t>
      </w:r>
      <w:r w:rsidR="00375B73">
        <w:rPr>
          <w:rFonts w:cs="B Nazanin" w:hint="cs"/>
          <w:sz w:val="32"/>
          <w:szCs w:val="32"/>
          <w:rtl/>
          <w:lang w:bidi="fa-IR"/>
        </w:rPr>
        <w:t xml:space="preserve">، </w:t>
      </w:r>
      <w:r>
        <w:rPr>
          <w:rFonts w:cs="B Nazanin" w:hint="cs"/>
          <w:sz w:val="32"/>
          <w:szCs w:val="32"/>
          <w:rtl/>
          <w:lang w:bidi="fa-IR"/>
        </w:rPr>
        <w:t>اغلب سریعتر از فرایند تدوین قوانین در این زمینه می باش</w:t>
      </w:r>
      <w:r w:rsidR="00782924">
        <w:rPr>
          <w:rFonts w:cs="B Nazanin" w:hint="cs"/>
          <w:sz w:val="32"/>
          <w:szCs w:val="32"/>
          <w:rtl/>
          <w:lang w:bidi="fa-IR"/>
        </w:rPr>
        <w:t>د</w:t>
      </w:r>
      <w:r>
        <w:rPr>
          <w:rFonts w:cs="B Nazanin" w:hint="cs"/>
          <w:sz w:val="32"/>
          <w:szCs w:val="32"/>
          <w:rtl/>
          <w:lang w:bidi="fa-IR"/>
        </w:rPr>
        <w:t xml:space="preserve"> و این در حالی است که استانداردهای صنعت</w:t>
      </w:r>
      <w:r w:rsidR="00AA3163">
        <w:rPr>
          <w:rFonts w:cs="B Nazanin" w:hint="cs"/>
          <w:sz w:val="32"/>
          <w:szCs w:val="32"/>
          <w:rtl/>
          <w:lang w:bidi="fa-IR"/>
        </w:rPr>
        <w:t xml:space="preserve"> تبلیغات </w:t>
      </w:r>
      <w:r>
        <w:rPr>
          <w:rFonts w:cs="B Nazanin" w:hint="cs"/>
          <w:sz w:val="32"/>
          <w:szCs w:val="32"/>
          <w:rtl/>
          <w:lang w:bidi="fa-IR"/>
        </w:rPr>
        <w:t xml:space="preserve"> جهت خود تنظیمی این قابلیت انعطاف را فراهم می سازد که بتوان</w:t>
      </w:r>
      <w:r w:rsidR="00782924">
        <w:rPr>
          <w:rFonts w:cs="B Nazanin" w:hint="cs"/>
          <w:sz w:val="32"/>
          <w:szCs w:val="32"/>
          <w:rtl/>
          <w:lang w:bidi="fa-IR"/>
        </w:rPr>
        <w:t xml:space="preserve"> با</w:t>
      </w:r>
      <w:r>
        <w:rPr>
          <w:rFonts w:cs="B Nazanin" w:hint="cs"/>
          <w:sz w:val="32"/>
          <w:szCs w:val="32"/>
          <w:rtl/>
          <w:lang w:bidi="fa-IR"/>
        </w:rPr>
        <w:t xml:space="preserve"> این تحولات و تغییرات  به صورت سریع و موثر </w:t>
      </w:r>
      <w:r w:rsidR="00782924">
        <w:rPr>
          <w:rFonts w:cs="B Nazanin" w:hint="cs"/>
          <w:sz w:val="32"/>
          <w:szCs w:val="32"/>
          <w:rtl/>
          <w:lang w:bidi="fa-IR"/>
        </w:rPr>
        <w:t xml:space="preserve">  منطبق گردی</w:t>
      </w:r>
      <w:r>
        <w:rPr>
          <w:rFonts w:cs="B Nazanin" w:hint="cs"/>
          <w:sz w:val="32"/>
          <w:szCs w:val="32"/>
          <w:rtl/>
          <w:lang w:bidi="fa-IR"/>
        </w:rPr>
        <w:t xml:space="preserve">د. مجموعه قواعد اطاق بازرگانی بین المللی در مورد تمام انواع و شکل های ارتباطات بازاریابی اعمال میگردد . ارتباطات بازاریابی دیجیتالی و هم چنین   رسانه های سنتی مشمول مقررات این مجموعه قواعد می باشند. </w:t>
      </w:r>
    </w:p>
    <w:p w14:paraId="409A5CCC" w14:textId="789ACDB2" w:rsidR="00BC7A88" w:rsidRDefault="00BC7A88" w:rsidP="00BC7A88">
      <w:pPr>
        <w:bidi/>
        <w:spacing w:line="276" w:lineRule="auto"/>
        <w:ind w:left="720"/>
        <w:jc w:val="both"/>
        <w:rPr>
          <w:rFonts w:cs="B Nazanin"/>
          <w:sz w:val="32"/>
          <w:szCs w:val="32"/>
          <w:rtl/>
          <w:lang w:bidi="fa-IR"/>
        </w:rPr>
      </w:pPr>
      <w:r>
        <w:rPr>
          <w:rFonts w:cs="B Nazanin" w:hint="cs"/>
          <w:sz w:val="32"/>
          <w:szCs w:val="32"/>
          <w:rtl/>
          <w:lang w:bidi="fa-IR"/>
        </w:rPr>
        <w:t xml:space="preserve">      </w:t>
      </w:r>
      <w:r w:rsidR="00375B73">
        <w:rPr>
          <w:rFonts w:cs="B Nazanin" w:hint="cs"/>
          <w:sz w:val="32"/>
          <w:szCs w:val="32"/>
          <w:rtl/>
          <w:lang w:bidi="fa-IR"/>
        </w:rPr>
        <w:t xml:space="preserve"> در</w:t>
      </w:r>
      <w:r>
        <w:rPr>
          <w:rFonts w:cs="B Nazanin" w:hint="cs"/>
          <w:sz w:val="32"/>
          <w:szCs w:val="32"/>
          <w:rtl/>
          <w:lang w:bidi="fa-IR"/>
        </w:rPr>
        <w:t xml:space="preserve">مجموعه قواعد اطاق بازرگانی بین المللی هم چنین </w:t>
      </w:r>
      <w:r w:rsidR="00375B73">
        <w:rPr>
          <w:rFonts w:cs="B Nazanin" w:hint="cs"/>
          <w:sz w:val="32"/>
          <w:szCs w:val="32"/>
          <w:rtl/>
          <w:lang w:bidi="fa-IR"/>
        </w:rPr>
        <w:t xml:space="preserve">، </w:t>
      </w:r>
      <w:r>
        <w:rPr>
          <w:rFonts w:cs="B Nazanin" w:hint="cs"/>
          <w:sz w:val="32"/>
          <w:szCs w:val="32"/>
          <w:rtl/>
          <w:lang w:bidi="fa-IR"/>
        </w:rPr>
        <w:t xml:space="preserve"> یک فصل اختصاصی و جامع در باره  قواعد خاص در مورد تبلیغات رفتاری آنلاین </w:t>
      </w:r>
      <w:r w:rsidR="007928E9">
        <w:rPr>
          <w:rFonts w:cs="B Nazanin" w:hint="cs"/>
          <w:sz w:val="32"/>
          <w:szCs w:val="32"/>
          <w:rtl/>
          <w:lang w:bidi="fa-IR"/>
        </w:rPr>
        <w:t>یا</w:t>
      </w:r>
      <w:r>
        <w:rPr>
          <w:rFonts w:cs="B Nazanin" w:hint="cs"/>
          <w:sz w:val="32"/>
          <w:szCs w:val="32"/>
          <w:rtl/>
          <w:lang w:bidi="fa-IR"/>
        </w:rPr>
        <w:t xml:space="preserve">اُ بی اِ </w:t>
      </w:r>
      <w:r w:rsidR="00375B73">
        <w:rPr>
          <w:rFonts w:cs="B Nazanin" w:hint="cs"/>
          <w:sz w:val="32"/>
          <w:szCs w:val="32"/>
          <w:rtl/>
          <w:lang w:bidi="fa-IR"/>
        </w:rPr>
        <w:t xml:space="preserve"> و</w:t>
      </w:r>
      <w:r w:rsidR="00A3044A">
        <w:rPr>
          <w:rFonts w:cs="B Nazanin" w:hint="cs"/>
          <w:sz w:val="32"/>
          <w:szCs w:val="32"/>
          <w:rtl/>
          <w:lang w:bidi="fa-IR"/>
        </w:rPr>
        <w:t xml:space="preserve"> </w:t>
      </w:r>
      <w:r>
        <w:rPr>
          <w:rFonts w:cs="B Nazanin" w:hint="cs"/>
          <w:sz w:val="32"/>
          <w:szCs w:val="32"/>
          <w:rtl/>
          <w:lang w:bidi="fa-IR"/>
        </w:rPr>
        <w:t>ارتباطات بازاریابی دیجیتالی و کودکان آورده شده و حاوی مقررات تفضیلی و دقیق درباره</w:t>
      </w:r>
      <w:r w:rsidR="007928E9">
        <w:rPr>
          <w:rFonts w:cs="B Nazanin" w:hint="cs"/>
          <w:sz w:val="32"/>
          <w:szCs w:val="32"/>
          <w:rtl/>
          <w:lang w:bidi="fa-IR"/>
        </w:rPr>
        <w:t xml:space="preserve"> لزوم رعایت </w:t>
      </w:r>
      <w:r>
        <w:rPr>
          <w:rFonts w:cs="B Nazanin" w:hint="cs"/>
          <w:sz w:val="32"/>
          <w:szCs w:val="32"/>
          <w:rtl/>
          <w:lang w:bidi="fa-IR"/>
        </w:rPr>
        <w:t xml:space="preserve"> اصل احراز هویت و شناسائی می باشد. نیاز به شناسائی یا احراز هویت و شفافیت، بویژه در مورد رویه های جاری بازاریابی دیجیتالی ، نظیر تبلیغات   همسان</w:t>
      </w:r>
      <w:r>
        <w:rPr>
          <w:rStyle w:val="FootnoteReference"/>
          <w:rFonts w:cs="B Nazanin"/>
          <w:sz w:val="32"/>
          <w:szCs w:val="32"/>
          <w:rtl/>
          <w:lang w:bidi="fa-IR"/>
        </w:rPr>
        <w:footnoteReference w:id="812"/>
      </w:r>
      <w:r>
        <w:rPr>
          <w:rFonts w:cs="B Nazanin" w:hint="cs"/>
          <w:sz w:val="32"/>
          <w:szCs w:val="32"/>
          <w:rtl/>
          <w:lang w:bidi="fa-IR"/>
        </w:rPr>
        <w:t xml:space="preserve"> وبازار یابی </w:t>
      </w:r>
      <w:r>
        <w:rPr>
          <w:rFonts w:cs="B Nazanin"/>
          <w:sz w:val="32"/>
          <w:szCs w:val="32"/>
          <w:lang w:bidi="fa-IR"/>
        </w:rPr>
        <w:t xml:space="preserve">  </w:t>
      </w:r>
      <w:r>
        <w:rPr>
          <w:rFonts w:cs="B Nazanin" w:hint="cs"/>
          <w:sz w:val="32"/>
          <w:szCs w:val="32"/>
          <w:rtl/>
          <w:lang w:bidi="fa-IR"/>
        </w:rPr>
        <w:t xml:space="preserve"> با هدف نفوذ در بازار</w:t>
      </w:r>
      <w:r>
        <w:rPr>
          <w:rStyle w:val="FootnoteReference"/>
          <w:rFonts w:cs="B Nazanin"/>
          <w:sz w:val="32"/>
          <w:szCs w:val="32"/>
          <w:rtl/>
          <w:lang w:bidi="fa-IR"/>
        </w:rPr>
        <w:footnoteReference w:id="813"/>
      </w:r>
      <w:r>
        <w:rPr>
          <w:rFonts w:cs="B Nazanin" w:hint="cs"/>
          <w:sz w:val="32"/>
          <w:szCs w:val="32"/>
          <w:rtl/>
          <w:lang w:bidi="fa-IR"/>
        </w:rPr>
        <w:t xml:space="preserve"> </w:t>
      </w:r>
      <w:r>
        <w:rPr>
          <w:rFonts w:cs="B Nazanin" w:hint="cs"/>
          <w:sz w:val="32"/>
          <w:szCs w:val="32"/>
          <w:lang w:bidi="fa-IR"/>
        </w:rPr>
        <w:t xml:space="preserve"> </w:t>
      </w:r>
      <w:r>
        <w:rPr>
          <w:rFonts w:cs="B Nazanin" w:hint="cs"/>
          <w:sz w:val="32"/>
          <w:szCs w:val="32"/>
          <w:rtl/>
          <w:lang w:bidi="fa-IR"/>
        </w:rPr>
        <w:t xml:space="preserve"> خیلی بیشتر آشکار شده است. شناسایی</w:t>
      </w:r>
      <w:r w:rsidR="00A3044A">
        <w:rPr>
          <w:rFonts w:cs="B Nazanin" w:hint="cs"/>
          <w:sz w:val="32"/>
          <w:szCs w:val="32"/>
          <w:rtl/>
          <w:lang w:bidi="fa-IR"/>
        </w:rPr>
        <w:t xml:space="preserve">، </w:t>
      </w:r>
      <w:r>
        <w:rPr>
          <w:rFonts w:cs="B Nazanin" w:hint="cs"/>
          <w:sz w:val="32"/>
          <w:szCs w:val="32"/>
          <w:rtl/>
          <w:lang w:bidi="fa-IR"/>
        </w:rPr>
        <w:t xml:space="preserve"> یک الزام مهم و کلیدی جهت کسب اعتماد مصرف کننده است. مجموعه قواعد اطاق بازرگانی بین المللی در این باره مقرر میدارد که: </w:t>
      </w:r>
      <w:r>
        <w:rPr>
          <w:rFonts w:cs="Calibri" w:hint="cs"/>
          <w:sz w:val="32"/>
          <w:szCs w:val="32"/>
          <w:rtl/>
          <w:lang w:bidi="fa-IR"/>
        </w:rPr>
        <w:t>"</w:t>
      </w:r>
      <w:r>
        <w:rPr>
          <w:rFonts w:cs="B Nazanin" w:hint="cs"/>
          <w:sz w:val="32"/>
          <w:szCs w:val="32"/>
          <w:rtl/>
          <w:lang w:bidi="fa-IR"/>
        </w:rPr>
        <w:t xml:space="preserve">  ارتباطات بازاریابی بایستی صرفنظر از شکل و صرفنظر از رسانه مورد استفاده، بوضوح قابل تشخیص  باشد. </w:t>
      </w:r>
      <w:r>
        <w:rPr>
          <w:rFonts w:cs="Calibri" w:hint="cs"/>
          <w:sz w:val="32"/>
          <w:szCs w:val="32"/>
          <w:rtl/>
          <w:lang w:bidi="fa-IR"/>
        </w:rPr>
        <w:t>"</w:t>
      </w:r>
      <w:r>
        <w:rPr>
          <w:rFonts w:cs="B Nazanin" w:hint="cs"/>
          <w:sz w:val="32"/>
          <w:szCs w:val="32"/>
          <w:rtl/>
          <w:lang w:bidi="fa-IR"/>
        </w:rPr>
        <w:t xml:space="preserve"> هم چنین باید بین ارتباطات بازاریابی و مقاله محتوایی</w:t>
      </w:r>
      <w:r>
        <w:rPr>
          <w:rStyle w:val="FootnoteReference"/>
          <w:rFonts w:cs="B Nazanin"/>
          <w:sz w:val="32"/>
          <w:szCs w:val="32"/>
          <w:rtl/>
          <w:lang w:bidi="fa-IR"/>
        </w:rPr>
        <w:footnoteReference w:id="814"/>
      </w:r>
      <w:r>
        <w:rPr>
          <w:rFonts w:cs="B Nazanin" w:hint="cs"/>
          <w:sz w:val="32"/>
          <w:szCs w:val="32"/>
          <w:rtl/>
          <w:lang w:bidi="fa-IR"/>
        </w:rPr>
        <w:t xml:space="preserve">  تمیز قایل گردید. کمیسیون فدرال تجارت هم چنین دستور العمل های راهنمای خاص را در زمینه تبلیغات   همسان مننشر کرده است </w:t>
      </w:r>
      <w:r w:rsidR="007928E9">
        <w:rPr>
          <w:rFonts w:cs="B Nazanin" w:hint="cs"/>
          <w:sz w:val="32"/>
          <w:szCs w:val="32"/>
          <w:rtl/>
          <w:lang w:bidi="fa-IR"/>
        </w:rPr>
        <w:t xml:space="preserve">. کمیسیون مزبور </w:t>
      </w:r>
      <w:r>
        <w:rPr>
          <w:rFonts w:cs="B Nazanin" w:hint="cs"/>
          <w:sz w:val="32"/>
          <w:szCs w:val="32"/>
          <w:rtl/>
          <w:lang w:bidi="fa-IR"/>
        </w:rPr>
        <w:t xml:space="preserve"> این فرایند را چنین تعریف می کند: « آمیختن تبلیغات با اخبار، سرگرمی ها و سایر محتوای مقاله ای در رسانه دیجیتالی »</w:t>
      </w:r>
    </w:p>
    <w:p w14:paraId="7CE6CF07" w14:textId="73FBDFFE" w:rsidR="00BC7A88" w:rsidRDefault="00BC7A88" w:rsidP="00BC7A88">
      <w:pPr>
        <w:bidi/>
        <w:spacing w:line="276" w:lineRule="auto"/>
        <w:ind w:left="720"/>
        <w:jc w:val="both"/>
        <w:rPr>
          <w:rFonts w:cs="B Nazanin"/>
          <w:sz w:val="32"/>
          <w:szCs w:val="32"/>
          <w:rtl/>
          <w:lang w:bidi="fa-IR"/>
        </w:rPr>
      </w:pPr>
      <w:r>
        <w:rPr>
          <w:rFonts w:cs="B Nazanin" w:hint="cs"/>
          <w:sz w:val="32"/>
          <w:szCs w:val="32"/>
          <w:rtl/>
          <w:lang w:bidi="fa-IR"/>
        </w:rPr>
        <w:lastRenderedPageBreak/>
        <w:t xml:space="preserve">      مجموعه قواعد خود تنظیمی در </w:t>
      </w:r>
      <w:r w:rsidR="007928E9">
        <w:rPr>
          <w:rFonts w:cs="B Nazanin" w:hint="cs"/>
          <w:sz w:val="32"/>
          <w:szCs w:val="32"/>
          <w:rtl/>
          <w:lang w:bidi="fa-IR"/>
        </w:rPr>
        <w:t xml:space="preserve"> زمینه </w:t>
      </w:r>
      <w:r w:rsidR="00A3044A">
        <w:rPr>
          <w:rFonts w:cs="B Nazanin" w:hint="cs"/>
          <w:sz w:val="32"/>
          <w:szCs w:val="32"/>
          <w:rtl/>
          <w:lang w:bidi="fa-IR"/>
        </w:rPr>
        <w:t xml:space="preserve"> رویه های </w:t>
      </w:r>
      <w:r>
        <w:rPr>
          <w:rFonts w:cs="B Nazanin" w:hint="cs"/>
          <w:sz w:val="32"/>
          <w:szCs w:val="32"/>
          <w:rtl/>
          <w:lang w:bidi="fa-IR"/>
        </w:rPr>
        <w:t xml:space="preserve"> اخلاقی و مسئولانه، به تنظیم بازاریابی و صنعت تبلیغات کمک موثر می نماید و ضمن </w:t>
      </w:r>
      <w:r w:rsidR="007928E9">
        <w:rPr>
          <w:rFonts w:cs="B Nazanin" w:hint="cs"/>
          <w:sz w:val="32"/>
          <w:szCs w:val="32"/>
          <w:rtl/>
          <w:lang w:bidi="fa-IR"/>
        </w:rPr>
        <w:t xml:space="preserve"> کاستن از</w:t>
      </w:r>
      <w:r>
        <w:rPr>
          <w:rFonts w:cs="B Nazanin" w:hint="cs"/>
          <w:sz w:val="32"/>
          <w:szCs w:val="32"/>
          <w:rtl/>
          <w:lang w:bidi="fa-IR"/>
        </w:rPr>
        <w:t xml:space="preserve"> نیاز به </w:t>
      </w:r>
      <w:r w:rsidR="007928E9">
        <w:rPr>
          <w:rFonts w:cs="B Nazanin" w:hint="cs"/>
          <w:sz w:val="32"/>
          <w:szCs w:val="32"/>
          <w:rtl/>
          <w:lang w:bidi="fa-IR"/>
        </w:rPr>
        <w:t xml:space="preserve"> وجود </w:t>
      </w:r>
      <w:r>
        <w:rPr>
          <w:rFonts w:cs="B Nazanin" w:hint="cs"/>
          <w:sz w:val="32"/>
          <w:szCs w:val="32"/>
          <w:rtl/>
          <w:lang w:bidi="fa-IR"/>
        </w:rPr>
        <w:t>محدودیت های قانونی و مقرراتی سنگین ،</w:t>
      </w:r>
      <w:r w:rsidR="00F90BD4">
        <w:rPr>
          <w:rFonts w:cs="B Nazanin" w:hint="cs"/>
          <w:sz w:val="32"/>
          <w:szCs w:val="32"/>
          <w:rtl/>
          <w:lang w:bidi="fa-IR"/>
        </w:rPr>
        <w:t xml:space="preserve"> </w:t>
      </w:r>
      <w:r>
        <w:rPr>
          <w:rFonts w:cs="B Nazanin" w:hint="cs"/>
          <w:sz w:val="32"/>
          <w:szCs w:val="32"/>
          <w:rtl/>
          <w:lang w:bidi="fa-IR"/>
        </w:rPr>
        <w:t xml:space="preserve">از منافع مشتریان حمایت به عمل می آورد. </w:t>
      </w:r>
    </w:p>
    <w:p w14:paraId="3DA14657" w14:textId="344B41D4" w:rsidR="00BC7A88" w:rsidRDefault="00BC7A88" w:rsidP="00BC7A88">
      <w:pPr>
        <w:bidi/>
        <w:spacing w:line="276" w:lineRule="auto"/>
        <w:ind w:left="720"/>
        <w:jc w:val="both"/>
        <w:rPr>
          <w:rFonts w:cs="B Nazanin"/>
          <w:sz w:val="32"/>
          <w:szCs w:val="32"/>
          <w:rtl/>
          <w:lang w:bidi="fa-IR"/>
        </w:rPr>
      </w:pPr>
      <w:r>
        <w:rPr>
          <w:rFonts w:cs="B Nazanin" w:hint="cs"/>
          <w:sz w:val="32"/>
          <w:szCs w:val="32"/>
          <w:rtl/>
          <w:lang w:bidi="fa-IR"/>
        </w:rPr>
        <w:t xml:space="preserve">      از آنجایی که تعریف دقیق و بی طرفانه</w:t>
      </w:r>
      <w:r>
        <w:rPr>
          <w:rFonts w:cs="B Nazanin" w:hint="cs"/>
          <w:sz w:val="32"/>
          <w:szCs w:val="32"/>
          <w:lang w:bidi="fa-IR"/>
        </w:rPr>
        <w:t xml:space="preserve"> </w:t>
      </w:r>
      <w:r>
        <w:rPr>
          <w:rFonts w:cs="B Nazanin" w:hint="cs"/>
          <w:sz w:val="32"/>
          <w:szCs w:val="32"/>
          <w:rtl/>
          <w:lang w:bidi="fa-IR"/>
        </w:rPr>
        <w:t xml:space="preserve">انواع تبلیغات </w:t>
      </w:r>
      <w:r w:rsidR="00F90BD4">
        <w:rPr>
          <w:rFonts w:cs="B Nazanin" w:hint="cs"/>
          <w:sz w:val="32"/>
          <w:szCs w:val="32"/>
          <w:rtl/>
          <w:lang w:bidi="fa-IR"/>
        </w:rPr>
        <w:t>ِ</w:t>
      </w:r>
      <w:r>
        <w:rPr>
          <w:rFonts w:cs="B Nazanin" w:hint="cs"/>
          <w:sz w:val="32"/>
          <w:szCs w:val="32"/>
          <w:rtl/>
          <w:lang w:bidi="fa-IR"/>
        </w:rPr>
        <w:t xml:space="preserve">مناسب </w:t>
      </w:r>
      <w:r>
        <w:rPr>
          <w:rStyle w:val="FootnoteReference"/>
          <w:rFonts w:cs="B Nazanin"/>
          <w:sz w:val="32"/>
          <w:szCs w:val="32"/>
          <w:rtl/>
          <w:lang w:bidi="fa-IR"/>
        </w:rPr>
        <w:footnoteReference w:id="815"/>
      </w:r>
      <w:r>
        <w:rPr>
          <w:rFonts w:cs="B Nazanin" w:hint="cs"/>
          <w:sz w:val="32"/>
          <w:szCs w:val="32"/>
          <w:rtl/>
          <w:lang w:bidi="fa-IR"/>
        </w:rPr>
        <w:t xml:space="preserve"> بسیار مشکل می باشد، لذا مجموعه قواعد خود تنظیمی</w:t>
      </w:r>
      <w:r w:rsidR="00F90BD4">
        <w:rPr>
          <w:rFonts w:cs="B Nazanin" w:hint="cs"/>
          <w:sz w:val="32"/>
          <w:szCs w:val="32"/>
          <w:rtl/>
          <w:lang w:bidi="fa-IR"/>
        </w:rPr>
        <w:t xml:space="preserve">، </w:t>
      </w:r>
      <w:r>
        <w:rPr>
          <w:rFonts w:cs="B Nazanin" w:hint="cs"/>
          <w:sz w:val="32"/>
          <w:szCs w:val="32"/>
          <w:rtl/>
          <w:lang w:bidi="fa-IR"/>
        </w:rPr>
        <w:t xml:space="preserve"> تعمدا  در قالب واژه های کلی تدوین شده اند</w:t>
      </w:r>
      <w:r w:rsidR="00A3044A">
        <w:rPr>
          <w:rFonts w:cs="B Nazanin" w:hint="cs"/>
          <w:sz w:val="32"/>
          <w:szCs w:val="32"/>
          <w:rtl/>
          <w:lang w:bidi="fa-IR"/>
        </w:rPr>
        <w:t xml:space="preserve"> در این راستا </w:t>
      </w:r>
      <w:r>
        <w:rPr>
          <w:rFonts w:cs="B Nazanin" w:hint="cs"/>
          <w:sz w:val="32"/>
          <w:szCs w:val="32"/>
          <w:rtl/>
          <w:lang w:bidi="fa-IR"/>
        </w:rPr>
        <w:t>. فرض بر این است که استانداردها و معیار های مربوط به  مناسب بودن تبلیغات  بسته به مبانی ملی و فرهنگی</w:t>
      </w:r>
      <w:r w:rsidR="00F90BD4">
        <w:rPr>
          <w:rFonts w:cs="B Nazanin" w:hint="cs"/>
          <w:sz w:val="32"/>
          <w:szCs w:val="32"/>
          <w:rtl/>
          <w:lang w:bidi="fa-IR"/>
        </w:rPr>
        <w:t xml:space="preserve">، </w:t>
      </w:r>
      <w:r>
        <w:rPr>
          <w:rFonts w:cs="B Nazanin" w:hint="cs"/>
          <w:sz w:val="32"/>
          <w:szCs w:val="32"/>
          <w:rtl/>
          <w:lang w:bidi="fa-IR"/>
        </w:rPr>
        <w:t xml:space="preserve"> با یکدیگر فرق می کنند  و به علاوه احتمال تغییر و تحول آن در آینده نیز وجود دارد. در این ارتباط   مجموعه قواعد اطاق بازرگانی بین المللی از انعطاف لازم برای اعمال در هر قانون ملی و هر فرهنگی برخوردار می باشد.. </w:t>
      </w:r>
    </w:p>
    <w:p w14:paraId="7F577F75" w14:textId="6F78FDC8" w:rsidR="00781F19" w:rsidRPr="00781F19" w:rsidRDefault="00781F19" w:rsidP="00781F19">
      <w:pPr>
        <w:bidi/>
        <w:spacing w:line="276" w:lineRule="auto"/>
        <w:ind w:left="1271"/>
        <w:jc w:val="both"/>
        <w:rPr>
          <w:rFonts w:cs="B Nazanin"/>
          <w:sz w:val="32"/>
          <w:szCs w:val="32"/>
          <w:rtl/>
          <w:lang w:bidi="fa-IR"/>
        </w:rPr>
      </w:pPr>
      <w:r w:rsidRPr="00781F19">
        <w:rPr>
          <w:rFonts w:cs="B Nazanin" w:hint="cs"/>
          <w:sz w:val="32"/>
          <w:szCs w:val="32"/>
          <w:rtl/>
          <w:lang w:bidi="fa-IR"/>
        </w:rPr>
        <w:t xml:space="preserve">قواعد اطاق بازرگانی بین المللی </w:t>
      </w:r>
      <w:r w:rsidR="00BC7A88" w:rsidRPr="00781F19">
        <w:rPr>
          <w:rFonts w:cs="B Nazanin" w:hint="cs"/>
          <w:sz w:val="32"/>
          <w:szCs w:val="32"/>
          <w:rtl/>
          <w:lang w:bidi="fa-IR"/>
        </w:rPr>
        <w:t>در ارتباط با تبلیغات مناسب</w:t>
      </w:r>
      <w:r w:rsidR="00A3044A" w:rsidRPr="00781F19">
        <w:rPr>
          <w:rFonts w:cs="B Nazanin" w:hint="cs"/>
          <w:sz w:val="32"/>
          <w:szCs w:val="32"/>
          <w:rtl/>
          <w:lang w:bidi="fa-IR"/>
        </w:rPr>
        <w:t>،</w:t>
      </w:r>
      <w:r w:rsidR="00BC7A88" w:rsidRPr="00781F19">
        <w:rPr>
          <w:rFonts w:cs="B Nazanin" w:hint="cs"/>
          <w:sz w:val="32"/>
          <w:szCs w:val="32"/>
          <w:rtl/>
          <w:lang w:bidi="fa-IR"/>
        </w:rPr>
        <w:t xml:space="preserve"> این رهنمودها را ارائه میدهند: </w:t>
      </w:r>
    </w:p>
    <w:p w14:paraId="7837E316" w14:textId="0D8A3C16" w:rsidR="00BC7A88" w:rsidRPr="00F90BD4" w:rsidRDefault="00F90BD4" w:rsidP="00F90BD4">
      <w:pPr>
        <w:bidi/>
        <w:spacing w:line="276" w:lineRule="auto"/>
        <w:jc w:val="both"/>
        <w:rPr>
          <w:rFonts w:cs="B Nazanin"/>
          <w:sz w:val="32"/>
          <w:szCs w:val="32"/>
          <w:rtl/>
          <w:lang w:bidi="fa-IR"/>
        </w:rPr>
      </w:pPr>
      <w:r>
        <w:rPr>
          <w:rFonts w:cs="Calibri" w:hint="cs"/>
          <w:sz w:val="32"/>
          <w:szCs w:val="32"/>
          <w:rtl/>
          <w:lang w:bidi="fa-IR"/>
        </w:rPr>
        <w:t xml:space="preserve">" </w:t>
      </w:r>
      <w:r w:rsidR="00BC7A88" w:rsidRPr="00F90BD4">
        <w:rPr>
          <w:rFonts w:cs="B Nazanin" w:hint="cs"/>
          <w:sz w:val="32"/>
          <w:szCs w:val="32"/>
          <w:rtl/>
          <w:lang w:bidi="fa-IR"/>
        </w:rPr>
        <w:t xml:space="preserve">ارتباطات بازاریابی نباید حاوی مطالب یا رفتارهای سمعی و بصری باشد که استانداردهای تبلیغات مناسب که در حال حاضر در کشور و فرهنگ مربوطه حاکم است را مورد هجمه قرار دهد </w:t>
      </w:r>
      <w:r w:rsidR="00A3044A" w:rsidRPr="00F90BD4">
        <w:rPr>
          <w:rFonts w:cs="B Nazanin" w:hint="cs"/>
          <w:sz w:val="32"/>
          <w:szCs w:val="32"/>
          <w:rtl/>
          <w:lang w:bidi="fa-IR"/>
        </w:rPr>
        <w:t>.</w:t>
      </w:r>
      <w:r w:rsidR="00BC7A88" w:rsidRPr="00F90BD4">
        <w:rPr>
          <w:rFonts w:cs="B Nazanin" w:hint="cs"/>
          <w:sz w:val="32"/>
          <w:szCs w:val="32"/>
          <w:rtl/>
          <w:lang w:bidi="fa-IR"/>
        </w:rPr>
        <w:t>این مجموعه قواعد</w:t>
      </w:r>
      <w:r>
        <w:rPr>
          <w:rFonts w:cs="B Nazanin" w:hint="cs"/>
          <w:sz w:val="32"/>
          <w:szCs w:val="32"/>
          <w:rtl/>
          <w:lang w:bidi="fa-IR"/>
        </w:rPr>
        <w:t>،</w:t>
      </w:r>
      <w:r w:rsidR="00BC7A88" w:rsidRPr="00F90BD4">
        <w:rPr>
          <w:rFonts w:cs="B Nazanin" w:hint="cs"/>
          <w:sz w:val="32"/>
          <w:szCs w:val="32"/>
          <w:rtl/>
          <w:lang w:bidi="fa-IR"/>
        </w:rPr>
        <w:t xml:space="preserve"> موارد زیر را نیز مقرر می نماید:</w:t>
      </w:r>
    </w:p>
    <w:p w14:paraId="2C5C877D" w14:textId="2A982C99" w:rsidR="00851CF7" w:rsidRPr="00F90BD4" w:rsidRDefault="00BC7A88" w:rsidP="00EE0A57">
      <w:pPr>
        <w:pStyle w:val="ListParagraph"/>
        <w:numPr>
          <w:ilvl w:val="0"/>
          <w:numId w:val="101"/>
        </w:numPr>
        <w:bidi/>
        <w:spacing w:line="276" w:lineRule="auto"/>
        <w:jc w:val="both"/>
        <w:rPr>
          <w:rFonts w:cs="B Nazanin"/>
          <w:sz w:val="32"/>
          <w:szCs w:val="32"/>
          <w:rtl/>
          <w:lang w:bidi="fa-IR"/>
        </w:rPr>
      </w:pPr>
      <w:r w:rsidRPr="00F90BD4">
        <w:rPr>
          <w:rFonts w:cs="B Nazanin" w:hint="cs"/>
          <w:sz w:val="32"/>
          <w:szCs w:val="32"/>
          <w:rtl/>
          <w:lang w:bidi="fa-IR"/>
        </w:rPr>
        <w:t>ارتباطات بازاریابی نبایستی چنان باشد که از اعتماد  مصرف کنند</w:t>
      </w:r>
      <w:r w:rsidR="00F90BD4">
        <w:rPr>
          <w:rFonts w:cs="B Nazanin" w:hint="cs"/>
          <w:sz w:val="32"/>
          <w:szCs w:val="32"/>
          <w:rtl/>
          <w:lang w:bidi="fa-IR"/>
        </w:rPr>
        <w:t xml:space="preserve">گان </w:t>
      </w:r>
      <w:r w:rsidRPr="00F90BD4">
        <w:rPr>
          <w:rFonts w:cs="B Nazanin" w:hint="cs"/>
          <w:sz w:val="32"/>
          <w:szCs w:val="32"/>
          <w:rtl/>
          <w:lang w:bidi="fa-IR"/>
        </w:rPr>
        <w:t>سوء استفاده شود و یا از فقدان تجربه یا نداشتن اطلاع و دانش آن ها بهره برداری سوء به عمل آید. عوامل مرتبط که احتمالا می تواند بر تصمیمات مصرف کنندگان تاثیر داشته باشد، بایستی به نحوی و در زمانی انتقال پیدا کند که مصرف کننده بتواند آن ها را در تصمیم گیری خود در نظر داشته باشد</w:t>
      </w:r>
      <w:r w:rsidR="00851CF7" w:rsidRPr="00F90BD4">
        <w:rPr>
          <w:rFonts w:cs="B Nazanin" w:hint="cs"/>
          <w:sz w:val="32"/>
          <w:szCs w:val="32"/>
          <w:rtl/>
          <w:lang w:bidi="fa-IR"/>
        </w:rPr>
        <w:t>..</w:t>
      </w:r>
    </w:p>
    <w:p w14:paraId="7D1A86F1" w14:textId="77777777" w:rsidR="00EF04F6" w:rsidRDefault="00BC7A88" w:rsidP="00EE0A57">
      <w:pPr>
        <w:pStyle w:val="ListParagraph"/>
        <w:numPr>
          <w:ilvl w:val="0"/>
          <w:numId w:val="43"/>
        </w:numPr>
        <w:bidi/>
        <w:spacing w:line="276" w:lineRule="auto"/>
        <w:jc w:val="both"/>
        <w:rPr>
          <w:rFonts w:cs="B Nazanin"/>
          <w:sz w:val="32"/>
          <w:szCs w:val="32"/>
          <w:lang w:bidi="fa-IR"/>
        </w:rPr>
      </w:pPr>
      <w:r w:rsidRPr="00EF04F6">
        <w:rPr>
          <w:rFonts w:cs="B Nazanin" w:hint="cs"/>
          <w:sz w:val="32"/>
          <w:szCs w:val="32"/>
          <w:rtl/>
          <w:lang w:bidi="fa-IR"/>
        </w:rPr>
        <w:lastRenderedPageBreak/>
        <w:t xml:space="preserve"> ارتباطات بازاریابی بایستی شان و مقام و کرامت انسانی را محترم بشمارد و نبایستی هیچ نوع تبعیضی ، از جمله تبعیض نژادی، ملی، مذهبی، جنسیتی، سنی، از کار افتادگی یا گرایش جنسی  راتحریک و یا وجود آن را نادیده بگیرد.</w:t>
      </w:r>
    </w:p>
    <w:p w14:paraId="52940154" w14:textId="77777777" w:rsidR="00EF04F6" w:rsidRDefault="00BC7A88" w:rsidP="00EE0A57">
      <w:pPr>
        <w:pStyle w:val="ListParagraph"/>
        <w:numPr>
          <w:ilvl w:val="0"/>
          <w:numId w:val="43"/>
        </w:numPr>
        <w:bidi/>
        <w:spacing w:line="276" w:lineRule="auto"/>
        <w:jc w:val="both"/>
        <w:rPr>
          <w:rFonts w:cs="B Nazanin"/>
          <w:sz w:val="32"/>
          <w:szCs w:val="32"/>
          <w:lang w:bidi="fa-IR"/>
        </w:rPr>
      </w:pPr>
      <w:r w:rsidRPr="00EF04F6">
        <w:rPr>
          <w:rFonts w:cs="B Nazanin" w:hint="cs"/>
          <w:sz w:val="32"/>
          <w:szCs w:val="32"/>
          <w:rtl/>
          <w:lang w:bidi="fa-IR"/>
        </w:rPr>
        <w:t>ارتباطات بازاریابی نباید ، از ترس یا فلاکت و استیصال یا بیچارگی و رنج و عذاب بهره برد</w:t>
      </w:r>
      <w:r w:rsidR="00851CF7" w:rsidRPr="00EF04F6">
        <w:rPr>
          <w:rFonts w:ascii="Calibri" w:hAnsi="Calibri" w:cs="Calibri" w:hint="cs"/>
          <w:sz w:val="32"/>
          <w:szCs w:val="32"/>
          <w:rtl/>
          <w:lang w:bidi="fa-IR"/>
        </w:rPr>
        <w:t>ا</w:t>
      </w:r>
      <w:r w:rsidRPr="00EF04F6">
        <w:rPr>
          <w:rFonts w:cs="B Nazanin" w:hint="cs"/>
          <w:sz w:val="32"/>
          <w:szCs w:val="32"/>
          <w:rtl/>
          <w:lang w:bidi="fa-IR"/>
        </w:rPr>
        <w:t>ری نماید.</w:t>
      </w:r>
    </w:p>
    <w:p w14:paraId="20225C93" w14:textId="23960DF1" w:rsidR="00781F19" w:rsidRPr="00781F19" w:rsidRDefault="00781F19" w:rsidP="00EE0A57">
      <w:pPr>
        <w:pStyle w:val="ListParagraph"/>
        <w:numPr>
          <w:ilvl w:val="0"/>
          <w:numId w:val="43"/>
        </w:numPr>
        <w:bidi/>
        <w:spacing w:line="276" w:lineRule="auto"/>
        <w:jc w:val="both"/>
        <w:rPr>
          <w:rFonts w:cs="B Nazanin"/>
          <w:sz w:val="32"/>
          <w:szCs w:val="32"/>
          <w:rtl/>
          <w:lang w:bidi="fa-IR"/>
        </w:rPr>
      </w:pPr>
      <w:r>
        <w:rPr>
          <w:rFonts w:cs="B Nazanin" w:hint="cs"/>
          <w:sz w:val="32"/>
          <w:szCs w:val="32"/>
          <w:rtl/>
          <w:lang w:bidi="fa-IR"/>
        </w:rPr>
        <w:t>ن</w:t>
      </w:r>
      <w:r w:rsidR="00BC7A88" w:rsidRPr="00EF04F6">
        <w:rPr>
          <w:rFonts w:cs="B Nazanin" w:hint="cs"/>
          <w:sz w:val="32"/>
          <w:szCs w:val="32"/>
          <w:rtl/>
          <w:lang w:bidi="fa-IR"/>
        </w:rPr>
        <w:t>بایستی چنین به نظر برسد که ارتباطات بازاریابی، خشونت، رفتار غیر قانونی یا ضد اجتماعی را تحریک و یا آن ها را نادیده  می گیرد.</w:t>
      </w:r>
    </w:p>
    <w:p w14:paraId="6F9DC79D" w14:textId="2CA584B8" w:rsidR="00BC7A88" w:rsidRPr="00781F19" w:rsidRDefault="00781F19" w:rsidP="00EE0A57">
      <w:pPr>
        <w:pStyle w:val="ListParagraph"/>
        <w:numPr>
          <w:ilvl w:val="0"/>
          <w:numId w:val="43"/>
        </w:numPr>
        <w:bidi/>
        <w:spacing w:line="276" w:lineRule="auto"/>
        <w:jc w:val="both"/>
        <w:rPr>
          <w:rFonts w:cs="B Nazanin"/>
          <w:sz w:val="32"/>
          <w:szCs w:val="32"/>
          <w:rtl/>
          <w:lang w:bidi="fa-IR"/>
        </w:rPr>
      </w:pPr>
      <w:r w:rsidRPr="00781F19">
        <w:rPr>
          <w:rFonts w:ascii="Calibri" w:hAnsi="Calibri" w:cs="Calibri" w:hint="cs"/>
          <w:sz w:val="32"/>
          <w:szCs w:val="32"/>
          <w:rtl/>
          <w:lang w:bidi="fa-IR"/>
        </w:rPr>
        <w:t>ا</w:t>
      </w:r>
      <w:r w:rsidR="00BC7A88" w:rsidRPr="00781F19">
        <w:rPr>
          <w:rFonts w:cs="B Nazanin" w:hint="cs"/>
          <w:sz w:val="32"/>
          <w:szCs w:val="32"/>
          <w:rtl/>
          <w:lang w:bidi="fa-IR"/>
        </w:rPr>
        <w:t xml:space="preserve">رتباطات بازاریابی نبایستی مبتنی بر خرافات و تشویق آن باشد. </w:t>
      </w:r>
    </w:p>
    <w:p w14:paraId="12FFCCB2" w14:textId="433B31AE" w:rsidR="00BC7A88" w:rsidRDefault="00BC7A88" w:rsidP="00BC7A88">
      <w:pPr>
        <w:bidi/>
        <w:spacing w:line="276" w:lineRule="auto"/>
        <w:ind w:left="720"/>
        <w:jc w:val="both"/>
        <w:rPr>
          <w:rFonts w:cs="B Nazanin"/>
          <w:sz w:val="32"/>
          <w:szCs w:val="32"/>
          <w:rtl/>
          <w:lang w:bidi="fa-IR"/>
        </w:rPr>
      </w:pPr>
      <w:r>
        <w:rPr>
          <w:rFonts w:cs="B Nazanin" w:hint="cs"/>
          <w:sz w:val="32"/>
          <w:szCs w:val="32"/>
          <w:rtl/>
          <w:lang w:bidi="fa-IR"/>
        </w:rPr>
        <w:t xml:space="preserve">      یکی از دلایلی که مجموعه  قواعد  خو</w:t>
      </w:r>
      <w:r w:rsidR="00246CAA">
        <w:rPr>
          <w:rFonts w:cs="B Nazanin" w:hint="cs"/>
          <w:sz w:val="32"/>
          <w:szCs w:val="32"/>
          <w:rtl/>
          <w:lang w:bidi="fa-IR"/>
        </w:rPr>
        <w:t>یش</w:t>
      </w:r>
      <w:r>
        <w:rPr>
          <w:rFonts w:cs="B Nazanin" w:hint="cs"/>
          <w:sz w:val="32"/>
          <w:szCs w:val="32"/>
          <w:rtl/>
          <w:lang w:bidi="fa-IR"/>
        </w:rPr>
        <w:t xml:space="preserve"> تنظیمی</w:t>
      </w:r>
      <w:r w:rsidR="00F90BD4">
        <w:rPr>
          <w:rFonts w:cs="B Nazanin" w:hint="cs"/>
          <w:sz w:val="32"/>
          <w:szCs w:val="32"/>
          <w:rtl/>
          <w:lang w:bidi="fa-IR"/>
        </w:rPr>
        <w:t xml:space="preserve">، </w:t>
      </w:r>
      <w:r>
        <w:rPr>
          <w:rFonts w:cs="B Nazanin" w:hint="cs"/>
          <w:sz w:val="32"/>
          <w:szCs w:val="32"/>
          <w:rtl/>
          <w:lang w:bidi="fa-IR"/>
        </w:rPr>
        <w:t xml:space="preserve"> مورد حمایت بخش تبلیغات می باشد، این است که تبلیغ کنندگان و آژانس های تبلیغاتی</w:t>
      </w:r>
      <w:r w:rsidR="00D41439">
        <w:rPr>
          <w:rFonts w:cs="B Nazanin" w:hint="cs"/>
          <w:sz w:val="32"/>
          <w:szCs w:val="32"/>
          <w:rtl/>
          <w:lang w:bidi="fa-IR"/>
        </w:rPr>
        <w:t xml:space="preserve">، </w:t>
      </w:r>
      <w:r>
        <w:rPr>
          <w:rFonts w:cs="B Nazanin" w:hint="cs"/>
          <w:sz w:val="32"/>
          <w:szCs w:val="32"/>
          <w:rtl/>
          <w:lang w:bidi="fa-IR"/>
        </w:rPr>
        <w:t xml:space="preserve"> در صدد محدود کردن   موارد تجاوز به  آزادی تبلیغاتی هستند که ممکن است در صورت وضع قوانین و مقررات</w:t>
      </w:r>
      <w:r w:rsidR="00246CAA">
        <w:rPr>
          <w:rFonts w:cs="B Nazanin" w:hint="cs"/>
          <w:sz w:val="32"/>
          <w:szCs w:val="32"/>
          <w:rtl/>
          <w:lang w:bidi="fa-IR"/>
        </w:rPr>
        <w:t xml:space="preserve"> به جای آن قواعد جود تنظیمی،</w:t>
      </w:r>
      <w:r>
        <w:rPr>
          <w:rFonts w:cs="B Nazanin" w:hint="cs"/>
          <w:sz w:val="32"/>
          <w:szCs w:val="32"/>
          <w:rtl/>
          <w:lang w:bidi="fa-IR"/>
        </w:rPr>
        <w:t xml:space="preserve"> موارد  این تجاوز  افزایش پیدا کند.   . </w:t>
      </w:r>
    </w:p>
    <w:p w14:paraId="7A5C8979" w14:textId="50EDBF5F" w:rsidR="00BC7A88" w:rsidRDefault="00BC7A88" w:rsidP="00BC7A88">
      <w:pPr>
        <w:bidi/>
        <w:spacing w:line="276" w:lineRule="auto"/>
        <w:ind w:left="720"/>
        <w:jc w:val="both"/>
        <w:rPr>
          <w:rFonts w:cs="B Nazanin"/>
          <w:sz w:val="32"/>
          <w:szCs w:val="32"/>
          <w:rtl/>
          <w:lang w:bidi="fa-IR"/>
        </w:rPr>
      </w:pPr>
      <w:r>
        <w:rPr>
          <w:rFonts w:cs="B Nazanin" w:hint="cs"/>
          <w:sz w:val="32"/>
          <w:szCs w:val="32"/>
          <w:rtl/>
          <w:lang w:bidi="fa-IR"/>
        </w:rPr>
        <w:t xml:space="preserve">      مجموعه قواعد و مقررات اطاق بازرگانی بین المللی</w:t>
      </w:r>
      <w:r w:rsidR="00D41439">
        <w:rPr>
          <w:rFonts w:cs="B Nazanin" w:hint="cs"/>
          <w:sz w:val="32"/>
          <w:szCs w:val="32"/>
          <w:rtl/>
          <w:lang w:bidi="fa-IR"/>
        </w:rPr>
        <w:t xml:space="preserve">، </w:t>
      </w:r>
      <w:r>
        <w:rPr>
          <w:rFonts w:cs="B Nazanin" w:hint="cs"/>
          <w:sz w:val="32"/>
          <w:szCs w:val="32"/>
          <w:rtl/>
          <w:lang w:bidi="fa-IR"/>
        </w:rPr>
        <w:t xml:space="preserve"> یک شالوده و قالب مورد قبول جهانی را جهت خلاقیت و ارتباط مسئوولانه ارائه میدهد. اطاق بازرگانی بین المللی و انجمن های تبلیغات ملی در اطراف جهان،  در پی این هستند که به عامه و تصمیم گیرندگان دولتی نشان دهند که صنعت تبلیغات می تواند از طریق احترام به قواعد</w:t>
      </w:r>
      <w:r w:rsidR="00246CAA">
        <w:rPr>
          <w:rFonts w:cs="B Nazanin" w:hint="cs"/>
          <w:sz w:val="32"/>
          <w:szCs w:val="32"/>
          <w:rtl/>
          <w:lang w:bidi="fa-IR"/>
        </w:rPr>
        <w:t>ِ</w:t>
      </w:r>
      <w:r>
        <w:rPr>
          <w:rFonts w:cs="B Nazanin" w:hint="cs"/>
          <w:sz w:val="32"/>
          <w:szCs w:val="32"/>
          <w:rtl/>
          <w:lang w:bidi="fa-IR"/>
        </w:rPr>
        <w:t xml:space="preserve"> </w:t>
      </w:r>
      <w:r w:rsidR="00D41439">
        <w:rPr>
          <w:rFonts w:cs="B Nazanin" w:hint="cs"/>
          <w:sz w:val="32"/>
          <w:szCs w:val="32"/>
          <w:rtl/>
          <w:lang w:bidi="fa-IR"/>
        </w:rPr>
        <w:t xml:space="preserve">رویه </w:t>
      </w:r>
      <w:r>
        <w:rPr>
          <w:rFonts w:cs="B Nazanin" w:hint="cs"/>
          <w:sz w:val="32"/>
          <w:szCs w:val="32"/>
          <w:rtl/>
          <w:lang w:bidi="fa-IR"/>
        </w:rPr>
        <w:t xml:space="preserve"> مسئولانه</w:t>
      </w:r>
      <w:r w:rsidR="00D41439">
        <w:rPr>
          <w:rFonts w:cs="B Nazanin" w:hint="cs"/>
          <w:sz w:val="32"/>
          <w:szCs w:val="32"/>
          <w:rtl/>
          <w:lang w:bidi="fa-IR"/>
        </w:rPr>
        <w:t xml:space="preserve">، </w:t>
      </w:r>
      <w:r>
        <w:rPr>
          <w:rFonts w:cs="B Nazanin" w:hint="cs"/>
          <w:sz w:val="32"/>
          <w:szCs w:val="32"/>
          <w:rtl/>
          <w:lang w:bidi="fa-IR"/>
        </w:rPr>
        <w:t xml:space="preserve"> خود تنظیم باشد. </w:t>
      </w:r>
    </w:p>
    <w:p w14:paraId="4B12EBBB" w14:textId="34454D67" w:rsidR="00BC7A88" w:rsidRDefault="00BC7A88" w:rsidP="00BC7A88">
      <w:pPr>
        <w:bidi/>
        <w:spacing w:line="276" w:lineRule="auto"/>
        <w:ind w:left="720"/>
        <w:jc w:val="both"/>
        <w:rPr>
          <w:rFonts w:cs="B Nazanin"/>
          <w:sz w:val="32"/>
          <w:szCs w:val="32"/>
          <w:rtl/>
          <w:lang w:bidi="fa-IR"/>
        </w:rPr>
      </w:pPr>
      <w:r>
        <w:rPr>
          <w:rFonts w:cs="B Nazanin" w:hint="cs"/>
          <w:sz w:val="32"/>
          <w:szCs w:val="32"/>
          <w:rtl/>
          <w:lang w:bidi="fa-IR"/>
        </w:rPr>
        <w:t xml:space="preserve">      یک مثال در زمینه تبلیغات</w:t>
      </w:r>
      <w:r w:rsidR="00781F19">
        <w:rPr>
          <w:rFonts w:cs="B Nazanin" w:hint="cs"/>
          <w:sz w:val="32"/>
          <w:szCs w:val="32"/>
          <w:rtl/>
          <w:lang w:bidi="fa-IR"/>
        </w:rPr>
        <w:t>ی</w:t>
      </w:r>
      <w:r>
        <w:rPr>
          <w:rFonts w:cs="B Nazanin" w:hint="cs"/>
          <w:sz w:val="32"/>
          <w:szCs w:val="32"/>
          <w:rtl/>
          <w:lang w:bidi="fa-IR"/>
        </w:rPr>
        <w:t xml:space="preserve"> که بوسیله نهادهای خو</w:t>
      </w:r>
      <w:r w:rsidR="00246CAA">
        <w:rPr>
          <w:rFonts w:cs="B Nazanin" w:hint="cs"/>
          <w:sz w:val="32"/>
          <w:szCs w:val="32"/>
          <w:rtl/>
          <w:lang w:bidi="fa-IR"/>
        </w:rPr>
        <w:t>یش</w:t>
      </w:r>
      <w:r>
        <w:rPr>
          <w:rFonts w:cs="B Nazanin" w:hint="cs"/>
          <w:sz w:val="32"/>
          <w:szCs w:val="32"/>
          <w:rtl/>
          <w:lang w:bidi="fa-IR"/>
        </w:rPr>
        <w:t xml:space="preserve"> تنظیمی ارزیابی گردیده عبارتست از کارزارهای تبلیغاتی تحریک آمیز براند بنتون</w:t>
      </w:r>
      <w:r>
        <w:rPr>
          <w:rStyle w:val="FootnoteReference"/>
          <w:rFonts w:cs="B Nazanin"/>
          <w:sz w:val="32"/>
          <w:szCs w:val="32"/>
          <w:rtl/>
          <w:lang w:bidi="fa-IR"/>
        </w:rPr>
        <w:footnoteReference w:id="816"/>
      </w:r>
      <w:r w:rsidR="00246CAA">
        <w:rPr>
          <w:rFonts w:cs="B Nazanin" w:hint="cs"/>
          <w:sz w:val="32"/>
          <w:szCs w:val="32"/>
          <w:rtl/>
          <w:lang w:bidi="fa-IR"/>
        </w:rPr>
        <w:t xml:space="preserve">، </w:t>
      </w:r>
      <w:r>
        <w:rPr>
          <w:rFonts w:cs="B Nazanin" w:hint="cs"/>
          <w:sz w:val="32"/>
          <w:szCs w:val="32"/>
          <w:rtl/>
          <w:lang w:bidi="fa-IR"/>
        </w:rPr>
        <w:t xml:space="preserve"> طراحی شده بوسیله عکاس اولیورو توسکانی</w:t>
      </w:r>
      <w:r>
        <w:rPr>
          <w:rStyle w:val="FootnoteReference"/>
          <w:rFonts w:cs="B Nazanin"/>
          <w:sz w:val="32"/>
          <w:szCs w:val="32"/>
          <w:rtl/>
          <w:lang w:bidi="fa-IR"/>
        </w:rPr>
        <w:footnoteReference w:id="817"/>
      </w:r>
      <w:r>
        <w:rPr>
          <w:rFonts w:cs="B Nazanin" w:hint="cs"/>
          <w:sz w:val="32"/>
          <w:szCs w:val="32"/>
          <w:rtl/>
          <w:lang w:bidi="fa-IR"/>
        </w:rPr>
        <w:t xml:space="preserve">، نظیر کارزار </w:t>
      </w:r>
      <w:r>
        <w:rPr>
          <w:rFonts w:cs="Calibri" w:hint="cs"/>
          <w:sz w:val="32"/>
          <w:szCs w:val="32"/>
          <w:rtl/>
          <w:lang w:bidi="fa-IR"/>
        </w:rPr>
        <w:t>"</w:t>
      </w:r>
      <w:r>
        <w:rPr>
          <w:rFonts w:cs="B Nazanin" w:hint="cs"/>
          <w:sz w:val="32"/>
          <w:szCs w:val="32"/>
          <w:rtl/>
          <w:lang w:bidi="fa-IR"/>
        </w:rPr>
        <w:t xml:space="preserve">ما محکومین به اعدام </w:t>
      </w:r>
      <w:r>
        <w:rPr>
          <w:rFonts w:cs="Calibri" w:hint="cs"/>
          <w:sz w:val="32"/>
          <w:szCs w:val="32"/>
          <w:rtl/>
          <w:lang w:bidi="fa-IR"/>
        </w:rPr>
        <w:t>"</w:t>
      </w:r>
      <w:r>
        <w:rPr>
          <w:rFonts w:cs="B Nazanin" w:hint="cs"/>
          <w:sz w:val="32"/>
          <w:szCs w:val="32"/>
          <w:rtl/>
          <w:lang w:bidi="fa-IR"/>
        </w:rPr>
        <w:t xml:space="preserve"> که زندانیان آمریکائی در بند اعدامی ها را نشان میداد. سایر تصویرهای بنتون یکی این بود که یک راهبه را در حال بوسیدن یک </w:t>
      </w:r>
      <w:r>
        <w:rPr>
          <w:rFonts w:cs="B Nazanin" w:hint="cs"/>
          <w:sz w:val="32"/>
          <w:szCs w:val="32"/>
          <w:rtl/>
          <w:lang w:bidi="fa-IR"/>
        </w:rPr>
        <w:lastRenderedPageBreak/>
        <w:t>کشیش نشان میداد. یکی دیگر از این تصاویر مربوط به مردی بود که در تخت بیمارستانی به علت بیماری ایدز</w:t>
      </w:r>
      <w:r w:rsidR="00D41439">
        <w:rPr>
          <w:rFonts w:cs="B Nazanin" w:hint="cs"/>
          <w:sz w:val="32"/>
          <w:szCs w:val="32"/>
          <w:rtl/>
          <w:lang w:bidi="fa-IR"/>
        </w:rPr>
        <w:t xml:space="preserve">، </w:t>
      </w:r>
      <w:r>
        <w:rPr>
          <w:rFonts w:cs="B Nazanin" w:hint="cs"/>
          <w:sz w:val="32"/>
          <w:szCs w:val="32"/>
          <w:rtl/>
          <w:lang w:bidi="fa-IR"/>
        </w:rPr>
        <w:t xml:space="preserve"> در حال مرگ بود. آگهی های تبلیغاتی بنتون در برخی از کشورها سانسور شدند ، ولی در برخی دیگر از کشورها مجاز بودند و این امر نشان میدهد که استانداردهای خود تنظیمی از انعطاف لازم جهت اجرا براساس استانداردهای محلی مربوط به اخلاقیات و رعایت نزاکت، برخوردار می باشند.</w:t>
      </w:r>
    </w:p>
    <w:p w14:paraId="2FEA39AE" w14:textId="77777777" w:rsidR="00BC7A88" w:rsidRDefault="00BC7A88" w:rsidP="00BC7A88">
      <w:pPr>
        <w:bidi/>
        <w:spacing w:line="276" w:lineRule="auto"/>
        <w:ind w:left="720"/>
        <w:jc w:val="both"/>
        <w:rPr>
          <w:rFonts w:cs="B Nazanin"/>
          <w:b/>
          <w:bCs/>
          <w:sz w:val="36"/>
          <w:szCs w:val="36"/>
          <w:u w:val="single"/>
          <w:rtl/>
          <w:lang w:bidi="fa-IR"/>
        </w:rPr>
      </w:pPr>
      <w:r>
        <w:rPr>
          <w:rFonts w:cs="B Nazanin" w:hint="cs"/>
          <w:sz w:val="32"/>
          <w:szCs w:val="32"/>
          <w:rtl/>
          <w:lang w:bidi="fa-IR"/>
        </w:rPr>
        <w:t xml:space="preserve">      19-2-3 </w:t>
      </w:r>
      <w:r w:rsidRPr="00246CAA">
        <w:rPr>
          <w:rFonts w:cs="B Nazanin" w:hint="cs"/>
          <w:b/>
          <w:bCs/>
          <w:sz w:val="36"/>
          <w:szCs w:val="36"/>
          <w:rtl/>
          <w:lang w:bidi="fa-IR"/>
        </w:rPr>
        <w:t>بازاریابی سبز</w:t>
      </w:r>
      <w:r>
        <w:rPr>
          <w:rStyle w:val="FootnoteReference"/>
          <w:rFonts w:cs="B Nazanin"/>
          <w:b/>
          <w:bCs/>
          <w:sz w:val="36"/>
          <w:szCs w:val="36"/>
          <w:u w:val="single"/>
          <w:rtl/>
          <w:lang w:bidi="fa-IR"/>
        </w:rPr>
        <w:footnoteReference w:id="818"/>
      </w:r>
    </w:p>
    <w:p w14:paraId="47B38C65" w14:textId="651E5C6E" w:rsidR="00BC7A88" w:rsidRDefault="00BC7A88" w:rsidP="00BC7A88">
      <w:pPr>
        <w:bidi/>
        <w:spacing w:line="276" w:lineRule="auto"/>
        <w:ind w:left="720"/>
        <w:jc w:val="both"/>
        <w:rPr>
          <w:rFonts w:cs="B Nazanin"/>
          <w:sz w:val="32"/>
          <w:szCs w:val="32"/>
          <w:lang w:bidi="fa-IR"/>
        </w:rPr>
      </w:pPr>
      <w:r>
        <w:rPr>
          <w:rFonts w:cs="B Nazanin" w:hint="cs"/>
          <w:sz w:val="32"/>
          <w:szCs w:val="32"/>
          <w:rtl/>
          <w:lang w:bidi="fa-IR"/>
        </w:rPr>
        <w:t xml:space="preserve">      بنگاه ها به صورت فزاینده ای محصولات خودشان را طوری طراحی و برای آن بازاریابی می کنند که مطابق با وجدان یا الزامات مورد احترام زیست محیطی </w:t>
      </w:r>
      <w:r w:rsidR="0075777E">
        <w:rPr>
          <w:rFonts w:cs="B Nazanin" w:hint="cs"/>
          <w:sz w:val="32"/>
          <w:szCs w:val="32"/>
          <w:rtl/>
          <w:lang w:bidi="fa-IR"/>
        </w:rPr>
        <w:t xml:space="preserve"> مصرف کنندگان </w:t>
      </w:r>
      <w:r>
        <w:rPr>
          <w:rFonts w:cs="B Nazanin" w:hint="cs"/>
          <w:sz w:val="32"/>
          <w:szCs w:val="32"/>
          <w:rtl/>
          <w:lang w:bidi="fa-IR"/>
        </w:rPr>
        <w:t xml:space="preserve"> باشد. اروپا </w:t>
      </w:r>
      <w:r w:rsidR="00246CAA">
        <w:rPr>
          <w:rFonts w:cs="B Nazanin" w:hint="cs"/>
          <w:sz w:val="32"/>
          <w:szCs w:val="32"/>
          <w:rtl/>
          <w:lang w:bidi="fa-IR"/>
        </w:rPr>
        <w:t xml:space="preserve"> رهبری را</w:t>
      </w:r>
      <w:r>
        <w:rPr>
          <w:rFonts w:cs="B Nazanin" w:hint="cs"/>
          <w:sz w:val="32"/>
          <w:szCs w:val="32"/>
          <w:rtl/>
          <w:lang w:bidi="fa-IR"/>
        </w:rPr>
        <w:t xml:space="preserve">در این روند  به عهده دارد و کمیسیون اروپا  </w:t>
      </w:r>
      <w:r>
        <w:rPr>
          <w:rFonts w:cs="Calibri" w:hint="cs"/>
          <w:sz w:val="32"/>
          <w:szCs w:val="32"/>
          <w:rtl/>
          <w:lang w:bidi="fa-IR"/>
        </w:rPr>
        <w:t>"</w:t>
      </w:r>
      <w:r>
        <w:rPr>
          <w:rFonts w:cs="B Nazanin" w:hint="cs"/>
          <w:sz w:val="32"/>
          <w:szCs w:val="32"/>
          <w:rtl/>
          <w:lang w:bidi="fa-IR"/>
        </w:rPr>
        <w:t xml:space="preserve"> برچسب اکولوژیکی</w:t>
      </w:r>
      <w:r>
        <w:rPr>
          <w:rStyle w:val="FootnoteReference"/>
          <w:rFonts w:cs="B Nazanin"/>
          <w:sz w:val="32"/>
          <w:szCs w:val="32"/>
          <w:rtl/>
          <w:lang w:bidi="fa-IR"/>
        </w:rPr>
        <w:footnoteReference w:id="819"/>
      </w:r>
      <w:r>
        <w:rPr>
          <w:rFonts w:cs="B Nazanin" w:hint="cs"/>
          <w:sz w:val="32"/>
          <w:szCs w:val="32"/>
          <w:lang w:bidi="fa-IR"/>
        </w:rPr>
        <w:t xml:space="preserve"> </w:t>
      </w:r>
      <w:r>
        <w:rPr>
          <w:rFonts w:cs="B Nazanin" w:hint="cs"/>
          <w:sz w:val="32"/>
          <w:szCs w:val="32"/>
          <w:rtl/>
          <w:lang w:bidi="fa-IR"/>
        </w:rPr>
        <w:t xml:space="preserve"> </w:t>
      </w:r>
      <w:r>
        <w:rPr>
          <w:rFonts w:cs="Calibri" w:hint="cs"/>
          <w:sz w:val="32"/>
          <w:szCs w:val="32"/>
          <w:rtl/>
          <w:lang w:bidi="fa-IR"/>
        </w:rPr>
        <w:t>"</w:t>
      </w:r>
      <w:r>
        <w:rPr>
          <w:rFonts w:cs="B Nazanin" w:hint="cs"/>
          <w:sz w:val="32"/>
          <w:szCs w:val="32"/>
          <w:rtl/>
          <w:lang w:bidi="fa-IR"/>
        </w:rPr>
        <w:t xml:space="preserve"> را جهت شناسائی محصولاتی که در تولید آن ها</w:t>
      </w:r>
      <w:r w:rsidR="00246CAA">
        <w:rPr>
          <w:rFonts w:cs="B Nazanin" w:hint="cs"/>
          <w:sz w:val="32"/>
          <w:szCs w:val="32"/>
          <w:rtl/>
          <w:lang w:bidi="fa-IR"/>
        </w:rPr>
        <w:t>،</w:t>
      </w:r>
      <w:r>
        <w:rPr>
          <w:rFonts w:cs="B Nazanin" w:hint="cs"/>
          <w:sz w:val="32"/>
          <w:szCs w:val="32"/>
          <w:rtl/>
          <w:lang w:bidi="fa-IR"/>
        </w:rPr>
        <w:t xml:space="preserve"> استانداردهای سازگار با محیط زیست رعایت شده </w:t>
      </w:r>
      <w:r w:rsidR="00246CAA">
        <w:rPr>
          <w:rFonts w:cs="B Nazanin" w:hint="cs"/>
          <w:sz w:val="32"/>
          <w:szCs w:val="32"/>
          <w:rtl/>
          <w:lang w:bidi="fa-IR"/>
        </w:rPr>
        <w:t xml:space="preserve">، </w:t>
      </w:r>
      <w:r>
        <w:rPr>
          <w:rFonts w:cs="B Nazanin" w:hint="cs"/>
          <w:sz w:val="32"/>
          <w:szCs w:val="32"/>
          <w:rtl/>
          <w:lang w:bidi="fa-IR"/>
        </w:rPr>
        <w:t xml:space="preserve">را فراهم </w:t>
      </w:r>
      <w:r w:rsidR="0075777E">
        <w:rPr>
          <w:rFonts w:cs="B Nazanin" w:hint="cs"/>
          <w:sz w:val="32"/>
          <w:szCs w:val="32"/>
          <w:rtl/>
          <w:lang w:bidi="fa-IR"/>
        </w:rPr>
        <w:t xml:space="preserve"> و ارائه کرده</w:t>
      </w:r>
      <w:r>
        <w:rPr>
          <w:rFonts w:cs="B Nazanin" w:hint="cs"/>
          <w:sz w:val="32"/>
          <w:szCs w:val="32"/>
          <w:rtl/>
          <w:lang w:bidi="fa-IR"/>
        </w:rPr>
        <w:t xml:space="preserve"> است که رقم آن ها تا به امروز به چهل و پنج هزار بالغ شده است. آلمان نیز برنامه مشابه و معروف بلوآنجل یا فرشته آبی رنگ</w:t>
      </w:r>
      <w:r>
        <w:rPr>
          <w:rStyle w:val="FootnoteReference"/>
          <w:rFonts w:cs="B Nazanin"/>
          <w:sz w:val="32"/>
          <w:szCs w:val="32"/>
          <w:rtl/>
          <w:lang w:bidi="fa-IR"/>
        </w:rPr>
        <w:footnoteReference w:id="820"/>
      </w:r>
      <w:r>
        <w:rPr>
          <w:rFonts w:cs="B Nazanin" w:hint="cs"/>
          <w:sz w:val="32"/>
          <w:szCs w:val="32"/>
          <w:rtl/>
          <w:lang w:bidi="fa-IR"/>
        </w:rPr>
        <w:t xml:space="preserve"> را اتخاذ کرده است.</w:t>
      </w:r>
      <w:r w:rsidR="00E170ED" w:rsidRPr="00E170ED">
        <w:rPr>
          <w:rFonts w:cs="B Nazanin" w:hint="cs"/>
          <w:kern w:val="0"/>
          <w:sz w:val="32"/>
          <w:szCs w:val="32"/>
          <w:rtl/>
          <w:lang w:bidi="fa-IR"/>
          <w14:ligatures w14:val="none"/>
        </w:rPr>
        <w:t xml:space="preserve"> </w:t>
      </w:r>
      <w:r w:rsidR="00E170ED">
        <w:rPr>
          <w:rFonts w:cs="B Nazanin" w:hint="cs"/>
          <w:sz w:val="32"/>
          <w:szCs w:val="32"/>
          <w:rtl/>
          <w:lang w:bidi="fa-IR"/>
        </w:rPr>
        <w:t xml:space="preserve"> </w:t>
      </w:r>
      <w:r>
        <w:rPr>
          <w:rFonts w:cs="B Nazanin" w:hint="cs"/>
          <w:sz w:val="32"/>
          <w:szCs w:val="32"/>
          <w:rtl/>
          <w:lang w:bidi="fa-IR"/>
        </w:rPr>
        <w:t xml:space="preserve">جهت تعیین اثر زیست محیطی این بر چسب ها </w:t>
      </w:r>
      <w:r w:rsidR="00E170ED">
        <w:rPr>
          <w:rFonts w:cs="B Nazanin" w:hint="cs"/>
          <w:kern w:val="0"/>
          <w:sz w:val="32"/>
          <w:szCs w:val="32"/>
          <w:rtl/>
          <w:lang w:bidi="fa-IR"/>
          <w14:ligatures w14:val="none"/>
        </w:rPr>
        <w:t xml:space="preserve">، </w:t>
      </w:r>
      <w:r w:rsidR="00E170ED">
        <w:rPr>
          <w:rFonts w:cs="B Nazanin" w:hint="cs"/>
          <w:sz w:val="32"/>
          <w:szCs w:val="32"/>
          <w:rtl/>
          <w:lang w:bidi="fa-IR"/>
        </w:rPr>
        <w:t xml:space="preserve">از  یک تجزیه و تحلیل زگهواره تا گور </w:t>
      </w:r>
      <w:r w:rsidR="00E170ED">
        <w:rPr>
          <w:rStyle w:val="FootnoteReference"/>
          <w:rFonts w:cs="B Nazanin"/>
          <w:sz w:val="32"/>
          <w:szCs w:val="32"/>
          <w:rtl/>
          <w:lang w:bidi="fa-IR"/>
        </w:rPr>
        <w:footnoteReference w:id="821"/>
      </w:r>
      <w:r>
        <w:rPr>
          <w:rFonts w:cs="B Nazanin" w:hint="cs"/>
          <w:sz w:val="32"/>
          <w:szCs w:val="32"/>
          <w:rtl/>
          <w:lang w:bidi="fa-IR"/>
        </w:rPr>
        <w:t xml:space="preserve">استفاده </w:t>
      </w:r>
      <w:r w:rsidR="00C82C5B">
        <w:rPr>
          <w:rFonts w:cs="B Nazanin"/>
          <w:sz w:val="32"/>
          <w:szCs w:val="32"/>
          <w:lang w:bidi="fa-IR"/>
        </w:rPr>
        <w:t xml:space="preserve"> </w:t>
      </w:r>
      <w:r w:rsidR="00C82C5B">
        <w:rPr>
          <w:rFonts w:cs="B Nazanin" w:hint="cs"/>
          <w:sz w:val="32"/>
          <w:szCs w:val="32"/>
          <w:rtl/>
          <w:lang w:bidi="fa-IR"/>
        </w:rPr>
        <w:t xml:space="preserve"> می شود</w:t>
      </w:r>
      <w:r>
        <w:rPr>
          <w:rFonts w:cs="B Nazanin" w:hint="cs"/>
          <w:sz w:val="32"/>
          <w:szCs w:val="32"/>
          <w:rtl/>
          <w:lang w:bidi="fa-IR"/>
        </w:rPr>
        <w:t xml:space="preserve">. هم چنین </w:t>
      </w:r>
      <w:r w:rsidR="00E170ED">
        <w:rPr>
          <w:rFonts w:cs="B Nazanin" w:hint="cs"/>
          <w:sz w:val="32"/>
          <w:szCs w:val="32"/>
          <w:rtl/>
          <w:lang w:bidi="fa-IR"/>
        </w:rPr>
        <w:t xml:space="preserve">در ارتباطات بازاریابی </w:t>
      </w:r>
      <w:r w:rsidR="00246CAA">
        <w:rPr>
          <w:rFonts w:cs="B Nazanin" w:hint="cs"/>
          <w:sz w:val="32"/>
          <w:szCs w:val="32"/>
          <w:rtl/>
          <w:lang w:bidi="fa-IR"/>
        </w:rPr>
        <w:t>حاوی</w:t>
      </w:r>
      <w:r w:rsidR="00E170ED">
        <w:rPr>
          <w:rFonts w:cs="B Nazanin" w:hint="cs"/>
          <w:sz w:val="32"/>
          <w:szCs w:val="32"/>
          <w:rtl/>
          <w:lang w:bidi="fa-IR"/>
        </w:rPr>
        <w:t xml:space="preserve"> موضوعات زیست محیطی</w:t>
      </w:r>
      <w:r w:rsidR="00246CAA">
        <w:rPr>
          <w:rFonts w:cs="B Nazanin" w:hint="cs"/>
          <w:sz w:val="32"/>
          <w:szCs w:val="32"/>
          <w:rtl/>
          <w:lang w:bidi="fa-IR"/>
        </w:rPr>
        <w:t xml:space="preserve">، باید </w:t>
      </w:r>
      <w:r w:rsidR="00E170ED">
        <w:rPr>
          <w:rFonts w:cs="B Nazanin" w:hint="cs"/>
          <w:sz w:val="32"/>
          <w:szCs w:val="32"/>
          <w:rtl/>
          <w:lang w:bidi="fa-IR"/>
        </w:rPr>
        <w:t xml:space="preserve"> </w:t>
      </w:r>
      <w:r>
        <w:rPr>
          <w:rFonts w:cs="B Nazanin" w:hint="cs"/>
          <w:sz w:val="32"/>
          <w:szCs w:val="32"/>
          <w:rtl/>
          <w:lang w:bidi="fa-IR"/>
        </w:rPr>
        <w:t xml:space="preserve"> از مقررات ملی و مجموعه قواعد خود تنظیمی تبلیغات  تبعیت گردد. در این زمینه مجموعه قواعد اطاق بازرگانی بین المللی مقرر میدارد که ارتباطات بازاریابی نبایستی حاوی هیچ مطلب یا تبلیغ دیداری باشد که احتمالا سبب گمراهی مصرف کنندگان در</w:t>
      </w:r>
      <w:r w:rsidR="00C82C5B">
        <w:rPr>
          <w:rFonts w:cs="B Nazanin" w:hint="cs"/>
          <w:sz w:val="32"/>
          <w:szCs w:val="32"/>
          <w:rtl/>
          <w:lang w:bidi="fa-IR"/>
        </w:rPr>
        <w:t xml:space="preserve"> ارتباط با</w:t>
      </w:r>
      <w:r>
        <w:rPr>
          <w:rFonts w:cs="B Nazanin" w:hint="cs"/>
          <w:sz w:val="32"/>
          <w:szCs w:val="32"/>
          <w:rtl/>
          <w:lang w:bidi="fa-IR"/>
        </w:rPr>
        <w:t xml:space="preserve"> جنبه های زیست محیطی یا مزیت های </w:t>
      </w:r>
      <w:r w:rsidR="00C82C5B">
        <w:rPr>
          <w:rFonts w:cs="B Nazanin" w:hint="cs"/>
          <w:sz w:val="32"/>
          <w:szCs w:val="32"/>
          <w:rtl/>
          <w:lang w:bidi="fa-IR"/>
        </w:rPr>
        <w:t xml:space="preserve"> زیست محیطی </w:t>
      </w:r>
      <w:r>
        <w:rPr>
          <w:rFonts w:cs="B Nazanin" w:hint="cs"/>
          <w:sz w:val="32"/>
          <w:szCs w:val="32"/>
          <w:rtl/>
          <w:lang w:bidi="fa-IR"/>
        </w:rPr>
        <w:t>محصول یا</w:t>
      </w:r>
      <w:r w:rsidR="00E170ED">
        <w:rPr>
          <w:rFonts w:cs="B Nazanin" w:hint="cs"/>
          <w:sz w:val="32"/>
          <w:szCs w:val="32"/>
          <w:rtl/>
          <w:lang w:bidi="fa-IR"/>
        </w:rPr>
        <w:t xml:space="preserve"> ادعای نا درست در باره </w:t>
      </w:r>
      <w:r>
        <w:rPr>
          <w:rFonts w:cs="B Nazanin" w:hint="cs"/>
          <w:sz w:val="32"/>
          <w:szCs w:val="32"/>
          <w:rtl/>
          <w:lang w:bidi="fa-IR"/>
        </w:rPr>
        <w:t xml:space="preserve"> اقدامات بازار یاب به نفع محیط زیست باشد. به طور کلی ادعاها درباره حفظ محیط زیست </w:t>
      </w:r>
      <w:r>
        <w:rPr>
          <w:rFonts w:cs="B Nazanin" w:hint="cs"/>
          <w:sz w:val="32"/>
          <w:szCs w:val="32"/>
          <w:rtl/>
          <w:lang w:bidi="fa-IR"/>
        </w:rPr>
        <w:lastRenderedPageBreak/>
        <w:t>یا باید مستند باشد و یا اینکه از آن صرفنظر گردد. بویژه ادعاهایی نظیر ادعاهای زیر نباید بدون دلیل و مدرک و شایستگی مورد استفاده قرار گیرد:</w:t>
      </w:r>
    </w:p>
    <w:p w14:paraId="4E1DE3C5" w14:textId="18A215EA" w:rsidR="00BC7A88" w:rsidRDefault="00BC7A88" w:rsidP="00BC7A88">
      <w:pPr>
        <w:bidi/>
        <w:spacing w:line="276" w:lineRule="auto"/>
        <w:ind w:left="720"/>
        <w:jc w:val="both"/>
        <w:rPr>
          <w:rFonts w:cs="B Nazanin"/>
          <w:sz w:val="32"/>
          <w:szCs w:val="32"/>
          <w:lang w:bidi="fa-IR"/>
        </w:rPr>
      </w:pPr>
      <w:r>
        <w:rPr>
          <w:rFonts w:cs="B Nazanin" w:hint="cs"/>
          <w:sz w:val="32"/>
          <w:szCs w:val="32"/>
          <w:rtl/>
          <w:lang w:bidi="fa-IR"/>
        </w:rPr>
        <w:t xml:space="preserve"> </w:t>
      </w:r>
      <w:r>
        <w:rPr>
          <w:rFonts w:cs="Calibri" w:hint="cs"/>
          <w:sz w:val="32"/>
          <w:szCs w:val="32"/>
          <w:rtl/>
          <w:lang w:bidi="fa-IR"/>
        </w:rPr>
        <w:t>"</w:t>
      </w:r>
      <w:r>
        <w:rPr>
          <w:rFonts w:cs="B Nazanin" w:hint="cs"/>
          <w:sz w:val="32"/>
          <w:szCs w:val="32"/>
          <w:rtl/>
          <w:lang w:bidi="fa-IR"/>
        </w:rPr>
        <w:t xml:space="preserve"> سازگار با محیط زیست یا دوستدارمحیط زیست</w:t>
      </w:r>
      <w:r>
        <w:rPr>
          <w:rFonts w:cs="Calibri" w:hint="cs"/>
          <w:sz w:val="32"/>
          <w:szCs w:val="32"/>
          <w:rtl/>
          <w:lang w:bidi="fa-IR"/>
        </w:rPr>
        <w:t>"،</w:t>
      </w:r>
      <w:r>
        <w:rPr>
          <w:rFonts w:cs="B Nazanin" w:hint="cs"/>
          <w:sz w:val="32"/>
          <w:szCs w:val="32"/>
          <w:rtl/>
          <w:lang w:bidi="fa-IR"/>
        </w:rPr>
        <w:t xml:space="preserve"> </w:t>
      </w:r>
      <w:r>
        <w:rPr>
          <w:rFonts w:cs="Calibri" w:hint="cs"/>
          <w:sz w:val="32"/>
          <w:szCs w:val="32"/>
          <w:rtl/>
          <w:lang w:bidi="fa-IR"/>
        </w:rPr>
        <w:t>"</w:t>
      </w:r>
      <w:r>
        <w:rPr>
          <w:rFonts w:cs="B Nazanin" w:hint="cs"/>
          <w:sz w:val="32"/>
          <w:szCs w:val="32"/>
          <w:rtl/>
          <w:lang w:bidi="fa-IR"/>
        </w:rPr>
        <w:t xml:space="preserve"> سالم به لحاظ اکولوژیکی </w:t>
      </w:r>
      <w:r>
        <w:rPr>
          <w:rFonts w:cs="Calibri" w:hint="cs"/>
          <w:sz w:val="32"/>
          <w:szCs w:val="32"/>
          <w:rtl/>
          <w:lang w:bidi="fa-IR"/>
        </w:rPr>
        <w:t>"،" سبز"،</w:t>
      </w:r>
      <w:r>
        <w:rPr>
          <w:rFonts w:cs="B Nazanin" w:hint="cs"/>
          <w:sz w:val="32"/>
          <w:szCs w:val="32"/>
          <w:rtl/>
          <w:lang w:bidi="fa-IR"/>
        </w:rPr>
        <w:t xml:space="preserve"> </w:t>
      </w:r>
      <w:r>
        <w:rPr>
          <w:rFonts w:cs="Calibri" w:hint="cs"/>
          <w:sz w:val="32"/>
          <w:szCs w:val="32"/>
          <w:rtl/>
          <w:lang w:bidi="fa-IR"/>
        </w:rPr>
        <w:t>"</w:t>
      </w:r>
      <w:r>
        <w:rPr>
          <w:rFonts w:cs="B Nazanin" w:hint="cs"/>
          <w:sz w:val="32"/>
          <w:szCs w:val="32"/>
          <w:rtl/>
          <w:lang w:bidi="fa-IR"/>
        </w:rPr>
        <w:t xml:space="preserve"> پایدار </w:t>
      </w:r>
      <w:r>
        <w:rPr>
          <w:rFonts w:cs="Calibri" w:hint="cs"/>
          <w:sz w:val="32"/>
          <w:szCs w:val="32"/>
          <w:rtl/>
          <w:lang w:bidi="fa-IR"/>
        </w:rPr>
        <w:t>"</w:t>
      </w:r>
      <w:r>
        <w:rPr>
          <w:rFonts w:cs="B Nazanin" w:hint="cs"/>
          <w:sz w:val="32"/>
          <w:szCs w:val="32"/>
          <w:rtl/>
          <w:lang w:bidi="fa-IR"/>
        </w:rPr>
        <w:t xml:space="preserve"> یا هر ادعای دیگر که این فکر و نظر را القاء نماید که یک محصول یا یک  فعالیت دارای هیچ تاثیر منفی بر محیط زیست نمی باش</w:t>
      </w:r>
      <w:r w:rsidR="00C82C5B">
        <w:rPr>
          <w:rFonts w:cs="B Nazanin" w:hint="cs"/>
          <w:sz w:val="32"/>
          <w:szCs w:val="32"/>
          <w:rtl/>
          <w:lang w:bidi="fa-IR"/>
        </w:rPr>
        <w:t xml:space="preserve">د، </w:t>
      </w:r>
      <w:r>
        <w:rPr>
          <w:rFonts w:cs="B Nazanin" w:hint="cs"/>
          <w:sz w:val="32"/>
          <w:szCs w:val="32"/>
          <w:rtl/>
          <w:lang w:bidi="fa-IR"/>
        </w:rPr>
        <w:t xml:space="preserve"> یا دارای اثر مثبت بر محیط زیست است. </w:t>
      </w:r>
      <w:r w:rsidR="00073A2B">
        <w:rPr>
          <w:rFonts w:cs="B Nazanin" w:hint="cs"/>
          <w:sz w:val="32"/>
          <w:szCs w:val="32"/>
          <w:rtl/>
          <w:lang w:bidi="fa-IR"/>
        </w:rPr>
        <w:t xml:space="preserve"> اگر چنانچه این ادعا ها مطرخ گردد ، </w:t>
      </w:r>
      <w:r>
        <w:rPr>
          <w:rFonts w:cs="B Nazanin" w:hint="cs"/>
          <w:sz w:val="32"/>
          <w:szCs w:val="32"/>
          <w:rtl/>
          <w:lang w:bidi="fa-IR"/>
        </w:rPr>
        <w:t xml:space="preserve">دلایل این ادعاها بایستی واضح، بارز و قابل فهم آسان باشد. برای جزئیات بیشتر در این زمینه رجوع شود به فصل </w:t>
      </w:r>
      <w:r>
        <w:rPr>
          <w:rFonts w:cs="B Nazanin"/>
          <w:sz w:val="32"/>
          <w:szCs w:val="32"/>
          <w:lang w:bidi="fa-IR"/>
        </w:rPr>
        <w:t>E</w:t>
      </w:r>
      <w:r>
        <w:rPr>
          <w:rFonts w:cs="B Nazanin" w:hint="cs"/>
          <w:sz w:val="32"/>
          <w:szCs w:val="32"/>
          <w:rtl/>
          <w:lang w:bidi="fa-IR"/>
        </w:rPr>
        <w:t xml:space="preserve"> مجموعه قواعد اطاق بازرگانی بین المللی </w:t>
      </w:r>
    </w:p>
    <w:p w14:paraId="6BB7D7AD" w14:textId="77777777" w:rsidR="00BC7A88" w:rsidRPr="004F614F" w:rsidRDefault="00BC7A88" w:rsidP="00BC7A88">
      <w:pPr>
        <w:bidi/>
        <w:spacing w:line="276" w:lineRule="auto"/>
        <w:ind w:left="720"/>
        <w:jc w:val="both"/>
        <w:rPr>
          <w:rFonts w:cs="B Nazanin"/>
          <w:b/>
          <w:bCs/>
          <w:sz w:val="36"/>
          <w:szCs w:val="36"/>
          <w:rtl/>
          <w:lang w:bidi="fa-IR"/>
        </w:rPr>
      </w:pPr>
      <w:r>
        <w:rPr>
          <w:rFonts w:cs="B Nazanin" w:hint="cs"/>
          <w:sz w:val="32"/>
          <w:szCs w:val="32"/>
          <w:rtl/>
          <w:lang w:bidi="fa-IR"/>
        </w:rPr>
        <w:t xml:space="preserve">      </w:t>
      </w:r>
      <w:r w:rsidRPr="004F614F">
        <w:rPr>
          <w:rFonts w:cs="B Nazanin" w:hint="cs"/>
          <w:sz w:val="32"/>
          <w:szCs w:val="32"/>
          <w:rtl/>
          <w:lang w:bidi="fa-IR"/>
        </w:rPr>
        <w:t xml:space="preserve">19-2-4 </w:t>
      </w:r>
      <w:r w:rsidRPr="004F614F">
        <w:rPr>
          <w:rFonts w:cs="B Nazanin" w:hint="cs"/>
          <w:b/>
          <w:bCs/>
          <w:sz w:val="36"/>
          <w:szCs w:val="36"/>
          <w:rtl/>
          <w:lang w:bidi="fa-IR"/>
        </w:rPr>
        <w:t>برنامه ریز رسانه ای</w:t>
      </w:r>
      <w:r w:rsidRPr="004F614F">
        <w:rPr>
          <w:rStyle w:val="FootnoteReference"/>
          <w:rFonts w:cs="B Nazanin"/>
          <w:b/>
          <w:bCs/>
          <w:sz w:val="36"/>
          <w:szCs w:val="36"/>
          <w:rtl/>
          <w:lang w:bidi="fa-IR"/>
        </w:rPr>
        <w:footnoteReference w:id="822"/>
      </w:r>
      <w:r w:rsidRPr="004F614F">
        <w:rPr>
          <w:rFonts w:cs="B Nazanin" w:hint="cs"/>
          <w:b/>
          <w:bCs/>
          <w:sz w:val="36"/>
          <w:szCs w:val="36"/>
          <w:lang w:bidi="fa-IR"/>
        </w:rPr>
        <w:t xml:space="preserve"> </w:t>
      </w:r>
      <w:r w:rsidRPr="004F614F">
        <w:rPr>
          <w:rFonts w:cs="B Nazanin" w:hint="cs"/>
          <w:b/>
          <w:bCs/>
          <w:sz w:val="36"/>
          <w:szCs w:val="36"/>
          <w:rtl/>
          <w:lang w:bidi="fa-IR"/>
        </w:rPr>
        <w:t>و تجزیه و تحلیل</w:t>
      </w:r>
    </w:p>
    <w:p w14:paraId="06DA0342" w14:textId="04F96E45" w:rsidR="00BC7A88" w:rsidRDefault="00BC7A88" w:rsidP="00BC7A88">
      <w:pPr>
        <w:bidi/>
        <w:spacing w:line="276" w:lineRule="auto"/>
        <w:ind w:left="720"/>
        <w:jc w:val="both"/>
        <w:rPr>
          <w:rFonts w:cs="B Nazanin"/>
          <w:sz w:val="32"/>
          <w:szCs w:val="32"/>
          <w:rtl/>
          <w:lang w:bidi="fa-IR"/>
        </w:rPr>
      </w:pPr>
      <w:r>
        <w:rPr>
          <w:rFonts w:cs="B Nazanin" w:hint="cs"/>
          <w:sz w:val="32"/>
          <w:szCs w:val="32"/>
          <w:rtl/>
          <w:lang w:bidi="fa-IR"/>
        </w:rPr>
        <w:t xml:space="preserve">      تاثیر گذاری رسانه ای دربین فرهنگ های مختلف بسیار متفاوت است </w:t>
      </w:r>
      <w:r w:rsidR="004F614F">
        <w:rPr>
          <w:rFonts w:cs="B Nazanin" w:hint="cs"/>
          <w:sz w:val="32"/>
          <w:szCs w:val="32"/>
          <w:rtl/>
          <w:lang w:bidi="fa-IR"/>
        </w:rPr>
        <w:t xml:space="preserve">. </w:t>
      </w:r>
      <w:r>
        <w:rPr>
          <w:rFonts w:cs="B Nazanin" w:hint="cs"/>
          <w:sz w:val="32"/>
          <w:szCs w:val="32"/>
          <w:rtl/>
          <w:lang w:bidi="fa-IR"/>
        </w:rPr>
        <w:t>از آنجائی که بازاریاب</w:t>
      </w:r>
      <w:r w:rsidR="00C82C5B">
        <w:rPr>
          <w:rFonts w:cs="B Nazanin" w:hint="cs"/>
          <w:sz w:val="32"/>
          <w:szCs w:val="32"/>
          <w:rtl/>
          <w:lang w:bidi="fa-IR"/>
        </w:rPr>
        <w:t>ان</w:t>
      </w:r>
      <w:r>
        <w:rPr>
          <w:rFonts w:cs="B Nazanin" w:hint="cs"/>
          <w:sz w:val="32"/>
          <w:szCs w:val="32"/>
          <w:rtl/>
          <w:lang w:bidi="fa-IR"/>
        </w:rPr>
        <w:t xml:space="preserve"> </w:t>
      </w:r>
      <w:r w:rsidR="00073A2B">
        <w:rPr>
          <w:rFonts w:cs="B Nazanin" w:hint="cs"/>
          <w:sz w:val="32"/>
          <w:szCs w:val="32"/>
          <w:rtl/>
          <w:lang w:bidi="fa-IR"/>
        </w:rPr>
        <w:t xml:space="preserve"> ممکن است با </w:t>
      </w:r>
      <w:r>
        <w:rPr>
          <w:rFonts w:cs="B Nazanin" w:hint="cs"/>
          <w:sz w:val="32"/>
          <w:szCs w:val="32"/>
          <w:rtl/>
          <w:lang w:bidi="fa-IR"/>
        </w:rPr>
        <w:t xml:space="preserve">  چشم انداز وسیع و متنوع رسانه ای </w:t>
      </w:r>
      <w:r w:rsidR="00073A2B">
        <w:rPr>
          <w:rFonts w:cs="B Nazanin" w:hint="cs"/>
          <w:sz w:val="32"/>
          <w:szCs w:val="32"/>
          <w:rtl/>
          <w:lang w:bidi="fa-IR"/>
        </w:rPr>
        <w:t xml:space="preserve"> مواجه شون</w:t>
      </w:r>
      <w:r>
        <w:rPr>
          <w:rFonts w:cs="B Nazanin" w:hint="cs"/>
          <w:sz w:val="32"/>
          <w:szCs w:val="32"/>
          <w:rtl/>
          <w:lang w:bidi="fa-IR"/>
        </w:rPr>
        <w:t>د، لذا ذکر مثال های زیر خالی از وجه نخواهد بود. در برزیل این رویه یک رویه عادی و معمولی است که تعداد ده تا 50 آگهی تجارتی پشت سر هم آورده شوند. درکشور هلند ایستگاه های تلویزیونی متفاوتی برای کاتولیک ها، پروتستان ها، سوسیالیست ها و گروه های مستقل و بی طرف وجود دارد و در کشور ویتنام آگهی تبلیغاتی در روزنامه محدود به ده درصد صفحات روزنامه و 5 در صد زمان پخش</w:t>
      </w:r>
      <w:r w:rsidR="00C82C5B">
        <w:rPr>
          <w:rFonts w:cs="B Nazanin" w:hint="cs"/>
          <w:sz w:val="32"/>
          <w:szCs w:val="32"/>
          <w:rtl/>
          <w:lang w:bidi="fa-IR"/>
        </w:rPr>
        <w:t xml:space="preserve"> در تلویزیون </w:t>
      </w:r>
      <w:r>
        <w:rPr>
          <w:rFonts w:cs="B Nazanin" w:hint="cs"/>
          <w:sz w:val="32"/>
          <w:szCs w:val="32"/>
          <w:rtl/>
          <w:lang w:bidi="fa-IR"/>
        </w:rPr>
        <w:t xml:space="preserve"> می باشد.</w:t>
      </w:r>
    </w:p>
    <w:p w14:paraId="74BBB4BE" w14:textId="718CAF20" w:rsidR="00BC7A88" w:rsidRPr="000A0B5D" w:rsidRDefault="0079693D" w:rsidP="004F614F">
      <w:pPr>
        <w:pStyle w:val="ListParagraph"/>
        <w:bidi/>
        <w:spacing w:line="276" w:lineRule="auto"/>
        <w:ind w:left="1516"/>
        <w:jc w:val="both"/>
        <w:rPr>
          <w:rFonts w:cs="B Nazanin"/>
          <w:sz w:val="32"/>
          <w:szCs w:val="32"/>
          <w:rtl/>
          <w:lang w:bidi="fa-IR"/>
        </w:rPr>
      </w:pPr>
      <w:r>
        <w:rPr>
          <w:rFonts w:cs="B Nazanin" w:hint="cs"/>
          <w:b/>
          <w:bCs/>
          <w:sz w:val="32"/>
          <w:szCs w:val="32"/>
          <w:rtl/>
          <w:lang w:bidi="fa-IR"/>
        </w:rPr>
        <w:t xml:space="preserve"> قا</w:t>
      </w:r>
      <w:r w:rsidR="00073A2B" w:rsidRPr="0079693D">
        <w:rPr>
          <w:rFonts w:cs="B Nazanin" w:hint="cs"/>
          <w:b/>
          <w:bCs/>
          <w:sz w:val="32"/>
          <w:szCs w:val="32"/>
          <w:rtl/>
          <w:lang w:bidi="fa-IR"/>
        </w:rPr>
        <w:t>بلیت دسترسی</w:t>
      </w:r>
      <w:r w:rsidR="00BC7A88" w:rsidRPr="00073A2B">
        <w:rPr>
          <w:rFonts w:cs="B Nazanin" w:hint="cs"/>
          <w:sz w:val="32"/>
          <w:szCs w:val="32"/>
          <w:rtl/>
          <w:lang w:bidi="fa-IR"/>
        </w:rPr>
        <w:t>: برخی از کشورها</w:t>
      </w:r>
      <w:r w:rsidR="004F614F">
        <w:rPr>
          <w:rFonts w:cs="B Nazanin" w:hint="cs"/>
          <w:sz w:val="32"/>
          <w:szCs w:val="32"/>
          <w:rtl/>
          <w:lang w:bidi="fa-IR"/>
        </w:rPr>
        <w:t xml:space="preserve">، </w:t>
      </w:r>
      <w:r w:rsidR="00BC7A88" w:rsidRPr="00073A2B">
        <w:rPr>
          <w:rFonts w:cs="B Nazanin" w:hint="cs"/>
          <w:sz w:val="32"/>
          <w:szCs w:val="32"/>
          <w:rtl/>
          <w:lang w:bidi="fa-IR"/>
        </w:rPr>
        <w:t xml:space="preserve"> دار</w:t>
      </w:r>
      <w:r w:rsidR="00BC7A88" w:rsidRPr="000A0B5D">
        <w:rPr>
          <w:rFonts w:cs="B Nazanin" w:hint="cs"/>
          <w:sz w:val="32"/>
          <w:szCs w:val="32"/>
          <w:rtl/>
          <w:lang w:bidi="fa-IR"/>
        </w:rPr>
        <w:t xml:space="preserve">ای رسانه های متعدد می باشند و در برخی دیگر از کشورها این تعداد محدود است و آگهی کنندگان باید خود را با این محدودیت تطبیق دهند. مثال: در چین ایستگاه تلویزیونی ملی حق یکسال پخش 5 ثانیه آگهی در وقت پر بیننده رابه مبلغ هنگفتی  به مزایده می گذارد. </w:t>
      </w:r>
    </w:p>
    <w:p w14:paraId="6011DEF3" w14:textId="72919268" w:rsidR="00BC7A88" w:rsidRPr="000A0B5D" w:rsidRDefault="004F614F" w:rsidP="004F614F">
      <w:pPr>
        <w:pStyle w:val="ListParagraph"/>
        <w:bidi/>
        <w:spacing w:line="276" w:lineRule="auto"/>
        <w:ind w:left="1516"/>
        <w:jc w:val="both"/>
        <w:rPr>
          <w:rFonts w:cs="B Nazanin"/>
          <w:sz w:val="32"/>
          <w:szCs w:val="32"/>
          <w:rtl/>
          <w:lang w:bidi="fa-IR"/>
        </w:rPr>
      </w:pPr>
      <w:r w:rsidRPr="000A0B5D">
        <w:rPr>
          <w:rFonts w:cs="B Nazanin" w:hint="cs"/>
          <w:b/>
          <w:bCs/>
          <w:sz w:val="32"/>
          <w:szCs w:val="32"/>
          <w:rtl/>
          <w:lang w:bidi="fa-IR"/>
        </w:rPr>
        <w:lastRenderedPageBreak/>
        <w:t xml:space="preserve"> هزینه</w:t>
      </w:r>
      <w:r w:rsidR="00BC7A88" w:rsidRPr="000A0B5D">
        <w:rPr>
          <w:rFonts w:cs="B Nazanin" w:hint="cs"/>
          <w:sz w:val="32"/>
          <w:szCs w:val="32"/>
          <w:rtl/>
          <w:lang w:bidi="fa-IR"/>
        </w:rPr>
        <w:t>شاید برای نرخ های آگهی چانه زنی لازم باشد و آژانس های آگهی تبلیغاتی اغلب تخفیف را بین خود و آگهی دهنده تقسیم می نمایند. هزینه چاپ آگهی تبلیغاتی در بین کشورها بسیار متفاوت است. یک مطالعه نشان میدهد که در اروپا هزینه رساند</w:t>
      </w:r>
      <w:r w:rsidR="004E7A6F" w:rsidRPr="000A0B5D">
        <w:rPr>
          <w:rFonts w:cs="B Nazanin" w:hint="cs"/>
          <w:sz w:val="32"/>
          <w:szCs w:val="32"/>
          <w:rtl/>
          <w:lang w:bidi="fa-IR"/>
        </w:rPr>
        <w:t>ن</w:t>
      </w:r>
      <w:r w:rsidR="00BC7A88" w:rsidRPr="000A0B5D">
        <w:rPr>
          <w:rFonts w:cs="B Nazanin" w:hint="cs"/>
          <w:sz w:val="32"/>
          <w:szCs w:val="32"/>
          <w:rtl/>
          <w:lang w:bidi="fa-IR"/>
        </w:rPr>
        <w:t xml:space="preserve"> هزار آگهی به خواننده آن بین 58/1 دلار در بلژیک تا 91/5 دلار در ایطالیا متغیر می باشد.</w:t>
      </w:r>
    </w:p>
    <w:p w14:paraId="28A2E8EB" w14:textId="74BF7378" w:rsidR="00BC7A88" w:rsidRPr="0079693D" w:rsidRDefault="00BC7A88" w:rsidP="0079693D">
      <w:pPr>
        <w:bidi/>
        <w:spacing w:line="276" w:lineRule="auto"/>
        <w:jc w:val="both"/>
        <w:rPr>
          <w:rFonts w:cs="B Nazanin"/>
          <w:b/>
          <w:bCs/>
          <w:sz w:val="32"/>
          <w:szCs w:val="32"/>
          <w:u w:val="single"/>
          <w:lang w:bidi="fa-IR"/>
        </w:rPr>
      </w:pPr>
      <w:r w:rsidRPr="0079693D">
        <w:rPr>
          <w:rFonts w:cs="B Nazanin" w:hint="cs"/>
          <w:b/>
          <w:bCs/>
          <w:sz w:val="32"/>
          <w:szCs w:val="32"/>
          <w:u w:val="single"/>
          <w:rtl/>
          <w:lang w:bidi="fa-IR"/>
        </w:rPr>
        <w:t xml:space="preserve">تنوع در رسانه </w:t>
      </w:r>
      <w:r w:rsidR="009F6B71" w:rsidRPr="0079693D">
        <w:rPr>
          <w:rFonts w:cs="B Nazanin" w:hint="cs"/>
          <w:b/>
          <w:bCs/>
          <w:sz w:val="32"/>
          <w:szCs w:val="32"/>
          <w:u w:val="single"/>
          <w:rtl/>
          <w:lang w:bidi="fa-IR"/>
        </w:rPr>
        <w:t xml:space="preserve"> ها</w:t>
      </w:r>
    </w:p>
    <w:p w14:paraId="0CCE54A5" w14:textId="77777777" w:rsidR="00BC7A88" w:rsidRPr="000A0B5D" w:rsidRDefault="00BC7A88" w:rsidP="00EE0A57">
      <w:pPr>
        <w:pStyle w:val="ListParagraph"/>
        <w:numPr>
          <w:ilvl w:val="0"/>
          <w:numId w:val="44"/>
        </w:numPr>
        <w:bidi/>
        <w:spacing w:line="276" w:lineRule="auto"/>
        <w:jc w:val="both"/>
        <w:rPr>
          <w:rFonts w:cs="B Nazanin"/>
          <w:b/>
          <w:bCs/>
          <w:sz w:val="36"/>
          <w:szCs w:val="36"/>
          <w:rtl/>
          <w:lang w:bidi="fa-IR"/>
        </w:rPr>
      </w:pPr>
      <w:r w:rsidRPr="000A0B5D">
        <w:rPr>
          <w:rFonts w:cs="B Nazanin" w:hint="cs"/>
          <w:b/>
          <w:bCs/>
          <w:sz w:val="32"/>
          <w:szCs w:val="32"/>
          <w:rtl/>
          <w:lang w:bidi="fa-IR"/>
        </w:rPr>
        <w:t>روزنامه ها</w:t>
      </w:r>
    </w:p>
    <w:p w14:paraId="3F282FF7" w14:textId="07654CEA" w:rsidR="009F6B71" w:rsidRPr="000A0B5D" w:rsidRDefault="00BC7A88" w:rsidP="0079693D">
      <w:pPr>
        <w:pStyle w:val="ListParagraph"/>
        <w:bidi/>
        <w:spacing w:line="276" w:lineRule="auto"/>
        <w:ind w:left="1516"/>
        <w:jc w:val="both"/>
        <w:rPr>
          <w:rFonts w:cs="B Nazanin"/>
          <w:sz w:val="32"/>
          <w:szCs w:val="32"/>
          <w:rtl/>
          <w:lang w:bidi="fa-IR"/>
        </w:rPr>
      </w:pPr>
      <w:r w:rsidRPr="000A0B5D">
        <w:rPr>
          <w:rFonts w:cs="B Nazanin" w:hint="cs"/>
          <w:sz w:val="32"/>
          <w:szCs w:val="32"/>
          <w:rtl/>
          <w:lang w:bidi="fa-IR"/>
        </w:rPr>
        <w:t xml:space="preserve">در حالی که روزنامه ها و سایر رسانه ها </w:t>
      </w:r>
      <w:r w:rsidR="004E7A6F" w:rsidRPr="000A0B5D">
        <w:rPr>
          <w:rFonts w:cs="B Nazanin" w:hint="cs"/>
          <w:sz w:val="32"/>
          <w:szCs w:val="32"/>
          <w:rtl/>
          <w:lang w:bidi="fa-IR"/>
        </w:rPr>
        <w:t xml:space="preserve">، </w:t>
      </w:r>
      <w:r w:rsidRPr="000A0B5D">
        <w:rPr>
          <w:rFonts w:cs="B Nazanin" w:hint="cs"/>
          <w:sz w:val="32"/>
          <w:szCs w:val="32"/>
          <w:rtl/>
          <w:lang w:bidi="fa-IR"/>
        </w:rPr>
        <w:t xml:space="preserve">همه جا در معرض تهدید رقابت با منابع خبری اینترنتی قرار دارند، ولی </w:t>
      </w:r>
      <w:r w:rsidR="004F614F" w:rsidRPr="000A0B5D">
        <w:rPr>
          <w:rFonts w:cs="B Nazanin" w:hint="cs"/>
          <w:sz w:val="32"/>
          <w:szCs w:val="32"/>
          <w:rtl/>
          <w:lang w:bidi="fa-IR"/>
        </w:rPr>
        <w:t xml:space="preserve"> هنوز هم </w:t>
      </w:r>
      <w:r w:rsidRPr="000A0B5D">
        <w:rPr>
          <w:rFonts w:cs="B Nazanin" w:hint="cs"/>
          <w:sz w:val="32"/>
          <w:szCs w:val="32"/>
          <w:rtl/>
          <w:lang w:bidi="fa-IR"/>
        </w:rPr>
        <w:t xml:space="preserve">تنوع زیادی در روزنامه ها  نیزوجود دارد و این تنوع از کشوری به کشور دیگر متفاوت است. پس از گذشت دهه ها سعی و کوشش، ولی هنوز بسیاری از شهرهای ایالات متحده آمریکا فقط یک روزنامه مهم و معتبر دارند و این در حالی است که تعداد روزنامه ها در بسیاری از کشورها بسیار زیاد می باشد.   در یک زمان که شمارش روزنامه ها در کشورهای مختلف به عمل آمد، مشخص گردید که کشور اوروگوئه 21 روزنامه ولی کشور ترکیه 380 روزنامه دارد و کشور ژاپن با آن اقتصاد بزرگ فقط دارای 5 روزنامه ملی است. </w:t>
      </w:r>
    </w:p>
    <w:p w14:paraId="09A3EC3D" w14:textId="77777777" w:rsidR="009F6B71" w:rsidRPr="000A0B5D" w:rsidRDefault="00BC7A88" w:rsidP="00EE0A57">
      <w:pPr>
        <w:pStyle w:val="ListParagraph"/>
        <w:numPr>
          <w:ilvl w:val="0"/>
          <w:numId w:val="44"/>
        </w:numPr>
        <w:bidi/>
        <w:spacing w:line="276" w:lineRule="auto"/>
        <w:jc w:val="both"/>
        <w:rPr>
          <w:rFonts w:cs="B Nazanin"/>
          <w:sz w:val="32"/>
          <w:szCs w:val="32"/>
          <w:lang w:bidi="fa-IR"/>
        </w:rPr>
      </w:pPr>
      <w:r w:rsidRPr="000A0B5D">
        <w:rPr>
          <w:rFonts w:cs="B Nazanin" w:hint="cs"/>
          <w:b/>
          <w:bCs/>
          <w:sz w:val="32"/>
          <w:szCs w:val="32"/>
          <w:rtl/>
          <w:lang w:bidi="fa-IR"/>
        </w:rPr>
        <w:t xml:space="preserve">مجلات: </w:t>
      </w:r>
      <w:r w:rsidRPr="000A0B5D">
        <w:rPr>
          <w:rFonts w:cs="B Nazanin" w:hint="cs"/>
          <w:sz w:val="32"/>
          <w:szCs w:val="32"/>
          <w:rtl/>
          <w:lang w:bidi="fa-IR"/>
        </w:rPr>
        <w:t>هزینه رسیدن م</w:t>
      </w:r>
      <w:r w:rsidR="004E7A6F" w:rsidRPr="000A0B5D">
        <w:rPr>
          <w:rFonts w:cs="B Nazanin" w:hint="cs"/>
          <w:sz w:val="32"/>
          <w:szCs w:val="32"/>
          <w:rtl/>
          <w:lang w:bidi="fa-IR"/>
        </w:rPr>
        <w:t>ج</w:t>
      </w:r>
      <w:r w:rsidRPr="000A0B5D">
        <w:rPr>
          <w:rFonts w:cs="B Nazanin" w:hint="cs"/>
          <w:sz w:val="32"/>
          <w:szCs w:val="32"/>
          <w:rtl/>
          <w:lang w:bidi="fa-IR"/>
        </w:rPr>
        <w:t>لات به دست مصرف کنندگان بسته به کشورها بسیار متفاوت می باشد و  شمارگان (تیراژ )آن ها نیز میتواند قابل اعتماد نباشد.</w:t>
      </w:r>
    </w:p>
    <w:p w14:paraId="581C8C46" w14:textId="7424379B" w:rsidR="00BC7A88" w:rsidRPr="000A0B5D" w:rsidRDefault="00BC7A88" w:rsidP="00EE0A57">
      <w:pPr>
        <w:pStyle w:val="ListParagraph"/>
        <w:numPr>
          <w:ilvl w:val="0"/>
          <w:numId w:val="44"/>
        </w:numPr>
        <w:bidi/>
        <w:spacing w:line="276" w:lineRule="auto"/>
        <w:jc w:val="both"/>
        <w:rPr>
          <w:rFonts w:cs="B Nazanin"/>
          <w:sz w:val="32"/>
          <w:szCs w:val="32"/>
          <w:lang w:bidi="fa-IR"/>
        </w:rPr>
      </w:pPr>
      <w:r w:rsidRPr="000A0B5D">
        <w:rPr>
          <w:rFonts w:cs="B Nazanin" w:hint="cs"/>
          <w:sz w:val="32"/>
          <w:szCs w:val="32"/>
          <w:rtl/>
          <w:lang w:bidi="fa-IR"/>
        </w:rPr>
        <w:t xml:space="preserve"> </w:t>
      </w:r>
      <w:r w:rsidRPr="000A0B5D">
        <w:rPr>
          <w:rFonts w:cs="B Nazanin" w:hint="cs"/>
          <w:b/>
          <w:bCs/>
          <w:sz w:val="32"/>
          <w:szCs w:val="32"/>
          <w:rtl/>
          <w:lang w:bidi="fa-IR"/>
        </w:rPr>
        <w:t xml:space="preserve"> رادیو و تلویزیون: </w:t>
      </w:r>
      <w:r w:rsidRPr="000A0B5D">
        <w:rPr>
          <w:rFonts w:cs="B Nazanin" w:hint="cs"/>
          <w:sz w:val="32"/>
          <w:szCs w:val="32"/>
          <w:rtl/>
          <w:lang w:bidi="fa-IR"/>
        </w:rPr>
        <w:t>این رسانه ها کماکان در سراسر دنیا رسانه های محبوب هستند. برخی از کشورها هنوز  هم</w:t>
      </w:r>
      <w:r w:rsidR="004E7A6F" w:rsidRPr="000A0B5D">
        <w:rPr>
          <w:rFonts w:cs="B Nazanin" w:hint="cs"/>
          <w:sz w:val="32"/>
          <w:szCs w:val="32"/>
          <w:rtl/>
          <w:lang w:bidi="fa-IR"/>
        </w:rPr>
        <w:t xml:space="preserve"> دسترسی به</w:t>
      </w:r>
      <w:r w:rsidRPr="000A0B5D">
        <w:rPr>
          <w:rFonts w:cs="B Nazanin" w:hint="cs"/>
          <w:sz w:val="32"/>
          <w:szCs w:val="32"/>
          <w:rtl/>
          <w:lang w:bidi="fa-IR"/>
        </w:rPr>
        <w:t xml:space="preserve"> پخش آگهی تبلیغاتی در این دو رسانه را محدود می نمایند.</w:t>
      </w:r>
    </w:p>
    <w:p w14:paraId="5A3E42B4" w14:textId="0DD33D56" w:rsidR="00BC7A88" w:rsidRPr="000A0B5D" w:rsidRDefault="00BC7A88" w:rsidP="00EE0A57">
      <w:pPr>
        <w:pStyle w:val="ListParagraph"/>
        <w:numPr>
          <w:ilvl w:val="0"/>
          <w:numId w:val="44"/>
        </w:numPr>
        <w:bidi/>
        <w:spacing w:line="276" w:lineRule="auto"/>
        <w:jc w:val="both"/>
        <w:rPr>
          <w:rFonts w:cs="B Nazanin"/>
          <w:sz w:val="32"/>
          <w:szCs w:val="32"/>
          <w:lang w:bidi="fa-IR"/>
        </w:rPr>
      </w:pPr>
      <w:r w:rsidRPr="000A0B5D">
        <w:rPr>
          <w:rFonts w:cs="B Nazanin" w:hint="cs"/>
          <w:b/>
          <w:bCs/>
          <w:sz w:val="32"/>
          <w:szCs w:val="32"/>
          <w:rtl/>
          <w:lang w:bidi="fa-IR"/>
        </w:rPr>
        <w:lastRenderedPageBreak/>
        <w:t xml:space="preserve"> ماهواره و تلویزیون کابلی:</w:t>
      </w:r>
      <w:r w:rsidRPr="000A0B5D">
        <w:rPr>
          <w:rFonts w:cs="B Nazanin" w:hint="cs"/>
          <w:sz w:val="32"/>
          <w:szCs w:val="32"/>
          <w:rtl/>
          <w:lang w:bidi="fa-IR"/>
        </w:rPr>
        <w:t xml:space="preserve"> این رسانه ها تبلیغات کم هزینه را مقدور می ساز</w:t>
      </w:r>
      <w:r w:rsidR="009F6B71" w:rsidRPr="000A0B5D">
        <w:rPr>
          <w:rFonts w:cs="B Nazanin" w:hint="cs"/>
          <w:sz w:val="32"/>
          <w:szCs w:val="32"/>
          <w:rtl/>
          <w:lang w:bidi="fa-IR"/>
        </w:rPr>
        <w:t>ن</w:t>
      </w:r>
      <w:r w:rsidRPr="000A0B5D">
        <w:rPr>
          <w:rFonts w:cs="B Nazanin" w:hint="cs"/>
          <w:sz w:val="32"/>
          <w:szCs w:val="32"/>
          <w:rtl/>
          <w:lang w:bidi="fa-IR"/>
        </w:rPr>
        <w:t>د، ولی مسایل بین فرهنگی را ایجاد می نمای</w:t>
      </w:r>
      <w:r w:rsidR="009F6B71" w:rsidRPr="000A0B5D">
        <w:rPr>
          <w:rFonts w:cs="B Nazanin" w:hint="cs"/>
          <w:sz w:val="32"/>
          <w:szCs w:val="32"/>
          <w:rtl/>
          <w:lang w:bidi="fa-IR"/>
        </w:rPr>
        <w:t>ن</w:t>
      </w:r>
      <w:r w:rsidRPr="000A0B5D">
        <w:rPr>
          <w:rFonts w:cs="B Nazanin" w:hint="cs"/>
          <w:sz w:val="32"/>
          <w:szCs w:val="32"/>
          <w:rtl/>
          <w:lang w:bidi="fa-IR"/>
        </w:rPr>
        <w:t xml:space="preserve">د. زیرا </w:t>
      </w:r>
      <w:r w:rsidR="004E7A6F" w:rsidRPr="000A0B5D">
        <w:rPr>
          <w:rFonts w:cs="B Nazanin" w:hint="cs"/>
          <w:sz w:val="32"/>
          <w:szCs w:val="32"/>
          <w:rtl/>
          <w:lang w:bidi="fa-IR"/>
        </w:rPr>
        <w:t xml:space="preserve"> این رسانه ها </w:t>
      </w:r>
      <w:r w:rsidRPr="000A0B5D">
        <w:rPr>
          <w:rFonts w:cs="B Nazanin" w:hint="cs"/>
          <w:sz w:val="32"/>
          <w:szCs w:val="32"/>
          <w:rtl/>
          <w:lang w:bidi="fa-IR"/>
        </w:rPr>
        <w:t xml:space="preserve">پخش  در بسیاری از کشورها </w:t>
      </w:r>
      <w:r w:rsidR="004E7A6F" w:rsidRPr="000A0B5D">
        <w:rPr>
          <w:rFonts w:cs="B Nazanin" w:hint="cs"/>
          <w:sz w:val="32"/>
          <w:szCs w:val="32"/>
          <w:rtl/>
          <w:lang w:bidi="fa-IR"/>
        </w:rPr>
        <w:t xml:space="preserve"> را</w:t>
      </w:r>
      <w:r w:rsidRPr="000A0B5D">
        <w:rPr>
          <w:rFonts w:cs="B Nazanin" w:hint="cs"/>
          <w:sz w:val="32"/>
          <w:szCs w:val="32"/>
          <w:rtl/>
          <w:lang w:bidi="fa-IR"/>
        </w:rPr>
        <w:t xml:space="preserve"> فراهم می ساز</w:t>
      </w:r>
      <w:r w:rsidR="004E7A6F" w:rsidRPr="000A0B5D">
        <w:rPr>
          <w:rFonts w:cs="B Nazanin" w:hint="cs"/>
          <w:sz w:val="32"/>
          <w:szCs w:val="32"/>
          <w:rtl/>
          <w:lang w:bidi="fa-IR"/>
        </w:rPr>
        <w:t>ند</w:t>
      </w:r>
      <w:r w:rsidRPr="000A0B5D">
        <w:rPr>
          <w:rFonts w:cs="B Nazanin" w:hint="cs"/>
          <w:sz w:val="32"/>
          <w:szCs w:val="32"/>
          <w:rtl/>
          <w:lang w:bidi="fa-IR"/>
        </w:rPr>
        <w:t>.</w:t>
      </w:r>
    </w:p>
    <w:p w14:paraId="2191D519" w14:textId="71893C38" w:rsidR="00BC7A88" w:rsidRPr="000A0B5D" w:rsidRDefault="00BC7A88" w:rsidP="00EE0A57">
      <w:pPr>
        <w:pStyle w:val="ListParagraph"/>
        <w:numPr>
          <w:ilvl w:val="0"/>
          <w:numId w:val="44"/>
        </w:numPr>
        <w:bidi/>
        <w:spacing w:line="276" w:lineRule="auto"/>
        <w:jc w:val="both"/>
        <w:rPr>
          <w:rFonts w:cs="B Nazanin"/>
          <w:sz w:val="32"/>
          <w:szCs w:val="32"/>
          <w:lang w:bidi="fa-IR"/>
        </w:rPr>
      </w:pPr>
      <w:r w:rsidRPr="000A0B5D">
        <w:rPr>
          <w:rFonts w:cs="B Nazanin" w:hint="cs"/>
          <w:b/>
          <w:bCs/>
          <w:sz w:val="32"/>
          <w:szCs w:val="32"/>
          <w:rtl/>
          <w:lang w:bidi="fa-IR"/>
        </w:rPr>
        <w:t xml:space="preserve">پست مستقیم: </w:t>
      </w:r>
      <w:r w:rsidRPr="000A0B5D">
        <w:rPr>
          <w:rFonts w:cs="B Nazanin" w:hint="cs"/>
          <w:sz w:val="32"/>
          <w:szCs w:val="32"/>
          <w:rtl/>
          <w:lang w:bidi="fa-IR"/>
        </w:rPr>
        <w:t xml:space="preserve">پست مستقیم دارای انواع مختلف بین المللی </w:t>
      </w:r>
      <w:r w:rsidR="009F6B71" w:rsidRPr="000A0B5D">
        <w:rPr>
          <w:rFonts w:cs="B Nazanin" w:hint="cs"/>
          <w:sz w:val="32"/>
          <w:szCs w:val="32"/>
          <w:rtl/>
          <w:lang w:bidi="fa-IR"/>
        </w:rPr>
        <w:t xml:space="preserve"> </w:t>
      </w:r>
      <w:r w:rsidR="00543BC8">
        <w:rPr>
          <w:rFonts w:cs="B Nazanin" w:hint="cs"/>
          <w:sz w:val="32"/>
          <w:szCs w:val="32"/>
          <w:rtl/>
          <w:lang w:bidi="fa-IR"/>
        </w:rPr>
        <w:t>م</w:t>
      </w:r>
      <w:r w:rsidR="009F6B71" w:rsidRPr="000A0B5D">
        <w:rPr>
          <w:rFonts w:cs="B Nazanin" w:hint="cs"/>
          <w:sz w:val="32"/>
          <w:szCs w:val="32"/>
          <w:rtl/>
          <w:lang w:bidi="fa-IR"/>
        </w:rPr>
        <w:t>ی باشند</w:t>
      </w:r>
      <w:r w:rsidRPr="000A0B5D">
        <w:rPr>
          <w:rFonts w:cs="B Nazanin" w:hint="cs"/>
          <w:sz w:val="32"/>
          <w:szCs w:val="32"/>
          <w:rtl/>
          <w:lang w:bidi="fa-IR"/>
        </w:rPr>
        <w:t>. یک مساله مهم کلیدی در این زمینه عبارتست از مقررات پستی که بر طبق قوانین ملی کشورها متفاوت می باشد. به علاوه فهرست های پستی اغلب غیر قابل اتکا می باشند. اما علیرغم این مشکلات مع هذا، بر طبق گزارش</w:t>
      </w:r>
      <w:r w:rsidR="00543BC8">
        <w:rPr>
          <w:rFonts w:cs="B Nazanin" w:hint="cs"/>
          <w:sz w:val="32"/>
          <w:szCs w:val="32"/>
          <w:rtl/>
          <w:lang w:bidi="fa-IR"/>
        </w:rPr>
        <w:t xml:space="preserve">، </w:t>
      </w:r>
      <w:r w:rsidRPr="000A0B5D">
        <w:rPr>
          <w:rFonts w:cs="B Nazanin" w:hint="cs"/>
          <w:sz w:val="32"/>
          <w:szCs w:val="32"/>
          <w:rtl/>
          <w:lang w:bidi="fa-IR"/>
        </w:rPr>
        <w:t xml:space="preserve"> ها نرخ پاسخ دهی در بازارهای جدید </w:t>
      </w:r>
      <w:r w:rsidR="009F6B71" w:rsidRPr="000A0B5D">
        <w:rPr>
          <w:rFonts w:cs="B Nazanin" w:hint="cs"/>
          <w:sz w:val="32"/>
          <w:szCs w:val="32"/>
          <w:rtl/>
          <w:lang w:bidi="fa-IR"/>
        </w:rPr>
        <w:t xml:space="preserve">به این روش </w:t>
      </w:r>
      <w:r w:rsidRPr="000A0B5D">
        <w:rPr>
          <w:rFonts w:cs="B Nazanin" w:hint="cs"/>
          <w:sz w:val="32"/>
          <w:szCs w:val="32"/>
          <w:rtl/>
          <w:lang w:bidi="fa-IR"/>
        </w:rPr>
        <w:t xml:space="preserve">بسیار بالا بوده است. دلیل آنهم شاید این </w:t>
      </w:r>
      <w:r w:rsidR="0042622A" w:rsidRPr="000A0B5D">
        <w:rPr>
          <w:rFonts w:cs="B Nazanin" w:hint="cs"/>
          <w:sz w:val="32"/>
          <w:szCs w:val="32"/>
          <w:rtl/>
          <w:lang w:bidi="fa-IR"/>
        </w:rPr>
        <w:t xml:space="preserve"> بوده </w:t>
      </w:r>
      <w:r w:rsidRPr="000A0B5D">
        <w:rPr>
          <w:rFonts w:cs="B Nazanin" w:hint="cs"/>
          <w:sz w:val="32"/>
          <w:szCs w:val="32"/>
          <w:rtl/>
          <w:lang w:bidi="fa-IR"/>
        </w:rPr>
        <w:t xml:space="preserve"> که مصرف کنندگان هنوز خسته نشده اند. ( مثلا در روسیه بازار یابان جدید گزارش دادند که نرخ های پاسخ بسیار بالا و از 10 تا 20 در صد بوده است، در حالیکه این رقم در مورد ایالات متحده فقط 2 درصد بوده است ) بر طبق مجموعه قواعد اطاق بازرگانی بین المللی</w:t>
      </w:r>
      <w:r w:rsidR="0042622A" w:rsidRPr="000A0B5D">
        <w:rPr>
          <w:rFonts w:cs="B Nazanin" w:hint="cs"/>
          <w:sz w:val="32"/>
          <w:szCs w:val="32"/>
          <w:rtl/>
          <w:lang w:bidi="fa-IR"/>
        </w:rPr>
        <w:t>،</w:t>
      </w:r>
      <w:r w:rsidRPr="000A0B5D">
        <w:rPr>
          <w:rFonts w:cs="B Nazanin" w:hint="cs"/>
          <w:sz w:val="32"/>
          <w:szCs w:val="32"/>
          <w:rtl/>
          <w:lang w:bidi="fa-IR"/>
        </w:rPr>
        <w:t xml:space="preserve"> بازاریابی مستقیم </w:t>
      </w:r>
      <w:r w:rsidRPr="000A0B5D">
        <w:rPr>
          <w:rFonts w:cs="Calibri" w:hint="cs"/>
          <w:sz w:val="32"/>
          <w:szCs w:val="32"/>
          <w:rtl/>
          <w:lang w:bidi="fa-IR"/>
        </w:rPr>
        <w:t>"</w:t>
      </w:r>
      <w:r w:rsidRPr="000A0B5D">
        <w:rPr>
          <w:rFonts w:cs="B Nazanin" w:hint="cs"/>
          <w:sz w:val="32"/>
          <w:szCs w:val="32"/>
          <w:rtl/>
          <w:lang w:bidi="fa-IR"/>
        </w:rPr>
        <w:t xml:space="preserve"> تشکیل می شود از تمام فعالیت های ارتباطی با هدف و منظور ارائه کالاها یا خدمات یا انتقال پیام های بازرگانی از طریق هر وسیله رسانه با هدف اطلاع رسانی و تقاضای پاسخ از مخاطب و هم چنین  هرخدمت  مستقیم در این زمینه</w:t>
      </w:r>
      <w:r w:rsidR="009F6B71" w:rsidRPr="000A0B5D">
        <w:rPr>
          <w:rFonts w:cs="B Nazanin" w:hint="cs"/>
          <w:sz w:val="32"/>
          <w:szCs w:val="32"/>
          <w:rtl/>
          <w:lang w:bidi="fa-IR"/>
        </w:rPr>
        <w:t>.</w:t>
      </w:r>
      <w:r w:rsidRPr="000A0B5D">
        <w:rPr>
          <w:rFonts w:cs="Calibri" w:hint="cs"/>
          <w:sz w:val="32"/>
          <w:szCs w:val="32"/>
          <w:rtl/>
          <w:lang w:bidi="fa-IR"/>
        </w:rPr>
        <w:t>"</w:t>
      </w:r>
    </w:p>
    <w:p w14:paraId="2402C744" w14:textId="77777777" w:rsidR="00543BC8" w:rsidRPr="00543BC8" w:rsidRDefault="00BC7A88" w:rsidP="00EE0A57">
      <w:pPr>
        <w:pStyle w:val="ListParagraph"/>
        <w:numPr>
          <w:ilvl w:val="0"/>
          <w:numId w:val="44"/>
        </w:numPr>
        <w:bidi/>
        <w:spacing w:line="276" w:lineRule="auto"/>
        <w:jc w:val="both"/>
        <w:rPr>
          <w:rFonts w:cs="B Nazanin"/>
          <w:sz w:val="32"/>
          <w:szCs w:val="32"/>
          <w:lang w:bidi="fa-IR"/>
        </w:rPr>
      </w:pPr>
      <w:r w:rsidRPr="000A0B5D">
        <w:rPr>
          <w:rFonts w:cs="B Nazanin" w:hint="cs"/>
          <w:b/>
          <w:bCs/>
          <w:sz w:val="32"/>
          <w:szCs w:val="32"/>
          <w:rtl/>
          <w:lang w:bidi="fa-IR"/>
        </w:rPr>
        <w:t>تعامل دیجیتالی رسانه ای</w:t>
      </w:r>
    </w:p>
    <w:p w14:paraId="537C1EAB" w14:textId="65666377" w:rsidR="009F6B71" w:rsidRPr="00543BC8" w:rsidRDefault="00BC7A88" w:rsidP="0079693D">
      <w:pPr>
        <w:pStyle w:val="ListParagraph"/>
        <w:bidi/>
        <w:spacing w:line="276" w:lineRule="auto"/>
        <w:ind w:left="1516"/>
        <w:jc w:val="both"/>
        <w:rPr>
          <w:rFonts w:cs="B Nazanin"/>
          <w:sz w:val="32"/>
          <w:szCs w:val="32"/>
          <w:lang w:bidi="fa-IR"/>
        </w:rPr>
      </w:pPr>
      <w:r w:rsidRPr="00543BC8">
        <w:rPr>
          <w:rFonts w:cs="B Nazanin" w:hint="cs"/>
          <w:sz w:val="32"/>
          <w:szCs w:val="32"/>
          <w:rtl/>
          <w:lang w:bidi="fa-IR"/>
        </w:rPr>
        <w:t xml:space="preserve">این ساز و کار در مجموعه قواعد اطاق بازرگانی بین المللی چنین تعریف شده است: </w:t>
      </w:r>
      <w:r w:rsidRPr="00543BC8">
        <w:rPr>
          <w:rFonts w:cs="Calibri" w:hint="cs"/>
          <w:sz w:val="32"/>
          <w:szCs w:val="32"/>
          <w:rtl/>
          <w:lang w:bidi="fa-IR"/>
        </w:rPr>
        <w:t>"</w:t>
      </w:r>
      <w:r w:rsidRPr="00543BC8">
        <w:rPr>
          <w:rFonts w:cs="B Nazanin" w:hint="cs"/>
          <w:sz w:val="32"/>
          <w:szCs w:val="32"/>
          <w:rtl/>
          <w:lang w:bidi="fa-IR"/>
        </w:rPr>
        <w:t xml:space="preserve"> هر سکوی رسانه ای ( پلتفورم رسانه ای ) خدمت یا اپلیکیشن ارائه دهنده ارتباطات اکترونیکی، استفاده از اینترنت، خدمات آنلاین و/یاشبکه های الکترونیک و ارتباطات از جمله تلفن های همراه ،کمک کننده دیجیتالی شخصی و کنسول های بازی تعاملی ویدئوئی که تعامل دریافت کننده با پلتفورم خدمت و اپلیکیشن را امکان پذیر می سازد. </w:t>
      </w:r>
      <w:r w:rsidRPr="00543BC8">
        <w:rPr>
          <w:rFonts w:cs="Calibri" w:hint="cs"/>
          <w:sz w:val="32"/>
          <w:szCs w:val="32"/>
          <w:rtl/>
          <w:lang w:bidi="fa-IR"/>
        </w:rPr>
        <w:t>"</w:t>
      </w:r>
      <w:r w:rsidRPr="00543BC8">
        <w:rPr>
          <w:rFonts w:cs="B Nazanin" w:hint="cs"/>
          <w:sz w:val="32"/>
          <w:szCs w:val="32"/>
          <w:rtl/>
          <w:lang w:bidi="fa-IR"/>
        </w:rPr>
        <w:t xml:space="preserve"> ظهور فن آوری ها و بسیاری از پلتفورم های رسانه ای و دسترسی راحت و آسان فزاینده به اینترنت، سبب شده است که تبلیغات دیجیتالی در سال </w:t>
      </w:r>
      <w:r w:rsidRPr="00543BC8">
        <w:rPr>
          <w:rFonts w:cs="B Nazanin" w:hint="cs"/>
          <w:sz w:val="32"/>
          <w:szCs w:val="32"/>
          <w:rtl/>
          <w:lang w:bidi="fa-IR"/>
        </w:rPr>
        <w:lastRenderedPageBreak/>
        <w:t>های گذشته رشد قابل توجهی داشته</w:t>
      </w:r>
      <w:r w:rsidR="009F6B71" w:rsidRPr="00543BC8">
        <w:rPr>
          <w:rFonts w:cs="B Nazanin" w:hint="cs"/>
          <w:sz w:val="32"/>
          <w:szCs w:val="32"/>
          <w:rtl/>
          <w:lang w:bidi="fa-IR"/>
        </w:rPr>
        <w:t xml:space="preserve"> باشد </w:t>
      </w:r>
      <w:r w:rsidRPr="00543BC8">
        <w:rPr>
          <w:rFonts w:cs="B Nazanin" w:hint="cs"/>
          <w:sz w:val="32"/>
          <w:szCs w:val="32"/>
          <w:rtl/>
          <w:lang w:bidi="fa-IR"/>
        </w:rPr>
        <w:t xml:space="preserve"> و انتظار میرود که این روند و روال به همین صورت در آینده ادامه داشته باشد.</w:t>
      </w:r>
      <w:r w:rsidR="009F6B71" w:rsidRPr="00543BC8">
        <w:rPr>
          <w:rFonts w:cs="B Nazanin" w:hint="cs"/>
          <w:sz w:val="32"/>
          <w:szCs w:val="32"/>
          <w:rtl/>
          <w:lang w:bidi="fa-IR"/>
        </w:rPr>
        <w:t xml:space="preserve"> در این فرایند ، </w:t>
      </w:r>
      <w:r w:rsidRPr="00543BC8">
        <w:rPr>
          <w:rFonts w:cs="B Nazanin" w:hint="cs"/>
          <w:sz w:val="32"/>
          <w:szCs w:val="32"/>
          <w:rtl/>
          <w:lang w:bidi="fa-IR"/>
        </w:rPr>
        <w:t xml:space="preserve"> شکل های جدید بازاریابی </w:t>
      </w:r>
      <w:r w:rsidR="0042622A" w:rsidRPr="00543BC8">
        <w:rPr>
          <w:rFonts w:cs="B Nazanin" w:hint="cs"/>
          <w:sz w:val="32"/>
          <w:szCs w:val="32"/>
          <w:rtl/>
          <w:lang w:bidi="fa-IR"/>
        </w:rPr>
        <w:t xml:space="preserve">، </w:t>
      </w:r>
      <w:r w:rsidRPr="00543BC8">
        <w:rPr>
          <w:rFonts w:cs="B Nazanin" w:hint="cs"/>
          <w:sz w:val="32"/>
          <w:szCs w:val="32"/>
          <w:rtl/>
          <w:lang w:bidi="fa-IR"/>
        </w:rPr>
        <w:t>مانند  بازار یابی برای نفوذ در بازار بیشتر و بیشتر  برجسته می شوند.  جمع آوری  داده ها در باره  پلتفورم ها</w:t>
      </w:r>
      <w:r w:rsidRPr="000A0B5D">
        <w:rPr>
          <w:rStyle w:val="FootnoteReference"/>
          <w:rFonts w:cs="B Nazanin"/>
          <w:sz w:val="32"/>
          <w:szCs w:val="32"/>
          <w:rtl/>
          <w:lang w:bidi="fa-IR"/>
        </w:rPr>
        <w:footnoteReference w:id="823"/>
      </w:r>
      <w:r w:rsidRPr="00543BC8">
        <w:rPr>
          <w:rFonts w:cs="B Nazanin" w:hint="cs"/>
          <w:sz w:val="32"/>
          <w:szCs w:val="32"/>
          <w:rtl/>
          <w:lang w:bidi="fa-IR"/>
        </w:rPr>
        <w:t xml:space="preserve"> و تبلیغات اینترنتی و آنلاین که از داده ها استفاده می نمایند، باعث بروز مشکلاتی مانند فقدان شفافیت بین پیام های بازرگانی  و هم چنین مسایل مربوط به حفظ حریم خصوصی و حفاظت از داده ها، شده اند. </w:t>
      </w:r>
    </w:p>
    <w:p w14:paraId="2C4A3B32" w14:textId="2649147F" w:rsidR="00BC7A88" w:rsidRPr="000A0B5D" w:rsidRDefault="00BC7A88" w:rsidP="00EE0A57">
      <w:pPr>
        <w:pStyle w:val="ListParagraph"/>
        <w:numPr>
          <w:ilvl w:val="0"/>
          <w:numId w:val="44"/>
        </w:numPr>
        <w:bidi/>
        <w:spacing w:line="276" w:lineRule="auto"/>
        <w:jc w:val="both"/>
        <w:rPr>
          <w:rFonts w:cs="B Nazanin"/>
          <w:sz w:val="32"/>
          <w:szCs w:val="32"/>
          <w:rtl/>
          <w:lang w:bidi="fa-IR"/>
        </w:rPr>
      </w:pPr>
      <w:r w:rsidRPr="000A0B5D">
        <w:rPr>
          <w:rFonts w:cs="B Nazanin" w:hint="cs"/>
          <w:b/>
          <w:bCs/>
          <w:sz w:val="32"/>
          <w:szCs w:val="32"/>
          <w:rtl/>
          <w:lang w:bidi="fa-IR"/>
        </w:rPr>
        <w:t xml:space="preserve">سایر رسانه ها که ممکن است برای بازارهای خاص مفید باشند. </w:t>
      </w:r>
      <w:r w:rsidRPr="000A0B5D">
        <w:rPr>
          <w:rFonts w:cs="B Nazanin" w:hint="cs"/>
          <w:sz w:val="32"/>
          <w:szCs w:val="32"/>
          <w:rtl/>
          <w:lang w:bidi="fa-IR"/>
        </w:rPr>
        <w:t>این رسانه ها عبارتند از سینما، ویدئو ون ها</w:t>
      </w:r>
      <w:r w:rsidRPr="000A0B5D">
        <w:rPr>
          <w:rStyle w:val="FootnoteReference"/>
          <w:rFonts w:cs="B Nazanin"/>
          <w:sz w:val="32"/>
          <w:szCs w:val="32"/>
          <w:rtl/>
          <w:lang w:bidi="fa-IR"/>
        </w:rPr>
        <w:footnoteReference w:id="824"/>
      </w:r>
      <w:r w:rsidRPr="000A0B5D">
        <w:rPr>
          <w:rFonts w:cs="B Nazanin" w:hint="cs"/>
          <w:sz w:val="32"/>
          <w:szCs w:val="32"/>
          <w:rtl/>
          <w:lang w:bidi="fa-IR"/>
        </w:rPr>
        <w:t>، کامیون های بلند گودار برای تبلیغات بویژه به هنگام انتخابات، اتوموبیل های رنگ شده با آگهی ها.</w:t>
      </w:r>
    </w:p>
    <w:p w14:paraId="36CDAE5A" w14:textId="759DC39F" w:rsidR="00BC7A88" w:rsidRPr="0079693D" w:rsidRDefault="00BC7A88" w:rsidP="0079693D">
      <w:pPr>
        <w:pStyle w:val="ListParagraph"/>
        <w:bidi/>
        <w:spacing w:line="276" w:lineRule="auto"/>
        <w:ind w:left="1516"/>
        <w:jc w:val="both"/>
        <w:rPr>
          <w:rFonts w:cs="B Nazanin"/>
          <w:b/>
          <w:bCs/>
          <w:sz w:val="32"/>
          <w:szCs w:val="32"/>
          <w:u w:val="single"/>
          <w:rtl/>
          <w:lang w:bidi="fa-IR"/>
        </w:rPr>
      </w:pPr>
      <w:r w:rsidRPr="0079693D">
        <w:rPr>
          <w:rFonts w:cs="B Nazanin" w:hint="cs"/>
          <w:b/>
          <w:bCs/>
          <w:sz w:val="32"/>
          <w:szCs w:val="32"/>
          <w:u w:val="single"/>
          <w:rtl/>
          <w:lang w:bidi="fa-IR"/>
        </w:rPr>
        <w:t>اجرای کارزار جهانی</w:t>
      </w:r>
      <w:r w:rsidR="00853748" w:rsidRPr="0079693D">
        <w:rPr>
          <w:rStyle w:val="FootnoteReference"/>
          <w:rFonts w:cs="B Nazanin"/>
          <w:b/>
          <w:bCs/>
          <w:sz w:val="32"/>
          <w:szCs w:val="32"/>
          <w:u w:val="single"/>
          <w:rtl/>
          <w:lang w:bidi="fa-IR"/>
        </w:rPr>
        <w:footnoteReference w:id="825"/>
      </w:r>
    </w:p>
    <w:p w14:paraId="0BA68D96" w14:textId="68C043D0" w:rsidR="00BC7A88" w:rsidRPr="000A0B5D" w:rsidRDefault="00BC7A88" w:rsidP="00BC7A88">
      <w:pPr>
        <w:bidi/>
        <w:spacing w:line="276" w:lineRule="auto"/>
        <w:ind w:left="720"/>
        <w:jc w:val="both"/>
        <w:rPr>
          <w:rFonts w:cs="B Nazanin"/>
          <w:sz w:val="32"/>
          <w:szCs w:val="32"/>
          <w:rtl/>
          <w:lang w:bidi="fa-IR"/>
        </w:rPr>
      </w:pPr>
      <w:r w:rsidRPr="000A0B5D">
        <w:rPr>
          <w:rFonts w:cs="B Nazanin" w:hint="cs"/>
          <w:sz w:val="32"/>
          <w:szCs w:val="32"/>
          <w:rtl/>
          <w:lang w:bidi="fa-IR"/>
        </w:rPr>
        <w:t xml:space="preserve">      بازاریابی بین المللی</w:t>
      </w:r>
      <w:r w:rsidR="00A41509" w:rsidRPr="000A0B5D">
        <w:rPr>
          <w:rFonts w:cs="B Nazanin" w:hint="cs"/>
          <w:sz w:val="32"/>
          <w:szCs w:val="32"/>
          <w:rtl/>
          <w:lang w:bidi="fa-IR"/>
        </w:rPr>
        <w:t xml:space="preserve">، </w:t>
      </w:r>
      <w:r w:rsidRPr="000A0B5D">
        <w:rPr>
          <w:rFonts w:cs="B Nazanin" w:hint="cs"/>
          <w:sz w:val="32"/>
          <w:szCs w:val="32"/>
          <w:rtl/>
          <w:lang w:bidi="fa-IR"/>
        </w:rPr>
        <w:t xml:space="preserve"> به نحو فزاینده ای به صورت مسئولیت آژانس های تبلیغاتی بین المللی بزرگ در آمده است که از طریق شبکه های آژانس های ملی رشد یافته اند. این آژانس های جهانی سعی بر این دارند که خدمات چند منظوره</w:t>
      </w:r>
      <w:r w:rsidR="00543BC8">
        <w:rPr>
          <w:rFonts w:cs="B Nazanin" w:hint="cs"/>
          <w:sz w:val="32"/>
          <w:szCs w:val="32"/>
          <w:rtl/>
          <w:lang w:bidi="fa-IR"/>
        </w:rPr>
        <w:t xml:space="preserve"> در یک گام</w:t>
      </w:r>
      <w:r w:rsidR="00543BC8">
        <w:rPr>
          <w:rStyle w:val="FootnoteReference"/>
          <w:rFonts w:cs="B Nazanin"/>
          <w:sz w:val="32"/>
          <w:szCs w:val="32"/>
          <w:rtl/>
          <w:lang w:bidi="fa-IR"/>
        </w:rPr>
        <w:footnoteReference w:id="826"/>
      </w:r>
      <w:r w:rsidRPr="000A0B5D">
        <w:rPr>
          <w:rFonts w:cs="B Nazanin" w:hint="cs"/>
          <w:sz w:val="32"/>
          <w:szCs w:val="32"/>
          <w:rtl/>
          <w:lang w:bidi="fa-IR"/>
        </w:rPr>
        <w:t xml:space="preserve"> را به شرکت های جهانی ارائه دهند. بنگاه ها ممکن است با وظیفه دشوار انتخاب بین یک بنگاه بین المللی و یک بنگاه ملی مواجه شوند. زیرا بنگاه داخلی ممکن است با بازار آشنائی بیشتری داشته باشد. هزینه خدمات، اغلب مبتنی بر نظام آمریکائی پرداخت پانزده در صد حق العمل یا کمیسیون به آژانش می باشد.</w:t>
      </w:r>
      <w:r w:rsidR="00A41509" w:rsidRPr="000A0B5D">
        <w:rPr>
          <w:rFonts w:cs="B Nazanin" w:hint="cs"/>
          <w:sz w:val="32"/>
          <w:szCs w:val="32"/>
          <w:rtl/>
          <w:lang w:bidi="fa-IR"/>
        </w:rPr>
        <w:t>( 15 در صد هزینه تبلیغ در رساته)</w:t>
      </w:r>
      <w:r w:rsidRPr="000A0B5D">
        <w:rPr>
          <w:rFonts w:cs="B Nazanin" w:hint="cs"/>
          <w:sz w:val="32"/>
          <w:szCs w:val="32"/>
          <w:rtl/>
          <w:lang w:bidi="fa-IR"/>
        </w:rPr>
        <w:t xml:space="preserve"> اما مساعی  متنوعی نیز جهت یافتن ترتیبات پرداخت بهتر و منصفانه تر ، نظیر  </w:t>
      </w:r>
      <w:r w:rsidR="00A41509" w:rsidRPr="000A0B5D">
        <w:rPr>
          <w:rFonts w:cs="B Nazanin" w:hint="cs"/>
          <w:sz w:val="32"/>
          <w:szCs w:val="32"/>
          <w:rtl/>
          <w:lang w:bidi="fa-IR"/>
        </w:rPr>
        <w:t xml:space="preserve">مساعی شامل ارائه مشوق ها </w:t>
      </w:r>
      <w:r w:rsidRPr="000A0B5D">
        <w:rPr>
          <w:rFonts w:cs="B Nazanin" w:hint="cs"/>
          <w:sz w:val="32"/>
          <w:szCs w:val="32"/>
          <w:rtl/>
          <w:lang w:bidi="fa-IR"/>
        </w:rPr>
        <w:t xml:space="preserve"> یا ترتیبات پرداخت</w:t>
      </w:r>
      <w:r w:rsidRPr="000A0B5D">
        <w:rPr>
          <w:rFonts w:cs="B Nazanin" w:hint="cs"/>
          <w:sz w:val="32"/>
          <w:szCs w:val="32"/>
          <w:lang w:bidi="fa-IR"/>
        </w:rPr>
        <w:t xml:space="preserve"> </w:t>
      </w:r>
      <w:r w:rsidRPr="000A0B5D">
        <w:rPr>
          <w:rFonts w:cs="B Nazanin" w:hint="cs"/>
          <w:sz w:val="32"/>
          <w:szCs w:val="32"/>
          <w:rtl/>
          <w:lang w:bidi="fa-IR"/>
        </w:rPr>
        <w:t xml:space="preserve"> مبتنی بر زمان</w:t>
      </w:r>
      <w:r w:rsidRPr="000A0B5D">
        <w:rPr>
          <w:rStyle w:val="FootnoteReference"/>
          <w:rFonts w:cs="B Nazanin"/>
          <w:sz w:val="32"/>
          <w:szCs w:val="32"/>
          <w:rtl/>
          <w:lang w:bidi="fa-IR"/>
        </w:rPr>
        <w:footnoteReference w:id="827"/>
      </w:r>
      <w:r w:rsidR="008D38DE" w:rsidRPr="000A0B5D">
        <w:rPr>
          <w:rFonts w:cs="B Nazanin" w:hint="cs"/>
          <w:sz w:val="32"/>
          <w:szCs w:val="32"/>
          <w:rtl/>
          <w:lang w:bidi="fa-IR"/>
        </w:rPr>
        <w:t>(</w:t>
      </w:r>
      <w:r w:rsidRPr="000A0B5D">
        <w:rPr>
          <w:rFonts w:cs="B Nazanin" w:hint="cs"/>
          <w:sz w:val="32"/>
          <w:szCs w:val="32"/>
          <w:lang w:bidi="fa-IR"/>
        </w:rPr>
        <w:t xml:space="preserve"> </w:t>
      </w:r>
      <w:r w:rsidRPr="000A0B5D">
        <w:rPr>
          <w:rFonts w:cs="B Nazanin" w:hint="cs"/>
          <w:sz w:val="32"/>
          <w:szCs w:val="32"/>
          <w:rtl/>
          <w:lang w:bidi="fa-IR"/>
        </w:rPr>
        <w:t>یا قسطی</w:t>
      </w:r>
      <w:r w:rsidR="00543BC8">
        <w:rPr>
          <w:rFonts w:cs="B Nazanin" w:hint="cs"/>
          <w:sz w:val="32"/>
          <w:szCs w:val="32"/>
          <w:rtl/>
          <w:lang w:bidi="fa-IR"/>
        </w:rPr>
        <w:t>. م</w:t>
      </w:r>
      <w:r w:rsidR="008D38DE" w:rsidRPr="000A0B5D">
        <w:rPr>
          <w:rFonts w:cs="B Nazanin" w:hint="cs"/>
          <w:sz w:val="32"/>
          <w:szCs w:val="32"/>
          <w:rtl/>
          <w:lang w:bidi="fa-IR"/>
        </w:rPr>
        <w:t>)</w:t>
      </w:r>
      <w:r w:rsidRPr="000A0B5D">
        <w:rPr>
          <w:rFonts w:cs="B Nazanin" w:hint="cs"/>
          <w:sz w:val="32"/>
          <w:szCs w:val="32"/>
          <w:rtl/>
          <w:lang w:bidi="fa-IR"/>
        </w:rPr>
        <w:t xml:space="preserve"> نیز صورت گرفته است.</w:t>
      </w:r>
    </w:p>
    <w:p w14:paraId="0F9273A2" w14:textId="45F82D14" w:rsidR="00BC7A88" w:rsidRPr="000A0B5D" w:rsidRDefault="00BC7A88" w:rsidP="00BC7A88">
      <w:pPr>
        <w:bidi/>
        <w:spacing w:line="276" w:lineRule="auto"/>
        <w:ind w:left="720"/>
        <w:jc w:val="both"/>
        <w:rPr>
          <w:rFonts w:cs="B Nazanin"/>
          <w:b/>
          <w:bCs/>
          <w:sz w:val="36"/>
          <w:szCs w:val="36"/>
          <w:rtl/>
          <w:lang w:bidi="fa-IR"/>
        </w:rPr>
      </w:pPr>
      <w:r w:rsidRPr="000A0B5D">
        <w:rPr>
          <w:rFonts w:cs="B Nazanin" w:hint="cs"/>
          <w:sz w:val="32"/>
          <w:szCs w:val="32"/>
          <w:rtl/>
          <w:lang w:bidi="fa-IR"/>
        </w:rPr>
        <w:lastRenderedPageBreak/>
        <w:t xml:space="preserve">      19-2-5 </w:t>
      </w:r>
      <w:r w:rsidRPr="000A0B5D">
        <w:rPr>
          <w:rFonts w:cs="B Nazanin" w:hint="cs"/>
          <w:b/>
          <w:bCs/>
          <w:sz w:val="36"/>
          <w:szCs w:val="36"/>
          <w:rtl/>
          <w:lang w:bidi="fa-IR"/>
        </w:rPr>
        <w:t xml:space="preserve"> تبلیغات فروش و روابط عمومی</w:t>
      </w:r>
      <w:r w:rsidRPr="000A0B5D">
        <w:rPr>
          <w:rStyle w:val="FootnoteReference"/>
          <w:rFonts w:cs="B Nazanin"/>
          <w:b/>
          <w:bCs/>
          <w:sz w:val="36"/>
          <w:szCs w:val="36"/>
          <w:rtl/>
          <w:lang w:bidi="fa-IR"/>
        </w:rPr>
        <w:footnoteReference w:id="828"/>
      </w:r>
      <w:r w:rsidRPr="000A0B5D">
        <w:rPr>
          <w:rFonts w:cs="B Nazanin" w:hint="cs"/>
          <w:b/>
          <w:bCs/>
          <w:sz w:val="36"/>
          <w:szCs w:val="36"/>
          <w:rtl/>
          <w:lang w:bidi="fa-IR"/>
        </w:rPr>
        <w:t>(پی .آز.)</w:t>
      </w:r>
    </w:p>
    <w:p w14:paraId="006AD3EA" w14:textId="081130FB" w:rsidR="00BC7A88" w:rsidRPr="000A0B5D" w:rsidRDefault="00BC7A88" w:rsidP="00BC7A88">
      <w:pPr>
        <w:bidi/>
        <w:spacing w:line="276" w:lineRule="auto"/>
        <w:ind w:left="720"/>
        <w:jc w:val="both"/>
        <w:rPr>
          <w:rFonts w:cs="B Nazanin"/>
          <w:sz w:val="32"/>
          <w:szCs w:val="32"/>
          <w:rtl/>
          <w:lang w:bidi="fa-IR"/>
        </w:rPr>
      </w:pPr>
      <w:r w:rsidRPr="000A0B5D">
        <w:rPr>
          <w:rFonts w:cs="B Nazanin" w:hint="cs"/>
          <w:sz w:val="32"/>
          <w:szCs w:val="32"/>
          <w:rtl/>
          <w:lang w:bidi="fa-IR"/>
        </w:rPr>
        <w:t xml:space="preserve">      ترویج و تبلیغ</w:t>
      </w:r>
      <w:r w:rsidR="008D38DE" w:rsidRPr="000A0B5D">
        <w:rPr>
          <w:rFonts w:cs="B Nazanin" w:hint="cs"/>
          <w:sz w:val="32"/>
          <w:szCs w:val="32"/>
          <w:rtl/>
          <w:lang w:bidi="fa-IR"/>
        </w:rPr>
        <w:t xml:space="preserve"> سنتی </w:t>
      </w:r>
      <w:r w:rsidRPr="000A0B5D">
        <w:rPr>
          <w:rFonts w:cs="B Nazanin" w:hint="cs"/>
          <w:sz w:val="32"/>
          <w:szCs w:val="32"/>
          <w:rtl/>
          <w:lang w:bidi="fa-IR"/>
        </w:rPr>
        <w:t xml:space="preserve"> فروش بالاخص در کشورهای در حال توسعه که در آنجا سایر وسایل ارتباط جمعی ممکن است کمیاب و یا غیر موثر باشند، بسیار مهم است. این ترتیبات ترویج و تبلیغ </w:t>
      </w:r>
      <w:r w:rsidR="00853748">
        <w:rPr>
          <w:rFonts w:cs="B Nazanin"/>
          <w:sz w:val="32"/>
          <w:szCs w:val="32"/>
          <w:lang w:bidi="fa-IR"/>
        </w:rPr>
        <w:t xml:space="preserve">T </w:t>
      </w:r>
      <w:r w:rsidRPr="000A0B5D">
        <w:rPr>
          <w:rFonts w:cs="B Nazanin" w:hint="cs"/>
          <w:sz w:val="32"/>
          <w:szCs w:val="32"/>
          <w:rtl/>
          <w:lang w:bidi="fa-IR"/>
        </w:rPr>
        <w:t xml:space="preserve">می تواند شامل نمایش در فروشگاه ها، ارائه رایگان نمونه ها، ارائه تخفیف </w:t>
      </w:r>
      <w:r w:rsidRPr="000A0B5D">
        <w:rPr>
          <w:rFonts w:cs="B Nazanin" w:hint="cs"/>
          <w:sz w:val="32"/>
          <w:szCs w:val="32"/>
          <w:lang w:bidi="fa-IR"/>
        </w:rPr>
        <w:t xml:space="preserve"> </w:t>
      </w:r>
      <w:r w:rsidRPr="000A0B5D">
        <w:rPr>
          <w:rFonts w:cs="B Nazanin" w:hint="cs"/>
          <w:sz w:val="32"/>
          <w:szCs w:val="32"/>
          <w:rtl/>
          <w:lang w:bidi="fa-IR"/>
        </w:rPr>
        <w:t>از طریق کوپن ، پائین آوردن قیمت و ارائه رایگان کالا، کاهش قیمت به نفع خیریه و غیره باشد. روابط عمومی</w:t>
      </w:r>
      <w:r w:rsidR="00497007" w:rsidRPr="000A0B5D">
        <w:rPr>
          <w:rFonts w:cs="B Nazanin" w:hint="cs"/>
          <w:sz w:val="32"/>
          <w:szCs w:val="32"/>
          <w:rtl/>
          <w:lang w:bidi="fa-IR"/>
        </w:rPr>
        <w:t xml:space="preserve">(پی آر) </w:t>
      </w:r>
      <w:r w:rsidRPr="000A0B5D">
        <w:rPr>
          <w:rFonts w:cs="B Nazanin" w:hint="cs"/>
          <w:sz w:val="32"/>
          <w:szCs w:val="32"/>
          <w:rtl/>
          <w:lang w:bidi="fa-IR"/>
        </w:rPr>
        <w:t xml:space="preserve"> به عنوان یک </w:t>
      </w:r>
      <w:r w:rsidR="00497007" w:rsidRPr="000A0B5D">
        <w:rPr>
          <w:rFonts w:cs="B Nazanin" w:hint="cs"/>
          <w:sz w:val="32"/>
          <w:szCs w:val="32"/>
          <w:rtl/>
          <w:lang w:bidi="fa-IR"/>
        </w:rPr>
        <w:t>انضباطی( دیسیپلین</w:t>
      </w:r>
      <w:r w:rsidR="008D38DE" w:rsidRPr="000A0B5D">
        <w:rPr>
          <w:rFonts w:cs="B Nazanin" w:hint="cs"/>
          <w:sz w:val="32"/>
          <w:szCs w:val="32"/>
          <w:rtl/>
          <w:lang w:bidi="fa-IR"/>
        </w:rPr>
        <w:t>ی</w:t>
      </w:r>
      <w:r w:rsidR="00497007" w:rsidRPr="000A0B5D">
        <w:rPr>
          <w:rFonts w:cs="B Nazanin" w:hint="cs"/>
          <w:sz w:val="32"/>
          <w:szCs w:val="32"/>
          <w:rtl/>
          <w:lang w:bidi="fa-IR"/>
        </w:rPr>
        <w:t xml:space="preserve">) </w:t>
      </w:r>
      <w:r w:rsidRPr="000A0B5D">
        <w:rPr>
          <w:rFonts w:cs="B Nazanin" w:hint="cs"/>
          <w:sz w:val="32"/>
          <w:szCs w:val="32"/>
          <w:rtl/>
          <w:lang w:bidi="fa-IR"/>
        </w:rPr>
        <w:t xml:space="preserve"> مشهور است که می تواند به بنگاه ها کمک نماید که مشکلات </w:t>
      </w:r>
      <w:r w:rsidR="00FF0AE2" w:rsidRPr="000A0B5D">
        <w:rPr>
          <w:rFonts w:cs="B Nazanin" w:hint="cs"/>
          <w:sz w:val="32"/>
          <w:szCs w:val="32"/>
          <w:rtl/>
          <w:lang w:bidi="fa-IR"/>
        </w:rPr>
        <w:t xml:space="preserve"> در باره </w:t>
      </w:r>
      <w:r w:rsidRPr="000A0B5D">
        <w:rPr>
          <w:rFonts w:cs="B Nazanin" w:hint="cs"/>
          <w:sz w:val="32"/>
          <w:szCs w:val="32"/>
          <w:rtl/>
          <w:lang w:bidi="fa-IR"/>
        </w:rPr>
        <w:t>تص</w:t>
      </w:r>
      <w:r w:rsidR="00497007" w:rsidRPr="000A0B5D">
        <w:rPr>
          <w:rFonts w:cs="B Nazanin" w:hint="cs"/>
          <w:sz w:val="32"/>
          <w:szCs w:val="32"/>
          <w:rtl/>
          <w:lang w:bidi="fa-IR"/>
        </w:rPr>
        <w:t>ور یا وجهه</w:t>
      </w:r>
      <w:r w:rsidRPr="000A0B5D">
        <w:rPr>
          <w:rStyle w:val="FootnoteReference"/>
          <w:rFonts w:cs="B Nazanin"/>
          <w:sz w:val="32"/>
          <w:szCs w:val="32"/>
          <w:rtl/>
          <w:lang w:bidi="fa-IR"/>
        </w:rPr>
        <w:footnoteReference w:id="829"/>
      </w:r>
      <w:r w:rsidR="00FF0AE2" w:rsidRPr="000A0B5D">
        <w:rPr>
          <w:rFonts w:cs="B Nazanin" w:hint="cs"/>
          <w:sz w:val="32"/>
          <w:szCs w:val="32"/>
          <w:rtl/>
          <w:lang w:bidi="fa-IR"/>
        </w:rPr>
        <w:t xml:space="preserve"> بد و نا  مناسب </w:t>
      </w:r>
      <w:r w:rsidRPr="000A0B5D">
        <w:rPr>
          <w:rFonts w:cs="B Nazanin" w:hint="cs"/>
          <w:sz w:val="32"/>
          <w:szCs w:val="32"/>
          <w:rtl/>
          <w:lang w:bidi="fa-IR"/>
        </w:rPr>
        <w:t xml:space="preserve"> را</w:t>
      </w:r>
      <w:r w:rsidR="00FF0AE2" w:rsidRPr="000A0B5D">
        <w:rPr>
          <w:rFonts w:cs="B Nazanin" w:hint="cs"/>
          <w:sz w:val="32"/>
          <w:szCs w:val="32"/>
          <w:rtl/>
          <w:lang w:bidi="fa-IR"/>
        </w:rPr>
        <w:t xml:space="preserve"> از بین ببرد</w:t>
      </w:r>
      <w:r w:rsidRPr="000A0B5D">
        <w:rPr>
          <w:rFonts w:cs="B Nazanin" w:hint="cs"/>
          <w:sz w:val="32"/>
          <w:szCs w:val="32"/>
          <w:rtl/>
          <w:lang w:bidi="fa-IR"/>
        </w:rPr>
        <w:t>.  روابط عمومی هم چنین یک حس گر بسیار مهمی درباره روند</w:t>
      </w:r>
      <w:r w:rsidR="008D38DE" w:rsidRPr="000A0B5D">
        <w:rPr>
          <w:rFonts w:cs="B Nazanin" w:hint="cs"/>
          <w:sz w:val="32"/>
          <w:szCs w:val="32"/>
          <w:rtl/>
          <w:lang w:bidi="fa-IR"/>
        </w:rPr>
        <w:t xml:space="preserve"> تحولات </w:t>
      </w:r>
      <w:r w:rsidRPr="000A0B5D">
        <w:rPr>
          <w:rFonts w:cs="B Nazanin" w:hint="cs"/>
          <w:sz w:val="32"/>
          <w:szCs w:val="32"/>
          <w:rtl/>
          <w:lang w:bidi="fa-IR"/>
        </w:rPr>
        <w:t xml:space="preserve"> آتی سیاسی می باشد و روابط عمومی بسیار مطمئن و خوش بینانه می تواند به عنوان شکلی از تبلیغ و ترویج به حساب آید.</w:t>
      </w:r>
    </w:p>
    <w:p w14:paraId="1D50651E" w14:textId="77777777" w:rsidR="00BC7A88" w:rsidRPr="000A0B5D" w:rsidRDefault="00BC7A88" w:rsidP="00BC7A88">
      <w:pPr>
        <w:bidi/>
        <w:spacing w:line="276" w:lineRule="auto"/>
        <w:ind w:left="720"/>
        <w:jc w:val="both"/>
        <w:rPr>
          <w:rFonts w:cs="B Nazanin"/>
          <w:sz w:val="32"/>
          <w:szCs w:val="32"/>
          <w:lang w:bidi="fa-IR"/>
        </w:rPr>
      </w:pPr>
      <w:r w:rsidRPr="000A0B5D">
        <w:rPr>
          <w:rFonts w:cs="B Nazanin" w:hint="cs"/>
          <w:sz w:val="32"/>
          <w:szCs w:val="32"/>
          <w:rtl/>
          <w:lang w:bidi="fa-IR"/>
        </w:rPr>
        <w:t xml:space="preserve"> برای مثال</w:t>
      </w:r>
      <w:r w:rsidRPr="000A0B5D">
        <w:rPr>
          <w:rFonts w:cs="B Nazanin" w:hint="cs"/>
          <w:sz w:val="32"/>
          <w:szCs w:val="32"/>
          <w:lang w:bidi="fa-IR"/>
        </w:rPr>
        <w:t xml:space="preserve"> </w:t>
      </w:r>
      <w:r w:rsidRPr="000A0B5D">
        <w:rPr>
          <w:rFonts w:cs="B Nazanin" w:hint="cs"/>
          <w:sz w:val="32"/>
          <w:szCs w:val="32"/>
          <w:rtl/>
          <w:lang w:bidi="fa-IR"/>
        </w:rPr>
        <w:t>در زمینه  هزینه یک روابط عمومی بین المللی با مدیریت ضعیف می توان به  فاجعه لاستیک های بریجستون/ فایرستون اشاره کرد که در آن یک شرکت ژاپنی یک بحران بدهی محصول در آمریکا را بدجوری مدیریت کرد.</w:t>
      </w:r>
    </w:p>
    <w:p w14:paraId="3043F0B7" w14:textId="77777777" w:rsidR="00BC7A88" w:rsidRPr="000A0B5D" w:rsidRDefault="00BC7A88" w:rsidP="00BC7A88">
      <w:pPr>
        <w:bidi/>
        <w:spacing w:line="276" w:lineRule="auto"/>
        <w:ind w:left="720"/>
        <w:jc w:val="both"/>
        <w:rPr>
          <w:rFonts w:cs="B Nazanin"/>
          <w:sz w:val="32"/>
          <w:szCs w:val="32"/>
          <w:rtl/>
          <w:lang w:bidi="fa-IR"/>
        </w:rPr>
      </w:pPr>
      <w:r w:rsidRPr="000A0B5D">
        <w:rPr>
          <w:rFonts w:cs="B Nazanin" w:hint="cs"/>
          <w:sz w:val="32"/>
          <w:szCs w:val="32"/>
          <w:rtl/>
          <w:lang w:bidi="fa-IR"/>
        </w:rPr>
        <w:t xml:space="preserve"> اسپانسری شرکتی</w:t>
      </w:r>
      <w:r w:rsidRPr="000A0B5D">
        <w:rPr>
          <w:rStyle w:val="FootnoteReference"/>
          <w:rFonts w:cs="B Nazanin"/>
          <w:sz w:val="32"/>
          <w:szCs w:val="32"/>
          <w:rtl/>
          <w:lang w:bidi="fa-IR"/>
        </w:rPr>
        <w:footnoteReference w:id="830"/>
      </w:r>
      <w:r w:rsidRPr="000A0B5D">
        <w:rPr>
          <w:rFonts w:cs="B Nazanin" w:hint="cs"/>
          <w:sz w:val="32"/>
          <w:szCs w:val="32"/>
          <w:rtl/>
          <w:lang w:bidi="fa-IR"/>
        </w:rPr>
        <w:t>، نظیر رخدادهای ورزشی می تواند یک بخش با ارزشی در آمیخته یاآمیزه بازار اریابی باشد.</w:t>
      </w:r>
    </w:p>
    <w:p w14:paraId="39766007" w14:textId="77777777" w:rsidR="00BC7A88" w:rsidRPr="000A0B5D" w:rsidRDefault="00BC7A88" w:rsidP="00BC7A88">
      <w:pPr>
        <w:bidi/>
        <w:spacing w:line="276" w:lineRule="auto"/>
        <w:ind w:left="720"/>
        <w:jc w:val="both"/>
        <w:rPr>
          <w:rFonts w:cs="B Nazanin"/>
          <w:b/>
          <w:bCs/>
          <w:sz w:val="36"/>
          <w:szCs w:val="36"/>
          <w:rtl/>
          <w:lang w:bidi="fa-IR"/>
        </w:rPr>
      </w:pPr>
      <w:r w:rsidRPr="000A0B5D">
        <w:rPr>
          <w:rFonts w:cs="B Nazanin" w:hint="cs"/>
          <w:sz w:val="32"/>
          <w:szCs w:val="32"/>
          <w:rtl/>
          <w:lang w:bidi="fa-IR"/>
        </w:rPr>
        <w:t xml:space="preserve">      19-3 </w:t>
      </w:r>
      <w:r w:rsidRPr="000A0B5D">
        <w:rPr>
          <w:rFonts w:cs="B Nazanin" w:hint="cs"/>
          <w:b/>
          <w:bCs/>
          <w:sz w:val="36"/>
          <w:szCs w:val="36"/>
          <w:rtl/>
          <w:lang w:bidi="fa-IR"/>
        </w:rPr>
        <w:t xml:space="preserve">مکان: کانال ها یا مجاری توزیع و ورود به بازار بین المللی </w:t>
      </w:r>
    </w:p>
    <w:p w14:paraId="0D4ECFF0" w14:textId="77777777" w:rsidR="00BC7A88" w:rsidRPr="000A0B5D" w:rsidRDefault="00BC7A88" w:rsidP="00BC7A88">
      <w:pPr>
        <w:bidi/>
        <w:spacing w:line="276" w:lineRule="auto"/>
        <w:ind w:left="720"/>
        <w:jc w:val="both"/>
        <w:rPr>
          <w:rFonts w:cs="B Nazanin"/>
          <w:b/>
          <w:bCs/>
          <w:sz w:val="36"/>
          <w:szCs w:val="36"/>
          <w:rtl/>
          <w:lang w:bidi="fa-IR"/>
        </w:rPr>
      </w:pPr>
      <w:r w:rsidRPr="000A0B5D">
        <w:rPr>
          <w:rFonts w:cs="B Nazanin" w:hint="cs"/>
          <w:sz w:val="32"/>
          <w:szCs w:val="32"/>
          <w:rtl/>
          <w:lang w:bidi="fa-IR"/>
        </w:rPr>
        <w:t xml:space="preserve">19-3-1 </w:t>
      </w:r>
      <w:r w:rsidRPr="000A0B5D">
        <w:rPr>
          <w:rFonts w:cs="B Nazanin" w:hint="cs"/>
          <w:b/>
          <w:bCs/>
          <w:sz w:val="36"/>
          <w:szCs w:val="36"/>
          <w:rtl/>
          <w:lang w:bidi="fa-IR"/>
        </w:rPr>
        <w:t>استراتژی توزیع و شیوه ورود به بازار</w:t>
      </w:r>
    </w:p>
    <w:p w14:paraId="238BEED3" w14:textId="15D342A7" w:rsidR="00BC7A88" w:rsidRPr="000A0B5D" w:rsidRDefault="00BC7A88" w:rsidP="00BC7A88">
      <w:pPr>
        <w:bidi/>
        <w:spacing w:line="276" w:lineRule="auto"/>
        <w:ind w:left="720"/>
        <w:jc w:val="both"/>
        <w:rPr>
          <w:rFonts w:cs="B Nazanin"/>
          <w:sz w:val="32"/>
          <w:szCs w:val="32"/>
          <w:rtl/>
          <w:lang w:bidi="fa-IR"/>
        </w:rPr>
      </w:pPr>
      <w:r w:rsidRPr="000A0B5D">
        <w:rPr>
          <w:rFonts w:cs="B Nazanin" w:hint="cs"/>
          <w:sz w:val="32"/>
          <w:szCs w:val="32"/>
          <w:rtl/>
          <w:lang w:bidi="fa-IR"/>
        </w:rPr>
        <w:lastRenderedPageBreak/>
        <w:t xml:space="preserve">      هنگامیکه بحث ورود به یک بازار خارجی مطرح میگردد، گزینه های متعددی در مقابل شرکت ها مفتوح می شود. متخصصا</w:t>
      </w:r>
      <w:r w:rsidR="008D38DE" w:rsidRPr="000A0B5D">
        <w:rPr>
          <w:rFonts w:cs="B Nazanin" w:hint="cs"/>
          <w:sz w:val="32"/>
          <w:szCs w:val="32"/>
          <w:rtl/>
          <w:lang w:bidi="fa-IR"/>
        </w:rPr>
        <w:t>ن</w:t>
      </w:r>
      <w:r w:rsidRPr="000A0B5D">
        <w:rPr>
          <w:rFonts w:cs="B Nazanin" w:hint="cs"/>
          <w:sz w:val="32"/>
          <w:szCs w:val="32"/>
          <w:rtl/>
          <w:lang w:bidi="fa-IR"/>
        </w:rPr>
        <w:t xml:space="preserve"> بازاریابی بین المللی بایستی با مزایا و معایب هر شیوه ورود به بازارهای خارجی آشنا باشند.</w:t>
      </w:r>
    </w:p>
    <w:p w14:paraId="4A55D6D0" w14:textId="77777777" w:rsidR="00BC7A88" w:rsidRPr="000A0B5D" w:rsidRDefault="00BC7A88" w:rsidP="00BC7A88">
      <w:pPr>
        <w:bidi/>
        <w:spacing w:line="276" w:lineRule="auto"/>
        <w:ind w:left="720"/>
        <w:jc w:val="both"/>
        <w:rPr>
          <w:rFonts w:cs="B Nazanin"/>
          <w:sz w:val="32"/>
          <w:szCs w:val="32"/>
          <w:rtl/>
          <w:lang w:bidi="fa-IR"/>
        </w:rPr>
      </w:pPr>
      <w:r w:rsidRPr="000A0B5D">
        <w:rPr>
          <w:rFonts w:cs="B Nazanin" w:hint="cs"/>
          <w:sz w:val="32"/>
          <w:szCs w:val="32"/>
          <w:rtl/>
          <w:lang w:bidi="fa-IR"/>
        </w:rPr>
        <w:t xml:space="preserve"> تفاوت بسیار زیاد بین استراتژی هایی که بنگاه صادر کننده خودش به تنهائی آن را انجام میدهد ( صادرات مستقیم،  تاسیس اداره فروش در خارج و شعبه خارجی ) و استراتژی هایی که  متضمن همکاری با یک شریک خارجی می باشند ( نمایندگی توزیع، ترتیبات فرانشیز و دادن مجوز، سرمایه گذاری مشترک و اتحاد استراتژیک)  وجود دارد.</w:t>
      </w:r>
    </w:p>
    <w:p w14:paraId="5A1ED250" w14:textId="0A047E22" w:rsidR="00BC7A88" w:rsidRPr="00BF6A85" w:rsidRDefault="00BC7A88" w:rsidP="00BC7A88">
      <w:pPr>
        <w:bidi/>
        <w:spacing w:line="276" w:lineRule="auto"/>
        <w:ind w:left="720"/>
        <w:jc w:val="both"/>
        <w:rPr>
          <w:rFonts w:cs="B Nazanin"/>
          <w:b/>
          <w:bCs/>
          <w:sz w:val="36"/>
          <w:szCs w:val="36"/>
          <w:rtl/>
          <w:lang w:bidi="fa-IR"/>
        </w:rPr>
      </w:pPr>
      <w:r w:rsidRPr="000A0B5D">
        <w:rPr>
          <w:rFonts w:cs="B Nazanin" w:hint="cs"/>
          <w:sz w:val="32"/>
          <w:szCs w:val="32"/>
          <w:rtl/>
          <w:lang w:bidi="fa-IR"/>
        </w:rPr>
        <w:t xml:space="preserve">   </w:t>
      </w:r>
      <w:r w:rsidRPr="00BF6A85">
        <w:rPr>
          <w:rFonts w:cs="B Nazanin" w:hint="cs"/>
          <w:b/>
          <w:bCs/>
          <w:sz w:val="36"/>
          <w:szCs w:val="36"/>
          <w:rtl/>
          <w:lang w:bidi="fa-IR"/>
        </w:rPr>
        <w:t>مثال موردی درباره انتخاب مجاری یا کانال های توزیع صحیح و درست</w:t>
      </w:r>
    </w:p>
    <w:p w14:paraId="6B771E5A" w14:textId="7089AD98" w:rsidR="00BC7A88" w:rsidRPr="000A0B5D" w:rsidRDefault="00BC7A88" w:rsidP="00BC7A88">
      <w:pPr>
        <w:bidi/>
        <w:spacing w:line="276" w:lineRule="auto"/>
        <w:ind w:left="720"/>
        <w:jc w:val="both"/>
        <w:rPr>
          <w:rFonts w:cs="B Nazanin"/>
          <w:b/>
          <w:bCs/>
          <w:sz w:val="32"/>
          <w:szCs w:val="32"/>
          <w:rtl/>
          <w:lang w:bidi="fa-IR"/>
        </w:rPr>
      </w:pPr>
      <w:r w:rsidRPr="000A0B5D">
        <w:rPr>
          <w:rFonts w:cs="B Nazanin" w:hint="cs"/>
          <w:b/>
          <w:bCs/>
          <w:sz w:val="32"/>
          <w:szCs w:val="32"/>
          <w:rtl/>
          <w:lang w:bidi="fa-IR"/>
        </w:rPr>
        <w:t xml:space="preserve">      مکان فروش یا کانال های توزیع نیز   ممکن است که به جرح و تغدیل  یا وفق دادن با سایر شرایط نیازمند باش</w:t>
      </w:r>
      <w:r w:rsidR="00FF0AE2" w:rsidRPr="000A0B5D">
        <w:rPr>
          <w:rFonts w:cs="B Nazanin" w:hint="cs"/>
          <w:b/>
          <w:bCs/>
          <w:sz w:val="32"/>
          <w:szCs w:val="32"/>
          <w:rtl/>
          <w:lang w:bidi="fa-IR"/>
        </w:rPr>
        <w:t>ن</w:t>
      </w:r>
      <w:r w:rsidRPr="000A0B5D">
        <w:rPr>
          <w:rFonts w:cs="B Nazanin" w:hint="cs"/>
          <w:b/>
          <w:bCs/>
          <w:sz w:val="32"/>
          <w:szCs w:val="32"/>
          <w:rtl/>
          <w:lang w:bidi="fa-IR"/>
        </w:rPr>
        <w:t>د. تجزیه و تحلیل استراتژیک  انجام شده توسط بن اند جری</w:t>
      </w:r>
      <w:r w:rsidRPr="000A0B5D">
        <w:rPr>
          <w:rStyle w:val="FootnoteReference"/>
          <w:rFonts w:cs="B Nazanin"/>
          <w:b/>
          <w:bCs/>
          <w:sz w:val="32"/>
          <w:szCs w:val="32"/>
          <w:rtl/>
          <w:lang w:bidi="fa-IR"/>
        </w:rPr>
        <w:footnoteReference w:id="831"/>
      </w:r>
      <w:r w:rsidRPr="000A0B5D">
        <w:rPr>
          <w:rFonts w:cs="B Nazanin" w:hint="cs"/>
          <w:b/>
          <w:bCs/>
          <w:sz w:val="32"/>
          <w:szCs w:val="32"/>
          <w:rtl/>
          <w:lang w:bidi="fa-IR"/>
        </w:rPr>
        <w:t xml:space="preserve"> ، یک تولید کننده بستنی معروف آمریکائی </w:t>
      </w:r>
      <w:r w:rsidR="00853748">
        <w:rPr>
          <w:rFonts w:cs="B Nazanin" w:hint="cs"/>
          <w:b/>
          <w:bCs/>
          <w:sz w:val="32"/>
          <w:szCs w:val="32"/>
          <w:rtl/>
          <w:lang w:bidi="fa-IR"/>
        </w:rPr>
        <w:t xml:space="preserve">، </w:t>
      </w:r>
      <w:r w:rsidRPr="000A0B5D">
        <w:rPr>
          <w:rFonts w:cs="B Nazanin" w:hint="cs"/>
          <w:b/>
          <w:bCs/>
          <w:sz w:val="32"/>
          <w:szCs w:val="32"/>
          <w:rtl/>
          <w:lang w:bidi="fa-IR"/>
        </w:rPr>
        <w:t xml:space="preserve">در مورد این که  چگونه  می توان وارد بازار  ژاپن شدرا در نظر بگیرید. دو کانال توزیع که مورد بررسی </w:t>
      </w:r>
      <w:r w:rsidR="00853748">
        <w:rPr>
          <w:rFonts w:cs="B Nazanin" w:hint="cs"/>
          <w:b/>
          <w:bCs/>
          <w:sz w:val="32"/>
          <w:szCs w:val="32"/>
          <w:rtl/>
          <w:lang w:bidi="fa-IR"/>
        </w:rPr>
        <w:t xml:space="preserve"> بن اند جری </w:t>
      </w:r>
      <w:r w:rsidRPr="000A0B5D">
        <w:rPr>
          <w:rFonts w:cs="B Nazanin" w:hint="cs"/>
          <w:b/>
          <w:bCs/>
          <w:sz w:val="32"/>
          <w:szCs w:val="32"/>
          <w:rtl/>
          <w:lang w:bidi="fa-IR"/>
        </w:rPr>
        <w:t>قرار گرفتند عبارت بودند از:</w:t>
      </w:r>
    </w:p>
    <w:p w14:paraId="53D453FC" w14:textId="77B3AA36" w:rsidR="00BC7A88" w:rsidRPr="00A315B8" w:rsidRDefault="00BC7A88" w:rsidP="00EE0A57">
      <w:pPr>
        <w:pStyle w:val="ListParagraph"/>
        <w:numPr>
          <w:ilvl w:val="0"/>
          <w:numId w:val="102"/>
        </w:numPr>
        <w:bidi/>
        <w:spacing w:line="276" w:lineRule="auto"/>
        <w:jc w:val="both"/>
        <w:rPr>
          <w:rFonts w:cs="B Nazanin"/>
          <w:b/>
          <w:bCs/>
          <w:sz w:val="32"/>
          <w:szCs w:val="32"/>
          <w:rtl/>
          <w:lang w:bidi="fa-IR"/>
        </w:rPr>
      </w:pPr>
      <w:r w:rsidRPr="00A315B8">
        <w:rPr>
          <w:rFonts w:cs="B Nazanin" w:hint="cs"/>
          <w:b/>
          <w:bCs/>
          <w:sz w:val="32"/>
          <w:szCs w:val="32"/>
          <w:rtl/>
          <w:lang w:bidi="fa-IR"/>
        </w:rPr>
        <w:t xml:space="preserve">استفاده از فروشگاه های </w:t>
      </w:r>
      <w:r w:rsidR="00F05B8B" w:rsidRPr="00A315B8">
        <w:rPr>
          <w:rFonts w:cs="B Nazanin" w:hint="cs"/>
          <w:b/>
          <w:bCs/>
          <w:sz w:val="32"/>
          <w:szCs w:val="32"/>
          <w:rtl/>
          <w:lang w:bidi="fa-IR"/>
        </w:rPr>
        <w:t xml:space="preserve">  مستقل مخصوص</w:t>
      </w:r>
      <w:r w:rsidRPr="00A315B8">
        <w:rPr>
          <w:rFonts w:cs="B Nazanin" w:hint="cs"/>
          <w:b/>
          <w:bCs/>
          <w:sz w:val="32"/>
          <w:szCs w:val="32"/>
          <w:rtl/>
          <w:lang w:bidi="fa-IR"/>
        </w:rPr>
        <w:t xml:space="preserve"> بستنی با  براند  بن اند جری یا</w:t>
      </w:r>
    </w:p>
    <w:p w14:paraId="13A6DCF7" w14:textId="69DC29C0" w:rsidR="00BC7A88" w:rsidRPr="000A0B5D" w:rsidRDefault="00A315B8" w:rsidP="00A315B8">
      <w:pPr>
        <w:pStyle w:val="ListParagraph"/>
        <w:bidi/>
        <w:spacing w:line="276" w:lineRule="auto"/>
        <w:ind w:left="795"/>
        <w:jc w:val="both"/>
        <w:rPr>
          <w:rFonts w:cs="B Nazanin"/>
          <w:b/>
          <w:bCs/>
          <w:sz w:val="32"/>
          <w:szCs w:val="32"/>
          <w:lang w:bidi="fa-IR"/>
        </w:rPr>
      </w:pPr>
      <w:r>
        <w:rPr>
          <w:rFonts w:cs="B Nazanin" w:hint="cs"/>
          <w:b/>
          <w:bCs/>
          <w:sz w:val="32"/>
          <w:szCs w:val="32"/>
          <w:rtl/>
          <w:lang w:bidi="fa-IR"/>
        </w:rPr>
        <w:t>2-</w:t>
      </w:r>
      <w:r w:rsidR="00BC7A88" w:rsidRPr="000A0B5D">
        <w:rPr>
          <w:rFonts w:cs="B Nazanin" w:hint="cs"/>
          <w:b/>
          <w:bCs/>
          <w:sz w:val="32"/>
          <w:szCs w:val="32"/>
          <w:rtl/>
          <w:lang w:bidi="fa-IR"/>
        </w:rPr>
        <w:t>ورود به یک اتحاد استراتژیک جهت توزیع از طریق فروشگاه های زنجیره ای معروف  سون الون، بزرگترین فروشگاه خوار بار فورشی</w:t>
      </w:r>
      <w:r w:rsidR="000A71B9" w:rsidRPr="000A0B5D">
        <w:rPr>
          <w:rFonts w:cs="B Nazanin" w:hint="cs"/>
          <w:b/>
          <w:bCs/>
          <w:sz w:val="32"/>
          <w:szCs w:val="32"/>
          <w:rtl/>
          <w:lang w:bidi="fa-IR"/>
        </w:rPr>
        <w:t xml:space="preserve"> کوچک شبانه روزی </w:t>
      </w:r>
      <w:r w:rsidR="000A71B9" w:rsidRPr="000A0B5D">
        <w:rPr>
          <w:rStyle w:val="FootnoteReference"/>
          <w:rFonts w:cs="B Nazanin"/>
          <w:b/>
          <w:bCs/>
          <w:sz w:val="32"/>
          <w:szCs w:val="32"/>
          <w:rtl/>
          <w:lang w:bidi="fa-IR"/>
        </w:rPr>
        <w:footnoteReference w:id="832"/>
      </w:r>
      <w:r w:rsidR="00BC7A88" w:rsidRPr="000A0B5D">
        <w:rPr>
          <w:rFonts w:cs="B Nazanin" w:hint="cs"/>
          <w:b/>
          <w:bCs/>
          <w:sz w:val="32"/>
          <w:szCs w:val="32"/>
          <w:rtl/>
          <w:lang w:bidi="fa-IR"/>
        </w:rPr>
        <w:t xml:space="preserve">زنجیره ای در ژاپن </w:t>
      </w:r>
    </w:p>
    <w:p w14:paraId="0377B139" w14:textId="16DFCE8C" w:rsidR="00BC7A88" w:rsidRPr="000A0B5D" w:rsidRDefault="00BC7A88" w:rsidP="00BC7A88">
      <w:pPr>
        <w:bidi/>
        <w:spacing w:line="276" w:lineRule="auto"/>
        <w:ind w:left="585"/>
        <w:jc w:val="both"/>
        <w:rPr>
          <w:rFonts w:cs="B Nazanin"/>
          <w:sz w:val="32"/>
          <w:szCs w:val="32"/>
          <w:lang w:bidi="fa-IR"/>
        </w:rPr>
      </w:pPr>
      <w:r w:rsidRPr="000A0B5D">
        <w:rPr>
          <w:rFonts w:cs="B Nazanin" w:hint="cs"/>
          <w:b/>
          <w:bCs/>
          <w:sz w:val="32"/>
          <w:szCs w:val="32"/>
          <w:rtl/>
          <w:lang w:bidi="fa-IR"/>
        </w:rPr>
        <w:t>در امریکا بن اند جری هرگز خودش را به فروش از طریق یک فروشگاه زنجیره ای محدود نمیکند</w:t>
      </w:r>
      <w:r w:rsidR="00F05B8B" w:rsidRPr="000A0B5D">
        <w:rPr>
          <w:rFonts w:cs="B Nazanin" w:hint="cs"/>
          <w:b/>
          <w:bCs/>
          <w:sz w:val="32"/>
          <w:szCs w:val="32"/>
          <w:rtl/>
          <w:lang w:bidi="fa-IR"/>
        </w:rPr>
        <w:t xml:space="preserve"> ( فروشگاه های خاص خودش را دارد.</w:t>
      </w:r>
      <w:r w:rsidR="00853748">
        <w:rPr>
          <w:rFonts w:cs="B Nazanin" w:hint="cs"/>
          <w:b/>
          <w:bCs/>
          <w:sz w:val="32"/>
          <w:szCs w:val="32"/>
          <w:rtl/>
          <w:lang w:bidi="fa-IR"/>
        </w:rPr>
        <w:t>م</w:t>
      </w:r>
      <w:r w:rsidR="00F05B8B" w:rsidRPr="000A0B5D">
        <w:rPr>
          <w:rFonts w:cs="B Nazanin" w:hint="cs"/>
          <w:b/>
          <w:bCs/>
          <w:sz w:val="32"/>
          <w:szCs w:val="32"/>
          <w:rtl/>
          <w:lang w:bidi="fa-IR"/>
        </w:rPr>
        <w:t>)</w:t>
      </w:r>
      <w:r w:rsidRPr="000A0B5D">
        <w:rPr>
          <w:rFonts w:cs="B Nazanin" w:hint="cs"/>
          <w:b/>
          <w:bCs/>
          <w:sz w:val="32"/>
          <w:szCs w:val="32"/>
          <w:rtl/>
          <w:lang w:bidi="fa-IR"/>
        </w:rPr>
        <w:t xml:space="preserve">. مع الوصف در ژاپن به علت </w:t>
      </w:r>
      <w:r w:rsidRPr="000A0B5D">
        <w:rPr>
          <w:rFonts w:cs="B Nazanin" w:hint="cs"/>
          <w:b/>
          <w:bCs/>
          <w:sz w:val="32"/>
          <w:szCs w:val="32"/>
          <w:rtl/>
          <w:lang w:bidi="fa-IR"/>
        </w:rPr>
        <w:lastRenderedPageBreak/>
        <w:t>پیچیدگی های بازار و  بزرگی رقیب عمده این بستنی یعنی هاگان داز</w:t>
      </w:r>
      <w:r w:rsidRPr="000A0B5D">
        <w:rPr>
          <w:rStyle w:val="FootnoteReference"/>
          <w:rFonts w:cs="B Nazanin"/>
          <w:b/>
          <w:bCs/>
          <w:sz w:val="32"/>
          <w:szCs w:val="32"/>
          <w:rtl/>
          <w:lang w:bidi="fa-IR"/>
        </w:rPr>
        <w:footnoteReference w:id="833"/>
      </w:r>
      <w:r w:rsidRPr="000A0B5D">
        <w:rPr>
          <w:rFonts w:cs="B Nazanin" w:hint="cs"/>
          <w:b/>
          <w:bCs/>
          <w:sz w:val="32"/>
          <w:szCs w:val="32"/>
          <w:rtl/>
          <w:lang w:bidi="fa-IR"/>
        </w:rPr>
        <w:t xml:space="preserve"> </w:t>
      </w:r>
      <w:r w:rsidR="00853748">
        <w:rPr>
          <w:rFonts w:cs="B Nazanin" w:hint="cs"/>
          <w:b/>
          <w:bCs/>
          <w:sz w:val="32"/>
          <w:szCs w:val="32"/>
          <w:rtl/>
          <w:lang w:bidi="fa-IR"/>
        </w:rPr>
        <w:t xml:space="preserve">، </w:t>
      </w:r>
      <w:r w:rsidRPr="000A0B5D">
        <w:rPr>
          <w:rFonts w:cs="B Nazanin" w:hint="cs"/>
          <w:b/>
          <w:bCs/>
          <w:sz w:val="32"/>
          <w:szCs w:val="32"/>
          <w:rtl/>
          <w:lang w:bidi="fa-IR"/>
        </w:rPr>
        <w:t>اتخاذ این رویه معقول به نظر رسید.</w:t>
      </w:r>
      <w:r w:rsidRPr="000A0B5D">
        <w:rPr>
          <w:rFonts w:cs="B Nazanin" w:hint="cs"/>
          <w:sz w:val="32"/>
          <w:szCs w:val="32"/>
          <w:rtl/>
          <w:lang w:bidi="fa-IR"/>
        </w:rPr>
        <w:t xml:space="preserve"> </w:t>
      </w:r>
    </w:p>
    <w:p w14:paraId="21D681BE" w14:textId="77777777" w:rsidR="00BC7A88" w:rsidRPr="00A315B8" w:rsidRDefault="00BC7A88" w:rsidP="00A315B8">
      <w:pPr>
        <w:pStyle w:val="ListParagraph"/>
        <w:bidi/>
        <w:spacing w:line="276" w:lineRule="auto"/>
        <w:jc w:val="both"/>
        <w:rPr>
          <w:rFonts w:cs="B Nazanin"/>
          <w:b/>
          <w:bCs/>
          <w:sz w:val="32"/>
          <w:szCs w:val="32"/>
          <w:u w:val="single"/>
          <w:rtl/>
          <w:lang w:bidi="fa-IR"/>
        </w:rPr>
      </w:pPr>
      <w:r w:rsidRPr="00A315B8">
        <w:rPr>
          <w:rFonts w:cs="B Nazanin" w:hint="cs"/>
          <w:b/>
          <w:bCs/>
          <w:sz w:val="32"/>
          <w:szCs w:val="32"/>
          <w:u w:val="single"/>
          <w:rtl/>
          <w:lang w:bidi="fa-IR"/>
        </w:rPr>
        <w:t>استراتژی های کنترل مستقیم</w:t>
      </w:r>
    </w:p>
    <w:p w14:paraId="3D3C2C0B" w14:textId="37DAEF3E" w:rsidR="00BC7A88" w:rsidRPr="00A315B8" w:rsidRDefault="00BC7A88" w:rsidP="00BC7A88">
      <w:pPr>
        <w:bidi/>
        <w:spacing w:line="276" w:lineRule="auto"/>
        <w:ind w:left="585"/>
        <w:jc w:val="both"/>
        <w:rPr>
          <w:rFonts w:cs="B Nazanin"/>
          <w:sz w:val="32"/>
          <w:szCs w:val="32"/>
          <w:u w:val="single"/>
          <w:rtl/>
          <w:lang w:bidi="fa-IR"/>
        </w:rPr>
      </w:pPr>
      <w:r w:rsidRPr="000A0B5D">
        <w:rPr>
          <w:rFonts w:cs="B Nazanin" w:hint="cs"/>
          <w:sz w:val="32"/>
          <w:szCs w:val="32"/>
          <w:rtl/>
          <w:lang w:bidi="fa-IR"/>
        </w:rPr>
        <w:t xml:space="preserve">      یک بنگاه صادراتی ممکن است تمام اقدامات </w:t>
      </w:r>
      <w:r w:rsidR="00F05B8B" w:rsidRPr="000A0B5D">
        <w:rPr>
          <w:rFonts w:cs="B Nazanin" w:hint="cs"/>
          <w:sz w:val="32"/>
          <w:szCs w:val="32"/>
          <w:rtl/>
          <w:lang w:bidi="fa-IR"/>
        </w:rPr>
        <w:t xml:space="preserve"> مربوط به </w:t>
      </w:r>
      <w:r w:rsidRPr="000A0B5D">
        <w:rPr>
          <w:rFonts w:cs="B Nazanin" w:hint="cs"/>
          <w:sz w:val="32"/>
          <w:szCs w:val="32"/>
          <w:rtl/>
          <w:lang w:bidi="fa-IR"/>
        </w:rPr>
        <w:t>توزیع خارجی محصول را خودش انجام دهد. این بنگاه می تواند این کار را با صدور مستقیم کالا به مشتریان خارجی انجام دهد، یا این که فروش خارجی را مستقیما کنترل نماید.</w:t>
      </w:r>
    </w:p>
    <w:p w14:paraId="4872698D" w14:textId="201163EB" w:rsidR="00BC7A88" w:rsidRPr="00BF6A85" w:rsidRDefault="00BC7A88" w:rsidP="00EE0A57">
      <w:pPr>
        <w:pStyle w:val="ListParagraph"/>
        <w:numPr>
          <w:ilvl w:val="0"/>
          <w:numId w:val="44"/>
        </w:numPr>
        <w:bidi/>
        <w:spacing w:line="276" w:lineRule="auto"/>
        <w:jc w:val="both"/>
        <w:rPr>
          <w:rFonts w:cs="B Nazanin"/>
          <w:b/>
          <w:bCs/>
          <w:sz w:val="32"/>
          <w:szCs w:val="32"/>
          <w:rtl/>
          <w:lang w:bidi="fa-IR"/>
        </w:rPr>
      </w:pPr>
      <w:r w:rsidRPr="00BF6A85">
        <w:rPr>
          <w:rFonts w:cs="B Nazanin" w:hint="cs"/>
          <w:b/>
          <w:bCs/>
          <w:sz w:val="32"/>
          <w:szCs w:val="32"/>
          <w:rtl/>
          <w:lang w:bidi="fa-IR"/>
        </w:rPr>
        <w:t>صدور: مستقیم یا غیر مستقیم</w:t>
      </w:r>
    </w:p>
    <w:p w14:paraId="684831F8" w14:textId="5344D136" w:rsidR="00BC7A88" w:rsidRPr="000A0B5D" w:rsidRDefault="00BC7A88" w:rsidP="00BC7A88">
      <w:pPr>
        <w:bidi/>
        <w:spacing w:line="276" w:lineRule="auto"/>
        <w:ind w:left="585"/>
        <w:jc w:val="both"/>
        <w:rPr>
          <w:rFonts w:cs="B Nazanin"/>
          <w:sz w:val="32"/>
          <w:szCs w:val="32"/>
          <w:rtl/>
          <w:lang w:bidi="fa-IR"/>
        </w:rPr>
      </w:pPr>
      <w:r w:rsidRPr="00BF6A85">
        <w:rPr>
          <w:rFonts w:cs="B Nazanin" w:hint="cs"/>
          <w:sz w:val="32"/>
          <w:szCs w:val="32"/>
          <w:rtl/>
          <w:lang w:bidi="fa-IR"/>
        </w:rPr>
        <w:t xml:space="preserve"> ص</w:t>
      </w:r>
      <w:r w:rsidRPr="000A0B5D">
        <w:rPr>
          <w:rFonts w:cs="B Nazanin" w:hint="cs"/>
          <w:sz w:val="32"/>
          <w:szCs w:val="32"/>
          <w:rtl/>
          <w:lang w:bidi="fa-IR"/>
        </w:rPr>
        <w:t>دور  سریع</w:t>
      </w:r>
      <w:r w:rsidR="00F05B8B" w:rsidRPr="000A0B5D">
        <w:rPr>
          <w:rFonts w:cs="B Nazanin" w:hint="cs"/>
          <w:sz w:val="32"/>
          <w:szCs w:val="32"/>
          <w:rtl/>
          <w:lang w:bidi="fa-IR"/>
        </w:rPr>
        <w:t xml:space="preserve"> و قبل از دیگران</w:t>
      </w:r>
      <w:r w:rsidR="00A315B8">
        <w:rPr>
          <w:rFonts w:cs="B Nazanin" w:hint="cs"/>
          <w:sz w:val="32"/>
          <w:szCs w:val="32"/>
          <w:rtl/>
          <w:lang w:bidi="fa-IR"/>
        </w:rPr>
        <w:t xml:space="preserve">، </w:t>
      </w:r>
      <w:r w:rsidR="00F05B8B" w:rsidRPr="000A0B5D">
        <w:rPr>
          <w:rFonts w:cs="B Nazanin" w:hint="cs"/>
          <w:sz w:val="32"/>
          <w:szCs w:val="32"/>
          <w:rtl/>
          <w:lang w:bidi="fa-IR"/>
        </w:rPr>
        <w:t xml:space="preserve"> </w:t>
      </w:r>
      <w:r w:rsidRPr="000A0B5D">
        <w:rPr>
          <w:rFonts w:cs="B Nazanin" w:hint="cs"/>
          <w:sz w:val="32"/>
          <w:szCs w:val="32"/>
          <w:rtl/>
          <w:lang w:bidi="fa-IR"/>
        </w:rPr>
        <w:t xml:space="preserve"> اغلب فرصت طلبانه است. این نوع صادرات ممکن است منعکس کننده سعی و کوشش برای بهره مندی از فرصت موجود در بازار خارجی باشد. اینترنت -برخی از شرکت ها که محصولات خود را از طریق اینترنت به معرض فروش گذاشته بودند و انتظار داشتند که معاملات مربوط به آن فقط در بازار داخلی صورت گیرد، با تعجب متوجه شدند که سفارش های خریدی از سایر کشورها نیز  برای آن ها ارسال شده است.</w:t>
      </w:r>
    </w:p>
    <w:p w14:paraId="34B1D894" w14:textId="70C131B9" w:rsidR="00BC7A88" w:rsidRPr="00A315B8" w:rsidRDefault="00A315B8" w:rsidP="00EE0A57">
      <w:pPr>
        <w:pStyle w:val="ListParagraph"/>
        <w:numPr>
          <w:ilvl w:val="0"/>
          <w:numId w:val="44"/>
        </w:numPr>
        <w:bidi/>
        <w:spacing w:line="276" w:lineRule="auto"/>
        <w:jc w:val="both"/>
        <w:rPr>
          <w:rFonts w:cs="B Nazanin"/>
          <w:sz w:val="32"/>
          <w:szCs w:val="32"/>
          <w:lang w:bidi="fa-IR"/>
        </w:rPr>
      </w:pPr>
      <w:r w:rsidRPr="00BF6A85">
        <w:rPr>
          <w:rFonts w:cs="B Nazanin" w:hint="cs"/>
          <w:b/>
          <w:bCs/>
          <w:sz w:val="32"/>
          <w:szCs w:val="32"/>
          <w:rtl/>
          <w:lang w:bidi="fa-IR"/>
        </w:rPr>
        <w:t>دفاتر یا</w:t>
      </w:r>
      <w:r w:rsidR="00BC7A88" w:rsidRPr="00BF6A85">
        <w:rPr>
          <w:rFonts w:cs="B Nazanin" w:hint="cs"/>
          <w:b/>
          <w:bCs/>
          <w:sz w:val="32"/>
          <w:szCs w:val="32"/>
          <w:rtl/>
          <w:lang w:bidi="fa-IR"/>
        </w:rPr>
        <w:t>ادارات فروش در خارج</w:t>
      </w:r>
      <w:r w:rsidR="00BC7A88" w:rsidRPr="00A315B8">
        <w:rPr>
          <w:rFonts w:cs="B Nazanin" w:hint="cs"/>
          <w:b/>
          <w:bCs/>
          <w:sz w:val="32"/>
          <w:szCs w:val="32"/>
          <w:u w:val="single"/>
          <w:rtl/>
          <w:lang w:bidi="fa-IR"/>
        </w:rPr>
        <w:t>.</w:t>
      </w:r>
      <w:r w:rsidR="00BC7A88" w:rsidRPr="00A315B8">
        <w:rPr>
          <w:rFonts w:cs="B Nazanin" w:hint="cs"/>
          <w:b/>
          <w:bCs/>
          <w:sz w:val="32"/>
          <w:szCs w:val="32"/>
          <w:rtl/>
          <w:lang w:bidi="fa-IR"/>
        </w:rPr>
        <w:t xml:space="preserve"> </w:t>
      </w:r>
      <w:r w:rsidR="00BC7A88" w:rsidRPr="00A315B8">
        <w:rPr>
          <w:rFonts w:cs="B Nazanin" w:hint="cs"/>
          <w:sz w:val="32"/>
          <w:szCs w:val="32"/>
          <w:rtl/>
          <w:lang w:bidi="fa-IR"/>
        </w:rPr>
        <w:t>یک شکل ورود اولیه به بازار خارجی عبارتست از تشکیل یک اداره</w:t>
      </w:r>
      <w:r w:rsidR="000A71B9" w:rsidRPr="00A315B8">
        <w:rPr>
          <w:rFonts w:cs="B Nazanin" w:hint="cs"/>
          <w:sz w:val="32"/>
          <w:szCs w:val="32"/>
          <w:rtl/>
          <w:lang w:bidi="fa-IR"/>
        </w:rPr>
        <w:t xml:space="preserve"> یا دفتر</w:t>
      </w:r>
      <w:r w:rsidR="00BC7A88" w:rsidRPr="00A315B8">
        <w:rPr>
          <w:rFonts w:cs="B Nazanin" w:hint="cs"/>
          <w:sz w:val="32"/>
          <w:szCs w:val="32"/>
          <w:rtl/>
          <w:lang w:bidi="fa-IR"/>
        </w:rPr>
        <w:t xml:space="preserve"> فروش در بازار هدف و استخدام کارکنان برای خدمت در آن</w:t>
      </w:r>
      <w:r w:rsidR="00F05B8B" w:rsidRPr="00A315B8">
        <w:rPr>
          <w:rFonts w:cs="B Nazanin" w:hint="cs"/>
          <w:sz w:val="32"/>
          <w:szCs w:val="32"/>
          <w:rtl/>
          <w:lang w:bidi="fa-IR"/>
        </w:rPr>
        <w:t xml:space="preserve"> دفتر</w:t>
      </w:r>
      <w:r w:rsidR="00BC7A88" w:rsidRPr="00A315B8">
        <w:rPr>
          <w:rFonts w:cs="B Nazanin" w:hint="cs"/>
          <w:sz w:val="32"/>
          <w:szCs w:val="32"/>
          <w:rtl/>
          <w:lang w:bidi="fa-IR"/>
        </w:rPr>
        <w:t>.</w:t>
      </w:r>
      <w:r w:rsidR="00F05B8B" w:rsidRPr="00A315B8">
        <w:rPr>
          <w:rFonts w:cs="B Nazanin" w:hint="cs"/>
          <w:sz w:val="32"/>
          <w:szCs w:val="32"/>
          <w:rtl/>
          <w:lang w:bidi="fa-IR"/>
        </w:rPr>
        <w:t xml:space="preserve"> </w:t>
      </w:r>
      <w:r w:rsidR="00BC7A88" w:rsidRPr="00A315B8">
        <w:rPr>
          <w:rFonts w:cs="B Nazanin" w:hint="cs"/>
          <w:sz w:val="32"/>
          <w:szCs w:val="32"/>
          <w:rtl/>
          <w:lang w:bidi="fa-IR"/>
        </w:rPr>
        <w:t xml:space="preserve"> این روش یک روش کم هزینه برای محک زدن و ارزیابی بازار خارجی است،  ولی در عین حال شامل تقبل برخی ریسک های استخدامی کارکنان آن </w:t>
      </w:r>
      <w:r w:rsidR="000A71B9" w:rsidRPr="00A315B8">
        <w:rPr>
          <w:rFonts w:cs="B Nazanin" w:hint="cs"/>
          <w:sz w:val="32"/>
          <w:szCs w:val="32"/>
          <w:rtl/>
          <w:lang w:bidi="fa-IR"/>
        </w:rPr>
        <w:t xml:space="preserve"> دفتر</w:t>
      </w:r>
      <w:r w:rsidR="00BC7A88" w:rsidRPr="00A315B8">
        <w:rPr>
          <w:rFonts w:cs="B Nazanin" w:hint="cs"/>
          <w:sz w:val="32"/>
          <w:szCs w:val="32"/>
          <w:rtl/>
          <w:lang w:bidi="fa-IR"/>
        </w:rPr>
        <w:t xml:space="preserve"> نیز می باشد. زیرا کارکنان در آن اداره تحت شمول قانون کار </w:t>
      </w:r>
      <w:r>
        <w:rPr>
          <w:rFonts w:cs="B Nazanin" w:hint="cs"/>
          <w:sz w:val="32"/>
          <w:szCs w:val="32"/>
          <w:rtl/>
          <w:lang w:bidi="fa-IR"/>
        </w:rPr>
        <w:t xml:space="preserve">آن </w:t>
      </w:r>
      <w:r w:rsidR="00BC7A88" w:rsidRPr="00A315B8">
        <w:rPr>
          <w:rFonts w:cs="B Nazanin" w:hint="cs"/>
          <w:sz w:val="32"/>
          <w:szCs w:val="32"/>
          <w:rtl/>
          <w:lang w:bidi="fa-IR"/>
        </w:rPr>
        <w:t xml:space="preserve"> کشور خارجی</w:t>
      </w:r>
      <w:r w:rsidR="000A71B9" w:rsidRPr="00A315B8">
        <w:rPr>
          <w:rFonts w:cs="B Nazanin" w:hint="cs"/>
          <w:sz w:val="32"/>
          <w:szCs w:val="32"/>
          <w:rtl/>
          <w:lang w:bidi="fa-IR"/>
        </w:rPr>
        <w:t xml:space="preserve"> یا</w:t>
      </w:r>
      <w:r w:rsidR="00BC7A88" w:rsidRPr="00A315B8">
        <w:rPr>
          <w:rFonts w:cs="B Nazanin" w:hint="cs"/>
          <w:sz w:val="32"/>
          <w:szCs w:val="32"/>
          <w:rtl/>
          <w:lang w:bidi="fa-IR"/>
        </w:rPr>
        <w:t xml:space="preserve"> میزبان قرار خواهند گرفت. در یک مورد  که یک بنگاه آمریکائی در صدد خاتمه دادن به خدمت یک آمریکائی شاغل دردفتر فروش آن بنگاه در کشور بلژیک بر آمد،  مقامات محلی بلژیک با  خاتمه دادن به قرار داد استخدام آن آمریکایی موافقت نکردند. زیرا خاتمه دادن به آن قرار داد نق</w:t>
      </w:r>
      <w:r w:rsidR="00F05B8B" w:rsidRPr="00A315B8">
        <w:rPr>
          <w:rFonts w:cs="B Nazanin" w:hint="cs"/>
          <w:sz w:val="32"/>
          <w:szCs w:val="32"/>
          <w:rtl/>
          <w:lang w:bidi="fa-IR"/>
        </w:rPr>
        <w:t>ض</w:t>
      </w:r>
      <w:r w:rsidR="00BC7A88" w:rsidRPr="00A315B8">
        <w:rPr>
          <w:rFonts w:cs="B Nazanin" w:hint="cs"/>
          <w:sz w:val="32"/>
          <w:szCs w:val="32"/>
          <w:rtl/>
          <w:lang w:bidi="fa-IR"/>
        </w:rPr>
        <w:t xml:space="preserve"> قانون کار بلژیک تلقی میگردید.</w:t>
      </w:r>
    </w:p>
    <w:p w14:paraId="25CE654F" w14:textId="7136E242" w:rsidR="00BC7A88" w:rsidRPr="000A0B5D" w:rsidRDefault="00BC7A88" w:rsidP="00EE0A57">
      <w:pPr>
        <w:pStyle w:val="ListParagraph"/>
        <w:numPr>
          <w:ilvl w:val="0"/>
          <w:numId w:val="44"/>
        </w:numPr>
        <w:bidi/>
        <w:spacing w:line="276" w:lineRule="auto"/>
        <w:jc w:val="both"/>
        <w:rPr>
          <w:rFonts w:cs="B Nazanin"/>
          <w:sz w:val="32"/>
          <w:szCs w:val="32"/>
          <w:lang w:bidi="fa-IR"/>
        </w:rPr>
      </w:pPr>
      <w:r w:rsidRPr="00BF6A85">
        <w:rPr>
          <w:rFonts w:cs="B Nazanin" w:hint="cs"/>
          <w:b/>
          <w:bCs/>
          <w:sz w:val="32"/>
          <w:szCs w:val="32"/>
          <w:rtl/>
          <w:lang w:bidi="fa-IR"/>
        </w:rPr>
        <w:lastRenderedPageBreak/>
        <w:t>سرمایه گذاری مستقیم خارجی</w:t>
      </w:r>
      <w:r w:rsidRPr="000A0B5D">
        <w:rPr>
          <w:rFonts w:cs="B Nazanin" w:hint="cs"/>
          <w:b/>
          <w:bCs/>
          <w:sz w:val="32"/>
          <w:szCs w:val="32"/>
          <w:rtl/>
          <w:lang w:bidi="fa-IR"/>
        </w:rPr>
        <w:t xml:space="preserve">. </w:t>
      </w:r>
      <w:r w:rsidRPr="000A0B5D">
        <w:rPr>
          <w:rFonts w:cs="B Nazanin" w:hint="cs"/>
          <w:sz w:val="32"/>
          <w:szCs w:val="32"/>
          <w:rtl/>
          <w:lang w:bidi="fa-IR"/>
        </w:rPr>
        <w:t>شکل کلاسیک سرمایه گذاری مستقیم خارجی عبارتست از ایجاد یک شعبه در کشور خارجی تحت مالکیت کامل بنگاه یا شرکت ایجاد کننده آن شعبه. این روش دارای بالاترین هزینه می باشد، ولی بازدهی بالقوه آن نیز بسیار بالا است و با عالیترین سطح کنترل</w:t>
      </w:r>
      <w:r w:rsidR="00A315B8">
        <w:rPr>
          <w:rFonts w:cs="B Nazanin" w:hint="cs"/>
          <w:sz w:val="32"/>
          <w:szCs w:val="32"/>
          <w:rtl/>
          <w:lang w:bidi="fa-IR"/>
        </w:rPr>
        <w:t xml:space="preserve"> شرکت</w:t>
      </w:r>
      <w:r w:rsidRPr="000A0B5D">
        <w:rPr>
          <w:rFonts w:cs="B Nazanin" w:hint="cs"/>
          <w:sz w:val="32"/>
          <w:szCs w:val="32"/>
          <w:rtl/>
          <w:lang w:bidi="fa-IR"/>
        </w:rPr>
        <w:t xml:space="preserve"> و در عین حال مشکلات مربوط به استخدام کارکنان دفاتر در کشور خارجی همراه است.  شاید ضروری باشد که برای  دسترسی به نیروی کار ارزان محلی یا نفوذ در بازار</w:t>
      </w:r>
      <w:r w:rsidR="000A71B9" w:rsidRPr="000A0B5D">
        <w:rPr>
          <w:rFonts w:cs="B Nazanin" w:hint="cs"/>
          <w:sz w:val="32"/>
          <w:szCs w:val="32"/>
          <w:rtl/>
          <w:lang w:bidi="fa-IR"/>
        </w:rPr>
        <w:t>،</w:t>
      </w:r>
      <w:r w:rsidRPr="000A0B5D">
        <w:rPr>
          <w:rFonts w:cs="B Nazanin" w:hint="cs"/>
          <w:sz w:val="32"/>
          <w:szCs w:val="32"/>
          <w:rtl/>
          <w:lang w:bidi="fa-IR"/>
        </w:rPr>
        <w:t xml:space="preserve">  دسترسی به مواد خام </w:t>
      </w:r>
      <w:r w:rsidR="00B33952" w:rsidRPr="000A0B5D">
        <w:rPr>
          <w:rFonts w:cs="B Nazanin" w:hint="cs"/>
          <w:sz w:val="32"/>
          <w:szCs w:val="32"/>
          <w:rtl/>
          <w:lang w:bidi="fa-IR"/>
        </w:rPr>
        <w:t>و اولیه</w:t>
      </w:r>
      <w:r w:rsidRPr="000A0B5D">
        <w:rPr>
          <w:rFonts w:cs="B Nazanin" w:hint="cs"/>
          <w:sz w:val="32"/>
          <w:szCs w:val="32"/>
          <w:rtl/>
          <w:lang w:bidi="fa-IR"/>
        </w:rPr>
        <w:t xml:space="preserve"> </w:t>
      </w:r>
      <w:r w:rsidR="00A315B8">
        <w:rPr>
          <w:rFonts w:cs="B Nazanin" w:hint="cs"/>
          <w:sz w:val="32"/>
          <w:szCs w:val="32"/>
          <w:rtl/>
          <w:lang w:bidi="fa-IR"/>
        </w:rPr>
        <w:t xml:space="preserve"> محقق شو</w:t>
      </w:r>
      <w:r w:rsidRPr="000A0B5D">
        <w:rPr>
          <w:rFonts w:cs="B Nazanin" w:hint="cs"/>
          <w:sz w:val="32"/>
          <w:szCs w:val="32"/>
          <w:rtl/>
          <w:lang w:bidi="fa-IR"/>
        </w:rPr>
        <w:t>د. بنگاه  جهت استقرار شعبه یا می تواند آن را خودش ایجاد کند و یا اینکه یک شعبه شرکت دیگری را</w:t>
      </w:r>
      <w:r w:rsidR="00A315B8">
        <w:rPr>
          <w:rFonts w:cs="B Nazanin" w:hint="cs"/>
          <w:sz w:val="32"/>
          <w:szCs w:val="32"/>
          <w:rtl/>
          <w:lang w:bidi="fa-IR"/>
        </w:rPr>
        <w:t xml:space="preserve"> به شرح زیر در اختیار خود در آورد</w:t>
      </w:r>
      <w:r w:rsidR="003758EE">
        <w:rPr>
          <w:rFonts w:cs="B Nazanin" w:hint="cs"/>
          <w:sz w:val="32"/>
          <w:szCs w:val="32"/>
          <w:rtl/>
          <w:lang w:bidi="fa-IR"/>
        </w:rPr>
        <w:t>:</w:t>
      </w:r>
      <w:r w:rsidRPr="000A0B5D">
        <w:rPr>
          <w:rFonts w:cs="B Nazanin" w:hint="cs"/>
          <w:sz w:val="32"/>
          <w:szCs w:val="32"/>
          <w:rtl/>
          <w:lang w:bidi="fa-IR"/>
        </w:rPr>
        <w:t>.</w:t>
      </w:r>
    </w:p>
    <w:p w14:paraId="7A113C5F" w14:textId="5FE93AF4" w:rsidR="00BC7A88" w:rsidRPr="000A0B5D" w:rsidRDefault="00BC7A88" w:rsidP="00BF6A85">
      <w:pPr>
        <w:pStyle w:val="ListParagraph"/>
        <w:numPr>
          <w:ilvl w:val="0"/>
          <w:numId w:val="3"/>
        </w:numPr>
        <w:bidi/>
        <w:spacing w:line="276" w:lineRule="auto"/>
        <w:jc w:val="both"/>
        <w:rPr>
          <w:rFonts w:cs="B Nazanin"/>
          <w:sz w:val="32"/>
          <w:szCs w:val="32"/>
          <w:rtl/>
          <w:lang w:bidi="fa-IR"/>
        </w:rPr>
      </w:pPr>
      <w:r w:rsidRPr="000A0B5D">
        <w:rPr>
          <w:rFonts w:cs="B Nazanin" w:hint="cs"/>
          <w:b/>
          <w:bCs/>
          <w:sz w:val="32"/>
          <w:szCs w:val="32"/>
          <w:rtl/>
          <w:lang w:bidi="fa-IR"/>
        </w:rPr>
        <w:t>خرید</w:t>
      </w:r>
      <w:r w:rsidRPr="000A0B5D">
        <w:rPr>
          <w:rFonts w:cs="B Nazanin" w:hint="cs"/>
          <w:sz w:val="32"/>
          <w:szCs w:val="32"/>
          <w:rtl/>
          <w:lang w:bidi="fa-IR"/>
        </w:rPr>
        <w:t xml:space="preserve">   یک بنگاه می تواند تمام یک شرکت موجود را به طور کلی خریداری نماید.</w:t>
      </w:r>
    </w:p>
    <w:p w14:paraId="0245FCF4" w14:textId="5537350F" w:rsidR="00BC7A88" w:rsidRPr="000A0B5D" w:rsidRDefault="00D66EEB" w:rsidP="00A315B8">
      <w:pPr>
        <w:pStyle w:val="ListParagraph"/>
        <w:numPr>
          <w:ilvl w:val="0"/>
          <w:numId w:val="3"/>
        </w:numPr>
        <w:bidi/>
        <w:spacing w:line="276" w:lineRule="auto"/>
        <w:jc w:val="both"/>
        <w:rPr>
          <w:rFonts w:cs="B Nazanin"/>
          <w:sz w:val="32"/>
          <w:szCs w:val="32"/>
          <w:rtl/>
          <w:lang w:bidi="fa-IR"/>
        </w:rPr>
      </w:pPr>
      <w:r w:rsidRPr="000A0B5D">
        <w:rPr>
          <w:rFonts w:cs="B Nazanin" w:hint="cs"/>
          <w:b/>
          <w:bCs/>
          <w:sz w:val="32"/>
          <w:szCs w:val="32"/>
          <w:rtl/>
          <w:lang w:bidi="fa-IR"/>
        </w:rPr>
        <w:t>ساخت یا</w:t>
      </w:r>
      <w:r w:rsidR="00BC7A88" w:rsidRPr="000A0B5D">
        <w:rPr>
          <w:rFonts w:cs="B Nazanin" w:hint="cs"/>
          <w:b/>
          <w:bCs/>
          <w:sz w:val="32"/>
          <w:szCs w:val="32"/>
          <w:rtl/>
          <w:lang w:bidi="fa-IR"/>
        </w:rPr>
        <w:t>ایجاد</w:t>
      </w:r>
      <w:r w:rsidR="00BC7A88" w:rsidRPr="000A0B5D">
        <w:rPr>
          <w:rFonts w:cs="B Nazanin" w:hint="cs"/>
          <w:sz w:val="32"/>
          <w:szCs w:val="32"/>
          <w:rtl/>
          <w:lang w:bidi="fa-IR"/>
        </w:rPr>
        <w:t xml:space="preserve"> یک بنگاه می تواند یک شرکت محلی را ایجاد نماید. در موردی که یک شرکت تولید کننده به تسهیلات و تجهیزات و ساختمان ها در کشور خارجی نیاز داشته باشد، این امر می تواند برخی اوقات از طریق خرید یک کارخانه جدید التایس حاضر و آماده صورت گیرد </w:t>
      </w:r>
      <w:r w:rsidR="00B33952" w:rsidRPr="000A0B5D">
        <w:rPr>
          <w:rFonts w:cs="B Nazanin" w:hint="cs"/>
          <w:sz w:val="32"/>
          <w:szCs w:val="32"/>
          <w:rtl/>
          <w:lang w:bidi="fa-IR"/>
        </w:rPr>
        <w:t xml:space="preserve">  </w:t>
      </w:r>
      <w:r w:rsidR="003758EE">
        <w:rPr>
          <w:rFonts w:cs="B Nazanin" w:hint="cs"/>
          <w:sz w:val="32"/>
          <w:szCs w:val="32"/>
          <w:rtl/>
          <w:lang w:bidi="fa-IR"/>
        </w:rPr>
        <w:t>(</w:t>
      </w:r>
      <w:r w:rsidR="00BC7A88" w:rsidRPr="000A0B5D">
        <w:rPr>
          <w:rFonts w:cs="B Nazanin" w:hint="cs"/>
          <w:sz w:val="32"/>
          <w:szCs w:val="32"/>
          <w:rtl/>
          <w:lang w:bidi="fa-IR"/>
        </w:rPr>
        <w:t>تحویل</w:t>
      </w:r>
      <w:r w:rsidR="00B33952" w:rsidRPr="000A0B5D">
        <w:rPr>
          <w:rFonts w:cs="B Nazanin" w:hint="cs"/>
          <w:sz w:val="32"/>
          <w:szCs w:val="32"/>
          <w:rtl/>
          <w:lang w:bidi="fa-IR"/>
        </w:rPr>
        <w:t xml:space="preserve"> گرفتن </w:t>
      </w:r>
      <w:r w:rsidR="00BC7A88" w:rsidRPr="000A0B5D">
        <w:rPr>
          <w:rFonts w:cs="B Nazanin" w:hint="cs"/>
          <w:sz w:val="32"/>
          <w:szCs w:val="32"/>
          <w:rtl/>
          <w:lang w:bidi="fa-IR"/>
        </w:rPr>
        <w:t xml:space="preserve"> یک کارخانه ساخته شده و آماده کار بوسیله شخص دیگر</w:t>
      </w:r>
      <w:r w:rsidR="00B33952" w:rsidRPr="000A0B5D">
        <w:rPr>
          <w:rFonts w:cs="B Nazanin" w:hint="cs"/>
          <w:sz w:val="32"/>
          <w:szCs w:val="32"/>
          <w:rtl/>
          <w:lang w:bidi="fa-IR"/>
        </w:rPr>
        <w:t>-</w:t>
      </w:r>
      <w:r w:rsidR="00BC7A88" w:rsidRPr="000A0B5D">
        <w:rPr>
          <w:rFonts w:cs="B Nazanin" w:hint="cs"/>
          <w:sz w:val="32"/>
          <w:szCs w:val="32"/>
          <w:rtl/>
          <w:lang w:bidi="fa-IR"/>
        </w:rPr>
        <w:t xml:space="preserve"> یعنی مالک جدید فقط به چرخاندن کلید برای راه اندازی کارخانه نیاز دارد </w:t>
      </w:r>
      <w:r w:rsidR="00B33952" w:rsidRPr="000A0B5D">
        <w:rPr>
          <w:rFonts w:cs="B Nazanin" w:hint="cs"/>
          <w:sz w:val="32"/>
          <w:szCs w:val="32"/>
          <w:rtl/>
          <w:lang w:bidi="fa-IR"/>
        </w:rPr>
        <w:t>.</w:t>
      </w:r>
      <w:r w:rsidR="003758EE">
        <w:rPr>
          <w:rFonts w:cs="B Nazanin" w:hint="cs"/>
          <w:sz w:val="32"/>
          <w:szCs w:val="32"/>
          <w:rtl/>
          <w:lang w:bidi="fa-IR"/>
        </w:rPr>
        <w:t xml:space="preserve">) </w:t>
      </w:r>
      <w:r w:rsidR="00BC7A88" w:rsidRPr="000A0B5D">
        <w:rPr>
          <w:rFonts w:cs="B Nazanin" w:hint="cs"/>
          <w:sz w:val="32"/>
          <w:szCs w:val="32"/>
          <w:rtl/>
          <w:lang w:bidi="fa-IR"/>
        </w:rPr>
        <w:t>یک راه حل جایگزین این است که بنگاه خودش تشکیلات تولید را ایجاد نماید که برخی اوقات به این فرایند</w:t>
      </w:r>
      <w:r w:rsidR="00B33952" w:rsidRPr="000A0B5D">
        <w:rPr>
          <w:rFonts w:cs="B Nazanin" w:hint="cs"/>
          <w:sz w:val="32"/>
          <w:szCs w:val="32"/>
          <w:rtl/>
          <w:lang w:bidi="fa-IR"/>
        </w:rPr>
        <w:t xml:space="preserve"> </w:t>
      </w:r>
      <w:r w:rsidR="00BC7A88" w:rsidRPr="000A0B5D">
        <w:rPr>
          <w:rFonts w:cs="B Nazanin" w:hint="cs"/>
          <w:sz w:val="32"/>
          <w:szCs w:val="32"/>
          <w:rtl/>
          <w:lang w:bidi="fa-IR"/>
        </w:rPr>
        <w:t xml:space="preserve"> عملیات از نقطه صفر گفته می شود</w:t>
      </w:r>
      <w:r w:rsidR="00BC7A88" w:rsidRPr="000A0B5D">
        <w:rPr>
          <w:rStyle w:val="FootnoteReference"/>
          <w:rFonts w:cs="B Nazanin"/>
          <w:sz w:val="32"/>
          <w:szCs w:val="32"/>
          <w:rtl/>
          <w:lang w:bidi="fa-IR"/>
        </w:rPr>
        <w:footnoteReference w:id="834"/>
      </w:r>
      <w:r w:rsidR="00BC7A88" w:rsidRPr="000A0B5D">
        <w:rPr>
          <w:rFonts w:cs="B Nazanin" w:hint="cs"/>
          <w:sz w:val="32"/>
          <w:szCs w:val="32"/>
          <w:rtl/>
          <w:lang w:bidi="fa-IR"/>
        </w:rPr>
        <w:t>. ( زیرا کارخانه روی زمین یکرو دست نخورده بنا می شود )</w:t>
      </w:r>
    </w:p>
    <w:p w14:paraId="5205DA9B" w14:textId="4A93F743" w:rsidR="00BC7A88" w:rsidRPr="003758EE" w:rsidRDefault="00BC7A88" w:rsidP="003758EE">
      <w:pPr>
        <w:pStyle w:val="ListParagraph"/>
        <w:bidi/>
        <w:spacing w:line="276" w:lineRule="auto"/>
        <w:ind w:left="795"/>
        <w:jc w:val="both"/>
        <w:rPr>
          <w:rFonts w:cs="B Nazanin"/>
          <w:sz w:val="32"/>
          <w:szCs w:val="32"/>
          <w:u w:val="single"/>
          <w:rtl/>
          <w:lang w:bidi="fa-IR"/>
        </w:rPr>
      </w:pPr>
      <w:r w:rsidRPr="003758EE">
        <w:rPr>
          <w:rFonts w:cs="B Nazanin" w:hint="cs"/>
          <w:sz w:val="32"/>
          <w:szCs w:val="32"/>
          <w:u w:val="single"/>
          <w:rtl/>
          <w:lang w:bidi="fa-IR"/>
        </w:rPr>
        <w:t xml:space="preserve">  </w:t>
      </w:r>
      <w:r w:rsidRPr="003758EE">
        <w:rPr>
          <w:rFonts w:cs="B Nazanin" w:hint="cs"/>
          <w:b/>
          <w:bCs/>
          <w:sz w:val="32"/>
          <w:szCs w:val="32"/>
          <w:u w:val="single"/>
          <w:rtl/>
          <w:lang w:bidi="fa-IR"/>
        </w:rPr>
        <w:t>تعاونی/ روش های قراردادی</w:t>
      </w:r>
    </w:p>
    <w:p w14:paraId="45A04E78" w14:textId="19B72CF5" w:rsidR="00BC7A88" w:rsidRPr="000A0B5D" w:rsidRDefault="00BC7A88" w:rsidP="00BC7A88">
      <w:pPr>
        <w:bidi/>
        <w:spacing w:line="276" w:lineRule="auto"/>
        <w:ind w:left="585"/>
        <w:jc w:val="both"/>
        <w:rPr>
          <w:rFonts w:cs="B Nazanin"/>
          <w:sz w:val="32"/>
          <w:szCs w:val="32"/>
          <w:rtl/>
          <w:lang w:bidi="fa-IR"/>
        </w:rPr>
      </w:pPr>
      <w:r w:rsidRPr="000A0B5D">
        <w:rPr>
          <w:rFonts w:cs="B Nazanin" w:hint="cs"/>
          <w:sz w:val="32"/>
          <w:szCs w:val="32"/>
          <w:rtl/>
          <w:lang w:bidi="fa-IR"/>
        </w:rPr>
        <w:t xml:space="preserve">      در ترتیبات گسترش </w:t>
      </w:r>
      <w:r w:rsidR="00D66EEB" w:rsidRPr="000A0B5D">
        <w:rPr>
          <w:rFonts w:cs="B Nazanin" w:hint="cs"/>
          <w:sz w:val="32"/>
          <w:szCs w:val="32"/>
          <w:rtl/>
          <w:lang w:bidi="fa-IR"/>
        </w:rPr>
        <w:t xml:space="preserve"> بازار</w:t>
      </w:r>
      <w:r w:rsidR="003758EE">
        <w:rPr>
          <w:rFonts w:cs="B Nazanin" w:hint="cs"/>
          <w:sz w:val="32"/>
          <w:szCs w:val="32"/>
          <w:rtl/>
          <w:lang w:bidi="fa-IR"/>
        </w:rPr>
        <w:t xml:space="preserve">ِ </w:t>
      </w:r>
      <w:r w:rsidR="00D66EEB" w:rsidRPr="000A0B5D">
        <w:rPr>
          <w:rFonts w:cs="B Nazanin" w:hint="cs"/>
          <w:sz w:val="32"/>
          <w:szCs w:val="32"/>
          <w:rtl/>
          <w:lang w:bidi="fa-IR"/>
        </w:rPr>
        <w:t xml:space="preserve"> </w:t>
      </w:r>
      <w:r w:rsidRPr="000A0B5D">
        <w:rPr>
          <w:rFonts w:cs="B Nazanin" w:hint="cs"/>
          <w:sz w:val="32"/>
          <w:szCs w:val="32"/>
          <w:rtl/>
          <w:lang w:bidi="fa-IR"/>
        </w:rPr>
        <w:t>قرار داد</w:t>
      </w:r>
      <w:r w:rsidR="00B33952" w:rsidRPr="000A0B5D">
        <w:rPr>
          <w:rFonts w:cs="B Nazanin" w:hint="cs"/>
          <w:sz w:val="32"/>
          <w:szCs w:val="32"/>
          <w:rtl/>
          <w:lang w:bidi="fa-IR"/>
        </w:rPr>
        <w:t xml:space="preserve"> محوری یا قرار داد </w:t>
      </w:r>
      <w:r w:rsidRPr="000A0B5D">
        <w:rPr>
          <w:rFonts w:cs="B Nazanin" w:hint="cs"/>
          <w:sz w:val="32"/>
          <w:szCs w:val="32"/>
          <w:lang w:bidi="fa-IR"/>
        </w:rPr>
        <w:t xml:space="preserve"> </w:t>
      </w:r>
      <w:r w:rsidRPr="000A0B5D">
        <w:rPr>
          <w:rFonts w:cs="B Nazanin" w:hint="cs"/>
          <w:sz w:val="32"/>
          <w:szCs w:val="32"/>
          <w:rtl/>
          <w:lang w:bidi="fa-IR"/>
        </w:rPr>
        <w:t>بنیانی ، بنگاه  صادر کننده، اجازه میدهد که  اغلب کارهای بازاریابی</w:t>
      </w:r>
      <w:r w:rsidR="00B33952" w:rsidRPr="000A0B5D">
        <w:rPr>
          <w:rFonts w:cs="B Nazanin" w:hint="cs"/>
          <w:sz w:val="32"/>
          <w:szCs w:val="32"/>
          <w:rtl/>
          <w:lang w:bidi="fa-IR"/>
        </w:rPr>
        <w:t xml:space="preserve"> </w:t>
      </w:r>
      <w:r w:rsidR="003758EE">
        <w:rPr>
          <w:rFonts w:cs="B Nazanin" w:hint="cs"/>
          <w:sz w:val="32"/>
          <w:szCs w:val="32"/>
          <w:rtl/>
          <w:lang w:bidi="fa-IR"/>
        </w:rPr>
        <w:t xml:space="preserve"> آن بنگاه </w:t>
      </w:r>
      <w:r w:rsidRPr="000A0B5D">
        <w:rPr>
          <w:rFonts w:cs="B Nazanin" w:hint="cs"/>
          <w:sz w:val="32"/>
          <w:szCs w:val="32"/>
          <w:rtl/>
          <w:lang w:bidi="fa-IR"/>
        </w:rPr>
        <w:t xml:space="preserve"> در یک کشور خاص را </w:t>
      </w:r>
      <w:r w:rsidR="00B33952" w:rsidRPr="000A0B5D">
        <w:rPr>
          <w:rFonts w:cs="B Nazanin" w:hint="cs"/>
          <w:sz w:val="32"/>
          <w:szCs w:val="32"/>
          <w:rtl/>
          <w:lang w:bidi="fa-IR"/>
        </w:rPr>
        <w:t xml:space="preserve"> یک بنگاه خارجی </w:t>
      </w:r>
      <w:r w:rsidRPr="000A0B5D">
        <w:rPr>
          <w:rFonts w:cs="B Nazanin" w:hint="cs"/>
          <w:sz w:val="32"/>
          <w:szCs w:val="32"/>
          <w:rtl/>
          <w:lang w:bidi="fa-IR"/>
        </w:rPr>
        <w:t xml:space="preserve">انجام دهد. این ترتیبات شامل روش های نمایندگی طویل المدت،  توزیع،  </w:t>
      </w:r>
      <w:r w:rsidR="00D66EEB" w:rsidRPr="000A0B5D">
        <w:rPr>
          <w:rFonts w:cs="B Nazanin" w:hint="cs"/>
          <w:sz w:val="32"/>
          <w:szCs w:val="32"/>
          <w:rtl/>
          <w:lang w:bidi="fa-IR"/>
        </w:rPr>
        <w:t xml:space="preserve"> اخذ</w:t>
      </w:r>
      <w:r w:rsidRPr="000A0B5D">
        <w:rPr>
          <w:rFonts w:cs="B Nazanin" w:hint="cs"/>
          <w:sz w:val="32"/>
          <w:szCs w:val="32"/>
          <w:rtl/>
          <w:lang w:bidi="fa-IR"/>
        </w:rPr>
        <w:t xml:space="preserve"> مجوز، قرار داد فرانشیز ،سرمایه گذاری های مشترک و کنسرسیوم ها  می باشد. اغلب این روش ها</w:t>
      </w:r>
      <w:r w:rsidR="003758EE">
        <w:rPr>
          <w:rFonts w:cs="B Nazanin" w:hint="cs"/>
          <w:sz w:val="32"/>
          <w:szCs w:val="32"/>
          <w:rtl/>
          <w:lang w:bidi="fa-IR"/>
        </w:rPr>
        <w:t xml:space="preserve">، </w:t>
      </w:r>
      <w:r w:rsidRPr="000A0B5D">
        <w:rPr>
          <w:rFonts w:cs="B Nazanin" w:hint="cs"/>
          <w:sz w:val="32"/>
          <w:szCs w:val="32"/>
          <w:rtl/>
          <w:lang w:bidi="fa-IR"/>
        </w:rPr>
        <w:t xml:space="preserve"> ورود </w:t>
      </w:r>
      <w:r w:rsidRPr="000A0B5D">
        <w:rPr>
          <w:rFonts w:cs="B Nazanin" w:hint="cs"/>
          <w:sz w:val="32"/>
          <w:szCs w:val="32"/>
          <w:rtl/>
          <w:lang w:bidi="fa-IR"/>
        </w:rPr>
        <w:lastRenderedPageBreak/>
        <w:t xml:space="preserve">سریع </w:t>
      </w:r>
      <w:r w:rsidR="00B33952" w:rsidRPr="000A0B5D">
        <w:rPr>
          <w:rFonts w:cs="B Nazanin" w:hint="cs"/>
          <w:sz w:val="32"/>
          <w:szCs w:val="32"/>
          <w:rtl/>
          <w:lang w:bidi="fa-IR"/>
        </w:rPr>
        <w:t>و</w:t>
      </w:r>
      <w:r w:rsidRPr="000A0B5D">
        <w:rPr>
          <w:rFonts w:cs="B Nazanin" w:hint="cs"/>
          <w:sz w:val="32"/>
          <w:szCs w:val="32"/>
          <w:rtl/>
          <w:lang w:bidi="fa-IR"/>
        </w:rPr>
        <w:t>توام با سطح پایین تر سرمایه گذاری و خطر ( ریسک )  به بازاررا میسر می ساز</w:t>
      </w:r>
      <w:r w:rsidR="00B33952" w:rsidRPr="000A0B5D">
        <w:rPr>
          <w:rFonts w:cs="B Nazanin" w:hint="cs"/>
          <w:sz w:val="32"/>
          <w:szCs w:val="32"/>
          <w:rtl/>
          <w:lang w:bidi="fa-IR"/>
        </w:rPr>
        <w:t>ن</w:t>
      </w:r>
      <w:r w:rsidRPr="000A0B5D">
        <w:rPr>
          <w:rFonts w:cs="B Nazanin" w:hint="cs"/>
          <w:sz w:val="32"/>
          <w:szCs w:val="32"/>
          <w:rtl/>
          <w:lang w:bidi="fa-IR"/>
        </w:rPr>
        <w:t xml:space="preserve">د. زیرا سرمایه گذاری و خطر ( ریسک ) بین بنگاه و شریک خارجی تقسیم میگردد. با اینهمه این روش ها با سود بالقوه پائین تری نیز همراه می باشد. هم چنین  به علت قوانین رقابت که در بسیار ی از بازار ها اجرا میگردد، این ترتیبات مشمول محدودیت های قانونی </w:t>
      </w:r>
      <w:r w:rsidR="00D66EEB" w:rsidRPr="000A0B5D">
        <w:rPr>
          <w:rFonts w:cs="B Nazanin" w:hint="cs"/>
          <w:sz w:val="32"/>
          <w:szCs w:val="32"/>
          <w:rtl/>
          <w:lang w:bidi="fa-IR"/>
        </w:rPr>
        <w:t xml:space="preserve"> مربوطه </w:t>
      </w:r>
      <w:r w:rsidRPr="000A0B5D">
        <w:rPr>
          <w:rFonts w:cs="B Nazanin" w:hint="cs"/>
          <w:sz w:val="32"/>
          <w:szCs w:val="32"/>
          <w:rtl/>
          <w:lang w:bidi="fa-IR"/>
        </w:rPr>
        <w:t>نیز می گردند . به علاوه ترتیبات تعاونی باید به نحوی سازمان دهی شود که تاثیرات بر رقابت در بازار را به حداقل برساند.</w:t>
      </w:r>
    </w:p>
    <w:p w14:paraId="31EF1A20" w14:textId="5B1E21A0" w:rsidR="00BC7A88" w:rsidRPr="000A0B5D" w:rsidRDefault="00BC7A88" w:rsidP="00EE0A57">
      <w:pPr>
        <w:pStyle w:val="ListParagraph"/>
        <w:numPr>
          <w:ilvl w:val="0"/>
          <w:numId w:val="113"/>
        </w:numPr>
        <w:bidi/>
        <w:spacing w:line="276" w:lineRule="auto"/>
        <w:jc w:val="both"/>
        <w:rPr>
          <w:rFonts w:cs="B Nazanin"/>
          <w:sz w:val="32"/>
          <w:szCs w:val="32"/>
          <w:lang w:bidi="fa-IR"/>
        </w:rPr>
      </w:pPr>
      <w:r w:rsidRPr="000A0B5D">
        <w:rPr>
          <w:rFonts w:cs="B Nazanin" w:hint="cs"/>
          <w:b/>
          <w:bCs/>
          <w:sz w:val="32"/>
          <w:szCs w:val="32"/>
          <w:rtl/>
          <w:lang w:bidi="fa-IR"/>
        </w:rPr>
        <w:t>نمایندگی</w:t>
      </w:r>
      <w:r w:rsidRPr="000A0B5D">
        <w:rPr>
          <w:rFonts w:cs="B Nazanin" w:hint="cs"/>
          <w:sz w:val="32"/>
          <w:szCs w:val="32"/>
          <w:rtl/>
          <w:lang w:bidi="fa-IR"/>
        </w:rPr>
        <w:t xml:space="preserve">. این ساز و کار معمولا اولین شیوه ورود به بازار برای تازه واردین و صادر کنندگان کوچک است.  ساز و کار </w:t>
      </w:r>
      <w:r w:rsidR="00D66EEB" w:rsidRPr="000A0B5D">
        <w:rPr>
          <w:rFonts w:cs="B Nazanin" w:hint="cs"/>
          <w:sz w:val="32"/>
          <w:szCs w:val="32"/>
          <w:rtl/>
          <w:lang w:bidi="fa-IR"/>
        </w:rPr>
        <w:t xml:space="preserve"> مزبور </w:t>
      </w:r>
      <w:r w:rsidRPr="000A0B5D">
        <w:rPr>
          <w:rFonts w:cs="B Nazanin" w:hint="cs"/>
          <w:sz w:val="32"/>
          <w:szCs w:val="32"/>
          <w:rtl/>
          <w:lang w:bidi="fa-IR"/>
        </w:rPr>
        <w:t>می تواند بر</w:t>
      </w:r>
      <w:r w:rsidR="00D66EEB" w:rsidRPr="000A0B5D">
        <w:rPr>
          <w:rFonts w:cs="B Nazanin" w:hint="cs"/>
          <w:sz w:val="32"/>
          <w:szCs w:val="32"/>
          <w:rtl/>
          <w:lang w:bidi="fa-IR"/>
        </w:rPr>
        <w:t xml:space="preserve"> روش </w:t>
      </w:r>
      <w:r w:rsidRPr="000A0B5D">
        <w:rPr>
          <w:rFonts w:cs="B Nazanin" w:hint="cs"/>
          <w:sz w:val="32"/>
          <w:szCs w:val="32"/>
          <w:rtl/>
          <w:lang w:bidi="fa-IR"/>
        </w:rPr>
        <w:t xml:space="preserve"> تاسیس اداره فروش در بازار هدف  مرجح باشد. زیرا نماینده بازرگانی محلی </w:t>
      </w:r>
      <w:r w:rsidR="00D66EEB" w:rsidRPr="000A0B5D">
        <w:rPr>
          <w:rFonts w:cs="B Nazanin" w:hint="cs"/>
          <w:sz w:val="32"/>
          <w:szCs w:val="32"/>
          <w:rtl/>
          <w:lang w:bidi="fa-IR"/>
        </w:rPr>
        <w:t xml:space="preserve">، </w:t>
      </w:r>
      <w:r w:rsidRPr="000A0B5D">
        <w:rPr>
          <w:rFonts w:cs="B Nazanin" w:hint="cs"/>
          <w:sz w:val="32"/>
          <w:szCs w:val="32"/>
          <w:rtl/>
          <w:lang w:bidi="fa-IR"/>
        </w:rPr>
        <w:t>معمولا دارای ا</w:t>
      </w:r>
      <w:r w:rsidR="00980DB3" w:rsidRPr="000A0B5D">
        <w:rPr>
          <w:rFonts w:cs="B Nazanin" w:hint="cs"/>
          <w:sz w:val="32"/>
          <w:szCs w:val="32"/>
          <w:rtl/>
          <w:lang w:bidi="fa-IR"/>
        </w:rPr>
        <w:t>ر</w:t>
      </w:r>
      <w:r w:rsidRPr="000A0B5D">
        <w:rPr>
          <w:rFonts w:cs="B Nazanin" w:hint="cs"/>
          <w:sz w:val="32"/>
          <w:szCs w:val="32"/>
          <w:rtl/>
          <w:lang w:bidi="fa-IR"/>
        </w:rPr>
        <w:t>تباطات وسیع و اطلاعات با ارزش از بازار محلی است . به علاوه انگیزه دریافت کمیسیون یا حق العمل به صورت در صدی از فروش، این نمایندگان را تشویق می نماید که برای بهره برداری از بازار سخت کار</w:t>
      </w:r>
      <w:r w:rsidR="00980DB3" w:rsidRPr="000A0B5D">
        <w:rPr>
          <w:rFonts w:cs="B Nazanin" w:hint="cs"/>
          <w:sz w:val="32"/>
          <w:szCs w:val="32"/>
          <w:rtl/>
          <w:lang w:bidi="fa-IR"/>
        </w:rPr>
        <w:t xml:space="preserve"> و تلاش</w:t>
      </w:r>
      <w:r w:rsidRPr="000A0B5D">
        <w:rPr>
          <w:rFonts w:cs="B Nazanin" w:hint="cs"/>
          <w:sz w:val="32"/>
          <w:szCs w:val="32"/>
          <w:rtl/>
          <w:lang w:bidi="fa-IR"/>
        </w:rPr>
        <w:t xml:space="preserve"> کنند. با این حال مشکلاتی نیز ممکن است دراعمال این روش بوجود آید و آن در موردی است که صادر کننده و نماینده</w:t>
      </w:r>
      <w:r w:rsidR="003758EE">
        <w:rPr>
          <w:rFonts w:cs="B Nazanin" w:hint="cs"/>
          <w:sz w:val="32"/>
          <w:szCs w:val="32"/>
          <w:rtl/>
          <w:lang w:bidi="fa-IR"/>
        </w:rPr>
        <w:t xml:space="preserve">، </w:t>
      </w:r>
      <w:r w:rsidRPr="000A0B5D">
        <w:rPr>
          <w:rFonts w:cs="B Nazanin" w:hint="cs"/>
          <w:sz w:val="32"/>
          <w:szCs w:val="32"/>
          <w:rtl/>
          <w:lang w:bidi="fa-IR"/>
        </w:rPr>
        <w:t xml:space="preserve"> انتظارات متفاوتی را درباره طول مدت همکاری با یکدیگر داشته باشند.</w:t>
      </w:r>
      <w:r w:rsidR="0025429C" w:rsidRPr="000A0B5D">
        <w:rPr>
          <w:rFonts w:cs="B Nazanin" w:hint="cs"/>
          <w:sz w:val="32"/>
          <w:szCs w:val="32"/>
          <w:rtl/>
          <w:lang w:bidi="fa-IR"/>
        </w:rPr>
        <w:t xml:space="preserve">. </w:t>
      </w:r>
      <w:r w:rsidRPr="000A0B5D">
        <w:rPr>
          <w:rFonts w:cs="B Nazanin" w:hint="cs"/>
          <w:sz w:val="32"/>
          <w:szCs w:val="32"/>
          <w:rtl/>
          <w:lang w:bidi="fa-IR"/>
        </w:rPr>
        <w:t>قانون محلی ( برای مثال در اتحادیه اروپا، آمریکای لاتین و خاورمیانه ) اغلب حفاظت های حداقل</w:t>
      </w:r>
      <w:r w:rsidR="00980DB3" w:rsidRPr="000A0B5D">
        <w:rPr>
          <w:rFonts w:cs="B Nazanin" w:hint="cs"/>
          <w:sz w:val="32"/>
          <w:szCs w:val="32"/>
          <w:rtl/>
          <w:lang w:bidi="fa-IR"/>
        </w:rPr>
        <w:t>ی</w:t>
      </w:r>
      <w:r w:rsidRPr="000A0B5D">
        <w:rPr>
          <w:rFonts w:cs="B Nazanin" w:hint="cs"/>
          <w:sz w:val="32"/>
          <w:szCs w:val="32"/>
          <w:rtl/>
          <w:lang w:bidi="fa-IR"/>
        </w:rPr>
        <w:t xml:space="preserve"> را </w:t>
      </w:r>
      <w:r w:rsidR="0025429C" w:rsidRPr="000A0B5D">
        <w:rPr>
          <w:rFonts w:cs="B Nazanin" w:hint="cs"/>
          <w:sz w:val="32"/>
          <w:szCs w:val="32"/>
          <w:rtl/>
          <w:lang w:bidi="fa-IR"/>
        </w:rPr>
        <w:t xml:space="preserve"> در این زمینه </w:t>
      </w:r>
      <w:r w:rsidRPr="000A0B5D">
        <w:rPr>
          <w:rFonts w:cs="B Nazanin" w:hint="cs"/>
          <w:sz w:val="32"/>
          <w:szCs w:val="32"/>
          <w:rtl/>
          <w:lang w:bidi="fa-IR"/>
        </w:rPr>
        <w:t xml:space="preserve">برای نمایندگان محلی قایل می باشد. </w:t>
      </w:r>
    </w:p>
    <w:p w14:paraId="3CCA10DF" w14:textId="6F888B67" w:rsidR="00BC7A88" w:rsidRPr="000A0B5D" w:rsidRDefault="00BF6A85" w:rsidP="00EE0A57">
      <w:pPr>
        <w:pStyle w:val="ListParagraph"/>
        <w:numPr>
          <w:ilvl w:val="0"/>
          <w:numId w:val="113"/>
        </w:numPr>
        <w:bidi/>
        <w:spacing w:line="276" w:lineRule="auto"/>
        <w:jc w:val="both"/>
        <w:rPr>
          <w:rFonts w:cs="B Nazanin"/>
          <w:sz w:val="32"/>
          <w:szCs w:val="32"/>
          <w:lang w:bidi="fa-IR"/>
        </w:rPr>
      </w:pPr>
      <w:r>
        <w:rPr>
          <w:rFonts w:cs="B Nazanin" w:hint="cs"/>
          <w:b/>
          <w:bCs/>
          <w:sz w:val="32"/>
          <w:szCs w:val="32"/>
          <w:rtl/>
          <w:lang w:bidi="fa-IR"/>
        </w:rPr>
        <w:t>ت</w:t>
      </w:r>
      <w:r w:rsidR="00BC7A88" w:rsidRPr="000A0B5D">
        <w:rPr>
          <w:rFonts w:cs="B Nazanin" w:hint="cs"/>
          <w:b/>
          <w:bCs/>
          <w:sz w:val="32"/>
          <w:szCs w:val="32"/>
          <w:rtl/>
          <w:lang w:bidi="fa-IR"/>
        </w:rPr>
        <w:t xml:space="preserve">وزیع. </w:t>
      </w:r>
      <w:r w:rsidR="00BC7A88" w:rsidRPr="000A0B5D">
        <w:rPr>
          <w:rFonts w:cs="B Nazanin" w:hint="cs"/>
          <w:sz w:val="32"/>
          <w:szCs w:val="32"/>
          <w:rtl/>
          <w:lang w:bidi="fa-IR"/>
        </w:rPr>
        <w:t>در مورد مقادیر بالاتر صادرات</w:t>
      </w:r>
      <w:r w:rsidR="0025429C" w:rsidRPr="000A0B5D">
        <w:rPr>
          <w:rFonts w:cs="B Nazanin" w:hint="cs"/>
          <w:sz w:val="32"/>
          <w:szCs w:val="32"/>
          <w:rtl/>
          <w:lang w:bidi="fa-IR"/>
        </w:rPr>
        <w:t xml:space="preserve">، </w:t>
      </w:r>
      <w:r w:rsidR="00BC7A88" w:rsidRPr="000A0B5D">
        <w:rPr>
          <w:rFonts w:cs="B Nazanin" w:hint="cs"/>
          <w:sz w:val="32"/>
          <w:szCs w:val="32"/>
          <w:rtl/>
          <w:lang w:bidi="fa-IR"/>
        </w:rPr>
        <w:t xml:space="preserve"> ازفرایند توزیع </w:t>
      </w:r>
      <w:r w:rsidR="0025429C" w:rsidRPr="000A0B5D">
        <w:rPr>
          <w:rFonts w:cs="B Nazanin" w:hint="cs"/>
          <w:sz w:val="32"/>
          <w:szCs w:val="32"/>
          <w:rtl/>
          <w:lang w:bidi="fa-IR"/>
        </w:rPr>
        <w:t xml:space="preserve">، </w:t>
      </w:r>
      <w:r w:rsidR="00BC7A88" w:rsidRPr="000A0B5D">
        <w:rPr>
          <w:rFonts w:cs="B Nazanin" w:hint="cs"/>
          <w:sz w:val="32"/>
          <w:szCs w:val="32"/>
          <w:rtl/>
          <w:lang w:bidi="fa-IR"/>
        </w:rPr>
        <w:t xml:space="preserve">بیشتر ازفرایند نمایندگی استفاده می شود. در  فرایند توزیع مو ضوع خرید کالا توسط توزیع کننده مطرح میباشد و بنا بر این </w:t>
      </w:r>
      <w:r w:rsidR="003758EE">
        <w:rPr>
          <w:rFonts w:cs="B Nazanin" w:hint="cs"/>
          <w:sz w:val="32"/>
          <w:szCs w:val="32"/>
          <w:rtl/>
          <w:lang w:bidi="fa-IR"/>
        </w:rPr>
        <w:t xml:space="preserve">، </w:t>
      </w:r>
      <w:r w:rsidR="00BC7A88" w:rsidRPr="000A0B5D">
        <w:rPr>
          <w:rFonts w:cs="B Nazanin" w:hint="cs"/>
          <w:sz w:val="32"/>
          <w:szCs w:val="32"/>
          <w:rtl/>
          <w:lang w:bidi="fa-IR"/>
        </w:rPr>
        <w:t xml:space="preserve"> مقدار محصول باید به اندازه کافی برای توزیع کننده جذاب باشد تا او را متقاعدو تشویق به خرید و توزیع آن </w:t>
      </w:r>
      <w:r w:rsidR="00980DB3" w:rsidRPr="000A0B5D">
        <w:rPr>
          <w:rFonts w:cs="B Nazanin" w:hint="cs"/>
          <w:sz w:val="32"/>
          <w:szCs w:val="32"/>
          <w:rtl/>
          <w:lang w:bidi="fa-IR"/>
        </w:rPr>
        <w:t>ب</w:t>
      </w:r>
      <w:r w:rsidR="00BC7A88" w:rsidRPr="000A0B5D">
        <w:rPr>
          <w:rFonts w:cs="B Nazanin" w:hint="cs"/>
          <w:sz w:val="32"/>
          <w:szCs w:val="32"/>
          <w:rtl/>
          <w:lang w:bidi="fa-IR"/>
        </w:rPr>
        <w:t>نماید و</w:t>
      </w:r>
      <w:r w:rsidR="00980DB3" w:rsidRPr="000A0B5D">
        <w:rPr>
          <w:rFonts w:cs="B Nazanin" w:hint="cs"/>
          <w:sz w:val="32"/>
          <w:szCs w:val="32"/>
          <w:rtl/>
          <w:lang w:bidi="fa-IR"/>
        </w:rPr>
        <w:t xml:space="preserve"> یاب</w:t>
      </w:r>
      <w:r w:rsidR="00BC7A88" w:rsidRPr="000A0B5D">
        <w:rPr>
          <w:rFonts w:cs="B Nazanin" w:hint="cs"/>
          <w:sz w:val="32"/>
          <w:szCs w:val="32"/>
          <w:rtl/>
          <w:lang w:bidi="fa-IR"/>
        </w:rPr>
        <w:t>ا برنامه خرید حداقل در یک دوره زمانی موافقت کند . توزیع کنندگان ممکن است موجودی بزرگی از محصول صادر کنند، را داشته باش</w:t>
      </w:r>
      <w:r w:rsidR="00980DB3" w:rsidRPr="000A0B5D">
        <w:rPr>
          <w:rFonts w:cs="B Nazanin" w:hint="cs"/>
          <w:sz w:val="32"/>
          <w:szCs w:val="32"/>
          <w:rtl/>
          <w:lang w:bidi="fa-IR"/>
        </w:rPr>
        <w:t>ن</w:t>
      </w:r>
      <w:r w:rsidR="00BC7A88" w:rsidRPr="000A0B5D">
        <w:rPr>
          <w:rFonts w:cs="B Nazanin" w:hint="cs"/>
          <w:sz w:val="32"/>
          <w:szCs w:val="32"/>
          <w:rtl/>
          <w:lang w:bidi="fa-IR"/>
        </w:rPr>
        <w:t>د و هم چنین ممکن است که خدمات پس از فروش را نیز ارائه نمایند.</w:t>
      </w:r>
    </w:p>
    <w:p w14:paraId="2EF60D49" w14:textId="126B82AF" w:rsidR="00BC7A88" w:rsidRPr="000A0B5D" w:rsidRDefault="00BC7A88" w:rsidP="00EE0A57">
      <w:pPr>
        <w:pStyle w:val="ListParagraph"/>
        <w:numPr>
          <w:ilvl w:val="0"/>
          <w:numId w:val="113"/>
        </w:numPr>
        <w:bidi/>
        <w:spacing w:line="276" w:lineRule="auto"/>
        <w:jc w:val="both"/>
        <w:rPr>
          <w:rFonts w:cs="B Nazanin"/>
          <w:sz w:val="32"/>
          <w:szCs w:val="32"/>
          <w:lang w:bidi="fa-IR"/>
        </w:rPr>
      </w:pPr>
      <w:r w:rsidRPr="000A0B5D">
        <w:rPr>
          <w:rFonts w:cs="B Nazanin" w:hint="cs"/>
          <w:b/>
          <w:bCs/>
          <w:sz w:val="32"/>
          <w:szCs w:val="32"/>
          <w:rtl/>
          <w:lang w:bidi="fa-IR"/>
        </w:rPr>
        <w:lastRenderedPageBreak/>
        <w:t xml:space="preserve">قرار داد اعطای مجوز. </w:t>
      </w:r>
      <w:r w:rsidRPr="000A0B5D">
        <w:rPr>
          <w:rFonts w:cs="B Nazanin" w:hint="cs"/>
          <w:sz w:val="32"/>
          <w:szCs w:val="32"/>
          <w:rtl/>
          <w:lang w:bidi="fa-IR"/>
        </w:rPr>
        <w:t>از این نوع قرار داد</w:t>
      </w:r>
      <w:r w:rsidR="00980DB3" w:rsidRPr="000A0B5D">
        <w:rPr>
          <w:rFonts w:cs="B Nazanin" w:hint="cs"/>
          <w:sz w:val="32"/>
          <w:szCs w:val="32"/>
          <w:rtl/>
          <w:lang w:bidi="fa-IR"/>
        </w:rPr>
        <w:t xml:space="preserve">، </w:t>
      </w:r>
      <w:r w:rsidRPr="000A0B5D">
        <w:rPr>
          <w:rFonts w:cs="B Nazanin" w:hint="cs"/>
          <w:sz w:val="32"/>
          <w:szCs w:val="32"/>
          <w:rtl/>
          <w:lang w:bidi="fa-IR"/>
        </w:rPr>
        <w:t xml:space="preserve"> معمولا جهت بهر برداری از اختراع، حقوق مترتب بر علامت تجارتی و فرایندهای فن آوری استفاده می شود. مجوز دهنده در قرار داد اعطای مجوز ، حق مالکیت فکری با ارزش یا فوت و فن و مهارت ها را </w:t>
      </w:r>
      <w:r w:rsidR="003758EE">
        <w:rPr>
          <w:rFonts w:cs="B Nazanin" w:hint="cs"/>
          <w:sz w:val="32"/>
          <w:szCs w:val="32"/>
          <w:rtl/>
          <w:lang w:bidi="fa-IR"/>
        </w:rPr>
        <w:t xml:space="preserve"> به مجوز گیرنده </w:t>
      </w:r>
      <w:r w:rsidRPr="000A0B5D">
        <w:rPr>
          <w:rFonts w:cs="B Nazanin" w:hint="cs"/>
          <w:sz w:val="32"/>
          <w:szCs w:val="32"/>
          <w:rtl/>
          <w:lang w:bidi="fa-IR"/>
        </w:rPr>
        <w:t>ارائه میدهد و گیرنده مجوز قابلیت های تولید محلی و / یا بازاریابی را فراهم می سازد. خطرها ( ریسک ها ) برای مجوز دهنده می تواند انتخاب شریک غلط و ناجور</w:t>
      </w:r>
      <w:r w:rsidR="003758EE">
        <w:rPr>
          <w:rFonts w:cs="B Nazanin" w:hint="cs"/>
          <w:sz w:val="32"/>
          <w:szCs w:val="32"/>
          <w:rtl/>
          <w:lang w:bidi="fa-IR"/>
        </w:rPr>
        <w:t>(مجوز گیرنده ناجور.م)</w:t>
      </w:r>
      <w:r w:rsidRPr="000A0B5D">
        <w:rPr>
          <w:rFonts w:cs="B Nazanin" w:hint="cs"/>
          <w:sz w:val="32"/>
          <w:szCs w:val="32"/>
          <w:rtl/>
          <w:lang w:bidi="fa-IR"/>
        </w:rPr>
        <w:t xml:space="preserve"> یا از دست دادن کنترل بر بازاریا  محصول واجد حق مالکیت فکری  موضوع قرار داد اعطای مجوز باشد. در حالیکه مجوزهای استفاده از حق اختراع و علامت تجارتی، معمولا مستلزم تولید محلی توسط گیرنده مجوز می باشد، ولی یک نوع قرار داد</w:t>
      </w:r>
      <w:r w:rsidR="0025429C" w:rsidRPr="000A0B5D">
        <w:rPr>
          <w:rFonts w:cs="B Nazanin" w:hint="cs"/>
          <w:sz w:val="32"/>
          <w:szCs w:val="32"/>
          <w:rtl/>
          <w:lang w:bidi="fa-IR"/>
        </w:rPr>
        <w:t xml:space="preserve"> اعطای </w:t>
      </w:r>
      <w:r w:rsidRPr="000A0B5D">
        <w:rPr>
          <w:rFonts w:cs="B Nazanin" w:hint="cs"/>
          <w:sz w:val="32"/>
          <w:szCs w:val="32"/>
          <w:rtl/>
          <w:lang w:bidi="fa-IR"/>
        </w:rPr>
        <w:t xml:space="preserve"> مجوز نیز وجود دارد که به نام مجوز فروشگاهی</w:t>
      </w:r>
      <w:r w:rsidRPr="000A0B5D">
        <w:rPr>
          <w:rStyle w:val="FootnoteReference"/>
          <w:rFonts w:cs="B Nazanin"/>
          <w:sz w:val="32"/>
          <w:szCs w:val="32"/>
          <w:rtl/>
          <w:lang w:bidi="fa-IR"/>
        </w:rPr>
        <w:footnoteReference w:id="835"/>
      </w:r>
      <w:r w:rsidRPr="000A0B5D">
        <w:rPr>
          <w:rFonts w:cs="B Nazanin" w:hint="cs"/>
          <w:sz w:val="32"/>
          <w:szCs w:val="32"/>
          <w:rtl/>
          <w:lang w:bidi="fa-IR"/>
        </w:rPr>
        <w:t xml:space="preserve"> معروف است و درتحت شرایط خاص جایگزینی است برای قرارداد فرانشیز ( قرار دادهای مجوز فروشگاهی  طریق جذابی است برای اجتناب از مقررات سخت و دشوار قرار داد فرانشیز )</w:t>
      </w:r>
    </w:p>
    <w:p w14:paraId="30686DEE" w14:textId="444E4BB5" w:rsidR="00BC7A88" w:rsidRPr="00BF6A85" w:rsidRDefault="00BC7A88" w:rsidP="00EE0A57">
      <w:pPr>
        <w:pStyle w:val="ListParagraph"/>
        <w:numPr>
          <w:ilvl w:val="0"/>
          <w:numId w:val="113"/>
        </w:numPr>
        <w:bidi/>
        <w:spacing w:line="276" w:lineRule="auto"/>
        <w:jc w:val="both"/>
        <w:rPr>
          <w:rFonts w:cs="B Nazanin"/>
          <w:sz w:val="32"/>
          <w:szCs w:val="32"/>
          <w:rtl/>
          <w:lang w:bidi="fa-IR"/>
        </w:rPr>
      </w:pPr>
      <w:r w:rsidRPr="00BF6A85">
        <w:rPr>
          <w:rFonts w:cs="B Nazanin" w:hint="cs"/>
          <w:b/>
          <w:bCs/>
          <w:sz w:val="32"/>
          <w:szCs w:val="32"/>
          <w:rtl/>
          <w:lang w:bidi="fa-IR"/>
        </w:rPr>
        <w:t>قرار داد فرانشیر</w:t>
      </w:r>
    </w:p>
    <w:p w14:paraId="314E1715" w14:textId="27D50D6E" w:rsidR="00BC7A88" w:rsidRPr="000A0B5D" w:rsidRDefault="00BC7A88" w:rsidP="00BC7A88">
      <w:pPr>
        <w:bidi/>
        <w:spacing w:line="276" w:lineRule="auto"/>
        <w:ind w:left="585"/>
        <w:jc w:val="both"/>
        <w:rPr>
          <w:rFonts w:cs="B Nazanin"/>
          <w:sz w:val="32"/>
          <w:szCs w:val="32"/>
          <w:rtl/>
          <w:lang w:bidi="fa-IR"/>
        </w:rPr>
      </w:pPr>
      <w:r w:rsidRPr="000A0B5D">
        <w:rPr>
          <w:rFonts w:cs="B Nazanin" w:hint="cs"/>
          <w:sz w:val="32"/>
          <w:szCs w:val="32"/>
          <w:rtl/>
          <w:lang w:bidi="fa-IR"/>
        </w:rPr>
        <w:t xml:space="preserve">      از لحاظ حقوقی قرار داد فرانشیز شبیه قرار داد اعطای مجوز است .چرا که هر دو قرار داد مربوط به انتقال حق استفاده از حقوق مالکیت فکری و فن آوری و فوت و فن و مهارت ها  می باشند. مع ذلک در قرار داد فرانشیز</w:t>
      </w:r>
      <w:r w:rsidR="00B752AC">
        <w:rPr>
          <w:rFonts w:cs="B Nazanin" w:hint="cs"/>
          <w:sz w:val="32"/>
          <w:szCs w:val="32"/>
          <w:rtl/>
          <w:lang w:bidi="fa-IR"/>
        </w:rPr>
        <w:t xml:space="preserve">، </w:t>
      </w:r>
      <w:r w:rsidRPr="000A0B5D">
        <w:rPr>
          <w:rFonts w:cs="B Nazanin" w:hint="cs"/>
          <w:sz w:val="32"/>
          <w:szCs w:val="32"/>
          <w:rtl/>
          <w:lang w:bidi="fa-IR"/>
        </w:rPr>
        <w:t xml:space="preserve"> صادر کننده ( یا فرانشیز دهنده ) معمولا کنترل خیلی بیشتری را در مورد طریقی که شریک محلی ( گیرنده فرانشیز ) باید کسب و کار را انجام دهد، به عمل می آورد. از جنبه مثبت قضیه،  قرار داد فرانشیز معمولا شکلی است از انواع سرمایه گذاری شراکتی در یک کسب و کار که قبلا در جای دیگر موفق بوده است. فرایند فرانشیز اغلب از طریق یک قرار داد  فرانشیزکلان </w:t>
      </w:r>
      <w:r w:rsidRPr="000A0B5D">
        <w:rPr>
          <w:rStyle w:val="FootnoteReference"/>
          <w:rFonts w:cs="B Nazanin"/>
          <w:sz w:val="32"/>
          <w:szCs w:val="32"/>
          <w:rtl/>
          <w:lang w:bidi="fa-IR"/>
        </w:rPr>
        <w:footnoteReference w:id="836"/>
      </w:r>
      <w:r w:rsidR="00980DB3" w:rsidRPr="000A0B5D">
        <w:rPr>
          <w:rFonts w:cs="B Nazanin" w:hint="cs"/>
          <w:sz w:val="32"/>
          <w:szCs w:val="32"/>
          <w:rtl/>
          <w:lang w:bidi="fa-IR"/>
        </w:rPr>
        <w:t xml:space="preserve"> یا مادر</w:t>
      </w:r>
      <w:r w:rsidRPr="000A0B5D">
        <w:rPr>
          <w:rFonts w:cs="B Nazanin" w:hint="cs"/>
          <w:sz w:val="32"/>
          <w:szCs w:val="32"/>
          <w:rtl/>
          <w:lang w:bidi="fa-IR"/>
        </w:rPr>
        <w:t xml:space="preserve">  محقق میگردد، که در آن گیرنده فرانشیز کلان</w:t>
      </w:r>
      <w:r w:rsidR="0025429C" w:rsidRPr="000A0B5D">
        <w:rPr>
          <w:rFonts w:cs="B Nazanin" w:hint="cs"/>
          <w:sz w:val="32"/>
          <w:szCs w:val="32"/>
          <w:rtl/>
          <w:lang w:bidi="fa-IR"/>
        </w:rPr>
        <w:t xml:space="preserve"> یا مادر</w:t>
      </w:r>
      <w:r w:rsidRPr="000A0B5D">
        <w:rPr>
          <w:rStyle w:val="FootnoteReference"/>
          <w:rFonts w:cs="B Nazanin"/>
          <w:sz w:val="32"/>
          <w:szCs w:val="32"/>
          <w:rtl/>
          <w:lang w:bidi="fa-IR"/>
        </w:rPr>
        <w:footnoteReference w:id="837"/>
      </w:r>
      <w:r w:rsidRPr="000A0B5D">
        <w:rPr>
          <w:rFonts w:cs="B Nazanin" w:hint="cs"/>
          <w:sz w:val="32"/>
          <w:szCs w:val="32"/>
          <w:rtl/>
          <w:lang w:bidi="fa-IR"/>
        </w:rPr>
        <w:t xml:space="preserve"> ، از  این حق یا تکلیف بر خوردار  می شود که بتواند در بازار هدف ، </w:t>
      </w:r>
      <w:r w:rsidR="0025429C" w:rsidRPr="000A0B5D">
        <w:rPr>
          <w:rFonts w:cs="B Nazanin" w:hint="cs"/>
          <w:sz w:val="32"/>
          <w:szCs w:val="32"/>
          <w:rtl/>
          <w:lang w:bidi="fa-IR"/>
        </w:rPr>
        <w:lastRenderedPageBreak/>
        <w:t>آن</w:t>
      </w:r>
      <w:r w:rsidRPr="000A0B5D">
        <w:rPr>
          <w:rFonts w:cs="B Nazanin" w:hint="cs"/>
          <w:sz w:val="32"/>
          <w:szCs w:val="32"/>
          <w:rtl/>
          <w:lang w:bidi="fa-IR"/>
        </w:rPr>
        <w:t xml:space="preserve"> حق را به دیگران نیز منتقل نماید. </w:t>
      </w:r>
      <w:r w:rsidR="0025429C" w:rsidRPr="000A0B5D">
        <w:rPr>
          <w:rFonts w:cs="B Nazanin" w:hint="cs"/>
          <w:sz w:val="32"/>
          <w:szCs w:val="32"/>
          <w:rtl/>
          <w:lang w:bidi="fa-IR"/>
        </w:rPr>
        <w:t>-</w:t>
      </w:r>
      <w:r w:rsidRPr="000A0B5D">
        <w:rPr>
          <w:rFonts w:cs="B Nazanin" w:hint="cs"/>
          <w:sz w:val="32"/>
          <w:szCs w:val="32"/>
          <w:rtl/>
          <w:lang w:bidi="fa-IR"/>
        </w:rPr>
        <w:t xml:space="preserve">  قرار داد های فرانشیز کلان</w:t>
      </w:r>
      <w:r w:rsidR="0025429C" w:rsidRPr="000A0B5D">
        <w:rPr>
          <w:rFonts w:cs="B Nazanin" w:hint="cs"/>
          <w:sz w:val="32"/>
          <w:szCs w:val="32"/>
          <w:rtl/>
          <w:lang w:bidi="fa-IR"/>
        </w:rPr>
        <w:t xml:space="preserve"> یا مادر</w:t>
      </w:r>
      <w:r w:rsidRPr="000A0B5D">
        <w:rPr>
          <w:rFonts w:cs="B Nazanin" w:hint="cs"/>
          <w:sz w:val="32"/>
          <w:szCs w:val="32"/>
          <w:rtl/>
          <w:lang w:bidi="fa-IR"/>
        </w:rPr>
        <w:t xml:space="preserve"> به  موافقت نامه های توسعه</w:t>
      </w:r>
      <w:r w:rsidR="00735A42" w:rsidRPr="000A0B5D">
        <w:rPr>
          <w:rFonts w:cs="B Nazanin"/>
          <w:sz w:val="32"/>
          <w:szCs w:val="32"/>
          <w:lang w:bidi="fa-IR"/>
        </w:rPr>
        <w:t xml:space="preserve"> </w:t>
      </w:r>
      <w:r w:rsidR="00B752AC">
        <w:rPr>
          <w:rFonts w:cs="B Nazanin" w:hint="cs"/>
          <w:sz w:val="32"/>
          <w:szCs w:val="32"/>
          <w:rtl/>
          <w:lang w:bidi="fa-IR"/>
        </w:rPr>
        <w:t>گر</w:t>
      </w:r>
      <w:r w:rsidR="00735A42" w:rsidRPr="000A0B5D">
        <w:rPr>
          <w:rFonts w:cs="B Nazanin" w:hint="cs"/>
          <w:sz w:val="32"/>
          <w:szCs w:val="32"/>
          <w:rtl/>
          <w:lang w:bidi="fa-IR"/>
        </w:rPr>
        <w:t xml:space="preserve"> </w:t>
      </w:r>
      <w:r w:rsidRPr="000A0B5D">
        <w:rPr>
          <w:rFonts w:cs="B Nazanin" w:hint="cs"/>
          <w:sz w:val="32"/>
          <w:szCs w:val="32"/>
          <w:rtl/>
          <w:lang w:bidi="fa-IR"/>
        </w:rPr>
        <w:t xml:space="preserve"> منطقه ای</w:t>
      </w:r>
      <w:r w:rsidR="0025429C" w:rsidRPr="000A0B5D">
        <w:rPr>
          <w:rStyle w:val="FootnoteReference"/>
          <w:rFonts w:cs="B Nazanin"/>
          <w:sz w:val="32"/>
          <w:szCs w:val="32"/>
          <w:rtl/>
          <w:lang w:bidi="fa-IR"/>
        </w:rPr>
        <w:footnoteReference w:id="838"/>
      </w:r>
      <w:r w:rsidRPr="000A0B5D">
        <w:rPr>
          <w:rFonts w:cs="B Nazanin" w:hint="cs"/>
          <w:sz w:val="32"/>
          <w:szCs w:val="32"/>
          <w:rtl/>
          <w:lang w:bidi="fa-IR"/>
        </w:rPr>
        <w:t xml:space="preserve"> فرانشیز، بویژه در ارتباط با  سطح منطقه مورد نظر در بازار هدف ) نیز معروف می باشند. </w:t>
      </w:r>
    </w:p>
    <w:p w14:paraId="1BD84F62" w14:textId="1376FE77" w:rsidR="00BC7A88" w:rsidRPr="000A0B5D" w:rsidRDefault="00BC7A88" w:rsidP="00EE0A57">
      <w:pPr>
        <w:pStyle w:val="ListParagraph"/>
        <w:numPr>
          <w:ilvl w:val="0"/>
          <w:numId w:val="114"/>
        </w:numPr>
        <w:bidi/>
        <w:spacing w:line="276" w:lineRule="auto"/>
        <w:jc w:val="both"/>
        <w:rPr>
          <w:rFonts w:cs="B Nazanin"/>
          <w:sz w:val="32"/>
          <w:szCs w:val="32"/>
          <w:lang w:bidi="fa-IR"/>
        </w:rPr>
      </w:pPr>
      <w:r w:rsidRPr="000A0B5D">
        <w:rPr>
          <w:rFonts w:cs="B Nazanin" w:hint="cs"/>
          <w:b/>
          <w:bCs/>
          <w:sz w:val="32"/>
          <w:szCs w:val="32"/>
          <w:rtl/>
          <w:lang w:bidi="fa-IR"/>
        </w:rPr>
        <w:t xml:space="preserve">سرمایه گذاری های مشترک. </w:t>
      </w:r>
      <w:r w:rsidRPr="000A0B5D">
        <w:rPr>
          <w:rFonts w:cs="B Nazanin" w:hint="cs"/>
          <w:sz w:val="32"/>
          <w:szCs w:val="32"/>
          <w:rtl/>
          <w:lang w:bidi="fa-IR"/>
        </w:rPr>
        <w:t xml:space="preserve">این ترتیبات سرمایه گذاری یا </w:t>
      </w:r>
      <w:r w:rsidRPr="000A0B5D">
        <w:rPr>
          <w:rFonts w:cs="B Nazanin"/>
          <w:sz w:val="32"/>
          <w:szCs w:val="32"/>
          <w:lang w:bidi="fa-IR"/>
        </w:rPr>
        <w:t>JVS</w:t>
      </w:r>
      <w:r w:rsidRPr="000A0B5D">
        <w:rPr>
          <w:rFonts w:cs="B Nazanin" w:hint="cs"/>
          <w:sz w:val="32"/>
          <w:szCs w:val="32"/>
          <w:rtl/>
          <w:lang w:bidi="fa-IR"/>
        </w:rPr>
        <w:t xml:space="preserve"> </w:t>
      </w:r>
      <w:r w:rsidRPr="000A0B5D">
        <w:rPr>
          <w:rStyle w:val="FootnoteReference"/>
          <w:rFonts w:cs="B Nazanin"/>
          <w:sz w:val="32"/>
          <w:szCs w:val="32"/>
          <w:rtl/>
          <w:lang w:bidi="fa-IR"/>
        </w:rPr>
        <w:footnoteReference w:id="839"/>
      </w:r>
      <w:r w:rsidRPr="000A0B5D">
        <w:rPr>
          <w:rFonts w:cs="B Nazanin" w:hint="cs"/>
          <w:sz w:val="32"/>
          <w:szCs w:val="32"/>
          <w:rtl/>
          <w:lang w:bidi="fa-IR"/>
        </w:rPr>
        <w:t xml:space="preserve"> بویژه درمواردی که نیاز مبرم و قوی به متخصصان محلی و تماس های محلی و تولید محصول خاص وجود داشته باشد و این نیازها را فقط بتوان از شرکای محلی تامین کرد، مفید و سودمند است. مطالعات تجربی درباره سرمایه گذاری های مشترک بین المللی حاکی است که در مواردی</w:t>
      </w:r>
      <w:r w:rsidR="00B752AC">
        <w:rPr>
          <w:rFonts w:cs="B Nazanin" w:hint="cs"/>
          <w:sz w:val="32"/>
          <w:szCs w:val="32"/>
          <w:rtl/>
          <w:lang w:bidi="fa-IR"/>
        </w:rPr>
        <w:t xml:space="preserve">، </w:t>
      </w:r>
      <w:r w:rsidRPr="000A0B5D">
        <w:rPr>
          <w:rFonts w:cs="B Nazanin" w:hint="cs"/>
          <w:sz w:val="32"/>
          <w:szCs w:val="32"/>
          <w:rtl/>
          <w:lang w:bidi="fa-IR"/>
        </w:rPr>
        <w:t xml:space="preserve"> این شیوه ورود به بازار با نرخ بالائی از عدم موفقیت  همراه بوده است. دلیل آنهم شاید این  است که در این نوع سرمایه گذاری ها خطر ( ریسک ) قوی تعارض فرهنگی بین شرکا  وجود دارد. اما علیرغم این خطر از این نوع سرمایه گذاری کماکان استفاده می گردد.</w:t>
      </w:r>
    </w:p>
    <w:p w14:paraId="546A1268" w14:textId="1AD43B80" w:rsidR="00BC7A88" w:rsidRPr="00BF6A85" w:rsidRDefault="00BC7A88" w:rsidP="00EE0A57">
      <w:pPr>
        <w:pStyle w:val="ListParagraph"/>
        <w:numPr>
          <w:ilvl w:val="0"/>
          <w:numId w:val="114"/>
        </w:numPr>
        <w:bidi/>
        <w:spacing w:line="276" w:lineRule="auto"/>
        <w:jc w:val="both"/>
        <w:rPr>
          <w:rFonts w:cs="B Nazanin"/>
          <w:sz w:val="32"/>
          <w:szCs w:val="32"/>
          <w:rtl/>
          <w:lang w:bidi="fa-IR"/>
        </w:rPr>
      </w:pPr>
      <w:r w:rsidRPr="00BF6A85">
        <w:rPr>
          <w:rFonts w:cs="B Nazanin" w:hint="cs"/>
          <w:b/>
          <w:bCs/>
          <w:sz w:val="32"/>
          <w:szCs w:val="32"/>
          <w:rtl/>
          <w:lang w:bidi="fa-IR"/>
        </w:rPr>
        <w:t>کنسرسیوم ها</w:t>
      </w:r>
    </w:p>
    <w:p w14:paraId="60DDC3EF" w14:textId="77777777" w:rsidR="00BF6A85" w:rsidRDefault="00BC7A88" w:rsidP="00BF6A85">
      <w:pPr>
        <w:bidi/>
        <w:spacing w:line="276" w:lineRule="auto"/>
        <w:ind w:left="585"/>
        <w:jc w:val="both"/>
        <w:rPr>
          <w:rFonts w:cs="B Nazanin"/>
          <w:sz w:val="32"/>
          <w:szCs w:val="32"/>
          <w:rtl/>
          <w:lang w:bidi="fa-IR"/>
        </w:rPr>
      </w:pPr>
      <w:r w:rsidRPr="000A0B5D">
        <w:rPr>
          <w:rFonts w:cs="B Nazanin" w:hint="cs"/>
          <w:sz w:val="32"/>
          <w:szCs w:val="32"/>
          <w:rtl/>
          <w:lang w:bidi="fa-IR"/>
        </w:rPr>
        <w:t xml:space="preserve">این ساختارها شبیه سرمایه گذاری مشترک </w:t>
      </w:r>
      <w:r w:rsidR="00B752AC">
        <w:rPr>
          <w:rFonts w:cs="B Nazanin" w:hint="cs"/>
          <w:sz w:val="32"/>
          <w:szCs w:val="32"/>
          <w:rtl/>
          <w:lang w:bidi="fa-IR"/>
        </w:rPr>
        <w:t xml:space="preserve"> است</w:t>
      </w:r>
      <w:r w:rsidRPr="000A0B5D">
        <w:rPr>
          <w:rFonts w:cs="B Nazanin" w:hint="cs"/>
          <w:sz w:val="32"/>
          <w:szCs w:val="32"/>
          <w:rtl/>
          <w:lang w:bidi="fa-IR"/>
        </w:rPr>
        <w:t>. با این تفاوت که شامل تعداد بیشتری مشارکت کننده می باشند و بویژه در کشورهایی سودمند می باشند که در آن ها هیچکدام از مشارکت کنندگان قبلا فعال نبو ده اند.</w:t>
      </w:r>
    </w:p>
    <w:p w14:paraId="30DE61F0" w14:textId="293FAD66" w:rsidR="00BC7A88" w:rsidRPr="00BF6A85" w:rsidRDefault="00BC7A88" w:rsidP="00EE0A57">
      <w:pPr>
        <w:pStyle w:val="ListParagraph"/>
        <w:numPr>
          <w:ilvl w:val="0"/>
          <w:numId w:val="115"/>
        </w:numPr>
        <w:bidi/>
        <w:spacing w:line="276" w:lineRule="auto"/>
        <w:jc w:val="both"/>
        <w:rPr>
          <w:rFonts w:cs="B Nazanin"/>
          <w:sz w:val="32"/>
          <w:szCs w:val="32"/>
          <w:rtl/>
          <w:lang w:bidi="fa-IR"/>
        </w:rPr>
      </w:pPr>
      <w:r w:rsidRPr="00BF6A85">
        <w:rPr>
          <w:rFonts w:cs="B Nazanin" w:hint="cs"/>
          <w:b/>
          <w:bCs/>
          <w:sz w:val="32"/>
          <w:szCs w:val="32"/>
          <w:rtl/>
          <w:lang w:bidi="fa-IR"/>
        </w:rPr>
        <w:t xml:space="preserve">اتحاد های  استراتژیک بین المللی. </w:t>
      </w:r>
      <w:r w:rsidRPr="00BF6A85">
        <w:rPr>
          <w:rFonts w:cs="B Nazanin" w:hint="cs"/>
          <w:sz w:val="32"/>
          <w:szCs w:val="32"/>
          <w:rtl/>
          <w:lang w:bidi="fa-IR"/>
        </w:rPr>
        <w:t>شرکت ها ممکن است که توافق نمایند که بدون ایجاد سرمایه گذاری مشترک ، از طریق  ورود  توامان محصولات خود به بازار یا کمک به یکدیگر در سایر جهات، همکاری نمایند. اتحادهای استراتژیک عبارست از روابط تجاری و کسب و کاری  بین شرکت هایی است که میخواهند در سطح معینی از سرمایه گذاری و خطر ( ریسک )</w:t>
      </w:r>
      <w:r w:rsidR="00B752AC" w:rsidRPr="00BF6A85">
        <w:rPr>
          <w:rFonts w:cs="B Nazanin" w:hint="cs"/>
          <w:sz w:val="32"/>
          <w:szCs w:val="32"/>
          <w:rtl/>
          <w:lang w:bidi="fa-IR"/>
        </w:rPr>
        <w:t xml:space="preserve">، </w:t>
      </w:r>
      <w:r w:rsidRPr="00BF6A85">
        <w:rPr>
          <w:rFonts w:cs="B Nazanin" w:hint="cs"/>
          <w:sz w:val="32"/>
          <w:szCs w:val="32"/>
          <w:rtl/>
          <w:lang w:bidi="fa-IR"/>
        </w:rPr>
        <w:t xml:space="preserve"> به منظور نیل به یک هدف مشترک با یکدیگ مشارکت نمایند. یک مثال واضح و برجسته در این باره را می توان در صنعت خطوط </w:t>
      </w:r>
      <w:r w:rsidRPr="00BF6A85">
        <w:rPr>
          <w:rFonts w:cs="B Nazanin" w:hint="cs"/>
          <w:sz w:val="32"/>
          <w:szCs w:val="32"/>
          <w:rtl/>
          <w:lang w:bidi="fa-IR"/>
        </w:rPr>
        <w:lastRenderedPageBreak/>
        <w:t>هواپیمائی مشاهده</w:t>
      </w:r>
      <w:r w:rsidR="0024305E" w:rsidRPr="00BF6A85">
        <w:rPr>
          <w:rFonts w:cs="B Nazanin" w:hint="cs"/>
          <w:sz w:val="32"/>
          <w:szCs w:val="32"/>
          <w:rtl/>
          <w:lang w:bidi="fa-IR"/>
        </w:rPr>
        <w:t xml:space="preserve"> کرد</w:t>
      </w:r>
      <w:r w:rsidRPr="00BF6A85">
        <w:rPr>
          <w:rFonts w:cs="B Nazanin" w:hint="cs"/>
          <w:sz w:val="32"/>
          <w:szCs w:val="32"/>
          <w:rtl/>
          <w:lang w:bidi="fa-IR"/>
        </w:rPr>
        <w:t xml:space="preserve"> که در آن صنعت،  اتحاد استراتژیک گروه های خطوط هوائی ملی و منطقه ای را قادر ساخته است که بتوانند خدمات جهانی را از طریق تعاونی و همکاری ارائه دهند.</w:t>
      </w:r>
    </w:p>
    <w:p w14:paraId="5E5FF00E" w14:textId="77777777" w:rsidR="00BC7A88" w:rsidRPr="000A0B5D" w:rsidRDefault="00BC7A88" w:rsidP="00BC7A88">
      <w:pPr>
        <w:bidi/>
        <w:spacing w:line="276" w:lineRule="auto"/>
        <w:ind w:left="585"/>
        <w:jc w:val="both"/>
        <w:rPr>
          <w:rFonts w:cs="B Nazanin"/>
          <w:b/>
          <w:bCs/>
          <w:sz w:val="36"/>
          <w:szCs w:val="36"/>
          <w:rtl/>
          <w:lang w:bidi="fa-IR"/>
        </w:rPr>
      </w:pPr>
      <w:r w:rsidRPr="000A0B5D">
        <w:rPr>
          <w:rFonts w:cs="B Nazanin" w:hint="cs"/>
          <w:sz w:val="32"/>
          <w:szCs w:val="32"/>
          <w:rtl/>
          <w:lang w:bidi="fa-IR"/>
        </w:rPr>
        <w:t xml:space="preserve">      19-3-2 </w:t>
      </w:r>
      <w:r w:rsidRPr="000A0B5D">
        <w:rPr>
          <w:rFonts w:cs="B Nazanin" w:hint="cs"/>
          <w:b/>
          <w:bCs/>
          <w:sz w:val="36"/>
          <w:szCs w:val="36"/>
          <w:rtl/>
          <w:lang w:bidi="fa-IR"/>
        </w:rPr>
        <w:t>زمان مناسب ورود به بازار: ملاحظات بخشی و رقابت</w:t>
      </w:r>
    </w:p>
    <w:p w14:paraId="218927F3" w14:textId="1E769675" w:rsidR="00BC7A88" w:rsidRPr="000A0B5D" w:rsidRDefault="00BC7A88" w:rsidP="00BC7A88">
      <w:pPr>
        <w:bidi/>
        <w:spacing w:line="276" w:lineRule="auto"/>
        <w:ind w:left="585"/>
        <w:jc w:val="both"/>
        <w:rPr>
          <w:rFonts w:cs="B Nazanin"/>
          <w:sz w:val="32"/>
          <w:szCs w:val="32"/>
          <w:rtl/>
          <w:lang w:bidi="fa-IR"/>
        </w:rPr>
      </w:pPr>
      <w:r w:rsidRPr="000A0B5D">
        <w:rPr>
          <w:rFonts w:cs="B Nazanin" w:hint="cs"/>
          <w:sz w:val="32"/>
          <w:szCs w:val="32"/>
          <w:rtl/>
          <w:lang w:bidi="fa-IR"/>
        </w:rPr>
        <w:t xml:space="preserve">      تحقیق و پژوهش بازار</w:t>
      </w:r>
      <w:r w:rsidR="00735A42" w:rsidRPr="000A0B5D">
        <w:rPr>
          <w:rFonts w:cs="B Nazanin" w:hint="cs"/>
          <w:sz w:val="32"/>
          <w:szCs w:val="32"/>
          <w:rtl/>
          <w:lang w:bidi="fa-IR"/>
        </w:rPr>
        <w:t xml:space="preserve">، </w:t>
      </w:r>
      <w:r w:rsidRPr="000A0B5D">
        <w:rPr>
          <w:rFonts w:cs="B Nazanin" w:hint="cs"/>
          <w:sz w:val="32"/>
          <w:szCs w:val="32"/>
          <w:rtl/>
          <w:lang w:bidi="fa-IR"/>
        </w:rPr>
        <w:t xml:space="preserve"> می تواند به تصمیم گیری بنگاه در مورد وقت و زمان درست و مناسب ورود محصول خود به یک بازار خاص کمک نماید.</w:t>
      </w:r>
    </w:p>
    <w:p w14:paraId="25CE471B" w14:textId="3606BE10" w:rsidR="00BC7A88" w:rsidRPr="000A0B5D" w:rsidRDefault="00BC7A88" w:rsidP="00BC7A88">
      <w:pPr>
        <w:bidi/>
        <w:spacing w:line="276" w:lineRule="auto"/>
        <w:ind w:left="585"/>
        <w:jc w:val="both"/>
        <w:rPr>
          <w:rFonts w:cs="B Nazanin"/>
          <w:sz w:val="32"/>
          <w:szCs w:val="32"/>
          <w:rtl/>
          <w:lang w:bidi="fa-IR"/>
        </w:rPr>
      </w:pPr>
      <w:r w:rsidRPr="000A0B5D">
        <w:rPr>
          <w:rFonts w:cs="B Nazanin" w:hint="cs"/>
          <w:sz w:val="32"/>
          <w:szCs w:val="32"/>
          <w:rtl/>
          <w:lang w:bidi="fa-IR"/>
        </w:rPr>
        <w:t xml:space="preserve"> یک عامل عبارتست از جذابیت اقتصادی بخش</w:t>
      </w:r>
      <w:r w:rsidR="0024305E" w:rsidRPr="000A0B5D">
        <w:rPr>
          <w:rFonts w:cs="B Nazanin" w:hint="cs"/>
          <w:sz w:val="32"/>
          <w:szCs w:val="32"/>
          <w:rtl/>
          <w:lang w:bidi="fa-IR"/>
        </w:rPr>
        <w:t xml:space="preserve"> </w:t>
      </w:r>
      <w:r w:rsidRPr="000A0B5D">
        <w:rPr>
          <w:rFonts w:cs="B Nazanin" w:hint="cs"/>
          <w:sz w:val="32"/>
          <w:szCs w:val="32"/>
          <w:rtl/>
          <w:lang w:bidi="fa-IR"/>
        </w:rPr>
        <w:t xml:space="preserve"> بازار. داده</w:t>
      </w:r>
      <w:r w:rsidR="00B752AC">
        <w:rPr>
          <w:rFonts w:cs="B Nazanin" w:hint="cs"/>
          <w:sz w:val="32"/>
          <w:szCs w:val="32"/>
          <w:rtl/>
          <w:lang w:bidi="fa-IR"/>
        </w:rPr>
        <w:t xml:space="preserve"> های</w:t>
      </w:r>
      <w:r w:rsidRPr="000A0B5D">
        <w:rPr>
          <w:rFonts w:cs="B Nazanin" w:hint="cs"/>
          <w:sz w:val="32"/>
          <w:szCs w:val="32"/>
          <w:rtl/>
          <w:lang w:bidi="fa-IR"/>
        </w:rPr>
        <w:t xml:space="preserve"> مهم و کلیدی در این باره عبارت</w:t>
      </w:r>
      <w:r w:rsidR="0024305E" w:rsidRPr="000A0B5D">
        <w:rPr>
          <w:rFonts w:cs="B Nazanin" w:hint="cs"/>
          <w:sz w:val="32"/>
          <w:szCs w:val="32"/>
          <w:rtl/>
          <w:lang w:bidi="fa-IR"/>
        </w:rPr>
        <w:t>ند</w:t>
      </w:r>
      <w:r w:rsidRPr="000A0B5D">
        <w:rPr>
          <w:rFonts w:cs="B Nazanin" w:hint="cs"/>
          <w:sz w:val="32"/>
          <w:szCs w:val="32"/>
          <w:rtl/>
          <w:lang w:bidi="fa-IR"/>
        </w:rPr>
        <w:t xml:space="preserve"> از نرخ رشد </w:t>
      </w:r>
      <w:r w:rsidR="00735A42" w:rsidRPr="000A0B5D">
        <w:rPr>
          <w:rFonts w:cs="B Nazanin" w:hint="cs"/>
          <w:sz w:val="32"/>
          <w:szCs w:val="32"/>
          <w:rtl/>
          <w:lang w:bidi="fa-IR"/>
        </w:rPr>
        <w:t xml:space="preserve"> این </w:t>
      </w:r>
      <w:r w:rsidRPr="000A0B5D">
        <w:rPr>
          <w:rFonts w:cs="B Nazanin" w:hint="cs"/>
          <w:sz w:val="32"/>
          <w:szCs w:val="32"/>
          <w:rtl/>
          <w:lang w:bidi="fa-IR"/>
        </w:rPr>
        <w:t xml:space="preserve">بخش و بلوغ آن ( آیا نرخ رشد ثابت میماند یا اینکه به علت اشباع کامل بخش سیر نزولی به خود می گیرد ) </w:t>
      </w:r>
      <w:r w:rsidR="00B752AC">
        <w:rPr>
          <w:rFonts w:cs="B Nazanin" w:hint="cs"/>
          <w:sz w:val="32"/>
          <w:szCs w:val="32"/>
          <w:rtl/>
          <w:lang w:bidi="fa-IR"/>
        </w:rPr>
        <w:t xml:space="preserve">، </w:t>
      </w:r>
      <w:r w:rsidRPr="000A0B5D">
        <w:rPr>
          <w:rFonts w:cs="B Nazanin" w:hint="cs"/>
          <w:sz w:val="32"/>
          <w:szCs w:val="32"/>
          <w:rtl/>
          <w:lang w:bidi="fa-IR"/>
        </w:rPr>
        <w:t xml:space="preserve">از این </w:t>
      </w:r>
      <w:r w:rsidR="00B752AC">
        <w:rPr>
          <w:rFonts w:cs="B Nazanin" w:hint="cs"/>
          <w:sz w:val="32"/>
          <w:szCs w:val="32"/>
          <w:rtl/>
          <w:lang w:bidi="fa-IR"/>
        </w:rPr>
        <w:t>م</w:t>
      </w:r>
      <w:r w:rsidRPr="000A0B5D">
        <w:rPr>
          <w:rFonts w:cs="B Nazanin" w:hint="cs"/>
          <w:sz w:val="32"/>
          <w:szCs w:val="32"/>
          <w:rtl/>
          <w:lang w:bidi="fa-IR"/>
        </w:rPr>
        <w:t xml:space="preserve">نظر یک بازار باز  با نرخ بالای رشد جذاب ترین بازار محسوب میگردد. </w:t>
      </w:r>
    </w:p>
    <w:p w14:paraId="758AA8A1" w14:textId="01F9BA90" w:rsidR="00BC7A88" w:rsidRPr="000A0B5D" w:rsidRDefault="00BC7A88" w:rsidP="00BC7A88">
      <w:pPr>
        <w:bidi/>
        <w:spacing w:line="276" w:lineRule="auto"/>
        <w:ind w:left="585"/>
        <w:jc w:val="both"/>
        <w:rPr>
          <w:rFonts w:cs="B Nazanin"/>
          <w:sz w:val="32"/>
          <w:szCs w:val="32"/>
          <w:rtl/>
          <w:lang w:bidi="fa-IR"/>
        </w:rPr>
      </w:pPr>
      <w:r w:rsidRPr="000A0B5D">
        <w:rPr>
          <w:rFonts w:cs="B Nazanin" w:hint="cs"/>
          <w:sz w:val="32"/>
          <w:szCs w:val="32"/>
          <w:rtl/>
          <w:lang w:bidi="fa-IR"/>
        </w:rPr>
        <w:t xml:space="preserve">      برای این که بتوان یک تصمیم گیری درست و صحیح را درباره زمان ورود به بازار اتخاذ نمود،  بایدجو رقابتی در بازار هدف  مورد بر رسی و ارزیابی قرار گیرد. در یک بخش بازار </w:t>
      </w:r>
      <w:r w:rsidR="0024305E" w:rsidRPr="000A0B5D">
        <w:rPr>
          <w:rFonts w:cs="B Nazanin" w:hint="cs"/>
          <w:sz w:val="32"/>
          <w:szCs w:val="32"/>
          <w:rtl/>
          <w:lang w:bidi="fa-IR"/>
        </w:rPr>
        <w:t xml:space="preserve"> که </w:t>
      </w:r>
      <w:r w:rsidRPr="000A0B5D">
        <w:rPr>
          <w:rFonts w:cs="B Nazanin" w:hint="cs"/>
          <w:sz w:val="32"/>
          <w:szCs w:val="32"/>
          <w:rtl/>
          <w:lang w:bidi="fa-IR"/>
        </w:rPr>
        <w:t xml:space="preserve">به مرحله بلوغ رسیده ،معمولا تعداد زیادی رقیب حضور دارند و بنابراین بازار از جذابیت کمتری برخوردار است. </w:t>
      </w:r>
    </w:p>
    <w:p w14:paraId="63740FD0" w14:textId="5B476194" w:rsidR="00BC7A88" w:rsidRPr="000A0B5D" w:rsidRDefault="00BC7A88" w:rsidP="00BC7A88">
      <w:pPr>
        <w:bidi/>
        <w:spacing w:line="276" w:lineRule="auto"/>
        <w:ind w:left="585"/>
        <w:jc w:val="both"/>
        <w:rPr>
          <w:rFonts w:cs="B Nazanin"/>
          <w:sz w:val="32"/>
          <w:szCs w:val="32"/>
          <w:rtl/>
          <w:lang w:bidi="fa-IR"/>
        </w:rPr>
      </w:pPr>
      <w:r w:rsidRPr="000A0B5D">
        <w:rPr>
          <w:rFonts w:cs="B Nazanin" w:hint="cs"/>
          <w:sz w:val="32"/>
          <w:szCs w:val="32"/>
          <w:rtl/>
          <w:lang w:bidi="fa-IR"/>
        </w:rPr>
        <w:t>بسیاری از بنگاه های تولید کننده با برندهای خاص</w:t>
      </w:r>
      <w:r w:rsidR="00735A42" w:rsidRPr="000A0B5D">
        <w:rPr>
          <w:rFonts w:cs="B Nazanin" w:hint="cs"/>
          <w:sz w:val="32"/>
          <w:szCs w:val="32"/>
          <w:rtl/>
          <w:lang w:bidi="fa-IR"/>
        </w:rPr>
        <w:t xml:space="preserve">، </w:t>
      </w:r>
      <w:r w:rsidRPr="000A0B5D">
        <w:rPr>
          <w:rFonts w:cs="B Nazanin" w:hint="cs"/>
          <w:sz w:val="32"/>
          <w:szCs w:val="32"/>
          <w:rtl/>
          <w:lang w:bidi="fa-IR"/>
        </w:rPr>
        <w:t xml:space="preserve"> تا حدی به این خاطر وارد یک بازار  باز و آزاد میگردند که قصد دارند به مزیت معروف به مزیت پیشتازی نایل آیند.</w:t>
      </w:r>
      <w:r w:rsidRPr="000A0B5D">
        <w:rPr>
          <w:rStyle w:val="FootnoteReference"/>
          <w:rFonts w:cs="B Nazanin"/>
          <w:sz w:val="32"/>
          <w:szCs w:val="32"/>
          <w:rtl/>
          <w:lang w:bidi="fa-IR"/>
        </w:rPr>
        <w:footnoteReference w:id="840"/>
      </w:r>
      <w:r w:rsidRPr="000A0B5D">
        <w:rPr>
          <w:rFonts w:cs="B Nazanin" w:hint="cs"/>
          <w:sz w:val="32"/>
          <w:szCs w:val="32"/>
          <w:rtl/>
          <w:lang w:bidi="fa-IR"/>
        </w:rPr>
        <w:t xml:space="preserve"> اولین برند یا شرکت</w:t>
      </w:r>
      <w:r w:rsidR="00B752AC">
        <w:rPr>
          <w:rFonts w:cs="B Nazanin" w:hint="cs"/>
          <w:sz w:val="32"/>
          <w:szCs w:val="32"/>
          <w:rtl/>
          <w:lang w:bidi="fa-IR"/>
        </w:rPr>
        <w:t xml:space="preserve">، </w:t>
      </w:r>
      <w:r w:rsidRPr="000A0B5D">
        <w:rPr>
          <w:rFonts w:cs="B Nazanin" w:hint="cs"/>
          <w:sz w:val="32"/>
          <w:szCs w:val="32"/>
          <w:rtl/>
          <w:lang w:bidi="fa-IR"/>
        </w:rPr>
        <w:t xml:space="preserve"> که شرکت پیشتاز در بازار شناخته شود، ممکن است به درجه ای از شناسائی در</w:t>
      </w:r>
      <w:r w:rsidR="00735A42" w:rsidRPr="000A0B5D">
        <w:rPr>
          <w:rFonts w:cs="B Nazanin" w:hint="cs"/>
          <w:sz w:val="32"/>
          <w:szCs w:val="32"/>
          <w:rtl/>
          <w:lang w:bidi="fa-IR"/>
        </w:rPr>
        <w:t xml:space="preserve">آن </w:t>
      </w:r>
      <w:r w:rsidRPr="000A0B5D">
        <w:rPr>
          <w:rFonts w:cs="B Nazanin" w:hint="cs"/>
          <w:sz w:val="32"/>
          <w:szCs w:val="32"/>
          <w:rtl/>
          <w:lang w:bidi="fa-IR"/>
        </w:rPr>
        <w:t xml:space="preserve"> بازار نایل شود که  مزیت </w:t>
      </w:r>
      <w:r w:rsidR="00714B30" w:rsidRPr="000A0B5D">
        <w:rPr>
          <w:rFonts w:cs="B Nazanin" w:hint="cs"/>
          <w:sz w:val="32"/>
          <w:szCs w:val="32"/>
          <w:rtl/>
          <w:lang w:bidi="fa-IR"/>
        </w:rPr>
        <w:t xml:space="preserve"> پیشتازی  مزبور </w:t>
      </w:r>
      <w:r w:rsidRPr="000A0B5D">
        <w:rPr>
          <w:rFonts w:cs="B Nazanin" w:hint="cs"/>
          <w:sz w:val="32"/>
          <w:szCs w:val="32"/>
          <w:rtl/>
          <w:lang w:bidi="fa-IR"/>
        </w:rPr>
        <w:t xml:space="preserve">در آن بازار به صورت یک مزیت با دوام و ادامه داری </w:t>
      </w:r>
      <w:r w:rsidR="00735A42" w:rsidRPr="000A0B5D">
        <w:rPr>
          <w:rFonts w:cs="B Nazanin" w:hint="cs"/>
          <w:sz w:val="32"/>
          <w:szCs w:val="32"/>
          <w:rtl/>
          <w:lang w:bidi="fa-IR"/>
        </w:rPr>
        <w:t xml:space="preserve"> برای آن شرکت </w:t>
      </w:r>
      <w:r w:rsidRPr="000A0B5D">
        <w:rPr>
          <w:rFonts w:cs="B Nazanin" w:hint="cs"/>
          <w:sz w:val="32"/>
          <w:szCs w:val="32"/>
          <w:rtl/>
          <w:lang w:bidi="fa-IR"/>
        </w:rPr>
        <w:t xml:space="preserve">در آید.  هنگامیکه مشتریان با یک محصول آشنا شوند، آن ها اغلب به </w:t>
      </w:r>
      <w:r w:rsidRPr="000A0B5D">
        <w:rPr>
          <w:rFonts w:cs="B Nazanin" w:hint="cs"/>
          <w:sz w:val="32"/>
          <w:szCs w:val="32"/>
          <w:rtl/>
          <w:lang w:bidi="fa-IR"/>
        </w:rPr>
        <w:lastRenderedPageBreak/>
        <w:t>خاطر هزینه های مترتب بر تغییر ( عدم آشنایی با برند رقیب یا چگونگی استفاده از آن ) اکراه دارند که کالای جدید را به جای محصول پیشتاز قبلی خریداری نمایند.</w:t>
      </w:r>
    </w:p>
    <w:p w14:paraId="768F8AFB" w14:textId="69AEDC07" w:rsidR="00BC7A88" w:rsidRPr="000A0B5D" w:rsidRDefault="00BC7A88" w:rsidP="00BC7A88">
      <w:pPr>
        <w:bidi/>
        <w:spacing w:line="276" w:lineRule="auto"/>
        <w:ind w:left="585"/>
        <w:jc w:val="both"/>
        <w:rPr>
          <w:rFonts w:cs="B Nazanin"/>
          <w:sz w:val="32"/>
          <w:szCs w:val="32"/>
          <w:rtl/>
          <w:lang w:bidi="fa-IR"/>
        </w:rPr>
      </w:pPr>
      <w:r w:rsidRPr="000A0B5D">
        <w:rPr>
          <w:rFonts w:cs="B Nazanin" w:hint="cs"/>
          <w:sz w:val="32"/>
          <w:szCs w:val="32"/>
          <w:rtl/>
          <w:lang w:bidi="fa-IR"/>
        </w:rPr>
        <w:t xml:space="preserve">      مع هذا یک بازار جوان و آزاد</w:t>
      </w:r>
      <w:r w:rsidR="00B752AC">
        <w:rPr>
          <w:rFonts w:cs="B Nazanin" w:hint="cs"/>
          <w:sz w:val="32"/>
          <w:szCs w:val="32"/>
          <w:rtl/>
          <w:lang w:bidi="fa-IR"/>
        </w:rPr>
        <w:t xml:space="preserve">، </w:t>
      </w:r>
      <w:r w:rsidRPr="000A0B5D">
        <w:rPr>
          <w:rFonts w:cs="B Nazanin" w:hint="cs"/>
          <w:sz w:val="32"/>
          <w:szCs w:val="32"/>
          <w:rtl/>
          <w:lang w:bidi="fa-IR"/>
        </w:rPr>
        <w:t xml:space="preserve"> شامل عدم مزیت هایی نیز می باشد و یکی از این عدم مزیت ها عبارتست از اینکه برای تازه وارد به</w:t>
      </w:r>
      <w:r w:rsidR="00714B30" w:rsidRPr="000A0B5D">
        <w:rPr>
          <w:rFonts w:cs="B Nazanin" w:hint="cs"/>
          <w:sz w:val="32"/>
          <w:szCs w:val="32"/>
          <w:rtl/>
          <w:lang w:bidi="fa-IR"/>
        </w:rPr>
        <w:t xml:space="preserve"> این </w:t>
      </w:r>
      <w:r w:rsidRPr="000A0B5D">
        <w:rPr>
          <w:rFonts w:cs="B Nazanin" w:hint="cs"/>
          <w:sz w:val="32"/>
          <w:szCs w:val="32"/>
          <w:rtl/>
          <w:lang w:bidi="fa-IR"/>
        </w:rPr>
        <w:t xml:space="preserve"> بازار</w:t>
      </w:r>
      <w:r w:rsidR="00714B30" w:rsidRPr="000A0B5D">
        <w:rPr>
          <w:rFonts w:cs="B Nazanin" w:hint="cs"/>
          <w:sz w:val="32"/>
          <w:szCs w:val="32"/>
          <w:rtl/>
          <w:lang w:bidi="fa-IR"/>
        </w:rPr>
        <w:t>،</w:t>
      </w:r>
      <w:r w:rsidRPr="000A0B5D">
        <w:rPr>
          <w:rFonts w:cs="B Nazanin" w:hint="cs"/>
          <w:sz w:val="32"/>
          <w:szCs w:val="32"/>
          <w:rtl/>
          <w:lang w:bidi="fa-IR"/>
        </w:rPr>
        <w:t xml:space="preserve"> موضوع  هزینه های مربوط به ایجاد آگاهی</w:t>
      </w:r>
      <w:r w:rsidR="00714B30" w:rsidRPr="000A0B5D">
        <w:rPr>
          <w:rFonts w:cs="B Nazanin" w:hint="cs"/>
          <w:sz w:val="32"/>
          <w:szCs w:val="32"/>
          <w:rtl/>
          <w:lang w:bidi="fa-IR"/>
        </w:rPr>
        <w:t xml:space="preserve"> و شناس</w:t>
      </w:r>
      <w:r w:rsidR="00735A42" w:rsidRPr="000A0B5D">
        <w:rPr>
          <w:rFonts w:cs="B Nazanin" w:hint="cs"/>
          <w:sz w:val="32"/>
          <w:szCs w:val="32"/>
          <w:rtl/>
          <w:lang w:bidi="fa-IR"/>
        </w:rPr>
        <w:t>اندن</w:t>
      </w:r>
      <w:r w:rsidRPr="000A0B5D">
        <w:rPr>
          <w:rFonts w:cs="B Nazanin" w:hint="cs"/>
          <w:sz w:val="32"/>
          <w:szCs w:val="32"/>
          <w:rtl/>
          <w:lang w:bidi="fa-IR"/>
        </w:rPr>
        <w:t xml:space="preserve"> محصول جدید در بین عامه مردم در آن بازار</w:t>
      </w:r>
      <w:r w:rsidR="00735A42" w:rsidRPr="000A0B5D">
        <w:rPr>
          <w:rFonts w:cs="B Nazanin" w:hint="cs"/>
          <w:sz w:val="32"/>
          <w:szCs w:val="32"/>
          <w:rtl/>
          <w:lang w:bidi="fa-IR"/>
        </w:rPr>
        <w:t xml:space="preserve"> وجود دارد که </w:t>
      </w:r>
      <w:r w:rsidRPr="000A0B5D">
        <w:rPr>
          <w:rFonts w:cs="B Nazanin" w:hint="cs"/>
          <w:sz w:val="32"/>
          <w:szCs w:val="32"/>
          <w:rtl/>
          <w:lang w:bidi="fa-IR"/>
        </w:rPr>
        <w:t>، مطلب جدیدی است که در کشور خود صادر کننده وجود ندارد واین  هزینه ها، هزینه جدید محسوب میگردد ( به این هزینه ها برخی اوقات هزینه های راه گشا گفته می شود.</w:t>
      </w:r>
      <w:r w:rsidRPr="000A0B5D">
        <w:rPr>
          <w:rStyle w:val="FootnoteReference"/>
          <w:rFonts w:cs="B Nazanin"/>
          <w:sz w:val="32"/>
          <w:szCs w:val="32"/>
          <w:rtl/>
          <w:lang w:bidi="fa-IR"/>
        </w:rPr>
        <w:footnoteReference w:id="841"/>
      </w:r>
      <w:r w:rsidRPr="000A0B5D">
        <w:rPr>
          <w:rFonts w:cs="B Nazanin" w:hint="cs"/>
          <w:sz w:val="32"/>
          <w:szCs w:val="32"/>
          <w:rtl/>
          <w:lang w:bidi="fa-IR"/>
        </w:rPr>
        <w:t>)</w:t>
      </w:r>
    </w:p>
    <w:p w14:paraId="7BD3B904" w14:textId="77777777" w:rsidR="00BC7A88" w:rsidRPr="000A0B5D" w:rsidRDefault="00BC7A88" w:rsidP="00BC7A88">
      <w:pPr>
        <w:bidi/>
        <w:spacing w:line="276" w:lineRule="auto"/>
        <w:ind w:left="585"/>
        <w:jc w:val="both"/>
        <w:rPr>
          <w:rFonts w:cs="B Nazanin"/>
          <w:b/>
          <w:bCs/>
          <w:sz w:val="36"/>
          <w:szCs w:val="36"/>
          <w:lang w:bidi="fa-IR"/>
        </w:rPr>
      </w:pPr>
      <w:r w:rsidRPr="000A0B5D">
        <w:rPr>
          <w:rFonts w:cs="B Nazanin" w:hint="cs"/>
          <w:sz w:val="32"/>
          <w:szCs w:val="32"/>
          <w:rtl/>
          <w:lang w:bidi="fa-IR"/>
        </w:rPr>
        <w:t xml:space="preserve">      19-4 </w:t>
      </w:r>
      <w:r w:rsidRPr="000A0B5D">
        <w:rPr>
          <w:rFonts w:cs="B Nazanin" w:hint="cs"/>
          <w:b/>
          <w:bCs/>
          <w:sz w:val="36"/>
          <w:szCs w:val="36"/>
          <w:rtl/>
          <w:lang w:bidi="fa-IR"/>
        </w:rPr>
        <w:t xml:space="preserve">مدیریت بازاریابی جهانی </w:t>
      </w:r>
    </w:p>
    <w:p w14:paraId="046DB5C9" w14:textId="2967EFAA" w:rsidR="00BC7A88" w:rsidRPr="00BF6A85" w:rsidRDefault="00BC7A88" w:rsidP="00BC7A88">
      <w:pPr>
        <w:bidi/>
        <w:spacing w:line="276" w:lineRule="auto"/>
        <w:ind w:left="585"/>
        <w:jc w:val="both"/>
        <w:rPr>
          <w:rFonts w:cs="B Nazanin"/>
          <w:b/>
          <w:bCs/>
          <w:sz w:val="36"/>
          <w:szCs w:val="36"/>
          <w:rtl/>
          <w:lang w:bidi="fa-IR"/>
        </w:rPr>
      </w:pPr>
      <w:r w:rsidRPr="00BF6A85">
        <w:rPr>
          <w:rFonts w:cs="B Nazanin" w:hint="cs"/>
          <w:b/>
          <w:bCs/>
          <w:sz w:val="36"/>
          <w:szCs w:val="36"/>
          <w:rtl/>
          <w:lang w:bidi="fa-IR"/>
        </w:rPr>
        <w:t>19-4-1</w:t>
      </w:r>
      <w:r w:rsidR="00714B30" w:rsidRPr="00BF6A85">
        <w:rPr>
          <w:rFonts w:cs="B Nazanin" w:hint="cs"/>
          <w:b/>
          <w:bCs/>
          <w:sz w:val="36"/>
          <w:szCs w:val="36"/>
          <w:rtl/>
          <w:lang w:bidi="fa-IR"/>
        </w:rPr>
        <w:t xml:space="preserve"> حرکت </w:t>
      </w:r>
      <w:r w:rsidRPr="00BF6A85">
        <w:rPr>
          <w:rFonts w:cs="B Nazanin" w:hint="cs"/>
          <w:b/>
          <w:bCs/>
          <w:sz w:val="36"/>
          <w:szCs w:val="36"/>
          <w:rtl/>
          <w:lang w:bidi="fa-IR"/>
        </w:rPr>
        <w:t>از بازار یابی بین المللی به بازار یابی جهانی</w:t>
      </w:r>
    </w:p>
    <w:p w14:paraId="7FE37FB6" w14:textId="0C11531B" w:rsidR="00BC7A88" w:rsidRPr="000A0B5D" w:rsidRDefault="00BC7A88" w:rsidP="00BC7A88">
      <w:pPr>
        <w:bidi/>
        <w:spacing w:line="276" w:lineRule="auto"/>
        <w:ind w:left="585"/>
        <w:jc w:val="both"/>
        <w:rPr>
          <w:rFonts w:cs="B Nazanin"/>
          <w:sz w:val="32"/>
          <w:szCs w:val="32"/>
          <w:rtl/>
          <w:lang w:bidi="fa-IR"/>
        </w:rPr>
      </w:pPr>
      <w:r w:rsidRPr="000A0B5D">
        <w:rPr>
          <w:rFonts w:cs="B Nazanin" w:hint="cs"/>
          <w:sz w:val="32"/>
          <w:szCs w:val="32"/>
          <w:rtl/>
          <w:lang w:bidi="fa-IR"/>
        </w:rPr>
        <w:t xml:space="preserve">      زمانی که بنگاه ها رشد می یابند و وارد محیط های بین المللی می شوند، آن ها ممکن است که وارد مراحل متعدد بازاریابی بین المللی  شوند. یک راه برای طبقه بندی کردن این مراحل در طرح </w:t>
      </w:r>
      <w:r w:rsidRPr="000A0B5D">
        <w:rPr>
          <w:rFonts w:cs="B Nazanin"/>
          <w:sz w:val="32"/>
          <w:szCs w:val="32"/>
          <w:lang w:bidi="fa-IR"/>
        </w:rPr>
        <w:tab/>
        <w:t>EPRG</w:t>
      </w:r>
      <w:r w:rsidRPr="000A0B5D">
        <w:rPr>
          <w:rFonts w:cs="B Nazanin" w:hint="cs"/>
          <w:sz w:val="32"/>
          <w:szCs w:val="32"/>
          <w:rtl/>
          <w:lang w:bidi="fa-IR"/>
        </w:rPr>
        <w:t xml:space="preserve"> </w:t>
      </w:r>
      <w:r w:rsidRPr="000A0B5D">
        <w:rPr>
          <w:rStyle w:val="FootnoteReference"/>
          <w:rFonts w:cs="B Nazanin"/>
          <w:sz w:val="32"/>
          <w:szCs w:val="32"/>
          <w:rtl/>
          <w:lang w:bidi="fa-IR"/>
        </w:rPr>
        <w:footnoteReference w:id="842"/>
      </w:r>
      <w:r w:rsidR="00897066" w:rsidRPr="000A0B5D">
        <w:rPr>
          <w:rFonts w:cs="B Nazanin" w:hint="cs"/>
          <w:sz w:val="32"/>
          <w:szCs w:val="32"/>
          <w:rtl/>
          <w:lang w:bidi="fa-IR"/>
        </w:rPr>
        <w:t xml:space="preserve">- </w:t>
      </w:r>
      <w:r w:rsidRPr="000A0B5D">
        <w:rPr>
          <w:rFonts w:cs="B Nazanin" w:hint="cs"/>
          <w:sz w:val="32"/>
          <w:szCs w:val="32"/>
          <w:rtl/>
          <w:lang w:bidi="fa-IR"/>
        </w:rPr>
        <w:t>قوم مداری</w:t>
      </w:r>
      <w:r w:rsidRPr="000A0B5D">
        <w:rPr>
          <w:rStyle w:val="FootnoteReference"/>
          <w:rFonts w:cs="B Nazanin"/>
          <w:sz w:val="32"/>
          <w:szCs w:val="32"/>
          <w:rtl/>
          <w:lang w:bidi="fa-IR"/>
        </w:rPr>
        <w:footnoteReference w:id="843"/>
      </w:r>
      <w:r w:rsidRPr="000A0B5D">
        <w:rPr>
          <w:rFonts w:cs="B Nazanin" w:hint="cs"/>
          <w:sz w:val="32"/>
          <w:szCs w:val="32"/>
          <w:rtl/>
          <w:lang w:bidi="fa-IR"/>
        </w:rPr>
        <w:t>- چند قطبی</w:t>
      </w:r>
      <w:r w:rsidRPr="000A0B5D">
        <w:rPr>
          <w:rStyle w:val="FootnoteReference"/>
          <w:rFonts w:cs="B Nazanin"/>
          <w:sz w:val="32"/>
          <w:szCs w:val="32"/>
          <w:rtl/>
          <w:lang w:bidi="fa-IR"/>
        </w:rPr>
        <w:footnoteReference w:id="844"/>
      </w:r>
      <w:r w:rsidRPr="000A0B5D">
        <w:rPr>
          <w:rFonts w:cs="B Nazanin" w:hint="cs"/>
          <w:sz w:val="32"/>
          <w:szCs w:val="32"/>
          <w:rtl/>
          <w:lang w:bidi="fa-IR"/>
        </w:rPr>
        <w:t xml:space="preserve"> ،  منطقه </w:t>
      </w:r>
      <w:r w:rsidRPr="000A0B5D">
        <w:rPr>
          <w:rFonts w:cs="B Nazanin" w:hint="cs"/>
          <w:sz w:val="32"/>
          <w:szCs w:val="32"/>
          <w:lang w:bidi="fa-IR"/>
        </w:rPr>
        <w:t xml:space="preserve"> </w:t>
      </w:r>
      <w:r w:rsidRPr="000A0B5D">
        <w:rPr>
          <w:rFonts w:cs="B Nazanin" w:hint="cs"/>
          <w:sz w:val="32"/>
          <w:szCs w:val="32"/>
          <w:rtl/>
          <w:lang w:bidi="fa-IR"/>
        </w:rPr>
        <w:t>مرکزی</w:t>
      </w:r>
      <w:r w:rsidRPr="000A0B5D">
        <w:rPr>
          <w:rStyle w:val="FootnoteReference"/>
          <w:rFonts w:cs="B Nazanin"/>
          <w:sz w:val="32"/>
          <w:szCs w:val="32"/>
          <w:rtl/>
          <w:lang w:bidi="fa-IR"/>
        </w:rPr>
        <w:footnoteReference w:id="845"/>
      </w:r>
      <w:r w:rsidRPr="000A0B5D">
        <w:rPr>
          <w:rFonts w:cs="B Nazanin" w:hint="cs"/>
          <w:sz w:val="32"/>
          <w:szCs w:val="32"/>
          <w:rtl/>
          <w:lang w:bidi="fa-IR"/>
        </w:rPr>
        <w:t>، زمین مرکزی</w:t>
      </w:r>
      <w:r w:rsidRPr="000A0B5D">
        <w:rPr>
          <w:rStyle w:val="FootnoteReference"/>
          <w:rFonts w:cs="B Nazanin"/>
          <w:sz w:val="32"/>
          <w:szCs w:val="32"/>
          <w:rtl/>
          <w:lang w:bidi="fa-IR"/>
        </w:rPr>
        <w:footnoteReference w:id="846"/>
      </w:r>
      <w:r w:rsidR="00897066" w:rsidRPr="000A0B5D">
        <w:rPr>
          <w:rFonts w:cs="B Nazanin" w:hint="cs"/>
          <w:sz w:val="32"/>
          <w:szCs w:val="32"/>
          <w:rtl/>
          <w:lang w:bidi="fa-IR"/>
        </w:rPr>
        <w:t>-</w:t>
      </w:r>
      <w:r w:rsidRPr="000A0B5D">
        <w:rPr>
          <w:rFonts w:cs="B Nazanin"/>
          <w:sz w:val="32"/>
          <w:szCs w:val="32"/>
          <w:lang w:bidi="fa-IR"/>
        </w:rPr>
        <w:t xml:space="preserve"> </w:t>
      </w:r>
      <w:r w:rsidRPr="000A0B5D">
        <w:rPr>
          <w:rFonts w:cs="B Nazanin" w:hint="cs"/>
          <w:sz w:val="32"/>
          <w:szCs w:val="32"/>
          <w:rtl/>
          <w:lang w:bidi="fa-IR"/>
        </w:rPr>
        <w:t>مشهود است.</w:t>
      </w:r>
    </w:p>
    <w:p w14:paraId="55A762F3" w14:textId="50AA906B" w:rsidR="00BC7A88" w:rsidRPr="00BF6A85" w:rsidRDefault="00BC7A88" w:rsidP="00EE0A57">
      <w:pPr>
        <w:pStyle w:val="ListParagraph"/>
        <w:numPr>
          <w:ilvl w:val="0"/>
          <w:numId w:val="115"/>
        </w:numPr>
        <w:bidi/>
        <w:spacing w:line="276" w:lineRule="auto"/>
        <w:jc w:val="both"/>
        <w:rPr>
          <w:rFonts w:cs="B Nazanin"/>
          <w:b/>
          <w:bCs/>
          <w:sz w:val="32"/>
          <w:szCs w:val="32"/>
          <w:rtl/>
          <w:lang w:bidi="fa-IR"/>
        </w:rPr>
      </w:pPr>
      <w:r w:rsidRPr="00BF6A85">
        <w:rPr>
          <w:rFonts w:cs="B Nazanin" w:hint="cs"/>
          <w:b/>
          <w:bCs/>
          <w:sz w:val="32"/>
          <w:szCs w:val="32"/>
          <w:rtl/>
          <w:lang w:bidi="fa-IR"/>
        </w:rPr>
        <w:t>گسترش بازار</w:t>
      </w:r>
      <w:r w:rsidR="00897066" w:rsidRPr="00BF6A85">
        <w:rPr>
          <w:rFonts w:cs="B Nazanin" w:hint="cs"/>
          <w:b/>
          <w:bCs/>
          <w:sz w:val="32"/>
          <w:szCs w:val="32"/>
          <w:rtl/>
          <w:lang w:bidi="fa-IR"/>
        </w:rPr>
        <w:t xml:space="preserve"> خارجی با روش گسترش بازار </w:t>
      </w:r>
      <w:r w:rsidRPr="00BF6A85">
        <w:rPr>
          <w:rFonts w:cs="B Nazanin" w:hint="cs"/>
          <w:b/>
          <w:bCs/>
          <w:sz w:val="32"/>
          <w:szCs w:val="32"/>
          <w:rtl/>
          <w:lang w:bidi="fa-IR"/>
        </w:rPr>
        <w:t xml:space="preserve"> داخلی- قوم مداری</w:t>
      </w:r>
    </w:p>
    <w:p w14:paraId="118BEB9B" w14:textId="25BE8979" w:rsidR="00BC7A88" w:rsidRPr="00BF6A85" w:rsidRDefault="00BC7A88" w:rsidP="00EE0A57">
      <w:pPr>
        <w:pStyle w:val="ListParagraph"/>
        <w:numPr>
          <w:ilvl w:val="0"/>
          <w:numId w:val="115"/>
        </w:numPr>
        <w:bidi/>
        <w:spacing w:line="276" w:lineRule="auto"/>
        <w:jc w:val="both"/>
        <w:rPr>
          <w:rFonts w:cs="B Nazanin"/>
          <w:sz w:val="32"/>
          <w:szCs w:val="32"/>
          <w:rtl/>
          <w:lang w:bidi="fa-IR"/>
        </w:rPr>
      </w:pPr>
      <w:r w:rsidRPr="00BF6A85">
        <w:rPr>
          <w:rFonts w:cs="B Nazanin" w:hint="cs"/>
          <w:sz w:val="32"/>
          <w:szCs w:val="32"/>
          <w:rtl/>
          <w:lang w:bidi="fa-IR"/>
        </w:rPr>
        <w:t>در این ساز و کار</w:t>
      </w:r>
      <w:r w:rsidR="00714B30" w:rsidRPr="00BF6A85">
        <w:rPr>
          <w:rFonts w:cs="B Nazanin" w:hint="cs"/>
          <w:sz w:val="32"/>
          <w:szCs w:val="32"/>
          <w:rtl/>
          <w:lang w:bidi="fa-IR"/>
        </w:rPr>
        <w:t xml:space="preserve"> یک</w:t>
      </w:r>
      <w:r w:rsidRPr="00BF6A85">
        <w:rPr>
          <w:rFonts w:cs="B Nazanin" w:hint="cs"/>
          <w:sz w:val="32"/>
          <w:szCs w:val="32"/>
          <w:rtl/>
          <w:lang w:bidi="fa-IR"/>
        </w:rPr>
        <w:t xml:space="preserve"> بنگاه</w:t>
      </w:r>
      <w:r w:rsidRPr="00BF6A85">
        <w:rPr>
          <w:rFonts w:cs="B Nazanin" w:hint="cs"/>
          <w:sz w:val="32"/>
          <w:szCs w:val="32"/>
          <w:lang w:bidi="fa-IR"/>
        </w:rPr>
        <w:t xml:space="preserve"> </w:t>
      </w:r>
      <w:r w:rsidRPr="00BF6A85">
        <w:rPr>
          <w:rFonts w:cs="B Nazanin" w:hint="cs"/>
          <w:sz w:val="32"/>
          <w:szCs w:val="32"/>
          <w:rtl/>
          <w:lang w:bidi="fa-IR"/>
        </w:rPr>
        <w:t>در بازار های خازجی  فقط به استفاده از روش اصلی</w:t>
      </w:r>
      <w:r w:rsidR="00897066" w:rsidRPr="00BF6A85">
        <w:rPr>
          <w:rFonts w:cs="B Nazanin" w:hint="cs"/>
          <w:sz w:val="32"/>
          <w:szCs w:val="32"/>
          <w:rtl/>
          <w:lang w:bidi="fa-IR"/>
        </w:rPr>
        <w:t xml:space="preserve"> خود دربارار</w:t>
      </w:r>
      <w:r w:rsidRPr="00BF6A85">
        <w:rPr>
          <w:rFonts w:cs="B Nazanin" w:hint="cs"/>
          <w:sz w:val="32"/>
          <w:szCs w:val="32"/>
          <w:rtl/>
          <w:lang w:bidi="fa-IR"/>
        </w:rPr>
        <w:t xml:space="preserve"> داخلی   ادامه میدهد</w:t>
      </w:r>
      <w:r w:rsidR="00897066" w:rsidRPr="00BF6A85">
        <w:rPr>
          <w:rFonts w:cs="B Nazanin" w:hint="cs"/>
          <w:sz w:val="32"/>
          <w:szCs w:val="32"/>
          <w:rtl/>
          <w:lang w:bidi="fa-IR"/>
        </w:rPr>
        <w:t xml:space="preserve"> </w:t>
      </w:r>
      <w:r w:rsidRPr="00BF6A85">
        <w:rPr>
          <w:rFonts w:cs="B Nazanin" w:hint="cs"/>
          <w:sz w:val="32"/>
          <w:szCs w:val="32"/>
          <w:rtl/>
          <w:lang w:bidi="fa-IR"/>
        </w:rPr>
        <w:t xml:space="preserve">. این بنگاه ها به صورت قدرتمندانه ای فرهنگ کشور صادر کننده را منعکس می نمایند. </w:t>
      </w:r>
    </w:p>
    <w:p w14:paraId="3FDA5F4B" w14:textId="1B4784B6" w:rsidR="00BC7A88" w:rsidRPr="000A0B5D" w:rsidRDefault="00BC7A88" w:rsidP="00EE0A57">
      <w:pPr>
        <w:pStyle w:val="ListParagraph"/>
        <w:numPr>
          <w:ilvl w:val="0"/>
          <w:numId w:val="115"/>
        </w:numPr>
        <w:bidi/>
        <w:spacing w:line="276" w:lineRule="auto"/>
        <w:jc w:val="both"/>
        <w:rPr>
          <w:rFonts w:cs="B Nazanin"/>
          <w:sz w:val="32"/>
          <w:szCs w:val="32"/>
          <w:rtl/>
          <w:lang w:bidi="fa-IR"/>
        </w:rPr>
      </w:pPr>
      <w:r w:rsidRPr="000A0B5D">
        <w:rPr>
          <w:rFonts w:cs="B Nazanin" w:hint="cs"/>
          <w:b/>
          <w:bCs/>
          <w:sz w:val="32"/>
          <w:szCs w:val="32"/>
          <w:rtl/>
          <w:lang w:bidi="fa-IR"/>
        </w:rPr>
        <w:t>گسترش بازار</w:t>
      </w:r>
      <w:r w:rsidR="00901C11" w:rsidRPr="000A0B5D">
        <w:rPr>
          <w:rFonts w:cs="B Nazanin" w:hint="cs"/>
          <w:b/>
          <w:bCs/>
          <w:sz w:val="32"/>
          <w:szCs w:val="32"/>
          <w:rtl/>
          <w:lang w:bidi="fa-IR"/>
        </w:rPr>
        <w:t xml:space="preserve"> محلی</w:t>
      </w:r>
      <w:r w:rsidR="00CD4200" w:rsidRPr="000A0B5D">
        <w:rPr>
          <w:rFonts w:cs="B Nazanin" w:hint="cs"/>
          <w:b/>
          <w:bCs/>
          <w:sz w:val="32"/>
          <w:szCs w:val="32"/>
          <w:rtl/>
          <w:lang w:bidi="fa-IR"/>
        </w:rPr>
        <w:t xml:space="preserve"> محوری </w:t>
      </w:r>
      <w:r w:rsidR="008B0EB6" w:rsidRPr="000A0B5D">
        <w:rPr>
          <w:rFonts w:cs="B Nazanin" w:hint="cs"/>
          <w:b/>
          <w:bCs/>
          <w:sz w:val="32"/>
          <w:szCs w:val="32"/>
          <w:rtl/>
          <w:lang w:bidi="fa-IR"/>
        </w:rPr>
        <w:t xml:space="preserve"> یا مشتری</w:t>
      </w:r>
      <w:r w:rsidR="00D0722B" w:rsidRPr="000A0B5D">
        <w:rPr>
          <w:rFonts w:cs="B Nazanin" w:hint="cs"/>
          <w:b/>
          <w:bCs/>
          <w:sz w:val="32"/>
          <w:szCs w:val="32"/>
          <w:rtl/>
          <w:lang w:bidi="fa-IR"/>
        </w:rPr>
        <w:t xml:space="preserve"> محور</w:t>
      </w:r>
      <w:r w:rsidR="00133DB4" w:rsidRPr="000A0B5D">
        <w:rPr>
          <w:rFonts w:cs="B Nazanin" w:hint="cs"/>
          <w:b/>
          <w:bCs/>
          <w:sz w:val="32"/>
          <w:szCs w:val="32"/>
          <w:rtl/>
          <w:lang w:bidi="fa-IR"/>
        </w:rPr>
        <w:t>ی</w:t>
      </w:r>
      <w:r w:rsidRPr="000A0B5D">
        <w:rPr>
          <w:rFonts w:cs="B Nazanin" w:hint="cs"/>
          <w:b/>
          <w:bCs/>
          <w:sz w:val="32"/>
          <w:szCs w:val="32"/>
          <w:rtl/>
          <w:lang w:bidi="fa-IR"/>
        </w:rPr>
        <w:t xml:space="preserve"> چند </w:t>
      </w:r>
      <w:r w:rsidR="00133DB4" w:rsidRPr="000A0B5D">
        <w:rPr>
          <w:rFonts w:cs="B Nazanin" w:hint="cs"/>
          <w:b/>
          <w:bCs/>
          <w:sz w:val="32"/>
          <w:szCs w:val="32"/>
          <w:rtl/>
          <w:lang w:bidi="fa-IR"/>
        </w:rPr>
        <w:t xml:space="preserve"> وجهی</w:t>
      </w:r>
      <w:r w:rsidR="00D26802">
        <w:rPr>
          <w:rFonts w:cs="B Nazanin" w:hint="cs"/>
          <w:b/>
          <w:bCs/>
          <w:sz w:val="32"/>
          <w:szCs w:val="32"/>
          <w:rtl/>
          <w:lang w:bidi="fa-IR"/>
        </w:rPr>
        <w:t xml:space="preserve"> یا</w:t>
      </w:r>
      <w:r w:rsidR="00133DB4" w:rsidRPr="000A0B5D">
        <w:rPr>
          <w:rFonts w:cs="B Nazanin" w:hint="cs"/>
          <w:b/>
          <w:bCs/>
          <w:sz w:val="32"/>
          <w:szCs w:val="32"/>
          <w:rtl/>
          <w:lang w:bidi="fa-IR"/>
        </w:rPr>
        <w:t>چند قطبی</w:t>
      </w:r>
    </w:p>
    <w:p w14:paraId="37868CC0" w14:textId="28F5C13F" w:rsidR="00BC7A88" w:rsidRPr="000A0B5D" w:rsidRDefault="00BC7A88" w:rsidP="00BC7A88">
      <w:pPr>
        <w:bidi/>
        <w:spacing w:line="276" w:lineRule="auto"/>
        <w:ind w:left="585"/>
        <w:jc w:val="both"/>
        <w:rPr>
          <w:rFonts w:cs="B Nazanin"/>
          <w:sz w:val="32"/>
          <w:szCs w:val="32"/>
          <w:rtl/>
          <w:lang w:bidi="fa-IR"/>
        </w:rPr>
      </w:pPr>
      <w:r w:rsidRPr="000A0B5D">
        <w:rPr>
          <w:rFonts w:cs="B Nazanin" w:hint="cs"/>
          <w:sz w:val="32"/>
          <w:szCs w:val="32"/>
          <w:rtl/>
          <w:lang w:bidi="fa-IR"/>
        </w:rPr>
        <w:lastRenderedPageBreak/>
        <w:t xml:space="preserve">      در این ساز و کار</w:t>
      </w:r>
      <w:r w:rsidR="00D26802">
        <w:rPr>
          <w:rFonts w:cs="B Nazanin" w:hint="cs"/>
          <w:sz w:val="32"/>
          <w:szCs w:val="32"/>
          <w:rtl/>
          <w:lang w:bidi="fa-IR"/>
        </w:rPr>
        <w:t xml:space="preserve">، </w:t>
      </w:r>
      <w:r w:rsidRPr="000A0B5D">
        <w:rPr>
          <w:rFonts w:cs="B Nazanin" w:hint="cs"/>
          <w:sz w:val="32"/>
          <w:szCs w:val="32"/>
          <w:rtl/>
          <w:lang w:bidi="fa-IR"/>
        </w:rPr>
        <w:t xml:space="preserve"> بنگاه هر بازار خارجی را به عنوان یک بازار جدا و منحصر به فردی در نظر میگیرد که باید در مورد آن بازار محصول و مدیریت خاص و مناسب آن اتخاذ گردد. در این روش بنگاه ها عمیقا درگیر فرهنگ های ملی و محلی می باشند.</w:t>
      </w:r>
    </w:p>
    <w:p w14:paraId="51D70B5B" w14:textId="73D5115A" w:rsidR="00D0722B" w:rsidRPr="000D346F" w:rsidRDefault="00BC7A88" w:rsidP="00EE0A57">
      <w:pPr>
        <w:pStyle w:val="ListParagraph"/>
        <w:numPr>
          <w:ilvl w:val="0"/>
          <w:numId w:val="116"/>
        </w:numPr>
        <w:bidi/>
        <w:spacing w:line="276" w:lineRule="auto"/>
        <w:jc w:val="both"/>
        <w:rPr>
          <w:rFonts w:cs="B Nazanin"/>
          <w:sz w:val="32"/>
          <w:szCs w:val="32"/>
          <w:rtl/>
          <w:lang w:bidi="fa-IR"/>
        </w:rPr>
      </w:pPr>
      <w:r w:rsidRPr="000D346F">
        <w:rPr>
          <w:rFonts w:cs="B Nazanin" w:hint="cs"/>
          <w:b/>
          <w:bCs/>
          <w:sz w:val="32"/>
          <w:szCs w:val="32"/>
          <w:rtl/>
          <w:lang w:bidi="fa-IR"/>
        </w:rPr>
        <w:t>مفهوم بازار یابی جهانی- زمین مرکزی/ چند منطقه ای</w:t>
      </w:r>
      <w:r w:rsidRPr="000D346F">
        <w:rPr>
          <w:rFonts w:cs="B Nazanin" w:hint="cs"/>
          <w:sz w:val="32"/>
          <w:szCs w:val="32"/>
          <w:rtl/>
          <w:lang w:bidi="fa-IR"/>
        </w:rPr>
        <w:t xml:space="preserve"> </w:t>
      </w:r>
    </w:p>
    <w:p w14:paraId="3FD266AF" w14:textId="0A0F6BC3" w:rsidR="00BC7A88" w:rsidRPr="000A0B5D" w:rsidRDefault="00BC7A88" w:rsidP="00D0722B">
      <w:pPr>
        <w:bidi/>
        <w:spacing w:line="276" w:lineRule="auto"/>
        <w:ind w:left="585"/>
        <w:jc w:val="both"/>
        <w:rPr>
          <w:rFonts w:cs="B Nazanin"/>
          <w:sz w:val="32"/>
          <w:szCs w:val="32"/>
          <w:rtl/>
          <w:lang w:bidi="fa-IR"/>
        </w:rPr>
      </w:pPr>
      <w:r w:rsidRPr="000A0B5D">
        <w:rPr>
          <w:rFonts w:cs="B Nazanin" w:hint="cs"/>
          <w:sz w:val="32"/>
          <w:szCs w:val="32"/>
          <w:rtl/>
          <w:lang w:bidi="fa-IR"/>
        </w:rPr>
        <w:t>در این روش</w:t>
      </w:r>
      <w:r w:rsidR="00D0722B" w:rsidRPr="000A0B5D">
        <w:rPr>
          <w:rFonts w:cs="B Nazanin" w:hint="cs"/>
          <w:sz w:val="32"/>
          <w:szCs w:val="32"/>
          <w:rtl/>
          <w:lang w:bidi="fa-IR"/>
        </w:rPr>
        <w:t xml:space="preserve"> یک</w:t>
      </w:r>
      <w:r w:rsidRPr="000A0B5D">
        <w:rPr>
          <w:rFonts w:cs="B Nazanin" w:hint="cs"/>
          <w:sz w:val="32"/>
          <w:szCs w:val="32"/>
          <w:rtl/>
          <w:lang w:bidi="fa-IR"/>
        </w:rPr>
        <w:t xml:space="preserve"> بنگاه، محصولات استاندارد را با قیمت های جذاب به کل بخش های منطقه ای با جهانی عرضه می نمایند.</w:t>
      </w:r>
    </w:p>
    <w:p w14:paraId="05BA259D" w14:textId="33BAB49D" w:rsidR="00BC7A88" w:rsidRPr="000A0B5D" w:rsidRDefault="00BC7A88" w:rsidP="00BC7A88">
      <w:pPr>
        <w:bidi/>
        <w:spacing w:line="276" w:lineRule="auto"/>
        <w:ind w:left="585"/>
        <w:jc w:val="both"/>
        <w:rPr>
          <w:rFonts w:cs="B Nazanin"/>
          <w:sz w:val="32"/>
          <w:szCs w:val="32"/>
          <w:rtl/>
          <w:lang w:bidi="fa-IR"/>
        </w:rPr>
      </w:pPr>
      <w:r w:rsidRPr="000A0B5D">
        <w:rPr>
          <w:rFonts w:cs="B Nazanin" w:hint="cs"/>
          <w:sz w:val="32"/>
          <w:szCs w:val="32"/>
          <w:rtl/>
          <w:lang w:bidi="fa-IR"/>
        </w:rPr>
        <w:t xml:space="preserve">      در دهه 1970، برنامه ریزی بین المللی بازار یابی، در قالب و شالوده</w:t>
      </w:r>
      <w:r w:rsidR="00D0722B" w:rsidRPr="000A0B5D">
        <w:rPr>
          <w:rFonts w:cs="B Nazanin" w:hint="cs"/>
          <w:sz w:val="32"/>
          <w:szCs w:val="32"/>
          <w:rtl/>
          <w:lang w:bidi="fa-IR"/>
        </w:rPr>
        <w:t xml:space="preserve"> ی</w:t>
      </w:r>
      <w:r w:rsidRPr="000A0B5D">
        <w:rPr>
          <w:rFonts w:cs="B Nazanin" w:hint="cs"/>
          <w:sz w:val="32"/>
          <w:szCs w:val="32"/>
          <w:rtl/>
          <w:lang w:bidi="fa-IR"/>
        </w:rPr>
        <w:t xml:space="preserve"> بحث</w:t>
      </w:r>
      <w:r w:rsidR="00D0722B" w:rsidRPr="000A0B5D">
        <w:rPr>
          <w:rFonts w:cs="B Nazanin" w:hint="cs"/>
          <w:sz w:val="32"/>
          <w:szCs w:val="32"/>
          <w:rtl/>
          <w:lang w:bidi="fa-IR"/>
        </w:rPr>
        <w:t>ِ</w:t>
      </w:r>
      <w:r w:rsidRPr="000A0B5D">
        <w:rPr>
          <w:rFonts w:cs="B Nazanin" w:hint="cs"/>
          <w:sz w:val="32"/>
          <w:szCs w:val="32"/>
          <w:rtl/>
          <w:lang w:bidi="fa-IR"/>
        </w:rPr>
        <w:t xml:space="preserve"> استاندارد سازی تولید در مقابل تولید بر وفق شرایط و اوضاع و احوال </w:t>
      </w:r>
      <w:r w:rsidRPr="000A0B5D">
        <w:rPr>
          <w:rStyle w:val="FootnoteReference"/>
          <w:rFonts w:cs="B Nazanin"/>
          <w:sz w:val="32"/>
          <w:szCs w:val="32"/>
          <w:rtl/>
          <w:lang w:bidi="fa-IR"/>
        </w:rPr>
        <w:footnoteReference w:id="847"/>
      </w:r>
      <w:r w:rsidRPr="000A0B5D">
        <w:rPr>
          <w:rFonts w:cs="B Nazanin" w:hint="cs"/>
          <w:sz w:val="32"/>
          <w:szCs w:val="32"/>
          <w:rtl/>
          <w:lang w:bidi="fa-IR"/>
        </w:rPr>
        <w:t xml:space="preserve"> صورت می گرفت. در دهه 1980 این روند به جهانی شدن  در مقابل محلی </w:t>
      </w:r>
      <w:r w:rsidR="00D0722B" w:rsidRPr="000A0B5D">
        <w:rPr>
          <w:rFonts w:cs="B Nazanin" w:hint="cs"/>
          <w:sz w:val="32"/>
          <w:szCs w:val="32"/>
          <w:rtl/>
          <w:lang w:bidi="fa-IR"/>
        </w:rPr>
        <w:t>شدن</w:t>
      </w:r>
      <w:r w:rsidRPr="000A0B5D">
        <w:rPr>
          <w:rStyle w:val="FootnoteReference"/>
          <w:rFonts w:cs="B Nazanin"/>
          <w:sz w:val="32"/>
          <w:szCs w:val="32"/>
          <w:rtl/>
          <w:lang w:bidi="fa-IR"/>
        </w:rPr>
        <w:footnoteReference w:id="848"/>
      </w:r>
      <w:r w:rsidRPr="000A0B5D">
        <w:rPr>
          <w:rFonts w:cs="B Nazanin" w:hint="cs"/>
          <w:sz w:val="32"/>
          <w:szCs w:val="32"/>
          <w:rtl/>
          <w:lang w:bidi="fa-IR"/>
        </w:rPr>
        <w:t xml:space="preserve"> تغیر پیدا کرد و در دهه 1990 به صورت ادغام یا همگرایی جهانی در مقابل  علاقمندی محلی</w:t>
      </w:r>
      <w:r w:rsidRPr="000A0B5D">
        <w:rPr>
          <w:rStyle w:val="FootnoteReference"/>
          <w:rFonts w:cs="B Nazanin"/>
          <w:sz w:val="32"/>
          <w:szCs w:val="32"/>
          <w:rtl/>
          <w:lang w:bidi="fa-IR"/>
        </w:rPr>
        <w:footnoteReference w:id="849"/>
      </w:r>
      <w:r w:rsidRPr="000A0B5D">
        <w:rPr>
          <w:rFonts w:cs="B Nazanin" w:hint="cs"/>
          <w:sz w:val="32"/>
          <w:szCs w:val="32"/>
          <w:rtl/>
          <w:lang w:bidi="fa-IR"/>
        </w:rPr>
        <w:t xml:space="preserve"> یا حساسیت محلی در آمد. با گسترش و رشد تجارت الکترونیک و بازاریابی دیجیتالی و رسانه های اجتماعی در دهه گذشته، بنگاه ها به نحو فزاینه ای به روش چند کانالی ( اومنی</w:t>
      </w:r>
      <w:r w:rsidRPr="000A0B5D">
        <w:rPr>
          <w:rStyle w:val="FootnoteReference"/>
          <w:rFonts w:cs="B Nazanin"/>
          <w:sz w:val="32"/>
          <w:szCs w:val="32"/>
          <w:rtl/>
          <w:lang w:bidi="fa-IR"/>
        </w:rPr>
        <w:footnoteReference w:id="850"/>
      </w:r>
      <w:r w:rsidRPr="000A0B5D">
        <w:rPr>
          <w:rFonts w:cs="B Nazanin" w:hint="cs"/>
          <w:sz w:val="32"/>
          <w:szCs w:val="32"/>
          <w:rtl/>
          <w:lang w:bidi="fa-IR"/>
        </w:rPr>
        <w:t xml:space="preserve"> چانل ) متوسل می شوند که عبارتست از بازاریابی از طریق تعدادی ازمناسب ترین کانال های مختلف  برای هر بازار.</w:t>
      </w:r>
    </w:p>
    <w:p w14:paraId="5141A9F0" w14:textId="56AAE6DF" w:rsidR="00BC7A88" w:rsidRPr="000A0B5D" w:rsidRDefault="00BC7A88" w:rsidP="00BC7A88">
      <w:pPr>
        <w:bidi/>
        <w:spacing w:line="276" w:lineRule="auto"/>
        <w:ind w:left="585"/>
        <w:jc w:val="both"/>
        <w:rPr>
          <w:rFonts w:cs="B Nazanin"/>
          <w:sz w:val="32"/>
          <w:szCs w:val="32"/>
          <w:rtl/>
          <w:lang w:bidi="fa-IR"/>
        </w:rPr>
      </w:pPr>
      <w:r w:rsidRPr="000A0B5D">
        <w:rPr>
          <w:rFonts w:cs="B Nazanin" w:hint="cs"/>
          <w:sz w:val="32"/>
          <w:szCs w:val="32"/>
          <w:rtl/>
          <w:lang w:bidi="fa-IR"/>
        </w:rPr>
        <w:t xml:space="preserve">      هدف هر یک از این روش های بازاریابی، مدیریت فرایند   مقایسه سود و زیان انتخاب بین بازاریابی برای محصولات دارای استاندارد جهانی و بازاریابی و ترویج محصولات </w:t>
      </w:r>
      <w:r w:rsidR="005F0EA6" w:rsidRPr="000A0B5D">
        <w:rPr>
          <w:rFonts w:cs="B Nazanin" w:hint="cs"/>
          <w:sz w:val="32"/>
          <w:szCs w:val="32"/>
          <w:rtl/>
          <w:lang w:bidi="fa-IR"/>
        </w:rPr>
        <w:t>ب</w:t>
      </w:r>
      <w:r w:rsidRPr="000A0B5D">
        <w:rPr>
          <w:rFonts w:cs="B Nazanin" w:hint="cs"/>
          <w:sz w:val="32"/>
          <w:szCs w:val="32"/>
          <w:rtl/>
          <w:lang w:bidi="fa-IR"/>
        </w:rPr>
        <w:t>اب طب</w:t>
      </w:r>
      <w:r w:rsidR="005F0EA6" w:rsidRPr="000A0B5D">
        <w:rPr>
          <w:rFonts w:cs="B Nazanin" w:hint="cs"/>
          <w:sz w:val="32"/>
          <w:szCs w:val="32"/>
          <w:rtl/>
          <w:lang w:bidi="fa-IR"/>
        </w:rPr>
        <w:t>ع و سلیقه</w:t>
      </w:r>
      <w:r w:rsidRPr="000A0B5D">
        <w:rPr>
          <w:rFonts w:cs="B Nazanin" w:hint="cs"/>
          <w:sz w:val="32"/>
          <w:szCs w:val="32"/>
          <w:rtl/>
          <w:lang w:bidi="fa-IR"/>
        </w:rPr>
        <w:t xml:space="preserve"> ملی در </w:t>
      </w:r>
      <w:r w:rsidR="005F0EA6" w:rsidRPr="000A0B5D">
        <w:rPr>
          <w:rFonts w:cs="B Nazanin" w:hint="cs"/>
          <w:sz w:val="32"/>
          <w:szCs w:val="32"/>
          <w:rtl/>
          <w:lang w:bidi="fa-IR"/>
        </w:rPr>
        <w:t xml:space="preserve"> اینترنت</w:t>
      </w:r>
      <w:r w:rsidRPr="000A0B5D">
        <w:rPr>
          <w:rFonts w:cs="B Nazanin" w:hint="cs"/>
          <w:sz w:val="32"/>
          <w:szCs w:val="32"/>
          <w:rtl/>
          <w:lang w:bidi="fa-IR"/>
        </w:rPr>
        <w:t xml:space="preserve"> است. محصولات دارای استانداردهای جهانی را می توان ارزانتر و  کار آ</w:t>
      </w:r>
      <w:r w:rsidR="00D26802">
        <w:rPr>
          <w:rFonts w:cs="B Nazanin" w:hint="cs"/>
          <w:sz w:val="32"/>
          <w:szCs w:val="32"/>
          <w:rtl/>
          <w:lang w:bidi="fa-IR"/>
        </w:rPr>
        <w:t>تر</w:t>
      </w:r>
      <w:r w:rsidRPr="000A0B5D">
        <w:rPr>
          <w:rFonts w:cs="B Nazanin" w:hint="cs"/>
          <w:sz w:val="32"/>
          <w:szCs w:val="32"/>
          <w:rtl/>
          <w:lang w:bidi="fa-IR"/>
        </w:rPr>
        <w:t xml:space="preserve">  تولید و وارد بازار بین الملل</w:t>
      </w:r>
      <w:r w:rsidR="008B0EB6" w:rsidRPr="000A0B5D">
        <w:rPr>
          <w:rFonts w:cs="B Nazanin" w:hint="cs"/>
          <w:sz w:val="32"/>
          <w:szCs w:val="32"/>
          <w:rtl/>
          <w:lang w:bidi="fa-IR"/>
        </w:rPr>
        <w:t>ی</w:t>
      </w:r>
      <w:r w:rsidRPr="000A0B5D">
        <w:rPr>
          <w:rFonts w:cs="B Nazanin" w:hint="cs"/>
          <w:sz w:val="32"/>
          <w:szCs w:val="32"/>
          <w:rtl/>
          <w:lang w:bidi="fa-IR"/>
        </w:rPr>
        <w:t xml:space="preserve"> کرد، ولی ممکن است که مقبول طبع بازارهای محلی نباشند. محصولات طراحی شده براساس </w:t>
      </w:r>
      <w:r w:rsidR="00D26802">
        <w:rPr>
          <w:rFonts w:cs="B Nazanin" w:hint="cs"/>
          <w:sz w:val="32"/>
          <w:szCs w:val="32"/>
          <w:rtl/>
          <w:lang w:bidi="fa-IR"/>
        </w:rPr>
        <w:t xml:space="preserve"> سلیقه های </w:t>
      </w:r>
      <w:r w:rsidRPr="000A0B5D">
        <w:rPr>
          <w:rFonts w:cs="B Nazanin" w:hint="cs"/>
          <w:sz w:val="32"/>
          <w:szCs w:val="32"/>
          <w:rtl/>
          <w:lang w:bidi="fa-IR"/>
        </w:rPr>
        <w:t xml:space="preserve"> داخلی میتواند مناسب طبع مشتریان محلی و داخلی باشد،  ولی مدیریت آن ها می تواند به قدری پرهزینه و خسته کننده باشد که کل بنگاه را دچار زحمت نماید. بنابراین بسیاری از بنگاه ها سیاست حد وسط یا بینابینی را </w:t>
      </w:r>
      <w:r w:rsidRPr="000A0B5D">
        <w:rPr>
          <w:rFonts w:cs="B Nazanin" w:hint="cs"/>
          <w:sz w:val="32"/>
          <w:szCs w:val="32"/>
          <w:rtl/>
          <w:lang w:bidi="fa-IR"/>
        </w:rPr>
        <w:lastRenderedPageBreak/>
        <w:t xml:space="preserve">بین این دو حد افراطی اتخاذ می نمایند. باید از فن آوری متشکر بود که این </w:t>
      </w:r>
      <w:r w:rsidR="005F0EA6" w:rsidRPr="000A0B5D">
        <w:rPr>
          <w:rFonts w:cs="B Nazanin" w:hint="cs"/>
          <w:sz w:val="32"/>
          <w:szCs w:val="32"/>
          <w:rtl/>
          <w:lang w:bidi="fa-IR"/>
        </w:rPr>
        <w:t xml:space="preserve"> فرصت و</w:t>
      </w:r>
      <w:r w:rsidRPr="000A0B5D">
        <w:rPr>
          <w:rFonts w:cs="B Nazanin" w:hint="cs"/>
          <w:sz w:val="32"/>
          <w:szCs w:val="32"/>
          <w:rtl/>
          <w:lang w:bidi="fa-IR"/>
        </w:rPr>
        <w:t xml:space="preserve">روند را بوجود آورده تا بتوان </w:t>
      </w:r>
      <w:r w:rsidR="00D26802">
        <w:rPr>
          <w:rFonts w:cs="B Nazanin" w:hint="cs"/>
          <w:sz w:val="32"/>
          <w:szCs w:val="32"/>
          <w:rtl/>
          <w:lang w:bidi="fa-IR"/>
        </w:rPr>
        <w:t xml:space="preserve">، </w:t>
      </w:r>
      <w:r w:rsidRPr="000A0B5D">
        <w:rPr>
          <w:rFonts w:cs="B Nazanin" w:hint="cs"/>
          <w:sz w:val="32"/>
          <w:szCs w:val="32"/>
          <w:rtl/>
          <w:lang w:bidi="fa-IR"/>
        </w:rPr>
        <w:t>این دو هدف را  با یکدیگر تلفیق و همگرا نمود . به این فرایند برخی اوقات سفارشی سازی</w:t>
      </w:r>
      <w:r w:rsidR="005F0EA6" w:rsidRPr="000A0B5D">
        <w:rPr>
          <w:rFonts w:cs="B Nazanin" w:hint="cs"/>
          <w:sz w:val="32"/>
          <w:szCs w:val="32"/>
          <w:rtl/>
          <w:lang w:bidi="fa-IR"/>
        </w:rPr>
        <w:t xml:space="preserve"> یا</w:t>
      </w:r>
      <w:r w:rsidRPr="000A0B5D">
        <w:rPr>
          <w:rFonts w:cs="B Nazanin" w:hint="cs"/>
          <w:sz w:val="32"/>
          <w:szCs w:val="32"/>
          <w:rtl/>
          <w:lang w:bidi="fa-IR"/>
        </w:rPr>
        <w:t xml:space="preserve"> باب طبع همگان </w:t>
      </w:r>
      <w:r w:rsidR="005F0EA6" w:rsidRPr="000A0B5D">
        <w:rPr>
          <w:rFonts w:cs="B Nazanin" w:hint="cs"/>
          <w:sz w:val="32"/>
          <w:szCs w:val="32"/>
          <w:rtl/>
          <w:lang w:bidi="fa-IR"/>
        </w:rPr>
        <w:t xml:space="preserve"> سازی </w:t>
      </w:r>
      <w:r w:rsidRPr="000A0B5D">
        <w:rPr>
          <w:rFonts w:cs="B Nazanin" w:hint="cs"/>
          <w:sz w:val="32"/>
          <w:szCs w:val="32"/>
          <w:rtl/>
          <w:lang w:bidi="fa-IR"/>
        </w:rPr>
        <w:t>یا سفارش</w:t>
      </w:r>
      <w:r w:rsidR="008B0EB6" w:rsidRPr="000A0B5D">
        <w:rPr>
          <w:rFonts w:cs="B Nazanin" w:hint="cs"/>
          <w:sz w:val="32"/>
          <w:szCs w:val="32"/>
          <w:rtl/>
          <w:lang w:bidi="fa-IR"/>
        </w:rPr>
        <w:t>ی</w:t>
      </w:r>
      <w:r w:rsidRPr="000A0B5D">
        <w:rPr>
          <w:rFonts w:cs="B Nazanin" w:hint="cs"/>
          <w:sz w:val="32"/>
          <w:szCs w:val="32"/>
          <w:rtl/>
          <w:lang w:bidi="fa-IR"/>
        </w:rPr>
        <w:t xml:space="preserve"> سازی  انبوه </w:t>
      </w:r>
      <w:r w:rsidRPr="000A0B5D">
        <w:rPr>
          <w:rStyle w:val="FootnoteReference"/>
          <w:rFonts w:cs="B Nazanin"/>
          <w:sz w:val="32"/>
          <w:szCs w:val="32"/>
          <w:rtl/>
          <w:lang w:bidi="fa-IR"/>
        </w:rPr>
        <w:footnoteReference w:id="851"/>
      </w:r>
      <w:r w:rsidRPr="000A0B5D">
        <w:rPr>
          <w:rFonts w:cs="B Nazanin" w:hint="cs"/>
          <w:sz w:val="32"/>
          <w:szCs w:val="32"/>
          <w:rtl/>
          <w:lang w:bidi="fa-IR"/>
        </w:rPr>
        <w:t xml:space="preserve"> گفته می شود.</w:t>
      </w:r>
    </w:p>
    <w:p w14:paraId="5F2134FA" w14:textId="77777777" w:rsidR="00BC7A88" w:rsidRPr="000D346F" w:rsidRDefault="00BC7A88" w:rsidP="00BC7A88">
      <w:pPr>
        <w:bidi/>
        <w:spacing w:line="276" w:lineRule="auto"/>
        <w:ind w:left="585"/>
        <w:jc w:val="both"/>
        <w:rPr>
          <w:rFonts w:cs="B Nazanin"/>
          <w:b/>
          <w:bCs/>
          <w:sz w:val="36"/>
          <w:szCs w:val="36"/>
          <w:rtl/>
          <w:lang w:bidi="fa-IR"/>
        </w:rPr>
      </w:pPr>
      <w:r w:rsidRPr="000A0B5D">
        <w:rPr>
          <w:rFonts w:cs="B Nazanin" w:hint="cs"/>
          <w:sz w:val="32"/>
          <w:szCs w:val="32"/>
          <w:rtl/>
          <w:lang w:bidi="fa-IR"/>
        </w:rPr>
        <w:t xml:space="preserve">     </w:t>
      </w:r>
      <w:r w:rsidRPr="000A0B5D">
        <w:rPr>
          <w:rFonts w:cs="B Nazanin" w:hint="cs"/>
          <w:b/>
          <w:bCs/>
          <w:sz w:val="32"/>
          <w:szCs w:val="32"/>
          <w:rtl/>
          <w:lang w:bidi="fa-IR"/>
        </w:rPr>
        <w:t xml:space="preserve"> </w:t>
      </w:r>
      <w:r w:rsidRPr="000D346F">
        <w:rPr>
          <w:rFonts w:cs="B Nazanin" w:hint="cs"/>
          <w:b/>
          <w:bCs/>
          <w:sz w:val="36"/>
          <w:szCs w:val="36"/>
          <w:rtl/>
          <w:lang w:bidi="fa-IR"/>
        </w:rPr>
        <w:t>مثال موردی</w:t>
      </w:r>
    </w:p>
    <w:p w14:paraId="17FA3E07" w14:textId="601298C5" w:rsidR="00BC7A88" w:rsidRPr="000A0B5D" w:rsidRDefault="00BC7A88" w:rsidP="00BC7A88">
      <w:pPr>
        <w:bidi/>
        <w:spacing w:line="276" w:lineRule="auto"/>
        <w:ind w:left="585"/>
        <w:jc w:val="both"/>
        <w:rPr>
          <w:rFonts w:cs="B Nazanin"/>
          <w:b/>
          <w:bCs/>
          <w:sz w:val="32"/>
          <w:szCs w:val="32"/>
          <w:rtl/>
          <w:lang w:bidi="fa-IR"/>
        </w:rPr>
      </w:pPr>
      <w:r w:rsidRPr="000A0B5D">
        <w:rPr>
          <w:rFonts w:cs="B Nazanin" w:hint="cs"/>
          <w:b/>
          <w:bCs/>
          <w:sz w:val="32"/>
          <w:szCs w:val="32"/>
          <w:rtl/>
          <w:lang w:bidi="fa-IR"/>
        </w:rPr>
        <w:t xml:space="preserve">      شرکت نسله مدت ها است به شرکتی معروف است که از استراتژی بازاریابی سلیقه مشتری محوری ملی</w:t>
      </w:r>
      <w:r w:rsidR="008B0EB6" w:rsidRPr="000A0B5D">
        <w:rPr>
          <w:rFonts w:cs="B Nazanin" w:hint="cs"/>
          <w:b/>
          <w:bCs/>
          <w:sz w:val="32"/>
          <w:szCs w:val="32"/>
          <w:rtl/>
          <w:lang w:bidi="fa-IR"/>
        </w:rPr>
        <w:t xml:space="preserve"> یا چند قطبی </w:t>
      </w:r>
      <w:r w:rsidRPr="000A0B5D">
        <w:rPr>
          <w:rFonts w:cs="B Nazanin" w:hint="cs"/>
          <w:b/>
          <w:bCs/>
          <w:sz w:val="32"/>
          <w:szCs w:val="32"/>
          <w:rtl/>
          <w:lang w:bidi="fa-IR"/>
        </w:rPr>
        <w:t xml:space="preserve">  پیروی می نماید. یکی از دلایل این موضوع این است که نسله به عنوان یک شرکت فراوردی غذائی مجبور بوده است که خودش را منطبق با بازاری نماید که در آن مصرف کنندگان معروف به جانبداری از غذاهای محلی هستند و آن ها را بر سایر غذاها ترجیح میدهند. شرکت نسله بر این اعتقاد بوده که مدیران محصولات غذائی جهانی باید:</w:t>
      </w:r>
    </w:p>
    <w:p w14:paraId="762A58E6" w14:textId="77777777" w:rsidR="00BC7A88" w:rsidRPr="000A0B5D" w:rsidRDefault="00BC7A88" w:rsidP="00EE0A57">
      <w:pPr>
        <w:pStyle w:val="ListParagraph"/>
        <w:numPr>
          <w:ilvl w:val="0"/>
          <w:numId w:val="39"/>
        </w:numPr>
        <w:bidi/>
        <w:spacing w:line="276" w:lineRule="auto"/>
        <w:jc w:val="both"/>
        <w:rPr>
          <w:rFonts w:cs="B Nazanin"/>
          <w:b/>
          <w:bCs/>
          <w:sz w:val="32"/>
          <w:szCs w:val="32"/>
          <w:rtl/>
          <w:lang w:bidi="fa-IR"/>
        </w:rPr>
      </w:pPr>
      <w:r w:rsidRPr="000A0B5D">
        <w:rPr>
          <w:rFonts w:cs="B Nazanin" w:hint="cs"/>
          <w:b/>
          <w:bCs/>
          <w:sz w:val="32"/>
          <w:szCs w:val="32"/>
          <w:rtl/>
          <w:lang w:bidi="fa-IR"/>
        </w:rPr>
        <w:t>فکر بلند مدت و برنامه بلند مدت داشته باشند؛</w:t>
      </w:r>
    </w:p>
    <w:p w14:paraId="51A15EE6" w14:textId="77777777" w:rsidR="00BC7A88" w:rsidRPr="000A0B5D" w:rsidRDefault="00BC7A88" w:rsidP="00EE0A57">
      <w:pPr>
        <w:pStyle w:val="ListParagraph"/>
        <w:numPr>
          <w:ilvl w:val="0"/>
          <w:numId w:val="39"/>
        </w:numPr>
        <w:bidi/>
        <w:spacing w:line="276" w:lineRule="auto"/>
        <w:jc w:val="both"/>
        <w:rPr>
          <w:rFonts w:cs="B Nazanin"/>
          <w:b/>
          <w:bCs/>
          <w:sz w:val="32"/>
          <w:szCs w:val="32"/>
          <w:lang w:bidi="fa-IR"/>
        </w:rPr>
      </w:pPr>
      <w:r w:rsidRPr="000A0B5D">
        <w:rPr>
          <w:rFonts w:cs="B Nazanin" w:hint="cs"/>
          <w:b/>
          <w:bCs/>
          <w:sz w:val="32"/>
          <w:szCs w:val="32"/>
          <w:rtl/>
          <w:lang w:bidi="fa-IR"/>
        </w:rPr>
        <w:t>از عدم تمرکز پیروی نمایند؛</w:t>
      </w:r>
    </w:p>
    <w:p w14:paraId="36C27466" w14:textId="77777777" w:rsidR="00BC7A88" w:rsidRPr="000A0B5D" w:rsidRDefault="00BC7A88" w:rsidP="00EE0A57">
      <w:pPr>
        <w:pStyle w:val="ListParagraph"/>
        <w:numPr>
          <w:ilvl w:val="0"/>
          <w:numId w:val="39"/>
        </w:numPr>
        <w:bidi/>
        <w:spacing w:line="276" w:lineRule="auto"/>
        <w:jc w:val="both"/>
        <w:rPr>
          <w:rFonts w:cs="B Nazanin"/>
          <w:b/>
          <w:bCs/>
          <w:sz w:val="32"/>
          <w:szCs w:val="32"/>
          <w:lang w:bidi="fa-IR"/>
        </w:rPr>
      </w:pPr>
      <w:r w:rsidRPr="000A0B5D">
        <w:rPr>
          <w:rFonts w:cs="B Nazanin" w:hint="cs"/>
          <w:b/>
          <w:bCs/>
          <w:sz w:val="32"/>
          <w:szCs w:val="32"/>
          <w:rtl/>
          <w:lang w:bidi="fa-IR"/>
        </w:rPr>
        <w:t>به آنچه میدانند بچسبند؛</w:t>
      </w:r>
    </w:p>
    <w:p w14:paraId="5CF83489" w14:textId="77777777" w:rsidR="00BC7A88" w:rsidRPr="000A0B5D" w:rsidRDefault="00BC7A88" w:rsidP="00EE0A57">
      <w:pPr>
        <w:pStyle w:val="ListParagraph"/>
        <w:numPr>
          <w:ilvl w:val="0"/>
          <w:numId w:val="39"/>
        </w:numPr>
        <w:bidi/>
        <w:spacing w:line="276" w:lineRule="auto"/>
        <w:jc w:val="both"/>
        <w:rPr>
          <w:rFonts w:cs="B Nazanin"/>
          <w:b/>
          <w:bCs/>
          <w:sz w:val="32"/>
          <w:szCs w:val="32"/>
          <w:lang w:bidi="fa-IR"/>
        </w:rPr>
      </w:pPr>
      <w:r w:rsidRPr="000A0B5D">
        <w:rPr>
          <w:rFonts w:cs="B Nazanin" w:hint="cs"/>
          <w:b/>
          <w:bCs/>
          <w:sz w:val="32"/>
          <w:szCs w:val="32"/>
          <w:rtl/>
          <w:lang w:bidi="fa-IR"/>
        </w:rPr>
        <w:t>خود را به سلیقه ها یا ذائقه های محلی وفق دهند.</w:t>
      </w:r>
    </w:p>
    <w:p w14:paraId="3904508D" w14:textId="4CADC1B0" w:rsidR="00BC7A88" w:rsidRPr="000A0B5D" w:rsidRDefault="00BC7A88" w:rsidP="00BC7A88">
      <w:pPr>
        <w:bidi/>
        <w:spacing w:line="276" w:lineRule="auto"/>
        <w:jc w:val="both"/>
        <w:rPr>
          <w:rFonts w:cs="B Nazanin"/>
          <w:b/>
          <w:bCs/>
          <w:sz w:val="32"/>
          <w:szCs w:val="32"/>
          <w:lang w:bidi="fa-IR"/>
        </w:rPr>
      </w:pPr>
      <w:r w:rsidRPr="000A0B5D">
        <w:rPr>
          <w:rFonts w:cs="B Nazanin" w:hint="cs"/>
          <w:b/>
          <w:bCs/>
          <w:sz w:val="32"/>
          <w:szCs w:val="32"/>
          <w:rtl/>
          <w:lang w:bidi="fa-IR"/>
        </w:rPr>
        <w:t xml:space="preserve">      در عمل این بدان معنا است که شرکت نسله اغلب از طریق </w:t>
      </w:r>
      <w:r w:rsidR="005F0EA6" w:rsidRPr="000A0B5D">
        <w:rPr>
          <w:rFonts w:cs="B Nazanin" w:hint="cs"/>
          <w:b/>
          <w:bCs/>
          <w:sz w:val="32"/>
          <w:szCs w:val="32"/>
          <w:rtl/>
          <w:lang w:bidi="fa-IR"/>
        </w:rPr>
        <w:t xml:space="preserve"> به کار گیری </w:t>
      </w:r>
      <w:r w:rsidRPr="000A0B5D">
        <w:rPr>
          <w:rFonts w:cs="B Nazanin" w:hint="cs"/>
          <w:b/>
          <w:bCs/>
          <w:sz w:val="32"/>
          <w:szCs w:val="32"/>
          <w:rtl/>
          <w:lang w:bidi="fa-IR"/>
        </w:rPr>
        <w:t xml:space="preserve"> تولید کنندگان داخلی گسترش یافته و سپس  به منظور کمک به برند محلی برای رقابت در بازار، عامل کارآئی را نیز اضافه کرده است.  در نتیجه</w:t>
      </w:r>
      <w:r w:rsidR="005F0EA6" w:rsidRPr="000A0B5D">
        <w:rPr>
          <w:rFonts w:cs="B Nazanin" w:hint="cs"/>
          <w:b/>
          <w:bCs/>
          <w:sz w:val="32"/>
          <w:szCs w:val="32"/>
          <w:rtl/>
          <w:lang w:bidi="fa-IR"/>
        </w:rPr>
        <w:t xml:space="preserve"> ی</w:t>
      </w:r>
      <w:r w:rsidRPr="000A0B5D">
        <w:rPr>
          <w:rFonts w:cs="B Nazanin" w:hint="cs"/>
          <w:b/>
          <w:bCs/>
          <w:sz w:val="32"/>
          <w:szCs w:val="32"/>
          <w:rtl/>
          <w:lang w:bidi="fa-IR"/>
        </w:rPr>
        <w:t xml:space="preserve"> پیروی و اعمال این روش</w:t>
      </w:r>
      <w:r w:rsidR="005F0EA6" w:rsidRPr="000A0B5D">
        <w:rPr>
          <w:rFonts w:cs="B Nazanin" w:hint="cs"/>
          <w:b/>
          <w:bCs/>
          <w:sz w:val="32"/>
          <w:szCs w:val="32"/>
          <w:rtl/>
          <w:lang w:bidi="fa-IR"/>
        </w:rPr>
        <w:t xml:space="preserve">، </w:t>
      </w:r>
      <w:r w:rsidRPr="000A0B5D">
        <w:rPr>
          <w:rFonts w:cs="B Nazanin" w:hint="cs"/>
          <w:b/>
          <w:bCs/>
          <w:sz w:val="32"/>
          <w:szCs w:val="32"/>
          <w:rtl/>
          <w:lang w:bidi="fa-IR"/>
        </w:rPr>
        <w:t xml:space="preserve"> شرکت مزبور در کشور لهستان، به مقام دومین بهترین سازنده شوکولات رسید و سپس از این ذکاوت و تیزهوشی بازاریابی برای رسیدن به مقام اول استفاده کرد.</w:t>
      </w:r>
    </w:p>
    <w:p w14:paraId="7592F076" w14:textId="59487CAF" w:rsidR="00BC7A88" w:rsidRPr="000A0B5D" w:rsidRDefault="00BC7A88" w:rsidP="00BC7A88">
      <w:pPr>
        <w:bidi/>
        <w:spacing w:line="276" w:lineRule="auto"/>
        <w:jc w:val="both"/>
        <w:rPr>
          <w:rFonts w:cs="B Nazanin"/>
          <w:sz w:val="32"/>
          <w:szCs w:val="32"/>
          <w:rtl/>
          <w:lang w:bidi="fa-IR"/>
        </w:rPr>
      </w:pPr>
      <w:r w:rsidRPr="000A0B5D">
        <w:rPr>
          <w:rFonts w:cs="B Nazanin" w:hint="cs"/>
          <w:b/>
          <w:bCs/>
          <w:sz w:val="32"/>
          <w:szCs w:val="32"/>
          <w:rtl/>
          <w:lang w:bidi="fa-IR"/>
        </w:rPr>
        <w:lastRenderedPageBreak/>
        <w:t xml:space="preserve">      بسیاری از کارخانه های شرکت نسله برای ذائقه و سلیقه کشوری که در آن فعالیت دارند تولید می نمایند و آن را در همان جا به فروش میرسانند. این شرکت کوشش می نماید که طعم و مزه مورد علاقه افراد محلی را به غذاهای </w:t>
      </w:r>
      <w:r w:rsidR="00CD4200" w:rsidRPr="000A0B5D">
        <w:rPr>
          <w:rFonts w:cs="B Nazanin" w:hint="cs"/>
          <w:b/>
          <w:bCs/>
          <w:sz w:val="32"/>
          <w:szCs w:val="32"/>
          <w:rtl/>
          <w:lang w:bidi="fa-IR"/>
        </w:rPr>
        <w:t xml:space="preserve"> تولیدی</w:t>
      </w:r>
      <w:r w:rsidRPr="000A0B5D">
        <w:rPr>
          <w:rFonts w:cs="B Nazanin" w:hint="cs"/>
          <w:b/>
          <w:bCs/>
          <w:sz w:val="32"/>
          <w:szCs w:val="32"/>
          <w:rtl/>
          <w:lang w:bidi="fa-IR"/>
        </w:rPr>
        <w:t xml:space="preserve"> اضافه نماید. بنابراین برای مثال این شرکت در ژاپن غلات مصرفی صبحانه</w:t>
      </w:r>
      <w:r w:rsidRPr="000A0B5D">
        <w:rPr>
          <w:rFonts w:cs="B Nazanin" w:hint="cs"/>
          <w:b/>
          <w:bCs/>
          <w:sz w:val="32"/>
          <w:szCs w:val="32"/>
          <w:lang w:bidi="fa-IR"/>
        </w:rPr>
        <w:t xml:space="preserve"> </w:t>
      </w:r>
      <w:r w:rsidRPr="000A0B5D">
        <w:rPr>
          <w:rFonts w:cs="B Nazanin" w:hint="cs"/>
          <w:b/>
          <w:bCs/>
          <w:sz w:val="32"/>
          <w:szCs w:val="32"/>
          <w:rtl/>
          <w:lang w:bidi="fa-IR"/>
        </w:rPr>
        <w:t>را با مزه و طعم جلبک دریائی، هویج، نارگیل و پاپایا که باب طبع ژاپنی ها  است ،تولید نمود. در سال 2000 شرکت نسله بیش از 8500 نوع محصول را در 489 کارخانه در 193 کشور تولید می کرد.</w:t>
      </w:r>
      <w:r w:rsidRPr="000A0B5D">
        <w:rPr>
          <w:rFonts w:cs="B Nazanin" w:hint="cs"/>
          <w:sz w:val="32"/>
          <w:szCs w:val="32"/>
          <w:rtl/>
          <w:lang w:bidi="fa-IR"/>
        </w:rPr>
        <w:t xml:space="preserve"> </w:t>
      </w:r>
    </w:p>
    <w:p w14:paraId="211FC466" w14:textId="77777777" w:rsidR="00BC7A88" w:rsidRPr="000A0B5D" w:rsidRDefault="00BC7A88" w:rsidP="00BC7A88">
      <w:pPr>
        <w:bidi/>
        <w:spacing w:line="276" w:lineRule="auto"/>
        <w:jc w:val="both"/>
        <w:rPr>
          <w:rFonts w:cs="B Nazanin"/>
          <w:b/>
          <w:bCs/>
          <w:sz w:val="36"/>
          <w:szCs w:val="36"/>
          <w:rtl/>
          <w:lang w:bidi="fa-IR"/>
        </w:rPr>
      </w:pPr>
      <w:r w:rsidRPr="000A0B5D">
        <w:rPr>
          <w:rFonts w:cs="B Nazanin" w:hint="cs"/>
          <w:sz w:val="32"/>
          <w:szCs w:val="32"/>
          <w:rtl/>
          <w:lang w:bidi="fa-IR"/>
        </w:rPr>
        <w:t xml:space="preserve">      19-4-2 </w:t>
      </w:r>
      <w:r w:rsidRPr="000A0B5D">
        <w:rPr>
          <w:rFonts w:cs="B Nazanin" w:hint="cs"/>
          <w:b/>
          <w:bCs/>
          <w:sz w:val="36"/>
          <w:szCs w:val="36"/>
          <w:rtl/>
          <w:lang w:bidi="fa-IR"/>
        </w:rPr>
        <w:t>منافع بازاریابی جهانی</w:t>
      </w:r>
    </w:p>
    <w:p w14:paraId="5ABE3553" w14:textId="2A980C4D" w:rsidR="00BC7A88" w:rsidRPr="000A0B5D" w:rsidRDefault="00BC7A88" w:rsidP="00BC7A88">
      <w:pPr>
        <w:bidi/>
        <w:spacing w:line="276" w:lineRule="auto"/>
        <w:jc w:val="both"/>
        <w:rPr>
          <w:rFonts w:cs="B Nazanin"/>
          <w:sz w:val="32"/>
          <w:szCs w:val="32"/>
          <w:rtl/>
          <w:lang w:bidi="fa-IR"/>
        </w:rPr>
      </w:pPr>
      <w:r w:rsidRPr="000A0B5D">
        <w:rPr>
          <w:rFonts w:cs="B Nazanin" w:hint="cs"/>
          <w:sz w:val="32"/>
          <w:szCs w:val="32"/>
          <w:rtl/>
          <w:lang w:bidi="fa-IR"/>
        </w:rPr>
        <w:t xml:space="preserve">      گرچه شرکت نسله مثالی است در مورد بنگاهی که توانسته به صورت موفقیت آمیزی روش </w:t>
      </w:r>
      <w:r w:rsidR="00CD4200" w:rsidRPr="000A0B5D">
        <w:rPr>
          <w:rFonts w:cs="B Nazanin" w:hint="cs"/>
          <w:sz w:val="32"/>
          <w:szCs w:val="32"/>
          <w:rtl/>
          <w:lang w:bidi="fa-IR"/>
        </w:rPr>
        <w:t xml:space="preserve"> محلی یا مشتری محوری </w:t>
      </w:r>
      <w:r w:rsidRPr="000A0B5D">
        <w:rPr>
          <w:rFonts w:cs="B Nazanin" w:hint="cs"/>
          <w:sz w:val="32"/>
          <w:szCs w:val="32"/>
          <w:rtl/>
          <w:lang w:bidi="fa-IR"/>
        </w:rPr>
        <w:t xml:space="preserve"> </w:t>
      </w:r>
      <w:r w:rsidR="00B9219C" w:rsidRPr="000A0B5D">
        <w:rPr>
          <w:rFonts w:cs="B Nazanin" w:hint="cs"/>
          <w:sz w:val="32"/>
          <w:szCs w:val="32"/>
          <w:rtl/>
          <w:lang w:bidi="fa-IR"/>
        </w:rPr>
        <w:t xml:space="preserve"> </w:t>
      </w:r>
      <w:r w:rsidRPr="000A0B5D">
        <w:rPr>
          <w:rFonts w:cs="B Nazanin" w:hint="cs"/>
          <w:sz w:val="32"/>
          <w:szCs w:val="32"/>
          <w:rtl/>
          <w:lang w:bidi="fa-IR"/>
        </w:rPr>
        <w:t xml:space="preserve"> را ارائه دهد، ولی بسیاری از بنگاه های دیگر </w:t>
      </w:r>
      <w:r w:rsidR="00D26802">
        <w:rPr>
          <w:rFonts w:cs="B Nazanin" w:hint="cs"/>
          <w:sz w:val="32"/>
          <w:szCs w:val="32"/>
          <w:rtl/>
          <w:lang w:bidi="fa-IR"/>
        </w:rPr>
        <w:t xml:space="preserve">، </w:t>
      </w:r>
      <w:r w:rsidRPr="000A0B5D">
        <w:rPr>
          <w:rFonts w:cs="B Nazanin" w:hint="cs"/>
          <w:sz w:val="32"/>
          <w:szCs w:val="32"/>
          <w:rtl/>
          <w:lang w:bidi="fa-IR"/>
        </w:rPr>
        <w:t xml:space="preserve">به این نتیجه رسیده اند که خیلی بهتر  است که از یک استراتژی متضاد پیروی </w:t>
      </w:r>
      <w:r w:rsidR="00B9219C" w:rsidRPr="000A0B5D">
        <w:rPr>
          <w:rFonts w:cs="B Nazanin" w:hint="cs"/>
          <w:sz w:val="32"/>
          <w:szCs w:val="32"/>
          <w:rtl/>
          <w:lang w:bidi="fa-IR"/>
        </w:rPr>
        <w:t>شود</w:t>
      </w:r>
      <w:r w:rsidRPr="000A0B5D">
        <w:rPr>
          <w:rFonts w:cs="B Nazanin" w:hint="cs"/>
          <w:sz w:val="32"/>
          <w:szCs w:val="32"/>
          <w:rtl/>
          <w:lang w:bidi="fa-IR"/>
        </w:rPr>
        <w:t xml:space="preserve">د </w:t>
      </w:r>
      <w:r w:rsidR="00B9219C" w:rsidRPr="000A0B5D">
        <w:rPr>
          <w:rFonts w:cs="B Nazanin" w:hint="cs"/>
          <w:sz w:val="32"/>
          <w:szCs w:val="32"/>
          <w:rtl/>
          <w:lang w:bidi="fa-IR"/>
        </w:rPr>
        <w:t xml:space="preserve">. </w:t>
      </w:r>
      <w:r w:rsidRPr="000A0B5D">
        <w:rPr>
          <w:rFonts w:cs="B Nazanin" w:hint="cs"/>
          <w:sz w:val="32"/>
          <w:szCs w:val="32"/>
          <w:rtl/>
          <w:lang w:bidi="fa-IR"/>
        </w:rPr>
        <w:t>یعنی هم آهنگ سازی و استاندارد و یکنواخت سازی در سرتاسر آمیخته بازاریابی.</w:t>
      </w:r>
    </w:p>
    <w:p w14:paraId="4E109ACD" w14:textId="333A60B2" w:rsidR="00BC7A88" w:rsidRPr="000A0B5D" w:rsidRDefault="00BC7A88" w:rsidP="00BC7A88">
      <w:pPr>
        <w:bidi/>
        <w:spacing w:line="276" w:lineRule="auto"/>
        <w:jc w:val="both"/>
        <w:rPr>
          <w:rFonts w:cs="B Nazanin"/>
          <w:sz w:val="32"/>
          <w:szCs w:val="32"/>
          <w:rtl/>
          <w:lang w:bidi="fa-IR"/>
        </w:rPr>
      </w:pPr>
      <w:r w:rsidRPr="000A0B5D">
        <w:rPr>
          <w:rFonts w:cs="B Nazanin" w:hint="cs"/>
          <w:sz w:val="32"/>
          <w:szCs w:val="32"/>
          <w:rtl/>
          <w:lang w:bidi="fa-IR"/>
        </w:rPr>
        <w:t xml:space="preserve"> بنگاه هایی که بتوانند تولید یا ترویج محصولات خود را مبتنی بر رعایت استانداردها</w:t>
      </w:r>
      <w:r w:rsidR="00CD4200" w:rsidRPr="000A0B5D">
        <w:rPr>
          <w:rFonts w:cs="B Nazanin" w:hint="cs"/>
          <w:sz w:val="32"/>
          <w:szCs w:val="32"/>
          <w:rtl/>
          <w:lang w:bidi="fa-IR"/>
        </w:rPr>
        <w:t xml:space="preserve"> ی متحد الشکل </w:t>
      </w:r>
      <w:r w:rsidRPr="000A0B5D">
        <w:rPr>
          <w:rFonts w:cs="B Nazanin" w:hint="cs"/>
          <w:sz w:val="32"/>
          <w:szCs w:val="32"/>
          <w:rtl/>
          <w:lang w:bidi="fa-IR"/>
        </w:rPr>
        <w:t xml:space="preserve"> </w:t>
      </w:r>
      <w:r w:rsidR="00B9219C" w:rsidRPr="000A0B5D">
        <w:rPr>
          <w:rFonts w:cs="B Nazanin" w:hint="cs"/>
          <w:sz w:val="32"/>
          <w:szCs w:val="32"/>
          <w:rtl/>
          <w:lang w:bidi="fa-IR"/>
        </w:rPr>
        <w:t xml:space="preserve">  </w:t>
      </w:r>
      <w:r w:rsidRPr="000A0B5D">
        <w:rPr>
          <w:rFonts w:cs="B Nazanin" w:hint="cs"/>
          <w:sz w:val="32"/>
          <w:szCs w:val="32"/>
          <w:rtl/>
          <w:lang w:bidi="fa-IR"/>
        </w:rPr>
        <w:t xml:space="preserve">نمایند، خواهند توانست از صرفه جوئی </w:t>
      </w:r>
      <w:r w:rsidR="00220BF3">
        <w:rPr>
          <w:rFonts w:cs="B Nazanin" w:hint="cs"/>
          <w:sz w:val="32"/>
          <w:szCs w:val="32"/>
          <w:rtl/>
          <w:lang w:bidi="fa-IR"/>
        </w:rPr>
        <w:t xml:space="preserve"> های </w:t>
      </w:r>
      <w:r w:rsidRPr="000A0B5D">
        <w:rPr>
          <w:rFonts w:cs="B Nazanin" w:hint="cs"/>
          <w:sz w:val="32"/>
          <w:szCs w:val="32"/>
          <w:rtl/>
          <w:lang w:bidi="fa-IR"/>
        </w:rPr>
        <w:t xml:space="preserve"> مقیاس  وسیع و مهمی بهره مند شوند. ( کاهش هزینه تولید در </w:t>
      </w:r>
      <w:r w:rsidR="00220BF3">
        <w:rPr>
          <w:rFonts w:cs="B Nazanin" w:hint="cs"/>
          <w:sz w:val="32"/>
          <w:szCs w:val="32"/>
          <w:rtl/>
          <w:lang w:bidi="fa-IR"/>
        </w:rPr>
        <w:t xml:space="preserve"> فرایند </w:t>
      </w:r>
      <w:r w:rsidRPr="000A0B5D">
        <w:rPr>
          <w:rFonts w:cs="B Nazanin" w:hint="cs"/>
          <w:sz w:val="32"/>
          <w:szCs w:val="32"/>
          <w:rtl/>
          <w:lang w:bidi="fa-IR"/>
        </w:rPr>
        <w:t xml:space="preserve">تولید و فروش انبوه . </w:t>
      </w:r>
      <w:r w:rsidR="00220BF3">
        <w:rPr>
          <w:rFonts w:cs="B Nazanin" w:hint="cs"/>
          <w:sz w:val="32"/>
          <w:szCs w:val="32"/>
          <w:rtl/>
          <w:lang w:bidi="fa-IR"/>
        </w:rPr>
        <w:t>م</w:t>
      </w:r>
      <w:r w:rsidRPr="000A0B5D">
        <w:rPr>
          <w:rFonts w:cs="B Nazanin" w:hint="cs"/>
          <w:sz w:val="32"/>
          <w:szCs w:val="32"/>
          <w:rtl/>
          <w:lang w:bidi="fa-IR"/>
        </w:rPr>
        <w:t>) هنگامیکه شرکت بلاک انددکر یک استراتژی پان یور و پین</w:t>
      </w:r>
      <w:r w:rsidRPr="000A0B5D">
        <w:rPr>
          <w:rStyle w:val="FootnoteReference"/>
          <w:rFonts w:cs="B Nazanin"/>
          <w:sz w:val="32"/>
          <w:szCs w:val="32"/>
          <w:rtl/>
          <w:lang w:bidi="fa-IR"/>
        </w:rPr>
        <w:footnoteReference w:id="852"/>
      </w:r>
      <w:r w:rsidRPr="000A0B5D">
        <w:rPr>
          <w:rFonts w:cs="B Nazanin" w:hint="cs"/>
          <w:sz w:val="32"/>
          <w:szCs w:val="32"/>
          <w:rtl/>
          <w:lang w:bidi="fa-IR"/>
        </w:rPr>
        <w:t xml:space="preserve"> را اتخاذ نمود، کاهش </w:t>
      </w:r>
      <w:r w:rsidR="00CD4200" w:rsidRPr="000A0B5D">
        <w:rPr>
          <w:rFonts w:cs="B Nazanin" w:hint="cs"/>
          <w:sz w:val="32"/>
          <w:szCs w:val="32"/>
          <w:rtl/>
          <w:lang w:bidi="fa-IR"/>
        </w:rPr>
        <w:t xml:space="preserve"> دادن </w:t>
      </w:r>
      <w:r w:rsidRPr="000A0B5D">
        <w:rPr>
          <w:rFonts w:cs="B Nazanin" w:hint="cs"/>
          <w:sz w:val="32"/>
          <w:szCs w:val="32"/>
          <w:rtl/>
          <w:lang w:bidi="fa-IR"/>
        </w:rPr>
        <w:t xml:space="preserve"> اندازه موتور های  موجود  از 260 به 8 ، توانست یک محصول ارزانتر </w:t>
      </w:r>
      <w:r w:rsidR="00CD4200" w:rsidRPr="000A0B5D">
        <w:rPr>
          <w:rFonts w:cs="B Nazanin" w:hint="cs"/>
          <w:sz w:val="32"/>
          <w:szCs w:val="32"/>
          <w:rtl/>
          <w:lang w:bidi="fa-IR"/>
        </w:rPr>
        <w:t xml:space="preserve"> و </w:t>
      </w:r>
      <w:r w:rsidRPr="000A0B5D">
        <w:rPr>
          <w:rFonts w:cs="B Nazanin" w:hint="cs"/>
          <w:sz w:val="32"/>
          <w:szCs w:val="32"/>
          <w:rtl/>
          <w:lang w:bidi="fa-IR"/>
        </w:rPr>
        <w:t>بسیار کاراتر</w:t>
      </w:r>
      <w:r w:rsidR="00CD4200" w:rsidRPr="000A0B5D">
        <w:rPr>
          <w:rFonts w:cs="B Nazanin" w:hint="cs"/>
          <w:sz w:val="32"/>
          <w:szCs w:val="32"/>
          <w:rtl/>
          <w:lang w:bidi="fa-IR"/>
        </w:rPr>
        <w:t>ی را</w:t>
      </w:r>
      <w:r w:rsidRPr="000A0B5D">
        <w:rPr>
          <w:rFonts w:cs="B Nazanin" w:hint="cs"/>
          <w:sz w:val="32"/>
          <w:szCs w:val="32"/>
          <w:rtl/>
          <w:lang w:bidi="fa-IR"/>
        </w:rPr>
        <w:t xml:space="preserve">  ارائه دهد.</w:t>
      </w:r>
    </w:p>
    <w:p w14:paraId="6E0F88A8" w14:textId="76AADE25" w:rsidR="00BC7A88" w:rsidRPr="000A0B5D" w:rsidRDefault="00BC7A88" w:rsidP="00BC7A88">
      <w:pPr>
        <w:bidi/>
        <w:spacing w:line="276" w:lineRule="auto"/>
        <w:jc w:val="both"/>
        <w:rPr>
          <w:rFonts w:cs="B Nazanin"/>
          <w:sz w:val="32"/>
          <w:szCs w:val="32"/>
          <w:rtl/>
          <w:lang w:bidi="fa-IR"/>
        </w:rPr>
      </w:pPr>
      <w:r w:rsidRPr="000A0B5D">
        <w:rPr>
          <w:rFonts w:cs="B Nazanin" w:hint="cs"/>
          <w:sz w:val="32"/>
          <w:szCs w:val="32"/>
          <w:rtl/>
          <w:lang w:bidi="fa-IR"/>
        </w:rPr>
        <w:t xml:space="preserve">      ادغام جهانی عملیات</w:t>
      </w:r>
      <w:r w:rsidR="00220BF3">
        <w:rPr>
          <w:rFonts w:cs="B Nazanin" w:hint="cs"/>
          <w:sz w:val="32"/>
          <w:szCs w:val="32"/>
          <w:rtl/>
          <w:lang w:bidi="fa-IR"/>
        </w:rPr>
        <w:t xml:space="preserve">، </w:t>
      </w:r>
      <w:r w:rsidR="00220BF3">
        <w:rPr>
          <w:rStyle w:val="FootnoteReference"/>
          <w:rFonts w:cs="B Nazanin"/>
          <w:sz w:val="32"/>
          <w:szCs w:val="32"/>
          <w:rtl/>
          <w:lang w:bidi="fa-IR"/>
        </w:rPr>
        <w:footnoteReference w:id="853"/>
      </w:r>
      <w:r w:rsidRPr="000A0B5D">
        <w:rPr>
          <w:rFonts w:cs="B Nazanin" w:hint="cs"/>
          <w:sz w:val="32"/>
          <w:szCs w:val="32"/>
          <w:rtl/>
          <w:lang w:bidi="fa-IR"/>
        </w:rPr>
        <w:t xml:space="preserve"> هم چنین این فرصت را در اختیار شرکت ها قرار میدهد که بتوانند از جریا</w:t>
      </w:r>
      <w:r w:rsidR="00220BF3">
        <w:rPr>
          <w:rFonts w:cs="B Nazanin" w:hint="cs"/>
          <w:sz w:val="32"/>
          <w:szCs w:val="32"/>
          <w:rtl/>
          <w:lang w:bidi="fa-IR"/>
        </w:rPr>
        <w:t xml:space="preserve">نات معکوس </w:t>
      </w:r>
      <w:r w:rsidRPr="000A0B5D">
        <w:rPr>
          <w:rFonts w:cs="B Nazanin" w:hint="cs"/>
          <w:sz w:val="32"/>
          <w:szCs w:val="32"/>
          <w:rtl/>
          <w:lang w:bidi="fa-IR"/>
        </w:rPr>
        <w:t xml:space="preserve"> اطلاعات نیز بهره مند شوند: شرکت بریتانیا هلندی یونی لور</w:t>
      </w:r>
      <w:r w:rsidRPr="000A0B5D">
        <w:rPr>
          <w:rStyle w:val="FootnoteReference"/>
          <w:rFonts w:cs="B Nazanin"/>
          <w:sz w:val="32"/>
          <w:szCs w:val="32"/>
          <w:rtl/>
          <w:lang w:bidi="fa-IR"/>
        </w:rPr>
        <w:footnoteReference w:id="854"/>
      </w:r>
      <w:r w:rsidRPr="000A0B5D">
        <w:rPr>
          <w:rFonts w:cs="B Nazanin" w:hint="cs"/>
          <w:sz w:val="32"/>
          <w:szCs w:val="32"/>
          <w:rtl/>
          <w:lang w:bidi="fa-IR"/>
        </w:rPr>
        <w:t xml:space="preserve">  توانست دو برند </w:t>
      </w:r>
      <w:r w:rsidRPr="000A0B5D">
        <w:rPr>
          <w:rFonts w:cs="B Nazanin" w:hint="cs"/>
          <w:sz w:val="32"/>
          <w:szCs w:val="32"/>
          <w:rtl/>
          <w:lang w:bidi="fa-IR"/>
        </w:rPr>
        <w:lastRenderedPageBreak/>
        <w:t xml:space="preserve">معروف که در اصل بوسیله شعبات محلی خود تکوین یافته بودند را با موفقیت به صورت برندهای جهانی معرفی نماید. </w:t>
      </w:r>
    </w:p>
    <w:p w14:paraId="64FA7B3B" w14:textId="77777777" w:rsidR="00BC7A88" w:rsidRPr="000D346F" w:rsidRDefault="00BC7A88" w:rsidP="00BC7A88">
      <w:pPr>
        <w:bidi/>
        <w:spacing w:line="276" w:lineRule="auto"/>
        <w:jc w:val="both"/>
        <w:rPr>
          <w:rFonts w:cs="B Nazanin"/>
          <w:b/>
          <w:bCs/>
          <w:sz w:val="36"/>
          <w:szCs w:val="36"/>
          <w:rtl/>
          <w:lang w:bidi="fa-IR"/>
        </w:rPr>
      </w:pPr>
      <w:r w:rsidRPr="000A0B5D">
        <w:rPr>
          <w:rFonts w:cs="B Nazanin" w:hint="cs"/>
          <w:sz w:val="32"/>
          <w:szCs w:val="32"/>
          <w:rtl/>
          <w:lang w:bidi="fa-IR"/>
        </w:rPr>
        <w:t xml:space="preserve">      </w:t>
      </w:r>
      <w:r w:rsidRPr="000D346F">
        <w:rPr>
          <w:rFonts w:cs="B Nazanin" w:hint="cs"/>
          <w:b/>
          <w:bCs/>
          <w:sz w:val="36"/>
          <w:szCs w:val="36"/>
          <w:rtl/>
          <w:lang w:bidi="fa-IR"/>
        </w:rPr>
        <w:t>مثال موردی</w:t>
      </w:r>
    </w:p>
    <w:p w14:paraId="78567D57" w14:textId="39DC230C" w:rsidR="00BC7A88" w:rsidRPr="000D346F" w:rsidRDefault="00BC7A88" w:rsidP="00BC7A88">
      <w:pPr>
        <w:bidi/>
        <w:spacing w:line="276" w:lineRule="auto"/>
        <w:jc w:val="both"/>
        <w:rPr>
          <w:rFonts w:cs="B Nazanin"/>
          <w:b/>
          <w:bCs/>
          <w:sz w:val="36"/>
          <w:szCs w:val="36"/>
          <w:rtl/>
          <w:lang w:bidi="fa-IR"/>
        </w:rPr>
      </w:pPr>
      <w:r w:rsidRPr="000D346F">
        <w:rPr>
          <w:rFonts w:cs="B Nazanin" w:hint="cs"/>
          <w:b/>
          <w:bCs/>
          <w:sz w:val="36"/>
          <w:szCs w:val="36"/>
          <w:rtl/>
          <w:lang w:bidi="fa-IR"/>
        </w:rPr>
        <w:t xml:space="preserve">      رقابت بین استراتژی های  </w:t>
      </w:r>
      <w:r w:rsidR="00B9219C" w:rsidRPr="000D346F">
        <w:rPr>
          <w:rFonts w:cs="B Nazanin" w:hint="cs"/>
          <w:b/>
          <w:bCs/>
          <w:sz w:val="36"/>
          <w:szCs w:val="36"/>
          <w:rtl/>
          <w:lang w:bidi="fa-IR"/>
        </w:rPr>
        <w:t xml:space="preserve">محلی </w:t>
      </w:r>
      <w:r w:rsidR="00901C11" w:rsidRPr="000D346F">
        <w:rPr>
          <w:rFonts w:cs="B Nazanin" w:hint="cs"/>
          <w:b/>
          <w:bCs/>
          <w:sz w:val="36"/>
          <w:szCs w:val="36"/>
          <w:rtl/>
          <w:lang w:bidi="fa-IR"/>
        </w:rPr>
        <w:t xml:space="preserve">گرا  یا </w:t>
      </w:r>
      <w:r w:rsidR="007266E7" w:rsidRPr="000D346F">
        <w:rPr>
          <w:rFonts w:cs="B Nazanin" w:hint="cs"/>
          <w:b/>
          <w:bCs/>
          <w:sz w:val="36"/>
          <w:szCs w:val="36"/>
          <w:rtl/>
          <w:lang w:bidi="fa-IR"/>
        </w:rPr>
        <w:t xml:space="preserve"> مشتری </w:t>
      </w:r>
      <w:r w:rsidR="00901C11" w:rsidRPr="000D346F">
        <w:rPr>
          <w:rFonts w:cs="B Nazanin" w:hint="cs"/>
          <w:b/>
          <w:bCs/>
          <w:sz w:val="36"/>
          <w:szCs w:val="36"/>
          <w:rtl/>
          <w:lang w:bidi="fa-IR"/>
        </w:rPr>
        <w:t xml:space="preserve">محوری یا چند قطبی </w:t>
      </w:r>
      <w:r w:rsidRPr="000D346F">
        <w:rPr>
          <w:rStyle w:val="FootnoteReference"/>
          <w:rFonts w:cs="B Nazanin"/>
          <w:b/>
          <w:bCs/>
          <w:sz w:val="36"/>
          <w:szCs w:val="36"/>
          <w:rtl/>
          <w:lang w:bidi="fa-IR"/>
        </w:rPr>
        <w:footnoteReference w:id="855"/>
      </w:r>
      <w:r w:rsidRPr="000D346F">
        <w:rPr>
          <w:rFonts w:cs="B Nazanin" w:hint="cs"/>
          <w:b/>
          <w:bCs/>
          <w:sz w:val="36"/>
          <w:szCs w:val="36"/>
          <w:rtl/>
          <w:lang w:bidi="fa-IR"/>
        </w:rPr>
        <w:t>/</w:t>
      </w:r>
      <w:r w:rsidR="00901C11" w:rsidRPr="000D346F">
        <w:rPr>
          <w:rFonts w:cs="B Nazanin" w:hint="cs"/>
          <w:b/>
          <w:bCs/>
          <w:sz w:val="36"/>
          <w:szCs w:val="36"/>
          <w:rtl/>
          <w:lang w:bidi="fa-IR"/>
        </w:rPr>
        <w:t xml:space="preserve"> زمین مرکزی </w:t>
      </w:r>
      <w:r w:rsidRPr="000D346F">
        <w:rPr>
          <w:rFonts w:cs="B Nazanin" w:hint="cs"/>
          <w:b/>
          <w:bCs/>
          <w:sz w:val="36"/>
          <w:szCs w:val="36"/>
          <w:rtl/>
          <w:lang w:bidi="fa-IR"/>
        </w:rPr>
        <w:t xml:space="preserve"> یا چند مرکزی و جهانی</w:t>
      </w:r>
    </w:p>
    <w:p w14:paraId="29137CED" w14:textId="357875EB" w:rsidR="00BC7A88" w:rsidRPr="000A0B5D" w:rsidRDefault="00BC7A88" w:rsidP="00BC7A88">
      <w:pPr>
        <w:bidi/>
        <w:spacing w:line="276" w:lineRule="auto"/>
        <w:jc w:val="both"/>
        <w:rPr>
          <w:rFonts w:cs="B Nazanin"/>
          <w:b/>
          <w:bCs/>
          <w:sz w:val="32"/>
          <w:szCs w:val="32"/>
          <w:rtl/>
          <w:lang w:bidi="fa-IR"/>
        </w:rPr>
      </w:pPr>
      <w:r w:rsidRPr="000A0B5D">
        <w:rPr>
          <w:rFonts w:cs="B Nazanin" w:hint="cs"/>
          <w:b/>
          <w:bCs/>
          <w:sz w:val="32"/>
          <w:szCs w:val="32"/>
          <w:rtl/>
          <w:lang w:bidi="fa-IR"/>
        </w:rPr>
        <w:t xml:space="preserve">      در اوایل قرن بیستم کمپانی الکترونیک هلندی فیلیپس از طریق اتخاذ روش گسترش</w:t>
      </w:r>
      <w:r w:rsidR="00220BF3">
        <w:rPr>
          <w:rFonts w:cs="B Nazanin" w:hint="cs"/>
          <w:b/>
          <w:bCs/>
          <w:sz w:val="32"/>
          <w:szCs w:val="32"/>
          <w:rtl/>
          <w:lang w:bidi="fa-IR"/>
        </w:rPr>
        <w:t xml:space="preserve"> مشتری محوری یا </w:t>
      </w:r>
      <w:r w:rsidRPr="000A0B5D">
        <w:rPr>
          <w:rFonts w:cs="B Nazanin" w:hint="cs"/>
          <w:b/>
          <w:bCs/>
          <w:sz w:val="32"/>
          <w:szCs w:val="32"/>
          <w:rtl/>
          <w:lang w:bidi="fa-IR"/>
        </w:rPr>
        <w:t xml:space="preserve"> </w:t>
      </w:r>
      <w:r w:rsidR="007266E7" w:rsidRPr="000A0B5D">
        <w:rPr>
          <w:rFonts w:cs="B Nazanin" w:hint="cs"/>
          <w:b/>
          <w:bCs/>
          <w:sz w:val="32"/>
          <w:szCs w:val="32"/>
          <w:rtl/>
          <w:lang w:bidi="fa-IR"/>
        </w:rPr>
        <w:t xml:space="preserve"> محلی گرا ی چند قطبی </w:t>
      </w:r>
      <w:r w:rsidR="00901C11" w:rsidRPr="000A0B5D">
        <w:rPr>
          <w:rFonts w:cs="B Nazanin" w:hint="cs"/>
          <w:b/>
          <w:bCs/>
          <w:sz w:val="32"/>
          <w:szCs w:val="32"/>
          <w:rtl/>
          <w:lang w:bidi="fa-IR"/>
        </w:rPr>
        <w:t xml:space="preserve"> </w:t>
      </w:r>
      <w:r w:rsidRPr="000A0B5D">
        <w:rPr>
          <w:rFonts w:cs="B Nazanin" w:hint="cs"/>
          <w:b/>
          <w:bCs/>
          <w:sz w:val="32"/>
          <w:szCs w:val="32"/>
          <w:rtl/>
          <w:lang w:bidi="fa-IR"/>
        </w:rPr>
        <w:t xml:space="preserve"> توانست به تدریج به رهبری طبقه  جهانی نایل آید. هنگامیکه برای مثال فیلیپس تلویزیون ها را به بازارهای انگلیس و آلمان ارائه داد، مشخصات و ویژگی های فنی این تلویزیون ها را بر طبق ترجیحات سلیقه ای محلی یا باب طبع اهالی محل  تولید نمود. در ساختار بین المللی فیلیپس</w:t>
      </w:r>
      <w:r w:rsidR="007266E7" w:rsidRPr="000A0B5D">
        <w:rPr>
          <w:rFonts w:cs="B Nazanin" w:hint="cs"/>
          <w:b/>
          <w:bCs/>
          <w:sz w:val="32"/>
          <w:szCs w:val="32"/>
          <w:rtl/>
          <w:lang w:bidi="fa-IR"/>
        </w:rPr>
        <w:t xml:space="preserve">، </w:t>
      </w:r>
      <w:r w:rsidRPr="000A0B5D">
        <w:rPr>
          <w:rFonts w:cs="B Nazanin" w:hint="cs"/>
          <w:b/>
          <w:bCs/>
          <w:sz w:val="32"/>
          <w:szCs w:val="32"/>
          <w:rtl/>
          <w:lang w:bidi="fa-IR"/>
        </w:rPr>
        <w:t xml:space="preserve"> هر کشوری از آزادی عمل بسیاری برای وفق دادن محصولات</w:t>
      </w:r>
      <w:r w:rsidR="00220BF3">
        <w:rPr>
          <w:rFonts w:cs="B Nazanin" w:hint="cs"/>
          <w:b/>
          <w:bCs/>
          <w:sz w:val="32"/>
          <w:szCs w:val="32"/>
          <w:rtl/>
          <w:lang w:bidi="fa-IR"/>
        </w:rPr>
        <w:t xml:space="preserve"> خود </w:t>
      </w:r>
      <w:r w:rsidRPr="000A0B5D">
        <w:rPr>
          <w:rFonts w:cs="B Nazanin" w:hint="cs"/>
          <w:b/>
          <w:bCs/>
          <w:sz w:val="32"/>
          <w:szCs w:val="32"/>
          <w:rtl/>
          <w:lang w:bidi="fa-IR"/>
        </w:rPr>
        <w:t xml:space="preserve"> بر طبق شرایط بازار محلی، برخوردار بود. این روش به ابتکارات  و خلاقیت های تولیدی بی شماری منجر شد، ولی در عین حال با تضاد</w:t>
      </w:r>
      <w:r w:rsidR="007266E7" w:rsidRPr="000A0B5D">
        <w:rPr>
          <w:rFonts w:cs="B Nazanin" w:hint="cs"/>
          <w:b/>
          <w:bCs/>
          <w:sz w:val="32"/>
          <w:szCs w:val="32"/>
          <w:rtl/>
          <w:lang w:bidi="fa-IR"/>
        </w:rPr>
        <w:t xml:space="preserve"> و تعارض </w:t>
      </w:r>
      <w:r w:rsidRPr="000A0B5D">
        <w:rPr>
          <w:rFonts w:cs="B Nazanin" w:hint="cs"/>
          <w:b/>
          <w:bCs/>
          <w:sz w:val="32"/>
          <w:szCs w:val="32"/>
          <w:rtl/>
          <w:lang w:bidi="fa-IR"/>
        </w:rPr>
        <w:t xml:space="preserve"> بین سازمان های مختلف ملی و بین واحدهای تولید کشوری و مقرهای اصلی نیز همراه بود.</w:t>
      </w:r>
    </w:p>
    <w:p w14:paraId="6BAC4F8F" w14:textId="3D9F7039" w:rsidR="00BC7A88" w:rsidRPr="000A0B5D" w:rsidRDefault="00BC7A88" w:rsidP="00BC7A88">
      <w:pPr>
        <w:bidi/>
        <w:spacing w:line="276" w:lineRule="auto"/>
        <w:jc w:val="both"/>
        <w:rPr>
          <w:rFonts w:cs="B Nazanin"/>
          <w:sz w:val="32"/>
          <w:szCs w:val="32"/>
          <w:rtl/>
          <w:lang w:bidi="fa-IR"/>
        </w:rPr>
      </w:pPr>
      <w:r w:rsidRPr="000A0B5D">
        <w:rPr>
          <w:rFonts w:cs="B Nazanin" w:hint="cs"/>
          <w:b/>
          <w:bCs/>
          <w:sz w:val="32"/>
          <w:szCs w:val="32"/>
          <w:rtl/>
          <w:lang w:bidi="fa-IR"/>
        </w:rPr>
        <w:t xml:space="preserve">      در اواخر دهه 1990،  شرکت فیلیپس</w:t>
      </w:r>
      <w:r w:rsidR="00220BF3">
        <w:rPr>
          <w:rFonts w:cs="B Nazanin" w:hint="cs"/>
          <w:b/>
          <w:bCs/>
          <w:sz w:val="32"/>
          <w:szCs w:val="32"/>
          <w:rtl/>
          <w:lang w:bidi="fa-IR"/>
        </w:rPr>
        <w:t xml:space="preserve">، </w:t>
      </w:r>
      <w:r w:rsidRPr="000A0B5D">
        <w:rPr>
          <w:rFonts w:cs="B Nazanin" w:hint="cs"/>
          <w:b/>
          <w:bCs/>
          <w:sz w:val="32"/>
          <w:szCs w:val="32"/>
          <w:rtl/>
          <w:lang w:bidi="fa-IR"/>
        </w:rPr>
        <w:t xml:space="preserve"> بزرگترین شرکت الکترونیک در جهان</w:t>
      </w:r>
      <w:r w:rsidR="00220BF3">
        <w:rPr>
          <w:rFonts w:cs="B Nazanin" w:hint="cs"/>
          <w:b/>
          <w:bCs/>
          <w:sz w:val="32"/>
          <w:szCs w:val="32"/>
          <w:rtl/>
          <w:lang w:bidi="fa-IR"/>
        </w:rPr>
        <w:t xml:space="preserve">، </w:t>
      </w:r>
      <w:r w:rsidRPr="000A0B5D">
        <w:rPr>
          <w:rFonts w:cs="B Nazanin" w:hint="cs"/>
          <w:b/>
          <w:bCs/>
          <w:sz w:val="32"/>
          <w:szCs w:val="32"/>
          <w:rtl/>
          <w:lang w:bidi="fa-IR"/>
        </w:rPr>
        <w:t xml:space="preserve"> از شرکت ژاپنی ماتسوشیتا</w:t>
      </w:r>
      <w:r w:rsidRPr="000A0B5D">
        <w:rPr>
          <w:rStyle w:val="FootnoteReference"/>
          <w:rFonts w:cs="B Nazanin"/>
          <w:b/>
          <w:bCs/>
          <w:sz w:val="32"/>
          <w:szCs w:val="32"/>
          <w:rtl/>
          <w:lang w:bidi="fa-IR"/>
        </w:rPr>
        <w:footnoteReference w:id="856"/>
      </w:r>
      <w:r w:rsidRPr="000A0B5D">
        <w:rPr>
          <w:rFonts w:cs="B Nazanin" w:hint="cs"/>
          <w:b/>
          <w:bCs/>
          <w:sz w:val="32"/>
          <w:szCs w:val="32"/>
          <w:rtl/>
          <w:lang w:bidi="fa-IR"/>
        </w:rPr>
        <w:t xml:space="preserve">که رقیب شرکت فیلیپس بود </w:t>
      </w:r>
      <w:r w:rsidR="007266E7" w:rsidRPr="000A0B5D">
        <w:rPr>
          <w:rFonts w:cs="B Nazanin" w:hint="cs"/>
          <w:b/>
          <w:bCs/>
          <w:sz w:val="32"/>
          <w:szCs w:val="32"/>
          <w:rtl/>
          <w:lang w:bidi="fa-IR"/>
        </w:rPr>
        <w:t xml:space="preserve">، </w:t>
      </w:r>
      <w:r w:rsidRPr="000A0B5D">
        <w:rPr>
          <w:rFonts w:cs="B Nazanin" w:hint="cs"/>
          <w:b/>
          <w:bCs/>
          <w:sz w:val="32"/>
          <w:szCs w:val="32"/>
          <w:rtl/>
          <w:lang w:bidi="fa-IR"/>
        </w:rPr>
        <w:t xml:space="preserve">عقب افتاد. شرکت ماتسوشیتا از روش کاملا متفاوت </w:t>
      </w:r>
      <w:r w:rsidR="00220BF3">
        <w:rPr>
          <w:rFonts w:cs="B Nazanin" w:hint="cs"/>
          <w:b/>
          <w:bCs/>
          <w:sz w:val="32"/>
          <w:szCs w:val="32"/>
          <w:rtl/>
          <w:lang w:bidi="fa-IR"/>
        </w:rPr>
        <w:t xml:space="preserve">، </w:t>
      </w:r>
      <w:r w:rsidRPr="000A0B5D">
        <w:rPr>
          <w:rFonts w:cs="B Nazanin" w:hint="cs"/>
          <w:b/>
          <w:bCs/>
          <w:sz w:val="32"/>
          <w:szCs w:val="32"/>
          <w:rtl/>
          <w:lang w:bidi="fa-IR"/>
        </w:rPr>
        <w:t xml:space="preserve">یعنی استراتژی بازاریابی جهانی استفاده میکرد. در حالیکه فعالیت فیلیپس حول محور واحدهای ملی سازمان دهی شده بود، ولی  فعالیت شرکت ژاپنی براساس بازاریابی جهانی محصولات سازمان دهی شده بود. شرکت ژاپنی ماتسوشیتا با </w:t>
      </w:r>
      <w:r w:rsidRPr="000A0B5D">
        <w:rPr>
          <w:rFonts w:cs="B Nazanin" w:hint="cs"/>
          <w:b/>
          <w:bCs/>
          <w:sz w:val="32"/>
          <w:szCs w:val="32"/>
          <w:rtl/>
          <w:lang w:bidi="fa-IR"/>
        </w:rPr>
        <w:lastRenderedPageBreak/>
        <w:t>تمرکز تولید خود بر کارخانه های بسیار کارآ</w:t>
      </w:r>
      <w:r w:rsidR="00776B79">
        <w:rPr>
          <w:rFonts w:cs="B Nazanin" w:hint="cs"/>
          <w:b/>
          <w:bCs/>
          <w:sz w:val="32"/>
          <w:szCs w:val="32"/>
          <w:rtl/>
          <w:lang w:bidi="fa-IR"/>
        </w:rPr>
        <w:t xml:space="preserve"> </w:t>
      </w:r>
      <w:r w:rsidRPr="000A0B5D">
        <w:rPr>
          <w:rFonts w:cs="B Nazanin" w:hint="cs"/>
          <w:b/>
          <w:bCs/>
          <w:sz w:val="32"/>
          <w:szCs w:val="32"/>
          <w:rtl/>
          <w:lang w:bidi="fa-IR"/>
        </w:rPr>
        <w:t>و در عین حال کم هزینه و از طریق پایین آوردن هزینه تولید بر اثر تولید انبوه و استفاده از  صرفه جوئی های مقیاس، توانست  محصولات باکیفیت های بالا را با قیمت های ارزانتر از محصولات رقیب ارائه دهد. با این حال در سال 2001 شرکت ژاپنی با مشکلات سوددهی خودش مواجه شد و علت آن هم این بود که سعی و تقلای استراتژی این شرکت به منظور مقابله با هجوم عظیم محصولات الکترونیک به بازار ناموفق بود. این حقیقت نیز مورد تائید قرار گرفت که ساختار محصول محوری شرکت مزبور ،  علاوه بر ایرادات و مشکلات  دیگر</w:t>
      </w:r>
      <w:r w:rsidR="007266E7" w:rsidRPr="000A0B5D">
        <w:rPr>
          <w:rFonts w:cs="B Nazanin" w:hint="cs"/>
          <w:b/>
          <w:bCs/>
          <w:sz w:val="32"/>
          <w:szCs w:val="32"/>
          <w:rtl/>
          <w:lang w:bidi="fa-IR"/>
        </w:rPr>
        <w:t xml:space="preserve">، </w:t>
      </w:r>
      <w:r w:rsidRPr="000A0B5D">
        <w:rPr>
          <w:rFonts w:cs="B Nazanin" w:hint="cs"/>
          <w:b/>
          <w:bCs/>
          <w:sz w:val="32"/>
          <w:szCs w:val="32"/>
          <w:rtl/>
          <w:lang w:bidi="fa-IR"/>
        </w:rPr>
        <w:t xml:space="preserve"> دچار رقابت داخلی و بی رحمانه گردیده بود. بنگاه ها به سعی و کوشش برای یافتن طرق جدید جهت ادغام سلیقه محلی با کیفیت بالا و با قیمت های رقابتی ناشی از استراتژی های جهانی ادامه </w:t>
      </w:r>
      <w:r w:rsidR="007266E7" w:rsidRPr="000A0B5D">
        <w:rPr>
          <w:rFonts w:cs="B Nazanin" w:hint="cs"/>
          <w:b/>
          <w:bCs/>
          <w:sz w:val="32"/>
          <w:szCs w:val="32"/>
          <w:rtl/>
          <w:lang w:bidi="fa-IR"/>
        </w:rPr>
        <w:t xml:space="preserve"> دادن</w:t>
      </w:r>
      <w:r w:rsidRPr="000A0B5D">
        <w:rPr>
          <w:rFonts w:cs="B Nazanin" w:hint="cs"/>
          <w:b/>
          <w:bCs/>
          <w:sz w:val="32"/>
          <w:szCs w:val="32"/>
          <w:rtl/>
          <w:lang w:bidi="fa-IR"/>
        </w:rPr>
        <w:t>د.</w:t>
      </w:r>
      <w:r w:rsidRPr="000A0B5D">
        <w:rPr>
          <w:rFonts w:cs="B Nazanin" w:hint="cs"/>
          <w:sz w:val="32"/>
          <w:szCs w:val="32"/>
          <w:rtl/>
          <w:lang w:bidi="fa-IR"/>
        </w:rPr>
        <w:t xml:space="preserve"> </w:t>
      </w:r>
    </w:p>
    <w:p w14:paraId="4C751B62" w14:textId="77777777" w:rsidR="00BC7A88" w:rsidRPr="000A0B5D" w:rsidRDefault="00BC7A88" w:rsidP="00BC7A88">
      <w:pPr>
        <w:bidi/>
        <w:spacing w:line="276" w:lineRule="auto"/>
        <w:jc w:val="both"/>
        <w:rPr>
          <w:rFonts w:cs="B Nazanin"/>
          <w:b/>
          <w:bCs/>
          <w:sz w:val="36"/>
          <w:szCs w:val="36"/>
          <w:rtl/>
          <w:lang w:bidi="fa-IR"/>
        </w:rPr>
      </w:pPr>
      <w:r w:rsidRPr="000A0B5D">
        <w:rPr>
          <w:rFonts w:cs="B Nazanin" w:hint="cs"/>
          <w:sz w:val="32"/>
          <w:szCs w:val="32"/>
          <w:rtl/>
          <w:lang w:bidi="fa-IR"/>
        </w:rPr>
        <w:t xml:space="preserve">19-4-3 </w:t>
      </w:r>
      <w:r w:rsidRPr="000A0B5D">
        <w:rPr>
          <w:rFonts w:cs="B Nazanin" w:hint="cs"/>
          <w:b/>
          <w:bCs/>
          <w:sz w:val="36"/>
          <w:szCs w:val="36"/>
          <w:rtl/>
          <w:lang w:bidi="fa-IR"/>
        </w:rPr>
        <w:t>برنامه ریزی بازاریابی جهانی: مراحل</w:t>
      </w:r>
    </w:p>
    <w:p w14:paraId="0915A115" w14:textId="7CBD8041" w:rsidR="00136FFE" w:rsidRPr="000A0B5D" w:rsidRDefault="00BC7A88" w:rsidP="000D346F">
      <w:pPr>
        <w:pStyle w:val="ListParagraph"/>
        <w:bidi/>
        <w:spacing w:line="276" w:lineRule="auto"/>
        <w:ind w:left="795"/>
        <w:jc w:val="both"/>
        <w:rPr>
          <w:rFonts w:cs="B Nazanin"/>
          <w:b/>
          <w:bCs/>
          <w:sz w:val="32"/>
          <w:szCs w:val="32"/>
          <w:rtl/>
          <w:lang w:bidi="fa-IR"/>
        </w:rPr>
      </w:pPr>
      <w:r w:rsidRPr="000A0B5D">
        <w:rPr>
          <w:rFonts w:cs="B Nazanin" w:hint="cs"/>
          <w:b/>
          <w:bCs/>
          <w:sz w:val="32"/>
          <w:szCs w:val="32"/>
          <w:rtl/>
          <w:lang w:bidi="fa-IR"/>
        </w:rPr>
        <w:t>مرحله اول: غربالگری بازار و تجزیه و تحلیل اولیه</w:t>
      </w:r>
    </w:p>
    <w:p w14:paraId="2B3645A8" w14:textId="764A71DD" w:rsidR="00BC7A88" w:rsidRPr="000A0B5D" w:rsidRDefault="00BC7A88" w:rsidP="00BC7A88">
      <w:pPr>
        <w:bidi/>
        <w:spacing w:line="276" w:lineRule="auto"/>
        <w:jc w:val="both"/>
        <w:rPr>
          <w:rFonts w:cs="B Nazanin"/>
          <w:sz w:val="32"/>
          <w:szCs w:val="32"/>
          <w:rtl/>
          <w:lang w:bidi="fa-IR"/>
        </w:rPr>
      </w:pPr>
      <w:r w:rsidRPr="000A0B5D">
        <w:rPr>
          <w:rFonts w:cs="B Nazanin" w:hint="cs"/>
          <w:sz w:val="32"/>
          <w:szCs w:val="32"/>
          <w:rtl/>
          <w:lang w:bidi="fa-IR"/>
        </w:rPr>
        <w:t xml:space="preserve">      به ندرت امکان دارد که یک شرکت منابع کافی برای ورود به تعداد زیادی از کشورها را در یک زمان </w:t>
      </w:r>
      <w:r w:rsidR="00693D6B" w:rsidRPr="000A0B5D">
        <w:rPr>
          <w:rFonts w:cs="B Nazanin" w:hint="cs"/>
          <w:sz w:val="32"/>
          <w:szCs w:val="32"/>
          <w:rtl/>
          <w:lang w:bidi="fa-IR"/>
        </w:rPr>
        <w:t xml:space="preserve"> و به صورت هم زمان </w:t>
      </w:r>
      <w:r w:rsidRPr="000A0B5D">
        <w:rPr>
          <w:rFonts w:cs="B Nazanin" w:hint="cs"/>
          <w:sz w:val="32"/>
          <w:szCs w:val="32"/>
          <w:rtl/>
          <w:lang w:bidi="fa-IR"/>
        </w:rPr>
        <w:t>در اختیار داشته باشد. آنچه بیشتر معمول و متداول است  این است که شرکت ها برای نفوذ در بازارها از توالی و تسلسل</w:t>
      </w:r>
      <w:r w:rsidRPr="000A0B5D">
        <w:rPr>
          <w:rFonts w:cs="B Nazanin" w:hint="cs"/>
          <w:sz w:val="32"/>
          <w:szCs w:val="32"/>
          <w:lang w:bidi="fa-IR"/>
        </w:rPr>
        <w:t xml:space="preserve"> </w:t>
      </w:r>
      <w:r w:rsidRPr="000A0B5D">
        <w:rPr>
          <w:rFonts w:cs="B Nazanin" w:hint="cs"/>
          <w:sz w:val="32"/>
          <w:szCs w:val="32"/>
          <w:rtl/>
          <w:lang w:bidi="fa-IR"/>
        </w:rPr>
        <w:t xml:space="preserve">آستراتژیک </w:t>
      </w:r>
      <w:r w:rsidRPr="000A0B5D">
        <w:rPr>
          <w:rStyle w:val="FootnoteReference"/>
          <w:rFonts w:cs="B Nazanin"/>
          <w:sz w:val="32"/>
          <w:szCs w:val="32"/>
          <w:rtl/>
          <w:lang w:bidi="fa-IR"/>
        </w:rPr>
        <w:footnoteReference w:id="857"/>
      </w:r>
      <w:r w:rsidRPr="000A0B5D">
        <w:rPr>
          <w:rFonts w:cs="B Nazanin" w:hint="cs"/>
          <w:sz w:val="32"/>
          <w:szCs w:val="32"/>
          <w:rtl/>
          <w:lang w:bidi="fa-IR"/>
        </w:rPr>
        <w:t xml:space="preserve"> استفاده می نمایند. آن ها در ابتدا با ورود به بازارهای بسیار نوید بخش شروع می نمایند. تعیین بازارهای بسیار نوید بخش و تعیین مراحل جهت ورود به این بازارها به نام غربالگری بازار معروف است.</w:t>
      </w:r>
      <w:r w:rsidRPr="000A0B5D">
        <w:rPr>
          <w:rStyle w:val="FootnoteReference"/>
          <w:rFonts w:cs="B Nazanin"/>
          <w:sz w:val="32"/>
          <w:szCs w:val="32"/>
          <w:rtl/>
          <w:lang w:bidi="fa-IR"/>
        </w:rPr>
        <w:footnoteReference w:id="858"/>
      </w:r>
    </w:p>
    <w:p w14:paraId="5C1B0D87" w14:textId="685705C7" w:rsidR="00BC7A88" w:rsidRPr="000A0B5D" w:rsidRDefault="00BC7A88" w:rsidP="00BC7A88">
      <w:pPr>
        <w:bidi/>
        <w:spacing w:line="276" w:lineRule="auto"/>
        <w:jc w:val="both"/>
        <w:rPr>
          <w:rFonts w:cs="B Nazanin"/>
          <w:sz w:val="32"/>
          <w:szCs w:val="32"/>
          <w:rtl/>
          <w:lang w:bidi="fa-IR"/>
        </w:rPr>
      </w:pPr>
      <w:r w:rsidRPr="000A0B5D">
        <w:rPr>
          <w:rFonts w:cs="B Nazanin" w:hint="cs"/>
          <w:sz w:val="32"/>
          <w:szCs w:val="32"/>
          <w:rtl/>
          <w:lang w:bidi="fa-IR"/>
        </w:rPr>
        <w:t xml:space="preserve"> غربالگری بازار عبارتست از ارزیابی نقاط قوت و نقاط ضعف یک شرکت  در پرتو عوامل محدود کننده  شرکت و ظرفیت بالقوه بازار   به عنوان بازار هدف اولویت دار. متداول ترین شالوده و قالب برای انجام این ارزیابی عبارتست از تجزیه وتحلیل قدیمی و مهم </w:t>
      </w:r>
      <w:r w:rsidRPr="000A0B5D">
        <w:rPr>
          <w:rFonts w:cs="B Nazanin"/>
          <w:sz w:val="32"/>
          <w:szCs w:val="32"/>
          <w:lang w:bidi="fa-IR"/>
        </w:rPr>
        <w:t xml:space="preserve">SWOT </w:t>
      </w:r>
      <w:r w:rsidRPr="000A0B5D">
        <w:rPr>
          <w:rFonts w:cs="B Nazanin" w:hint="cs"/>
          <w:sz w:val="32"/>
          <w:szCs w:val="32"/>
          <w:rtl/>
          <w:lang w:bidi="fa-IR"/>
        </w:rPr>
        <w:t xml:space="preserve"> یا همان ارزیابی نقاط </w:t>
      </w:r>
      <w:r w:rsidRPr="000A0B5D">
        <w:rPr>
          <w:rFonts w:cs="B Nazanin" w:hint="cs"/>
          <w:sz w:val="32"/>
          <w:szCs w:val="32"/>
          <w:rtl/>
          <w:lang w:bidi="fa-IR"/>
        </w:rPr>
        <w:lastRenderedPageBreak/>
        <w:t xml:space="preserve">قوت، نقاط ضعف، فرصت ها و تهدیدها. البته ارزیابی ها براساس </w:t>
      </w:r>
      <w:r w:rsidRPr="000A0B5D">
        <w:rPr>
          <w:rFonts w:cs="B Nazanin"/>
          <w:sz w:val="32"/>
          <w:szCs w:val="32"/>
          <w:lang w:bidi="fa-IR"/>
        </w:rPr>
        <w:t>SWOT</w:t>
      </w:r>
      <w:r w:rsidRPr="000A0B5D">
        <w:rPr>
          <w:rFonts w:cs="B Nazanin" w:hint="cs"/>
          <w:sz w:val="32"/>
          <w:szCs w:val="32"/>
          <w:rtl/>
          <w:lang w:bidi="fa-IR"/>
        </w:rPr>
        <w:t xml:space="preserve"> از کشوری </w:t>
      </w:r>
      <w:r w:rsidR="00693D6B" w:rsidRPr="000A0B5D">
        <w:rPr>
          <w:rFonts w:cs="B Nazanin" w:hint="cs"/>
          <w:sz w:val="32"/>
          <w:szCs w:val="32"/>
          <w:rtl/>
          <w:lang w:bidi="fa-IR"/>
        </w:rPr>
        <w:t xml:space="preserve"> به کشور </w:t>
      </w:r>
      <w:r w:rsidRPr="000A0B5D">
        <w:rPr>
          <w:rFonts w:cs="B Nazanin" w:hint="cs"/>
          <w:sz w:val="32"/>
          <w:szCs w:val="32"/>
          <w:rtl/>
          <w:lang w:bidi="fa-IR"/>
        </w:rPr>
        <w:t xml:space="preserve">دیگر متفاوت خواهد بود. </w:t>
      </w:r>
    </w:p>
    <w:p w14:paraId="5C833F08" w14:textId="7E626234" w:rsidR="00136FFE" w:rsidRPr="000A0B5D" w:rsidRDefault="00BC7A88" w:rsidP="00136FFE">
      <w:pPr>
        <w:bidi/>
        <w:spacing w:line="276" w:lineRule="auto"/>
        <w:jc w:val="both"/>
        <w:rPr>
          <w:rFonts w:cs="B Nazanin"/>
          <w:sz w:val="32"/>
          <w:szCs w:val="32"/>
          <w:rtl/>
          <w:lang w:bidi="fa-IR"/>
        </w:rPr>
      </w:pPr>
      <w:r w:rsidRPr="000A0B5D">
        <w:rPr>
          <w:rFonts w:cs="B Nazanin" w:hint="cs"/>
          <w:sz w:val="32"/>
          <w:szCs w:val="32"/>
          <w:rtl/>
          <w:lang w:bidi="fa-IR"/>
        </w:rPr>
        <w:t>شواهد حکایت از این دارند که فاصله فرهنگی ( وجود یا نبود عوامل فرهنگی مشترک نظیر زبان واحد، پول واحد، مودت و دوستی تاریخی یا رقابت  تاریخی و غیره ) یک عامل مهم در تعیین بازار  اولویت</w:t>
      </w:r>
      <w:r w:rsidR="00136FFE" w:rsidRPr="000A0B5D">
        <w:rPr>
          <w:rFonts w:cs="B Nazanin" w:hint="cs"/>
          <w:sz w:val="32"/>
          <w:szCs w:val="32"/>
          <w:rtl/>
          <w:lang w:bidi="fa-IR"/>
        </w:rPr>
        <w:t xml:space="preserve"> دار</w:t>
      </w:r>
      <w:r w:rsidRPr="000A0B5D">
        <w:rPr>
          <w:rFonts w:cs="B Nazanin" w:hint="cs"/>
          <w:sz w:val="32"/>
          <w:szCs w:val="32"/>
          <w:rtl/>
          <w:lang w:bidi="fa-IR"/>
        </w:rPr>
        <w:t xml:space="preserve"> می باشد.  بنگاه ها بر این تمایل دارند که ابتدا به بازار کشورهائی نفوذ نمایند که به لحاظ جغرافیائی و فرهنگی به کشور آن ها نزدیک است بنابراین  غیر عادی نیست که مشاهده می شود  بنگاه های آمریکائی ابتدا در پی نفوذ در بازارهای کانادا  هستند  و سپس بازار انگلستان را هدف قرار میدهند. </w:t>
      </w:r>
      <w:r w:rsidR="00136FFE" w:rsidRPr="000A0B5D">
        <w:rPr>
          <w:rFonts w:cs="B Nazanin" w:hint="cs"/>
          <w:sz w:val="32"/>
          <w:szCs w:val="32"/>
          <w:rtl/>
          <w:lang w:bidi="fa-IR"/>
        </w:rPr>
        <w:t>-</w:t>
      </w:r>
      <w:r w:rsidRPr="000A0B5D">
        <w:rPr>
          <w:rFonts w:cs="B Nazanin" w:hint="cs"/>
          <w:sz w:val="32"/>
          <w:szCs w:val="32"/>
          <w:rtl/>
          <w:lang w:bidi="fa-IR"/>
        </w:rPr>
        <w:t xml:space="preserve"> یعنی کشورهائی با اشتراکات زبانی و تاریخی</w:t>
      </w:r>
      <w:r w:rsidR="00BA726F">
        <w:rPr>
          <w:rFonts w:cs="B Nazanin" w:hint="cs"/>
          <w:sz w:val="32"/>
          <w:szCs w:val="32"/>
          <w:rtl/>
          <w:lang w:bidi="fa-IR"/>
        </w:rPr>
        <w:t>-</w:t>
      </w:r>
      <w:r w:rsidR="00136FFE" w:rsidRPr="000A0B5D">
        <w:rPr>
          <w:rFonts w:cs="B Nazanin" w:hint="cs"/>
          <w:sz w:val="32"/>
          <w:szCs w:val="32"/>
          <w:rtl/>
          <w:lang w:bidi="fa-IR"/>
        </w:rPr>
        <w:t xml:space="preserve"> </w:t>
      </w:r>
      <w:r w:rsidRPr="000A0B5D">
        <w:rPr>
          <w:rFonts w:cs="B Nazanin" w:hint="cs"/>
          <w:sz w:val="32"/>
          <w:szCs w:val="32"/>
          <w:rtl/>
          <w:lang w:bidi="fa-IR"/>
        </w:rPr>
        <w:t>به نحو مشابه بنگاه های فرانسوی اغلب گسترش بین المللی خود را از بلژیک، لوکزامبورک و سوئیس آغاز می نمای</w:t>
      </w:r>
      <w:r w:rsidR="00136FFE" w:rsidRPr="000A0B5D">
        <w:rPr>
          <w:rFonts w:cs="B Nazanin" w:hint="cs"/>
          <w:sz w:val="32"/>
          <w:szCs w:val="32"/>
          <w:rtl/>
          <w:lang w:bidi="fa-IR"/>
        </w:rPr>
        <w:t>د.</w:t>
      </w:r>
    </w:p>
    <w:p w14:paraId="6025D90D" w14:textId="69F1AC23" w:rsidR="00BC7A88" w:rsidRPr="000A0B5D" w:rsidRDefault="00BC7A88" w:rsidP="000D346F">
      <w:pPr>
        <w:pStyle w:val="ListParagraph"/>
        <w:bidi/>
        <w:spacing w:line="276" w:lineRule="auto"/>
        <w:ind w:left="795"/>
        <w:jc w:val="both"/>
        <w:rPr>
          <w:rFonts w:cs="B Nazanin"/>
          <w:sz w:val="32"/>
          <w:szCs w:val="32"/>
          <w:rtl/>
          <w:lang w:bidi="fa-IR"/>
        </w:rPr>
      </w:pPr>
      <w:r w:rsidRPr="000A0B5D">
        <w:rPr>
          <w:rFonts w:cs="B Nazanin" w:hint="cs"/>
          <w:sz w:val="32"/>
          <w:szCs w:val="32"/>
          <w:rtl/>
          <w:lang w:bidi="fa-IR"/>
        </w:rPr>
        <w:t xml:space="preserve"> </w:t>
      </w:r>
      <w:r w:rsidRPr="000A0B5D">
        <w:rPr>
          <w:rFonts w:cs="B Nazanin" w:hint="cs"/>
          <w:b/>
          <w:bCs/>
          <w:sz w:val="32"/>
          <w:szCs w:val="32"/>
          <w:rtl/>
          <w:lang w:bidi="fa-IR"/>
        </w:rPr>
        <w:t>مرحله دوم: وفق دادن آمیخته بازار با بازارهای هدف</w:t>
      </w:r>
    </w:p>
    <w:p w14:paraId="2704AEFA" w14:textId="1F5E6F6F" w:rsidR="00BC7A88" w:rsidRPr="000A0B5D" w:rsidRDefault="00BC7A88" w:rsidP="00BC7A88">
      <w:pPr>
        <w:bidi/>
        <w:spacing w:line="276" w:lineRule="auto"/>
        <w:jc w:val="both"/>
        <w:rPr>
          <w:rFonts w:cs="B Nazanin"/>
          <w:sz w:val="32"/>
          <w:szCs w:val="32"/>
          <w:rtl/>
          <w:lang w:bidi="fa-IR"/>
        </w:rPr>
      </w:pPr>
      <w:r w:rsidRPr="000A0B5D">
        <w:rPr>
          <w:rFonts w:cs="B Nazanin" w:hint="cs"/>
          <w:sz w:val="32"/>
          <w:szCs w:val="32"/>
          <w:rtl/>
          <w:lang w:bidi="fa-IR"/>
        </w:rPr>
        <w:t>در این مرحله باید در استراتژی بنگاه بر حسب شرایط و اوضاع و احوال</w:t>
      </w:r>
      <w:r w:rsidR="00BA726F">
        <w:rPr>
          <w:rFonts w:cs="B Nazanin" w:hint="cs"/>
          <w:sz w:val="32"/>
          <w:szCs w:val="32"/>
          <w:rtl/>
          <w:lang w:bidi="fa-IR"/>
        </w:rPr>
        <w:t>،</w:t>
      </w:r>
      <w:r w:rsidRPr="000A0B5D">
        <w:rPr>
          <w:rFonts w:cs="B Nazanin" w:hint="cs"/>
          <w:sz w:val="32"/>
          <w:szCs w:val="32"/>
          <w:rtl/>
          <w:lang w:bidi="fa-IR"/>
        </w:rPr>
        <w:t xml:space="preserve"> جرح و تعدیل های لازم در محصول، قیمت، ترویج و تبلیغات وتوزیع به عمل آید.</w:t>
      </w:r>
    </w:p>
    <w:p w14:paraId="79B96BD5" w14:textId="4567A61D" w:rsidR="00BC7A88" w:rsidRPr="000A0B5D" w:rsidRDefault="00BC7A88" w:rsidP="000D346F">
      <w:pPr>
        <w:pStyle w:val="ListParagraph"/>
        <w:bidi/>
        <w:spacing w:line="276" w:lineRule="auto"/>
        <w:ind w:left="795"/>
        <w:jc w:val="both"/>
        <w:rPr>
          <w:rFonts w:cs="B Nazanin"/>
          <w:sz w:val="32"/>
          <w:szCs w:val="32"/>
          <w:rtl/>
          <w:lang w:bidi="fa-IR"/>
        </w:rPr>
      </w:pPr>
      <w:r w:rsidRPr="000A0B5D">
        <w:rPr>
          <w:rFonts w:cs="B Nazanin" w:hint="cs"/>
          <w:sz w:val="32"/>
          <w:szCs w:val="32"/>
          <w:rtl/>
          <w:lang w:bidi="fa-IR"/>
        </w:rPr>
        <w:t xml:space="preserve">  </w:t>
      </w:r>
      <w:r w:rsidRPr="000A0B5D">
        <w:rPr>
          <w:rFonts w:cs="B Nazanin" w:hint="cs"/>
          <w:b/>
          <w:bCs/>
          <w:sz w:val="32"/>
          <w:szCs w:val="32"/>
          <w:rtl/>
          <w:lang w:bidi="fa-IR"/>
        </w:rPr>
        <w:t>مرحله سوم: تدوین برنامه بازاریابی</w:t>
      </w:r>
    </w:p>
    <w:p w14:paraId="596AC15D" w14:textId="4DE65736" w:rsidR="00BC7A88" w:rsidRPr="000A0B5D" w:rsidRDefault="00BC7A88" w:rsidP="00BC7A88">
      <w:pPr>
        <w:bidi/>
        <w:spacing w:line="276" w:lineRule="auto"/>
        <w:jc w:val="both"/>
        <w:rPr>
          <w:rFonts w:cs="B Nazanin"/>
          <w:sz w:val="32"/>
          <w:szCs w:val="32"/>
          <w:rtl/>
          <w:lang w:bidi="fa-IR"/>
        </w:rPr>
      </w:pPr>
      <w:r w:rsidRPr="000A0B5D">
        <w:rPr>
          <w:rFonts w:cs="B Nazanin" w:hint="cs"/>
          <w:sz w:val="32"/>
          <w:szCs w:val="32"/>
          <w:rtl/>
          <w:lang w:bidi="fa-IR"/>
        </w:rPr>
        <w:t xml:space="preserve">      این مرحله با یک تجزیه و تحلیل وضعیت  بازار هدف آغاز و به انتخاب یک روش ورود و یک برنامه کار جهت صدور </w:t>
      </w:r>
      <w:r w:rsidR="00136FFE" w:rsidRPr="000A0B5D">
        <w:rPr>
          <w:rFonts w:cs="B Nazanin" w:hint="cs"/>
          <w:sz w:val="32"/>
          <w:szCs w:val="32"/>
          <w:rtl/>
          <w:lang w:bidi="fa-IR"/>
        </w:rPr>
        <w:t xml:space="preserve"> یک </w:t>
      </w:r>
      <w:r w:rsidRPr="000A0B5D">
        <w:rPr>
          <w:rFonts w:cs="B Nazanin" w:hint="cs"/>
          <w:sz w:val="32"/>
          <w:szCs w:val="32"/>
          <w:rtl/>
          <w:lang w:bidi="fa-IR"/>
        </w:rPr>
        <w:t xml:space="preserve">برند یا </w:t>
      </w:r>
      <w:r w:rsidR="00136FFE" w:rsidRPr="000A0B5D">
        <w:rPr>
          <w:rFonts w:cs="B Nazanin" w:hint="cs"/>
          <w:sz w:val="32"/>
          <w:szCs w:val="32"/>
          <w:rtl/>
          <w:lang w:bidi="fa-IR"/>
        </w:rPr>
        <w:t xml:space="preserve"> یک </w:t>
      </w:r>
      <w:r w:rsidRPr="000A0B5D">
        <w:rPr>
          <w:rFonts w:cs="B Nazanin" w:hint="cs"/>
          <w:sz w:val="32"/>
          <w:szCs w:val="32"/>
          <w:rtl/>
          <w:lang w:bidi="fa-IR"/>
        </w:rPr>
        <w:t>خط جدید تولید در بازار منتهی می شود. از جمله مواردی که در برنامه نهائی به آن ها اشاره می شود، عبا رتند از   بودجه،  فروش و سود مورد انتظار.</w:t>
      </w:r>
    </w:p>
    <w:p w14:paraId="13B35ACB" w14:textId="77777777" w:rsidR="00136FFE" w:rsidRPr="000A0B5D" w:rsidRDefault="00BC7A88" w:rsidP="000D346F">
      <w:pPr>
        <w:pStyle w:val="ListParagraph"/>
        <w:bidi/>
        <w:spacing w:line="276" w:lineRule="auto"/>
        <w:ind w:left="795"/>
        <w:jc w:val="both"/>
        <w:rPr>
          <w:rFonts w:cs="B Nazanin"/>
          <w:sz w:val="32"/>
          <w:szCs w:val="32"/>
          <w:lang w:bidi="fa-IR"/>
        </w:rPr>
      </w:pPr>
      <w:r w:rsidRPr="000A0B5D">
        <w:rPr>
          <w:rFonts w:cs="B Nazanin" w:hint="cs"/>
          <w:b/>
          <w:bCs/>
          <w:sz w:val="32"/>
          <w:szCs w:val="32"/>
          <w:rtl/>
          <w:lang w:bidi="fa-IR"/>
        </w:rPr>
        <w:t>مرحله چهارم: اجرا و کنترل</w:t>
      </w:r>
    </w:p>
    <w:p w14:paraId="6F88F7B5" w14:textId="7E74997F" w:rsidR="00BC7A88" w:rsidRPr="000A0B5D" w:rsidRDefault="00BC7A88" w:rsidP="00136FFE">
      <w:pPr>
        <w:pStyle w:val="ListParagraph"/>
        <w:bidi/>
        <w:spacing w:line="276" w:lineRule="auto"/>
        <w:ind w:left="585"/>
        <w:jc w:val="both"/>
        <w:rPr>
          <w:rFonts w:cs="B Nazanin"/>
          <w:sz w:val="32"/>
          <w:szCs w:val="32"/>
          <w:rtl/>
          <w:lang w:bidi="fa-IR"/>
        </w:rPr>
      </w:pPr>
      <w:r w:rsidRPr="000A0B5D">
        <w:rPr>
          <w:rFonts w:cs="B Nazanin" w:hint="cs"/>
          <w:sz w:val="32"/>
          <w:szCs w:val="32"/>
          <w:rtl/>
          <w:lang w:bidi="fa-IR"/>
        </w:rPr>
        <w:t xml:space="preserve"> نظام ارزیابی و کنترل</w:t>
      </w:r>
      <w:r w:rsidR="00BA726F">
        <w:rPr>
          <w:rFonts w:cs="B Nazanin" w:hint="cs"/>
          <w:sz w:val="32"/>
          <w:szCs w:val="32"/>
          <w:rtl/>
          <w:lang w:bidi="fa-IR"/>
        </w:rPr>
        <w:t xml:space="preserve">، </w:t>
      </w:r>
      <w:r w:rsidRPr="000A0B5D">
        <w:rPr>
          <w:rFonts w:cs="B Nazanin" w:hint="cs"/>
          <w:sz w:val="32"/>
          <w:szCs w:val="32"/>
          <w:rtl/>
          <w:lang w:bidi="fa-IR"/>
        </w:rPr>
        <w:t xml:space="preserve"> مستلزم این است که شرکت به طور مداوم اجرای برنامه و اطلاعات مربوط به باز خورد در مورد نتایج را جهت استفاده در برنامه آتی پایش نماید. </w:t>
      </w:r>
    </w:p>
    <w:p w14:paraId="7493BC4F" w14:textId="77777777" w:rsidR="00BC7A88" w:rsidRPr="000A0B5D" w:rsidRDefault="00BC7A88" w:rsidP="00BC7A88">
      <w:pPr>
        <w:bidi/>
        <w:spacing w:line="276" w:lineRule="auto"/>
        <w:jc w:val="both"/>
        <w:rPr>
          <w:rFonts w:cs="B Nazanin"/>
          <w:b/>
          <w:bCs/>
          <w:sz w:val="36"/>
          <w:szCs w:val="36"/>
          <w:rtl/>
          <w:lang w:bidi="fa-IR"/>
        </w:rPr>
      </w:pPr>
      <w:r w:rsidRPr="000A0B5D">
        <w:rPr>
          <w:rFonts w:cs="B Nazanin" w:hint="cs"/>
          <w:sz w:val="32"/>
          <w:szCs w:val="32"/>
          <w:rtl/>
          <w:lang w:bidi="fa-IR"/>
        </w:rPr>
        <w:t xml:space="preserve">      19-4-4 </w:t>
      </w:r>
      <w:r w:rsidRPr="000A0B5D">
        <w:rPr>
          <w:rFonts w:cs="B Nazanin" w:hint="cs"/>
          <w:b/>
          <w:bCs/>
          <w:sz w:val="36"/>
          <w:szCs w:val="36"/>
          <w:rtl/>
          <w:lang w:bidi="fa-IR"/>
        </w:rPr>
        <w:t>تحقیقات در باره بازار جهانی</w:t>
      </w:r>
    </w:p>
    <w:p w14:paraId="62AC0FB8" w14:textId="4D6F14E0" w:rsidR="00BC7A88" w:rsidRPr="000A0B5D" w:rsidRDefault="00BC7A88" w:rsidP="00BC7A88">
      <w:pPr>
        <w:bidi/>
        <w:spacing w:line="276" w:lineRule="auto"/>
        <w:jc w:val="both"/>
        <w:rPr>
          <w:rFonts w:cs="B Nazanin"/>
          <w:sz w:val="32"/>
          <w:szCs w:val="32"/>
          <w:rtl/>
          <w:lang w:bidi="fa-IR"/>
        </w:rPr>
      </w:pPr>
      <w:r w:rsidRPr="000A0B5D">
        <w:rPr>
          <w:rFonts w:cs="B Nazanin" w:hint="cs"/>
          <w:sz w:val="32"/>
          <w:szCs w:val="32"/>
          <w:rtl/>
          <w:lang w:bidi="fa-IR"/>
        </w:rPr>
        <w:lastRenderedPageBreak/>
        <w:t xml:space="preserve">      از آنجائی که بنگاه های بین المللی باید به بازارهایی وارد</w:t>
      </w:r>
      <w:r w:rsidR="00136FFE" w:rsidRPr="000A0B5D">
        <w:rPr>
          <w:rFonts w:cs="B Nazanin" w:hint="cs"/>
          <w:sz w:val="32"/>
          <w:szCs w:val="32"/>
          <w:rtl/>
          <w:lang w:bidi="fa-IR"/>
        </w:rPr>
        <w:t xml:space="preserve"> شوند </w:t>
      </w:r>
      <w:r w:rsidRPr="000A0B5D">
        <w:rPr>
          <w:rFonts w:cs="B Nazanin" w:hint="cs"/>
          <w:sz w:val="32"/>
          <w:szCs w:val="32"/>
          <w:rtl/>
          <w:lang w:bidi="fa-IR"/>
        </w:rPr>
        <w:t xml:space="preserve"> و در آن فعالیت نمایند که درباره آن ها اطلاعات و تجربه محدودی دارند، لذا احتیاج به تحقیق و پژوهش  در مورد این بازار </w:t>
      </w:r>
      <w:r w:rsidR="00BA726F">
        <w:rPr>
          <w:rFonts w:cs="B Nazanin" w:hint="cs"/>
          <w:sz w:val="32"/>
          <w:szCs w:val="32"/>
          <w:rtl/>
          <w:lang w:bidi="fa-IR"/>
        </w:rPr>
        <w:t xml:space="preserve">ها </w:t>
      </w:r>
      <w:r w:rsidRPr="000A0B5D">
        <w:rPr>
          <w:rFonts w:cs="B Nazanin" w:hint="cs"/>
          <w:sz w:val="32"/>
          <w:szCs w:val="32"/>
          <w:rtl/>
          <w:lang w:bidi="fa-IR"/>
        </w:rPr>
        <w:t xml:space="preserve">می تواند حتی مبرم تر از احتیاج به تحقیق در مورد کسب وکار و بازار داخلی باشد. از طرف دیگر تمام مشکلات مربوط به ارتباطات بین المللی </w:t>
      </w:r>
      <w:r w:rsidR="00BA726F">
        <w:rPr>
          <w:rFonts w:cs="B Nazanin" w:hint="cs"/>
          <w:sz w:val="32"/>
          <w:szCs w:val="32"/>
          <w:rtl/>
          <w:lang w:bidi="fa-IR"/>
        </w:rPr>
        <w:t>(</w:t>
      </w:r>
      <w:r w:rsidRPr="000A0B5D">
        <w:rPr>
          <w:rFonts w:cs="B Nazanin" w:hint="cs"/>
          <w:sz w:val="32"/>
          <w:szCs w:val="32"/>
          <w:rtl/>
          <w:lang w:bidi="fa-IR"/>
        </w:rPr>
        <w:t xml:space="preserve">که ارتباطات بازاریابی را مشکل و پیچیده می سازد </w:t>
      </w:r>
      <w:r w:rsidR="00BA726F">
        <w:rPr>
          <w:rFonts w:cs="B Nazanin" w:hint="cs"/>
          <w:sz w:val="32"/>
          <w:szCs w:val="32"/>
          <w:rtl/>
          <w:lang w:bidi="fa-IR"/>
        </w:rPr>
        <w:t xml:space="preserve">) </w:t>
      </w:r>
      <w:r w:rsidRPr="000A0B5D">
        <w:rPr>
          <w:rFonts w:cs="B Nazanin" w:hint="cs"/>
          <w:sz w:val="32"/>
          <w:szCs w:val="32"/>
          <w:rtl/>
          <w:lang w:bidi="fa-IR"/>
        </w:rPr>
        <w:t>نیز تحقیقات درباره بازار بین المللی را با چالش بیشتر مواجه می سازد. از میان اهداف اصلی یک پروژه تحقیق بازار</w:t>
      </w:r>
      <w:r w:rsidR="00BA726F">
        <w:rPr>
          <w:rFonts w:cs="B Nazanin" w:hint="cs"/>
          <w:sz w:val="32"/>
          <w:szCs w:val="32"/>
          <w:rtl/>
          <w:lang w:bidi="fa-IR"/>
        </w:rPr>
        <w:t xml:space="preserve">، </w:t>
      </w:r>
      <w:r w:rsidRPr="000A0B5D">
        <w:rPr>
          <w:rFonts w:cs="B Nazanin" w:hint="cs"/>
          <w:sz w:val="32"/>
          <w:szCs w:val="32"/>
          <w:rtl/>
          <w:lang w:bidi="fa-IR"/>
        </w:rPr>
        <w:t xml:space="preserve"> می توان به تحصیل اطلاعات جدید درباره بازار هدف در حوزه های زیر اشاره نمود:</w:t>
      </w:r>
    </w:p>
    <w:p w14:paraId="7DE3EAC5" w14:textId="26DB304C" w:rsidR="00BC7A88" w:rsidRPr="000A0B5D" w:rsidRDefault="00BC7A88" w:rsidP="00EE0A57">
      <w:pPr>
        <w:pStyle w:val="ListParagraph"/>
        <w:numPr>
          <w:ilvl w:val="0"/>
          <w:numId w:val="116"/>
        </w:numPr>
        <w:bidi/>
        <w:spacing w:line="276" w:lineRule="auto"/>
        <w:jc w:val="both"/>
        <w:rPr>
          <w:rFonts w:cs="B Nazanin"/>
          <w:b/>
          <w:bCs/>
          <w:sz w:val="32"/>
          <w:szCs w:val="32"/>
          <w:lang w:bidi="fa-IR"/>
        </w:rPr>
      </w:pPr>
      <w:r w:rsidRPr="000A0B5D">
        <w:rPr>
          <w:rFonts w:cs="B Nazanin" w:hint="cs"/>
          <w:b/>
          <w:bCs/>
          <w:sz w:val="32"/>
          <w:szCs w:val="32"/>
          <w:rtl/>
          <w:lang w:bidi="fa-IR"/>
        </w:rPr>
        <w:t>پیش بین های اقتصادی</w:t>
      </w:r>
    </w:p>
    <w:p w14:paraId="2BB27B1B" w14:textId="18C1FE6A" w:rsidR="00BC7A88" w:rsidRPr="000A0B5D" w:rsidRDefault="00BC7A88" w:rsidP="00EE0A57">
      <w:pPr>
        <w:pStyle w:val="ListParagraph"/>
        <w:numPr>
          <w:ilvl w:val="0"/>
          <w:numId w:val="116"/>
        </w:numPr>
        <w:bidi/>
        <w:spacing w:line="276" w:lineRule="auto"/>
        <w:jc w:val="both"/>
        <w:rPr>
          <w:rFonts w:cs="B Nazanin"/>
          <w:b/>
          <w:bCs/>
          <w:sz w:val="32"/>
          <w:szCs w:val="32"/>
          <w:lang w:bidi="fa-IR"/>
        </w:rPr>
      </w:pPr>
      <w:r w:rsidRPr="000A0B5D">
        <w:rPr>
          <w:rFonts w:cs="B Nazanin" w:hint="cs"/>
          <w:b/>
          <w:bCs/>
          <w:sz w:val="32"/>
          <w:szCs w:val="32"/>
          <w:rtl/>
          <w:lang w:bidi="fa-IR"/>
        </w:rPr>
        <w:t>جو و حال و هوای سیاسی و جامعه شناختی</w:t>
      </w:r>
    </w:p>
    <w:p w14:paraId="7929983E" w14:textId="5685CE41" w:rsidR="00BC7A88" w:rsidRPr="000A0B5D" w:rsidRDefault="00BC7A88" w:rsidP="00EE0A57">
      <w:pPr>
        <w:pStyle w:val="ListParagraph"/>
        <w:numPr>
          <w:ilvl w:val="0"/>
          <w:numId w:val="116"/>
        </w:numPr>
        <w:bidi/>
        <w:spacing w:line="276" w:lineRule="auto"/>
        <w:jc w:val="both"/>
        <w:rPr>
          <w:rFonts w:cs="B Nazanin"/>
          <w:b/>
          <w:bCs/>
          <w:sz w:val="32"/>
          <w:szCs w:val="32"/>
          <w:lang w:bidi="fa-IR"/>
        </w:rPr>
      </w:pPr>
      <w:r w:rsidRPr="000A0B5D">
        <w:rPr>
          <w:rFonts w:cs="B Nazanin" w:hint="cs"/>
          <w:b/>
          <w:bCs/>
          <w:sz w:val="32"/>
          <w:szCs w:val="32"/>
          <w:rtl/>
          <w:lang w:bidi="fa-IR"/>
        </w:rPr>
        <w:t>دانش کلی و چشم انداز شرایط بازار هدف</w:t>
      </w:r>
    </w:p>
    <w:p w14:paraId="4BC26FC5" w14:textId="6C5AC4EE" w:rsidR="00BC7A88" w:rsidRPr="000A0B5D" w:rsidRDefault="00BC7A88" w:rsidP="00EE0A57">
      <w:pPr>
        <w:pStyle w:val="ListParagraph"/>
        <w:numPr>
          <w:ilvl w:val="0"/>
          <w:numId w:val="116"/>
        </w:numPr>
        <w:bidi/>
        <w:spacing w:line="276" w:lineRule="auto"/>
        <w:jc w:val="both"/>
        <w:rPr>
          <w:rFonts w:cs="B Nazanin"/>
          <w:b/>
          <w:bCs/>
          <w:sz w:val="32"/>
          <w:szCs w:val="32"/>
          <w:lang w:bidi="fa-IR"/>
        </w:rPr>
      </w:pPr>
      <w:r w:rsidRPr="000A0B5D">
        <w:rPr>
          <w:rFonts w:cs="B Nazanin" w:hint="cs"/>
          <w:b/>
          <w:bCs/>
          <w:sz w:val="32"/>
          <w:szCs w:val="32"/>
          <w:rtl/>
          <w:lang w:bidi="fa-IR"/>
        </w:rPr>
        <w:t>خلاصه جو فن آوری</w:t>
      </w:r>
    </w:p>
    <w:p w14:paraId="7D46AC1C" w14:textId="0B49E4D7" w:rsidR="00BC7A88" w:rsidRPr="000A0B5D" w:rsidRDefault="00BC7A88" w:rsidP="00EE0A57">
      <w:pPr>
        <w:pStyle w:val="ListParagraph"/>
        <w:numPr>
          <w:ilvl w:val="0"/>
          <w:numId w:val="116"/>
        </w:numPr>
        <w:bidi/>
        <w:spacing w:line="276" w:lineRule="auto"/>
        <w:jc w:val="both"/>
        <w:rPr>
          <w:rFonts w:cs="B Nazanin"/>
          <w:b/>
          <w:bCs/>
          <w:sz w:val="32"/>
          <w:szCs w:val="32"/>
          <w:lang w:bidi="fa-IR"/>
        </w:rPr>
      </w:pPr>
      <w:r w:rsidRPr="000A0B5D">
        <w:rPr>
          <w:rFonts w:cs="B Nazanin" w:hint="cs"/>
          <w:b/>
          <w:bCs/>
          <w:sz w:val="32"/>
          <w:szCs w:val="32"/>
          <w:rtl/>
          <w:lang w:bidi="fa-IR"/>
        </w:rPr>
        <w:t>وضعیت رقابت در بازار هدف</w:t>
      </w:r>
    </w:p>
    <w:p w14:paraId="1B459C52" w14:textId="45BCBD5B" w:rsidR="00BC7A88" w:rsidRPr="00BA726F" w:rsidRDefault="00BC7A88" w:rsidP="00BA726F">
      <w:pPr>
        <w:pStyle w:val="ListParagraph"/>
        <w:bidi/>
        <w:spacing w:line="276" w:lineRule="auto"/>
        <w:ind w:left="795"/>
        <w:jc w:val="both"/>
        <w:rPr>
          <w:rFonts w:cs="B Nazanin"/>
          <w:b/>
          <w:bCs/>
          <w:sz w:val="32"/>
          <w:szCs w:val="32"/>
          <w:u w:val="single"/>
          <w:rtl/>
          <w:lang w:bidi="fa-IR"/>
        </w:rPr>
      </w:pPr>
      <w:r w:rsidRPr="00BA726F">
        <w:rPr>
          <w:rFonts w:cs="B Nazanin" w:hint="cs"/>
          <w:sz w:val="32"/>
          <w:szCs w:val="32"/>
          <w:u w:val="single"/>
          <w:rtl/>
          <w:lang w:bidi="fa-IR"/>
        </w:rPr>
        <w:t xml:space="preserve"> </w:t>
      </w:r>
      <w:r w:rsidRPr="00BA726F">
        <w:rPr>
          <w:rFonts w:cs="B Nazanin" w:hint="cs"/>
          <w:b/>
          <w:bCs/>
          <w:sz w:val="32"/>
          <w:szCs w:val="32"/>
          <w:u w:val="single"/>
          <w:rtl/>
          <w:lang w:bidi="fa-IR"/>
        </w:rPr>
        <w:t>فرایند تحقیق و پژوهش</w:t>
      </w:r>
    </w:p>
    <w:p w14:paraId="588AA9DD" w14:textId="5F4C8293" w:rsidR="00BC7A88" w:rsidRPr="000A0B5D" w:rsidRDefault="00BC7A88" w:rsidP="00BC7A88">
      <w:pPr>
        <w:bidi/>
        <w:spacing w:line="276" w:lineRule="auto"/>
        <w:jc w:val="both"/>
        <w:rPr>
          <w:rFonts w:cs="B Nazanin"/>
          <w:sz w:val="32"/>
          <w:szCs w:val="32"/>
          <w:rtl/>
          <w:lang w:bidi="fa-IR"/>
        </w:rPr>
      </w:pPr>
      <w:r w:rsidRPr="00BA726F">
        <w:rPr>
          <w:rFonts w:cs="B Nazanin" w:hint="cs"/>
          <w:sz w:val="32"/>
          <w:szCs w:val="32"/>
          <w:u w:val="single"/>
          <w:rtl/>
          <w:lang w:bidi="fa-IR"/>
        </w:rPr>
        <w:t xml:space="preserve"> </w:t>
      </w:r>
      <w:r w:rsidRPr="000A0B5D">
        <w:rPr>
          <w:rFonts w:cs="B Nazanin" w:hint="cs"/>
          <w:sz w:val="32"/>
          <w:szCs w:val="32"/>
          <w:rtl/>
          <w:lang w:bidi="fa-IR"/>
        </w:rPr>
        <w:t xml:space="preserve">     برای بنگاه های بزرگ</w:t>
      </w:r>
      <w:r w:rsidR="00BA726F">
        <w:rPr>
          <w:rFonts w:cs="B Nazanin" w:hint="cs"/>
          <w:sz w:val="32"/>
          <w:szCs w:val="32"/>
          <w:rtl/>
          <w:lang w:bidi="fa-IR"/>
        </w:rPr>
        <w:t xml:space="preserve">ِ </w:t>
      </w:r>
      <w:r w:rsidRPr="000A0B5D">
        <w:rPr>
          <w:rFonts w:cs="B Nazanin" w:hint="cs"/>
          <w:sz w:val="32"/>
          <w:szCs w:val="32"/>
          <w:rtl/>
          <w:lang w:bidi="fa-IR"/>
        </w:rPr>
        <w:t xml:space="preserve"> بین المللی که باید قبل از ورود یا اقدام به صادرات محصول جدید به بازارهای جدید،  این بازارها را به کرات مورد تجزیه و تحلیل قرار دهند، لازم و ضروری می باشد که یک روش استاندارد را برای فرایند تحقیق و پژوهش تدوین نمایند. مراحل متداول و معمول در فرایند تحقیق و پژوهش به شرح زیر است:</w:t>
      </w:r>
    </w:p>
    <w:p w14:paraId="5AA36657" w14:textId="6BD5C063" w:rsidR="00BC7A88" w:rsidRPr="000A0B5D" w:rsidRDefault="00BC7A88" w:rsidP="00EE0A57">
      <w:pPr>
        <w:pStyle w:val="ListParagraph"/>
        <w:numPr>
          <w:ilvl w:val="0"/>
          <w:numId w:val="45"/>
        </w:numPr>
        <w:bidi/>
        <w:spacing w:line="276" w:lineRule="auto"/>
        <w:jc w:val="both"/>
        <w:rPr>
          <w:rFonts w:cs="B Nazanin"/>
          <w:sz w:val="32"/>
          <w:szCs w:val="32"/>
          <w:lang w:bidi="fa-IR"/>
        </w:rPr>
      </w:pPr>
      <w:r w:rsidRPr="000A0B5D">
        <w:rPr>
          <w:rFonts w:cs="B Nazanin" w:hint="cs"/>
          <w:sz w:val="32"/>
          <w:szCs w:val="32"/>
          <w:rtl/>
          <w:lang w:bidi="fa-IR"/>
        </w:rPr>
        <w:t>تعریف موضوع تحقیق و پژوهش و تعیین اهداف پژوهش؛</w:t>
      </w:r>
    </w:p>
    <w:p w14:paraId="4999F664" w14:textId="159E6DCE" w:rsidR="00BC7A88" w:rsidRPr="000A0B5D" w:rsidRDefault="00BC7A88" w:rsidP="00EE0A57">
      <w:pPr>
        <w:pStyle w:val="ListParagraph"/>
        <w:numPr>
          <w:ilvl w:val="0"/>
          <w:numId w:val="45"/>
        </w:numPr>
        <w:bidi/>
        <w:spacing w:line="276" w:lineRule="auto"/>
        <w:jc w:val="both"/>
        <w:rPr>
          <w:rFonts w:cs="B Nazanin"/>
          <w:sz w:val="32"/>
          <w:szCs w:val="32"/>
          <w:lang w:bidi="fa-IR"/>
        </w:rPr>
      </w:pPr>
      <w:r w:rsidRPr="000A0B5D">
        <w:rPr>
          <w:rFonts w:cs="B Nazanin" w:hint="cs"/>
          <w:sz w:val="32"/>
          <w:szCs w:val="32"/>
          <w:rtl/>
          <w:lang w:bidi="fa-IR"/>
        </w:rPr>
        <w:t xml:space="preserve"> تعیین منابع اطلاعات جهت تحقق اهداف پژوهش؛</w:t>
      </w:r>
    </w:p>
    <w:p w14:paraId="328E2B8D" w14:textId="461FAF04" w:rsidR="00BC7A88" w:rsidRPr="000A0B5D" w:rsidRDefault="00BC7A88" w:rsidP="00EE0A57">
      <w:pPr>
        <w:pStyle w:val="ListParagraph"/>
        <w:numPr>
          <w:ilvl w:val="0"/>
          <w:numId w:val="45"/>
        </w:numPr>
        <w:bidi/>
        <w:spacing w:line="276" w:lineRule="auto"/>
        <w:jc w:val="both"/>
        <w:rPr>
          <w:rFonts w:cs="B Nazanin"/>
          <w:sz w:val="32"/>
          <w:szCs w:val="32"/>
          <w:lang w:bidi="fa-IR"/>
        </w:rPr>
      </w:pPr>
      <w:r w:rsidRPr="000A0B5D">
        <w:rPr>
          <w:rFonts w:cs="B Nazanin" w:hint="cs"/>
          <w:sz w:val="32"/>
          <w:szCs w:val="32"/>
          <w:rtl/>
          <w:lang w:bidi="fa-IR"/>
        </w:rPr>
        <w:t>بررسی هزینه فایده  فرایند پژوهش؛</w:t>
      </w:r>
    </w:p>
    <w:p w14:paraId="1329962B" w14:textId="187F9D60" w:rsidR="00BC7A88" w:rsidRPr="000A0B5D" w:rsidRDefault="00BC7A88" w:rsidP="00EE0A57">
      <w:pPr>
        <w:pStyle w:val="ListParagraph"/>
        <w:numPr>
          <w:ilvl w:val="0"/>
          <w:numId w:val="45"/>
        </w:numPr>
        <w:bidi/>
        <w:spacing w:line="276" w:lineRule="auto"/>
        <w:jc w:val="both"/>
        <w:rPr>
          <w:rFonts w:cs="B Nazanin"/>
          <w:sz w:val="32"/>
          <w:szCs w:val="32"/>
          <w:lang w:bidi="fa-IR"/>
        </w:rPr>
      </w:pPr>
      <w:r w:rsidRPr="000A0B5D">
        <w:rPr>
          <w:rFonts w:cs="B Nazanin" w:hint="cs"/>
          <w:sz w:val="32"/>
          <w:szCs w:val="32"/>
          <w:rtl/>
          <w:lang w:bidi="fa-IR"/>
        </w:rPr>
        <w:t>جمع آوری داده های مربوطه از منابع مهم و منابع  اولیه وثانویه؛</w:t>
      </w:r>
    </w:p>
    <w:p w14:paraId="3D72B036" w14:textId="3E7E26EC" w:rsidR="00BC7A88" w:rsidRPr="000A0B5D" w:rsidRDefault="00BC7A88" w:rsidP="00EE0A57">
      <w:pPr>
        <w:pStyle w:val="ListParagraph"/>
        <w:numPr>
          <w:ilvl w:val="0"/>
          <w:numId w:val="45"/>
        </w:numPr>
        <w:bidi/>
        <w:spacing w:line="276" w:lineRule="auto"/>
        <w:jc w:val="both"/>
        <w:rPr>
          <w:rFonts w:cs="B Nazanin"/>
          <w:sz w:val="32"/>
          <w:szCs w:val="32"/>
          <w:lang w:bidi="fa-IR"/>
        </w:rPr>
      </w:pPr>
      <w:r w:rsidRPr="000A0B5D">
        <w:rPr>
          <w:rFonts w:cs="B Nazanin" w:hint="cs"/>
          <w:sz w:val="32"/>
          <w:szCs w:val="32"/>
          <w:rtl/>
          <w:lang w:bidi="fa-IR"/>
        </w:rPr>
        <w:t xml:space="preserve"> تجزیه و تحلیل، تفسیر و خلاصه کردن نتایج؛</w:t>
      </w:r>
    </w:p>
    <w:p w14:paraId="73DED11E" w14:textId="5B3F2144" w:rsidR="00BC7A88" w:rsidRPr="000A0B5D" w:rsidRDefault="00BC7A88" w:rsidP="00EE0A57">
      <w:pPr>
        <w:pStyle w:val="ListParagraph"/>
        <w:numPr>
          <w:ilvl w:val="0"/>
          <w:numId w:val="45"/>
        </w:numPr>
        <w:bidi/>
        <w:spacing w:line="276" w:lineRule="auto"/>
        <w:jc w:val="both"/>
        <w:rPr>
          <w:rFonts w:cs="B Nazanin"/>
          <w:sz w:val="32"/>
          <w:szCs w:val="32"/>
          <w:rtl/>
          <w:lang w:bidi="fa-IR"/>
        </w:rPr>
      </w:pPr>
      <w:r w:rsidRPr="000A0B5D">
        <w:rPr>
          <w:rFonts w:cs="B Nazanin" w:hint="cs"/>
          <w:sz w:val="32"/>
          <w:szCs w:val="32"/>
          <w:rtl/>
          <w:lang w:bidi="fa-IR"/>
        </w:rPr>
        <w:lastRenderedPageBreak/>
        <w:t xml:space="preserve"> رساندن و ابلاغ موثر نتایج به تصمیم گیرندگان.</w:t>
      </w:r>
    </w:p>
    <w:p w14:paraId="4609735E" w14:textId="008B89AA" w:rsidR="00BC7A88" w:rsidRPr="000A0B5D" w:rsidRDefault="00BC7A88" w:rsidP="00BC7A88">
      <w:pPr>
        <w:bidi/>
        <w:spacing w:line="276" w:lineRule="auto"/>
        <w:jc w:val="both"/>
        <w:rPr>
          <w:rFonts w:cs="B Nazanin"/>
          <w:sz w:val="32"/>
          <w:szCs w:val="32"/>
          <w:rtl/>
          <w:lang w:bidi="fa-IR"/>
        </w:rPr>
      </w:pPr>
      <w:r w:rsidRPr="000A0B5D">
        <w:rPr>
          <w:rFonts w:cs="B Nazanin" w:hint="cs"/>
          <w:sz w:val="32"/>
          <w:szCs w:val="32"/>
          <w:rtl/>
          <w:lang w:bidi="fa-IR"/>
        </w:rPr>
        <w:t xml:space="preserve">      مجموعه قواعد اطاق بازرگانی بین المللی و انجمن تحقیقات بازاریابی( ایزو مار </w:t>
      </w:r>
      <w:r w:rsidRPr="000A0B5D">
        <w:rPr>
          <w:rStyle w:val="FootnoteReference"/>
          <w:rFonts w:cs="B Nazanin"/>
          <w:sz w:val="32"/>
          <w:szCs w:val="32"/>
          <w:rtl/>
          <w:lang w:bidi="fa-IR"/>
        </w:rPr>
        <w:footnoteReference w:id="859"/>
      </w:r>
      <w:r w:rsidRPr="000A0B5D">
        <w:rPr>
          <w:rFonts w:cs="B Nazanin" w:hint="cs"/>
          <w:sz w:val="32"/>
          <w:szCs w:val="32"/>
          <w:rtl/>
          <w:lang w:bidi="fa-IR"/>
        </w:rPr>
        <w:t xml:space="preserve"> ) چنین مقرر میدارد:  پژوهش و تحقیق که شامل تمام انواع بازارها، نظر و پژوهش اجتماعی و تجزیه و تحلیل داده ای می باشد، عبارتست از جمع آوری روشمند و تفسیر اطلاعات درباره افراد و سازمان ها.در این پژوهش و تحقیق   از روش های آماری و تجزیه و تحلیلی و تکنیک های علوم اجتماعی، رفتاری و داده ای کاربردی جهت ایجاد بینش ها و بصیرت و کمک به فرایند تصمیم گیری ها ی ارائه کنندگان کالاها و خدمات، دولت ها، سازمان های غیر انتفاعی و عامه مردم، استفاده می شود</w:t>
      </w:r>
    </w:p>
    <w:p w14:paraId="739BC692" w14:textId="77777777" w:rsidR="00BC7A88" w:rsidRPr="00410C6A" w:rsidRDefault="00BC7A88" w:rsidP="00BC7A88">
      <w:pPr>
        <w:bidi/>
        <w:spacing w:line="276" w:lineRule="auto"/>
        <w:jc w:val="both"/>
        <w:rPr>
          <w:rFonts w:cs="B Nazanin"/>
          <w:b/>
          <w:bCs/>
          <w:sz w:val="32"/>
          <w:szCs w:val="32"/>
          <w:u w:val="single"/>
          <w:rtl/>
          <w:lang w:bidi="fa-IR"/>
        </w:rPr>
      </w:pPr>
      <w:r w:rsidRPr="000A0B5D">
        <w:rPr>
          <w:rFonts w:cs="B Nazanin" w:hint="cs"/>
          <w:sz w:val="32"/>
          <w:szCs w:val="32"/>
          <w:rtl/>
          <w:lang w:bidi="fa-IR"/>
        </w:rPr>
        <w:t xml:space="preserve">      </w:t>
      </w:r>
      <w:r w:rsidRPr="00410C6A">
        <w:rPr>
          <w:rFonts w:cs="B Nazanin" w:hint="cs"/>
          <w:b/>
          <w:bCs/>
          <w:sz w:val="32"/>
          <w:szCs w:val="32"/>
          <w:u w:val="single"/>
          <w:rtl/>
          <w:lang w:bidi="fa-IR"/>
        </w:rPr>
        <w:t>داده های اولیه یا اصلی و مهم و داده های ثانوی، مشکلات مربوط به تحصیل و تجزیه و تحلیل نتایج</w:t>
      </w:r>
    </w:p>
    <w:p w14:paraId="3A1DBEAF" w14:textId="042D0066" w:rsidR="00BC7A88" w:rsidRPr="000A0B5D" w:rsidRDefault="00BC7A88" w:rsidP="00BC7A88">
      <w:pPr>
        <w:bidi/>
        <w:spacing w:line="276" w:lineRule="auto"/>
        <w:jc w:val="both"/>
        <w:rPr>
          <w:rFonts w:cs="B Nazanin"/>
          <w:sz w:val="32"/>
          <w:szCs w:val="32"/>
          <w:rtl/>
          <w:lang w:bidi="fa-IR"/>
        </w:rPr>
      </w:pPr>
      <w:r w:rsidRPr="000A0B5D">
        <w:rPr>
          <w:rFonts w:cs="B Nazanin" w:hint="cs"/>
          <w:sz w:val="32"/>
          <w:szCs w:val="32"/>
          <w:rtl/>
          <w:lang w:bidi="fa-IR"/>
        </w:rPr>
        <w:t xml:space="preserve">      داده های اولیه عبارتند از داده هایی که پژوهشگر آن ها را از یک فرد یا درباره آن فرد برای هدف پژوهش جمع آوری می نماید </w:t>
      </w:r>
      <w:r w:rsidR="00410C6A">
        <w:rPr>
          <w:rFonts w:cs="B Nazanin" w:hint="cs"/>
          <w:sz w:val="32"/>
          <w:szCs w:val="32"/>
          <w:rtl/>
          <w:lang w:bidi="fa-IR"/>
        </w:rPr>
        <w:t>.</w:t>
      </w:r>
      <w:r w:rsidRPr="000A0B5D">
        <w:rPr>
          <w:rFonts w:cs="B Nazanin" w:hint="cs"/>
          <w:sz w:val="32"/>
          <w:szCs w:val="32"/>
          <w:rtl/>
          <w:lang w:bidi="fa-IR"/>
        </w:rPr>
        <w:t>از آنجائی که  به دست آوردن این داده ها می تواند یک فرایند پیچیده ای باشد، لذا اغلب بنگاه ها متکی به اشخاص ثالث می شوند تا به آن ها در تحقیق درباره بازارهای خارجی کمک نمایند.</w:t>
      </w:r>
    </w:p>
    <w:p w14:paraId="22290BEE" w14:textId="15263C41" w:rsidR="00BC7A88" w:rsidRPr="000A0B5D" w:rsidRDefault="00BC7A88" w:rsidP="00BC7A88">
      <w:pPr>
        <w:bidi/>
        <w:spacing w:line="276" w:lineRule="auto"/>
        <w:jc w:val="both"/>
        <w:rPr>
          <w:rFonts w:cs="B Nazanin"/>
          <w:sz w:val="32"/>
          <w:szCs w:val="32"/>
          <w:rtl/>
          <w:lang w:bidi="fa-IR"/>
        </w:rPr>
      </w:pPr>
      <w:r w:rsidRPr="000A0B5D">
        <w:rPr>
          <w:rFonts w:cs="B Nazanin" w:hint="cs"/>
          <w:sz w:val="32"/>
          <w:szCs w:val="32"/>
          <w:rtl/>
          <w:lang w:bidi="fa-IR"/>
        </w:rPr>
        <w:t xml:space="preserve">      داده های ثانوی داده هائی هستند که برای هدف دیگری جمع آوری  و متعاقبا از آن ها در پژوهش استفاده می گردد. در اقتصادهای پیشرفته این داده ها  به مقادیر زیادی در دسترس می باشد، </w:t>
      </w:r>
      <w:r w:rsidR="00410C6A">
        <w:rPr>
          <w:rFonts w:cs="B Nazanin" w:hint="cs"/>
          <w:sz w:val="32"/>
          <w:szCs w:val="32"/>
          <w:rtl/>
          <w:lang w:bidi="fa-IR"/>
        </w:rPr>
        <w:t>ولی</w:t>
      </w:r>
      <w:r w:rsidRPr="000A0B5D">
        <w:rPr>
          <w:rFonts w:cs="B Nazanin" w:hint="cs"/>
          <w:sz w:val="32"/>
          <w:szCs w:val="32"/>
          <w:rtl/>
          <w:lang w:bidi="fa-IR"/>
        </w:rPr>
        <w:t xml:space="preserve"> در کشورهای در حال توسعه این تعداد ممکن است اندک و ناچیز باشد. به هر حال اغلب داده ها فقط به زبان کشور خارجی در دسترس می باشد، که این امر می تواند پژوهش و تجزیه و تحلیل را پر هزینه نماید. به علاوه آنچه که در دسترس می باشد </w:t>
      </w:r>
      <w:r w:rsidR="00410C6A">
        <w:rPr>
          <w:rFonts w:cs="B Nazanin" w:hint="cs"/>
          <w:sz w:val="32"/>
          <w:szCs w:val="32"/>
          <w:rtl/>
          <w:lang w:bidi="fa-IR"/>
        </w:rPr>
        <w:t xml:space="preserve">، </w:t>
      </w:r>
      <w:r w:rsidRPr="000A0B5D">
        <w:rPr>
          <w:rFonts w:cs="B Nazanin" w:hint="cs"/>
          <w:sz w:val="32"/>
          <w:szCs w:val="32"/>
          <w:rtl/>
          <w:lang w:bidi="fa-IR"/>
        </w:rPr>
        <w:t>نیز ممکن است قابل اتکا نباشد و نتوان آن را با سایر داده ها مقایسه نمود. برای مثال گزارش هایی مطرح شده است که در برخی از کشورها</w:t>
      </w:r>
      <w:r w:rsidR="00F06F69" w:rsidRPr="000A0B5D">
        <w:rPr>
          <w:rFonts w:cs="B Nazanin" w:hint="cs"/>
          <w:sz w:val="32"/>
          <w:szCs w:val="32"/>
          <w:rtl/>
          <w:lang w:bidi="fa-IR"/>
        </w:rPr>
        <w:t xml:space="preserve">، </w:t>
      </w:r>
      <w:r w:rsidRPr="000A0B5D">
        <w:rPr>
          <w:rFonts w:cs="B Nazanin" w:hint="cs"/>
          <w:sz w:val="32"/>
          <w:szCs w:val="32"/>
          <w:rtl/>
          <w:lang w:bidi="fa-IR"/>
        </w:rPr>
        <w:t xml:space="preserve"> مقامات محلی دولتی گزارش های نادرست آماری را درباره شرایط اقتصادی انتشار میدهند. </w:t>
      </w:r>
      <w:r w:rsidR="00F06F69" w:rsidRPr="000A0B5D">
        <w:rPr>
          <w:rFonts w:cs="B Nazanin" w:hint="cs"/>
          <w:sz w:val="32"/>
          <w:szCs w:val="32"/>
          <w:rtl/>
          <w:lang w:bidi="fa-IR"/>
        </w:rPr>
        <w:t xml:space="preserve"> بنا بر ایر این </w:t>
      </w:r>
      <w:r w:rsidR="00410C6A">
        <w:rPr>
          <w:rFonts w:cs="B Nazanin" w:hint="cs"/>
          <w:sz w:val="32"/>
          <w:szCs w:val="32"/>
          <w:rtl/>
          <w:lang w:bidi="fa-IR"/>
        </w:rPr>
        <w:t xml:space="preserve">، </w:t>
      </w:r>
      <w:r w:rsidRPr="000A0B5D">
        <w:rPr>
          <w:rFonts w:cs="B Nazanin" w:hint="cs"/>
          <w:sz w:val="32"/>
          <w:szCs w:val="32"/>
          <w:rtl/>
          <w:lang w:bidi="fa-IR"/>
        </w:rPr>
        <w:t xml:space="preserve"> آمار</w:t>
      </w:r>
      <w:r w:rsidR="00F06F69" w:rsidRPr="000A0B5D">
        <w:rPr>
          <w:rFonts w:cs="B Nazanin" w:hint="cs"/>
          <w:sz w:val="32"/>
          <w:szCs w:val="32"/>
          <w:rtl/>
          <w:lang w:bidi="fa-IR"/>
        </w:rPr>
        <w:t xml:space="preserve"> مزبور </w:t>
      </w:r>
      <w:r w:rsidRPr="000A0B5D">
        <w:rPr>
          <w:rFonts w:cs="B Nazanin" w:hint="cs"/>
          <w:sz w:val="32"/>
          <w:szCs w:val="32"/>
          <w:rtl/>
          <w:lang w:bidi="fa-IR"/>
        </w:rPr>
        <w:t xml:space="preserve"> با آماری که شرکت آن را مورد استفاده قرار میدهد، مطابقت </w:t>
      </w:r>
      <w:r w:rsidRPr="000A0B5D">
        <w:rPr>
          <w:rFonts w:cs="B Nazanin" w:hint="cs"/>
          <w:sz w:val="32"/>
          <w:szCs w:val="32"/>
          <w:rtl/>
          <w:lang w:bidi="fa-IR"/>
        </w:rPr>
        <w:lastRenderedPageBreak/>
        <w:t>نخواهد کرد. هم چنین   داده ها ممکن است مبتنی بر اصطلاحات و تعاریف متفاوتی باشند ( مثلا تعاریف مربوط به سوپر مارکت ممکن است با هم یکسان نباشند. و فرق کنند )</w:t>
      </w:r>
    </w:p>
    <w:p w14:paraId="1BBB6076" w14:textId="109CB418" w:rsidR="00BC7A88" w:rsidRPr="000A0B5D" w:rsidRDefault="00BC7A88" w:rsidP="00BC7A88">
      <w:pPr>
        <w:bidi/>
        <w:spacing w:line="276" w:lineRule="auto"/>
        <w:jc w:val="both"/>
        <w:rPr>
          <w:rFonts w:cs="B Nazanin"/>
          <w:sz w:val="32"/>
          <w:szCs w:val="32"/>
          <w:rtl/>
          <w:lang w:bidi="fa-IR"/>
        </w:rPr>
      </w:pPr>
      <w:r w:rsidRPr="000A0B5D">
        <w:rPr>
          <w:rFonts w:cs="B Nazanin" w:hint="cs"/>
          <w:sz w:val="32"/>
          <w:szCs w:val="32"/>
          <w:rtl/>
          <w:lang w:bidi="fa-IR"/>
        </w:rPr>
        <w:t xml:space="preserve">      در ارتباط با ارتباطات بازاریابی ،  ترجمه پرسشنامه ها و پاسخ ها، مشکلات و چالش هائی  </w:t>
      </w:r>
      <w:r w:rsidR="00F06F69" w:rsidRPr="000A0B5D">
        <w:rPr>
          <w:rFonts w:cs="B Nazanin" w:hint="cs"/>
          <w:sz w:val="32"/>
          <w:szCs w:val="32"/>
          <w:rtl/>
          <w:lang w:bidi="fa-IR"/>
        </w:rPr>
        <w:t xml:space="preserve"> را ایجاد می کن</w:t>
      </w:r>
      <w:r w:rsidRPr="000A0B5D">
        <w:rPr>
          <w:rFonts w:cs="B Nazanin" w:hint="cs"/>
          <w:sz w:val="32"/>
          <w:szCs w:val="32"/>
          <w:rtl/>
          <w:lang w:bidi="fa-IR"/>
        </w:rPr>
        <w:t xml:space="preserve">د.. برای قابل اتکا بودن ترجمه ها دو تکنیک وجود دارد که عبارتند از: ترجمه معکوس ( یعنی ترجمه </w:t>
      </w:r>
      <w:r w:rsidR="0087428F" w:rsidRPr="000A0B5D">
        <w:rPr>
          <w:rFonts w:cs="B Nazanin" w:hint="cs"/>
          <w:sz w:val="32"/>
          <w:szCs w:val="32"/>
          <w:rtl/>
          <w:lang w:bidi="fa-IR"/>
        </w:rPr>
        <w:t xml:space="preserve"> یا برگردان </w:t>
      </w:r>
      <w:r w:rsidRPr="000A0B5D">
        <w:rPr>
          <w:rFonts w:cs="B Nazanin" w:hint="cs"/>
          <w:sz w:val="32"/>
          <w:szCs w:val="32"/>
          <w:rtl/>
          <w:lang w:bidi="fa-IR"/>
        </w:rPr>
        <w:t xml:space="preserve"> متن ترجمه شده به زبان اصلی و قبل از ترجمه ) و ترجمه  موازی یا بوسیله مترجم دیگر ( یعنی استفاده از دو یا چند مترجم جداگانه برای ترجمه متن واحد و مقایسه این ترجمه ها با یکدیگر ) </w:t>
      </w:r>
    </w:p>
    <w:p w14:paraId="7E704EC7" w14:textId="42BA3374" w:rsidR="00BC7A88" w:rsidRPr="00410C6A" w:rsidRDefault="00BC7A88" w:rsidP="00BC7A88">
      <w:pPr>
        <w:bidi/>
        <w:spacing w:line="276" w:lineRule="auto"/>
        <w:jc w:val="both"/>
        <w:rPr>
          <w:rFonts w:cs="B Nazanin"/>
          <w:b/>
          <w:bCs/>
          <w:sz w:val="32"/>
          <w:szCs w:val="32"/>
          <w:u w:val="single"/>
          <w:rtl/>
          <w:lang w:bidi="fa-IR"/>
        </w:rPr>
      </w:pPr>
      <w:r w:rsidRPr="000A0B5D">
        <w:rPr>
          <w:rFonts w:cs="B Nazanin" w:hint="cs"/>
          <w:sz w:val="32"/>
          <w:szCs w:val="32"/>
          <w:rtl/>
          <w:lang w:bidi="fa-IR"/>
        </w:rPr>
        <w:t xml:space="preserve">      </w:t>
      </w:r>
      <w:r w:rsidRPr="00410C6A">
        <w:rPr>
          <w:rFonts w:cs="B Nazanin" w:hint="cs"/>
          <w:b/>
          <w:bCs/>
          <w:sz w:val="32"/>
          <w:szCs w:val="32"/>
          <w:u w:val="single"/>
          <w:rtl/>
          <w:lang w:bidi="fa-IR"/>
        </w:rPr>
        <w:t xml:space="preserve">تحقیق و پژوهش در اینترنت: یک فرصت </w:t>
      </w:r>
      <w:r w:rsidR="0087428F" w:rsidRPr="00410C6A">
        <w:rPr>
          <w:rFonts w:cs="B Nazanin" w:hint="cs"/>
          <w:b/>
          <w:bCs/>
          <w:sz w:val="32"/>
          <w:szCs w:val="32"/>
          <w:u w:val="single"/>
          <w:rtl/>
          <w:lang w:bidi="fa-IR"/>
        </w:rPr>
        <w:t xml:space="preserve"> در حال رشد</w:t>
      </w:r>
    </w:p>
    <w:p w14:paraId="358B262C" w14:textId="76E2367E" w:rsidR="00BC7A88" w:rsidRPr="000A0B5D" w:rsidRDefault="00BC7A88" w:rsidP="00BC7A88">
      <w:pPr>
        <w:bidi/>
        <w:spacing w:line="276" w:lineRule="auto"/>
        <w:jc w:val="both"/>
        <w:rPr>
          <w:rFonts w:cs="B Nazanin"/>
          <w:sz w:val="32"/>
          <w:szCs w:val="32"/>
          <w:rtl/>
          <w:lang w:bidi="fa-IR"/>
        </w:rPr>
      </w:pPr>
      <w:r w:rsidRPr="000A0B5D">
        <w:rPr>
          <w:rFonts w:cs="B Nazanin" w:hint="cs"/>
          <w:sz w:val="32"/>
          <w:szCs w:val="32"/>
          <w:rtl/>
          <w:lang w:bidi="fa-IR"/>
        </w:rPr>
        <w:t xml:space="preserve">      اینترنت یک موهبت</w:t>
      </w:r>
      <w:r w:rsidR="0070674A" w:rsidRPr="000A0B5D">
        <w:rPr>
          <w:rFonts w:cs="B Nazanin" w:hint="cs"/>
          <w:sz w:val="32"/>
          <w:szCs w:val="32"/>
          <w:rtl/>
          <w:lang w:bidi="fa-IR"/>
        </w:rPr>
        <w:t xml:space="preserve"> و</w:t>
      </w:r>
      <w:r w:rsidR="00F06F69" w:rsidRPr="000A0B5D">
        <w:rPr>
          <w:rFonts w:cs="B Nazanin" w:hint="cs"/>
          <w:sz w:val="32"/>
          <w:szCs w:val="32"/>
          <w:rtl/>
          <w:lang w:bidi="fa-IR"/>
        </w:rPr>
        <w:t xml:space="preserve"> یک فرصت </w:t>
      </w:r>
      <w:r w:rsidR="0070674A" w:rsidRPr="000A0B5D">
        <w:rPr>
          <w:rFonts w:cs="B Nazanin" w:hint="cs"/>
          <w:sz w:val="32"/>
          <w:szCs w:val="32"/>
          <w:rtl/>
          <w:lang w:bidi="fa-IR"/>
        </w:rPr>
        <w:t xml:space="preserve"> شکوفایی</w:t>
      </w:r>
      <w:r w:rsidR="00410C6A">
        <w:rPr>
          <w:rFonts w:cs="B Nazanin" w:hint="cs"/>
          <w:sz w:val="32"/>
          <w:szCs w:val="32"/>
          <w:rtl/>
          <w:lang w:bidi="fa-IR"/>
        </w:rPr>
        <w:t>،</w:t>
      </w:r>
      <w:r w:rsidRPr="000A0B5D">
        <w:rPr>
          <w:rFonts w:cs="B Nazanin" w:hint="cs"/>
          <w:sz w:val="32"/>
          <w:szCs w:val="32"/>
          <w:rtl/>
          <w:lang w:bidi="fa-IR"/>
        </w:rPr>
        <w:t xml:space="preserve"> برای پژوهش درباره بازار است. اکنون مقادیر زیادی تحقیقات ثانوی به صورت آنلاین موجود است که یا بوسیله مقامات دولتی و یا پایگاه های اطلاعاتی</w:t>
      </w:r>
      <w:r w:rsidR="0070674A" w:rsidRPr="000A0B5D">
        <w:rPr>
          <w:rFonts w:cs="B Nazanin" w:hint="cs"/>
          <w:sz w:val="32"/>
          <w:szCs w:val="32"/>
          <w:rtl/>
          <w:lang w:bidi="fa-IR"/>
        </w:rPr>
        <w:t xml:space="preserve"> خصوصی </w:t>
      </w:r>
      <w:r w:rsidRPr="000A0B5D">
        <w:rPr>
          <w:rFonts w:cs="B Nazanin" w:hint="cs"/>
          <w:sz w:val="32"/>
          <w:szCs w:val="32"/>
          <w:rtl/>
          <w:lang w:bidi="fa-IR"/>
        </w:rPr>
        <w:t xml:space="preserve">  پژوهش بازار ارائه شده است. اینترنت</w:t>
      </w:r>
      <w:r w:rsidR="0070674A" w:rsidRPr="000A0B5D">
        <w:rPr>
          <w:rFonts w:cs="B Nazanin" w:hint="cs"/>
          <w:sz w:val="32"/>
          <w:szCs w:val="32"/>
          <w:rtl/>
          <w:lang w:bidi="fa-IR"/>
        </w:rPr>
        <w:t xml:space="preserve"> هم چنین </w:t>
      </w:r>
      <w:r w:rsidRPr="000A0B5D">
        <w:rPr>
          <w:rFonts w:cs="B Nazanin" w:hint="cs"/>
          <w:sz w:val="32"/>
          <w:szCs w:val="32"/>
          <w:rtl/>
          <w:lang w:bidi="fa-IR"/>
        </w:rPr>
        <w:t xml:space="preserve"> جمع آوری  اطلاعات برای تحقیق اولیه را </w:t>
      </w:r>
      <w:r w:rsidR="00F06F69" w:rsidRPr="000A0B5D">
        <w:rPr>
          <w:rFonts w:cs="B Nazanin" w:hint="cs"/>
          <w:sz w:val="32"/>
          <w:szCs w:val="32"/>
          <w:rtl/>
          <w:lang w:bidi="fa-IR"/>
        </w:rPr>
        <w:t xml:space="preserve"> نیز </w:t>
      </w:r>
      <w:r w:rsidRPr="000A0B5D">
        <w:rPr>
          <w:rFonts w:cs="B Nazanin" w:hint="cs"/>
          <w:sz w:val="32"/>
          <w:szCs w:val="32"/>
          <w:rtl/>
          <w:lang w:bidi="fa-IR"/>
        </w:rPr>
        <w:t>در حد وسیعی تسهیل کرده است. بنگاه ها می توانند از تکنیک های زیر در اینتر نت  جهت پژوهش  در باره بازار استفاده نمایند:</w:t>
      </w:r>
    </w:p>
    <w:p w14:paraId="364445D2" w14:textId="6C273148" w:rsidR="00BC7A88" w:rsidRPr="000A0B5D" w:rsidRDefault="00BC7A88" w:rsidP="00EE0A57">
      <w:pPr>
        <w:pStyle w:val="ListParagraph"/>
        <w:numPr>
          <w:ilvl w:val="0"/>
          <w:numId w:val="40"/>
        </w:numPr>
        <w:bidi/>
        <w:spacing w:line="276" w:lineRule="auto"/>
        <w:jc w:val="both"/>
        <w:rPr>
          <w:rFonts w:cs="B Nazanin"/>
          <w:sz w:val="32"/>
          <w:szCs w:val="32"/>
          <w:rtl/>
          <w:lang w:bidi="fa-IR"/>
        </w:rPr>
      </w:pPr>
      <w:r w:rsidRPr="000A0B5D">
        <w:rPr>
          <w:rFonts w:cs="B Nazanin" w:hint="cs"/>
          <w:sz w:val="32"/>
          <w:szCs w:val="32"/>
          <w:rtl/>
          <w:lang w:bidi="fa-IR"/>
        </w:rPr>
        <w:t>بررسی های آنلاین، هیات ها</w:t>
      </w:r>
      <w:r w:rsidR="0070674A" w:rsidRPr="000A0B5D">
        <w:rPr>
          <w:rFonts w:cs="B Nazanin" w:hint="cs"/>
          <w:sz w:val="32"/>
          <w:szCs w:val="32"/>
          <w:rtl/>
          <w:lang w:bidi="fa-IR"/>
        </w:rPr>
        <w:t xml:space="preserve"> یا پانل ها ی</w:t>
      </w:r>
      <w:r w:rsidRPr="000A0B5D">
        <w:rPr>
          <w:rFonts w:cs="B Nazanin" w:hint="cs"/>
          <w:sz w:val="32"/>
          <w:szCs w:val="32"/>
          <w:rtl/>
          <w:lang w:bidi="fa-IR"/>
        </w:rPr>
        <w:t xml:space="preserve"> خریداران</w:t>
      </w:r>
      <w:r w:rsidR="0070674A" w:rsidRPr="000A0B5D">
        <w:rPr>
          <w:rFonts w:cs="B Nazanin" w:hint="cs"/>
          <w:sz w:val="32"/>
          <w:szCs w:val="32"/>
          <w:rtl/>
          <w:lang w:bidi="fa-IR"/>
        </w:rPr>
        <w:t xml:space="preserve"> و</w:t>
      </w:r>
      <w:r w:rsidRPr="000A0B5D">
        <w:rPr>
          <w:rFonts w:cs="B Nazanin" w:hint="cs"/>
          <w:sz w:val="32"/>
          <w:szCs w:val="32"/>
          <w:rtl/>
          <w:lang w:bidi="fa-IR"/>
        </w:rPr>
        <w:t xml:space="preserve"> گروه های کانونی یا تمرکز</w:t>
      </w:r>
      <w:r w:rsidRPr="000A0B5D">
        <w:rPr>
          <w:rStyle w:val="FootnoteReference"/>
          <w:rFonts w:cs="B Nazanin"/>
          <w:sz w:val="32"/>
          <w:szCs w:val="32"/>
          <w:rtl/>
          <w:lang w:bidi="fa-IR"/>
        </w:rPr>
        <w:footnoteReference w:id="860"/>
      </w:r>
    </w:p>
    <w:p w14:paraId="743748FA" w14:textId="77777777" w:rsidR="00BC7A88" w:rsidRPr="000A0B5D" w:rsidRDefault="00BC7A88" w:rsidP="00EE0A57">
      <w:pPr>
        <w:pStyle w:val="ListParagraph"/>
        <w:numPr>
          <w:ilvl w:val="0"/>
          <w:numId w:val="40"/>
        </w:numPr>
        <w:bidi/>
        <w:spacing w:line="276" w:lineRule="auto"/>
        <w:jc w:val="both"/>
        <w:rPr>
          <w:rFonts w:cs="B Nazanin"/>
          <w:sz w:val="32"/>
          <w:szCs w:val="32"/>
          <w:lang w:bidi="fa-IR"/>
        </w:rPr>
      </w:pPr>
      <w:r w:rsidRPr="000A0B5D">
        <w:rPr>
          <w:rFonts w:cs="B Nazanin" w:hint="cs"/>
          <w:sz w:val="32"/>
          <w:szCs w:val="32"/>
          <w:rtl/>
          <w:lang w:bidi="fa-IR"/>
        </w:rPr>
        <w:t>داده کاوی</w:t>
      </w:r>
      <w:r w:rsidRPr="000A0B5D">
        <w:rPr>
          <w:rStyle w:val="FootnoteReference"/>
          <w:rFonts w:cs="B Nazanin"/>
          <w:sz w:val="32"/>
          <w:szCs w:val="32"/>
          <w:rtl/>
          <w:lang w:bidi="fa-IR"/>
        </w:rPr>
        <w:footnoteReference w:id="861"/>
      </w:r>
    </w:p>
    <w:p w14:paraId="07F787CC" w14:textId="2766537A" w:rsidR="00BC7A88" w:rsidRPr="000A0B5D" w:rsidRDefault="00BC7A88" w:rsidP="00EE0A57">
      <w:pPr>
        <w:pStyle w:val="ListParagraph"/>
        <w:numPr>
          <w:ilvl w:val="0"/>
          <w:numId w:val="40"/>
        </w:numPr>
        <w:bidi/>
        <w:spacing w:line="276" w:lineRule="auto"/>
        <w:jc w:val="both"/>
        <w:rPr>
          <w:rFonts w:cs="B Nazanin"/>
          <w:sz w:val="32"/>
          <w:szCs w:val="32"/>
          <w:lang w:bidi="fa-IR"/>
        </w:rPr>
      </w:pPr>
      <w:r w:rsidRPr="000A0B5D">
        <w:rPr>
          <w:rFonts w:cs="B Nazanin" w:hint="cs"/>
          <w:sz w:val="32"/>
          <w:szCs w:val="32"/>
          <w:rtl/>
          <w:lang w:bidi="fa-IR"/>
        </w:rPr>
        <w:t xml:space="preserve">  تعیین میزان موفقیت تبلیغات</w:t>
      </w:r>
      <w:r w:rsidRPr="000A0B5D">
        <w:rPr>
          <w:rStyle w:val="FootnoteReference"/>
          <w:rFonts w:cs="B Nazanin"/>
          <w:sz w:val="32"/>
          <w:szCs w:val="32"/>
          <w:rtl/>
          <w:lang w:bidi="fa-IR"/>
        </w:rPr>
        <w:footnoteReference w:id="862"/>
      </w:r>
    </w:p>
    <w:p w14:paraId="3E216305" w14:textId="77777777" w:rsidR="00BC7A88" w:rsidRPr="000A0B5D" w:rsidRDefault="00BC7A88" w:rsidP="00EE0A57">
      <w:pPr>
        <w:pStyle w:val="ListParagraph"/>
        <w:numPr>
          <w:ilvl w:val="0"/>
          <w:numId w:val="40"/>
        </w:numPr>
        <w:bidi/>
        <w:spacing w:line="276" w:lineRule="auto"/>
        <w:jc w:val="both"/>
        <w:rPr>
          <w:rFonts w:cs="B Nazanin"/>
          <w:sz w:val="32"/>
          <w:szCs w:val="32"/>
          <w:lang w:bidi="fa-IR"/>
        </w:rPr>
      </w:pPr>
      <w:r w:rsidRPr="000A0B5D">
        <w:rPr>
          <w:rFonts w:cs="B Nazanin" w:hint="cs"/>
          <w:sz w:val="32"/>
          <w:szCs w:val="32"/>
          <w:rtl/>
          <w:lang w:bidi="fa-IR"/>
        </w:rPr>
        <w:t>نظام های شناسائی مشتریان</w:t>
      </w:r>
    </w:p>
    <w:p w14:paraId="21E07C5A" w14:textId="77777777" w:rsidR="00BC7A88" w:rsidRPr="000A0B5D" w:rsidRDefault="00BC7A88" w:rsidP="00EE0A57">
      <w:pPr>
        <w:pStyle w:val="ListParagraph"/>
        <w:numPr>
          <w:ilvl w:val="0"/>
          <w:numId w:val="40"/>
        </w:numPr>
        <w:bidi/>
        <w:spacing w:line="276" w:lineRule="auto"/>
        <w:jc w:val="both"/>
        <w:rPr>
          <w:rFonts w:cs="B Nazanin"/>
          <w:sz w:val="32"/>
          <w:szCs w:val="32"/>
          <w:lang w:bidi="fa-IR"/>
        </w:rPr>
      </w:pPr>
      <w:r w:rsidRPr="000A0B5D">
        <w:rPr>
          <w:rFonts w:cs="B Nazanin" w:hint="cs"/>
          <w:sz w:val="32"/>
          <w:szCs w:val="32"/>
          <w:rtl/>
          <w:lang w:bidi="fa-IR"/>
        </w:rPr>
        <w:t>فهرست های بازاریابی بوسیله پست الکترونیکی</w:t>
      </w:r>
    </w:p>
    <w:p w14:paraId="3C0F51C0" w14:textId="77777777" w:rsidR="00BC7A88" w:rsidRPr="000A0B5D" w:rsidRDefault="00BC7A88" w:rsidP="00EE0A57">
      <w:pPr>
        <w:pStyle w:val="ListParagraph"/>
        <w:numPr>
          <w:ilvl w:val="0"/>
          <w:numId w:val="40"/>
        </w:numPr>
        <w:bidi/>
        <w:spacing w:line="276" w:lineRule="auto"/>
        <w:jc w:val="both"/>
        <w:rPr>
          <w:rFonts w:cs="B Nazanin"/>
          <w:sz w:val="32"/>
          <w:szCs w:val="32"/>
          <w:lang w:bidi="fa-IR"/>
        </w:rPr>
      </w:pPr>
      <w:r w:rsidRPr="000A0B5D">
        <w:rPr>
          <w:rFonts w:cs="B Nazanin" w:hint="cs"/>
          <w:sz w:val="32"/>
          <w:szCs w:val="32"/>
          <w:rtl/>
          <w:lang w:bidi="fa-IR"/>
        </w:rPr>
        <w:lastRenderedPageBreak/>
        <w:t>تحقیق بوسیله پژوهشگران در سازمان های غیر دانشگاهی برای ایجاد دانش با همکاری با تیم های محلی.</w:t>
      </w:r>
      <w:r w:rsidRPr="000A0B5D">
        <w:rPr>
          <w:rStyle w:val="FootnoteReference"/>
          <w:rFonts w:cs="B Nazanin"/>
          <w:sz w:val="32"/>
          <w:szCs w:val="32"/>
          <w:rtl/>
          <w:lang w:bidi="fa-IR"/>
        </w:rPr>
        <w:footnoteReference w:id="863"/>
      </w:r>
    </w:p>
    <w:p w14:paraId="32C01069" w14:textId="5F517868" w:rsidR="00BC7A88" w:rsidRPr="000A0B5D" w:rsidRDefault="00BC7A88" w:rsidP="00BC7A88">
      <w:pPr>
        <w:bidi/>
        <w:spacing w:line="276" w:lineRule="auto"/>
        <w:jc w:val="both"/>
        <w:rPr>
          <w:rFonts w:cs="B Nazanin"/>
          <w:sz w:val="32"/>
          <w:szCs w:val="32"/>
          <w:lang w:bidi="fa-IR"/>
        </w:rPr>
      </w:pPr>
      <w:r w:rsidRPr="000A0B5D">
        <w:rPr>
          <w:rFonts w:cs="B Nazanin" w:hint="cs"/>
          <w:sz w:val="32"/>
          <w:szCs w:val="32"/>
          <w:rtl/>
          <w:lang w:bidi="fa-IR"/>
        </w:rPr>
        <w:t xml:space="preserve">      در حالیکه این روش ها ابزار بسیار قدرتمندی می باشند، ولی در عین حال با نگرانی هایی نیز درباره حفظ حریم خصوصی داده ها و قابل اعتماد بودن اطلاعات همراه است. توان بنگاه برای به دست آوردن اطلاعات در طول زمان درباره استفاده کنندگان از تعاملات آنلاین یا اُ بی اِ ممکن است که مشمول محدودیت ها بر طبق قوانین ملی  حفظ داده ها قرار گیرند. هم چنین بنگاه ها بایستی در اتکا به بررسی های نظر سنجی پایگاه های اینترنتی مراقبت نمایند. زیرا در این بررسی ها خطر</w:t>
      </w:r>
      <w:r w:rsidR="00410C6A">
        <w:rPr>
          <w:rFonts w:cs="B Nazanin" w:hint="cs"/>
          <w:sz w:val="32"/>
          <w:szCs w:val="32"/>
          <w:rtl/>
          <w:lang w:bidi="fa-IR"/>
        </w:rPr>
        <w:t>ِ</w:t>
      </w:r>
      <w:r w:rsidRPr="000A0B5D">
        <w:rPr>
          <w:rFonts w:cs="B Nazanin" w:hint="cs"/>
          <w:sz w:val="32"/>
          <w:szCs w:val="32"/>
          <w:rtl/>
          <w:lang w:bidi="fa-IR"/>
        </w:rPr>
        <w:t xml:space="preserve"> ( ریسک ) بزرگ اتخاذ نمونه اشتباه وجود دارد.</w:t>
      </w:r>
      <w:r w:rsidR="00E12C2B" w:rsidRPr="000A0B5D">
        <w:rPr>
          <w:rFonts w:cs="B Nazanin" w:hint="cs"/>
          <w:sz w:val="32"/>
          <w:szCs w:val="32"/>
          <w:rtl/>
          <w:lang w:bidi="fa-IR"/>
        </w:rPr>
        <w:t>-</w:t>
      </w:r>
      <w:r w:rsidRPr="000A0B5D">
        <w:rPr>
          <w:rFonts w:cs="B Nazanin" w:hint="cs"/>
          <w:sz w:val="32"/>
          <w:szCs w:val="32"/>
          <w:rtl/>
          <w:lang w:bidi="fa-IR"/>
        </w:rPr>
        <w:t>تعداد بازدید کننده از شبکه می تواند   نا</w:t>
      </w:r>
      <w:r w:rsidR="0070674A" w:rsidRPr="000A0B5D">
        <w:rPr>
          <w:rFonts w:cs="B Nazanin" w:hint="cs"/>
          <w:sz w:val="32"/>
          <w:szCs w:val="32"/>
          <w:rtl/>
          <w:lang w:bidi="fa-IR"/>
        </w:rPr>
        <w:t xml:space="preserve"> همگون</w:t>
      </w:r>
      <w:r w:rsidRPr="000A0B5D">
        <w:rPr>
          <w:rFonts w:cs="B Nazanin" w:hint="cs"/>
          <w:sz w:val="32"/>
          <w:szCs w:val="32"/>
          <w:rtl/>
          <w:lang w:bidi="fa-IR"/>
        </w:rPr>
        <w:t xml:space="preserve"> </w:t>
      </w:r>
      <w:r w:rsidRPr="000A0B5D">
        <w:rPr>
          <w:rStyle w:val="FootnoteReference"/>
          <w:rFonts w:cs="B Nazanin"/>
          <w:sz w:val="32"/>
          <w:szCs w:val="32"/>
          <w:rtl/>
          <w:lang w:bidi="fa-IR"/>
        </w:rPr>
        <w:footnoteReference w:id="864"/>
      </w:r>
      <w:r w:rsidRPr="000A0B5D">
        <w:rPr>
          <w:rFonts w:cs="B Nazanin" w:hint="cs"/>
          <w:sz w:val="32"/>
          <w:szCs w:val="32"/>
          <w:rtl/>
          <w:lang w:bidi="fa-IR"/>
        </w:rPr>
        <w:t xml:space="preserve"> باشد و در نتیجه تجربه یا ترجیحات بازار هدف را منعکس ننماید.</w:t>
      </w:r>
      <w:r w:rsidR="00E12C2B" w:rsidRPr="000A0B5D">
        <w:rPr>
          <w:rFonts w:cs="B Nazanin" w:hint="cs"/>
          <w:sz w:val="32"/>
          <w:szCs w:val="32"/>
          <w:rtl/>
          <w:lang w:bidi="fa-IR"/>
        </w:rPr>
        <w:t>-</w:t>
      </w:r>
    </w:p>
    <w:p w14:paraId="0D4267EF" w14:textId="538518B4" w:rsidR="00BC7A88" w:rsidRPr="000A0B5D" w:rsidRDefault="00BC7A88" w:rsidP="00BC7A88">
      <w:pPr>
        <w:bidi/>
        <w:spacing w:line="276" w:lineRule="auto"/>
        <w:jc w:val="both"/>
        <w:rPr>
          <w:rFonts w:cs="B Nazanin"/>
          <w:sz w:val="32"/>
          <w:szCs w:val="32"/>
          <w:rtl/>
          <w:lang w:bidi="fa-IR"/>
        </w:rPr>
      </w:pPr>
      <w:r w:rsidRPr="000A0B5D">
        <w:rPr>
          <w:rFonts w:cs="B Nazanin" w:hint="cs"/>
          <w:sz w:val="32"/>
          <w:szCs w:val="32"/>
          <w:rtl/>
          <w:lang w:bidi="fa-IR"/>
        </w:rPr>
        <w:t xml:space="preserve">      مجموعه قواعد اطاق بازرگانی بین المللی و ایزو مار با این هدف طراحی شده است ک یک شالوده و قالب جامعی را برای خود تنظیمی</w:t>
      </w:r>
      <w:r w:rsidR="00410C6A">
        <w:rPr>
          <w:rFonts w:cs="B Nazanin" w:hint="cs"/>
          <w:sz w:val="32"/>
          <w:szCs w:val="32"/>
          <w:rtl/>
          <w:lang w:bidi="fa-IR"/>
        </w:rPr>
        <w:t>،</w:t>
      </w:r>
      <w:r w:rsidRPr="000A0B5D">
        <w:rPr>
          <w:rFonts w:cs="B Nazanin" w:hint="cs"/>
          <w:sz w:val="32"/>
          <w:szCs w:val="32"/>
          <w:rtl/>
          <w:lang w:bidi="fa-IR"/>
        </w:rPr>
        <w:t xml:space="preserve"> جهت دست اندرکاران در بازار و پژوهش اجتماعی و تجزیه و تحلیل داده ها ارائه دهد. این مجموعه قواعد، یک منبع مفیدی را   به منظور زیر  طراحی نموده است: تعیین و ارائه استانداردهای  اساسی اخلاقی و رفتار</w:t>
      </w:r>
      <w:r w:rsidR="00EA2C5B" w:rsidRPr="000A0B5D">
        <w:rPr>
          <w:rFonts w:cs="B Nazanin" w:hint="cs"/>
          <w:sz w:val="32"/>
          <w:szCs w:val="32"/>
          <w:rtl/>
          <w:lang w:bidi="fa-IR"/>
        </w:rPr>
        <w:t>ی</w:t>
      </w:r>
      <w:r w:rsidRPr="000A0B5D">
        <w:rPr>
          <w:rFonts w:cs="B Nazanin" w:hint="cs"/>
          <w:sz w:val="32"/>
          <w:szCs w:val="32"/>
          <w:rtl/>
          <w:lang w:bidi="fa-IR"/>
        </w:rPr>
        <w:t xml:space="preserve"> حرفه ای با هدف حفظ اعتماد عمومی به پژوهش و تحقیق و در عین حال تبعیت جدی و سفت و سخت از قوانین یا مقررات منطقه ای، ملی و محلی و شیوه نامه های رفتاری صنعتی و حرفه ای که ممکن است استاندارد بالاتری را تعیین نمایند.</w:t>
      </w:r>
    </w:p>
    <w:p w14:paraId="479A02DB" w14:textId="77777777" w:rsidR="00BC7A88" w:rsidRPr="00413217" w:rsidRDefault="00BC7A88" w:rsidP="00413217">
      <w:pPr>
        <w:pStyle w:val="ListParagraph"/>
        <w:bidi/>
        <w:spacing w:line="276" w:lineRule="auto"/>
        <w:jc w:val="both"/>
        <w:rPr>
          <w:rFonts w:cs="B Nazanin"/>
          <w:b/>
          <w:bCs/>
          <w:sz w:val="32"/>
          <w:szCs w:val="32"/>
          <w:u w:val="single"/>
          <w:rtl/>
          <w:lang w:bidi="fa-IR"/>
        </w:rPr>
      </w:pPr>
      <w:r w:rsidRPr="00413217">
        <w:rPr>
          <w:rFonts w:cs="B Nazanin" w:hint="cs"/>
          <w:b/>
          <w:bCs/>
          <w:sz w:val="32"/>
          <w:szCs w:val="32"/>
          <w:u w:val="single"/>
          <w:rtl/>
          <w:lang w:bidi="fa-IR"/>
        </w:rPr>
        <w:t>مسئولیت اجرا، تجزیه و تحلیل و تفسیر نتایج پژوهش و تحقیق</w:t>
      </w:r>
    </w:p>
    <w:p w14:paraId="7A6C6CE3" w14:textId="61A9E0EA" w:rsidR="00BC7A88" w:rsidRPr="000A0B5D" w:rsidRDefault="00BC7A88" w:rsidP="00BC7A88">
      <w:pPr>
        <w:bidi/>
        <w:spacing w:line="276" w:lineRule="auto"/>
        <w:jc w:val="both"/>
        <w:rPr>
          <w:rFonts w:cs="B Nazanin"/>
          <w:sz w:val="32"/>
          <w:szCs w:val="32"/>
          <w:rtl/>
          <w:lang w:bidi="fa-IR"/>
        </w:rPr>
      </w:pPr>
      <w:r w:rsidRPr="000A0B5D">
        <w:rPr>
          <w:rFonts w:cs="B Nazanin" w:hint="cs"/>
          <w:sz w:val="32"/>
          <w:szCs w:val="32"/>
          <w:rtl/>
          <w:lang w:bidi="fa-IR"/>
        </w:rPr>
        <w:t xml:space="preserve">      ایده آل این است که پژوهشگران بازاریابی بین المللی از درک جنبه های فرهنگی بازار خارجی واستعداد  و توانایی تفسیر نتایج تحقیق برخوردار باشند و یک روش محتاطانه ای را در زمینه تفسیر نتایج در پیش بگیرند. خواه بنگاه در پژوهش و تحقیق ازپژوهشگران و متخصصات داخلی استفاده نماید و  یا خارجی </w:t>
      </w:r>
      <w:r w:rsidR="00EA2C5B" w:rsidRPr="000A0B5D">
        <w:rPr>
          <w:rFonts w:cs="B Nazanin" w:hint="cs"/>
          <w:sz w:val="32"/>
          <w:szCs w:val="32"/>
          <w:rtl/>
          <w:lang w:bidi="fa-IR"/>
        </w:rPr>
        <w:t>،</w:t>
      </w:r>
      <w:r w:rsidRPr="000A0B5D">
        <w:rPr>
          <w:rFonts w:cs="B Nazanin" w:hint="cs"/>
          <w:sz w:val="32"/>
          <w:szCs w:val="32"/>
          <w:rtl/>
          <w:lang w:bidi="fa-IR"/>
        </w:rPr>
        <w:t xml:space="preserve"> روش ایده آل این است که یک پژوهشگر محلی را نیز در هر کشور داشته باشد. </w:t>
      </w:r>
      <w:r w:rsidRPr="000A0B5D">
        <w:rPr>
          <w:rFonts w:cs="B Nazanin" w:hint="cs"/>
          <w:sz w:val="32"/>
          <w:szCs w:val="32"/>
          <w:rtl/>
          <w:lang w:bidi="fa-IR"/>
        </w:rPr>
        <w:lastRenderedPageBreak/>
        <w:t>امروزه پژوهش بین المللی بازار</w:t>
      </w:r>
      <w:r w:rsidR="00413217">
        <w:rPr>
          <w:rFonts w:cs="B Nazanin" w:hint="cs"/>
          <w:sz w:val="32"/>
          <w:szCs w:val="32"/>
          <w:rtl/>
          <w:lang w:bidi="fa-IR"/>
        </w:rPr>
        <w:t>،</w:t>
      </w:r>
      <w:r w:rsidRPr="000A0B5D">
        <w:rPr>
          <w:rFonts w:cs="B Nazanin" w:hint="cs"/>
          <w:sz w:val="32"/>
          <w:szCs w:val="32"/>
          <w:rtl/>
          <w:lang w:bidi="fa-IR"/>
        </w:rPr>
        <w:t xml:space="preserve"> یکی از خدمات استانداردی است که بوسیله متخصصان پژوهش بازاریابی و آژانس های تبلیغاتی ارائه میگردد. </w:t>
      </w:r>
    </w:p>
    <w:p w14:paraId="2C9A3ECC" w14:textId="32D66C34" w:rsidR="00BC7A88" w:rsidRPr="00413217" w:rsidRDefault="00BC7A88" w:rsidP="00413217">
      <w:pPr>
        <w:pStyle w:val="ListParagraph"/>
        <w:bidi/>
        <w:spacing w:line="276" w:lineRule="auto"/>
        <w:jc w:val="both"/>
        <w:rPr>
          <w:rFonts w:cs="B Nazanin"/>
          <w:b/>
          <w:bCs/>
          <w:sz w:val="32"/>
          <w:szCs w:val="32"/>
          <w:u w:val="single"/>
          <w:rtl/>
          <w:lang w:bidi="fa-IR"/>
        </w:rPr>
      </w:pPr>
      <w:r w:rsidRPr="00413217">
        <w:rPr>
          <w:rFonts w:cs="B Nazanin" w:hint="cs"/>
          <w:b/>
          <w:bCs/>
          <w:sz w:val="32"/>
          <w:szCs w:val="32"/>
          <w:u w:val="single"/>
          <w:rtl/>
          <w:lang w:bidi="fa-IR"/>
        </w:rPr>
        <w:t>تخمین یا برآورد تقاضای بازار</w:t>
      </w:r>
    </w:p>
    <w:p w14:paraId="3467D52D" w14:textId="6A168B9A" w:rsidR="00BC7A88" w:rsidRPr="00E90FFC" w:rsidRDefault="00BC7A88" w:rsidP="00BC7A88">
      <w:pPr>
        <w:bidi/>
        <w:spacing w:line="276" w:lineRule="auto"/>
        <w:jc w:val="both"/>
        <w:rPr>
          <w:rFonts w:cs="B Nazanin"/>
          <w:sz w:val="32"/>
          <w:szCs w:val="32"/>
          <w:rtl/>
          <w:lang w:bidi="fa-IR"/>
        </w:rPr>
      </w:pPr>
      <w:r w:rsidRPr="000A0B5D">
        <w:rPr>
          <w:rFonts w:cs="B Nazanin" w:hint="cs"/>
          <w:sz w:val="32"/>
          <w:szCs w:val="32"/>
          <w:rtl/>
          <w:lang w:bidi="fa-IR"/>
        </w:rPr>
        <w:t xml:space="preserve">      این موضوع یک چالش دائمی در پژوهش بازار تلقی میگردد. زیرا بنگاه ها باید به برآورد تقاضا در کشوری بپردازند که درباره آن هیچ تجربه ای ندارند و یا تجربه و اطلاعات آن ها در مورد آن کشور کم و ناچیز است .</w:t>
      </w:r>
      <w:r w:rsidR="00E12C2B" w:rsidRPr="000A0B5D">
        <w:rPr>
          <w:rFonts w:cs="B Nazanin" w:hint="cs"/>
          <w:sz w:val="32"/>
          <w:szCs w:val="32"/>
          <w:rtl/>
          <w:lang w:bidi="fa-IR"/>
        </w:rPr>
        <w:t>-</w:t>
      </w:r>
      <w:r w:rsidRPr="000A0B5D">
        <w:rPr>
          <w:rFonts w:cs="B Nazanin" w:hint="cs"/>
          <w:sz w:val="32"/>
          <w:szCs w:val="32"/>
          <w:rtl/>
          <w:lang w:bidi="fa-IR"/>
        </w:rPr>
        <w:t xml:space="preserve"> و به علاوه مصرف کنندگان آن کشور نیز با محصولات صادراتی بنگاه آشنائی ندارند. </w:t>
      </w:r>
      <w:r w:rsidR="00E12C2B" w:rsidRPr="000A0B5D">
        <w:rPr>
          <w:rFonts w:cs="B Nazanin" w:hint="cs"/>
          <w:sz w:val="32"/>
          <w:szCs w:val="32"/>
          <w:rtl/>
          <w:lang w:bidi="fa-IR"/>
        </w:rPr>
        <w:t xml:space="preserve">- </w:t>
      </w:r>
      <w:r w:rsidRPr="000A0B5D">
        <w:rPr>
          <w:rFonts w:cs="B Nazanin" w:hint="cs"/>
          <w:sz w:val="32"/>
          <w:szCs w:val="32"/>
          <w:rtl/>
          <w:lang w:bidi="fa-IR"/>
        </w:rPr>
        <w:t xml:space="preserve"> در نتیجه، بنگاه ها معمولا به انواع مختلف تکنیک های برآورد های </w:t>
      </w:r>
      <w:r w:rsidRPr="00E90FFC">
        <w:rPr>
          <w:rFonts w:cs="B Nazanin" w:hint="cs"/>
          <w:sz w:val="32"/>
          <w:szCs w:val="32"/>
          <w:rtl/>
          <w:lang w:bidi="fa-IR"/>
        </w:rPr>
        <w:t>تقریبی تقاضا در کشور هدف متوسل می شوند که از جمله آن ها می توان به موارد زیر اشاره نمود:</w:t>
      </w:r>
    </w:p>
    <w:p w14:paraId="0E69FA9D" w14:textId="77777777" w:rsidR="00BC7A88" w:rsidRPr="00E90FFC" w:rsidRDefault="00BC7A88" w:rsidP="00EE0A57">
      <w:pPr>
        <w:pStyle w:val="ListParagraph"/>
        <w:numPr>
          <w:ilvl w:val="0"/>
          <w:numId w:val="103"/>
        </w:numPr>
        <w:bidi/>
        <w:spacing w:line="276" w:lineRule="auto"/>
        <w:jc w:val="both"/>
        <w:rPr>
          <w:rFonts w:cs="B Nazanin"/>
          <w:sz w:val="32"/>
          <w:szCs w:val="32"/>
          <w:rtl/>
          <w:lang w:bidi="fa-IR"/>
        </w:rPr>
      </w:pPr>
      <w:r w:rsidRPr="00E90FFC">
        <w:rPr>
          <w:rFonts w:cs="B Nazanin" w:hint="cs"/>
          <w:sz w:val="32"/>
          <w:szCs w:val="32"/>
          <w:rtl/>
          <w:lang w:bidi="fa-IR"/>
        </w:rPr>
        <w:t>استفاده از آمار های ثانویه</w:t>
      </w:r>
    </w:p>
    <w:p w14:paraId="12C015A8" w14:textId="77777777" w:rsidR="00BC7A88" w:rsidRPr="00E90FFC" w:rsidRDefault="00BC7A88" w:rsidP="00EE0A57">
      <w:pPr>
        <w:pStyle w:val="ListParagraph"/>
        <w:numPr>
          <w:ilvl w:val="0"/>
          <w:numId w:val="103"/>
        </w:numPr>
        <w:bidi/>
        <w:spacing w:line="276" w:lineRule="auto"/>
        <w:jc w:val="both"/>
        <w:rPr>
          <w:rFonts w:cs="B Nazanin"/>
          <w:sz w:val="32"/>
          <w:szCs w:val="32"/>
          <w:lang w:bidi="fa-IR"/>
        </w:rPr>
      </w:pPr>
      <w:r w:rsidRPr="00E90FFC">
        <w:rPr>
          <w:rFonts w:cs="B Nazanin" w:hint="cs"/>
          <w:sz w:val="32"/>
          <w:szCs w:val="32"/>
          <w:rtl/>
          <w:lang w:bidi="fa-IR"/>
        </w:rPr>
        <w:t>اتکا به نظرات کارشناسی</w:t>
      </w:r>
    </w:p>
    <w:p w14:paraId="6E0B7F7B" w14:textId="5815CA63" w:rsidR="00BC7A88" w:rsidRPr="00E90FFC" w:rsidRDefault="00BC7A88" w:rsidP="00EE0A57">
      <w:pPr>
        <w:pStyle w:val="ListParagraph"/>
        <w:numPr>
          <w:ilvl w:val="0"/>
          <w:numId w:val="103"/>
        </w:numPr>
        <w:bidi/>
        <w:spacing w:line="276" w:lineRule="auto"/>
        <w:jc w:val="both"/>
        <w:rPr>
          <w:rFonts w:cs="B Nazanin"/>
          <w:bCs/>
          <w:sz w:val="36"/>
          <w:szCs w:val="36"/>
          <w:lang w:bidi="fa-IR"/>
        </w:rPr>
      </w:pPr>
      <w:r w:rsidRPr="00E90FFC">
        <w:rPr>
          <w:rFonts w:cs="B Nazanin" w:hint="cs"/>
          <w:sz w:val="32"/>
          <w:szCs w:val="32"/>
          <w:rtl/>
          <w:lang w:bidi="fa-IR"/>
        </w:rPr>
        <w:t>استفاده از تجربیات مشابه در بازارهای شناخته شده</w:t>
      </w:r>
      <w:r w:rsidR="00E12C2B" w:rsidRPr="00E90FFC">
        <w:rPr>
          <w:rFonts w:cs="B Nazanin" w:hint="cs"/>
          <w:sz w:val="32"/>
          <w:szCs w:val="32"/>
          <w:rtl/>
          <w:lang w:bidi="fa-IR"/>
        </w:rPr>
        <w:t>.</w:t>
      </w:r>
      <w:r w:rsidRPr="00E90FFC">
        <w:rPr>
          <w:rFonts w:cs="B Nazanin" w:hint="cs"/>
          <w:sz w:val="32"/>
          <w:szCs w:val="32"/>
          <w:rtl/>
          <w:lang w:bidi="fa-IR"/>
        </w:rPr>
        <w:t xml:space="preserve"> </w:t>
      </w:r>
    </w:p>
    <w:p w14:paraId="440B0AF9" w14:textId="202B5D3B" w:rsidR="00BC7A88" w:rsidRDefault="00923999" w:rsidP="001F729F">
      <w:pPr>
        <w:bidi/>
        <w:spacing w:line="276" w:lineRule="auto"/>
        <w:jc w:val="center"/>
        <w:rPr>
          <w:rFonts w:cs="B Nazanin"/>
          <w:bCs/>
          <w:sz w:val="36"/>
          <w:szCs w:val="36"/>
          <w:rtl/>
          <w:lang w:bidi="fa-IR"/>
        </w:rPr>
      </w:pPr>
      <w:r w:rsidRPr="00E90FFC">
        <w:rPr>
          <w:rFonts w:cs="B Nazanin" w:hint="cs"/>
          <w:bCs/>
          <w:sz w:val="36"/>
          <w:szCs w:val="36"/>
          <w:rtl/>
          <w:lang w:bidi="fa-IR"/>
        </w:rPr>
        <w:t>خود آزمایی فصل نوزدهم: بازار یابی بین المللی</w:t>
      </w:r>
    </w:p>
    <w:p w14:paraId="3AA46285" w14:textId="6D59F8D1" w:rsidR="00B67932" w:rsidRPr="00B67932" w:rsidRDefault="00B67932" w:rsidP="00B67932">
      <w:pPr>
        <w:bidi/>
        <w:spacing w:line="276" w:lineRule="auto"/>
        <w:rPr>
          <w:rFonts w:cs="B Nazanin"/>
          <w:bCs/>
          <w:sz w:val="36"/>
          <w:szCs w:val="36"/>
          <w:rtl/>
          <w:lang w:bidi="fa-IR"/>
        </w:rPr>
      </w:pPr>
      <w:r w:rsidRPr="00B67932">
        <w:rPr>
          <w:rFonts w:cs="B Nazanin" w:hint="cs"/>
          <w:bCs/>
          <w:sz w:val="36"/>
          <w:szCs w:val="36"/>
          <w:rtl/>
          <w:lang w:bidi="fa-IR"/>
        </w:rPr>
        <w:t>صحیح یا اشتباه</w:t>
      </w:r>
    </w:p>
    <w:p w14:paraId="4FA0046A" w14:textId="6FA1AF20" w:rsidR="001F729F" w:rsidRDefault="00E90FFC" w:rsidP="00E90FFC">
      <w:pPr>
        <w:pStyle w:val="ListParagraph"/>
        <w:numPr>
          <w:ilvl w:val="0"/>
          <w:numId w:val="144"/>
        </w:numPr>
        <w:bidi/>
        <w:spacing w:line="276" w:lineRule="auto"/>
        <w:rPr>
          <w:rFonts w:cs="B Nazanin"/>
          <w:sz w:val="32"/>
          <w:szCs w:val="32"/>
          <w:lang w:bidi="fa-IR"/>
        </w:rPr>
      </w:pPr>
      <w:r>
        <w:rPr>
          <w:rFonts w:cs="B Nazanin" w:hint="cs"/>
          <w:sz w:val="32"/>
          <w:szCs w:val="32"/>
          <w:rtl/>
          <w:lang w:bidi="fa-IR"/>
        </w:rPr>
        <w:t xml:space="preserve"> در </w:t>
      </w:r>
      <w:r w:rsidRPr="00E90FFC">
        <w:rPr>
          <w:rFonts w:cs="B Nazanin" w:hint="cs"/>
          <w:sz w:val="32"/>
          <w:szCs w:val="32"/>
          <w:rtl/>
          <w:lang w:bidi="fa-IR"/>
        </w:rPr>
        <w:t xml:space="preserve">تحقیق </w:t>
      </w:r>
      <w:r>
        <w:rPr>
          <w:rFonts w:cs="B Nazanin" w:hint="cs"/>
          <w:sz w:val="32"/>
          <w:szCs w:val="32"/>
          <w:rtl/>
          <w:lang w:bidi="fa-IR"/>
        </w:rPr>
        <w:t>در باره بازار یابی بین المللی ، کسب داده های اولیه معمولا  خیلی ارزانتر از داده های ثانویه  می باشد.</w:t>
      </w:r>
    </w:p>
    <w:p w14:paraId="28C864AC" w14:textId="458A052A" w:rsidR="00E90FFC" w:rsidRDefault="00E90FFC" w:rsidP="00E90FFC">
      <w:pPr>
        <w:pStyle w:val="ListParagraph"/>
        <w:numPr>
          <w:ilvl w:val="0"/>
          <w:numId w:val="144"/>
        </w:numPr>
        <w:bidi/>
        <w:spacing w:line="276" w:lineRule="auto"/>
        <w:rPr>
          <w:rFonts w:cs="B Nazanin"/>
          <w:sz w:val="32"/>
          <w:szCs w:val="32"/>
          <w:lang w:bidi="fa-IR"/>
        </w:rPr>
      </w:pPr>
      <w:r>
        <w:rPr>
          <w:rFonts w:cs="B Nazanin" w:hint="cs"/>
          <w:sz w:val="32"/>
          <w:szCs w:val="32"/>
          <w:rtl/>
          <w:lang w:bidi="fa-IR"/>
        </w:rPr>
        <w:t xml:space="preserve">شرکت ها باید از یک معیار خود ارجاعی </w:t>
      </w:r>
      <w:r>
        <w:rPr>
          <w:rFonts w:cs="B Nazanin"/>
          <w:sz w:val="32"/>
          <w:szCs w:val="32"/>
          <w:lang w:bidi="fa-IR"/>
        </w:rPr>
        <w:t>(SRC)</w:t>
      </w:r>
      <w:r>
        <w:rPr>
          <w:rFonts w:cs="B Nazanin" w:hint="cs"/>
          <w:sz w:val="32"/>
          <w:szCs w:val="32"/>
          <w:rtl/>
          <w:lang w:bidi="fa-IR"/>
        </w:rPr>
        <w:t>قوی بر خور دار باشند تا بتوانند یک برند با کیفیت عالی را معرفی نمایند</w:t>
      </w:r>
      <w:r>
        <w:rPr>
          <w:rFonts w:cs="B Nazanin"/>
          <w:sz w:val="32"/>
          <w:szCs w:val="32"/>
          <w:lang w:bidi="fa-IR"/>
        </w:rPr>
        <w:t>.</w:t>
      </w:r>
    </w:p>
    <w:p w14:paraId="5AF4FFB0" w14:textId="7B9A8D32" w:rsidR="00E90FFC" w:rsidRPr="00E90FFC" w:rsidRDefault="00E90FFC" w:rsidP="00E90FFC">
      <w:pPr>
        <w:pStyle w:val="ListParagraph"/>
        <w:numPr>
          <w:ilvl w:val="0"/>
          <w:numId w:val="144"/>
        </w:numPr>
        <w:bidi/>
        <w:spacing w:line="276" w:lineRule="auto"/>
        <w:rPr>
          <w:rFonts w:cs="B Nazanin"/>
          <w:sz w:val="32"/>
          <w:szCs w:val="32"/>
          <w:rtl/>
          <w:lang w:bidi="fa-IR"/>
        </w:rPr>
      </w:pPr>
      <w:r>
        <w:rPr>
          <w:rFonts w:cs="B Nazanin" w:hint="cs"/>
          <w:sz w:val="32"/>
          <w:szCs w:val="32"/>
          <w:rtl/>
          <w:lang w:bidi="fa-IR"/>
        </w:rPr>
        <w:t xml:space="preserve">مجموعه قواعد </w:t>
      </w:r>
      <w:r w:rsidR="00453C88">
        <w:rPr>
          <w:rFonts w:cs="B Nazanin" w:hint="cs"/>
          <w:sz w:val="32"/>
          <w:szCs w:val="32"/>
          <w:rtl/>
          <w:lang w:bidi="fa-IR"/>
        </w:rPr>
        <w:t xml:space="preserve">خود تنظیمی، نظیر مجموعه قواعد یکپارچه تبلغات و ارتباطات بازار یابی اطاق بازر گانی بین المللی در بسیاری کشور ها  بوسیله ارگان های صنعت تبلیغات </w:t>
      </w:r>
    </w:p>
    <w:p w14:paraId="76B0BD88" w14:textId="6EFC8083" w:rsidR="00BC7A88" w:rsidRDefault="00453C88" w:rsidP="00D5122E">
      <w:pPr>
        <w:tabs>
          <w:tab w:val="left" w:pos="5535"/>
        </w:tabs>
        <w:bidi/>
        <w:spacing w:line="276" w:lineRule="auto"/>
        <w:ind w:left="720"/>
        <w:jc w:val="both"/>
        <w:rPr>
          <w:rFonts w:cs="B Nazanin"/>
          <w:sz w:val="32"/>
          <w:szCs w:val="32"/>
          <w:rtl/>
          <w:lang w:bidi="fa-IR"/>
        </w:rPr>
      </w:pPr>
      <w:r>
        <w:rPr>
          <w:rFonts w:cs="B Nazanin" w:hint="cs"/>
          <w:sz w:val="32"/>
          <w:szCs w:val="32"/>
          <w:rtl/>
          <w:lang w:bidi="fa-IR"/>
        </w:rPr>
        <w:t xml:space="preserve">، به منظور حفظ استاندارد های بالای  اخلاقی در تبلیغات </w:t>
      </w:r>
      <w:r w:rsidR="00D5122E">
        <w:rPr>
          <w:rFonts w:cs="B Nazanin" w:hint="cs"/>
          <w:sz w:val="32"/>
          <w:szCs w:val="32"/>
          <w:rtl/>
          <w:lang w:bidi="fa-IR"/>
        </w:rPr>
        <w:t>، اعمال میگردد.</w:t>
      </w:r>
    </w:p>
    <w:p w14:paraId="4A73E0AE" w14:textId="18740E3E" w:rsidR="00D5122E" w:rsidRDefault="00D5122E" w:rsidP="00D5122E">
      <w:pPr>
        <w:tabs>
          <w:tab w:val="left" w:pos="5535"/>
        </w:tabs>
        <w:bidi/>
        <w:spacing w:line="276" w:lineRule="auto"/>
        <w:ind w:left="720"/>
        <w:jc w:val="both"/>
        <w:rPr>
          <w:rFonts w:cs="B Nazanin"/>
          <w:sz w:val="32"/>
          <w:szCs w:val="32"/>
          <w:rtl/>
          <w:lang w:bidi="fa-IR"/>
        </w:rPr>
      </w:pPr>
      <w:r>
        <w:rPr>
          <w:rFonts w:cs="B Nazanin" w:hint="cs"/>
          <w:sz w:val="32"/>
          <w:szCs w:val="32"/>
          <w:rtl/>
          <w:lang w:bidi="fa-IR"/>
        </w:rPr>
        <w:lastRenderedPageBreak/>
        <w:t>4</w:t>
      </w:r>
      <w:r>
        <w:rPr>
          <w:rFonts w:ascii="Arial" w:hAnsi="Arial" w:cs="Arial" w:hint="cs"/>
          <w:sz w:val="32"/>
          <w:szCs w:val="32"/>
          <w:rtl/>
          <w:lang w:bidi="fa-IR"/>
        </w:rPr>
        <w:t xml:space="preserve">  - </w:t>
      </w:r>
      <w:r>
        <w:rPr>
          <w:rFonts w:cs="B Nazanin" w:hint="cs"/>
          <w:sz w:val="32"/>
          <w:szCs w:val="32"/>
          <w:rtl/>
          <w:lang w:bidi="fa-IR"/>
        </w:rPr>
        <w:t>سر مایه گذاری های مشترک، یکی ازمهمترین شکل عاری از مشکل ورود به بازار بین المللی   تلقی می شوند. زیرا هردو شریک دارای انگیزه مشابه  و برابر برای نیل به موفقیت میباشند.</w:t>
      </w:r>
    </w:p>
    <w:p w14:paraId="67DB0B03" w14:textId="46FD9EF3" w:rsidR="00D5122E" w:rsidRDefault="00D5122E" w:rsidP="00D5122E">
      <w:pPr>
        <w:tabs>
          <w:tab w:val="left" w:pos="5535"/>
        </w:tabs>
        <w:bidi/>
        <w:spacing w:line="276" w:lineRule="auto"/>
        <w:ind w:left="720"/>
        <w:jc w:val="both"/>
        <w:rPr>
          <w:rFonts w:cs="B Nazanin"/>
          <w:sz w:val="32"/>
          <w:szCs w:val="32"/>
          <w:rtl/>
          <w:lang w:bidi="fa-IR"/>
        </w:rPr>
      </w:pPr>
      <w:r>
        <w:rPr>
          <w:rFonts w:cs="B Nazanin" w:hint="cs"/>
          <w:sz w:val="32"/>
          <w:szCs w:val="32"/>
          <w:rtl/>
          <w:lang w:bidi="fa-IR"/>
        </w:rPr>
        <w:t>5- استراتژی های بازار یابی جهانی می توانند  صرفه جویی  در هزینه  را ارائه دهند . زیرا تبلیغات -</w:t>
      </w:r>
      <w:r w:rsidR="00B67932">
        <w:rPr>
          <w:rFonts w:cs="B Nazanin" w:hint="cs"/>
          <w:sz w:val="32"/>
          <w:szCs w:val="32"/>
          <w:rtl/>
          <w:lang w:bidi="fa-IR"/>
        </w:rPr>
        <w:t>و ارتباطات با زار یابی در این استرا تژی ها  به صورت استاندارد هستند و جرح و تعدیل های محلی در آن ها جداقل میباشد.</w:t>
      </w:r>
      <w:r w:rsidR="00B67932">
        <w:rPr>
          <w:rStyle w:val="FootnoteReference"/>
          <w:rFonts w:cs="B Nazanin"/>
          <w:sz w:val="32"/>
          <w:szCs w:val="32"/>
          <w:rtl/>
          <w:lang w:bidi="fa-IR"/>
        </w:rPr>
        <w:footnoteReference w:id="865"/>
      </w:r>
      <w:r>
        <w:rPr>
          <w:rFonts w:cs="B Nazanin" w:hint="cs"/>
          <w:sz w:val="32"/>
          <w:szCs w:val="32"/>
          <w:rtl/>
          <w:lang w:bidi="fa-IR"/>
        </w:rPr>
        <w:t xml:space="preserve">  </w:t>
      </w:r>
    </w:p>
    <w:p w14:paraId="7B65F683" w14:textId="2706ADE2" w:rsidR="00D5122E" w:rsidRPr="00453C88" w:rsidRDefault="00ED6DA6" w:rsidP="00D5122E">
      <w:pPr>
        <w:tabs>
          <w:tab w:val="left" w:pos="5535"/>
        </w:tabs>
        <w:bidi/>
        <w:spacing w:line="276" w:lineRule="auto"/>
        <w:ind w:left="720"/>
        <w:jc w:val="both"/>
        <w:rPr>
          <w:rFonts w:cs="B Nazanin"/>
          <w:sz w:val="32"/>
          <w:szCs w:val="32"/>
          <w:rtl/>
          <w:lang w:bidi="fa-IR"/>
        </w:rPr>
      </w:pPr>
      <w:r>
        <w:rPr>
          <w:rFonts w:cs="B Nazanin" w:hint="cs"/>
          <w:sz w:val="32"/>
          <w:szCs w:val="32"/>
          <w:rtl/>
          <w:lang w:bidi="fa-IR"/>
        </w:rPr>
        <w:t>نوزدهم سپتامبر 2024</w:t>
      </w:r>
    </w:p>
    <w:p w14:paraId="70CBCD09" w14:textId="77777777" w:rsidR="00CC53BF" w:rsidRPr="004F614F" w:rsidRDefault="00CC53BF" w:rsidP="00CC53BF">
      <w:pPr>
        <w:bidi/>
        <w:spacing w:after="0" w:line="276" w:lineRule="auto"/>
        <w:rPr>
          <w:rFonts w:cs="Calibri"/>
          <w:b/>
          <w:bCs/>
          <w:sz w:val="36"/>
          <w:szCs w:val="36"/>
          <w:u w:val="single"/>
          <w:rtl/>
          <w:lang w:bidi="fa-IR"/>
        </w:rPr>
      </w:pPr>
    </w:p>
    <w:p w14:paraId="5585D013" w14:textId="77777777" w:rsidR="00CC53BF" w:rsidRPr="004F614F" w:rsidRDefault="00CC53BF" w:rsidP="00CC53BF">
      <w:pPr>
        <w:bidi/>
        <w:spacing w:after="0" w:line="276" w:lineRule="auto"/>
        <w:rPr>
          <w:rFonts w:cs="B Nazanin"/>
          <w:b/>
          <w:bCs/>
          <w:sz w:val="36"/>
          <w:szCs w:val="36"/>
          <w:u w:val="single"/>
          <w:rtl/>
          <w:lang w:bidi="fa-IR"/>
        </w:rPr>
      </w:pPr>
    </w:p>
    <w:p w14:paraId="07059D52" w14:textId="098C41D9" w:rsidR="008B377E" w:rsidRPr="004F614F" w:rsidRDefault="008B377E" w:rsidP="008B377E">
      <w:pPr>
        <w:bidi/>
        <w:spacing w:after="0" w:line="276" w:lineRule="auto"/>
        <w:rPr>
          <w:rFonts w:cs="B Nazanin"/>
          <w:sz w:val="32"/>
          <w:szCs w:val="32"/>
          <w:u w:val="single"/>
          <w:rtl/>
          <w:lang w:bidi="fa-IR"/>
        </w:rPr>
      </w:pPr>
    </w:p>
    <w:p w14:paraId="7D71025D" w14:textId="77777777" w:rsidR="008B377E" w:rsidRPr="004F614F" w:rsidRDefault="008B377E" w:rsidP="008B377E">
      <w:pPr>
        <w:bidi/>
        <w:spacing w:after="0" w:line="276" w:lineRule="auto"/>
        <w:rPr>
          <w:rFonts w:cs="B Nazanin"/>
          <w:b/>
          <w:bCs/>
          <w:sz w:val="36"/>
          <w:szCs w:val="36"/>
          <w:u w:val="single"/>
          <w:rtl/>
          <w:lang w:bidi="fa-IR"/>
        </w:rPr>
      </w:pPr>
    </w:p>
    <w:p w14:paraId="7374B719" w14:textId="77777777" w:rsidR="008B377E" w:rsidRPr="004F614F" w:rsidRDefault="008B377E" w:rsidP="008B377E">
      <w:pPr>
        <w:bidi/>
        <w:spacing w:after="0" w:line="276" w:lineRule="auto"/>
        <w:rPr>
          <w:rFonts w:cs="B Nazanin"/>
          <w:sz w:val="32"/>
          <w:szCs w:val="32"/>
          <w:u w:val="single"/>
          <w:rtl/>
          <w:lang w:bidi="fa-IR"/>
        </w:rPr>
      </w:pPr>
    </w:p>
    <w:p w14:paraId="5FA12A19" w14:textId="77777777" w:rsidR="008B377E" w:rsidRPr="004F614F" w:rsidRDefault="008B377E" w:rsidP="008B377E">
      <w:pPr>
        <w:bidi/>
        <w:spacing w:after="0" w:line="276" w:lineRule="auto"/>
        <w:rPr>
          <w:rFonts w:cs="B Nazanin"/>
          <w:b/>
          <w:bCs/>
          <w:sz w:val="32"/>
          <w:szCs w:val="32"/>
          <w:u w:val="single"/>
          <w:rtl/>
          <w:lang w:bidi="fa-IR"/>
        </w:rPr>
      </w:pPr>
    </w:p>
    <w:p w14:paraId="44D8F033" w14:textId="77777777" w:rsidR="008B377E" w:rsidRPr="004F614F" w:rsidRDefault="008B377E" w:rsidP="008B377E">
      <w:pPr>
        <w:bidi/>
        <w:spacing w:after="0" w:line="276" w:lineRule="auto"/>
        <w:rPr>
          <w:rFonts w:cs="B Nazanin"/>
          <w:sz w:val="32"/>
          <w:szCs w:val="32"/>
          <w:u w:val="single"/>
          <w:rtl/>
          <w:lang w:bidi="fa-IR"/>
        </w:rPr>
      </w:pPr>
      <w:r w:rsidRPr="004F614F">
        <w:rPr>
          <w:rFonts w:cs="B Nazanin" w:hint="cs"/>
          <w:sz w:val="32"/>
          <w:szCs w:val="32"/>
          <w:u w:val="single"/>
          <w:rtl/>
          <w:lang w:bidi="fa-IR"/>
        </w:rPr>
        <w:t xml:space="preserve">   </w:t>
      </w:r>
    </w:p>
    <w:p w14:paraId="5183BCAD" w14:textId="77777777" w:rsidR="008B377E" w:rsidRPr="004F614F" w:rsidRDefault="008B377E" w:rsidP="008B377E">
      <w:pPr>
        <w:bidi/>
        <w:spacing w:after="0" w:line="276" w:lineRule="auto"/>
        <w:rPr>
          <w:rFonts w:cs="B Nazanin"/>
          <w:sz w:val="32"/>
          <w:szCs w:val="32"/>
          <w:u w:val="single"/>
          <w:rtl/>
          <w:lang w:bidi="fa-IR"/>
        </w:rPr>
      </w:pPr>
    </w:p>
    <w:p w14:paraId="061B0EF8" w14:textId="77777777" w:rsidR="00A33388" w:rsidRPr="004F614F" w:rsidRDefault="00A33388" w:rsidP="00A33388">
      <w:pPr>
        <w:bidi/>
        <w:spacing w:after="0" w:line="276" w:lineRule="auto"/>
        <w:rPr>
          <w:rFonts w:cs="B Nazanin"/>
          <w:sz w:val="32"/>
          <w:szCs w:val="32"/>
          <w:u w:val="single"/>
          <w:rtl/>
          <w:lang w:bidi="fa-IR"/>
        </w:rPr>
      </w:pPr>
    </w:p>
    <w:p w14:paraId="5719F25F" w14:textId="77777777" w:rsidR="00A33388" w:rsidRPr="004F614F" w:rsidRDefault="00A33388" w:rsidP="00A33388">
      <w:pPr>
        <w:bidi/>
        <w:spacing w:after="0" w:line="276" w:lineRule="auto"/>
        <w:rPr>
          <w:rFonts w:cs="B Nazanin"/>
          <w:b/>
          <w:bCs/>
          <w:sz w:val="36"/>
          <w:szCs w:val="36"/>
          <w:u w:val="single"/>
          <w:rtl/>
          <w:lang w:bidi="fa-IR"/>
        </w:rPr>
      </w:pPr>
    </w:p>
    <w:p w14:paraId="1973FBC8" w14:textId="77777777" w:rsidR="00A33388" w:rsidRPr="004F614F" w:rsidRDefault="00A33388" w:rsidP="00A33388">
      <w:pPr>
        <w:bidi/>
        <w:spacing w:after="0" w:line="276" w:lineRule="auto"/>
        <w:rPr>
          <w:rFonts w:cs="B Nazanin"/>
          <w:b/>
          <w:bCs/>
          <w:sz w:val="36"/>
          <w:szCs w:val="36"/>
          <w:u w:val="single"/>
          <w:rtl/>
          <w:lang w:bidi="fa-IR"/>
        </w:rPr>
      </w:pPr>
    </w:p>
    <w:p w14:paraId="118EF642" w14:textId="77777777" w:rsidR="00A33388" w:rsidRPr="004F614F" w:rsidRDefault="00A33388" w:rsidP="00A33388">
      <w:pPr>
        <w:bidi/>
        <w:spacing w:after="0" w:line="360" w:lineRule="auto"/>
        <w:rPr>
          <w:rFonts w:cs="B Nazanin"/>
          <w:b/>
          <w:bCs/>
          <w:sz w:val="36"/>
          <w:szCs w:val="36"/>
          <w:u w:val="single"/>
          <w:rtl/>
          <w:lang w:bidi="fa-IR"/>
        </w:rPr>
      </w:pPr>
    </w:p>
    <w:p w14:paraId="687C0590" w14:textId="77777777" w:rsidR="005C6745" w:rsidRPr="004F614F" w:rsidRDefault="005C6745" w:rsidP="005C6745">
      <w:pPr>
        <w:bidi/>
        <w:rPr>
          <w:rFonts w:cs="B Nazanin"/>
          <w:b/>
          <w:bCs/>
          <w:sz w:val="32"/>
          <w:szCs w:val="32"/>
          <w:u w:val="single"/>
          <w:lang w:bidi="fa-IR"/>
        </w:rPr>
      </w:pPr>
    </w:p>
    <w:p w14:paraId="78EE6057" w14:textId="77777777" w:rsidR="005C6745" w:rsidRPr="004F614F" w:rsidRDefault="005C6745" w:rsidP="005C6745">
      <w:pPr>
        <w:bidi/>
        <w:rPr>
          <w:rFonts w:cs="B Nazanin"/>
          <w:sz w:val="32"/>
          <w:szCs w:val="32"/>
          <w:u w:val="single"/>
          <w:rtl/>
          <w:lang w:bidi="fa-IR"/>
        </w:rPr>
      </w:pPr>
      <w:r w:rsidRPr="004F614F">
        <w:rPr>
          <w:rFonts w:cs="B Nazanin" w:hint="cs"/>
          <w:sz w:val="32"/>
          <w:szCs w:val="32"/>
          <w:u w:val="single"/>
          <w:rtl/>
          <w:lang w:bidi="fa-IR"/>
        </w:rPr>
        <w:lastRenderedPageBreak/>
        <w:t xml:space="preserve"> </w:t>
      </w:r>
    </w:p>
    <w:p w14:paraId="6BF2F38C" w14:textId="77777777" w:rsidR="005C6745" w:rsidRPr="004F614F" w:rsidRDefault="005C6745" w:rsidP="005C6745">
      <w:pPr>
        <w:bidi/>
        <w:rPr>
          <w:rFonts w:cs="B Nazanin"/>
          <w:sz w:val="32"/>
          <w:szCs w:val="32"/>
          <w:u w:val="single"/>
          <w:rtl/>
          <w:lang w:bidi="fa-IR"/>
        </w:rPr>
      </w:pPr>
    </w:p>
    <w:p w14:paraId="62762B22" w14:textId="77777777" w:rsidR="005C6745" w:rsidRPr="004F614F" w:rsidRDefault="005C6745" w:rsidP="005C6745">
      <w:pPr>
        <w:bidi/>
        <w:rPr>
          <w:rFonts w:cs="B Nazanin"/>
          <w:sz w:val="32"/>
          <w:szCs w:val="32"/>
          <w:u w:val="single"/>
          <w:rtl/>
          <w:lang w:bidi="fa-IR"/>
        </w:rPr>
      </w:pPr>
      <w:r w:rsidRPr="004F614F">
        <w:rPr>
          <w:rFonts w:cs="B Nazanin" w:hint="cs"/>
          <w:sz w:val="32"/>
          <w:szCs w:val="32"/>
          <w:u w:val="single"/>
          <w:rtl/>
          <w:lang w:bidi="fa-IR"/>
        </w:rPr>
        <w:t xml:space="preserve"> </w:t>
      </w:r>
    </w:p>
    <w:p w14:paraId="6A619921" w14:textId="77777777" w:rsidR="005C6745" w:rsidRPr="004F614F" w:rsidRDefault="005C6745" w:rsidP="005C6745">
      <w:pPr>
        <w:bidi/>
        <w:rPr>
          <w:rFonts w:cs="B Nazanin"/>
          <w:sz w:val="32"/>
          <w:szCs w:val="32"/>
          <w:u w:val="single"/>
          <w:rtl/>
          <w:lang w:bidi="fa-IR"/>
        </w:rPr>
      </w:pPr>
      <w:r w:rsidRPr="004F614F">
        <w:rPr>
          <w:rFonts w:cs="B Nazanin" w:hint="cs"/>
          <w:sz w:val="32"/>
          <w:szCs w:val="32"/>
          <w:u w:val="single"/>
          <w:rtl/>
          <w:lang w:bidi="fa-IR"/>
        </w:rPr>
        <w:t xml:space="preserve">     </w:t>
      </w:r>
    </w:p>
    <w:p w14:paraId="23A3E4AB" w14:textId="3D3C88C4" w:rsidR="00952483" w:rsidRPr="004F614F" w:rsidRDefault="00952483" w:rsidP="00952483">
      <w:pPr>
        <w:bidi/>
        <w:ind w:left="720"/>
        <w:rPr>
          <w:rFonts w:cs="B Nazanin"/>
          <w:sz w:val="32"/>
          <w:szCs w:val="32"/>
          <w:u w:val="single"/>
          <w:rtl/>
          <w:lang w:bidi="fa-IR"/>
        </w:rPr>
      </w:pPr>
    </w:p>
    <w:p w14:paraId="61882858" w14:textId="77777777" w:rsidR="00952483" w:rsidRPr="004F614F" w:rsidRDefault="00952483" w:rsidP="00952483">
      <w:pPr>
        <w:bidi/>
        <w:rPr>
          <w:rFonts w:cs="B Nazanin"/>
          <w:b/>
          <w:bCs/>
          <w:sz w:val="36"/>
          <w:szCs w:val="36"/>
          <w:u w:val="single"/>
          <w:rtl/>
          <w:lang w:bidi="fa-IR"/>
        </w:rPr>
      </w:pPr>
    </w:p>
    <w:p w14:paraId="3F80A8F6" w14:textId="77777777" w:rsidR="00952483" w:rsidRPr="004F614F" w:rsidRDefault="00952483" w:rsidP="00952483">
      <w:pPr>
        <w:bidi/>
        <w:rPr>
          <w:rFonts w:cs="B Nazanin"/>
          <w:b/>
          <w:bCs/>
          <w:sz w:val="36"/>
          <w:szCs w:val="36"/>
          <w:u w:val="single"/>
          <w:rtl/>
          <w:lang w:bidi="fa-IR"/>
        </w:rPr>
      </w:pPr>
    </w:p>
    <w:p w14:paraId="45DEBBE9" w14:textId="77777777" w:rsidR="00952483" w:rsidRPr="004F614F" w:rsidRDefault="00952483" w:rsidP="00952483">
      <w:pPr>
        <w:bidi/>
        <w:rPr>
          <w:rFonts w:cs="B Nazanin"/>
          <w:b/>
          <w:bCs/>
          <w:sz w:val="36"/>
          <w:szCs w:val="36"/>
          <w:u w:val="single"/>
          <w:rtl/>
          <w:lang w:bidi="fa-IR"/>
        </w:rPr>
      </w:pPr>
    </w:p>
    <w:p w14:paraId="0CDBAB9F" w14:textId="77777777" w:rsidR="00952483" w:rsidRPr="004F614F" w:rsidRDefault="00952483" w:rsidP="00952483">
      <w:pPr>
        <w:bidi/>
        <w:spacing w:after="0"/>
        <w:rPr>
          <w:rFonts w:cs="B Nazanin"/>
          <w:sz w:val="336"/>
          <w:szCs w:val="336"/>
          <w:u w:val="single"/>
          <w:rtl/>
          <w:lang w:bidi="fa-IR"/>
        </w:rPr>
      </w:pPr>
    </w:p>
    <w:p w14:paraId="62539B4C" w14:textId="77777777" w:rsidR="00952483" w:rsidRPr="004F614F" w:rsidRDefault="00952483" w:rsidP="00952483">
      <w:pPr>
        <w:bidi/>
        <w:spacing w:after="0"/>
        <w:rPr>
          <w:rFonts w:cs="B Nazanin"/>
          <w:b/>
          <w:bCs/>
          <w:sz w:val="32"/>
          <w:szCs w:val="32"/>
          <w:u w:val="single"/>
          <w:rtl/>
          <w:lang w:bidi="fa-IR"/>
        </w:rPr>
      </w:pPr>
    </w:p>
    <w:p w14:paraId="20920904" w14:textId="3C7996B7" w:rsidR="00F44ADA" w:rsidRPr="004F614F" w:rsidRDefault="00F44ADA" w:rsidP="00F44ADA">
      <w:pPr>
        <w:bidi/>
        <w:spacing w:line="276" w:lineRule="auto"/>
        <w:rPr>
          <w:rFonts w:cs="B Nazanin"/>
          <w:sz w:val="32"/>
          <w:szCs w:val="32"/>
          <w:u w:val="single"/>
          <w:lang w:bidi="fa-IR"/>
        </w:rPr>
      </w:pPr>
      <w:r w:rsidRPr="004F614F">
        <w:rPr>
          <w:rFonts w:cs="B Nazanin" w:hint="cs"/>
          <w:sz w:val="32"/>
          <w:szCs w:val="32"/>
          <w:u w:val="single"/>
          <w:rtl/>
          <w:lang w:bidi="fa-IR"/>
        </w:rPr>
        <w:t xml:space="preserve"> </w:t>
      </w:r>
    </w:p>
    <w:p w14:paraId="7BFBE84B" w14:textId="77777777" w:rsidR="00F13C3B" w:rsidRDefault="00F13C3B" w:rsidP="00F13C3B">
      <w:pPr>
        <w:bidi/>
        <w:spacing w:after="0" w:line="276" w:lineRule="auto"/>
        <w:ind w:left="720"/>
        <w:jc w:val="both"/>
        <w:rPr>
          <w:rFonts w:cs="Calibri"/>
          <w:b/>
          <w:bCs/>
          <w:sz w:val="32"/>
          <w:szCs w:val="32"/>
          <w:u w:val="single"/>
          <w:rtl/>
          <w:lang w:bidi="fa-IR"/>
        </w:rPr>
      </w:pPr>
    </w:p>
    <w:p w14:paraId="0A0B7737" w14:textId="77777777" w:rsidR="00F13C3B" w:rsidRDefault="00F13C3B" w:rsidP="00F13C3B">
      <w:pPr>
        <w:bidi/>
        <w:spacing w:after="0" w:line="276" w:lineRule="auto"/>
        <w:rPr>
          <w:rFonts w:cs="B Nazanin"/>
          <w:sz w:val="32"/>
          <w:szCs w:val="32"/>
          <w:rtl/>
          <w:lang w:bidi="fa-IR"/>
        </w:rPr>
      </w:pPr>
    </w:p>
    <w:p w14:paraId="74E93718" w14:textId="77777777" w:rsidR="00F13C3B" w:rsidRDefault="00F13C3B" w:rsidP="00F13C3B">
      <w:pPr>
        <w:bidi/>
        <w:spacing w:after="0" w:line="276" w:lineRule="auto"/>
        <w:rPr>
          <w:rFonts w:cs="B Nazanin"/>
          <w:b/>
          <w:bCs/>
          <w:sz w:val="32"/>
          <w:szCs w:val="32"/>
          <w:u w:val="single"/>
          <w:lang w:bidi="fa-IR"/>
        </w:rPr>
      </w:pPr>
    </w:p>
    <w:p w14:paraId="31F383D0" w14:textId="77777777" w:rsidR="00F13C3B" w:rsidRDefault="00F13C3B" w:rsidP="00F13C3B">
      <w:pPr>
        <w:bidi/>
        <w:spacing w:after="0" w:line="276" w:lineRule="auto"/>
        <w:rPr>
          <w:rFonts w:cs="Calibri"/>
          <w:sz w:val="32"/>
          <w:szCs w:val="32"/>
          <w:rtl/>
          <w:lang w:bidi="fa-IR"/>
        </w:rPr>
      </w:pPr>
      <w:r>
        <w:rPr>
          <w:rFonts w:cs="B Nazanin" w:hint="cs"/>
          <w:sz w:val="32"/>
          <w:szCs w:val="32"/>
          <w:rtl/>
          <w:lang w:bidi="fa-IR"/>
        </w:rPr>
        <w:t xml:space="preserve">      </w:t>
      </w:r>
    </w:p>
    <w:p w14:paraId="7B6A18CE" w14:textId="1FBE2524" w:rsidR="00464C49" w:rsidRPr="00464C49" w:rsidRDefault="00464C49" w:rsidP="00464C49">
      <w:pPr>
        <w:pStyle w:val="ListParagraph"/>
        <w:bidi/>
        <w:rPr>
          <w:rFonts w:cs="B Nazanin"/>
          <w:b/>
          <w:bCs/>
          <w:sz w:val="32"/>
          <w:szCs w:val="32"/>
          <w:u w:val="single"/>
          <w:rtl/>
          <w:lang w:bidi="fa-IR"/>
        </w:rPr>
      </w:pPr>
    </w:p>
    <w:p w14:paraId="625AA0CC" w14:textId="77777777" w:rsidR="000B4B72" w:rsidRPr="000B4B72" w:rsidRDefault="000B4B72" w:rsidP="000B4B72">
      <w:pPr>
        <w:bidi/>
        <w:rPr>
          <w:rFonts w:cs="B Nazanin"/>
          <w:b/>
          <w:bCs/>
          <w:sz w:val="32"/>
          <w:szCs w:val="32"/>
          <w:u w:val="single"/>
          <w:rtl/>
          <w:lang w:bidi="fa-IR"/>
        </w:rPr>
      </w:pPr>
    </w:p>
    <w:sectPr w:rsidR="000B4B72" w:rsidRPr="000B4B72">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CER" w:date="2024-08-13T06:12:00Z" w:initials="A">
    <w:p w14:paraId="53765799" w14:textId="52DB50F7" w:rsidR="00592E1D" w:rsidRDefault="00592E1D">
      <w:pPr>
        <w:pStyle w:val="CommentText"/>
      </w:pPr>
      <w:r>
        <w:rPr>
          <w:rStyle w:val="CommentReference"/>
        </w:rPr>
        <w:annotationRef/>
      </w:r>
      <w:r w:rsidR="00F37B48">
        <w:rPr>
          <w:rStyle w:val="CommentReference"/>
          <w:rFonts w:hint="cs"/>
          <w:rtl/>
        </w:rPr>
        <w:t>مطالب مندرج در این شکل و شکل های بعدی بسیار ریز و ناخوانا است و بهتر است که حذف شوند. در این مورد باید با جناب دکتر حسن پور که مسلما با این مشکلات و راه حل آن  آشنا هستند مذاکره شود</w:t>
      </w:r>
    </w:p>
  </w:comment>
  <w:comment w:id="3" w:author="ACER" w:date="2024-08-14T12:31:00Z" w:initials="A">
    <w:p w14:paraId="6B83A1B4" w14:textId="7EA712D4" w:rsidR="00860A7F" w:rsidRDefault="00860A7F">
      <w:pPr>
        <w:pStyle w:val="CommentText"/>
      </w:pPr>
      <w:r>
        <w:rPr>
          <w:rStyle w:val="CommentReference"/>
        </w:rPr>
        <w:annotationRef/>
      </w:r>
      <w:r>
        <w:rPr>
          <w:rFonts w:hint="cs"/>
          <w:rtl/>
        </w:rPr>
        <w:t>در این مورد عکس هایی در متن کتاب وجود دارد که بهتراست به هنگام صفحه آرایی با این نوشته ها تلفیق شود.</w:t>
      </w:r>
    </w:p>
  </w:comment>
  <w:comment w:id="4" w:author="ACER" w:date="2024-08-14T15:11:00Z" w:initials="A">
    <w:p w14:paraId="0D6297D8" w14:textId="004AA07E" w:rsidR="002522FD" w:rsidRDefault="002522FD">
      <w:pPr>
        <w:pStyle w:val="CommentText"/>
      </w:pPr>
      <w:r>
        <w:rPr>
          <w:rStyle w:val="CommentReference"/>
        </w:rPr>
        <w:annotationRef/>
      </w:r>
      <w:r>
        <w:rPr>
          <w:rFonts w:hint="cs"/>
          <w:rtl/>
        </w:rPr>
        <w:t xml:space="preserve">این شکل </w:t>
      </w:r>
      <w:r w:rsidR="00314F11">
        <w:rPr>
          <w:rFonts w:hint="cs"/>
          <w:rtl/>
        </w:rPr>
        <w:t xml:space="preserve">حاوی تصا ویری است که باید در نهایت با ید بااین  نوشتهای مربوط به آن تلفیق شود </w:t>
      </w:r>
    </w:p>
  </w:comment>
  <w:comment w:id="5" w:author="ACER" w:date="2024-08-15T07:03:00Z" w:initials="A">
    <w:p w14:paraId="40695FC1" w14:textId="77777777" w:rsidR="003617FB" w:rsidRDefault="003617FB">
      <w:pPr>
        <w:pStyle w:val="CommentText"/>
        <w:rPr>
          <w:lang w:bidi="fa-IR"/>
        </w:rPr>
      </w:pPr>
      <w:r>
        <w:rPr>
          <w:rStyle w:val="CommentReference"/>
        </w:rPr>
        <w:annotationRef/>
      </w:r>
      <w:r>
        <w:rPr>
          <w:rFonts w:hint="cs"/>
          <w:rtl/>
          <w:lang w:bidi="fa-IR"/>
        </w:rPr>
        <w:t xml:space="preserve">در زیر نویس این متن اضافه شود: </w:t>
      </w:r>
    </w:p>
    <w:p w14:paraId="7057B3E8" w14:textId="77777777" w:rsidR="003617FB" w:rsidRDefault="003617FB" w:rsidP="003617FB">
      <w:pPr>
        <w:pStyle w:val="CommentText"/>
        <w:rPr>
          <w:lang w:bidi="fa-IR"/>
        </w:rPr>
      </w:pPr>
      <w:r>
        <w:rPr>
          <w:rFonts w:hint="cs"/>
          <w:rtl/>
          <w:lang w:bidi="fa-IR"/>
        </w:rPr>
        <w:t>در ویرایش سال 2020 قواعد اینکو ترمز این قاعده به</w:t>
      </w:r>
    </w:p>
    <w:p w14:paraId="718F1686" w14:textId="54C4A97A" w:rsidR="003617FB" w:rsidRDefault="003617FB" w:rsidP="003617FB">
      <w:pPr>
        <w:pStyle w:val="CommentText"/>
        <w:rPr>
          <w:rtl/>
          <w:lang w:bidi="fa-IR"/>
        </w:rPr>
      </w:pPr>
      <w:r>
        <w:rPr>
          <w:rFonts w:hint="cs"/>
          <w:rtl/>
          <w:lang w:bidi="fa-IR"/>
        </w:rPr>
        <w:t xml:space="preserve">  تغییر یافته است برای اطلاعات بیشتر در این زمینه به ضمیمه این کتاب به قلم مترجم مراجعه شود </w:t>
      </w:r>
      <w:r>
        <w:rPr>
          <w:lang w:bidi="fa-IR"/>
        </w:rPr>
        <w:t xml:space="preserve">DPU </w:t>
      </w:r>
    </w:p>
  </w:comment>
  <w:comment w:id="11" w:author="ACER" w:date="2024-08-28T16:26:00Z" w:initials="A">
    <w:p w14:paraId="415EB1E6" w14:textId="1BEF0AB0" w:rsidR="00C773EA" w:rsidRDefault="00C773EA">
      <w:pPr>
        <w:pStyle w:val="CommentText"/>
      </w:pPr>
      <w:r>
        <w:rPr>
          <w:rStyle w:val="CommentReference"/>
        </w:rPr>
        <w:annotationRef/>
      </w:r>
      <w:r>
        <w:rPr>
          <w:rFonts w:hint="cs"/>
          <w:rtl/>
        </w:rPr>
        <w:t>بهتر است نحوه محاسبه که به نظر نا مفهوم می زسد حذف شود.</w:t>
      </w:r>
    </w:p>
  </w:comment>
  <w:comment w:id="12" w:author="ACER" w:date="2024-09-18T14:50:00Z" w:initials="A">
    <w:p w14:paraId="46B25F97" w14:textId="52851F7C" w:rsidR="00923999" w:rsidRDefault="00923999">
      <w:pPr>
        <w:pStyle w:val="CommentText"/>
      </w:pPr>
      <w:r>
        <w:rPr>
          <w:rStyle w:val="CommentReference"/>
        </w:rPr>
        <w:annotationRef/>
      </w:r>
      <w:r>
        <w:rPr>
          <w:rFonts w:hint="cs"/>
          <w:rtl/>
        </w:rPr>
        <w:t>شاید جواب ها در زیر نویس باشند بهتر باشد. زیرا در کاغذ صرفه جویی میشود و به علاوه در خود کتاب نیز در زیر نویس آورده شده است . به هرحال اگر این پیشنهاد مورد قبول باشد باید بقیه موارد را نیز تغییر داد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765799" w15:done="0"/>
  <w15:commentEx w15:paraId="6B83A1B4" w15:done="0"/>
  <w15:commentEx w15:paraId="0D6297D8" w15:done="0"/>
  <w15:commentEx w15:paraId="718F1686" w15:done="0"/>
  <w15:commentEx w15:paraId="415EB1E6" w15:done="0"/>
  <w15:commentEx w15:paraId="46B25F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577C8" w16cex:dateUtc="2024-08-13T13:12:00Z"/>
  <w16cex:commentExtensible w16cex:durableId="2A67220C" w16cex:dateUtc="2024-08-14T19:31:00Z"/>
  <w16cex:commentExtensible w16cex:durableId="2A67478B" w16cex:dateUtc="2024-08-14T22:11:00Z"/>
  <w16cex:commentExtensible w16cex:durableId="2A6826BD" w16cex:dateUtc="2024-08-15T14:03:00Z"/>
  <w16cex:commentExtensible w16cex:durableId="2A79CE2B" w16cex:dateUtc="2024-08-28T23:26:00Z"/>
  <w16cex:commentExtensible w16cex:durableId="2A956734" w16cex:dateUtc="2024-09-18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765799" w16cid:durableId="2A6577C8"/>
  <w16cid:commentId w16cid:paraId="6B83A1B4" w16cid:durableId="2A67220C"/>
  <w16cid:commentId w16cid:paraId="0D6297D8" w16cid:durableId="2A67478B"/>
  <w16cid:commentId w16cid:paraId="718F1686" w16cid:durableId="2A6826BD"/>
  <w16cid:commentId w16cid:paraId="415EB1E6" w16cid:durableId="2A79CE2B"/>
  <w16cid:commentId w16cid:paraId="46B25F97" w16cid:durableId="2A9567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4EA7F" w14:textId="77777777" w:rsidR="008171EB" w:rsidRDefault="008171EB" w:rsidP="003E779D">
      <w:pPr>
        <w:spacing w:after="0" w:line="240" w:lineRule="auto"/>
      </w:pPr>
      <w:r>
        <w:separator/>
      </w:r>
    </w:p>
  </w:endnote>
  <w:endnote w:type="continuationSeparator" w:id="0">
    <w:p w14:paraId="12E0B0E6" w14:textId="77777777" w:rsidR="008171EB" w:rsidRDefault="008171EB" w:rsidP="003E7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4267" w14:textId="77777777" w:rsidR="009D15F2" w:rsidRDefault="009D1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459C" w14:textId="48D634EB" w:rsidR="009D15F2" w:rsidRDefault="009D15F2">
    <w:pPr>
      <w:pStyle w:val="Footer"/>
      <w:rPr>
        <w:lang w:bidi="fa-I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8970" w14:textId="77777777" w:rsidR="009D15F2" w:rsidRDefault="009D1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7C63" w14:textId="77777777" w:rsidR="008171EB" w:rsidRDefault="008171EB" w:rsidP="003E779D">
      <w:pPr>
        <w:spacing w:after="0" w:line="240" w:lineRule="auto"/>
      </w:pPr>
      <w:r>
        <w:separator/>
      </w:r>
    </w:p>
  </w:footnote>
  <w:footnote w:type="continuationSeparator" w:id="0">
    <w:p w14:paraId="2F6A644F" w14:textId="77777777" w:rsidR="008171EB" w:rsidRDefault="008171EB" w:rsidP="003E779D">
      <w:pPr>
        <w:spacing w:after="0" w:line="240" w:lineRule="auto"/>
      </w:pPr>
      <w:r>
        <w:continuationSeparator/>
      </w:r>
    </w:p>
  </w:footnote>
  <w:footnote w:id="1">
    <w:p w14:paraId="27048F46" w14:textId="72793667" w:rsidR="0035375B" w:rsidRDefault="0035375B">
      <w:pPr>
        <w:pStyle w:val="FootnoteText"/>
        <w:rPr>
          <w:rtl/>
          <w:lang w:bidi="fa-IR"/>
        </w:rPr>
      </w:pPr>
      <w:r>
        <w:rPr>
          <w:rStyle w:val="FootnoteReference"/>
        </w:rPr>
        <w:footnoteRef/>
      </w:r>
      <w:r>
        <w:t xml:space="preserve"> </w:t>
      </w:r>
      <w:r>
        <w:rPr>
          <w:lang w:bidi="fa-IR"/>
        </w:rPr>
        <w:t xml:space="preserve">Competitive </w:t>
      </w:r>
    </w:p>
    <w:p w14:paraId="2F2907ED" w14:textId="239D3395" w:rsidR="0035375B" w:rsidRDefault="0035375B">
      <w:pPr>
        <w:pStyle w:val="FootnoteText"/>
        <w:rPr>
          <w:rtl/>
          <w:lang w:bidi="fa-IR"/>
        </w:rPr>
      </w:pPr>
      <w:r>
        <w:rPr>
          <w:rFonts w:hint="cs"/>
          <w:rtl/>
          <w:lang w:bidi="fa-IR"/>
        </w:rPr>
        <w:t xml:space="preserve">این لغت را میتوان به ارزان بودن نیز ترجمه نمود </w:t>
      </w:r>
    </w:p>
  </w:footnote>
  <w:footnote w:id="2">
    <w:p w14:paraId="228F5CA6" w14:textId="4D2723E4" w:rsidR="003E779D" w:rsidRDefault="003E779D">
      <w:pPr>
        <w:pStyle w:val="FootnoteText"/>
        <w:rPr>
          <w:rtl/>
          <w:lang w:bidi="fa-IR"/>
        </w:rPr>
      </w:pPr>
      <w:r>
        <w:rPr>
          <w:rStyle w:val="FootnoteReference"/>
        </w:rPr>
        <w:footnoteRef/>
      </w:r>
      <w:r w:rsidR="001918CE">
        <w:t>http</w:t>
      </w:r>
      <w:r w:rsidR="005C70D9">
        <w:t>:</w:t>
      </w:r>
      <w:r w:rsidR="001918CE">
        <w:t>//www.economist.com/blogs/economist-explains</w:t>
      </w:r>
      <w:r w:rsidR="005C70D9">
        <w:t>/2016/1o economist -explaind-5</w:t>
      </w:r>
      <w:r>
        <w:t xml:space="preserve"> </w:t>
      </w:r>
    </w:p>
  </w:footnote>
  <w:footnote w:id="3">
    <w:p w14:paraId="47F74CD9" w14:textId="5926D1D8" w:rsidR="003E779D" w:rsidRDefault="003E779D">
      <w:pPr>
        <w:pStyle w:val="FootnoteText"/>
        <w:rPr>
          <w:rtl/>
          <w:lang w:bidi="fa-IR"/>
        </w:rPr>
      </w:pPr>
      <w:r>
        <w:rPr>
          <w:rStyle w:val="FootnoteReference"/>
        </w:rPr>
        <w:footnoteRef/>
      </w:r>
      <w:r>
        <w:t xml:space="preserve"> </w:t>
      </w:r>
      <w:hyperlink r:id="rId1" w:anchor="&amp;gid=2016&amp;pid=trade/20in/20services" w:history="1">
        <w:r w:rsidR="00053DDA" w:rsidRPr="00D607E1">
          <w:rPr>
            <w:rStyle w:val="Hyperlink"/>
          </w:rPr>
          <w:t>http://unctadstat.org/EN/infographics.html#&amp;gid=2016&amp;pid=trade/20in/20services</w:t>
        </w:r>
      </w:hyperlink>
      <w:r w:rsidR="00053DDA">
        <w:t xml:space="preserve"> </w:t>
      </w:r>
    </w:p>
  </w:footnote>
  <w:footnote w:id="4">
    <w:p w14:paraId="14E73670" w14:textId="7D041EB7" w:rsidR="0048523F" w:rsidRDefault="0048523F">
      <w:pPr>
        <w:pStyle w:val="FootnoteText"/>
        <w:rPr>
          <w:rtl/>
          <w:lang w:bidi="fa-IR"/>
        </w:rPr>
      </w:pPr>
      <w:r>
        <w:rPr>
          <w:rStyle w:val="FootnoteReference"/>
        </w:rPr>
        <w:footnoteRef/>
      </w:r>
      <w:r>
        <w:t xml:space="preserve"> </w:t>
      </w:r>
      <w:r w:rsidR="00053DDA">
        <w:t>http://www.wto.org/english/res_e/statis_e/wts2016_e/WTO_chapter_02_epdf</w:t>
      </w:r>
    </w:p>
  </w:footnote>
  <w:footnote w:id="5">
    <w:p w14:paraId="0D142EED" w14:textId="4D37FA8E" w:rsidR="00815A58" w:rsidRDefault="00815A58">
      <w:pPr>
        <w:pStyle w:val="FootnoteText"/>
        <w:rPr>
          <w:rtl/>
          <w:lang w:bidi="fa-IR"/>
        </w:rPr>
      </w:pPr>
      <w:r>
        <w:rPr>
          <w:rStyle w:val="FootnoteReference"/>
        </w:rPr>
        <w:footnoteRef/>
      </w:r>
      <w:r>
        <w:t xml:space="preserve"> Bolero system</w:t>
      </w:r>
    </w:p>
  </w:footnote>
  <w:footnote w:id="6">
    <w:p w14:paraId="79E0EE59" w14:textId="77777777" w:rsidR="001E074F" w:rsidRDefault="001E074F" w:rsidP="001E074F">
      <w:pPr>
        <w:pStyle w:val="FootnoteText"/>
        <w:rPr>
          <w:lang w:bidi="fa-IR"/>
        </w:rPr>
      </w:pPr>
      <w:r>
        <w:rPr>
          <w:rStyle w:val="FootnoteReference"/>
        </w:rPr>
        <w:footnoteRef/>
      </w:r>
      <w:r>
        <w:t xml:space="preserve"> Web- based platform</w:t>
      </w:r>
    </w:p>
  </w:footnote>
  <w:footnote w:id="7">
    <w:p w14:paraId="1B7AE1E0" w14:textId="58C6C312" w:rsidR="001E074F" w:rsidRDefault="001E074F">
      <w:pPr>
        <w:pStyle w:val="FootnoteText"/>
        <w:rPr>
          <w:rtl/>
          <w:lang w:bidi="fa-IR"/>
        </w:rPr>
      </w:pPr>
      <w:r>
        <w:rPr>
          <w:rStyle w:val="FootnoteReference"/>
        </w:rPr>
        <w:footnoteRef/>
      </w:r>
      <w:r>
        <w:t xml:space="preserve"> </w:t>
      </w:r>
      <w:r>
        <w:rPr>
          <w:rFonts w:cs="B Nazanin"/>
          <w:kern w:val="0"/>
          <w:sz w:val="32"/>
          <w:szCs w:val="32"/>
          <w:lang w:bidi="fa-IR"/>
          <w14:ligatures w14:val="none"/>
        </w:rPr>
        <w:t>L&amp;Fung</w:t>
      </w:r>
    </w:p>
  </w:footnote>
  <w:footnote w:id="8">
    <w:p w14:paraId="025C1D90" w14:textId="1145C1FF" w:rsidR="006D2C87" w:rsidRDefault="006D2C87">
      <w:pPr>
        <w:pStyle w:val="FootnoteText"/>
        <w:rPr>
          <w:lang w:bidi="fa-IR"/>
        </w:rPr>
      </w:pPr>
      <w:r>
        <w:rPr>
          <w:rStyle w:val="FootnoteReference"/>
        </w:rPr>
        <w:footnoteRef/>
      </w:r>
      <w:r>
        <w:t xml:space="preserve"> </w:t>
      </w:r>
      <w:r>
        <w:rPr>
          <w:lang w:bidi="fa-IR"/>
        </w:rPr>
        <w:t xml:space="preserve">Maersk </w:t>
      </w:r>
    </w:p>
  </w:footnote>
  <w:footnote w:id="9">
    <w:p w14:paraId="55DCB0C7" w14:textId="41D6022A" w:rsidR="006D2C87" w:rsidRDefault="006D2C87">
      <w:pPr>
        <w:pStyle w:val="FootnoteText"/>
        <w:rPr>
          <w:lang w:bidi="fa-IR"/>
        </w:rPr>
      </w:pPr>
      <w:r>
        <w:rPr>
          <w:rStyle w:val="FootnoteReference"/>
        </w:rPr>
        <w:footnoteRef/>
      </w:r>
      <w:r>
        <w:t xml:space="preserve"> </w:t>
      </w:r>
      <w:r>
        <w:rPr>
          <w:lang w:bidi="fa-IR"/>
        </w:rPr>
        <w:t xml:space="preserve">Slow steaming </w:t>
      </w:r>
    </w:p>
  </w:footnote>
  <w:footnote w:id="10">
    <w:p w14:paraId="43599AEB" w14:textId="417B038A" w:rsidR="00F43985" w:rsidRDefault="00F43985">
      <w:pPr>
        <w:pStyle w:val="FootnoteText"/>
        <w:rPr>
          <w:lang w:bidi="fa-IR"/>
        </w:rPr>
      </w:pPr>
      <w:r>
        <w:rPr>
          <w:rStyle w:val="FootnoteReference"/>
        </w:rPr>
        <w:footnoteRef/>
      </w:r>
      <w:r>
        <w:t xml:space="preserve"> </w:t>
      </w:r>
      <w:r w:rsidR="0010265C">
        <w:rPr>
          <w:lang w:bidi="fa-IR"/>
        </w:rPr>
        <w:t>Fairtrade</w:t>
      </w:r>
    </w:p>
  </w:footnote>
  <w:footnote w:id="11">
    <w:p w14:paraId="509D955C" w14:textId="6F425FA8" w:rsidR="00571F73" w:rsidRDefault="00571F73">
      <w:pPr>
        <w:pStyle w:val="FootnoteText"/>
        <w:rPr>
          <w:rtl/>
          <w:lang w:bidi="fa-IR"/>
        </w:rPr>
      </w:pPr>
      <w:r>
        <w:rPr>
          <w:rStyle w:val="FootnoteReference"/>
        </w:rPr>
        <w:footnoteRef/>
      </w:r>
      <w:r>
        <w:t xml:space="preserve"> </w:t>
      </w:r>
      <w:r w:rsidR="006F2D52">
        <w:rPr>
          <w:lang w:bidi="fa-IR"/>
        </w:rPr>
        <w:t xml:space="preserve">Rainforest, </w:t>
      </w:r>
      <w:r w:rsidR="00D51CBB">
        <w:rPr>
          <w:lang w:bidi="fa-IR"/>
        </w:rPr>
        <w:t>Alliance</w:t>
      </w:r>
    </w:p>
  </w:footnote>
  <w:footnote w:id="12">
    <w:p w14:paraId="61A9B295" w14:textId="64E8F250" w:rsidR="006F2D52" w:rsidRDefault="006F2D52">
      <w:pPr>
        <w:pStyle w:val="FootnoteText"/>
        <w:rPr>
          <w:rtl/>
          <w:lang w:bidi="fa-IR"/>
        </w:rPr>
      </w:pPr>
      <w:r>
        <w:rPr>
          <w:rStyle w:val="FootnoteReference"/>
        </w:rPr>
        <w:footnoteRef/>
      </w:r>
      <w:r>
        <w:t xml:space="preserve"> </w:t>
      </w:r>
      <w:r>
        <w:rPr>
          <w:lang w:bidi="fa-IR"/>
        </w:rPr>
        <w:t xml:space="preserve">Conflicting </w:t>
      </w:r>
    </w:p>
  </w:footnote>
  <w:footnote w:id="13">
    <w:p w14:paraId="4E3D89A0" w14:textId="54760646" w:rsidR="00AF54B2" w:rsidRDefault="00AF54B2">
      <w:pPr>
        <w:pStyle w:val="FootnoteText"/>
        <w:rPr>
          <w:lang w:bidi="fa-IR"/>
        </w:rPr>
      </w:pPr>
      <w:r>
        <w:rPr>
          <w:rStyle w:val="FootnoteReference"/>
        </w:rPr>
        <w:footnoteRef/>
      </w:r>
      <w:r>
        <w:t xml:space="preserve"> </w:t>
      </w:r>
      <w:r w:rsidR="00375B10">
        <w:rPr>
          <w:lang w:bidi="fa-IR"/>
        </w:rPr>
        <w:t>Blue sign</w:t>
      </w:r>
      <w:r>
        <w:rPr>
          <w:lang w:bidi="fa-IR"/>
        </w:rPr>
        <w:t xml:space="preserve"> system</w:t>
      </w:r>
    </w:p>
  </w:footnote>
  <w:footnote w:id="14">
    <w:p w14:paraId="40496062" w14:textId="46655D29" w:rsidR="0010265C" w:rsidRDefault="0010265C">
      <w:pPr>
        <w:pStyle w:val="FootnoteText"/>
        <w:rPr>
          <w:lang w:bidi="fa-IR"/>
        </w:rPr>
      </w:pPr>
      <w:r>
        <w:rPr>
          <w:rStyle w:val="FootnoteReference"/>
        </w:rPr>
        <w:footnoteRef/>
      </w:r>
      <w:r>
        <w:t xml:space="preserve"> </w:t>
      </w:r>
      <w:r>
        <w:rPr>
          <w:lang w:bidi="fa-IR"/>
        </w:rPr>
        <w:t xml:space="preserve">- UN-led Better Work Program me </w:t>
      </w:r>
    </w:p>
  </w:footnote>
  <w:footnote w:id="15">
    <w:p w14:paraId="4694BF03" w14:textId="09E0D617" w:rsidR="008560B9" w:rsidRDefault="008560B9">
      <w:pPr>
        <w:pStyle w:val="FootnoteText"/>
        <w:rPr>
          <w:lang w:bidi="fa-IR"/>
        </w:rPr>
      </w:pPr>
      <w:r>
        <w:rPr>
          <w:rStyle w:val="FootnoteReference"/>
        </w:rPr>
        <w:footnoteRef/>
      </w:r>
      <w:r>
        <w:t xml:space="preserve"> </w:t>
      </w:r>
      <w:r>
        <w:rPr>
          <w:lang w:bidi="fa-IR"/>
        </w:rPr>
        <w:t>- Cross- cultural marketing</w:t>
      </w:r>
    </w:p>
  </w:footnote>
  <w:footnote w:id="16">
    <w:p w14:paraId="3CE64CE2" w14:textId="7632DD20" w:rsidR="008560B9" w:rsidRDefault="008560B9">
      <w:pPr>
        <w:pStyle w:val="FootnoteText"/>
      </w:pPr>
      <w:r>
        <w:rPr>
          <w:rStyle w:val="FootnoteReference"/>
        </w:rPr>
        <w:footnoteRef/>
      </w:r>
      <w:r>
        <w:t>- tangible goods</w:t>
      </w:r>
    </w:p>
    <w:p w14:paraId="185A058B" w14:textId="784A4680" w:rsidR="008560B9" w:rsidRDefault="008560B9">
      <w:pPr>
        <w:pStyle w:val="FootnoteText"/>
        <w:rPr>
          <w:rtl/>
          <w:lang w:bidi="fa-IR"/>
        </w:rPr>
      </w:pPr>
      <w:r>
        <w:rPr>
          <w:rFonts w:hint="cs"/>
          <w:rtl/>
          <w:lang w:bidi="fa-IR"/>
        </w:rPr>
        <w:t>منظور کالا در مقابل خدمات و مالکیت فکری یا معنوی میباشد.</w:t>
      </w:r>
    </w:p>
  </w:footnote>
  <w:footnote w:id="17">
    <w:p w14:paraId="0FB27B7A" w14:textId="434A1A56" w:rsidR="004F5EC5" w:rsidRDefault="004F5EC5">
      <w:pPr>
        <w:pStyle w:val="FootnoteText"/>
        <w:rPr>
          <w:lang w:bidi="fa-IR"/>
        </w:rPr>
      </w:pPr>
      <w:r>
        <w:rPr>
          <w:rStyle w:val="FootnoteReference"/>
        </w:rPr>
        <w:footnoteRef/>
      </w:r>
      <w:r>
        <w:rPr>
          <w:rFonts w:hint="cs"/>
          <w:rtl/>
          <w:lang w:bidi="fa-IR"/>
        </w:rPr>
        <w:t xml:space="preserve"> است و میتوان آن را بنگه به بنگاه یا کسب و کار به کسب و کار ترجمه نمود. </w:t>
      </w:r>
      <w:r w:rsidR="00D71002">
        <w:rPr>
          <w:lang w:bidi="fa-IR"/>
        </w:rPr>
        <w:t>-B</w:t>
      </w:r>
      <w:r w:rsidR="008560B9">
        <w:rPr>
          <w:lang w:bidi="fa-IR"/>
        </w:rPr>
        <w:t xml:space="preserve">usiness to </w:t>
      </w:r>
      <w:r>
        <w:rPr>
          <w:lang w:bidi="fa-IR"/>
        </w:rPr>
        <w:t xml:space="preserve"> </w:t>
      </w:r>
      <w:r w:rsidR="008560B9">
        <w:rPr>
          <w:lang w:bidi="fa-IR"/>
        </w:rPr>
        <w:t>Biasness</w:t>
      </w:r>
      <w:r>
        <w:rPr>
          <w:lang w:bidi="fa-IR"/>
        </w:rPr>
        <w:t xml:space="preserve"> </w:t>
      </w:r>
      <w:r>
        <w:rPr>
          <w:rFonts w:hint="cs"/>
          <w:rtl/>
          <w:lang w:bidi="fa-IR"/>
        </w:rPr>
        <w:t xml:space="preserve">مخفف </w:t>
      </w:r>
      <w:r>
        <w:t xml:space="preserve"> </w:t>
      </w:r>
      <w:r>
        <w:rPr>
          <w:lang w:bidi="fa-IR"/>
        </w:rPr>
        <w:t>B</w:t>
      </w:r>
      <w:r w:rsidR="008560B9">
        <w:rPr>
          <w:lang w:bidi="fa-IR"/>
        </w:rPr>
        <w:t>2B</w:t>
      </w:r>
      <w:r>
        <w:rPr>
          <w:lang w:bidi="fa-IR"/>
        </w:rPr>
        <w:t xml:space="preserve"> </w:t>
      </w:r>
    </w:p>
  </w:footnote>
  <w:footnote w:id="18">
    <w:p w14:paraId="391F047B" w14:textId="6603C2AE" w:rsidR="00DE71D9" w:rsidRDefault="00DE71D9">
      <w:pPr>
        <w:pStyle w:val="FootnoteText"/>
        <w:rPr>
          <w:lang w:bidi="fa-IR"/>
        </w:rPr>
      </w:pPr>
      <w:r>
        <w:rPr>
          <w:rStyle w:val="FootnoteReference"/>
        </w:rPr>
        <w:footnoteRef/>
      </w:r>
      <w:r>
        <w:t xml:space="preserve"> </w:t>
      </w:r>
      <w:r w:rsidR="003817BD">
        <w:t xml:space="preserve">UN Convention on Contract for </w:t>
      </w:r>
      <w:r>
        <w:rPr>
          <w:lang w:bidi="fa-IR"/>
        </w:rPr>
        <w:t>International Sale of Goods(CISG)</w:t>
      </w:r>
    </w:p>
  </w:footnote>
  <w:footnote w:id="19">
    <w:p w14:paraId="63A1FDF0" w14:textId="01A169D4" w:rsidR="00B74824" w:rsidRDefault="00B74824">
      <w:pPr>
        <w:pStyle w:val="FootnoteText"/>
        <w:rPr>
          <w:rtl/>
          <w:lang w:bidi="fa-IR"/>
        </w:rPr>
      </w:pPr>
      <w:r>
        <w:rPr>
          <w:rStyle w:val="FootnoteReference"/>
        </w:rPr>
        <w:footnoteRef/>
      </w:r>
      <w:r>
        <w:t xml:space="preserve"> </w:t>
      </w:r>
      <w:r>
        <w:rPr>
          <w:rFonts w:hint="cs"/>
          <w:rtl/>
          <w:lang w:bidi="fa-IR"/>
        </w:rPr>
        <w:t>2020</w:t>
      </w:r>
    </w:p>
    <w:p w14:paraId="2865A4B0" w14:textId="3ECA6E3C" w:rsidR="00B74824" w:rsidRDefault="00C74364">
      <w:pPr>
        <w:pStyle w:val="FootnoteText"/>
        <w:rPr>
          <w:rtl/>
          <w:lang w:bidi="fa-IR"/>
        </w:rPr>
      </w:pPr>
      <w:r>
        <w:rPr>
          <w:rFonts w:hint="cs"/>
          <w:rtl/>
          <w:lang w:bidi="fa-IR"/>
        </w:rPr>
        <w:t>ب</w:t>
      </w:r>
      <w:bookmarkStart w:id="0" w:name="_Hlk174361977"/>
      <w:r>
        <w:rPr>
          <w:rFonts w:hint="cs"/>
          <w:rtl/>
          <w:lang w:bidi="fa-IR"/>
        </w:rPr>
        <w:t xml:space="preserve">ا توجه به اینکه </w:t>
      </w:r>
      <w:r w:rsidR="00B74824">
        <w:rPr>
          <w:rFonts w:hint="cs"/>
          <w:rtl/>
          <w:lang w:bidi="fa-IR"/>
        </w:rPr>
        <w:t xml:space="preserve">  ویرایش سال 2020 اینکو ترمز</w:t>
      </w:r>
      <w:r w:rsidR="00401C7D">
        <w:rPr>
          <w:rFonts w:hint="cs"/>
          <w:rtl/>
          <w:lang w:bidi="fa-IR"/>
        </w:rPr>
        <w:t xml:space="preserve"> نیز چاپ و منتشر شده و  آن را دکتر حمید رضا اشرف زاده به فارسی ترجمه و بوسیله  شرکت چاپ و نشر بازرگانی  منتشر</w:t>
      </w:r>
      <w:r>
        <w:rPr>
          <w:rFonts w:hint="cs"/>
          <w:rtl/>
          <w:lang w:bidi="fa-IR"/>
        </w:rPr>
        <w:t xml:space="preserve"> شده ، لذا</w:t>
      </w:r>
      <w:r w:rsidR="003817BD">
        <w:rPr>
          <w:rFonts w:hint="cs"/>
          <w:rtl/>
          <w:lang w:bidi="fa-IR"/>
        </w:rPr>
        <w:t xml:space="preserve"> میتوان </w:t>
      </w:r>
      <w:r>
        <w:rPr>
          <w:rFonts w:hint="cs"/>
          <w:rtl/>
          <w:lang w:bidi="fa-IR"/>
        </w:rPr>
        <w:t xml:space="preserve"> 2010</w:t>
      </w:r>
      <w:r w:rsidR="003817BD">
        <w:rPr>
          <w:rFonts w:hint="cs"/>
          <w:rtl/>
          <w:lang w:bidi="fa-IR"/>
        </w:rPr>
        <w:t xml:space="preserve"> را</w:t>
      </w:r>
      <w:r>
        <w:rPr>
          <w:rFonts w:hint="cs"/>
          <w:rtl/>
          <w:lang w:bidi="fa-IR"/>
        </w:rPr>
        <w:t xml:space="preserve"> به 2020 تغییر </w:t>
      </w:r>
      <w:r w:rsidR="003817BD">
        <w:rPr>
          <w:rFonts w:hint="cs"/>
          <w:rtl/>
          <w:lang w:bidi="fa-IR"/>
        </w:rPr>
        <w:t>دا</w:t>
      </w:r>
      <w:r>
        <w:rPr>
          <w:rFonts w:hint="cs"/>
          <w:rtl/>
          <w:lang w:bidi="fa-IR"/>
        </w:rPr>
        <w:t>د.م</w:t>
      </w:r>
      <w:r w:rsidR="00401C7D">
        <w:rPr>
          <w:rFonts w:hint="cs"/>
          <w:rtl/>
          <w:lang w:bidi="fa-IR"/>
        </w:rPr>
        <w:t xml:space="preserve"> </w:t>
      </w:r>
      <w:bookmarkEnd w:id="0"/>
      <w:r w:rsidR="00401C7D">
        <w:rPr>
          <w:rFonts w:hint="cs"/>
          <w:rtl/>
          <w:lang w:bidi="fa-IR"/>
        </w:rPr>
        <w:t>.</w:t>
      </w:r>
      <w:r>
        <w:rPr>
          <w:rFonts w:hint="cs"/>
          <w:rtl/>
          <w:lang w:bidi="fa-IR"/>
        </w:rPr>
        <w:t xml:space="preserve">                                                                                                                               </w:t>
      </w:r>
      <w:r w:rsidR="004F052E">
        <w:rPr>
          <w:rFonts w:hint="cs"/>
          <w:rtl/>
          <w:lang w:bidi="fa-IR"/>
        </w:rPr>
        <w:t xml:space="preserve">  </w:t>
      </w:r>
    </w:p>
  </w:footnote>
  <w:footnote w:id="20">
    <w:p w14:paraId="264BCE44" w14:textId="269B10A7" w:rsidR="00DE71D9" w:rsidRDefault="00DE71D9">
      <w:pPr>
        <w:pStyle w:val="FootnoteText"/>
      </w:pPr>
      <w:r>
        <w:rPr>
          <w:rStyle w:val="FootnoteReference"/>
        </w:rPr>
        <w:footnoteRef/>
      </w:r>
      <w:r>
        <w:t xml:space="preserve"> - Black Swan</w:t>
      </w:r>
    </w:p>
  </w:footnote>
  <w:footnote w:id="21">
    <w:p w14:paraId="04C8910B" w14:textId="01C34648" w:rsidR="00A0394E" w:rsidRDefault="00A0394E">
      <w:pPr>
        <w:pStyle w:val="FootnoteText"/>
        <w:rPr>
          <w:lang w:bidi="fa-IR"/>
        </w:rPr>
      </w:pPr>
      <w:r>
        <w:rPr>
          <w:rStyle w:val="FootnoteReference"/>
        </w:rPr>
        <w:footnoteRef/>
      </w:r>
      <w:r>
        <w:t xml:space="preserve"> </w:t>
      </w:r>
      <w:r>
        <w:rPr>
          <w:lang w:bidi="fa-IR"/>
        </w:rPr>
        <w:t>Free on Board</w:t>
      </w:r>
      <w:r w:rsidR="00F52551">
        <w:rPr>
          <w:lang w:bidi="fa-IR"/>
        </w:rPr>
        <w:t>(FOB)</w:t>
      </w:r>
      <w:r>
        <w:rPr>
          <w:lang w:bidi="fa-IR"/>
        </w:rPr>
        <w:t xml:space="preserve"> </w:t>
      </w:r>
    </w:p>
  </w:footnote>
  <w:footnote w:id="22">
    <w:p w14:paraId="360BA8A4" w14:textId="4EAF9A28" w:rsidR="00A0394E" w:rsidRDefault="00A0394E">
      <w:pPr>
        <w:pStyle w:val="FootnoteText"/>
        <w:rPr>
          <w:rtl/>
          <w:lang w:bidi="fa-IR"/>
        </w:rPr>
      </w:pPr>
      <w:r>
        <w:rPr>
          <w:rStyle w:val="FootnoteReference"/>
        </w:rPr>
        <w:footnoteRef/>
      </w:r>
      <w:r>
        <w:t xml:space="preserve"> </w:t>
      </w:r>
      <w:r>
        <w:rPr>
          <w:lang w:bidi="fa-IR"/>
        </w:rPr>
        <w:t xml:space="preserve">Cost, insurance , and freight </w:t>
      </w:r>
      <w:r w:rsidR="00F52551">
        <w:rPr>
          <w:lang w:bidi="fa-IR"/>
        </w:rPr>
        <w:t>( CIF)</w:t>
      </w:r>
    </w:p>
  </w:footnote>
  <w:footnote w:id="23">
    <w:p w14:paraId="713D937D" w14:textId="508A109A" w:rsidR="00A0394E" w:rsidRDefault="00A0394E">
      <w:pPr>
        <w:pStyle w:val="FootnoteText"/>
        <w:rPr>
          <w:lang w:bidi="fa-IR"/>
        </w:rPr>
      </w:pPr>
      <w:r>
        <w:rPr>
          <w:rStyle w:val="FootnoteReference"/>
        </w:rPr>
        <w:footnoteRef/>
      </w:r>
      <w:r>
        <w:t xml:space="preserve"> </w:t>
      </w:r>
      <w:r>
        <w:rPr>
          <w:lang w:bidi="fa-IR"/>
        </w:rPr>
        <w:t>Deliver</w:t>
      </w:r>
      <w:r w:rsidR="00F52551">
        <w:rPr>
          <w:lang w:bidi="fa-IR"/>
        </w:rPr>
        <w:t>ed D</w:t>
      </w:r>
      <w:r>
        <w:rPr>
          <w:lang w:bidi="fa-IR"/>
        </w:rPr>
        <w:t xml:space="preserve">uty </w:t>
      </w:r>
      <w:r w:rsidR="00F52551">
        <w:rPr>
          <w:lang w:bidi="fa-IR"/>
        </w:rPr>
        <w:t>Pa</w:t>
      </w:r>
      <w:r>
        <w:rPr>
          <w:lang w:bidi="fa-IR"/>
        </w:rPr>
        <w:t>i</w:t>
      </w:r>
      <w:r w:rsidR="00F52551">
        <w:rPr>
          <w:lang w:bidi="fa-IR"/>
        </w:rPr>
        <w:t>d</w:t>
      </w:r>
      <w:r>
        <w:rPr>
          <w:lang w:bidi="fa-IR"/>
        </w:rPr>
        <w:t xml:space="preserve"> </w:t>
      </w:r>
      <w:r w:rsidR="00F52551">
        <w:rPr>
          <w:lang w:bidi="fa-IR"/>
        </w:rPr>
        <w:t>(DDP)</w:t>
      </w:r>
    </w:p>
  </w:footnote>
  <w:footnote w:id="24">
    <w:p w14:paraId="7802B6AA" w14:textId="66BDC587" w:rsidR="00D01286" w:rsidRDefault="00D01286">
      <w:pPr>
        <w:pStyle w:val="FootnoteText"/>
        <w:rPr>
          <w:lang w:bidi="fa-IR"/>
        </w:rPr>
      </w:pPr>
      <w:r>
        <w:rPr>
          <w:rStyle w:val="FootnoteReference"/>
        </w:rPr>
        <w:footnoteRef/>
      </w:r>
      <w:r>
        <w:t xml:space="preserve"> </w:t>
      </w:r>
      <w:r>
        <w:rPr>
          <w:lang w:bidi="fa-IR"/>
        </w:rPr>
        <w:t>Open account</w:t>
      </w:r>
    </w:p>
  </w:footnote>
  <w:footnote w:id="25">
    <w:p w14:paraId="0863E43D" w14:textId="72DD4F57" w:rsidR="007F730E" w:rsidRDefault="007F730E">
      <w:pPr>
        <w:pStyle w:val="FootnoteText"/>
        <w:rPr>
          <w:lang w:bidi="fa-IR"/>
        </w:rPr>
      </w:pPr>
      <w:r>
        <w:rPr>
          <w:rStyle w:val="FootnoteReference"/>
        </w:rPr>
        <w:footnoteRef/>
      </w:r>
      <w:r>
        <w:t xml:space="preserve"> </w:t>
      </w:r>
      <w:r>
        <w:rPr>
          <w:lang w:bidi="fa-IR"/>
        </w:rPr>
        <w:t xml:space="preserve">- </w:t>
      </w:r>
      <w:r w:rsidR="00FB4390">
        <w:rPr>
          <w:lang w:bidi="fa-IR"/>
        </w:rPr>
        <w:t>standby credit</w:t>
      </w:r>
    </w:p>
  </w:footnote>
  <w:footnote w:id="26">
    <w:p w14:paraId="5E627C9D" w14:textId="2BC5B797" w:rsidR="00703DAA" w:rsidRDefault="00703DAA">
      <w:pPr>
        <w:pStyle w:val="FootnoteText"/>
        <w:rPr>
          <w:rtl/>
          <w:lang w:bidi="fa-IR"/>
        </w:rPr>
      </w:pPr>
      <w:r>
        <w:rPr>
          <w:rStyle w:val="FootnoteReference"/>
        </w:rPr>
        <w:footnoteRef/>
      </w:r>
      <w:r>
        <w:t xml:space="preserve"> </w:t>
      </w:r>
      <w:r w:rsidR="00FB4390">
        <w:t>- demand guarantee</w:t>
      </w:r>
    </w:p>
  </w:footnote>
  <w:footnote w:id="27">
    <w:p w14:paraId="2EF3E5DD" w14:textId="5DC614D1" w:rsidR="00447591" w:rsidRDefault="00447591" w:rsidP="00447591">
      <w:pPr>
        <w:pStyle w:val="FootnoteText"/>
        <w:rPr>
          <w:lang w:bidi="fa-IR"/>
        </w:rPr>
      </w:pPr>
      <w:r>
        <w:rPr>
          <w:rStyle w:val="FootnoteReference"/>
        </w:rPr>
        <w:footnoteRef/>
      </w:r>
      <w:r>
        <w:t xml:space="preserve"> </w:t>
      </w:r>
      <w:r>
        <w:rPr>
          <w:lang w:bidi="fa-IR"/>
        </w:rPr>
        <w:t>- foreign exchange forward contracts</w:t>
      </w:r>
    </w:p>
  </w:footnote>
  <w:footnote w:id="28">
    <w:p w14:paraId="2133C418" w14:textId="7BCF9547" w:rsidR="002C596F" w:rsidRDefault="002C596F">
      <w:pPr>
        <w:pStyle w:val="FootnoteText"/>
        <w:rPr>
          <w:rtl/>
          <w:lang w:bidi="fa-IR"/>
        </w:rPr>
      </w:pPr>
      <w:r>
        <w:rPr>
          <w:rStyle w:val="FootnoteReference"/>
        </w:rPr>
        <w:footnoteRef/>
      </w:r>
      <w:r>
        <w:t xml:space="preserve"> -option contracts</w:t>
      </w:r>
    </w:p>
  </w:footnote>
  <w:footnote w:id="29">
    <w:p w14:paraId="742CEE47" w14:textId="31FE8F50" w:rsidR="00DA0FED" w:rsidRDefault="00DA0FED">
      <w:pPr>
        <w:pStyle w:val="FootnoteText"/>
        <w:rPr>
          <w:rtl/>
          <w:lang w:bidi="fa-IR"/>
        </w:rPr>
      </w:pPr>
      <w:r>
        <w:rPr>
          <w:rStyle w:val="FootnoteReference"/>
        </w:rPr>
        <w:footnoteRef/>
      </w:r>
      <w:r>
        <w:t xml:space="preserve"> </w:t>
      </w:r>
      <w:r w:rsidR="00447591">
        <w:t xml:space="preserve">- </w:t>
      </w:r>
      <w:r w:rsidR="002C596F">
        <w:t xml:space="preserve"> hedge </w:t>
      </w:r>
      <w:r w:rsidR="00447591">
        <w:t>contracts</w:t>
      </w:r>
    </w:p>
  </w:footnote>
  <w:footnote w:id="30">
    <w:p w14:paraId="5B9E5DE0" w14:textId="50AE899E" w:rsidR="005E6924" w:rsidRDefault="005E6924">
      <w:pPr>
        <w:pStyle w:val="FootnoteText"/>
        <w:rPr>
          <w:lang w:bidi="fa-IR"/>
        </w:rPr>
      </w:pPr>
      <w:r>
        <w:rPr>
          <w:rStyle w:val="FootnoteReference"/>
        </w:rPr>
        <w:footnoteRef/>
      </w:r>
      <w:r>
        <w:t xml:space="preserve"> </w:t>
      </w:r>
      <w:r>
        <w:rPr>
          <w:lang w:bidi="fa-IR"/>
        </w:rPr>
        <w:t>- ICC International Court of Arbitration</w:t>
      </w:r>
    </w:p>
  </w:footnote>
  <w:footnote w:id="31">
    <w:p w14:paraId="082AE97C" w14:textId="556F98D8" w:rsidR="00006DDD" w:rsidRDefault="00006DDD">
      <w:pPr>
        <w:pStyle w:val="FootnoteText"/>
        <w:rPr>
          <w:rtl/>
          <w:lang w:bidi="fa-IR"/>
        </w:rPr>
      </w:pPr>
      <w:r>
        <w:rPr>
          <w:rStyle w:val="FootnoteReference"/>
        </w:rPr>
        <w:footnoteRef/>
      </w:r>
      <w:r>
        <w:t xml:space="preserve"> </w:t>
      </w:r>
      <w:r w:rsidR="00A2796E">
        <w:rPr>
          <w:rFonts w:hint="cs"/>
          <w:rtl/>
        </w:rPr>
        <w:t>ب</w:t>
      </w:r>
      <w:r>
        <w:rPr>
          <w:rFonts w:hint="cs"/>
          <w:rtl/>
          <w:lang w:bidi="fa-IR"/>
        </w:rPr>
        <w:t>ا توجه به اینکه   ویرایش سال 2020 اینکو ترمز نیز چاپ و منتشر شده و  آن را دکتر حمید رضا اشرف زاده به فارسی ترجمه و بوسیله  شرکت چاپ و نشر بازرگانی  منتشر شده ، لذا باید 2010 به 2020 تغییر کند.م</w:t>
      </w:r>
    </w:p>
  </w:footnote>
  <w:footnote w:id="32">
    <w:p w14:paraId="77AE1253" w14:textId="067F93F1" w:rsidR="00E00414" w:rsidRDefault="00E00414">
      <w:pPr>
        <w:pStyle w:val="FootnoteText"/>
        <w:rPr>
          <w:lang w:bidi="fa-IR"/>
        </w:rPr>
      </w:pPr>
      <w:r>
        <w:rPr>
          <w:rStyle w:val="FootnoteReference"/>
        </w:rPr>
        <w:footnoteRef/>
      </w:r>
      <w:r>
        <w:t xml:space="preserve"> </w:t>
      </w:r>
      <w:r>
        <w:rPr>
          <w:lang w:bidi="fa-IR"/>
        </w:rPr>
        <w:t xml:space="preserve">ICC Model Force Majeure Clause </w:t>
      </w:r>
    </w:p>
  </w:footnote>
  <w:footnote w:id="33">
    <w:p w14:paraId="4C93176D" w14:textId="308478B5" w:rsidR="005A211B" w:rsidRDefault="005A211B">
      <w:pPr>
        <w:pStyle w:val="FootnoteText"/>
        <w:rPr>
          <w:lang w:bidi="fa-IR"/>
        </w:rPr>
      </w:pPr>
      <w:r>
        <w:rPr>
          <w:rStyle w:val="FootnoteReference"/>
        </w:rPr>
        <w:footnoteRef/>
      </w:r>
      <w:r>
        <w:t xml:space="preserve"> </w:t>
      </w:r>
      <w:r>
        <w:rPr>
          <w:lang w:bidi="fa-IR"/>
        </w:rPr>
        <w:t>Economic risk or country risk</w:t>
      </w:r>
    </w:p>
  </w:footnote>
  <w:footnote w:id="34">
    <w:p w14:paraId="61090DCA" w14:textId="45F6E45B" w:rsidR="004132F0" w:rsidRDefault="004132F0">
      <w:pPr>
        <w:pStyle w:val="FootnoteText"/>
        <w:rPr>
          <w:lang w:bidi="fa-IR"/>
        </w:rPr>
      </w:pPr>
      <w:r>
        <w:rPr>
          <w:rStyle w:val="FootnoteReference"/>
        </w:rPr>
        <w:footnoteRef/>
      </w:r>
      <w:r>
        <w:t xml:space="preserve"> </w:t>
      </w:r>
      <w:r>
        <w:rPr>
          <w:lang w:bidi="fa-IR"/>
        </w:rPr>
        <w:t>- rugby shirts</w:t>
      </w:r>
    </w:p>
    <w:p w14:paraId="2BA35492" w14:textId="5A45E1A3" w:rsidR="004132F0" w:rsidRDefault="004132F0">
      <w:pPr>
        <w:pStyle w:val="FootnoteText"/>
        <w:rPr>
          <w:rtl/>
          <w:lang w:bidi="fa-IR"/>
        </w:rPr>
      </w:pPr>
      <w:r>
        <w:rPr>
          <w:rFonts w:hint="cs"/>
          <w:rtl/>
          <w:lang w:bidi="fa-IR"/>
        </w:rPr>
        <w:t>راگبی یک نوع بازی  است.</w:t>
      </w:r>
    </w:p>
  </w:footnote>
  <w:footnote w:id="35">
    <w:p w14:paraId="42D56567" w14:textId="1172B87D" w:rsidR="00AD6E7E" w:rsidRDefault="00AD6E7E">
      <w:pPr>
        <w:pStyle w:val="FootnoteText"/>
        <w:rPr>
          <w:rtl/>
          <w:lang w:bidi="fa-IR"/>
        </w:rPr>
      </w:pPr>
      <w:r>
        <w:rPr>
          <w:rStyle w:val="FootnoteReference"/>
        </w:rPr>
        <w:footnoteRef/>
      </w:r>
      <w:r>
        <w:t xml:space="preserve"> </w:t>
      </w:r>
      <w:r>
        <w:rPr>
          <w:lang w:bidi="fa-IR"/>
        </w:rPr>
        <w:t>Documentary sale</w:t>
      </w:r>
    </w:p>
  </w:footnote>
  <w:footnote w:id="36">
    <w:p w14:paraId="28985246" w14:textId="65FB6092" w:rsidR="007E5E2C" w:rsidRDefault="007E5E2C">
      <w:pPr>
        <w:pStyle w:val="FootnoteText"/>
        <w:rPr>
          <w:lang w:bidi="fa-IR"/>
        </w:rPr>
      </w:pPr>
      <w:r>
        <w:rPr>
          <w:rStyle w:val="FootnoteReference"/>
        </w:rPr>
        <w:footnoteRef/>
      </w:r>
      <w:r>
        <w:t xml:space="preserve"> </w:t>
      </w:r>
      <w:r>
        <w:rPr>
          <w:lang w:bidi="fa-IR"/>
        </w:rPr>
        <w:t xml:space="preserve">Buyer’s </w:t>
      </w:r>
      <w:r w:rsidR="00592E1D">
        <w:rPr>
          <w:lang w:bidi="fa-IR"/>
        </w:rPr>
        <w:t>market</w:t>
      </w:r>
    </w:p>
  </w:footnote>
  <w:footnote w:id="37">
    <w:p w14:paraId="554DDCAB" w14:textId="4BD41051" w:rsidR="00414F69" w:rsidRDefault="00414F69">
      <w:pPr>
        <w:pStyle w:val="FootnoteText"/>
        <w:rPr>
          <w:rtl/>
          <w:lang w:bidi="fa-IR"/>
        </w:rPr>
      </w:pPr>
      <w:r>
        <w:rPr>
          <w:rStyle w:val="FootnoteReference"/>
        </w:rPr>
        <w:footnoteRef/>
      </w:r>
      <w:r>
        <w:t xml:space="preserve"> </w:t>
      </w:r>
    </w:p>
  </w:footnote>
  <w:footnote w:id="38">
    <w:p w14:paraId="6E91F5F7" w14:textId="7F9725CD" w:rsidR="00436CA6" w:rsidRDefault="00436CA6">
      <w:pPr>
        <w:pStyle w:val="FootnoteText"/>
      </w:pPr>
      <w:r>
        <w:rPr>
          <w:rStyle w:val="FootnoteReference"/>
        </w:rPr>
        <w:footnoteRef/>
      </w:r>
      <w:r>
        <w:t xml:space="preserve"> -Request for Quote</w:t>
      </w:r>
    </w:p>
  </w:footnote>
  <w:footnote w:id="39">
    <w:p w14:paraId="78322C7B" w14:textId="4FF74C8A" w:rsidR="00436CA6" w:rsidRDefault="00436CA6">
      <w:pPr>
        <w:pStyle w:val="FootnoteText"/>
      </w:pPr>
      <w:r>
        <w:rPr>
          <w:rStyle w:val="FootnoteReference"/>
        </w:rPr>
        <w:footnoteRef/>
      </w:r>
      <w:r>
        <w:t xml:space="preserve"> - Request for Proposal</w:t>
      </w:r>
    </w:p>
  </w:footnote>
  <w:footnote w:id="40">
    <w:p w14:paraId="6C147D94" w14:textId="1F39C268" w:rsidR="00170678" w:rsidRDefault="00170678">
      <w:pPr>
        <w:pStyle w:val="FootnoteText"/>
        <w:rPr>
          <w:lang w:bidi="fa-IR"/>
        </w:rPr>
      </w:pPr>
      <w:r>
        <w:rPr>
          <w:rStyle w:val="FootnoteReference"/>
        </w:rPr>
        <w:footnoteRef/>
      </w:r>
      <w:r>
        <w:t xml:space="preserve"> </w:t>
      </w:r>
      <w:r>
        <w:rPr>
          <w:lang w:bidi="fa-IR"/>
        </w:rPr>
        <w:t xml:space="preserve">-“ specific conditions “ form of the ICC Model </w:t>
      </w:r>
      <w:r w:rsidR="00D65D21">
        <w:rPr>
          <w:lang w:bidi="fa-IR"/>
        </w:rPr>
        <w:t xml:space="preserve">International Sale Contract </w:t>
      </w:r>
    </w:p>
  </w:footnote>
  <w:footnote w:id="41">
    <w:p w14:paraId="0AA4A607" w14:textId="494A7190" w:rsidR="00953C82" w:rsidRDefault="00953C82">
      <w:pPr>
        <w:pStyle w:val="FootnoteText"/>
        <w:rPr>
          <w:lang w:bidi="fa-IR"/>
        </w:rPr>
      </w:pPr>
      <w:r>
        <w:rPr>
          <w:rStyle w:val="FootnoteReference"/>
        </w:rPr>
        <w:footnoteRef/>
      </w:r>
      <w:r>
        <w:t xml:space="preserve"> </w:t>
      </w:r>
      <w:r>
        <w:rPr>
          <w:lang w:bidi="fa-IR"/>
        </w:rPr>
        <w:t>General Condirions</w:t>
      </w:r>
    </w:p>
  </w:footnote>
  <w:footnote w:id="42">
    <w:p w14:paraId="2896CCCC" w14:textId="52F43640" w:rsidR="003A63A1" w:rsidRDefault="003A63A1">
      <w:pPr>
        <w:pStyle w:val="FootnoteText"/>
        <w:rPr>
          <w:rtl/>
          <w:lang w:bidi="fa-IR"/>
        </w:rPr>
      </w:pPr>
      <w:r>
        <w:rPr>
          <w:rStyle w:val="FootnoteReference"/>
        </w:rPr>
        <w:footnoteRef/>
      </w:r>
      <w:r>
        <w:t xml:space="preserve"> </w:t>
      </w:r>
      <w:r w:rsidR="00187D69">
        <w:t>-freight forwarder</w:t>
      </w:r>
    </w:p>
  </w:footnote>
  <w:footnote w:id="43">
    <w:p w14:paraId="1B5AD95E" w14:textId="47EADC50" w:rsidR="00EA1BC9" w:rsidRDefault="00EA1BC9">
      <w:pPr>
        <w:pStyle w:val="FootnoteText"/>
        <w:rPr>
          <w:rtl/>
          <w:lang w:bidi="fa-IR"/>
        </w:rPr>
      </w:pPr>
      <w:r>
        <w:rPr>
          <w:rStyle w:val="FootnoteReference"/>
        </w:rPr>
        <w:footnoteRef/>
      </w:r>
      <w:r>
        <w:t xml:space="preserve"> </w:t>
      </w:r>
      <w:r w:rsidR="00187D69">
        <w:t>- waybill</w:t>
      </w:r>
    </w:p>
  </w:footnote>
  <w:footnote w:id="44">
    <w:p w14:paraId="0648D6C0" w14:textId="2DE19175" w:rsidR="0066114D" w:rsidRDefault="0066114D">
      <w:pPr>
        <w:pStyle w:val="FootnoteText"/>
        <w:rPr>
          <w:rtl/>
          <w:lang w:bidi="fa-IR"/>
        </w:rPr>
      </w:pPr>
      <w:r>
        <w:rPr>
          <w:rStyle w:val="FootnoteReference"/>
        </w:rPr>
        <w:footnoteRef/>
      </w:r>
      <w:r w:rsidR="00187D69">
        <w:t xml:space="preserve">- wire transfer </w:t>
      </w:r>
      <w:r>
        <w:t xml:space="preserve"> </w:t>
      </w:r>
    </w:p>
  </w:footnote>
  <w:footnote w:id="45">
    <w:p w14:paraId="19250905" w14:textId="0861E9AD" w:rsidR="0066114D" w:rsidRDefault="0066114D">
      <w:pPr>
        <w:pStyle w:val="FootnoteText"/>
        <w:rPr>
          <w:rtl/>
          <w:lang w:bidi="fa-IR"/>
        </w:rPr>
      </w:pPr>
      <w:r>
        <w:rPr>
          <w:rStyle w:val="FootnoteReference"/>
        </w:rPr>
        <w:footnoteRef/>
      </w:r>
      <w:r>
        <w:t xml:space="preserve"> </w:t>
      </w:r>
      <w:r w:rsidR="00187D69">
        <w:t>- SWIFT( Society for World Interbank Funds Transfer</w:t>
      </w:r>
    </w:p>
  </w:footnote>
  <w:footnote w:id="46">
    <w:p w14:paraId="1EDB342B" w14:textId="2199555C" w:rsidR="00484CB9" w:rsidRDefault="00484CB9">
      <w:pPr>
        <w:pStyle w:val="FootnoteText"/>
        <w:rPr>
          <w:lang w:bidi="fa-IR"/>
        </w:rPr>
      </w:pPr>
      <w:r>
        <w:rPr>
          <w:rStyle w:val="FootnoteReference"/>
        </w:rPr>
        <w:footnoteRef/>
      </w:r>
      <w:r>
        <w:t xml:space="preserve"> </w:t>
      </w:r>
      <w:r>
        <w:rPr>
          <w:lang w:bidi="fa-IR"/>
        </w:rPr>
        <w:t>Documentary Credit(DC)</w:t>
      </w:r>
    </w:p>
  </w:footnote>
  <w:footnote w:id="47">
    <w:p w14:paraId="01E13EB1" w14:textId="07399F35" w:rsidR="002B1D99" w:rsidRDefault="002B1D99">
      <w:pPr>
        <w:pStyle w:val="FootnoteText"/>
        <w:rPr>
          <w:lang w:bidi="fa-IR"/>
        </w:rPr>
      </w:pPr>
      <w:r>
        <w:rPr>
          <w:rStyle w:val="FootnoteReference"/>
        </w:rPr>
        <w:footnoteRef/>
      </w:r>
      <w:r>
        <w:t xml:space="preserve"> </w:t>
      </w:r>
      <w:r>
        <w:rPr>
          <w:lang w:bidi="fa-IR"/>
        </w:rPr>
        <w:t>Letters of Credit(LCs)</w:t>
      </w:r>
    </w:p>
  </w:footnote>
  <w:footnote w:id="48">
    <w:p w14:paraId="4E9F50F4" w14:textId="6DACCE1C" w:rsidR="001E07F5" w:rsidRDefault="001E07F5">
      <w:pPr>
        <w:pStyle w:val="FootnoteText"/>
        <w:rPr>
          <w:rtl/>
          <w:lang w:bidi="fa-IR"/>
        </w:rPr>
      </w:pPr>
      <w:r>
        <w:rPr>
          <w:rStyle w:val="FootnoteReference"/>
        </w:rPr>
        <w:footnoteRef/>
      </w:r>
      <w:r>
        <w:t xml:space="preserve"> </w:t>
      </w:r>
      <w:r w:rsidR="006C52F1">
        <w:rPr>
          <w:rFonts w:hint="cs"/>
          <w:rtl/>
        </w:rPr>
        <w:t>ب</w:t>
      </w:r>
      <w:r>
        <w:rPr>
          <w:rFonts w:hint="cs"/>
          <w:rtl/>
          <w:lang w:bidi="fa-IR"/>
        </w:rPr>
        <w:t>ا</w:t>
      </w:r>
      <w:bookmarkStart w:id="2" w:name="_Hlk174430344"/>
      <w:r>
        <w:rPr>
          <w:rFonts w:hint="cs"/>
          <w:rtl/>
          <w:lang w:bidi="fa-IR"/>
        </w:rPr>
        <w:t>توجه به اینکه   ویرایش سال 2020 اینکو ترمز نیز چاپ و منتشر شده و  آن را دکتر حمید رضا اشرف زاده به فارسی ترجمه و بوسیله  شرکت چاپ و نشر بازرگانی  منتشر شده ، لذا باید 2010 به 2020 تغییر کند.</w:t>
      </w:r>
      <w:r w:rsidR="006C52F1">
        <w:rPr>
          <w:rFonts w:hint="cs"/>
          <w:rtl/>
          <w:lang w:bidi="fa-IR"/>
        </w:rPr>
        <w:t xml:space="preserve"> برای اطلاع بیشتر در مورد ویرایش  سال 2020 این قواعد و تغییرات آن نسبت به ویرایش سال 2010 به ضمیمه این کتاب مراجعه شود.</w:t>
      </w:r>
      <w:r>
        <w:rPr>
          <w:rFonts w:hint="cs"/>
          <w:rtl/>
          <w:lang w:bidi="fa-IR"/>
        </w:rPr>
        <w:t>م</w:t>
      </w:r>
      <w:bookmarkEnd w:id="2"/>
    </w:p>
  </w:footnote>
  <w:footnote w:id="49">
    <w:p w14:paraId="177112C1" w14:textId="4A738A61" w:rsidR="001E07F5" w:rsidRDefault="001E07F5">
      <w:pPr>
        <w:pStyle w:val="FootnoteText"/>
        <w:rPr>
          <w:lang w:bidi="fa-IR"/>
        </w:rPr>
      </w:pPr>
      <w:r>
        <w:rPr>
          <w:rStyle w:val="FootnoteReference"/>
        </w:rPr>
        <w:footnoteRef/>
      </w:r>
      <w:r>
        <w:t xml:space="preserve"> </w:t>
      </w:r>
      <w:r>
        <w:rPr>
          <w:lang w:bidi="fa-IR"/>
        </w:rPr>
        <w:t>Discharging costs</w:t>
      </w:r>
    </w:p>
  </w:footnote>
  <w:footnote w:id="50">
    <w:p w14:paraId="2C3C96D6" w14:textId="7041134D" w:rsidR="00E21BF3" w:rsidRDefault="00E21BF3">
      <w:pPr>
        <w:pStyle w:val="FootnoteText"/>
        <w:rPr>
          <w:lang w:bidi="fa-IR"/>
        </w:rPr>
      </w:pPr>
      <w:r>
        <w:rPr>
          <w:rStyle w:val="FootnoteReference"/>
        </w:rPr>
        <w:footnoteRef/>
      </w:r>
      <w:r>
        <w:t xml:space="preserve"> </w:t>
      </w:r>
      <w:r>
        <w:rPr>
          <w:lang w:bidi="fa-IR"/>
        </w:rPr>
        <w:t>Negotiable bill of lading</w:t>
      </w:r>
    </w:p>
  </w:footnote>
  <w:footnote w:id="51">
    <w:p w14:paraId="4DB5562A" w14:textId="3788067A" w:rsidR="00386F3E" w:rsidRDefault="00386F3E">
      <w:pPr>
        <w:pStyle w:val="FootnoteText"/>
        <w:rPr>
          <w:rtl/>
          <w:lang w:bidi="fa-IR"/>
        </w:rPr>
      </w:pPr>
      <w:r>
        <w:rPr>
          <w:rStyle w:val="FootnoteReference"/>
        </w:rPr>
        <w:footnoteRef/>
      </w:r>
      <w:r>
        <w:t xml:space="preserve"> </w:t>
      </w:r>
      <w:r w:rsidR="00AC71B2">
        <w:rPr>
          <w:rFonts w:hint="cs"/>
          <w:rtl/>
        </w:rPr>
        <w:t xml:space="preserve">با </w:t>
      </w:r>
      <w:r>
        <w:rPr>
          <w:rFonts w:hint="cs"/>
          <w:rtl/>
          <w:lang w:bidi="fa-IR"/>
        </w:rPr>
        <w:t>توجه به اینکه   ویرایش سال 2020 اینکو ترمز نیز چاپ و منتشر شده و  آن را دکتر حمید رضا اشرف زاده به فارسی ترجمه و بوسیله  شرکت چاپ و نشر بازرگانی  منتشر شده ، لذا باید 2010 به 2020 تغییر کند.م</w:t>
      </w:r>
    </w:p>
  </w:footnote>
  <w:footnote w:id="52">
    <w:p w14:paraId="56EFD379" w14:textId="377287EB" w:rsidR="00E21BF3" w:rsidRDefault="00E21BF3">
      <w:pPr>
        <w:pStyle w:val="FootnoteText"/>
        <w:rPr>
          <w:rtl/>
          <w:lang w:bidi="fa-IR"/>
        </w:rPr>
      </w:pPr>
      <w:r>
        <w:rPr>
          <w:rStyle w:val="FootnoteReference"/>
        </w:rPr>
        <w:footnoteRef/>
      </w:r>
      <w:r>
        <w:t xml:space="preserve">  Insurance certificate</w:t>
      </w:r>
    </w:p>
  </w:footnote>
  <w:footnote w:id="53">
    <w:p w14:paraId="710E3849" w14:textId="1EEF9FE1" w:rsidR="00332113" w:rsidRDefault="00332113">
      <w:pPr>
        <w:pStyle w:val="FootnoteText"/>
        <w:rPr>
          <w:lang w:bidi="fa-IR"/>
        </w:rPr>
      </w:pPr>
      <w:r>
        <w:rPr>
          <w:rStyle w:val="FootnoteReference"/>
        </w:rPr>
        <w:footnoteRef/>
      </w:r>
      <w:r>
        <w:t xml:space="preserve"> </w:t>
      </w:r>
      <w:r>
        <w:rPr>
          <w:lang w:bidi="fa-IR"/>
        </w:rPr>
        <w:t>-“applicant” or “account party”</w:t>
      </w:r>
    </w:p>
  </w:footnote>
  <w:footnote w:id="54">
    <w:p w14:paraId="0449C3C3" w14:textId="3798AF33" w:rsidR="00386F3E" w:rsidRDefault="00386F3E">
      <w:pPr>
        <w:pStyle w:val="FootnoteText"/>
        <w:rPr>
          <w:lang w:bidi="fa-IR"/>
        </w:rPr>
      </w:pPr>
      <w:r>
        <w:rPr>
          <w:rStyle w:val="FootnoteReference"/>
        </w:rPr>
        <w:footnoteRef/>
      </w:r>
      <w:r>
        <w:t xml:space="preserve"> </w:t>
      </w:r>
      <w:r>
        <w:rPr>
          <w:lang w:bidi="fa-IR"/>
        </w:rPr>
        <w:t>applicant</w:t>
      </w:r>
    </w:p>
  </w:footnote>
  <w:footnote w:id="55">
    <w:p w14:paraId="16A2E0FF" w14:textId="51EAB84A" w:rsidR="00386F3E" w:rsidRDefault="00386F3E">
      <w:pPr>
        <w:pStyle w:val="FootnoteText"/>
      </w:pPr>
      <w:r>
        <w:rPr>
          <w:rStyle w:val="FootnoteReference"/>
        </w:rPr>
        <w:footnoteRef/>
      </w:r>
      <w:r>
        <w:t xml:space="preserve"> Account party</w:t>
      </w:r>
    </w:p>
  </w:footnote>
  <w:footnote w:id="56">
    <w:p w14:paraId="64ED83BF" w14:textId="283D4F96" w:rsidR="00386F3E" w:rsidRDefault="00386F3E">
      <w:pPr>
        <w:pStyle w:val="FootnoteText"/>
      </w:pPr>
      <w:r>
        <w:rPr>
          <w:rStyle w:val="FootnoteReference"/>
        </w:rPr>
        <w:footnoteRef/>
      </w:r>
      <w:r>
        <w:t xml:space="preserve"> beneficiary</w:t>
      </w:r>
    </w:p>
  </w:footnote>
  <w:footnote w:id="57">
    <w:p w14:paraId="0300EE69" w14:textId="3439AD44" w:rsidR="009620E2" w:rsidRDefault="009620E2">
      <w:pPr>
        <w:pStyle w:val="FootnoteText"/>
        <w:rPr>
          <w:lang w:bidi="fa-IR"/>
        </w:rPr>
      </w:pPr>
      <w:r>
        <w:rPr>
          <w:rStyle w:val="FootnoteReference"/>
        </w:rPr>
        <w:footnoteRef/>
      </w:r>
      <w:r>
        <w:t xml:space="preserve"> </w:t>
      </w:r>
      <w:r>
        <w:rPr>
          <w:lang w:bidi="fa-IR"/>
        </w:rPr>
        <w:t>Confirming bank</w:t>
      </w:r>
    </w:p>
  </w:footnote>
  <w:footnote w:id="58">
    <w:p w14:paraId="10263F58" w14:textId="504429FA" w:rsidR="00FF663C" w:rsidRDefault="00FF663C">
      <w:pPr>
        <w:pStyle w:val="FootnoteText"/>
        <w:rPr>
          <w:lang w:bidi="fa-IR"/>
        </w:rPr>
      </w:pPr>
      <w:r>
        <w:rPr>
          <w:rStyle w:val="FootnoteReference"/>
        </w:rPr>
        <w:footnoteRef/>
      </w:r>
      <w:r>
        <w:t xml:space="preserve"> </w:t>
      </w:r>
      <w:r>
        <w:rPr>
          <w:lang w:bidi="fa-IR"/>
        </w:rPr>
        <w:t>Commercial invoice</w:t>
      </w:r>
    </w:p>
  </w:footnote>
  <w:footnote w:id="59">
    <w:p w14:paraId="294CAD37" w14:textId="063977E4" w:rsidR="007829AE" w:rsidRDefault="007829AE">
      <w:pPr>
        <w:pStyle w:val="FootnoteText"/>
        <w:rPr>
          <w:lang w:bidi="fa-IR"/>
        </w:rPr>
      </w:pPr>
      <w:r>
        <w:rPr>
          <w:rStyle w:val="FootnoteReference"/>
        </w:rPr>
        <w:footnoteRef/>
      </w:r>
      <w:r>
        <w:t xml:space="preserve"> </w:t>
      </w:r>
      <w:r>
        <w:rPr>
          <w:lang w:bidi="fa-IR"/>
        </w:rPr>
        <w:t>Certificate of origin</w:t>
      </w:r>
    </w:p>
  </w:footnote>
  <w:footnote w:id="60">
    <w:p w14:paraId="07BC4625" w14:textId="4F2FF894" w:rsidR="007829AE" w:rsidRDefault="007829AE">
      <w:pPr>
        <w:pStyle w:val="FootnoteText"/>
      </w:pPr>
      <w:r>
        <w:rPr>
          <w:rStyle w:val="FootnoteReference"/>
        </w:rPr>
        <w:footnoteRef/>
      </w:r>
      <w:r>
        <w:t xml:space="preserve"> Certificates of pre-shipment  inspection</w:t>
      </w:r>
    </w:p>
  </w:footnote>
  <w:footnote w:id="61">
    <w:p w14:paraId="7EA2C75D" w14:textId="7C30F540" w:rsidR="007829AE" w:rsidRDefault="007829AE">
      <w:pPr>
        <w:pStyle w:val="FootnoteText"/>
        <w:rPr>
          <w:lang w:bidi="fa-IR"/>
        </w:rPr>
      </w:pPr>
      <w:r>
        <w:rPr>
          <w:rStyle w:val="FootnoteReference"/>
        </w:rPr>
        <w:footnoteRef/>
      </w:r>
      <w:r>
        <w:t xml:space="preserve"> </w:t>
      </w:r>
      <w:r>
        <w:rPr>
          <w:lang w:bidi="fa-IR"/>
        </w:rPr>
        <w:t>Consular invoices</w:t>
      </w:r>
    </w:p>
  </w:footnote>
  <w:footnote w:id="62">
    <w:p w14:paraId="4BE8FCB1" w14:textId="28C2F160" w:rsidR="002D0020" w:rsidRDefault="002D0020">
      <w:pPr>
        <w:pStyle w:val="FootnoteText"/>
        <w:rPr>
          <w:rtl/>
          <w:lang w:bidi="fa-IR"/>
        </w:rPr>
      </w:pPr>
      <w:r>
        <w:rPr>
          <w:rStyle w:val="FootnoteReference"/>
        </w:rPr>
        <w:footnoteRef/>
      </w:r>
      <w:r w:rsidR="00B51EC6">
        <w:t>-sight credit</w:t>
      </w:r>
      <w:r>
        <w:t xml:space="preserve"> </w:t>
      </w:r>
    </w:p>
  </w:footnote>
  <w:footnote w:id="63">
    <w:p w14:paraId="64DF8706" w14:textId="4C952B6B" w:rsidR="002D0020" w:rsidRDefault="002D0020">
      <w:pPr>
        <w:pStyle w:val="FootnoteText"/>
        <w:rPr>
          <w:lang w:bidi="fa-IR"/>
        </w:rPr>
      </w:pPr>
      <w:r>
        <w:rPr>
          <w:rStyle w:val="FootnoteReference"/>
        </w:rPr>
        <w:footnoteRef/>
      </w:r>
      <w:r>
        <w:t xml:space="preserve"> </w:t>
      </w:r>
      <w:r w:rsidR="00B51EC6">
        <w:t>-deferred payment</w:t>
      </w:r>
    </w:p>
  </w:footnote>
  <w:footnote w:id="64">
    <w:p w14:paraId="104F969C" w14:textId="385C4640" w:rsidR="003505B9" w:rsidRDefault="003505B9">
      <w:pPr>
        <w:pStyle w:val="FootnoteText"/>
        <w:rPr>
          <w:rtl/>
          <w:lang w:bidi="fa-IR"/>
        </w:rPr>
      </w:pPr>
      <w:r>
        <w:rPr>
          <w:rStyle w:val="FootnoteReference"/>
        </w:rPr>
        <w:footnoteRef/>
      </w:r>
      <w:r w:rsidR="00196874">
        <w:t xml:space="preserve"> Non- governmental organizations(NGOs)</w:t>
      </w:r>
      <w:r>
        <w:t xml:space="preserve"> </w:t>
      </w:r>
    </w:p>
  </w:footnote>
  <w:footnote w:id="65">
    <w:p w14:paraId="6354889F" w14:textId="74F231C1" w:rsidR="003D2101" w:rsidRDefault="003D2101">
      <w:pPr>
        <w:pStyle w:val="FootnoteText"/>
        <w:rPr>
          <w:rtl/>
          <w:lang w:bidi="fa-IR"/>
        </w:rPr>
      </w:pPr>
      <w:r>
        <w:rPr>
          <w:rStyle w:val="FootnoteReference"/>
        </w:rPr>
        <w:footnoteRef/>
      </w:r>
      <w:r w:rsidR="002F2AE9">
        <w:t>International Chamber of Commerce(ICC)</w:t>
      </w:r>
      <w:r>
        <w:t xml:space="preserve"> </w:t>
      </w:r>
    </w:p>
  </w:footnote>
  <w:footnote w:id="66">
    <w:p w14:paraId="7EF76C95" w14:textId="7294BD0E" w:rsidR="003D2101" w:rsidRDefault="003D2101">
      <w:pPr>
        <w:pStyle w:val="FootnoteText"/>
        <w:rPr>
          <w:rtl/>
          <w:lang w:bidi="fa-IR"/>
        </w:rPr>
      </w:pPr>
      <w:r>
        <w:rPr>
          <w:rStyle w:val="FootnoteReference"/>
        </w:rPr>
        <w:footnoteRef/>
      </w:r>
      <w:r>
        <w:t xml:space="preserve"> </w:t>
      </w:r>
      <w:r w:rsidR="002F2AE9">
        <w:t>International Maritime Committee(CMI)</w:t>
      </w:r>
    </w:p>
  </w:footnote>
  <w:footnote w:id="67">
    <w:p w14:paraId="05807DA7" w14:textId="6D11E087" w:rsidR="003D2101" w:rsidRDefault="003D2101">
      <w:pPr>
        <w:pStyle w:val="FootnoteText"/>
        <w:rPr>
          <w:rtl/>
          <w:lang w:bidi="fa-IR"/>
        </w:rPr>
      </w:pPr>
      <w:r>
        <w:rPr>
          <w:rStyle w:val="FootnoteReference"/>
        </w:rPr>
        <w:footnoteRef/>
      </w:r>
      <w:r w:rsidR="002F2AE9">
        <w:rPr>
          <w:lang w:bidi="fa-IR"/>
        </w:rPr>
        <w:t>International Federation of Freight Forwarders Associations(FIATA)</w:t>
      </w:r>
    </w:p>
  </w:footnote>
  <w:footnote w:id="68">
    <w:p w14:paraId="0B7C403E" w14:textId="6D749A0C" w:rsidR="003D2101" w:rsidRDefault="003D2101">
      <w:pPr>
        <w:pStyle w:val="FootnoteText"/>
        <w:rPr>
          <w:rtl/>
          <w:lang w:bidi="fa-IR"/>
        </w:rPr>
      </w:pPr>
      <w:r>
        <w:rPr>
          <w:rStyle w:val="FootnoteReference"/>
        </w:rPr>
        <w:footnoteRef/>
      </w:r>
      <w:r>
        <w:t xml:space="preserve"> </w:t>
      </w:r>
      <w:r w:rsidR="002F2AE9">
        <w:t>Intergovernmental Organizations((GOs)</w:t>
      </w:r>
    </w:p>
  </w:footnote>
  <w:footnote w:id="69">
    <w:p w14:paraId="6DEC8732" w14:textId="1AC1B78C" w:rsidR="00A009ED" w:rsidRDefault="00A009ED">
      <w:pPr>
        <w:pStyle w:val="FootnoteText"/>
        <w:rPr>
          <w:rtl/>
          <w:lang w:bidi="fa-IR"/>
        </w:rPr>
      </w:pPr>
      <w:r>
        <w:rPr>
          <w:rStyle w:val="FootnoteReference"/>
        </w:rPr>
        <w:footnoteRef/>
      </w:r>
      <w:r w:rsidR="002A531A">
        <w:t xml:space="preserve">- Uniform Customs and Practice for Documentary Practice( UCP 600) </w:t>
      </w:r>
      <w:r>
        <w:t xml:space="preserve"> </w:t>
      </w:r>
    </w:p>
  </w:footnote>
  <w:footnote w:id="70">
    <w:p w14:paraId="37CE63C6" w14:textId="4B110309" w:rsidR="00EC456A" w:rsidRDefault="00EC456A">
      <w:pPr>
        <w:pStyle w:val="FootnoteText"/>
        <w:rPr>
          <w:lang w:bidi="fa-IR"/>
        </w:rPr>
      </w:pPr>
      <w:r>
        <w:rPr>
          <w:rStyle w:val="FootnoteReference"/>
        </w:rPr>
        <w:footnoteRef/>
      </w:r>
      <w:r>
        <w:t xml:space="preserve"> </w:t>
      </w:r>
      <w:r>
        <w:rPr>
          <w:lang w:bidi="fa-IR"/>
        </w:rPr>
        <w:t>ICCs International Court of Arbitration</w:t>
      </w:r>
    </w:p>
  </w:footnote>
  <w:footnote w:id="71">
    <w:p w14:paraId="6C8D54DC" w14:textId="2350DF7D" w:rsidR="00A009ED" w:rsidRDefault="00A009ED">
      <w:pPr>
        <w:pStyle w:val="FootnoteText"/>
        <w:rPr>
          <w:lang w:bidi="fa-IR"/>
        </w:rPr>
      </w:pPr>
      <w:r>
        <w:rPr>
          <w:rStyle w:val="FootnoteReference"/>
        </w:rPr>
        <w:footnoteRef/>
      </w:r>
      <w:r>
        <w:t xml:space="preserve"> </w:t>
      </w:r>
      <w:r>
        <w:rPr>
          <w:lang w:bidi="fa-IR"/>
        </w:rPr>
        <w:t>Private enterprise system</w:t>
      </w:r>
    </w:p>
  </w:footnote>
  <w:footnote w:id="72">
    <w:p w14:paraId="36BAB1CF" w14:textId="6D8191DD" w:rsidR="00A009ED" w:rsidRDefault="00A009ED">
      <w:pPr>
        <w:pStyle w:val="FootnoteText"/>
        <w:rPr>
          <w:lang w:bidi="fa-IR"/>
        </w:rPr>
      </w:pPr>
      <w:r>
        <w:rPr>
          <w:rStyle w:val="FootnoteReference"/>
        </w:rPr>
        <w:footnoteRef/>
      </w:r>
      <w:r>
        <w:t xml:space="preserve"> </w:t>
      </w:r>
      <w:r>
        <w:rPr>
          <w:lang w:bidi="fa-IR"/>
        </w:rPr>
        <w:t xml:space="preserve">Self regulation </w:t>
      </w:r>
    </w:p>
  </w:footnote>
  <w:footnote w:id="73">
    <w:p w14:paraId="2FC42741" w14:textId="49808E55" w:rsidR="009672C4" w:rsidRDefault="009672C4">
      <w:pPr>
        <w:pStyle w:val="FootnoteText"/>
        <w:rPr>
          <w:lang w:bidi="fa-IR"/>
        </w:rPr>
      </w:pPr>
      <w:r>
        <w:rPr>
          <w:rStyle w:val="FootnoteReference"/>
        </w:rPr>
        <w:footnoteRef/>
      </w:r>
      <w:r>
        <w:t xml:space="preserve"> </w:t>
      </w:r>
      <w:r>
        <w:rPr>
          <w:lang w:bidi="fa-IR"/>
        </w:rPr>
        <w:t xml:space="preserve">- voluntary </w:t>
      </w:r>
      <w:r w:rsidR="00C34459">
        <w:rPr>
          <w:lang w:bidi="fa-IR"/>
        </w:rPr>
        <w:t>codes of ethical conduct for international business</w:t>
      </w:r>
    </w:p>
  </w:footnote>
  <w:footnote w:id="74">
    <w:p w14:paraId="75EF9BC9" w14:textId="0AEBAF20" w:rsidR="003347EF" w:rsidRDefault="003347EF">
      <w:pPr>
        <w:pStyle w:val="FootnoteText"/>
        <w:rPr>
          <w:rtl/>
          <w:lang w:bidi="fa-IR"/>
        </w:rPr>
      </w:pPr>
      <w:r>
        <w:rPr>
          <w:rStyle w:val="FootnoteReference"/>
        </w:rPr>
        <w:footnoteRef/>
      </w:r>
      <w:r>
        <w:t xml:space="preserve"> </w:t>
      </w:r>
      <w:r>
        <w:rPr>
          <w:lang w:bidi="fa-IR"/>
        </w:rPr>
        <w:t xml:space="preserve">UN sustainable </w:t>
      </w:r>
      <w:r w:rsidR="009672C4">
        <w:rPr>
          <w:lang w:bidi="fa-IR"/>
        </w:rPr>
        <w:t>Development</w:t>
      </w:r>
      <w:r>
        <w:rPr>
          <w:lang w:bidi="fa-IR"/>
        </w:rPr>
        <w:t xml:space="preserve"> Goals ( SDGS ) </w:t>
      </w:r>
    </w:p>
  </w:footnote>
  <w:footnote w:id="75">
    <w:p w14:paraId="2528CBFF" w14:textId="473CE015" w:rsidR="007C390A" w:rsidRDefault="007C390A">
      <w:pPr>
        <w:pStyle w:val="FootnoteText"/>
        <w:rPr>
          <w:lang w:bidi="fa-IR"/>
        </w:rPr>
      </w:pPr>
      <w:r>
        <w:rPr>
          <w:rStyle w:val="FootnoteReference"/>
        </w:rPr>
        <w:footnoteRef/>
      </w:r>
      <w:r>
        <w:t xml:space="preserve"> </w:t>
      </w:r>
      <w:r>
        <w:rPr>
          <w:lang w:bidi="fa-IR"/>
        </w:rPr>
        <w:t>ICC Marketing and Advertising Codes</w:t>
      </w:r>
    </w:p>
  </w:footnote>
  <w:footnote w:id="76">
    <w:p w14:paraId="33918312" w14:textId="341C1B86" w:rsidR="00330435" w:rsidRDefault="00330435">
      <w:pPr>
        <w:pStyle w:val="FootnoteText"/>
        <w:rPr>
          <w:lang w:bidi="fa-IR"/>
        </w:rPr>
      </w:pPr>
      <w:r>
        <w:rPr>
          <w:rStyle w:val="FootnoteReference"/>
        </w:rPr>
        <w:footnoteRef/>
      </w:r>
      <w:r>
        <w:t xml:space="preserve"> </w:t>
      </w:r>
      <w:r>
        <w:rPr>
          <w:lang w:bidi="fa-IR"/>
        </w:rPr>
        <w:t>sponsorship</w:t>
      </w:r>
    </w:p>
  </w:footnote>
  <w:footnote w:id="77">
    <w:p w14:paraId="3BAC6246" w14:textId="2676F6E0" w:rsidR="00D169AA" w:rsidRDefault="00D169AA">
      <w:pPr>
        <w:pStyle w:val="FootnoteText"/>
        <w:rPr>
          <w:rtl/>
          <w:lang w:bidi="fa-IR"/>
        </w:rPr>
      </w:pPr>
      <w:r>
        <w:rPr>
          <w:rStyle w:val="FootnoteReference"/>
        </w:rPr>
        <w:footnoteRef/>
      </w:r>
      <w:r>
        <w:t xml:space="preserve"> </w:t>
      </w:r>
      <w:r>
        <w:rPr>
          <w:lang w:bidi="fa-IR"/>
        </w:rPr>
        <w:t xml:space="preserve">Uniform </w:t>
      </w:r>
      <w:r w:rsidR="00C34459">
        <w:rPr>
          <w:lang w:bidi="fa-IR"/>
        </w:rPr>
        <w:t>Customs</w:t>
      </w:r>
      <w:r>
        <w:rPr>
          <w:lang w:bidi="fa-IR"/>
        </w:rPr>
        <w:t xml:space="preserve"> and </w:t>
      </w:r>
      <w:r w:rsidR="00C34459">
        <w:rPr>
          <w:lang w:bidi="fa-IR"/>
        </w:rPr>
        <w:t>P</w:t>
      </w:r>
      <w:r>
        <w:rPr>
          <w:lang w:bidi="fa-IR"/>
        </w:rPr>
        <w:t xml:space="preserve">ractice for </w:t>
      </w:r>
      <w:r w:rsidR="00C34459">
        <w:rPr>
          <w:lang w:bidi="fa-IR"/>
        </w:rPr>
        <w:t>Documentary</w:t>
      </w:r>
      <w:r>
        <w:rPr>
          <w:lang w:bidi="fa-IR"/>
        </w:rPr>
        <w:t xml:space="preserve"> </w:t>
      </w:r>
      <w:r w:rsidR="00C34459">
        <w:rPr>
          <w:lang w:bidi="fa-IR"/>
        </w:rPr>
        <w:t>Cre</w:t>
      </w:r>
      <w:r>
        <w:rPr>
          <w:lang w:bidi="fa-IR"/>
        </w:rPr>
        <w:t>dit (UCP)</w:t>
      </w:r>
      <w:r>
        <w:rPr>
          <w:rFonts w:hint="cs"/>
          <w:rtl/>
          <w:lang w:bidi="fa-IR"/>
        </w:rPr>
        <w:t xml:space="preserve">  مقررات </w:t>
      </w:r>
      <w:r w:rsidR="00C34459">
        <w:rPr>
          <w:rFonts w:hint="cs"/>
          <w:rtl/>
          <w:lang w:bidi="fa-IR"/>
        </w:rPr>
        <w:t xml:space="preserve"> </w:t>
      </w:r>
      <w:r>
        <w:rPr>
          <w:rFonts w:hint="cs"/>
          <w:rtl/>
          <w:lang w:bidi="fa-IR"/>
        </w:rPr>
        <w:t xml:space="preserve"> متحدد الشکل اعبتارات اسنادی</w:t>
      </w:r>
    </w:p>
  </w:footnote>
  <w:footnote w:id="78">
    <w:p w14:paraId="26E0FBF1" w14:textId="3FB37781" w:rsidR="00CA08FD" w:rsidRDefault="00CA08FD">
      <w:pPr>
        <w:pStyle w:val="FootnoteText"/>
        <w:rPr>
          <w:lang w:bidi="fa-IR"/>
        </w:rPr>
      </w:pPr>
      <w:r>
        <w:rPr>
          <w:rStyle w:val="FootnoteReference"/>
        </w:rPr>
        <w:footnoteRef/>
      </w:r>
      <w:r>
        <w:t xml:space="preserve"> </w:t>
      </w:r>
      <w:r>
        <w:rPr>
          <w:lang w:bidi="fa-IR"/>
        </w:rPr>
        <w:t>Umbrella organization</w:t>
      </w:r>
    </w:p>
  </w:footnote>
  <w:footnote w:id="79">
    <w:p w14:paraId="219F9870" w14:textId="77777777" w:rsidR="006C33C3" w:rsidRDefault="006C33C3" w:rsidP="006C33C3">
      <w:pPr>
        <w:pStyle w:val="FootnoteText"/>
        <w:rPr>
          <w:rtl/>
          <w:lang w:bidi="fa-IR"/>
        </w:rPr>
      </w:pPr>
      <w:r>
        <w:rPr>
          <w:rStyle w:val="FootnoteReference"/>
        </w:rPr>
        <w:footnoteRef/>
      </w:r>
      <w:r>
        <w:t xml:space="preserve">Counterfeiting intelligence bureau </w:t>
      </w:r>
    </w:p>
  </w:footnote>
  <w:footnote w:id="80">
    <w:p w14:paraId="02A7CEEB" w14:textId="77777777" w:rsidR="006C33C3" w:rsidRDefault="006C33C3" w:rsidP="006C33C3">
      <w:pPr>
        <w:pStyle w:val="FootnoteText"/>
        <w:rPr>
          <w:rtl/>
          <w:lang w:bidi="fa-IR"/>
        </w:rPr>
      </w:pPr>
      <w:r>
        <w:rPr>
          <w:rStyle w:val="FootnoteReference"/>
        </w:rPr>
        <w:footnoteRef/>
      </w:r>
      <w:r>
        <w:t xml:space="preserve"> </w:t>
      </w:r>
      <w:r>
        <w:rPr>
          <w:lang w:bidi="fa-IR"/>
        </w:rPr>
        <w:t xml:space="preserve">- World  Chambers Federation( WCF) </w:t>
      </w:r>
    </w:p>
  </w:footnote>
  <w:footnote w:id="81">
    <w:p w14:paraId="7AB9B2C2" w14:textId="77777777" w:rsidR="006C33C3" w:rsidRDefault="006C33C3" w:rsidP="006C33C3">
      <w:pPr>
        <w:pStyle w:val="FootnoteText"/>
        <w:rPr>
          <w:lang w:bidi="fa-IR"/>
        </w:rPr>
      </w:pPr>
      <w:r>
        <w:rPr>
          <w:rStyle w:val="FootnoteReference"/>
        </w:rPr>
        <w:footnoteRef/>
      </w:r>
      <w:r>
        <w:rPr>
          <w:rtl/>
          <w:lang w:bidi="fa-IR"/>
        </w:rPr>
        <w:t xml:space="preserve"> این اصطلاح که اغلب به آن  گذرنامه کالاها نیز گفته می شود یک سند گمرکی بین المللی است  راجع به واردات موقت کالاهای </w:t>
      </w:r>
      <w:r>
        <w:rPr>
          <w:rFonts w:hint="cs"/>
          <w:lang w:bidi="fa-IR"/>
        </w:rPr>
        <w:t xml:space="preserve"> </w:t>
      </w:r>
      <w:r>
        <w:rPr>
          <w:lang w:bidi="fa-IR"/>
        </w:rPr>
        <w:t>ATA carnet</w:t>
      </w:r>
    </w:p>
    <w:p w14:paraId="410BAED2" w14:textId="52F4B8DE" w:rsidR="006C33C3" w:rsidRDefault="006C33C3" w:rsidP="006C33C3">
      <w:pPr>
        <w:pStyle w:val="FootnoteText"/>
        <w:rPr>
          <w:rtl/>
          <w:lang w:bidi="fa-IR"/>
        </w:rPr>
      </w:pPr>
      <w:r>
        <w:rPr>
          <w:rtl/>
          <w:lang w:bidi="fa-IR"/>
        </w:rPr>
        <w:t>فاسد نشدنی تا یکسال به منظور نمایش</w:t>
      </w:r>
      <w:r w:rsidR="00C2531E">
        <w:rPr>
          <w:rFonts w:hint="cs"/>
          <w:rtl/>
          <w:lang w:bidi="fa-IR"/>
        </w:rPr>
        <w:t xml:space="preserve"> در نمایشگاه ها </w:t>
      </w:r>
      <w:r>
        <w:rPr>
          <w:rtl/>
          <w:lang w:bidi="fa-IR"/>
        </w:rPr>
        <w:t xml:space="preserve"> یا اهداف مشابه. این جواز بوسیله اطاق های بازرگانی ملی صادر می شود و در آن تضمین می شود که در صورتیکه کالای وارد شده صادرات مجدد نشودحقوق و عوارض گمرکی آن  به مقامات گمرک پرداخت خواهد شد</w:t>
      </w:r>
      <w:r w:rsidR="00783CC7">
        <w:rPr>
          <w:rFonts w:hint="cs"/>
          <w:rtl/>
          <w:lang w:bidi="fa-IR"/>
        </w:rPr>
        <w:t xml:space="preserve"> </w:t>
      </w:r>
      <w:r>
        <w:rPr>
          <w:rtl/>
          <w:lang w:bidi="fa-IR"/>
        </w:rPr>
        <w:t xml:space="preserve">.                               </w:t>
      </w:r>
    </w:p>
  </w:footnote>
  <w:footnote w:id="82">
    <w:p w14:paraId="73260A9C" w14:textId="6A939BED" w:rsidR="009B48EA" w:rsidRDefault="009B48EA">
      <w:pPr>
        <w:pStyle w:val="FootnoteText"/>
        <w:rPr>
          <w:lang w:bidi="fa-IR"/>
        </w:rPr>
      </w:pPr>
      <w:r>
        <w:rPr>
          <w:rStyle w:val="FootnoteReference"/>
        </w:rPr>
        <w:footnoteRef/>
      </w:r>
      <w:r>
        <w:t xml:space="preserve"> </w:t>
      </w:r>
      <w:r>
        <w:rPr>
          <w:lang w:bidi="fa-IR"/>
        </w:rPr>
        <w:t>International Air Transportation Association (IATA)</w:t>
      </w:r>
    </w:p>
  </w:footnote>
  <w:footnote w:id="83">
    <w:p w14:paraId="60F91FDE" w14:textId="16ADE4F5" w:rsidR="00C72567" w:rsidRDefault="00C72567">
      <w:pPr>
        <w:pStyle w:val="FootnoteText"/>
        <w:rPr>
          <w:lang w:bidi="fa-IR"/>
        </w:rPr>
      </w:pPr>
      <w:r>
        <w:rPr>
          <w:rStyle w:val="FootnoteReference"/>
        </w:rPr>
        <w:footnoteRef/>
      </w:r>
      <w:r>
        <w:t xml:space="preserve"> </w:t>
      </w:r>
      <w:r>
        <w:rPr>
          <w:lang w:bidi="fa-IR"/>
        </w:rPr>
        <w:t>airwaybills</w:t>
      </w:r>
    </w:p>
  </w:footnote>
  <w:footnote w:id="84">
    <w:p w14:paraId="719C2F82" w14:textId="4F4824A2" w:rsidR="009C79BA" w:rsidRDefault="009C79BA" w:rsidP="009C79BA">
      <w:pPr>
        <w:pStyle w:val="FootnoteText"/>
        <w:rPr>
          <w:lang w:bidi="fa-IR"/>
        </w:rPr>
      </w:pPr>
      <w:r>
        <w:rPr>
          <w:rStyle w:val="FootnoteReference"/>
        </w:rPr>
        <w:footnoteRef/>
      </w:r>
      <w:r>
        <w:t xml:space="preserve"> </w:t>
      </w:r>
      <w:r>
        <w:rPr>
          <w:rFonts w:hint="cs"/>
          <w:rtl/>
        </w:rPr>
        <w:t xml:space="preserve"> </w:t>
      </w:r>
      <w:r>
        <w:t>CMI( Comite MaritimeInternational</w:t>
      </w:r>
    </w:p>
  </w:footnote>
  <w:footnote w:id="85">
    <w:p w14:paraId="0CF40AB3" w14:textId="458B262E" w:rsidR="005605A9" w:rsidRDefault="005605A9">
      <w:pPr>
        <w:pStyle w:val="FootnoteText"/>
        <w:rPr>
          <w:lang w:bidi="fa-IR"/>
        </w:rPr>
      </w:pPr>
      <w:r>
        <w:rPr>
          <w:rStyle w:val="FootnoteReference"/>
        </w:rPr>
        <w:footnoteRef/>
      </w:r>
      <w:r>
        <w:t xml:space="preserve"> </w:t>
      </w:r>
      <w:r>
        <w:rPr>
          <w:lang w:bidi="fa-IR"/>
        </w:rPr>
        <w:t>Unification of maritime and commercial law</w:t>
      </w:r>
    </w:p>
  </w:footnote>
  <w:footnote w:id="86">
    <w:p w14:paraId="5A454A6C" w14:textId="1629DD44" w:rsidR="00DA17C1" w:rsidRDefault="00DA17C1">
      <w:pPr>
        <w:pStyle w:val="FootnoteText"/>
        <w:rPr>
          <w:lang w:bidi="fa-IR"/>
        </w:rPr>
      </w:pPr>
      <w:r>
        <w:rPr>
          <w:rStyle w:val="FootnoteReference"/>
        </w:rPr>
        <w:footnoteRef/>
      </w:r>
      <w:r>
        <w:t xml:space="preserve"> </w:t>
      </w:r>
      <w:r>
        <w:rPr>
          <w:lang w:bidi="fa-IR"/>
        </w:rPr>
        <w:t xml:space="preserve">International </w:t>
      </w:r>
      <w:r w:rsidR="00134B97">
        <w:rPr>
          <w:lang w:bidi="fa-IR"/>
        </w:rPr>
        <w:t>Road Transport Union (IRU)</w:t>
      </w:r>
    </w:p>
  </w:footnote>
  <w:footnote w:id="87">
    <w:p w14:paraId="1AECB795" w14:textId="4AD5A300" w:rsidR="00627F23" w:rsidRDefault="00627F23">
      <w:pPr>
        <w:pStyle w:val="FootnoteText"/>
        <w:rPr>
          <w:lang w:bidi="fa-IR"/>
        </w:rPr>
      </w:pPr>
      <w:r>
        <w:rPr>
          <w:rStyle w:val="FootnoteReference"/>
        </w:rPr>
        <w:footnoteRef/>
      </w:r>
      <w:r>
        <w:t xml:space="preserve"> </w:t>
      </w:r>
      <w:r>
        <w:rPr>
          <w:lang w:bidi="fa-IR"/>
        </w:rPr>
        <w:t>United Nations Commission on International Trade Law(UNCITRAL)</w:t>
      </w:r>
    </w:p>
  </w:footnote>
  <w:footnote w:id="88">
    <w:p w14:paraId="4F441FDA" w14:textId="5D41445F" w:rsidR="00FB7440" w:rsidRDefault="00FB7440">
      <w:pPr>
        <w:pStyle w:val="FootnoteText"/>
      </w:pPr>
      <w:r>
        <w:rPr>
          <w:rStyle w:val="FootnoteReference"/>
        </w:rPr>
        <w:footnoteRef/>
      </w:r>
      <w:r>
        <w:t xml:space="preserve"> International Institute for the Unification of Private Trade Law(UNIDROIT)</w:t>
      </w:r>
    </w:p>
  </w:footnote>
  <w:footnote w:id="89">
    <w:p w14:paraId="47B37223" w14:textId="3E428509" w:rsidR="001B5A74" w:rsidRDefault="001B5A74">
      <w:pPr>
        <w:pStyle w:val="FootnoteText"/>
        <w:rPr>
          <w:rtl/>
          <w:lang w:bidi="fa-IR"/>
        </w:rPr>
      </w:pPr>
      <w:r>
        <w:rPr>
          <w:rStyle w:val="FootnoteReference"/>
        </w:rPr>
        <w:footnoteRef/>
      </w:r>
      <w:r>
        <w:t xml:space="preserve"> </w:t>
      </w:r>
      <w:r>
        <w:rPr>
          <w:rFonts w:hint="cs"/>
          <w:rtl/>
          <w:lang w:bidi="fa-IR"/>
        </w:rPr>
        <w:t xml:space="preserve"> ویرایش سال 2020 اینکو ترمز نیز انتشار یافته  است. برای اطلاع بیشتر و مقایسه اینکوترمز 2010 با اینکوترمز 2020 و بویژ در مورد قواعد سیف و سیپ به ضمیمه ای کتاب مراجعه شود. </w:t>
      </w:r>
    </w:p>
  </w:footnote>
  <w:footnote w:id="90">
    <w:p w14:paraId="707638D1" w14:textId="66B5F172" w:rsidR="009708DC" w:rsidRDefault="009708DC">
      <w:pPr>
        <w:pStyle w:val="FootnoteText"/>
        <w:rPr>
          <w:rtl/>
          <w:lang w:bidi="fa-IR"/>
        </w:rPr>
      </w:pPr>
      <w:r>
        <w:rPr>
          <w:rStyle w:val="FootnoteReference"/>
        </w:rPr>
        <w:footnoteRef/>
      </w:r>
      <w:r>
        <w:t xml:space="preserve"> </w:t>
      </w:r>
    </w:p>
  </w:footnote>
  <w:footnote w:id="91">
    <w:p w14:paraId="05D47A08" w14:textId="4547450D" w:rsidR="008F5F8E" w:rsidRDefault="00215A6A" w:rsidP="00402D8F">
      <w:pPr>
        <w:pStyle w:val="FootnoteText"/>
        <w:rPr>
          <w:rtl/>
        </w:rPr>
      </w:pPr>
      <w:r>
        <w:rPr>
          <w:rStyle w:val="FootnoteReference"/>
        </w:rPr>
        <w:footnoteRef/>
      </w:r>
      <w:r w:rsidR="008F5F8E">
        <w:rPr>
          <w:rFonts w:hint="cs"/>
          <w:rtl/>
        </w:rPr>
        <w:t xml:space="preserve"> </w:t>
      </w:r>
      <w:r w:rsidR="00402D8F">
        <w:rPr>
          <w:rFonts w:hint="cs"/>
          <w:rtl/>
        </w:rPr>
        <w:t xml:space="preserve"> </w:t>
      </w:r>
      <w:r w:rsidR="00402D8F">
        <w:t>DPU</w:t>
      </w:r>
      <w:r>
        <w:t xml:space="preserve"> </w:t>
      </w:r>
      <w:r>
        <w:rPr>
          <w:rFonts w:hint="cs"/>
          <w:rtl/>
          <w:lang w:bidi="fa-IR"/>
        </w:rPr>
        <w:t>در ویرایش سال 2020 اینکو ترمز که پس از انتشار ایت کتاب چا</w:t>
      </w:r>
      <w:r w:rsidR="008F5F8E">
        <w:rPr>
          <w:rFonts w:hint="cs"/>
          <w:rtl/>
          <w:lang w:bidi="fa-IR"/>
        </w:rPr>
        <w:t>پ و منتش شده، این قاعده به قاعده</w:t>
      </w:r>
    </w:p>
    <w:p w14:paraId="063D45F0" w14:textId="73293F84" w:rsidR="00215A6A" w:rsidRDefault="00402D8F" w:rsidP="00322725">
      <w:pPr>
        <w:pStyle w:val="FootnoteText"/>
        <w:rPr>
          <w:lang w:bidi="fa-IR"/>
        </w:rPr>
      </w:pPr>
      <w:r>
        <w:rPr>
          <w:rFonts w:hint="cs"/>
          <w:rtl/>
          <w:lang w:bidi="fa-IR"/>
        </w:rPr>
        <w:t xml:space="preserve">" تحویل کالا به صورت تخلیه </w:t>
      </w:r>
      <w:r w:rsidR="00322725">
        <w:rPr>
          <w:rFonts w:hint="cs"/>
          <w:rtl/>
          <w:lang w:bidi="fa-IR"/>
        </w:rPr>
        <w:t>شده در محل مقرر"</w:t>
      </w:r>
      <w:r>
        <w:rPr>
          <w:rFonts w:hint="cs"/>
          <w:rtl/>
          <w:lang w:bidi="fa-IR"/>
        </w:rPr>
        <w:t xml:space="preserve"> تبذیل </w:t>
      </w:r>
      <w:r w:rsidR="00322725">
        <w:rPr>
          <w:rFonts w:hint="cs"/>
          <w:rtl/>
          <w:lang w:bidi="fa-IR"/>
        </w:rPr>
        <w:t>شده است. برای اطلاع بیشتر در این باره رجوع شود به</w:t>
      </w:r>
      <w:r w:rsidR="001B5A74">
        <w:rPr>
          <w:rFonts w:hint="cs"/>
          <w:rtl/>
          <w:lang w:bidi="fa-IR"/>
        </w:rPr>
        <w:t xml:space="preserve"> ضمیمه این کتاب</w:t>
      </w:r>
      <w:r w:rsidR="00322725">
        <w:rPr>
          <w:rFonts w:hint="cs"/>
          <w:rtl/>
          <w:lang w:bidi="fa-IR"/>
        </w:rPr>
        <w:t>.</w:t>
      </w:r>
      <w:r>
        <w:rPr>
          <w:lang w:bidi="fa-IR"/>
        </w:rPr>
        <w:t xml:space="preserve"> </w:t>
      </w:r>
      <w:r>
        <w:rPr>
          <w:rFonts w:hint="cs"/>
          <w:rtl/>
          <w:lang w:bidi="fa-IR"/>
        </w:rPr>
        <w:t xml:space="preserve"> </w:t>
      </w:r>
      <w:r w:rsidR="008F5F8E">
        <w:rPr>
          <w:rFonts w:hint="cs"/>
          <w:rtl/>
          <w:lang w:bidi="fa-IR"/>
        </w:rPr>
        <w:t xml:space="preserve"> </w:t>
      </w:r>
      <w:r w:rsidR="008F5F8E">
        <w:rPr>
          <w:lang w:bidi="fa-IR"/>
        </w:rPr>
        <w:t xml:space="preserve">  </w:t>
      </w:r>
    </w:p>
  </w:footnote>
  <w:footnote w:id="92">
    <w:p w14:paraId="1F8514EA" w14:textId="6A45CF14" w:rsidR="00C80154" w:rsidRDefault="00C80154">
      <w:pPr>
        <w:pStyle w:val="FootnoteText"/>
        <w:rPr>
          <w:lang w:bidi="fa-IR"/>
        </w:rPr>
      </w:pPr>
      <w:r>
        <w:rPr>
          <w:rStyle w:val="FootnoteReference"/>
        </w:rPr>
        <w:footnoteRef/>
      </w:r>
      <w:r>
        <w:t xml:space="preserve"> </w:t>
      </w:r>
      <w:r>
        <w:rPr>
          <w:lang w:bidi="fa-IR"/>
        </w:rPr>
        <w:t>Shipping terms</w:t>
      </w:r>
    </w:p>
  </w:footnote>
  <w:footnote w:id="93">
    <w:p w14:paraId="783E7FE2" w14:textId="77777777" w:rsidR="006C33C3" w:rsidRDefault="006C33C3" w:rsidP="006C33C3">
      <w:pPr>
        <w:pStyle w:val="FootnoteText"/>
        <w:rPr>
          <w:lang w:bidi="fa-IR"/>
        </w:rPr>
      </w:pPr>
      <w:r>
        <w:rPr>
          <w:rStyle w:val="FootnoteReference"/>
        </w:rPr>
        <w:footnoteRef/>
      </w:r>
      <w:r>
        <w:t xml:space="preserve"> </w:t>
      </w:r>
      <w:r>
        <w:rPr>
          <w:lang w:bidi="fa-IR"/>
        </w:rPr>
        <w:t xml:space="preserve">Shipping terms </w:t>
      </w:r>
    </w:p>
  </w:footnote>
  <w:footnote w:id="94">
    <w:p w14:paraId="39E128FC" w14:textId="5D5336B9" w:rsidR="00C80154" w:rsidRDefault="00C80154">
      <w:pPr>
        <w:pStyle w:val="FootnoteText"/>
      </w:pPr>
      <w:r>
        <w:rPr>
          <w:rStyle w:val="FootnoteReference"/>
        </w:rPr>
        <w:footnoteRef/>
      </w:r>
      <w:r>
        <w:t xml:space="preserve"> Trade terms</w:t>
      </w:r>
    </w:p>
  </w:footnote>
  <w:footnote w:id="95">
    <w:p w14:paraId="10BCF9E4" w14:textId="3CF0F421" w:rsidR="006C33C3" w:rsidRDefault="006C33C3" w:rsidP="006C33C3">
      <w:pPr>
        <w:pStyle w:val="FootnoteText"/>
        <w:rPr>
          <w:lang w:bidi="fa-IR"/>
        </w:rPr>
      </w:pPr>
      <w:r>
        <w:rPr>
          <w:rStyle w:val="FootnoteReference"/>
        </w:rPr>
        <w:footnoteRef/>
      </w:r>
      <w:r>
        <w:t xml:space="preserve"> </w:t>
      </w:r>
      <w:r>
        <w:rPr>
          <w:rtl/>
          <w:lang w:bidi="fa-IR"/>
        </w:rPr>
        <w:t>بعد از انتشار این کتاب تجدید نظر دیگری در سال 2020 انجام شده است</w:t>
      </w:r>
      <w:r w:rsidR="00FF070E">
        <w:rPr>
          <w:rFonts w:hint="cs"/>
          <w:rtl/>
          <w:lang w:bidi="fa-IR"/>
        </w:rPr>
        <w:t>.  برای اطلاع بیشتر در این باره و مقایسه اینکو ترمز 2010 با اینکو ترمز 2020 مراجعه شود به نوشته مترجم در  ضمیمه این کتاب</w:t>
      </w:r>
      <w:r>
        <w:rPr>
          <w:rtl/>
          <w:lang w:bidi="fa-IR"/>
        </w:rPr>
        <w:t xml:space="preserve"> </w:t>
      </w:r>
    </w:p>
  </w:footnote>
  <w:footnote w:id="96">
    <w:p w14:paraId="7889E893" w14:textId="5E886131" w:rsidR="008D79B5" w:rsidRDefault="008D79B5" w:rsidP="00D571D9">
      <w:pPr>
        <w:pStyle w:val="FootnoteText"/>
        <w:rPr>
          <w:lang w:bidi="fa-IR"/>
        </w:rPr>
      </w:pPr>
      <w:r>
        <w:rPr>
          <w:rStyle w:val="FootnoteReference"/>
        </w:rPr>
        <w:footnoteRef/>
      </w:r>
      <w:r w:rsidR="00FF77CE">
        <w:t xml:space="preserve"> </w:t>
      </w:r>
      <w:r w:rsidR="00FF77CE">
        <w:rPr>
          <w:rFonts w:hint="cs"/>
          <w:rtl/>
          <w:lang w:bidi="fa-IR"/>
        </w:rPr>
        <w:t xml:space="preserve">   " تخویل کالا در محل مقرر به صورت تخلیه شده تبدیل شده است. </w:t>
      </w:r>
      <w:r w:rsidR="00D571D9">
        <w:rPr>
          <w:rFonts w:hint="cs"/>
          <w:rtl/>
          <w:lang w:bidi="fa-IR"/>
        </w:rPr>
        <w:t xml:space="preserve">   </w:t>
      </w:r>
      <w:r w:rsidR="00FF77CE">
        <w:rPr>
          <w:rFonts w:hint="cs"/>
          <w:rtl/>
          <w:lang w:bidi="fa-IR"/>
        </w:rPr>
        <w:t xml:space="preserve"> </w:t>
      </w:r>
      <w:r w:rsidR="00FF77CE">
        <w:rPr>
          <w:lang w:bidi="fa-IR"/>
        </w:rPr>
        <w:t>DPU</w:t>
      </w:r>
      <w:r>
        <w:t xml:space="preserve"> </w:t>
      </w:r>
      <w:r w:rsidR="00FF77CE">
        <w:rPr>
          <w:rFonts w:hint="cs"/>
          <w:rtl/>
        </w:rPr>
        <w:t xml:space="preserve">در ویرایش سال 2020 اینکو ترمز این قاعده به </w:t>
      </w:r>
    </w:p>
  </w:footnote>
  <w:footnote w:id="97">
    <w:p w14:paraId="3CCB4BD0" w14:textId="77777777" w:rsidR="006C33C3" w:rsidRDefault="006C33C3" w:rsidP="006C33C3">
      <w:pPr>
        <w:pStyle w:val="FootnoteText"/>
        <w:rPr>
          <w:rtl/>
          <w:lang w:bidi="fa-IR"/>
        </w:rPr>
      </w:pPr>
      <w:r>
        <w:rPr>
          <w:rStyle w:val="FootnoteReference"/>
        </w:rPr>
        <w:footnoteRef/>
      </w:r>
      <w:r>
        <w:t xml:space="preserve"> </w:t>
      </w:r>
      <w:r>
        <w:rPr>
          <w:lang w:bidi="fa-IR"/>
        </w:rPr>
        <w:t>String sales</w:t>
      </w:r>
    </w:p>
  </w:footnote>
  <w:footnote w:id="98">
    <w:p w14:paraId="28649DC5" w14:textId="77777777" w:rsidR="00627589" w:rsidRDefault="001A41C4">
      <w:pPr>
        <w:pStyle w:val="FootnoteText"/>
        <w:rPr>
          <w:rtl/>
        </w:rPr>
      </w:pPr>
      <w:r>
        <w:rPr>
          <w:rStyle w:val="FootnoteReference"/>
        </w:rPr>
        <w:footnoteRef/>
      </w:r>
      <w:r w:rsidR="00627589">
        <w:rPr>
          <w:rFonts w:hint="cs"/>
          <w:rtl/>
        </w:rPr>
        <w:t xml:space="preserve"> در ویرایش سال 2020 اینکو ترمز این قاعده به قاعده زیر تبدیل شده است:</w:t>
      </w:r>
    </w:p>
    <w:p w14:paraId="5FB4359F" w14:textId="1430572E" w:rsidR="001A41C4" w:rsidRDefault="00627589">
      <w:pPr>
        <w:pStyle w:val="FootnoteText"/>
        <w:rPr>
          <w:lang w:bidi="fa-IR"/>
        </w:rPr>
      </w:pPr>
      <w:r>
        <w:rPr>
          <w:rFonts w:hint="cs"/>
          <w:rtl/>
        </w:rPr>
        <w:t xml:space="preserve">  " تحویل کالا  در محل  مقرربه صورت تخلیه شده "</w:t>
      </w:r>
      <w:r>
        <w:t xml:space="preserve">DPU </w:t>
      </w:r>
      <w:r w:rsidR="001A41C4">
        <w:rPr>
          <w:rFonts w:hint="cs"/>
          <w:rtl/>
        </w:rPr>
        <w:t xml:space="preserve"> </w:t>
      </w:r>
      <w:r>
        <w:t xml:space="preserve">   </w:t>
      </w:r>
    </w:p>
  </w:footnote>
  <w:footnote w:id="99">
    <w:p w14:paraId="5E2835F0" w14:textId="77777777" w:rsidR="006C33C3" w:rsidRDefault="006C33C3" w:rsidP="006C33C3">
      <w:pPr>
        <w:pStyle w:val="FootnoteText"/>
        <w:rPr>
          <w:rtl/>
        </w:rPr>
      </w:pPr>
      <w:r>
        <w:rPr>
          <w:rStyle w:val="FootnoteReference"/>
        </w:rPr>
        <w:footnoteRef/>
      </w:r>
      <w:r>
        <w:t xml:space="preserve"> Vienna convention on contracts for the international sale of Gods ( CISG )</w:t>
      </w:r>
    </w:p>
  </w:footnote>
  <w:footnote w:id="100">
    <w:p w14:paraId="47AA2E0D" w14:textId="77777777" w:rsidR="006C33C3" w:rsidRDefault="006C33C3" w:rsidP="006C33C3">
      <w:pPr>
        <w:pStyle w:val="FootnoteText"/>
        <w:rPr>
          <w:lang w:bidi="fa-IR"/>
        </w:rPr>
      </w:pPr>
      <w:r>
        <w:rPr>
          <w:rStyle w:val="FootnoteReference"/>
        </w:rPr>
        <w:footnoteRef/>
      </w:r>
      <w:r>
        <w:t xml:space="preserve"> </w:t>
      </w:r>
      <w:r>
        <w:rPr>
          <w:lang w:bidi="fa-IR"/>
        </w:rPr>
        <w:t>Containerization</w:t>
      </w:r>
    </w:p>
  </w:footnote>
  <w:footnote w:id="101">
    <w:p w14:paraId="5710AEF0" w14:textId="5EDAA0DA" w:rsidR="00B85562" w:rsidRDefault="00B85562">
      <w:pPr>
        <w:pStyle w:val="FootnoteText"/>
        <w:rPr>
          <w:rtl/>
          <w:lang w:bidi="fa-IR"/>
        </w:rPr>
      </w:pPr>
      <w:r>
        <w:rPr>
          <w:rStyle w:val="FootnoteReference"/>
        </w:rPr>
        <w:footnoteRef/>
      </w:r>
      <w:r>
        <w:t xml:space="preserve"> </w:t>
      </w:r>
      <w:r>
        <w:rPr>
          <w:rFonts w:hint="cs"/>
          <w:rtl/>
          <w:lang w:bidi="fa-IR"/>
        </w:rPr>
        <w:t xml:space="preserve">درسال 2020   ویرایش دیگری از این قواعد منتشر گردید. برای اطلاغ بیشتر از از این تحول و مقایسه قواعد اینکو ترمز ویرایش سال  2010 با قواعد اینکو ترمز ویرایش  2020  به ضمیمه این کتاب به قلم مترجم مراجعه شود </w:t>
      </w:r>
    </w:p>
  </w:footnote>
  <w:footnote w:id="102">
    <w:p w14:paraId="2848B0DC" w14:textId="0F61366F" w:rsidR="00B85562" w:rsidRDefault="00B85562">
      <w:pPr>
        <w:pStyle w:val="FootnoteText"/>
        <w:rPr>
          <w:rtl/>
          <w:lang w:bidi="fa-IR"/>
        </w:rPr>
      </w:pPr>
      <w:r>
        <w:rPr>
          <w:rStyle w:val="FootnoteReference"/>
        </w:rPr>
        <w:footnoteRef/>
      </w:r>
      <w:r>
        <w:t xml:space="preserve"> </w:t>
      </w:r>
      <w:r>
        <w:rPr>
          <w:rFonts w:hint="cs"/>
          <w:rtl/>
          <w:lang w:bidi="fa-IR"/>
        </w:rPr>
        <w:t xml:space="preserve">در سال 2020 نیز ویرایش دیگری از قواعد مزبور </w:t>
      </w:r>
      <w:r w:rsidR="00656F02">
        <w:rPr>
          <w:rFonts w:hint="cs"/>
          <w:rtl/>
          <w:lang w:bidi="fa-IR"/>
        </w:rPr>
        <w:t>منتشرو توسط دکتر حمید رضا اشرف زاده  به زبان فارسی ترجمه  و شرکت چاپ و نشر بازرگانی آن را منتشر کرده است. برای اطلاع بیشتر در این باره و مقایسه اینکوترمز سال 2</w:t>
      </w:r>
      <w:r w:rsidR="000E29EB">
        <w:rPr>
          <w:rFonts w:hint="cs"/>
          <w:rtl/>
          <w:lang w:bidi="fa-IR"/>
        </w:rPr>
        <w:t>0</w:t>
      </w:r>
      <w:r w:rsidR="00656F02">
        <w:rPr>
          <w:rFonts w:hint="cs"/>
          <w:rtl/>
          <w:lang w:bidi="fa-IR"/>
        </w:rPr>
        <w:t xml:space="preserve">10 با اینکو ترمز سال 2020 به  ضمیمه این کتاب به قلم مترجم مراجعه شود.  </w:t>
      </w:r>
    </w:p>
  </w:footnote>
  <w:footnote w:id="103">
    <w:p w14:paraId="66B577D8" w14:textId="1F71ED0F" w:rsidR="006C33C3" w:rsidRDefault="006C33C3" w:rsidP="006C33C3">
      <w:pPr>
        <w:pStyle w:val="FootnoteText"/>
        <w:rPr>
          <w:lang w:bidi="fa-IR"/>
        </w:rPr>
      </w:pPr>
      <w:r>
        <w:rPr>
          <w:rStyle w:val="FootnoteReference"/>
        </w:rPr>
        <w:footnoteRef/>
      </w:r>
      <w:r>
        <w:t xml:space="preserve"> </w:t>
      </w:r>
      <w:r>
        <w:rPr>
          <w:rtl/>
          <w:lang w:bidi="fa-IR"/>
        </w:rPr>
        <w:t>البته در سال 2020 و بعد از انتشار این کتاب  نیز ویرایش جدید قواعد اینکو ترمز  انتشار یافته که آقای دکتر حمید رضا اشرف زاده آن را به فارسی ترجمه و بوسیله چاپ و نشر بازرگانی چاپ شده است  که  در انتهای این ترجمه به آن  پرداخت</w:t>
      </w:r>
      <w:r w:rsidR="00630871">
        <w:rPr>
          <w:rFonts w:hint="cs"/>
          <w:rtl/>
          <w:lang w:bidi="fa-IR"/>
        </w:rPr>
        <w:t xml:space="preserve">ه خواهد شد </w:t>
      </w:r>
      <w:r>
        <w:rPr>
          <w:rtl/>
          <w:lang w:bidi="fa-IR"/>
        </w:rPr>
        <w:t xml:space="preserve">.م   </w:t>
      </w:r>
      <w:r w:rsidR="000E29EB">
        <w:rPr>
          <w:rFonts w:hint="cs"/>
          <w:rtl/>
          <w:lang w:bidi="fa-IR"/>
        </w:rPr>
        <w:t xml:space="preserve"> </w:t>
      </w:r>
    </w:p>
  </w:footnote>
  <w:footnote w:id="104">
    <w:p w14:paraId="36B8AB80" w14:textId="0640CF7D" w:rsidR="00793BB5" w:rsidRDefault="00793BB5">
      <w:pPr>
        <w:pStyle w:val="FootnoteText"/>
        <w:rPr>
          <w:rtl/>
          <w:lang w:bidi="fa-IR"/>
        </w:rPr>
      </w:pPr>
    </w:p>
  </w:footnote>
  <w:footnote w:id="105">
    <w:p w14:paraId="12777DFA" w14:textId="6907684C" w:rsidR="008166F1" w:rsidRDefault="008166F1">
      <w:pPr>
        <w:pStyle w:val="FootnoteText"/>
        <w:rPr>
          <w:rtl/>
          <w:lang w:bidi="fa-IR"/>
        </w:rPr>
      </w:pPr>
      <w:r>
        <w:rPr>
          <w:rStyle w:val="FootnoteReference"/>
        </w:rPr>
        <w:footnoteRef/>
      </w:r>
      <w:r>
        <w:t xml:space="preserve"> </w:t>
      </w:r>
      <w:r>
        <w:rPr>
          <w:rFonts w:hint="cs"/>
          <w:rtl/>
          <w:lang w:bidi="fa-IR"/>
        </w:rPr>
        <w:t>در مورد این دو قاعده در ارتباط با موضوع بیمه تحولاتی در ویرایش اینکوترمز سال 2020 صورت گرفته است .برای اطلاع از کم وکیف موضوع رجوع شود به ضیمه این کتاب</w:t>
      </w:r>
    </w:p>
  </w:footnote>
  <w:footnote w:id="106">
    <w:p w14:paraId="5AC3927A" w14:textId="77777777" w:rsidR="006C33C3" w:rsidRDefault="006C33C3" w:rsidP="006C33C3">
      <w:pPr>
        <w:pStyle w:val="FootnoteText"/>
        <w:rPr>
          <w:rtl/>
          <w:lang w:bidi="fa-IR"/>
        </w:rPr>
      </w:pPr>
      <w:r>
        <w:rPr>
          <w:rStyle w:val="FootnoteReference"/>
        </w:rPr>
        <w:footnoteRef/>
      </w:r>
      <w:r>
        <w:t xml:space="preserve"> </w:t>
      </w:r>
      <w:r>
        <w:rPr>
          <w:lang w:bidi="fa-IR"/>
        </w:rPr>
        <w:t>Clause c of the institute Cargo Clauses</w:t>
      </w:r>
    </w:p>
  </w:footnote>
  <w:footnote w:id="107">
    <w:p w14:paraId="1BD73993" w14:textId="6D4242D9" w:rsidR="006C33C3" w:rsidRDefault="006C33C3" w:rsidP="006C33C3">
      <w:pPr>
        <w:pStyle w:val="FootnoteText"/>
        <w:rPr>
          <w:lang w:bidi="fa-IR"/>
        </w:rPr>
      </w:pPr>
      <w:r>
        <w:rPr>
          <w:rStyle w:val="FootnoteReference"/>
        </w:rPr>
        <w:footnoteRef/>
      </w:r>
      <w:r>
        <w:t xml:space="preserve"> </w:t>
      </w:r>
      <w:r w:rsidR="00496B8A">
        <w:rPr>
          <w:lang w:bidi="fa-IR"/>
        </w:rPr>
        <w:t>pilferage</w:t>
      </w:r>
    </w:p>
  </w:footnote>
  <w:footnote w:id="108">
    <w:p w14:paraId="3A58C11F" w14:textId="06401435" w:rsidR="00003E89" w:rsidRDefault="00003E89">
      <w:pPr>
        <w:pStyle w:val="FootnoteText"/>
        <w:rPr>
          <w:lang w:bidi="fa-IR"/>
        </w:rPr>
      </w:pPr>
      <w:r>
        <w:rPr>
          <w:rStyle w:val="FootnoteReference"/>
        </w:rPr>
        <w:footnoteRef/>
      </w:r>
      <w:r>
        <w:t xml:space="preserve"> </w:t>
      </w:r>
      <w:r>
        <w:rPr>
          <w:lang w:bidi="fa-IR"/>
        </w:rPr>
        <w:t>Improper handling</w:t>
      </w:r>
    </w:p>
  </w:footnote>
  <w:footnote w:id="109">
    <w:p w14:paraId="5D03197D" w14:textId="5FD255D3" w:rsidR="00003E89" w:rsidRDefault="00003E89">
      <w:pPr>
        <w:pStyle w:val="FootnoteText"/>
        <w:rPr>
          <w:rtl/>
          <w:lang w:bidi="fa-IR"/>
        </w:rPr>
      </w:pPr>
      <w:r>
        <w:rPr>
          <w:rStyle w:val="FootnoteReference"/>
        </w:rPr>
        <w:footnoteRef/>
      </w:r>
      <w:r>
        <w:t xml:space="preserve"> </w:t>
      </w:r>
      <w:r>
        <w:rPr>
          <w:rFonts w:hint="cs"/>
          <w:rtl/>
          <w:lang w:bidi="fa-IR"/>
        </w:rPr>
        <w:t>رجوغ شود به ضمیمه این کتاب.</w:t>
      </w:r>
    </w:p>
  </w:footnote>
  <w:footnote w:id="110">
    <w:p w14:paraId="2AC87B6B" w14:textId="77777777" w:rsidR="006C33C3" w:rsidRDefault="006C33C3" w:rsidP="006C33C3">
      <w:pPr>
        <w:pStyle w:val="FootnoteText"/>
        <w:rPr>
          <w:lang w:bidi="fa-IR"/>
        </w:rPr>
      </w:pPr>
      <w:r>
        <w:rPr>
          <w:rStyle w:val="FootnoteReference"/>
        </w:rPr>
        <w:footnoteRef/>
      </w:r>
      <w:r>
        <w:rPr>
          <w:rtl/>
        </w:rPr>
        <w:t xml:space="preserve"> بیمه شورش و اغتشاش و اعتصاب </w:t>
      </w:r>
      <w:r>
        <w:rPr>
          <w:rFonts w:hint="cs"/>
        </w:rPr>
        <w:t xml:space="preserve"> </w:t>
      </w:r>
      <w:r>
        <w:rPr>
          <w:lang w:bidi="fa-IR"/>
        </w:rPr>
        <w:t xml:space="preserve">Strikes, Riots and civil commotins </w:t>
      </w:r>
    </w:p>
  </w:footnote>
  <w:footnote w:id="111">
    <w:p w14:paraId="0B693E80" w14:textId="5108504A" w:rsidR="00003E89" w:rsidRDefault="00003E89">
      <w:pPr>
        <w:pStyle w:val="FootnoteText"/>
        <w:rPr>
          <w:lang w:bidi="fa-IR"/>
        </w:rPr>
      </w:pPr>
      <w:r>
        <w:rPr>
          <w:rStyle w:val="FootnoteReference"/>
        </w:rPr>
        <w:footnoteRef/>
      </w:r>
      <w:r>
        <w:t xml:space="preserve"> </w:t>
      </w:r>
      <w:r>
        <w:rPr>
          <w:lang w:bidi="fa-IR"/>
        </w:rPr>
        <w:t>Maximum insurance</w:t>
      </w:r>
    </w:p>
  </w:footnote>
  <w:footnote w:id="112">
    <w:p w14:paraId="0F7EF958" w14:textId="69248540" w:rsidR="00420711" w:rsidRDefault="00420711">
      <w:pPr>
        <w:pStyle w:val="FootnoteText"/>
      </w:pPr>
      <w:r>
        <w:rPr>
          <w:rStyle w:val="FootnoteReference"/>
        </w:rPr>
        <w:footnoteRef/>
      </w:r>
      <w:r>
        <w:t xml:space="preserve"> FOB Buenos Aires Incoterms 2000</w:t>
      </w:r>
    </w:p>
  </w:footnote>
  <w:footnote w:id="113">
    <w:p w14:paraId="7C49A665" w14:textId="5A93786C" w:rsidR="00420711" w:rsidRDefault="00420711">
      <w:pPr>
        <w:pStyle w:val="FootnoteText"/>
        <w:rPr>
          <w:rtl/>
          <w:lang w:bidi="fa-IR"/>
        </w:rPr>
      </w:pPr>
      <w:r>
        <w:rPr>
          <w:rStyle w:val="FootnoteReference"/>
        </w:rPr>
        <w:footnoteRef/>
      </w:r>
      <w:r>
        <w:t xml:space="preserve"> </w:t>
      </w:r>
      <w:r>
        <w:rPr>
          <w:lang w:bidi="fa-IR"/>
        </w:rPr>
        <w:t>Shipment v Arrival contracts</w:t>
      </w:r>
    </w:p>
    <w:p w14:paraId="667FB9DF" w14:textId="4ED26E67" w:rsidR="00420711" w:rsidRDefault="00420711">
      <w:pPr>
        <w:pStyle w:val="FootnoteText"/>
        <w:rPr>
          <w:lang w:bidi="fa-IR"/>
        </w:rPr>
      </w:pPr>
      <w:r>
        <w:rPr>
          <w:rFonts w:hint="cs"/>
          <w:rtl/>
          <w:lang w:bidi="fa-IR"/>
        </w:rPr>
        <w:t xml:space="preserve">منظور تحویل به موقع ارسال یا تحویل به هنگام ورود کالا به مقصد </w:t>
      </w:r>
      <w:r w:rsidR="00EF627E">
        <w:rPr>
          <w:rFonts w:hint="cs"/>
          <w:rtl/>
          <w:lang w:bidi="fa-IR"/>
        </w:rPr>
        <w:t>است.</w:t>
      </w:r>
    </w:p>
  </w:footnote>
  <w:footnote w:id="114">
    <w:p w14:paraId="4D725694" w14:textId="46EA347B" w:rsidR="00933A74" w:rsidRDefault="00933A74">
      <w:pPr>
        <w:pStyle w:val="FootnoteText"/>
        <w:rPr>
          <w:rtl/>
          <w:lang w:bidi="fa-IR"/>
        </w:rPr>
      </w:pPr>
      <w:r>
        <w:rPr>
          <w:rStyle w:val="FootnoteReference"/>
        </w:rPr>
        <w:footnoteRef/>
      </w:r>
      <w:r>
        <w:t xml:space="preserve"> </w:t>
      </w:r>
      <w:r>
        <w:rPr>
          <w:lang w:bidi="fa-IR"/>
        </w:rPr>
        <w:t>Shipment contracts</w:t>
      </w:r>
    </w:p>
    <w:p w14:paraId="21EC1E70" w14:textId="721ED52E" w:rsidR="00EF627E" w:rsidRDefault="00EF627E">
      <w:pPr>
        <w:pStyle w:val="FootnoteText"/>
        <w:rPr>
          <w:lang w:bidi="fa-IR"/>
        </w:rPr>
      </w:pPr>
      <w:r>
        <w:rPr>
          <w:rFonts w:hint="cs"/>
          <w:rtl/>
          <w:lang w:bidi="fa-IR"/>
        </w:rPr>
        <w:t xml:space="preserve">قرار داد ی که  تحویل کالا در زمان  تسلیم کالا به حمل کننده  صورت میگیرد و نه در زمان ورود کالا به مقصد. </w:t>
      </w:r>
    </w:p>
  </w:footnote>
  <w:footnote w:id="115">
    <w:p w14:paraId="1C0834B3" w14:textId="7A610CB6" w:rsidR="006C33C3" w:rsidRDefault="006C33C3" w:rsidP="006C33C3">
      <w:pPr>
        <w:pStyle w:val="FootnoteText"/>
        <w:rPr>
          <w:lang w:bidi="fa-IR"/>
        </w:rPr>
      </w:pPr>
      <w:r>
        <w:rPr>
          <w:rStyle w:val="FootnoteReference"/>
        </w:rPr>
        <w:footnoteRef/>
      </w:r>
      <w:r>
        <w:t xml:space="preserve"> </w:t>
      </w:r>
      <w:r>
        <w:rPr>
          <w:rtl/>
          <w:lang w:bidi="fa-IR"/>
        </w:rPr>
        <w:t>- منظور قواعد اینکو ترمزی است که  املای انگلیسی آن ها با حرف  اف و سی شروع میگردد.</w:t>
      </w:r>
      <w:r w:rsidR="00332062">
        <w:rPr>
          <w:rFonts w:hint="cs"/>
          <w:rtl/>
          <w:lang w:bidi="fa-IR"/>
        </w:rPr>
        <w:t>م</w:t>
      </w:r>
      <w:r>
        <w:rPr>
          <w:rtl/>
          <w:lang w:bidi="fa-IR"/>
        </w:rPr>
        <w:t xml:space="preserve">   </w:t>
      </w:r>
    </w:p>
    <w:p w14:paraId="01DA723A" w14:textId="77777777" w:rsidR="006C33C3" w:rsidRDefault="006C33C3" w:rsidP="006C33C3">
      <w:pPr>
        <w:pStyle w:val="FootnoteText"/>
        <w:rPr>
          <w:lang w:bidi="fa-IR"/>
        </w:rPr>
      </w:pPr>
      <w:r>
        <w:rPr>
          <w:lang w:bidi="fa-IR"/>
        </w:rPr>
        <w:t xml:space="preserve">   </w:t>
      </w:r>
      <w:r>
        <w:rPr>
          <w:rtl/>
          <w:lang w:bidi="fa-IR"/>
        </w:rPr>
        <w:t xml:space="preserve"> </w:t>
      </w:r>
      <w:r>
        <w:rPr>
          <w:lang w:bidi="fa-IR"/>
        </w:rPr>
        <w:t xml:space="preserve"> </w:t>
      </w:r>
    </w:p>
  </w:footnote>
  <w:footnote w:id="116">
    <w:p w14:paraId="345CBB37" w14:textId="77777777" w:rsidR="006C33C3" w:rsidRDefault="006C33C3" w:rsidP="006C33C3">
      <w:pPr>
        <w:pStyle w:val="FootnoteText"/>
        <w:rPr>
          <w:lang w:bidi="fa-IR"/>
        </w:rPr>
      </w:pPr>
      <w:r>
        <w:rPr>
          <w:rStyle w:val="FootnoteReference"/>
        </w:rPr>
        <w:footnoteRef/>
      </w:r>
      <w:r>
        <w:t xml:space="preserve"> </w:t>
      </w:r>
      <w:r>
        <w:rPr>
          <w:lang w:bidi="fa-IR"/>
        </w:rPr>
        <w:t xml:space="preserve">-standby credit </w:t>
      </w:r>
    </w:p>
  </w:footnote>
  <w:footnote w:id="117">
    <w:p w14:paraId="648703E6" w14:textId="77777777" w:rsidR="006C33C3" w:rsidRDefault="006C33C3" w:rsidP="006C33C3">
      <w:pPr>
        <w:pStyle w:val="FootnoteText"/>
        <w:rPr>
          <w:lang w:bidi="fa-IR"/>
        </w:rPr>
      </w:pPr>
      <w:r>
        <w:rPr>
          <w:rStyle w:val="FootnoteReference"/>
        </w:rPr>
        <w:footnoteRef/>
      </w:r>
      <w:r>
        <w:rPr>
          <w:rtl/>
          <w:lang w:bidi="fa-IR"/>
        </w:rPr>
        <w:t xml:space="preserve"> نوعی ضمانت پرداخت خسارت و غرامت </w:t>
      </w:r>
      <w:r>
        <w:rPr>
          <w:rFonts w:hint="cs"/>
          <w:lang w:bidi="fa-IR"/>
        </w:rPr>
        <w:t xml:space="preserve"> </w:t>
      </w:r>
      <w:r>
        <w:rPr>
          <w:lang w:bidi="fa-IR"/>
        </w:rPr>
        <w:t xml:space="preserve">Steamer guarantee </w:t>
      </w:r>
    </w:p>
  </w:footnote>
  <w:footnote w:id="118">
    <w:p w14:paraId="2AAD7402" w14:textId="77777777" w:rsidR="006C33C3" w:rsidRDefault="006C33C3" w:rsidP="006C33C3">
      <w:pPr>
        <w:pStyle w:val="FootnoteText"/>
        <w:rPr>
          <w:lang w:bidi="fa-IR"/>
        </w:rPr>
      </w:pPr>
      <w:r>
        <w:rPr>
          <w:rStyle w:val="FootnoteReference"/>
        </w:rPr>
        <w:footnoteRef/>
      </w:r>
      <w:r>
        <w:t xml:space="preserve"> </w:t>
      </w:r>
      <w:r>
        <w:rPr>
          <w:lang w:bidi="fa-IR"/>
        </w:rPr>
        <w:t>Letter of Indemnity ( LOI )</w:t>
      </w:r>
    </w:p>
  </w:footnote>
  <w:footnote w:id="119">
    <w:p w14:paraId="73384C61" w14:textId="3745C609" w:rsidR="00A46075" w:rsidRDefault="00A46075">
      <w:pPr>
        <w:pStyle w:val="FootnoteText"/>
        <w:rPr>
          <w:lang w:bidi="fa-IR"/>
        </w:rPr>
      </w:pPr>
      <w:r>
        <w:rPr>
          <w:rStyle w:val="FootnoteReference"/>
        </w:rPr>
        <w:footnoteRef/>
      </w:r>
      <w:r>
        <w:t xml:space="preserve"> </w:t>
      </w:r>
      <w:r>
        <w:rPr>
          <w:lang w:bidi="fa-IR"/>
        </w:rPr>
        <w:t>variant</w:t>
      </w:r>
    </w:p>
  </w:footnote>
  <w:footnote w:id="120">
    <w:p w14:paraId="5B484851" w14:textId="77777777" w:rsidR="006C33C3" w:rsidRDefault="006C33C3" w:rsidP="006C33C3">
      <w:pPr>
        <w:pStyle w:val="FootnoteText"/>
        <w:rPr>
          <w:rtl/>
          <w:lang w:bidi="fa-IR"/>
        </w:rPr>
      </w:pPr>
      <w:r>
        <w:rPr>
          <w:rStyle w:val="FootnoteReference"/>
        </w:rPr>
        <w:footnoteRef/>
      </w:r>
      <w:r>
        <w:t xml:space="preserve"> </w:t>
      </w:r>
      <w:r>
        <w:rPr>
          <w:lang w:bidi="fa-IR"/>
        </w:rPr>
        <w:t xml:space="preserve">Loaded </w:t>
      </w:r>
    </w:p>
  </w:footnote>
  <w:footnote w:id="121">
    <w:p w14:paraId="7F0B3239" w14:textId="77777777" w:rsidR="006C33C3" w:rsidRDefault="006C33C3" w:rsidP="006C33C3">
      <w:pPr>
        <w:pStyle w:val="FootnoteText"/>
        <w:rPr>
          <w:lang w:bidi="fa-IR"/>
        </w:rPr>
      </w:pPr>
      <w:r>
        <w:rPr>
          <w:rStyle w:val="FootnoteReference"/>
        </w:rPr>
        <w:footnoteRef/>
      </w:r>
      <w:r>
        <w:t xml:space="preserve"> </w:t>
      </w:r>
      <w:r>
        <w:rPr>
          <w:lang w:bidi="fa-IR"/>
        </w:rPr>
        <w:t xml:space="preserve">Landed </w:t>
      </w:r>
    </w:p>
  </w:footnote>
  <w:footnote w:id="122">
    <w:p w14:paraId="748CBC61" w14:textId="3212B787" w:rsidR="00A46075" w:rsidRDefault="00A46075">
      <w:pPr>
        <w:pStyle w:val="FootnoteText"/>
        <w:rPr>
          <w:rtl/>
          <w:lang w:bidi="fa-IR"/>
        </w:rPr>
      </w:pPr>
      <w:r>
        <w:rPr>
          <w:rStyle w:val="FootnoteReference"/>
        </w:rPr>
        <w:footnoteRef/>
      </w:r>
      <w:r>
        <w:t xml:space="preserve"> </w:t>
      </w:r>
      <w:r>
        <w:rPr>
          <w:lang w:bidi="fa-IR"/>
        </w:rPr>
        <w:t>CIF Landed</w:t>
      </w:r>
    </w:p>
    <w:p w14:paraId="1317858C" w14:textId="7697F4F5" w:rsidR="00B00555" w:rsidRDefault="00B00555">
      <w:pPr>
        <w:pStyle w:val="FootnoteText"/>
        <w:rPr>
          <w:lang w:bidi="fa-IR"/>
        </w:rPr>
      </w:pPr>
      <w:r>
        <w:rPr>
          <w:rFonts w:hint="cs"/>
          <w:rtl/>
          <w:lang w:bidi="fa-IR"/>
        </w:rPr>
        <w:t>اعمال قاعده سیف به اضافه تمام هزینه ها از جمله حقوق وعوارض گمرکی و مالیات  و هزینه جابجایی و تخلیه .م</w:t>
      </w:r>
    </w:p>
  </w:footnote>
  <w:footnote w:id="123">
    <w:p w14:paraId="269B2F31" w14:textId="21D8D584" w:rsidR="00B00555" w:rsidRDefault="00B00555" w:rsidP="00782C7A">
      <w:pPr>
        <w:pStyle w:val="FootnoteText"/>
        <w:rPr>
          <w:lang w:bidi="fa-IR"/>
        </w:rPr>
      </w:pPr>
      <w:r>
        <w:t xml:space="preserve"> </w:t>
      </w:r>
      <w:r>
        <w:rPr>
          <w:rStyle w:val="FootnoteReference"/>
        </w:rPr>
        <w:footnoteRef/>
      </w:r>
      <w:r w:rsidR="00782C7A">
        <w:t xml:space="preserve"> </w:t>
      </w:r>
      <w:r w:rsidR="00782C7A">
        <w:rPr>
          <w:rFonts w:hint="cs"/>
          <w:rtl/>
        </w:rPr>
        <w:t xml:space="preserve">  به </w:t>
      </w:r>
      <w:r w:rsidR="00782C7A">
        <w:rPr>
          <w:rFonts w:hint="cs"/>
          <w:rtl/>
          <w:lang w:bidi="fa-IR"/>
        </w:rPr>
        <w:t>قاعده  دی پی یو تبدیل شده است. برای اطلاع بیشتر به ضمیمه این کتاب مراجعه شوذ</w:t>
      </w:r>
      <w:r w:rsidR="00782C7A">
        <w:t xml:space="preserve"> DAT</w:t>
      </w:r>
      <w:r w:rsidR="00782C7A">
        <w:rPr>
          <w:rFonts w:hint="cs"/>
          <w:rtl/>
          <w:lang w:bidi="fa-IR"/>
        </w:rPr>
        <w:t xml:space="preserve"> </w:t>
      </w:r>
      <w:r>
        <w:t xml:space="preserve"> </w:t>
      </w:r>
      <w:r>
        <w:rPr>
          <w:rFonts w:hint="cs"/>
          <w:rtl/>
          <w:lang w:bidi="fa-IR"/>
        </w:rPr>
        <w:t>در ویرایش سال 2020 قواعد اینکو ترمز قاه</w:t>
      </w:r>
      <w:r>
        <w:rPr>
          <w:lang w:bidi="fa-IR"/>
        </w:rPr>
        <w:t xml:space="preserve"> </w:t>
      </w:r>
    </w:p>
  </w:footnote>
  <w:footnote w:id="124">
    <w:p w14:paraId="6B92BD00" w14:textId="77777777" w:rsidR="006C33C3" w:rsidRDefault="006C33C3" w:rsidP="006C33C3">
      <w:pPr>
        <w:pStyle w:val="FootnoteText"/>
        <w:rPr>
          <w:lang w:bidi="fa-IR"/>
        </w:rPr>
      </w:pPr>
      <w:r>
        <w:rPr>
          <w:rStyle w:val="FootnoteReference"/>
        </w:rPr>
        <w:footnoteRef/>
      </w:r>
      <w:r>
        <w:t xml:space="preserve"> </w:t>
      </w:r>
      <w:r>
        <w:rPr>
          <w:lang w:bidi="fa-IR"/>
        </w:rPr>
        <w:t>Electronic Date Interchange ( EDI )</w:t>
      </w:r>
    </w:p>
  </w:footnote>
  <w:footnote w:id="125">
    <w:p w14:paraId="436AB3DE" w14:textId="2C8E7E46" w:rsidR="003617FB" w:rsidRDefault="003617FB">
      <w:pPr>
        <w:pStyle w:val="FootnoteText"/>
        <w:rPr>
          <w:lang w:bidi="fa-IR"/>
        </w:rPr>
      </w:pPr>
      <w:r>
        <w:rPr>
          <w:rStyle w:val="FootnoteReference"/>
        </w:rPr>
        <w:footnoteRef/>
      </w:r>
      <w:r>
        <w:t xml:space="preserve"> </w:t>
      </w:r>
      <w:r>
        <w:rPr>
          <w:lang w:bidi="fa-IR"/>
        </w:rPr>
        <w:t>Handling charges</w:t>
      </w:r>
    </w:p>
  </w:footnote>
  <w:footnote w:id="126">
    <w:p w14:paraId="7769926C" w14:textId="77777777" w:rsidR="006C33C3" w:rsidRDefault="006C33C3" w:rsidP="006C33C3">
      <w:pPr>
        <w:pStyle w:val="FootnoteText"/>
        <w:rPr>
          <w:rtl/>
          <w:lang w:bidi="fa-IR"/>
        </w:rPr>
      </w:pPr>
      <w:r>
        <w:rPr>
          <w:rStyle w:val="FootnoteReference"/>
        </w:rPr>
        <w:footnoteRef/>
      </w:r>
      <w:r>
        <w:t xml:space="preserve"> </w:t>
      </w:r>
      <w:r>
        <w:rPr>
          <w:lang w:bidi="fa-IR"/>
        </w:rPr>
        <w:t>-String Sales</w:t>
      </w:r>
    </w:p>
  </w:footnote>
  <w:footnote w:id="127">
    <w:p w14:paraId="0EEFB2EC" w14:textId="7638732E" w:rsidR="002804AC" w:rsidRDefault="002804AC">
      <w:pPr>
        <w:pStyle w:val="FootnoteText"/>
        <w:rPr>
          <w:rtl/>
          <w:lang w:bidi="fa-IR"/>
        </w:rPr>
      </w:pPr>
      <w:r>
        <w:rPr>
          <w:rStyle w:val="FootnoteReference"/>
        </w:rPr>
        <w:footnoteRef/>
      </w:r>
      <w:r>
        <w:t xml:space="preserve"> </w:t>
      </w:r>
      <w:r w:rsidR="008D1155">
        <w:rPr>
          <w:lang w:bidi="fa-IR"/>
        </w:rPr>
        <w:t>P</w:t>
      </w:r>
      <w:r>
        <w:rPr>
          <w:lang w:bidi="fa-IR"/>
        </w:rPr>
        <w:t>rocuring</w:t>
      </w:r>
    </w:p>
    <w:p w14:paraId="1E08992C" w14:textId="0E5CB6AE" w:rsidR="008D1155" w:rsidRDefault="008D1155">
      <w:pPr>
        <w:pStyle w:val="FootnoteText"/>
        <w:rPr>
          <w:rtl/>
          <w:lang w:bidi="fa-IR"/>
        </w:rPr>
      </w:pPr>
      <w:r>
        <w:rPr>
          <w:rFonts w:hint="cs"/>
          <w:rtl/>
          <w:lang w:bidi="fa-IR"/>
        </w:rPr>
        <w:t xml:space="preserve"> </w:t>
      </w:r>
    </w:p>
  </w:footnote>
  <w:footnote w:id="128">
    <w:p w14:paraId="2F7282AC" w14:textId="184E63CA" w:rsidR="008D1155" w:rsidRDefault="00F51B88" w:rsidP="008D1155">
      <w:pPr>
        <w:pStyle w:val="FootnoteText"/>
        <w:rPr>
          <w:lang w:bidi="fa-IR"/>
        </w:rPr>
      </w:pPr>
      <w:r>
        <w:rPr>
          <w:rStyle w:val="FootnoteReference"/>
        </w:rPr>
        <w:footnoteRef/>
      </w:r>
      <w:r>
        <w:t xml:space="preserve"> </w:t>
      </w:r>
      <w:r>
        <w:rPr>
          <w:lang w:bidi="fa-IR"/>
        </w:rPr>
        <w:t>Procure goods shipped</w:t>
      </w:r>
    </w:p>
  </w:footnote>
  <w:footnote w:id="129">
    <w:p w14:paraId="282328F4" w14:textId="77777777" w:rsidR="006C33C3" w:rsidRDefault="006C33C3" w:rsidP="006C33C3">
      <w:pPr>
        <w:pStyle w:val="FootnoteText"/>
        <w:rPr>
          <w:lang w:bidi="fa-IR"/>
        </w:rPr>
      </w:pPr>
    </w:p>
  </w:footnote>
  <w:footnote w:id="130">
    <w:p w14:paraId="67E6EBE2" w14:textId="5ADD4F97" w:rsidR="006C33C3" w:rsidRDefault="006C33C3" w:rsidP="006C33C3">
      <w:pPr>
        <w:pStyle w:val="FootnoteText"/>
        <w:rPr>
          <w:rtl/>
          <w:lang w:bidi="fa-IR"/>
        </w:rPr>
      </w:pPr>
      <w:r>
        <w:rPr>
          <w:rStyle w:val="FootnoteReference"/>
        </w:rPr>
        <w:footnoteRef/>
      </w:r>
      <w:r>
        <w:t xml:space="preserve"> </w:t>
      </w:r>
      <w:r w:rsidR="0036066F">
        <w:rPr>
          <w:rFonts w:hint="cs"/>
          <w:rtl/>
        </w:rPr>
        <w:t>ویرایش سال 2010 انکو ترمز توسط زنده یاد مسعود طارم سزی و</w:t>
      </w:r>
      <w:r>
        <w:rPr>
          <w:rFonts w:cs="B Nazanin" w:hint="cs"/>
          <w:sz w:val="32"/>
          <w:szCs w:val="32"/>
          <w:rtl/>
          <w:lang w:bidi="fa-IR"/>
        </w:rPr>
        <w:t xml:space="preserve"> ویرایش 2020 اینکوترمز  </w:t>
      </w:r>
      <w:r w:rsidR="000007B8">
        <w:rPr>
          <w:rFonts w:cs="B Nazanin" w:hint="cs"/>
          <w:sz w:val="32"/>
          <w:szCs w:val="32"/>
          <w:rtl/>
          <w:lang w:bidi="fa-IR"/>
        </w:rPr>
        <w:t xml:space="preserve"> </w:t>
      </w:r>
      <w:r w:rsidR="0036066F">
        <w:rPr>
          <w:rFonts w:cs="B Nazanin" w:hint="cs"/>
          <w:sz w:val="32"/>
          <w:szCs w:val="32"/>
          <w:rtl/>
          <w:lang w:bidi="fa-IR"/>
        </w:rPr>
        <w:t xml:space="preserve">توسط </w:t>
      </w:r>
      <w:r w:rsidR="000007B8">
        <w:rPr>
          <w:rFonts w:cs="B Nazanin" w:hint="cs"/>
          <w:sz w:val="32"/>
          <w:szCs w:val="32"/>
          <w:rtl/>
          <w:lang w:bidi="fa-IR"/>
        </w:rPr>
        <w:t xml:space="preserve"> دکتر </w:t>
      </w:r>
      <w:r>
        <w:rPr>
          <w:rFonts w:cs="B Nazanin" w:hint="cs"/>
          <w:sz w:val="32"/>
          <w:szCs w:val="32"/>
          <w:rtl/>
          <w:lang w:bidi="fa-IR"/>
        </w:rPr>
        <w:t xml:space="preserve"> حمید رضا اشرف زاده</w:t>
      </w:r>
      <w:r w:rsidR="0036066F">
        <w:rPr>
          <w:rFonts w:cs="B Nazanin" w:hint="cs"/>
          <w:sz w:val="32"/>
          <w:szCs w:val="32"/>
          <w:rtl/>
          <w:lang w:bidi="fa-IR"/>
        </w:rPr>
        <w:t xml:space="preserve">  به فارسی تزجمه و</w:t>
      </w:r>
      <w:r>
        <w:rPr>
          <w:rFonts w:cs="B Nazanin" w:hint="cs"/>
          <w:sz w:val="32"/>
          <w:szCs w:val="32"/>
          <w:rtl/>
          <w:lang w:bidi="fa-IR"/>
        </w:rPr>
        <w:t xml:space="preserve">  توسط شرکت چاپ و نشر بازرگانی چاپ </w:t>
      </w:r>
      <w:r w:rsidR="000007B8">
        <w:rPr>
          <w:rFonts w:cs="B Nazanin" w:hint="cs"/>
          <w:sz w:val="32"/>
          <w:szCs w:val="32"/>
          <w:rtl/>
          <w:lang w:bidi="fa-IR"/>
        </w:rPr>
        <w:t xml:space="preserve"> و  انتشار یافته</w:t>
      </w:r>
      <w:r>
        <w:rPr>
          <w:rFonts w:cs="B Nazanin" w:hint="cs"/>
          <w:sz w:val="32"/>
          <w:szCs w:val="32"/>
          <w:rtl/>
          <w:lang w:bidi="fa-IR"/>
        </w:rPr>
        <w:t xml:space="preserve"> است،</w:t>
      </w:r>
    </w:p>
  </w:footnote>
  <w:footnote w:id="131">
    <w:p w14:paraId="4A11E46C" w14:textId="52AB0C67" w:rsidR="00C44879" w:rsidRDefault="00C44879">
      <w:pPr>
        <w:pStyle w:val="FootnoteText"/>
        <w:rPr>
          <w:rtl/>
          <w:lang w:bidi="fa-IR"/>
        </w:rPr>
      </w:pPr>
      <w:r>
        <w:rPr>
          <w:rStyle w:val="FootnoteReference"/>
        </w:rPr>
        <w:footnoteRef/>
      </w:r>
      <w:r>
        <w:t xml:space="preserve"> </w:t>
      </w:r>
      <w:r>
        <w:rPr>
          <w:rFonts w:hint="cs"/>
          <w:rtl/>
          <w:lang w:bidi="fa-IR"/>
        </w:rPr>
        <w:t xml:space="preserve">برای توضیح بیشتر درباره  این </w:t>
      </w:r>
      <w:r w:rsidR="00137212">
        <w:rPr>
          <w:rFonts w:hint="cs"/>
          <w:rtl/>
          <w:lang w:bidi="fa-IR"/>
        </w:rPr>
        <w:t xml:space="preserve"> قاعده در ویرایش سال 2020 قواعد اینکو ترمز رجوغ شود به ضمیمه این کتاب .</w:t>
      </w:r>
      <w:r>
        <w:rPr>
          <w:rFonts w:hint="cs"/>
          <w:rtl/>
          <w:lang w:bidi="fa-IR"/>
        </w:rPr>
        <w:t xml:space="preserve"> </w:t>
      </w:r>
    </w:p>
  </w:footnote>
  <w:footnote w:id="132">
    <w:p w14:paraId="5A684E83" w14:textId="124135A7" w:rsidR="00804664" w:rsidRDefault="00804664">
      <w:pPr>
        <w:pStyle w:val="FootnoteText"/>
        <w:rPr>
          <w:lang w:bidi="fa-IR"/>
        </w:rPr>
      </w:pPr>
      <w:r>
        <w:rPr>
          <w:rStyle w:val="FootnoteReference"/>
        </w:rPr>
        <w:footnoteRef/>
      </w:r>
      <w:r>
        <w:t xml:space="preserve"> </w:t>
      </w:r>
      <w:r>
        <w:rPr>
          <w:rFonts w:hint="cs"/>
          <w:rtl/>
          <w:lang w:bidi="fa-IR"/>
        </w:rPr>
        <w:t xml:space="preserve">در ویرایش سال 2020 قواعد اینکو ترمز این قاعده به </w:t>
      </w:r>
    </w:p>
    <w:p w14:paraId="6AB41212" w14:textId="324C2AED" w:rsidR="00804664" w:rsidRDefault="00804664" w:rsidP="00804664">
      <w:pPr>
        <w:pStyle w:val="FootnoteText"/>
        <w:rPr>
          <w:rtl/>
          <w:lang w:bidi="fa-IR"/>
        </w:rPr>
      </w:pPr>
      <w:r>
        <w:rPr>
          <w:rFonts w:hint="cs"/>
          <w:rtl/>
          <w:lang w:bidi="fa-IR"/>
        </w:rPr>
        <w:t xml:space="preserve">  (تحویل کالا در محل مقرر به صورت تخلیه شده با ذکر نام محل مقصد) تغییر یافته است .برای اطلاع بیشتر ر.ک  ضمیمه کتا</w:t>
      </w:r>
      <w:r w:rsidR="007F3D9D">
        <w:rPr>
          <w:rFonts w:hint="cs"/>
          <w:rtl/>
          <w:lang w:bidi="fa-IR"/>
        </w:rPr>
        <w:t>ب</w:t>
      </w:r>
      <w:r>
        <w:rPr>
          <w:rFonts w:hint="cs"/>
          <w:rtl/>
          <w:lang w:bidi="fa-IR"/>
        </w:rPr>
        <w:t xml:space="preserve"> </w:t>
      </w:r>
      <w:r>
        <w:rPr>
          <w:lang w:bidi="fa-IR"/>
        </w:rPr>
        <w:t>DPU</w:t>
      </w:r>
      <w:r>
        <w:rPr>
          <w:rFonts w:hint="cs"/>
          <w:rtl/>
          <w:lang w:bidi="fa-IR"/>
        </w:rPr>
        <w:t xml:space="preserve">   </w:t>
      </w:r>
    </w:p>
  </w:footnote>
  <w:footnote w:id="133">
    <w:p w14:paraId="7EFAD667" w14:textId="530A55CF" w:rsidR="00935A09" w:rsidRDefault="00935A09">
      <w:pPr>
        <w:pStyle w:val="FootnoteText"/>
        <w:rPr>
          <w:rtl/>
          <w:lang w:bidi="fa-IR"/>
        </w:rPr>
      </w:pPr>
      <w:r>
        <w:rPr>
          <w:rStyle w:val="FootnoteReference"/>
        </w:rPr>
        <w:footnoteRef/>
      </w:r>
      <w:r>
        <w:t xml:space="preserve"> </w:t>
      </w:r>
      <w:r>
        <w:rPr>
          <w:rFonts w:hint="cs"/>
          <w:rtl/>
          <w:lang w:bidi="fa-IR"/>
        </w:rPr>
        <w:t>شاید متن زیر که البته ترجمه تحت اللفظی نیست و نقل به مضمون می باشدريا، مناسب تر باشد:</w:t>
      </w:r>
    </w:p>
    <w:p w14:paraId="37A444E0" w14:textId="2CB24456" w:rsidR="00935A09" w:rsidRDefault="00935A09">
      <w:pPr>
        <w:pStyle w:val="FootnoteText"/>
        <w:rPr>
          <w:rtl/>
          <w:lang w:bidi="fa-IR"/>
        </w:rPr>
      </w:pPr>
      <w:r>
        <w:rPr>
          <w:rFonts w:hint="cs"/>
          <w:rtl/>
          <w:lang w:bidi="fa-IR"/>
        </w:rPr>
        <w:t xml:space="preserve">یا کالایی را که به همین نحو برای حمل تحویل داده شده را بر روی عرشه کشتی خریداری نماید. </w:t>
      </w:r>
    </w:p>
  </w:footnote>
  <w:footnote w:id="134">
    <w:p w14:paraId="45419EEC" w14:textId="7F8250A9" w:rsidR="00EE411F" w:rsidRDefault="00EE411F">
      <w:pPr>
        <w:pStyle w:val="FootnoteText"/>
        <w:rPr>
          <w:rtl/>
          <w:lang w:bidi="fa-IR"/>
        </w:rPr>
      </w:pPr>
      <w:r>
        <w:rPr>
          <w:rStyle w:val="FootnoteReference"/>
        </w:rPr>
        <w:footnoteRef/>
      </w:r>
      <w:r>
        <w:t xml:space="preserve"> </w:t>
      </w:r>
      <w:r>
        <w:rPr>
          <w:rFonts w:hint="cs"/>
          <w:rtl/>
          <w:lang w:bidi="fa-IR"/>
        </w:rPr>
        <w:t>در ویرایش اینکو ترمز سال 2020 در مورد</w:t>
      </w:r>
      <w:r w:rsidR="00BB5146">
        <w:rPr>
          <w:rFonts w:hint="cs"/>
          <w:rtl/>
          <w:lang w:bidi="fa-IR"/>
        </w:rPr>
        <w:t xml:space="preserve"> موضوع بیمه در</w:t>
      </w:r>
      <w:r>
        <w:rPr>
          <w:rFonts w:hint="cs"/>
          <w:rtl/>
          <w:lang w:bidi="fa-IR"/>
        </w:rPr>
        <w:t xml:space="preserve"> این قاعده تغییراتی داده شده است. برای اطلاع بیشتر در این باره رجوع شور به ضمیمه این کتاب.</w:t>
      </w:r>
    </w:p>
  </w:footnote>
  <w:footnote w:id="135">
    <w:p w14:paraId="66149236" w14:textId="0A2E0449" w:rsidR="00F13C3B" w:rsidRDefault="00F13C3B" w:rsidP="00F13C3B">
      <w:pPr>
        <w:pStyle w:val="FootnoteText"/>
        <w:rPr>
          <w:rtl/>
          <w:lang w:bidi="fa-IR"/>
        </w:rPr>
      </w:pPr>
      <w:r>
        <w:rPr>
          <w:rStyle w:val="FootnoteReference"/>
        </w:rPr>
        <w:footnoteRef/>
      </w:r>
      <w:r>
        <w:t xml:space="preserve"> </w:t>
      </w:r>
      <w:r>
        <w:rPr>
          <w:rtl/>
          <w:lang w:bidi="fa-IR"/>
        </w:rPr>
        <w:t>با توجه به اینکه ویرایش سال 2020 اینکوترمز نیز منتشر شده بنابراین اشاره به اینکوترمز 2010 باید  به اینکوترمز 2020 تغیر پیدا کند.</w:t>
      </w:r>
    </w:p>
  </w:footnote>
  <w:footnote w:id="136">
    <w:p w14:paraId="3E39FEAE" w14:textId="77777777" w:rsidR="00F13C3B" w:rsidRDefault="00F13C3B" w:rsidP="00F13C3B">
      <w:pPr>
        <w:pStyle w:val="FootnoteText"/>
        <w:rPr>
          <w:rtl/>
          <w:lang w:bidi="fa-IR"/>
        </w:rPr>
      </w:pPr>
      <w:r>
        <w:rPr>
          <w:rStyle w:val="FootnoteReference"/>
        </w:rPr>
        <w:footnoteRef/>
      </w:r>
      <w:r>
        <w:t xml:space="preserve"> </w:t>
      </w:r>
      <w:r>
        <w:rPr>
          <w:rtl/>
          <w:lang w:bidi="fa-IR"/>
        </w:rPr>
        <w:t>- ترجمه فارسی ویرایش های 2010 و 2020 این قواعد نیز توسط شرکت چاپ و نشر بازرگانی وابسته به مرکز مطالعات و پژوهش های بازرگانی تهیه و منتشر شده است.</w:t>
      </w:r>
    </w:p>
  </w:footnote>
  <w:footnote w:id="137">
    <w:p w14:paraId="67138641" w14:textId="49AB0605" w:rsidR="006115F7" w:rsidRDefault="006115F7">
      <w:pPr>
        <w:pStyle w:val="FootnoteText"/>
        <w:rPr>
          <w:lang w:bidi="fa-IR"/>
        </w:rPr>
      </w:pPr>
      <w:r>
        <w:rPr>
          <w:rStyle w:val="FootnoteReference"/>
        </w:rPr>
        <w:footnoteRef/>
      </w:r>
      <w:r>
        <w:t xml:space="preserve"> </w:t>
      </w:r>
      <w:r>
        <w:rPr>
          <w:lang w:bidi="fa-IR"/>
        </w:rPr>
        <w:t>Arrival contracts</w:t>
      </w:r>
    </w:p>
  </w:footnote>
  <w:footnote w:id="138">
    <w:p w14:paraId="028EB72F" w14:textId="59CA71CB" w:rsidR="000F766A" w:rsidRDefault="000F766A">
      <w:pPr>
        <w:pStyle w:val="FootnoteText"/>
      </w:pPr>
      <w:r>
        <w:rPr>
          <w:rStyle w:val="FootnoteReference"/>
        </w:rPr>
        <w:footnoteRef/>
      </w:r>
      <w:r>
        <w:t xml:space="preserve"> Shipment contracts</w:t>
      </w:r>
    </w:p>
  </w:footnote>
  <w:footnote w:id="139">
    <w:p w14:paraId="51EC239D" w14:textId="77777777" w:rsidR="00F13C3B" w:rsidRDefault="00F13C3B" w:rsidP="00F13C3B">
      <w:pPr>
        <w:pStyle w:val="FootnoteText"/>
        <w:rPr>
          <w:rtl/>
          <w:lang w:bidi="fa-IR"/>
        </w:rPr>
      </w:pPr>
      <w:r>
        <w:rPr>
          <w:rStyle w:val="FootnoteReference"/>
        </w:rPr>
        <w:footnoteRef/>
      </w:r>
      <w:r>
        <w:t xml:space="preserve"> </w:t>
      </w:r>
      <w:r>
        <w:rPr>
          <w:lang w:bidi="fa-IR"/>
        </w:rPr>
        <w:t>St. Paul Guardian Insurance company v Neuuromed Medical Systems</w:t>
      </w:r>
    </w:p>
  </w:footnote>
  <w:footnote w:id="140">
    <w:p w14:paraId="20D84843" w14:textId="12F4A254" w:rsidR="000F766A" w:rsidRDefault="000F766A">
      <w:pPr>
        <w:pStyle w:val="FootnoteText"/>
        <w:rPr>
          <w:lang w:bidi="fa-IR"/>
        </w:rPr>
      </w:pPr>
      <w:r>
        <w:rPr>
          <w:rStyle w:val="FootnoteReference"/>
        </w:rPr>
        <w:footnoteRef/>
      </w:r>
      <w:r>
        <w:t xml:space="preserve"> </w:t>
      </w:r>
      <w:r>
        <w:rPr>
          <w:lang w:bidi="fa-IR"/>
        </w:rPr>
        <w:t>Buyer’s insurance subrogees</w:t>
      </w:r>
    </w:p>
  </w:footnote>
  <w:footnote w:id="141">
    <w:p w14:paraId="7B31F216" w14:textId="4F774021" w:rsidR="005A4218" w:rsidRDefault="005A4218">
      <w:pPr>
        <w:pStyle w:val="FootnoteText"/>
        <w:rPr>
          <w:lang w:bidi="fa-IR"/>
        </w:rPr>
      </w:pPr>
      <w:r>
        <w:rPr>
          <w:rStyle w:val="FootnoteReference"/>
        </w:rPr>
        <w:footnoteRef/>
      </w:r>
      <w:r>
        <w:t xml:space="preserve"> </w:t>
      </w:r>
      <w:r>
        <w:rPr>
          <w:lang w:bidi="fa-IR"/>
        </w:rPr>
        <w:t>BP Oil International,Ltd v Empresa EstatalPetroleos de Ecuador</w:t>
      </w:r>
    </w:p>
  </w:footnote>
  <w:footnote w:id="142">
    <w:p w14:paraId="6B1F2609" w14:textId="77777777" w:rsidR="00F13C3B" w:rsidRDefault="00F13C3B" w:rsidP="00F13C3B">
      <w:pPr>
        <w:pStyle w:val="FootnoteText"/>
      </w:pPr>
      <w:r>
        <w:rPr>
          <w:rStyle w:val="FootnoteReference"/>
        </w:rPr>
        <w:footnoteRef/>
      </w:r>
      <w:r>
        <w:t xml:space="preserve"> UN convention on contracts for the International sale of Goods ( CISG )</w:t>
      </w:r>
    </w:p>
  </w:footnote>
  <w:footnote w:id="143">
    <w:p w14:paraId="2503059B" w14:textId="77777777" w:rsidR="00F13C3B" w:rsidRDefault="00F13C3B" w:rsidP="00F13C3B">
      <w:pPr>
        <w:pStyle w:val="FootnoteText"/>
        <w:rPr>
          <w:lang w:bidi="fa-IR"/>
        </w:rPr>
      </w:pPr>
      <w:r>
        <w:rPr>
          <w:rStyle w:val="FootnoteReference"/>
        </w:rPr>
        <w:footnoteRef/>
      </w:r>
      <w:r>
        <w:t xml:space="preserve"> </w:t>
      </w:r>
      <w:r>
        <w:rPr>
          <w:lang w:bidi="fa-IR"/>
        </w:rPr>
        <w:t>Bp</w:t>
      </w:r>
      <w:r>
        <w:rPr>
          <w:rtl/>
          <w:lang w:bidi="fa-IR"/>
        </w:rPr>
        <w:t xml:space="preserve"> </w:t>
      </w:r>
      <w:r>
        <w:rPr>
          <w:lang w:bidi="fa-IR"/>
        </w:rPr>
        <w:t xml:space="preserve">oil international, LTD V  Empresa  Estatal  Petroleos de Ecuador </w:t>
      </w:r>
    </w:p>
  </w:footnote>
  <w:footnote w:id="144">
    <w:p w14:paraId="7FFAD928" w14:textId="77777777" w:rsidR="00F13C3B" w:rsidRDefault="00F13C3B" w:rsidP="00F13C3B">
      <w:pPr>
        <w:pStyle w:val="FootnoteText"/>
        <w:rPr>
          <w:lang w:bidi="fa-IR"/>
        </w:rPr>
      </w:pPr>
      <w:r>
        <w:rPr>
          <w:rStyle w:val="FootnoteReference"/>
        </w:rPr>
        <w:footnoteRef/>
      </w:r>
      <w:r>
        <w:rPr>
          <w:rtl/>
        </w:rPr>
        <w:t xml:space="preserve">ترجمه بهتری برای این اصطلاح یافت نشد. م </w:t>
      </w:r>
      <w:r>
        <w:t xml:space="preserve"> G</w:t>
      </w:r>
      <w:r>
        <w:rPr>
          <w:lang w:bidi="fa-IR"/>
        </w:rPr>
        <w:t xml:space="preserve">um content </w:t>
      </w:r>
    </w:p>
  </w:footnote>
  <w:footnote w:id="145">
    <w:p w14:paraId="5569C92B" w14:textId="77777777" w:rsidR="00F13C3B" w:rsidRDefault="00F13C3B" w:rsidP="00F13C3B">
      <w:pPr>
        <w:pStyle w:val="FootnoteText"/>
        <w:rPr>
          <w:rtl/>
          <w:lang w:bidi="fa-IR"/>
        </w:rPr>
      </w:pPr>
      <w:r>
        <w:rPr>
          <w:rStyle w:val="FootnoteReference"/>
        </w:rPr>
        <w:footnoteRef/>
      </w:r>
      <w:r>
        <w:t xml:space="preserve"> </w:t>
      </w:r>
      <w:r>
        <w:rPr>
          <w:lang w:bidi="fa-IR"/>
        </w:rPr>
        <w:t>- open account terms</w:t>
      </w:r>
    </w:p>
    <w:p w14:paraId="5657575A" w14:textId="77777777" w:rsidR="00F13C3B" w:rsidRDefault="00F13C3B" w:rsidP="00F13C3B">
      <w:pPr>
        <w:pStyle w:val="FootnoteText"/>
        <w:rPr>
          <w:lang w:bidi="fa-IR"/>
        </w:rPr>
      </w:pPr>
      <w:r>
        <w:rPr>
          <w:rtl/>
          <w:lang w:bidi="fa-IR"/>
        </w:rPr>
        <w:t>تسلیم مورد معامله و دریافت ثمن معامله در تاریخی در آینده .م</w:t>
      </w:r>
    </w:p>
  </w:footnote>
  <w:footnote w:id="146">
    <w:p w14:paraId="6FBF04A3" w14:textId="77777777" w:rsidR="00F13C3B" w:rsidRDefault="00F13C3B" w:rsidP="00F13C3B">
      <w:pPr>
        <w:pStyle w:val="FootnoteText"/>
        <w:rPr>
          <w:rtl/>
          <w:lang w:bidi="fa-IR"/>
        </w:rPr>
      </w:pPr>
      <w:r>
        <w:rPr>
          <w:rStyle w:val="FootnoteReference"/>
        </w:rPr>
        <w:footnoteRef/>
      </w:r>
      <w:r>
        <w:t xml:space="preserve"> </w:t>
      </w:r>
      <w:r>
        <w:rPr>
          <w:lang w:bidi="fa-IR"/>
        </w:rPr>
        <w:t>-standby credit</w:t>
      </w:r>
    </w:p>
  </w:footnote>
  <w:footnote w:id="147">
    <w:p w14:paraId="0E21E577" w14:textId="77777777" w:rsidR="00F13C3B" w:rsidRDefault="00F13C3B" w:rsidP="00F13C3B">
      <w:pPr>
        <w:pStyle w:val="FootnoteText"/>
        <w:rPr>
          <w:lang w:bidi="fa-IR"/>
        </w:rPr>
      </w:pPr>
      <w:r>
        <w:rPr>
          <w:rStyle w:val="FootnoteReference"/>
        </w:rPr>
        <w:footnoteRef/>
      </w:r>
      <w:r>
        <w:rPr>
          <w:lang w:bidi="fa-IR"/>
        </w:rPr>
        <w:t xml:space="preserve"> open insurance policies</w:t>
      </w:r>
    </w:p>
    <w:p w14:paraId="456CD0A2" w14:textId="77777777" w:rsidR="00F13C3B" w:rsidRDefault="00F13C3B" w:rsidP="00F13C3B">
      <w:pPr>
        <w:pStyle w:val="FootnoteText"/>
        <w:rPr>
          <w:rtl/>
          <w:lang w:bidi="fa-IR"/>
        </w:rPr>
      </w:pPr>
      <w:r>
        <w:rPr>
          <w:rtl/>
          <w:lang w:bidi="fa-IR"/>
        </w:rPr>
        <w:t xml:space="preserve">نوعی بیمه . بیمه کثیر الحمل . در این نوع بیمه شرکت  بیمه  تعداد نامحد ودی ا ز  موارد حمل کالا  و در زمان های مختلف رابیمه مینماید .م    </w:t>
      </w:r>
      <w:r>
        <w:rPr>
          <w:rFonts w:hint="cs"/>
          <w:lang w:bidi="fa-IR"/>
        </w:rPr>
        <w:t xml:space="preserve"> </w:t>
      </w:r>
    </w:p>
  </w:footnote>
  <w:footnote w:id="148">
    <w:p w14:paraId="6FEDDC23" w14:textId="3B1BF712" w:rsidR="00020AFF" w:rsidRDefault="00020AFF">
      <w:pPr>
        <w:pStyle w:val="FootnoteText"/>
        <w:rPr>
          <w:lang w:bidi="fa-IR"/>
        </w:rPr>
      </w:pPr>
      <w:r>
        <w:rPr>
          <w:rStyle w:val="FootnoteReference"/>
        </w:rPr>
        <w:footnoteRef/>
      </w:r>
      <w:r>
        <w:t xml:space="preserve"> </w:t>
      </w:r>
      <w:r>
        <w:rPr>
          <w:lang w:bidi="fa-IR"/>
        </w:rPr>
        <w:t>Standby credits</w:t>
      </w:r>
    </w:p>
  </w:footnote>
  <w:footnote w:id="149">
    <w:p w14:paraId="06CAC815" w14:textId="0F596D9A" w:rsidR="00B4560E" w:rsidRDefault="00B4560E">
      <w:pPr>
        <w:pStyle w:val="FootnoteText"/>
        <w:rPr>
          <w:lang w:bidi="fa-IR"/>
        </w:rPr>
      </w:pPr>
      <w:r>
        <w:rPr>
          <w:rStyle w:val="FootnoteReference"/>
        </w:rPr>
        <w:footnoteRef/>
      </w:r>
      <w:r>
        <w:t xml:space="preserve"> </w:t>
      </w:r>
      <w:r>
        <w:rPr>
          <w:lang w:bidi="fa-IR"/>
        </w:rPr>
        <w:t>AGENCY CONTRACT</w:t>
      </w:r>
    </w:p>
  </w:footnote>
  <w:footnote w:id="150">
    <w:p w14:paraId="2E21CC37" w14:textId="775C5A36" w:rsidR="00B4560E" w:rsidRDefault="00B4560E">
      <w:pPr>
        <w:pStyle w:val="FootnoteText"/>
      </w:pPr>
      <w:r>
        <w:rPr>
          <w:rStyle w:val="FootnoteReference"/>
        </w:rPr>
        <w:footnoteRef/>
      </w:r>
      <w:r>
        <w:t xml:space="preserve">  Distributorship contract </w:t>
      </w:r>
    </w:p>
  </w:footnote>
  <w:footnote w:id="151">
    <w:p w14:paraId="1A44D60A" w14:textId="21F7D904" w:rsidR="00B4560E" w:rsidRDefault="00B4560E">
      <w:pPr>
        <w:pStyle w:val="FootnoteText"/>
      </w:pPr>
      <w:r>
        <w:rPr>
          <w:rStyle w:val="FootnoteReference"/>
        </w:rPr>
        <w:footnoteRef/>
      </w:r>
      <w:r>
        <w:t xml:space="preserve"> Licensing</w:t>
      </w:r>
    </w:p>
  </w:footnote>
  <w:footnote w:id="152">
    <w:p w14:paraId="1BA6AB4E" w14:textId="2A1DD002" w:rsidR="00110672" w:rsidRDefault="00110672">
      <w:pPr>
        <w:pStyle w:val="FootnoteText"/>
        <w:rPr>
          <w:lang w:bidi="fa-IR"/>
        </w:rPr>
      </w:pPr>
      <w:r>
        <w:rPr>
          <w:rStyle w:val="FootnoteReference"/>
        </w:rPr>
        <w:footnoteRef/>
      </w:r>
      <w:r>
        <w:t xml:space="preserve"> </w:t>
      </w:r>
      <w:r>
        <w:rPr>
          <w:lang w:bidi="fa-IR"/>
        </w:rPr>
        <w:t>Franchising</w:t>
      </w:r>
    </w:p>
  </w:footnote>
  <w:footnote w:id="153">
    <w:p w14:paraId="226999AF" w14:textId="6E4CFFFF" w:rsidR="00110672" w:rsidRDefault="00110672">
      <w:pPr>
        <w:pStyle w:val="FootnoteText"/>
      </w:pPr>
      <w:r>
        <w:rPr>
          <w:rStyle w:val="FootnoteReference"/>
        </w:rPr>
        <w:footnoteRef/>
      </w:r>
      <w:r>
        <w:t xml:space="preserve"> Joint venture</w:t>
      </w:r>
    </w:p>
  </w:footnote>
  <w:footnote w:id="154">
    <w:p w14:paraId="7A8CBED9" w14:textId="77777777" w:rsidR="00F13C3B" w:rsidRDefault="00F13C3B" w:rsidP="00F13C3B">
      <w:pPr>
        <w:pStyle w:val="FootnoteText"/>
        <w:rPr>
          <w:lang w:bidi="fa-IR"/>
        </w:rPr>
      </w:pPr>
      <w:r>
        <w:rPr>
          <w:rStyle w:val="FootnoteReference"/>
        </w:rPr>
        <w:footnoteRef/>
      </w:r>
      <w:r>
        <w:t xml:space="preserve"> </w:t>
      </w:r>
      <w:r>
        <w:rPr>
          <w:lang w:bidi="fa-IR"/>
        </w:rPr>
        <w:t xml:space="preserve">Master contract </w:t>
      </w:r>
    </w:p>
  </w:footnote>
  <w:footnote w:id="155">
    <w:p w14:paraId="4AFD81C9" w14:textId="086D94A6" w:rsidR="005E41D1" w:rsidRDefault="005E41D1">
      <w:pPr>
        <w:pStyle w:val="FootnoteText"/>
        <w:rPr>
          <w:lang w:bidi="fa-IR"/>
        </w:rPr>
      </w:pPr>
      <w:r>
        <w:rPr>
          <w:rStyle w:val="FootnoteReference"/>
        </w:rPr>
        <w:footnoteRef/>
      </w:r>
      <w:r>
        <w:t xml:space="preserve"> </w:t>
      </w:r>
      <w:r>
        <w:rPr>
          <w:lang w:bidi="fa-IR"/>
        </w:rPr>
        <w:t>Termination indemnity</w:t>
      </w:r>
    </w:p>
  </w:footnote>
  <w:footnote w:id="156">
    <w:p w14:paraId="04828F89" w14:textId="77777777" w:rsidR="00F13C3B" w:rsidRDefault="00F13C3B" w:rsidP="00F13C3B">
      <w:pPr>
        <w:pStyle w:val="FootnoteText"/>
        <w:rPr>
          <w:lang w:bidi="fa-IR"/>
        </w:rPr>
      </w:pPr>
      <w:r>
        <w:rPr>
          <w:rStyle w:val="FootnoteReference"/>
        </w:rPr>
        <w:footnoteRef/>
      </w:r>
      <w:r>
        <w:t xml:space="preserve"> </w:t>
      </w:r>
      <w:r>
        <w:rPr>
          <w:rtl/>
          <w:lang w:bidi="fa-IR"/>
        </w:rPr>
        <w:t xml:space="preserve">مطالب مربوط به انتخاب قانون و دادگاه لزوما با نظام حقوقی حاکم در ایران مطابقت ندارد. زیرا در نظام حقوقی ایران خواهان مختار به تعیین دادگاه یا قانون نمی باشد. و قواعد مربوط به این موضوع قوانین آمره میباشند.                                                                        </w:t>
      </w:r>
    </w:p>
  </w:footnote>
  <w:footnote w:id="157">
    <w:p w14:paraId="28AC4B17" w14:textId="18798DC2" w:rsidR="00F536E5" w:rsidRDefault="00F536E5">
      <w:pPr>
        <w:pStyle w:val="FootnoteText"/>
        <w:rPr>
          <w:lang w:bidi="fa-IR"/>
        </w:rPr>
      </w:pPr>
      <w:r>
        <w:rPr>
          <w:rStyle w:val="FootnoteReference"/>
        </w:rPr>
        <w:footnoteRef/>
      </w:r>
      <w:r>
        <w:t xml:space="preserve"> </w:t>
      </w:r>
      <w:r>
        <w:rPr>
          <w:lang w:bidi="fa-IR"/>
        </w:rPr>
        <w:t>Choice of law</w:t>
      </w:r>
    </w:p>
  </w:footnote>
  <w:footnote w:id="158">
    <w:p w14:paraId="53ABEDBE" w14:textId="73A89623" w:rsidR="00F536E5" w:rsidRDefault="00F536E5">
      <w:pPr>
        <w:pStyle w:val="FootnoteText"/>
      </w:pPr>
      <w:r>
        <w:rPr>
          <w:rStyle w:val="FootnoteReference"/>
        </w:rPr>
        <w:footnoteRef/>
      </w:r>
      <w:r>
        <w:t xml:space="preserve"> Choice of forum</w:t>
      </w:r>
    </w:p>
  </w:footnote>
  <w:footnote w:id="159">
    <w:p w14:paraId="52B67C6F" w14:textId="04A83A47" w:rsidR="00F536E5" w:rsidRDefault="00F536E5">
      <w:pPr>
        <w:pStyle w:val="FootnoteText"/>
      </w:pPr>
      <w:r>
        <w:rPr>
          <w:rStyle w:val="FootnoteReference"/>
        </w:rPr>
        <w:footnoteRef/>
      </w:r>
      <w:r>
        <w:t xml:space="preserve"> Dispute resolution clause</w:t>
      </w:r>
    </w:p>
  </w:footnote>
  <w:footnote w:id="160">
    <w:p w14:paraId="67AAC7E3" w14:textId="183D7FCD" w:rsidR="005D3279" w:rsidRDefault="005D3279">
      <w:pPr>
        <w:pStyle w:val="FootnoteText"/>
        <w:rPr>
          <w:rtl/>
          <w:lang w:bidi="fa-IR"/>
        </w:rPr>
      </w:pPr>
      <w:r>
        <w:rPr>
          <w:rStyle w:val="FootnoteReference"/>
        </w:rPr>
        <w:footnoteRef/>
      </w:r>
      <w:r>
        <w:t xml:space="preserve"> </w:t>
      </w:r>
      <w:r>
        <w:rPr>
          <w:lang w:bidi="fa-IR"/>
        </w:rPr>
        <w:t>Choice of law</w:t>
      </w:r>
    </w:p>
  </w:footnote>
  <w:footnote w:id="161">
    <w:p w14:paraId="1681F1B3" w14:textId="54C5D571" w:rsidR="00560DF3" w:rsidRDefault="00560DF3">
      <w:pPr>
        <w:pStyle w:val="FootnoteText"/>
        <w:rPr>
          <w:lang w:bidi="fa-IR"/>
        </w:rPr>
      </w:pPr>
      <w:r>
        <w:rPr>
          <w:rStyle w:val="FootnoteReference"/>
        </w:rPr>
        <w:footnoteRef/>
      </w:r>
      <w:r>
        <w:t xml:space="preserve"> </w:t>
      </w:r>
      <w:r>
        <w:rPr>
          <w:lang w:bidi="fa-IR"/>
        </w:rPr>
        <w:t>Applicable law</w:t>
      </w:r>
    </w:p>
  </w:footnote>
  <w:footnote w:id="162">
    <w:p w14:paraId="6B2BABA4" w14:textId="00608C29" w:rsidR="00560DF3" w:rsidRDefault="00560DF3">
      <w:pPr>
        <w:pStyle w:val="FootnoteText"/>
      </w:pPr>
      <w:r>
        <w:rPr>
          <w:rStyle w:val="FootnoteReference"/>
        </w:rPr>
        <w:footnoteRef/>
      </w:r>
      <w:r>
        <w:t xml:space="preserve"> Proper law</w:t>
      </w:r>
    </w:p>
  </w:footnote>
  <w:footnote w:id="163">
    <w:p w14:paraId="44EE0985" w14:textId="41B54019" w:rsidR="00560DF3" w:rsidRDefault="00560DF3">
      <w:pPr>
        <w:pStyle w:val="FootnoteText"/>
      </w:pPr>
      <w:r>
        <w:rPr>
          <w:rStyle w:val="FootnoteReference"/>
        </w:rPr>
        <w:footnoteRef/>
      </w:r>
      <w:r>
        <w:t xml:space="preserve"> Governing law</w:t>
      </w:r>
    </w:p>
  </w:footnote>
  <w:footnote w:id="164">
    <w:p w14:paraId="1AA82F5B" w14:textId="0C03B17D" w:rsidR="005D3279" w:rsidRDefault="005D3279">
      <w:pPr>
        <w:pStyle w:val="FootnoteText"/>
        <w:rPr>
          <w:lang w:bidi="fa-IR"/>
        </w:rPr>
      </w:pPr>
      <w:r>
        <w:rPr>
          <w:rStyle w:val="FootnoteReference"/>
        </w:rPr>
        <w:footnoteRef/>
      </w:r>
      <w:r>
        <w:t xml:space="preserve"> </w:t>
      </w:r>
      <w:r>
        <w:rPr>
          <w:lang w:bidi="fa-IR"/>
        </w:rPr>
        <w:t>A forum</w:t>
      </w:r>
    </w:p>
  </w:footnote>
  <w:footnote w:id="165">
    <w:p w14:paraId="1FC92242" w14:textId="77777777" w:rsidR="00F13C3B" w:rsidRDefault="00F13C3B" w:rsidP="00F13C3B">
      <w:pPr>
        <w:pStyle w:val="FootnoteText"/>
        <w:rPr>
          <w:rtl/>
          <w:lang w:bidi="fa-IR"/>
        </w:rPr>
      </w:pPr>
      <w:r>
        <w:rPr>
          <w:rStyle w:val="FootnoteReference"/>
        </w:rPr>
        <w:footnoteRef/>
      </w:r>
      <w:r>
        <w:t xml:space="preserve"> </w:t>
      </w:r>
      <w:r>
        <w:rPr>
          <w:lang w:bidi="fa-IR"/>
        </w:rPr>
        <w:t>Refined sugar Association ( RSA )</w:t>
      </w:r>
    </w:p>
  </w:footnote>
  <w:footnote w:id="166">
    <w:p w14:paraId="02340D41" w14:textId="77777777" w:rsidR="00F13C3B" w:rsidRDefault="00F13C3B" w:rsidP="00F13C3B">
      <w:pPr>
        <w:pStyle w:val="FootnoteText"/>
        <w:rPr>
          <w:lang w:bidi="fa-IR"/>
        </w:rPr>
      </w:pPr>
      <w:r>
        <w:rPr>
          <w:rStyle w:val="FootnoteReference"/>
        </w:rPr>
        <w:footnoteRef/>
      </w:r>
      <w:r>
        <w:t xml:space="preserve"> </w:t>
      </w:r>
      <w:r>
        <w:rPr>
          <w:lang w:bidi="fa-IR"/>
        </w:rPr>
        <w:t xml:space="preserve">Fowl misunderstanding Frigaliment Importing co. ltd 7 B.N.S International sales Corp </w:t>
      </w:r>
    </w:p>
  </w:footnote>
  <w:footnote w:id="167">
    <w:p w14:paraId="428C4973" w14:textId="176398C9" w:rsidR="00CF537F" w:rsidRDefault="00CF537F">
      <w:pPr>
        <w:pStyle w:val="FootnoteText"/>
        <w:rPr>
          <w:rtl/>
          <w:lang w:bidi="fa-IR"/>
        </w:rPr>
      </w:pPr>
      <w:r>
        <w:rPr>
          <w:rStyle w:val="FootnoteReference"/>
        </w:rPr>
        <w:footnoteRef/>
      </w:r>
      <w:r>
        <w:t xml:space="preserve"> handshake</w:t>
      </w:r>
    </w:p>
  </w:footnote>
  <w:footnote w:id="168">
    <w:p w14:paraId="21ED30D6" w14:textId="77777777" w:rsidR="00F13C3B" w:rsidRDefault="00F13C3B" w:rsidP="00F13C3B">
      <w:pPr>
        <w:pStyle w:val="FootnoteText"/>
        <w:rPr>
          <w:lang w:bidi="fa-IR"/>
        </w:rPr>
      </w:pPr>
      <w:r>
        <w:rPr>
          <w:rStyle w:val="FootnoteReference"/>
        </w:rPr>
        <w:footnoteRef/>
      </w:r>
      <w:r>
        <w:t xml:space="preserve"> </w:t>
      </w:r>
      <w:r>
        <w:rPr>
          <w:lang w:bidi="fa-IR"/>
        </w:rPr>
        <w:t xml:space="preserve">Mcc Marble Ceramic  V Ceramic </w:t>
      </w:r>
    </w:p>
  </w:footnote>
  <w:footnote w:id="169">
    <w:p w14:paraId="23773A64" w14:textId="77777777" w:rsidR="00F13C3B" w:rsidRDefault="00F13C3B" w:rsidP="00F13C3B">
      <w:pPr>
        <w:pStyle w:val="FootnoteText"/>
        <w:rPr>
          <w:lang w:bidi="fa-IR"/>
        </w:rPr>
      </w:pPr>
      <w:r>
        <w:rPr>
          <w:rStyle w:val="FootnoteReference"/>
        </w:rPr>
        <w:footnoteRef/>
      </w:r>
      <w:r>
        <w:t xml:space="preserve"> </w:t>
      </w:r>
      <w:r>
        <w:rPr>
          <w:lang w:bidi="fa-IR"/>
        </w:rPr>
        <w:t xml:space="preserve">- parole evidence rule </w:t>
      </w:r>
    </w:p>
  </w:footnote>
  <w:footnote w:id="170">
    <w:p w14:paraId="3007E519" w14:textId="77777777" w:rsidR="00F13C3B" w:rsidRDefault="00F13C3B" w:rsidP="00F13C3B">
      <w:pPr>
        <w:pStyle w:val="FootnoteText"/>
      </w:pPr>
      <w:r>
        <w:rPr>
          <w:rStyle w:val="FootnoteReference"/>
        </w:rPr>
        <w:footnoteRef/>
      </w:r>
      <w:r>
        <w:rPr>
          <w:rStyle w:val="FootnoteReference"/>
        </w:rPr>
        <w:footnoteRef/>
      </w:r>
      <w:r>
        <w:rPr>
          <w:rtl/>
        </w:rPr>
        <w:t xml:space="preserve"> </w:t>
      </w:r>
    </w:p>
    <w:p w14:paraId="39ECB099" w14:textId="77777777" w:rsidR="00F13C3B" w:rsidRDefault="00F13C3B" w:rsidP="00F13C3B">
      <w:pPr>
        <w:pStyle w:val="FootnoteText"/>
        <w:rPr>
          <w:rtl/>
        </w:rPr>
      </w:pPr>
      <w:r>
        <w:rPr>
          <w:rtl/>
        </w:rPr>
        <w:t xml:space="preserve">این اصطلاح به  فولنامه  نیز ترجمه شده است ، ولی از آنجائی که دقیقا شبیه تولنامه های  ما نمی باشد از ترجمه قصه نامه </w:t>
      </w:r>
      <w:r>
        <w:t xml:space="preserve"> Letters of Intent </w:t>
      </w:r>
    </w:p>
    <w:p w14:paraId="483FA01E" w14:textId="77777777" w:rsidR="00F13C3B" w:rsidRDefault="00F13C3B" w:rsidP="00F13C3B">
      <w:pPr>
        <w:pStyle w:val="FootnoteText"/>
        <w:rPr>
          <w:rtl/>
          <w:lang w:bidi="fa-IR"/>
        </w:rPr>
      </w:pPr>
      <w:r>
        <w:rPr>
          <w:rtl/>
        </w:rPr>
        <w:t>استفاده شده است. م</w:t>
      </w:r>
    </w:p>
  </w:footnote>
  <w:footnote w:id="171">
    <w:p w14:paraId="4BEE8420" w14:textId="77777777" w:rsidR="00F13C3B" w:rsidRDefault="00F13C3B" w:rsidP="00F13C3B">
      <w:pPr>
        <w:pStyle w:val="FootnoteText"/>
        <w:rPr>
          <w:rtl/>
          <w:lang w:bidi="fa-IR"/>
        </w:rPr>
      </w:pPr>
      <w:r>
        <w:rPr>
          <w:rStyle w:val="FootnoteReference"/>
        </w:rPr>
        <w:footnoteRef/>
      </w:r>
      <w:r>
        <w:t xml:space="preserve"> </w:t>
      </w:r>
      <w:r>
        <w:rPr>
          <w:lang w:bidi="fa-IR"/>
        </w:rPr>
        <w:t xml:space="preserve">initial contacts </w:t>
      </w:r>
    </w:p>
  </w:footnote>
  <w:footnote w:id="172">
    <w:p w14:paraId="184FA8AD" w14:textId="77777777" w:rsidR="00F13C3B" w:rsidRDefault="00F13C3B" w:rsidP="00F13C3B">
      <w:pPr>
        <w:pStyle w:val="FootnoteText"/>
        <w:rPr>
          <w:lang w:bidi="fa-IR"/>
        </w:rPr>
      </w:pPr>
      <w:r>
        <w:rPr>
          <w:rStyle w:val="FootnoteReference"/>
        </w:rPr>
        <w:footnoteRef/>
      </w:r>
      <w:r>
        <w:t xml:space="preserve"> </w:t>
      </w:r>
      <w:r>
        <w:rPr>
          <w:lang w:bidi="fa-IR"/>
        </w:rPr>
        <w:t xml:space="preserve">pre- contractual statements </w:t>
      </w:r>
    </w:p>
  </w:footnote>
  <w:footnote w:id="173">
    <w:p w14:paraId="4306C1A6" w14:textId="77777777" w:rsidR="00F13C3B" w:rsidRDefault="00F13C3B" w:rsidP="00F13C3B">
      <w:pPr>
        <w:pStyle w:val="FootnoteText"/>
        <w:rPr>
          <w:lang w:bidi="fa-IR"/>
        </w:rPr>
      </w:pPr>
      <w:r>
        <w:rPr>
          <w:rStyle w:val="FootnoteReference"/>
        </w:rPr>
        <w:footnoteRef/>
      </w:r>
      <w:r>
        <w:t xml:space="preserve"> </w:t>
      </w:r>
      <w:r>
        <w:rPr>
          <w:lang w:bidi="fa-IR"/>
        </w:rPr>
        <w:t xml:space="preserve">Agreement to Agree </w:t>
      </w:r>
    </w:p>
  </w:footnote>
  <w:footnote w:id="174">
    <w:p w14:paraId="753FDE1C" w14:textId="77777777" w:rsidR="00F13C3B" w:rsidRDefault="00F13C3B" w:rsidP="00F13C3B">
      <w:pPr>
        <w:pStyle w:val="FootnoteText"/>
        <w:rPr>
          <w:lang w:bidi="fa-IR"/>
        </w:rPr>
      </w:pPr>
      <w:r>
        <w:rPr>
          <w:rStyle w:val="FootnoteReference"/>
        </w:rPr>
        <w:footnoteRef/>
      </w:r>
      <w:r>
        <w:t xml:space="preserve"> </w:t>
      </w:r>
      <w:r>
        <w:rPr>
          <w:lang w:bidi="fa-IR"/>
        </w:rPr>
        <w:t xml:space="preserve">Heads of agreement </w:t>
      </w:r>
    </w:p>
  </w:footnote>
  <w:footnote w:id="175">
    <w:p w14:paraId="2E38CC16" w14:textId="77777777" w:rsidR="00F13C3B" w:rsidRDefault="00F13C3B" w:rsidP="00F13C3B">
      <w:pPr>
        <w:pStyle w:val="FootnoteText"/>
        <w:rPr>
          <w:lang w:bidi="fa-IR"/>
        </w:rPr>
      </w:pPr>
      <w:r>
        <w:rPr>
          <w:rStyle w:val="FootnoteReference"/>
        </w:rPr>
        <w:footnoteRef/>
      </w:r>
      <w:r>
        <w:t xml:space="preserve"> </w:t>
      </w:r>
      <w:r>
        <w:rPr>
          <w:lang w:bidi="fa-IR"/>
        </w:rPr>
        <w:t xml:space="preserve">Agreement with open terns </w:t>
      </w:r>
    </w:p>
  </w:footnote>
  <w:footnote w:id="176">
    <w:p w14:paraId="53FA41D5" w14:textId="77777777" w:rsidR="00F13C3B" w:rsidRDefault="00F13C3B" w:rsidP="00F13C3B">
      <w:pPr>
        <w:pStyle w:val="FootnoteText"/>
        <w:rPr>
          <w:lang w:bidi="fa-IR"/>
        </w:rPr>
      </w:pPr>
      <w:r>
        <w:rPr>
          <w:rStyle w:val="FootnoteReference"/>
        </w:rPr>
        <w:footnoteRef/>
      </w:r>
      <w:r>
        <w:t xml:space="preserve"> </w:t>
      </w:r>
      <w:r>
        <w:rPr>
          <w:lang w:bidi="fa-IR"/>
        </w:rPr>
        <w:t xml:space="preserve">Commitment letter </w:t>
      </w:r>
    </w:p>
  </w:footnote>
  <w:footnote w:id="177">
    <w:p w14:paraId="42BC5A0D" w14:textId="77777777" w:rsidR="00F13C3B" w:rsidRDefault="00F13C3B" w:rsidP="00F13C3B">
      <w:pPr>
        <w:pStyle w:val="FootnoteText"/>
        <w:rPr>
          <w:lang w:bidi="fa-IR"/>
        </w:rPr>
      </w:pPr>
      <w:r>
        <w:rPr>
          <w:rStyle w:val="FootnoteReference"/>
        </w:rPr>
        <w:footnoteRef/>
      </w:r>
      <w:r>
        <w:t xml:space="preserve"> </w:t>
      </w:r>
      <w:r>
        <w:rPr>
          <w:lang w:bidi="fa-IR"/>
        </w:rPr>
        <w:t xml:space="preserve">Binder </w:t>
      </w:r>
    </w:p>
  </w:footnote>
  <w:footnote w:id="178">
    <w:p w14:paraId="14A8FCF2" w14:textId="7CF819DA" w:rsidR="002B71E9" w:rsidRDefault="002B71E9">
      <w:pPr>
        <w:pStyle w:val="FootnoteText"/>
        <w:rPr>
          <w:lang w:bidi="fa-IR"/>
        </w:rPr>
      </w:pPr>
      <w:r>
        <w:rPr>
          <w:rStyle w:val="FootnoteReference"/>
        </w:rPr>
        <w:footnoteRef/>
      </w:r>
      <w:r>
        <w:t xml:space="preserve"> </w:t>
      </w:r>
      <w:r>
        <w:rPr>
          <w:lang w:bidi="fa-IR"/>
        </w:rPr>
        <w:t>Civil law</w:t>
      </w:r>
    </w:p>
  </w:footnote>
  <w:footnote w:id="179">
    <w:p w14:paraId="3181245F" w14:textId="2A37965F" w:rsidR="002B71E9" w:rsidRDefault="002B71E9">
      <w:pPr>
        <w:pStyle w:val="FootnoteText"/>
      </w:pPr>
      <w:r>
        <w:rPr>
          <w:rStyle w:val="FootnoteReference"/>
        </w:rPr>
        <w:footnoteRef/>
      </w:r>
      <w:r>
        <w:t xml:space="preserve"> Romano -Germanic</w:t>
      </w:r>
    </w:p>
  </w:footnote>
  <w:footnote w:id="180">
    <w:p w14:paraId="4ED77E1D" w14:textId="77777777" w:rsidR="00F13C3B" w:rsidRDefault="00F13C3B" w:rsidP="00F13C3B">
      <w:pPr>
        <w:pStyle w:val="FootnoteText"/>
        <w:rPr>
          <w:lang w:bidi="fa-IR"/>
        </w:rPr>
      </w:pPr>
      <w:r>
        <w:rPr>
          <w:rStyle w:val="FootnoteReference"/>
        </w:rPr>
        <w:footnoteRef/>
      </w:r>
      <w:r>
        <w:t xml:space="preserve"> </w:t>
      </w:r>
      <w:r>
        <w:rPr>
          <w:lang w:bidi="fa-IR"/>
        </w:rPr>
        <w:t xml:space="preserve">Stare decisis </w:t>
      </w:r>
    </w:p>
  </w:footnote>
  <w:footnote w:id="181">
    <w:p w14:paraId="7513A8D0" w14:textId="0F621A52" w:rsidR="00D22599" w:rsidRDefault="00D22599">
      <w:pPr>
        <w:pStyle w:val="FootnoteText"/>
      </w:pPr>
      <w:r>
        <w:rPr>
          <w:rStyle w:val="FootnoteReference"/>
        </w:rPr>
        <w:footnoteRef/>
      </w:r>
      <w:r>
        <w:t xml:space="preserve"> International Sales Law</w:t>
      </w:r>
    </w:p>
  </w:footnote>
  <w:footnote w:id="182">
    <w:p w14:paraId="5998579C" w14:textId="2520CFD5" w:rsidR="00EE4BE0" w:rsidRDefault="00EE4BE0">
      <w:pPr>
        <w:pStyle w:val="FootnoteText"/>
        <w:rPr>
          <w:lang w:bidi="fa-IR"/>
        </w:rPr>
      </w:pPr>
      <w:r>
        <w:rPr>
          <w:rStyle w:val="FootnoteReference"/>
        </w:rPr>
        <w:footnoteRef/>
      </w:r>
      <w:r>
        <w:t xml:space="preserve"> </w:t>
      </w:r>
      <w:r>
        <w:rPr>
          <w:lang w:bidi="fa-IR"/>
        </w:rPr>
        <w:t xml:space="preserve">General Conditions of Sale( </w:t>
      </w:r>
      <w:r w:rsidR="000000A8">
        <w:rPr>
          <w:lang w:bidi="fa-IR"/>
        </w:rPr>
        <w:t>purchase</w:t>
      </w:r>
      <w:r>
        <w:rPr>
          <w:lang w:bidi="fa-IR"/>
        </w:rPr>
        <w:t xml:space="preserve">) </w:t>
      </w:r>
    </w:p>
  </w:footnote>
  <w:footnote w:id="183">
    <w:p w14:paraId="3C0DECC3" w14:textId="77777777" w:rsidR="00F13C3B" w:rsidRDefault="00F13C3B" w:rsidP="00F13C3B">
      <w:pPr>
        <w:pStyle w:val="FootnoteText"/>
        <w:rPr>
          <w:lang w:bidi="fa-IR"/>
        </w:rPr>
      </w:pPr>
      <w:r>
        <w:rPr>
          <w:rStyle w:val="FootnoteReference"/>
        </w:rPr>
        <w:footnoteRef/>
      </w:r>
      <w:r>
        <w:rPr>
          <w:rtl/>
          <w:lang w:bidi="fa-IR"/>
        </w:rPr>
        <w:t xml:space="preserve"> این اصطلاح را شاید بتوان به تعارض یا نبرد پیشنهادها نیز ترجمه نمود.</w:t>
      </w:r>
      <w:r>
        <w:rPr>
          <w:rFonts w:hint="cs"/>
          <w:rtl/>
          <w:lang w:bidi="fa-IR"/>
        </w:rPr>
        <w:t xml:space="preserve"> </w:t>
      </w:r>
      <w:r>
        <w:rPr>
          <w:lang w:bidi="fa-IR"/>
        </w:rPr>
        <w:t xml:space="preserve">Battle of forms </w:t>
      </w:r>
    </w:p>
  </w:footnote>
  <w:footnote w:id="184">
    <w:p w14:paraId="7D40C097" w14:textId="77777777" w:rsidR="00F13C3B" w:rsidRDefault="00F13C3B" w:rsidP="00F13C3B">
      <w:pPr>
        <w:pStyle w:val="FootnoteText"/>
        <w:rPr>
          <w:lang w:bidi="fa-IR"/>
        </w:rPr>
      </w:pPr>
      <w:r>
        <w:rPr>
          <w:rStyle w:val="FootnoteReference"/>
        </w:rPr>
        <w:footnoteRef/>
      </w:r>
      <w:r>
        <w:t xml:space="preserve"> </w:t>
      </w:r>
      <w:r>
        <w:rPr>
          <w:lang w:bidi="fa-IR"/>
        </w:rPr>
        <w:t>B&amp; B” business to business”</w:t>
      </w:r>
    </w:p>
  </w:footnote>
  <w:footnote w:id="185">
    <w:p w14:paraId="227BF212" w14:textId="08AD6B05" w:rsidR="00C87DE4" w:rsidRDefault="00C87DE4">
      <w:pPr>
        <w:pStyle w:val="FootnoteText"/>
      </w:pPr>
      <w:r>
        <w:rPr>
          <w:rStyle w:val="FootnoteReference"/>
        </w:rPr>
        <w:footnoteRef/>
      </w:r>
      <w:r>
        <w:t xml:space="preserve"> International merchandise agreements</w:t>
      </w:r>
    </w:p>
  </w:footnote>
  <w:footnote w:id="186">
    <w:p w14:paraId="0D196216" w14:textId="0A20BA88" w:rsidR="00BD423E" w:rsidRDefault="00BD423E">
      <w:pPr>
        <w:pStyle w:val="FootnoteText"/>
        <w:rPr>
          <w:lang w:bidi="fa-IR"/>
        </w:rPr>
      </w:pPr>
      <w:r>
        <w:rPr>
          <w:rStyle w:val="FootnoteReference"/>
        </w:rPr>
        <w:footnoteRef/>
      </w:r>
      <w:r>
        <w:t xml:space="preserve"> </w:t>
      </w:r>
      <w:r>
        <w:rPr>
          <w:lang w:bidi="fa-IR"/>
        </w:rPr>
        <w:t>Commercial practice</w:t>
      </w:r>
    </w:p>
  </w:footnote>
  <w:footnote w:id="187">
    <w:p w14:paraId="38295332" w14:textId="77777777" w:rsidR="00F13C3B" w:rsidRDefault="00F13C3B" w:rsidP="00F13C3B">
      <w:pPr>
        <w:pStyle w:val="FootnoteText"/>
        <w:rPr>
          <w:rtl/>
          <w:lang w:bidi="fa-IR"/>
        </w:rPr>
      </w:pPr>
      <w:r>
        <w:rPr>
          <w:rStyle w:val="FootnoteReference"/>
        </w:rPr>
        <w:footnoteRef/>
      </w:r>
      <w:r>
        <w:t xml:space="preserve"> </w:t>
      </w:r>
      <w:r>
        <w:rPr>
          <w:lang w:bidi="fa-IR"/>
        </w:rPr>
        <w:t xml:space="preserve">Proforma </w:t>
      </w:r>
      <w:r>
        <w:rPr>
          <w:rtl/>
          <w:lang w:bidi="fa-IR"/>
        </w:rPr>
        <w:t xml:space="preserve">مخفف </w:t>
      </w:r>
    </w:p>
  </w:footnote>
  <w:footnote w:id="188">
    <w:p w14:paraId="58CE113B" w14:textId="2CA569B8" w:rsidR="005A681A" w:rsidRDefault="005A681A">
      <w:pPr>
        <w:pStyle w:val="FootnoteText"/>
        <w:rPr>
          <w:lang w:bidi="fa-IR"/>
        </w:rPr>
      </w:pPr>
      <w:r>
        <w:rPr>
          <w:rStyle w:val="FootnoteReference"/>
        </w:rPr>
        <w:footnoteRef/>
      </w:r>
      <w:r>
        <w:t xml:space="preserve"> </w:t>
      </w:r>
      <w:r>
        <w:rPr>
          <w:lang w:bidi="fa-IR"/>
        </w:rPr>
        <w:t>Spot commercial contracts</w:t>
      </w:r>
    </w:p>
  </w:footnote>
  <w:footnote w:id="189">
    <w:p w14:paraId="24698633" w14:textId="77777777" w:rsidR="00F13C3B" w:rsidRDefault="00F13C3B" w:rsidP="00F13C3B">
      <w:pPr>
        <w:pStyle w:val="FootnoteText"/>
        <w:rPr>
          <w:rtl/>
          <w:lang w:bidi="fa-IR"/>
        </w:rPr>
      </w:pPr>
      <w:r>
        <w:rPr>
          <w:rStyle w:val="FootnoteReference"/>
        </w:rPr>
        <w:footnoteRef/>
      </w:r>
      <w:r>
        <w:t xml:space="preserve"> </w:t>
      </w:r>
      <w:r>
        <w:rPr>
          <w:lang w:bidi="fa-IR"/>
        </w:rPr>
        <w:t xml:space="preserve">One- 0ff </w:t>
      </w:r>
    </w:p>
  </w:footnote>
  <w:footnote w:id="190">
    <w:p w14:paraId="7F4E0E9E" w14:textId="77777777" w:rsidR="00F13C3B" w:rsidRDefault="00F13C3B" w:rsidP="00F13C3B">
      <w:pPr>
        <w:pStyle w:val="FootnoteText"/>
        <w:rPr>
          <w:lang w:bidi="fa-IR"/>
        </w:rPr>
      </w:pPr>
      <w:r>
        <w:rPr>
          <w:rStyle w:val="FootnoteReference"/>
        </w:rPr>
        <w:footnoteRef/>
      </w:r>
      <w:r>
        <w:t xml:space="preserve"> </w:t>
      </w:r>
      <w:r>
        <w:rPr>
          <w:lang w:bidi="fa-IR"/>
        </w:rPr>
        <w:t xml:space="preserve">Purchase order </w:t>
      </w:r>
      <w:r>
        <w:rPr>
          <w:rtl/>
          <w:lang w:bidi="fa-IR"/>
        </w:rPr>
        <w:t xml:space="preserve">مخفف </w:t>
      </w:r>
    </w:p>
  </w:footnote>
  <w:footnote w:id="191">
    <w:p w14:paraId="7093B729" w14:textId="77777777" w:rsidR="00F13C3B" w:rsidRDefault="00F13C3B" w:rsidP="00F13C3B">
      <w:pPr>
        <w:pStyle w:val="FootnoteText"/>
        <w:rPr>
          <w:rtl/>
          <w:lang w:bidi="fa-IR"/>
        </w:rPr>
      </w:pPr>
      <w:r>
        <w:rPr>
          <w:rStyle w:val="FootnoteReference"/>
        </w:rPr>
        <w:footnoteRef/>
      </w:r>
      <w:r>
        <w:t xml:space="preserve"> </w:t>
      </w:r>
      <w:r>
        <w:rPr>
          <w:lang w:bidi="fa-IR"/>
        </w:rPr>
        <w:t xml:space="preserve">Request for quote </w:t>
      </w:r>
      <w:r>
        <w:rPr>
          <w:rtl/>
          <w:lang w:bidi="fa-IR"/>
        </w:rPr>
        <w:t xml:space="preserve"> مخفف </w:t>
      </w:r>
    </w:p>
  </w:footnote>
  <w:footnote w:id="192">
    <w:p w14:paraId="6DE69228" w14:textId="77777777" w:rsidR="00F13C3B" w:rsidRDefault="00F13C3B" w:rsidP="00F13C3B">
      <w:pPr>
        <w:pStyle w:val="FootnoteText"/>
        <w:rPr>
          <w:rtl/>
          <w:lang w:bidi="fa-IR"/>
        </w:rPr>
      </w:pPr>
      <w:r>
        <w:rPr>
          <w:rStyle w:val="FootnoteReference"/>
        </w:rPr>
        <w:footnoteRef/>
      </w:r>
      <w:r>
        <w:t xml:space="preserve"> </w:t>
      </w:r>
      <w:r>
        <w:rPr>
          <w:lang w:bidi="fa-IR"/>
        </w:rPr>
        <w:t xml:space="preserve">Compliance manual </w:t>
      </w:r>
    </w:p>
  </w:footnote>
  <w:footnote w:id="193">
    <w:p w14:paraId="418208E2" w14:textId="76676FBA" w:rsidR="00F13C3B" w:rsidRDefault="00F13C3B" w:rsidP="00F13C3B">
      <w:pPr>
        <w:pStyle w:val="FootnoteText"/>
        <w:rPr>
          <w:lang w:bidi="fa-IR"/>
        </w:rPr>
      </w:pPr>
      <w:r>
        <w:rPr>
          <w:rStyle w:val="FootnoteReference"/>
        </w:rPr>
        <w:footnoteRef/>
      </w:r>
      <w:r>
        <w:t xml:space="preserve"> </w:t>
      </w:r>
      <w:r>
        <w:rPr>
          <w:lang w:bidi="fa-IR"/>
        </w:rPr>
        <w:t>Request for proposal</w:t>
      </w:r>
      <w:r>
        <w:rPr>
          <w:rtl/>
          <w:lang w:bidi="fa-IR"/>
        </w:rPr>
        <w:t xml:space="preserve">مخفف </w:t>
      </w:r>
      <w:r>
        <w:rPr>
          <w:lang w:bidi="fa-IR"/>
        </w:rPr>
        <w:t xml:space="preserve"> R.</w:t>
      </w:r>
      <w:r w:rsidR="001C4720">
        <w:rPr>
          <w:lang w:bidi="fa-IR"/>
        </w:rPr>
        <w:t>&amp;</w:t>
      </w:r>
      <w:r>
        <w:rPr>
          <w:lang w:bidi="fa-IR"/>
        </w:rPr>
        <w:t>.P</w:t>
      </w:r>
    </w:p>
  </w:footnote>
  <w:footnote w:id="194">
    <w:p w14:paraId="349BA5C9" w14:textId="77777777" w:rsidR="00F13C3B" w:rsidRDefault="00F13C3B" w:rsidP="00F13C3B">
      <w:pPr>
        <w:pStyle w:val="FootnoteText"/>
        <w:rPr>
          <w:rtl/>
        </w:rPr>
      </w:pPr>
      <w:r>
        <w:rPr>
          <w:rStyle w:val="FootnoteReference"/>
        </w:rPr>
        <w:footnoteRef/>
      </w:r>
      <w:r>
        <w:t xml:space="preserve"> Standard contract 1-A of the cocoa merchant Association of America </w:t>
      </w:r>
    </w:p>
  </w:footnote>
  <w:footnote w:id="195">
    <w:p w14:paraId="5233E822" w14:textId="77777777" w:rsidR="00F13C3B" w:rsidRDefault="00F13C3B" w:rsidP="00F13C3B">
      <w:pPr>
        <w:pStyle w:val="FootnoteText"/>
      </w:pPr>
      <w:r>
        <w:rPr>
          <w:rStyle w:val="FootnoteReference"/>
        </w:rPr>
        <w:footnoteRef/>
      </w:r>
      <w:r>
        <w:t xml:space="preserve"> Grained</w:t>
      </w:r>
      <w:r>
        <w:rPr>
          <w:rtl/>
        </w:rPr>
        <w:t xml:space="preserve"> </w:t>
      </w:r>
      <w:r>
        <w:t>and  Feed Trade Association (CAFTA)</w:t>
      </w:r>
    </w:p>
  </w:footnote>
  <w:footnote w:id="196">
    <w:p w14:paraId="2C5D5192" w14:textId="77777777" w:rsidR="00F13C3B" w:rsidRDefault="00F13C3B" w:rsidP="00F13C3B">
      <w:pPr>
        <w:pStyle w:val="FootnoteText"/>
        <w:rPr>
          <w:lang w:bidi="fa-IR"/>
        </w:rPr>
      </w:pPr>
      <w:r>
        <w:rPr>
          <w:rStyle w:val="FootnoteReference"/>
        </w:rPr>
        <w:footnoteRef/>
      </w:r>
      <w:r>
        <w:t xml:space="preserve"> </w:t>
      </w:r>
      <w:r>
        <w:rPr>
          <w:lang w:bidi="fa-IR"/>
        </w:rPr>
        <w:t>International Federation of consulting  Engineers (FIDIC)</w:t>
      </w:r>
    </w:p>
  </w:footnote>
  <w:footnote w:id="197">
    <w:p w14:paraId="130F1320" w14:textId="77777777" w:rsidR="00F13C3B" w:rsidRDefault="00F13C3B" w:rsidP="00F13C3B">
      <w:pPr>
        <w:pStyle w:val="FootnoteText"/>
        <w:rPr>
          <w:lang w:bidi="fa-IR"/>
        </w:rPr>
      </w:pPr>
      <w:r>
        <w:rPr>
          <w:rStyle w:val="FootnoteReference"/>
        </w:rPr>
        <w:footnoteRef/>
      </w:r>
      <w:r>
        <w:t xml:space="preserve"> </w:t>
      </w:r>
      <w:r>
        <w:rPr>
          <w:lang w:bidi="fa-IR"/>
        </w:rPr>
        <w:t xml:space="preserve">Orgaline ( The European Engineering Industries Association </w:t>
      </w:r>
    </w:p>
  </w:footnote>
  <w:footnote w:id="198">
    <w:p w14:paraId="445D783C" w14:textId="77777777" w:rsidR="00F13C3B" w:rsidRDefault="00F13C3B" w:rsidP="00F13C3B">
      <w:pPr>
        <w:pStyle w:val="FootnoteText"/>
        <w:rPr>
          <w:lang w:bidi="fa-IR"/>
        </w:rPr>
      </w:pPr>
      <w:r>
        <w:rPr>
          <w:rStyle w:val="FootnoteReference"/>
        </w:rPr>
        <w:footnoteRef/>
      </w:r>
      <w:r>
        <w:t xml:space="preserve"> </w:t>
      </w:r>
      <w:r>
        <w:rPr>
          <w:lang w:bidi="fa-IR"/>
        </w:rPr>
        <w:t xml:space="preserve">Inspiration source </w:t>
      </w:r>
    </w:p>
  </w:footnote>
  <w:footnote w:id="199">
    <w:p w14:paraId="50DA65D2" w14:textId="77777777" w:rsidR="00F13C3B" w:rsidRDefault="00F13C3B" w:rsidP="00F13C3B">
      <w:pPr>
        <w:pStyle w:val="FootnoteText"/>
        <w:rPr>
          <w:lang w:bidi="fa-IR"/>
        </w:rPr>
      </w:pPr>
      <w:r>
        <w:rPr>
          <w:rStyle w:val="FootnoteReference"/>
        </w:rPr>
        <w:footnoteRef/>
      </w:r>
      <w:r>
        <w:t xml:space="preserve"> </w:t>
      </w:r>
      <w:r>
        <w:rPr>
          <w:lang w:bidi="fa-IR"/>
        </w:rPr>
        <w:t xml:space="preserve">Reference Document </w:t>
      </w:r>
    </w:p>
  </w:footnote>
  <w:footnote w:id="200">
    <w:p w14:paraId="50FFE6F0" w14:textId="559575B4" w:rsidR="003A7750" w:rsidRDefault="003A7750">
      <w:pPr>
        <w:pStyle w:val="FootnoteText"/>
      </w:pPr>
      <w:r>
        <w:rPr>
          <w:rStyle w:val="FootnoteReference"/>
        </w:rPr>
        <w:footnoteRef/>
      </w:r>
      <w:r>
        <w:t xml:space="preserve"> </w:t>
      </w:r>
      <w:r w:rsidR="00D75506">
        <w:t xml:space="preserve">International sales law : CISG </w:t>
      </w:r>
    </w:p>
  </w:footnote>
  <w:footnote w:id="201">
    <w:p w14:paraId="1D70A2F1" w14:textId="77777777" w:rsidR="00F44ADA" w:rsidRDefault="00F44ADA" w:rsidP="00F44ADA">
      <w:pPr>
        <w:pStyle w:val="FootnoteText"/>
        <w:rPr>
          <w:rtl/>
          <w:lang w:bidi="fa-IR"/>
        </w:rPr>
      </w:pPr>
      <w:r>
        <w:rPr>
          <w:rStyle w:val="FootnoteReference"/>
        </w:rPr>
        <w:footnoteRef/>
      </w:r>
      <w:r>
        <w:t xml:space="preserve">Fire the last shoot </w:t>
      </w:r>
    </w:p>
  </w:footnote>
  <w:footnote w:id="202">
    <w:p w14:paraId="0527ABC8" w14:textId="77777777" w:rsidR="00F44ADA" w:rsidRDefault="00F44ADA" w:rsidP="00F44ADA">
      <w:pPr>
        <w:pStyle w:val="FootnoteText"/>
        <w:rPr>
          <w:rtl/>
          <w:lang w:bidi="fa-IR"/>
        </w:rPr>
      </w:pPr>
      <w:r>
        <w:rPr>
          <w:rStyle w:val="FootnoteReference"/>
        </w:rPr>
        <w:footnoteRef/>
      </w:r>
      <w:r>
        <w:t xml:space="preserve"> </w:t>
      </w:r>
      <w:r>
        <w:rPr>
          <w:lang w:bidi="fa-IR"/>
        </w:rPr>
        <w:t>-printed acknowledgement form</w:t>
      </w:r>
    </w:p>
  </w:footnote>
  <w:footnote w:id="203">
    <w:p w14:paraId="5DF5BBEC" w14:textId="5FDC62B1" w:rsidR="00F44ADA" w:rsidRDefault="00F44ADA" w:rsidP="00F44ADA">
      <w:pPr>
        <w:pStyle w:val="FootnoteText"/>
        <w:rPr>
          <w:lang w:bidi="fa-IR"/>
        </w:rPr>
      </w:pPr>
      <w:r>
        <w:rPr>
          <w:rStyle w:val="FootnoteReference"/>
        </w:rPr>
        <w:footnoteRef/>
      </w:r>
      <w:r>
        <w:t xml:space="preserve"> </w:t>
      </w:r>
      <w:r>
        <w:rPr>
          <w:rtl/>
          <w:lang w:bidi="fa-IR"/>
        </w:rPr>
        <w:t>- با توجه به اینکه  ویرایش جدید این اصطلاخات در سال 2020</w:t>
      </w:r>
      <w:r w:rsidR="00DF68DF">
        <w:rPr>
          <w:rFonts w:hint="cs"/>
          <w:rtl/>
          <w:lang w:bidi="fa-IR"/>
        </w:rPr>
        <w:t>و</w:t>
      </w:r>
      <w:r>
        <w:rPr>
          <w:rtl/>
          <w:lang w:bidi="fa-IR"/>
        </w:rPr>
        <w:t xml:space="preserve">  پس از انتشار این کتلب  منتشر شده بنا بر این بهتر است عبارت اینکو ترمز2010 به اینکو ترمز 2020 تغییر داده شود. م </w:t>
      </w:r>
    </w:p>
  </w:footnote>
  <w:footnote w:id="204">
    <w:p w14:paraId="37372347" w14:textId="77777777" w:rsidR="00F44ADA" w:rsidRDefault="00F44ADA" w:rsidP="00F44ADA">
      <w:pPr>
        <w:pStyle w:val="FootnoteText"/>
        <w:rPr>
          <w:rtl/>
          <w:lang w:bidi="fa-IR"/>
        </w:rPr>
      </w:pPr>
      <w:r>
        <w:rPr>
          <w:rStyle w:val="FootnoteReference"/>
        </w:rPr>
        <w:footnoteRef/>
      </w:r>
      <w:r>
        <w:t xml:space="preserve"> </w:t>
      </w:r>
      <w:r>
        <w:rPr>
          <w:lang w:bidi="fa-IR"/>
        </w:rPr>
        <w:t xml:space="preserve">Banks deal in documents, not goods </w:t>
      </w:r>
    </w:p>
  </w:footnote>
  <w:footnote w:id="205">
    <w:p w14:paraId="59512CC3" w14:textId="33C1DB50" w:rsidR="00F44ADA" w:rsidRDefault="00F44ADA" w:rsidP="00F44ADA">
      <w:pPr>
        <w:pStyle w:val="FootnoteText"/>
        <w:rPr>
          <w:rtl/>
          <w:lang w:bidi="fa-IR"/>
        </w:rPr>
      </w:pPr>
      <w:r>
        <w:rPr>
          <w:rStyle w:val="FootnoteReference"/>
        </w:rPr>
        <w:footnoteRef/>
      </w:r>
      <w:r>
        <w:rPr>
          <w:rtl/>
        </w:rPr>
        <w:t xml:space="preserve"> این اصطلاح را می توان عنوان مالکیت نیز</w:t>
      </w:r>
      <w:r w:rsidR="008D0058">
        <w:rPr>
          <w:rFonts w:hint="cs"/>
          <w:rtl/>
        </w:rPr>
        <w:t xml:space="preserve">ترجمه </w:t>
      </w:r>
      <w:r>
        <w:rPr>
          <w:rtl/>
        </w:rPr>
        <w:t xml:space="preserve">نمود </w:t>
      </w:r>
      <w:r>
        <w:t>Tran</w:t>
      </w:r>
      <w:r w:rsidR="008D0058">
        <w:t>s</w:t>
      </w:r>
      <w:r>
        <w:t>f</w:t>
      </w:r>
      <w:r w:rsidR="008D0058">
        <w:t>er of</w:t>
      </w:r>
      <w:r>
        <w:t xml:space="preserve"> title </w:t>
      </w:r>
    </w:p>
  </w:footnote>
  <w:footnote w:id="206">
    <w:p w14:paraId="1A2F2A1B" w14:textId="77777777" w:rsidR="00F44ADA" w:rsidRDefault="00F44ADA" w:rsidP="00F44ADA">
      <w:pPr>
        <w:pStyle w:val="FootnoteText"/>
        <w:rPr>
          <w:rtl/>
          <w:lang w:bidi="fa-IR"/>
        </w:rPr>
      </w:pPr>
      <w:r>
        <w:rPr>
          <w:rStyle w:val="FootnoteReference"/>
        </w:rPr>
        <w:footnoteRef/>
      </w:r>
      <w:r>
        <w:t xml:space="preserve"> </w:t>
      </w:r>
      <w:r>
        <w:rPr>
          <w:lang w:bidi="fa-IR"/>
        </w:rPr>
        <w:t xml:space="preserve">Sense of complacency </w:t>
      </w:r>
    </w:p>
  </w:footnote>
  <w:footnote w:id="207">
    <w:p w14:paraId="1E6F0B8D" w14:textId="77777777" w:rsidR="00F44ADA" w:rsidRDefault="00F44ADA" w:rsidP="00F44ADA">
      <w:pPr>
        <w:pStyle w:val="FootnoteText"/>
      </w:pPr>
      <w:r>
        <w:rPr>
          <w:rStyle w:val="FootnoteReference"/>
        </w:rPr>
        <w:footnoteRef/>
      </w:r>
      <w:r>
        <w:t>Consequential damages</w:t>
      </w:r>
    </w:p>
    <w:p w14:paraId="251AED7A" w14:textId="77777777" w:rsidR="00F44ADA" w:rsidRDefault="00F44ADA" w:rsidP="00F44ADA">
      <w:pPr>
        <w:pStyle w:val="FootnoteText"/>
        <w:rPr>
          <w:lang w:bidi="fa-IR"/>
        </w:rPr>
      </w:pPr>
      <w:r>
        <w:rPr>
          <w:rtl/>
          <w:lang w:bidi="fa-IR"/>
        </w:rPr>
        <w:t xml:space="preserve">این اصطلاح  به خسارات غیرمستقیم وتبعی نیز ترجمه شده است  و منظور از آن خسارت وارده بر اثر نقض قرار داد در مقابل خسارت وارده به خود کالا است.                                                                                                                                                   </w:t>
      </w:r>
    </w:p>
    <w:p w14:paraId="15151F37" w14:textId="77777777" w:rsidR="00F44ADA" w:rsidRDefault="00F44ADA" w:rsidP="00F44ADA">
      <w:pPr>
        <w:pStyle w:val="FootnoteText"/>
        <w:rPr>
          <w:rtl/>
        </w:rPr>
      </w:pPr>
      <w:r>
        <w:rPr>
          <w:rtl/>
          <w:lang w:bidi="fa-IR"/>
        </w:rPr>
        <w:t xml:space="preserve">                                                              </w:t>
      </w:r>
    </w:p>
  </w:footnote>
  <w:footnote w:id="208">
    <w:p w14:paraId="3680FB91" w14:textId="1F238AA0" w:rsidR="000C5EEE" w:rsidRDefault="000C5EEE">
      <w:pPr>
        <w:pStyle w:val="FootnoteText"/>
        <w:rPr>
          <w:lang w:bidi="fa-IR"/>
        </w:rPr>
      </w:pPr>
      <w:r>
        <w:rPr>
          <w:rStyle w:val="FootnoteReference"/>
        </w:rPr>
        <w:footnoteRef/>
      </w:r>
      <w:r>
        <w:t xml:space="preserve"> </w:t>
      </w:r>
      <w:r>
        <w:rPr>
          <w:lang w:bidi="fa-IR"/>
        </w:rPr>
        <w:t>Consequential damages</w:t>
      </w:r>
    </w:p>
  </w:footnote>
  <w:footnote w:id="209">
    <w:p w14:paraId="665B35CE" w14:textId="77777777" w:rsidR="00F44ADA" w:rsidRDefault="00F44ADA" w:rsidP="00F44ADA">
      <w:pPr>
        <w:pStyle w:val="FootnoteText"/>
        <w:rPr>
          <w:lang w:bidi="fa-IR"/>
        </w:rPr>
      </w:pPr>
      <w:r>
        <w:rPr>
          <w:rStyle w:val="FootnoteReference"/>
        </w:rPr>
        <w:footnoteRef/>
      </w:r>
      <w:r>
        <w:t xml:space="preserve"> </w:t>
      </w:r>
      <w:r>
        <w:rPr>
          <w:lang w:bidi="fa-IR"/>
        </w:rPr>
        <w:t xml:space="preserve">Back ground </w:t>
      </w:r>
    </w:p>
  </w:footnote>
  <w:footnote w:id="210">
    <w:p w14:paraId="44FC7F6D" w14:textId="336F19EE" w:rsidR="00322A50" w:rsidRDefault="00322A50">
      <w:pPr>
        <w:pStyle w:val="FootnoteText"/>
        <w:rPr>
          <w:lang w:bidi="fa-IR"/>
        </w:rPr>
      </w:pPr>
      <w:r>
        <w:rPr>
          <w:rStyle w:val="FootnoteReference"/>
        </w:rPr>
        <w:footnoteRef/>
      </w:r>
      <w:r>
        <w:t xml:space="preserve"> </w:t>
      </w:r>
      <w:r>
        <w:rPr>
          <w:lang w:bidi="fa-IR"/>
        </w:rPr>
        <w:t>General Conditions of Sale/ Purchase</w:t>
      </w:r>
    </w:p>
  </w:footnote>
  <w:footnote w:id="211">
    <w:p w14:paraId="542BFBD9" w14:textId="77777777" w:rsidR="00F44ADA" w:rsidRDefault="00F44ADA" w:rsidP="00F44ADA">
      <w:pPr>
        <w:pStyle w:val="FootnoteText"/>
        <w:rPr>
          <w:lang w:bidi="fa-IR"/>
        </w:rPr>
      </w:pPr>
      <w:r>
        <w:rPr>
          <w:rStyle w:val="FootnoteReference"/>
        </w:rPr>
        <w:footnoteRef/>
      </w:r>
      <w:r>
        <w:t xml:space="preserve"> </w:t>
      </w:r>
      <w:r>
        <w:rPr>
          <w:rtl/>
          <w:lang w:bidi="fa-IR"/>
        </w:rPr>
        <w:t>-</w:t>
      </w:r>
      <w:r>
        <w:rPr>
          <w:lang w:bidi="fa-IR"/>
        </w:rPr>
        <w:t>Specific Conditions</w:t>
      </w:r>
    </w:p>
  </w:footnote>
  <w:footnote w:id="212">
    <w:p w14:paraId="36698FC5" w14:textId="77777777" w:rsidR="00F44ADA" w:rsidRDefault="00F44ADA" w:rsidP="00F44ADA">
      <w:pPr>
        <w:pStyle w:val="FootnoteText"/>
        <w:rPr>
          <w:lang w:bidi="fa-IR"/>
        </w:rPr>
      </w:pPr>
      <w:r>
        <w:rPr>
          <w:rStyle w:val="FootnoteReference"/>
        </w:rPr>
        <w:footnoteRef/>
      </w:r>
      <w:r>
        <w:t xml:space="preserve"> -General Conditions</w:t>
      </w:r>
    </w:p>
  </w:footnote>
  <w:footnote w:id="213">
    <w:p w14:paraId="0ABD4D8A" w14:textId="77777777" w:rsidR="00F44ADA" w:rsidRDefault="00F44ADA" w:rsidP="00F44ADA">
      <w:pPr>
        <w:pStyle w:val="FootnoteText"/>
        <w:rPr>
          <w:rtl/>
          <w:lang w:bidi="fa-IR"/>
        </w:rPr>
      </w:pPr>
      <w:r>
        <w:rPr>
          <w:rStyle w:val="FootnoteReference"/>
        </w:rPr>
        <w:footnoteRef/>
      </w:r>
      <w:r>
        <w:t xml:space="preserve"> </w:t>
      </w:r>
      <w:r>
        <w:rPr>
          <w:lang w:bidi="fa-IR"/>
        </w:rPr>
        <w:t>Fall back provisions</w:t>
      </w:r>
    </w:p>
  </w:footnote>
  <w:footnote w:id="214">
    <w:p w14:paraId="1B5459DD" w14:textId="77777777" w:rsidR="00F44ADA" w:rsidRDefault="00F44ADA" w:rsidP="00F44ADA">
      <w:pPr>
        <w:pStyle w:val="FootnoteText"/>
        <w:rPr>
          <w:lang w:bidi="fa-IR"/>
        </w:rPr>
      </w:pPr>
      <w:r>
        <w:rPr>
          <w:rStyle w:val="FootnoteReference"/>
        </w:rPr>
        <w:footnoteRef/>
      </w:r>
      <w:r>
        <w:t xml:space="preserve"> </w:t>
      </w:r>
      <w:r>
        <w:rPr>
          <w:lang w:bidi="fa-IR"/>
        </w:rPr>
        <w:t xml:space="preserve">USDA Grade A Frozen Chickens </w:t>
      </w:r>
    </w:p>
  </w:footnote>
  <w:footnote w:id="215">
    <w:p w14:paraId="0E0825A4" w14:textId="4E820BEE" w:rsidR="00F44ADA" w:rsidRDefault="00F44ADA" w:rsidP="00F44ADA">
      <w:pPr>
        <w:pStyle w:val="FootnoteText"/>
        <w:rPr>
          <w:rtl/>
          <w:lang w:bidi="fa-IR"/>
        </w:rPr>
      </w:pPr>
      <w:r>
        <w:rPr>
          <w:rStyle w:val="FootnoteReference"/>
        </w:rPr>
        <w:footnoteRef/>
      </w:r>
      <w:r>
        <w:rPr>
          <w:rtl/>
        </w:rPr>
        <w:t xml:space="preserve"> گر</w:t>
      </w:r>
      <w:r w:rsidR="00646981">
        <w:rPr>
          <w:rFonts w:hint="cs"/>
          <w:rtl/>
        </w:rPr>
        <w:t>د</w:t>
      </w:r>
      <w:r>
        <w:rPr>
          <w:rtl/>
        </w:rPr>
        <w:t xml:space="preserve"> ماهی</w:t>
      </w:r>
      <w:r w:rsidR="00646981">
        <w:rPr>
          <w:rFonts w:hint="cs"/>
          <w:rtl/>
        </w:rPr>
        <w:t xml:space="preserve"> یا ماهی</w:t>
      </w:r>
      <w:r>
        <w:rPr>
          <w:rtl/>
        </w:rPr>
        <w:t xml:space="preserve"> پودر شده خوراک دام و پرندگان </w:t>
      </w:r>
      <w:r>
        <w:rPr>
          <w:rFonts w:hint="cs"/>
        </w:rPr>
        <w:t xml:space="preserve"> </w:t>
      </w:r>
      <w:r>
        <w:rPr>
          <w:lang w:bidi="fa-IR"/>
        </w:rPr>
        <w:t xml:space="preserve">Fish meal </w:t>
      </w:r>
    </w:p>
  </w:footnote>
  <w:footnote w:id="216">
    <w:p w14:paraId="6998BA73" w14:textId="77777777" w:rsidR="00F44ADA" w:rsidRDefault="00F44ADA" w:rsidP="00F44ADA">
      <w:pPr>
        <w:pStyle w:val="FootnoteText"/>
        <w:rPr>
          <w:rtl/>
          <w:lang w:bidi="fa-IR"/>
        </w:rPr>
      </w:pPr>
      <w:r>
        <w:rPr>
          <w:rStyle w:val="FootnoteReference"/>
        </w:rPr>
        <w:footnoteRef/>
      </w:r>
      <w:r>
        <w:t xml:space="preserve"> </w:t>
      </w:r>
      <w:r>
        <w:rPr>
          <w:lang w:bidi="fa-IR"/>
        </w:rPr>
        <w:t xml:space="preserve">Fallback methods </w:t>
      </w:r>
    </w:p>
  </w:footnote>
  <w:footnote w:id="217">
    <w:p w14:paraId="2335BE9F" w14:textId="77777777" w:rsidR="00F44ADA" w:rsidRDefault="00F44ADA" w:rsidP="00F44ADA">
      <w:pPr>
        <w:pStyle w:val="FootnoteText"/>
        <w:rPr>
          <w:lang w:bidi="fa-IR"/>
        </w:rPr>
      </w:pPr>
      <w:r>
        <w:rPr>
          <w:rStyle w:val="FootnoteReference"/>
        </w:rPr>
        <w:footnoteRef/>
      </w:r>
      <w:r>
        <w:rPr>
          <w:rtl/>
        </w:rPr>
        <w:t xml:space="preserve"> لازم به ذکر است که ویرایش سال  2020 این قواعد نیز پس از تاریخ انتشار این کتاب منتشر و توسط دکتر حمید رضا اشرف زاده به فارسی  ترجمه  و آن را شرکت چاپ و نشر بازرگانی انتشار داده است. م  </w:t>
      </w:r>
    </w:p>
  </w:footnote>
  <w:footnote w:id="218">
    <w:p w14:paraId="5FDEA25E" w14:textId="77777777" w:rsidR="00F44ADA" w:rsidRDefault="00F44ADA" w:rsidP="00F44ADA">
      <w:pPr>
        <w:pStyle w:val="FootnoteText"/>
        <w:rPr>
          <w:rtl/>
          <w:lang w:bidi="fa-IR"/>
        </w:rPr>
      </w:pPr>
      <w:r>
        <w:rPr>
          <w:rStyle w:val="FootnoteReference"/>
        </w:rPr>
        <w:footnoteRef/>
      </w:r>
      <w:r>
        <w:t xml:space="preserve"> </w:t>
      </w:r>
      <w:r>
        <w:rPr>
          <w:lang w:bidi="fa-IR"/>
        </w:rPr>
        <w:t>Shipment pre</w:t>
      </w:r>
      <w:r>
        <w:rPr>
          <w:rtl/>
          <w:lang w:bidi="fa-IR"/>
        </w:rPr>
        <w:t>-</w:t>
      </w:r>
      <w:r>
        <w:rPr>
          <w:rFonts w:hint="cs"/>
          <w:rtl/>
          <w:lang w:bidi="fa-IR"/>
        </w:rPr>
        <w:t xml:space="preserve"> </w:t>
      </w:r>
      <w:r>
        <w:rPr>
          <w:lang w:bidi="fa-IR"/>
        </w:rPr>
        <w:t>inspection ( PSI )</w:t>
      </w:r>
    </w:p>
  </w:footnote>
  <w:footnote w:id="219">
    <w:p w14:paraId="7B07CA5C" w14:textId="77777777" w:rsidR="00F44ADA" w:rsidRDefault="00F44ADA" w:rsidP="00F44ADA">
      <w:pPr>
        <w:pStyle w:val="FootnoteText"/>
        <w:rPr>
          <w:lang w:bidi="fa-IR"/>
        </w:rPr>
      </w:pPr>
      <w:r>
        <w:rPr>
          <w:rStyle w:val="FootnoteReference"/>
        </w:rPr>
        <w:footnoteRef/>
      </w:r>
      <w:r>
        <w:t xml:space="preserve"> </w:t>
      </w:r>
      <w:r>
        <w:rPr>
          <w:lang w:bidi="fa-IR"/>
        </w:rPr>
        <w:t xml:space="preserve">Retention of title </w:t>
      </w:r>
    </w:p>
  </w:footnote>
  <w:footnote w:id="220">
    <w:p w14:paraId="74EB1FEF" w14:textId="77777777" w:rsidR="00F44ADA" w:rsidRDefault="00F44ADA" w:rsidP="00F44ADA">
      <w:pPr>
        <w:pStyle w:val="FootnoteText"/>
        <w:rPr>
          <w:lang w:bidi="fa-IR"/>
        </w:rPr>
      </w:pPr>
      <w:r>
        <w:rPr>
          <w:rStyle w:val="FootnoteReference"/>
        </w:rPr>
        <w:footnoteRef/>
      </w:r>
      <w:r>
        <w:t xml:space="preserve"> </w:t>
      </w:r>
      <w:r>
        <w:rPr>
          <w:lang w:bidi="fa-IR"/>
        </w:rPr>
        <w:t>Retention of title ( ROT )</w:t>
      </w:r>
    </w:p>
  </w:footnote>
  <w:footnote w:id="221">
    <w:p w14:paraId="7B34FF0B" w14:textId="77777777" w:rsidR="00F44ADA" w:rsidRDefault="00F44ADA" w:rsidP="00F44ADA">
      <w:pPr>
        <w:pStyle w:val="FootnoteText"/>
        <w:rPr>
          <w:lang w:bidi="fa-IR"/>
        </w:rPr>
      </w:pPr>
      <w:r>
        <w:rPr>
          <w:rStyle w:val="FootnoteReference"/>
        </w:rPr>
        <w:footnoteRef/>
      </w:r>
      <w:r>
        <w:t xml:space="preserve"> </w:t>
      </w:r>
      <w:r>
        <w:rPr>
          <w:lang w:bidi="fa-IR"/>
        </w:rPr>
        <w:t>All monies</w:t>
      </w:r>
    </w:p>
  </w:footnote>
  <w:footnote w:id="222">
    <w:p w14:paraId="3B294680" w14:textId="77777777" w:rsidR="00F44ADA" w:rsidRDefault="00F44ADA" w:rsidP="00F44ADA">
      <w:pPr>
        <w:pStyle w:val="FootnoteText"/>
        <w:rPr>
          <w:rtl/>
          <w:lang w:bidi="fa-IR"/>
        </w:rPr>
      </w:pPr>
      <w:r>
        <w:rPr>
          <w:rStyle w:val="FootnoteReference"/>
        </w:rPr>
        <w:footnoteRef/>
      </w:r>
      <w:r>
        <w:rPr>
          <w:rStyle w:val="FootnoteReference"/>
        </w:rPr>
        <w:footnoteRef/>
      </w:r>
      <w:r>
        <w:t xml:space="preserve"> Perfecting the security interest </w:t>
      </w:r>
    </w:p>
  </w:footnote>
  <w:footnote w:id="223">
    <w:p w14:paraId="39827FEE" w14:textId="77777777" w:rsidR="00F44ADA" w:rsidRDefault="00F44ADA" w:rsidP="00F44ADA">
      <w:pPr>
        <w:pStyle w:val="FootnoteText"/>
        <w:rPr>
          <w:rtl/>
          <w:lang w:bidi="fa-IR"/>
        </w:rPr>
      </w:pPr>
      <w:r>
        <w:rPr>
          <w:rStyle w:val="FootnoteReference"/>
        </w:rPr>
        <w:footnoteRef/>
      </w:r>
      <w:r>
        <w:t xml:space="preserve"> </w:t>
      </w:r>
      <w:r>
        <w:rPr>
          <w:lang w:bidi="fa-IR"/>
        </w:rPr>
        <w:t xml:space="preserve">France’s Coface </w:t>
      </w:r>
    </w:p>
  </w:footnote>
  <w:footnote w:id="224">
    <w:p w14:paraId="5E72A8B9" w14:textId="77777777" w:rsidR="00F44ADA" w:rsidRDefault="00F44ADA" w:rsidP="00F44ADA">
      <w:pPr>
        <w:pStyle w:val="FootnoteText"/>
        <w:rPr>
          <w:lang w:bidi="fa-IR"/>
        </w:rPr>
      </w:pPr>
      <w:r>
        <w:rPr>
          <w:rStyle w:val="FootnoteReference"/>
        </w:rPr>
        <w:footnoteRef/>
      </w:r>
      <w:r>
        <w:t xml:space="preserve"> </w:t>
      </w:r>
      <w:r>
        <w:rPr>
          <w:lang w:bidi="fa-IR"/>
        </w:rPr>
        <w:t xml:space="preserve">U.S Exim bank </w:t>
      </w:r>
    </w:p>
  </w:footnote>
  <w:footnote w:id="225">
    <w:p w14:paraId="6FBFA42F" w14:textId="77777777" w:rsidR="00F44ADA" w:rsidRDefault="00F44ADA" w:rsidP="00F44ADA">
      <w:pPr>
        <w:pStyle w:val="FootnoteText"/>
        <w:rPr>
          <w:lang w:bidi="fa-IR"/>
        </w:rPr>
      </w:pPr>
      <w:r>
        <w:rPr>
          <w:rStyle w:val="FootnoteReference"/>
        </w:rPr>
        <w:footnoteRef/>
      </w:r>
      <w:r>
        <w:t xml:space="preserve"> </w:t>
      </w:r>
      <w:r>
        <w:rPr>
          <w:rtl/>
          <w:lang w:bidi="fa-IR"/>
        </w:rPr>
        <w:t xml:space="preserve">- </w:t>
      </w:r>
      <w:r>
        <w:rPr>
          <w:lang w:bidi="fa-IR"/>
        </w:rPr>
        <w:t xml:space="preserve"> consolation prize</w:t>
      </w:r>
    </w:p>
  </w:footnote>
  <w:footnote w:id="226">
    <w:p w14:paraId="260A9D41" w14:textId="77777777" w:rsidR="00F44ADA" w:rsidRDefault="00F44ADA" w:rsidP="00F44ADA">
      <w:pPr>
        <w:pStyle w:val="FootnoteText"/>
        <w:rPr>
          <w:lang w:bidi="fa-IR"/>
        </w:rPr>
      </w:pPr>
      <w:r>
        <w:rPr>
          <w:rStyle w:val="FootnoteReference"/>
        </w:rPr>
        <w:footnoteRef/>
      </w:r>
      <w:r>
        <w:t xml:space="preserve"> </w:t>
      </w:r>
      <w:r>
        <w:rPr>
          <w:lang w:bidi="fa-IR"/>
        </w:rPr>
        <w:t>Bank payment obligation ( BPO )</w:t>
      </w:r>
    </w:p>
  </w:footnote>
  <w:footnote w:id="227">
    <w:p w14:paraId="2A90EC2E" w14:textId="232375FA" w:rsidR="00F13C86" w:rsidRDefault="00F13C86">
      <w:pPr>
        <w:pStyle w:val="FootnoteText"/>
        <w:rPr>
          <w:lang w:bidi="fa-IR"/>
        </w:rPr>
      </w:pPr>
      <w:r>
        <w:rPr>
          <w:rStyle w:val="FootnoteReference"/>
        </w:rPr>
        <w:footnoteRef/>
      </w:r>
      <w:r>
        <w:t xml:space="preserve"> </w:t>
      </w:r>
      <w:r>
        <w:rPr>
          <w:lang w:bidi="fa-IR"/>
        </w:rPr>
        <w:t>Standby letter of credit</w:t>
      </w:r>
    </w:p>
  </w:footnote>
  <w:footnote w:id="228">
    <w:p w14:paraId="003F9BF6" w14:textId="2E1B1FA7" w:rsidR="00F44ADA" w:rsidRDefault="00F13C86" w:rsidP="00F44ADA">
      <w:pPr>
        <w:pStyle w:val="FootnoteText"/>
        <w:rPr>
          <w:lang w:bidi="fa-IR"/>
        </w:rPr>
      </w:pPr>
      <w:r>
        <w:rPr>
          <w:rFonts w:hint="cs"/>
          <w:rtl/>
        </w:rPr>
        <w:t>.م</w:t>
      </w:r>
      <w:r w:rsidR="00F44ADA">
        <w:rPr>
          <w:rtl/>
        </w:rPr>
        <w:t>تضمینی برای اعاده وجوه  پرداخت شده در صورتی که طرف دریافت کنند وجوه به تعهد خود عمل ننماید.</w:t>
      </w:r>
      <w:r>
        <w:rPr>
          <w:rFonts w:hint="cs"/>
          <w:rtl/>
        </w:rPr>
        <w:t>م</w:t>
      </w:r>
      <w:r w:rsidR="00F44ADA">
        <w:rPr>
          <w:rtl/>
        </w:rPr>
        <w:t xml:space="preserve"> </w:t>
      </w:r>
      <w:r w:rsidR="00F44ADA">
        <w:rPr>
          <w:rFonts w:hint="cs"/>
        </w:rPr>
        <w:t xml:space="preserve"> </w:t>
      </w:r>
      <w:r w:rsidR="00F44ADA">
        <w:rPr>
          <w:rtl/>
          <w:lang w:bidi="fa-IR"/>
        </w:rPr>
        <w:t xml:space="preserve"> </w:t>
      </w:r>
      <w:r w:rsidR="00F44ADA">
        <w:rPr>
          <w:lang w:bidi="fa-IR"/>
        </w:rPr>
        <w:t xml:space="preserve">Advance payment bond </w:t>
      </w:r>
    </w:p>
  </w:footnote>
  <w:footnote w:id="229">
    <w:p w14:paraId="234EDB93" w14:textId="77777777" w:rsidR="00F44ADA" w:rsidRDefault="00F44ADA" w:rsidP="00F44ADA">
      <w:pPr>
        <w:pStyle w:val="FootnoteText"/>
        <w:rPr>
          <w:rtl/>
          <w:lang w:bidi="fa-IR"/>
        </w:rPr>
      </w:pPr>
      <w:r>
        <w:rPr>
          <w:rStyle w:val="FootnoteReference"/>
        </w:rPr>
        <w:footnoteRef/>
      </w:r>
      <w:r>
        <w:t xml:space="preserve"> </w:t>
      </w:r>
      <w:r>
        <w:rPr>
          <w:lang w:bidi="fa-IR"/>
        </w:rPr>
        <w:t xml:space="preserve">Documentary collection </w:t>
      </w:r>
    </w:p>
  </w:footnote>
  <w:footnote w:id="230">
    <w:p w14:paraId="234A5A84" w14:textId="77777777" w:rsidR="00F44ADA" w:rsidRDefault="00F44ADA" w:rsidP="00F44ADA">
      <w:pPr>
        <w:pStyle w:val="FootnoteText"/>
        <w:rPr>
          <w:lang w:bidi="fa-IR"/>
        </w:rPr>
      </w:pPr>
      <w:r>
        <w:rPr>
          <w:rStyle w:val="FootnoteReference"/>
        </w:rPr>
        <w:footnoteRef/>
      </w:r>
      <w:r>
        <w:t xml:space="preserve"> </w:t>
      </w:r>
      <w:r>
        <w:rPr>
          <w:lang w:bidi="fa-IR"/>
        </w:rPr>
        <w:t>Documents Against payment ( D/P )</w:t>
      </w:r>
    </w:p>
    <w:p w14:paraId="767F4015" w14:textId="77777777" w:rsidR="00F44ADA" w:rsidRDefault="00F44ADA" w:rsidP="00F44ADA">
      <w:pPr>
        <w:pStyle w:val="FootnoteText"/>
        <w:rPr>
          <w:lang w:bidi="fa-IR"/>
        </w:rPr>
      </w:pPr>
    </w:p>
  </w:footnote>
  <w:footnote w:id="231">
    <w:p w14:paraId="0ACA666F" w14:textId="77777777" w:rsidR="00F44ADA" w:rsidRDefault="00F44ADA" w:rsidP="00F44ADA">
      <w:pPr>
        <w:pStyle w:val="FootnoteText"/>
        <w:rPr>
          <w:lang w:bidi="fa-IR"/>
        </w:rPr>
      </w:pPr>
      <w:r>
        <w:rPr>
          <w:rStyle w:val="FootnoteReference"/>
        </w:rPr>
        <w:footnoteRef/>
      </w:r>
      <w:r>
        <w:t xml:space="preserve"> </w:t>
      </w:r>
      <w:r>
        <w:rPr>
          <w:lang w:bidi="fa-IR"/>
        </w:rPr>
        <w:t>Document Against Acceptance ( D/A )</w:t>
      </w:r>
    </w:p>
  </w:footnote>
  <w:footnote w:id="232">
    <w:p w14:paraId="11C86D18" w14:textId="77777777" w:rsidR="00F44ADA" w:rsidRDefault="00F44ADA" w:rsidP="00F44ADA">
      <w:pPr>
        <w:pStyle w:val="FootnoteText"/>
        <w:rPr>
          <w:lang w:bidi="fa-IR"/>
        </w:rPr>
      </w:pPr>
      <w:r>
        <w:rPr>
          <w:rStyle w:val="FootnoteReference"/>
        </w:rPr>
        <w:footnoteRef/>
      </w:r>
      <w:r>
        <w:t xml:space="preserve"> </w:t>
      </w:r>
      <w:r>
        <w:rPr>
          <w:lang w:bidi="fa-IR"/>
        </w:rPr>
        <w:t>- ICC Uniform Rules for Collections</w:t>
      </w:r>
    </w:p>
  </w:footnote>
  <w:footnote w:id="233">
    <w:p w14:paraId="510DF11B" w14:textId="77777777" w:rsidR="00F44ADA" w:rsidRDefault="00F44ADA" w:rsidP="00F44ADA">
      <w:pPr>
        <w:pStyle w:val="FootnoteText"/>
        <w:rPr>
          <w:lang w:bidi="fa-IR"/>
        </w:rPr>
      </w:pPr>
      <w:r>
        <w:rPr>
          <w:rStyle w:val="FootnoteReference"/>
        </w:rPr>
        <w:footnoteRef/>
      </w:r>
      <w:r>
        <w:t xml:space="preserve"> </w:t>
      </w:r>
      <w:r>
        <w:rPr>
          <w:lang w:bidi="fa-IR"/>
        </w:rPr>
        <w:t>- ICC Uniform Customs and Practice for Documentary Credits (UCP)</w:t>
      </w:r>
    </w:p>
  </w:footnote>
  <w:footnote w:id="234">
    <w:p w14:paraId="1EE78C47" w14:textId="77777777" w:rsidR="00F44ADA" w:rsidRDefault="00F44ADA" w:rsidP="00F44ADA">
      <w:pPr>
        <w:pStyle w:val="FootnoteText"/>
        <w:rPr>
          <w:lang w:bidi="fa-IR"/>
        </w:rPr>
      </w:pPr>
      <w:r>
        <w:rPr>
          <w:rStyle w:val="FootnoteReference"/>
        </w:rPr>
        <w:footnoteRef/>
      </w:r>
      <w:r>
        <w:t xml:space="preserve"> </w:t>
      </w:r>
      <w:r>
        <w:rPr>
          <w:lang w:bidi="fa-IR"/>
        </w:rPr>
        <w:t xml:space="preserve">Fallback provision </w:t>
      </w:r>
    </w:p>
  </w:footnote>
  <w:footnote w:id="235">
    <w:p w14:paraId="33FD2FC0" w14:textId="77777777" w:rsidR="00F44ADA" w:rsidRDefault="00F44ADA" w:rsidP="00F44ADA">
      <w:pPr>
        <w:pStyle w:val="FootnoteText"/>
        <w:rPr>
          <w:lang w:bidi="fa-IR"/>
        </w:rPr>
      </w:pPr>
      <w:r>
        <w:rPr>
          <w:rStyle w:val="FootnoteReference"/>
        </w:rPr>
        <w:footnoteRef/>
      </w:r>
      <w:r>
        <w:t xml:space="preserve"> </w:t>
      </w:r>
      <w:r>
        <w:rPr>
          <w:lang w:bidi="fa-IR"/>
        </w:rPr>
        <w:t xml:space="preserve">Hardship </w:t>
      </w:r>
    </w:p>
  </w:footnote>
  <w:footnote w:id="236">
    <w:p w14:paraId="131D95D2" w14:textId="77777777" w:rsidR="00F44ADA" w:rsidRDefault="00F44ADA" w:rsidP="00F44ADA">
      <w:pPr>
        <w:pStyle w:val="FootnoteText"/>
        <w:rPr>
          <w:lang w:bidi="fa-IR"/>
        </w:rPr>
      </w:pPr>
      <w:r>
        <w:rPr>
          <w:rStyle w:val="FootnoteReference"/>
        </w:rPr>
        <w:footnoteRef/>
      </w:r>
      <w:r>
        <w:t xml:space="preserve"> </w:t>
      </w:r>
      <w:r>
        <w:rPr>
          <w:lang w:bidi="fa-IR"/>
        </w:rPr>
        <w:t xml:space="preserve">ACT of God </w:t>
      </w:r>
    </w:p>
  </w:footnote>
  <w:footnote w:id="237">
    <w:p w14:paraId="71094E30" w14:textId="77777777" w:rsidR="00F44ADA" w:rsidRDefault="00F44ADA" w:rsidP="00F44ADA">
      <w:pPr>
        <w:pStyle w:val="FootnoteText"/>
        <w:rPr>
          <w:lang w:bidi="fa-IR"/>
        </w:rPr>
      </w:pPr>
      <w:r>
        <w:rPr>
          <w:rStyle w:val="FootnoteReference"/>
        </w:rPr>
        <w:footnoteRef/>
      </w:r>
      <w:r>
        <w:t xml:space="preserve"> </w:t>
      </w:r>
      <w:r>
        <w:rPr>
          <w:lang w:bidi="fa-IR"/>
        </w:rPr>
        <w:t xml:space="preserve">American Unform commercial code ( UCC ) </w:t>
      </w:r>
    </w:p>
  </w:footnote>
  <w:footnote w:id="238">
    <w:p w14:paraId="0D096A6C" w14:textId="302E13FD" w:rsidR="00F44ADA" w:rsidRDefault="00F44ADA" w:rsidP="00F44ADA">
      <w:pPr>
        <w:pStyle w:val="FootnoteText"/>
        <w:rPr>
          <w:rtl/>
          <w:lang w:bidi="fa-IR"/>
        </w:rPr>
      </w:pPr>
      <w:r>
        <w:rPr>
          <w:rStyle w:val="FootnoteReference"/>
        </w:rPr>
        <w:footnoteRef/>
      </w:r>
      <w:r>
        <w:t xml:space="preserve"> </w:t>
      </w:r>
      <w:r>
        <w:rPr>
          <w:lang w:bidi="fa-IR"/>
        </w:rPr>
        <w:t xml:space="preserve">Commercial </w:t>
      </w:r>
      <w:r w:rsidR="000815AF">
        <w:rPr>
          <w:lang w:bidi="fa-IR"/>
        </w:rPr>
        <w:t>Impartibility</w:t>
      </w:r>
      <w:r>
        <w:rPr>
          <w:lang w:bidi="fa-IR"/>
        </w:rPr>
        <w:t xml:space="preserve"> </w:t>
      </w:r>
    </w:p>
  </w:footnote>
  <w:footnote w:id="239">
    <w:p w14:paraId="14BF6EEF" w14:textId="23525F2A" w:rsidR="009B0817" w:rsidRDefault="009B0817">
      <w:pPr>
        <w:pStyle w:val="FootnoteText"/>
        <w:rPr>
          <w:lang w:bidi="fa-IR"/>
        </w:rPr>
      </w:pPr>
      <w:r>
        <w:rPr>
          <w:rStyle w:val="FootnoteReference"/>
        </w:rPr>
        <w:footnoteRef/>
      </w:r>
      <w:r>
        <w:t xml:space="preserve"> </w:t>
      </w:r>
      <w:r>
        <w:rPr>
          <w:lang w:bidi="fa-IR"/>
        </w:rPr>
        <w:t>Hards</w:t>
      </w:r>
      <w:r w:rsidR="000815AF">
        <w:rPr>
          <w:lang w:bidi="fa-IR"/>
        </w:rPr>
        <w:t>hip clause</w:t>
      </w:r>
    </w:p>
  </w:footnote>
  <w:footnote w:id="240">
    <w:p w14:paraId="3D4462C3" w14:textId="77777777" w:rsidR="00F44ADA" w:rsidRDefault="00F44ADA" w:rsidP="00F44ADA">
      <w:pPr>
        <w:pStyle w:val="FootnoteText"/>
        <w:rPr>
          <w:lang w:bidi="fa-IR"/>
        </w:rPr>
      </w:pPr>
      <w:r>
        <w:rPr>
          <w:rStyle w:val="FootnoteReference"/>
        </w:rPr>
        <w:footnoteRef/>
      </w:r>
      <w:r>
        <w:t xml:space="preserve"> </w:t>
      </w:r>
      <w:r>
        <w:rPr>
          <w:lang w:bidi="fa-IR"/>
        </w:rPr>
        <w:t xml:space="preserve">Territory </w:t>
      </w:r>
    </w:p>
  </w:footnote>
  <w:footnote w:id="241">
    <w:p w14:paraId="038DAF28" w14:textId="77777777" w:rsidR="00F44ADA" w:rsidRDefault="00F44ADA" w:rsidP="00F44ADA">
      <w:pPr>
        <w:pStyle w:val="FootnoteText"/>
        <w:rPr>
          <w:lang w:bidi="fa-IR"/>
        </w:rPr>
      </w:pPr>
      <w:r>
        <w:rPr>
          <w:rStyle w:val="FootnoteReference"/>
        </w:rPr>
        <w:footnoteRef/>
      </w:r>
      <w:r>
        <w:t xml:space="preserve"> </w:t>
      </w:r>
      <w:r>
        <w:rPr>
          <w:lang w:bidi="fa-IR"/>
        </w:rPr>
        <w:t xml:space="preserve">Exclusivity </w:t>
      </w:r>
    </w:p>
  </w:footnote>
  <w:footnote w:id="242">
    <w:p w14:paraId="6D853C9D" w14:textId="77777777" w:rsidR="00F44ADA" w:rsidRDefault="00F44ADA" w:rsidP="00F44ADA">
      <w:pPr>
        <w:pStyle w:val="FootnoteText"/>
        <w:rPr>
          <w:lang w:bidi="fa-IR"/>
        </w:rPr>
      </w:pPr>
      <w:r>
        <w:rPr>
          <w:rStyle w:val="FootnoteReference"/>
        </w:rPr>
        <w:footnoteRef/>
      </w:r>
      <w:r>
        <w:t xml:space="preserve"> </w:t>
      </w:r>
      <w:r>
        <w:rPr>
          <w:lang w:bidi="fa-IR"/>
        </w:rPr>
        <w:t xml:space="preserve">Commissionaire </w:t>
      </w:r>
    </w:p>
  </w:footnote>
  <w:footnote w:id="243">
    <w:p w14:paraId="2B733DE2" w14:textId="77777777" w:rsidR="00F44ADA" w:rsidRDefault="00F44ADA" w:rsidP="00F44ADA">
      <w:pPr>
        <w:pStyle w:val="FootnoteText"/>
        <w:rPr>
          <w:lang w:bidi="fa-IR"/>
        </w:rPr>
      </w:pPr>
      <w:r>
        <w:rPr>
          <w:rStyle w:val="FootnoteReference"/>
        </w:rPr>
        <w:footnoteRef/>
      </w:r>
      <w:r>
        <w:t xml:space="preserve"> </w:t>
      </w:r>
      <w:r>
        <w:rPr>
          <w:lang w:bidi="fa-IR"/>
        </w:rPr>
        <w:t>Representative ( REP )</w:t>
      </w:r>
    </w:p>
  </w:footnote>
  <w:footnote w:id="244">
    <w:p w14:paraId="3E422A91" w14:textId="2600F311" w:rsidR="00834EC7" w:rsidRDefault="00834EC7">
      <w:pPr>
        <w:pStyle w:val="FootnoteText"/>
      </w:pPr>
      <w:r>
        <w:rPr>
          <w:rStyle w:val="FootnoteReference"/>
        </w:rPr>
        <w:footnoteRef/>
      </w:r>
      <w:r>
        <w:t xml:space="preserve"> Buying agent</w:t>
      </w:r>
    </w:p>
  </w:footnote>
  <w:footnote w:id="245">
    <w:p w14:paraId="0F346C89" w14:textId="43E863C3" w:rsidR="00834EC7" w:rsidRDefault="00834EC7">
      <w:pPr>
        <w:pStyle w:val="FootnoteText"/>
      </w:pPr>
      <w:r>
        <w:rPr>
          <w:rStyle w:val="FootnoteReference"/>
        </w:rPr>
        <w:footnoteRef/>
      </w:r>
      <w:r>
        <w:t xml:space="preserve"> Service agent </w:t>
      </w:r>
    </w:p>
  </w:footnote>
  <w:footnote w:id="246">
    <w:p w14:paraId="7F19E1D6" w14:textId="77777777" w:rsidR="00F44ADA" w:rsidRDefault="00F44ADA" w:rsidP="00F44ADA">
      <w:pPr>
        <w:pStyle w:val="FootnoteText"/>
        <w:rPr>
          <w:rtl/>
          <w:lang w:bidi="fa-IR"/>
        </w:rPr>
      </w:pPr>
      <w:r>
        <w:rPr>
          <w:rStyle w:val="FootnoteReference"/>
        </w:rPr>
        <w:footnoteRef/>
      </w:r>
      <w:r>
        <w:t xml:space="preserve"> </w:t>
      </w:r>
      <w:r>
        <w:rPr>
          <w:lang w:bidi="fa-IR"/>
        </w:rPr>
        <w:t xml:space="preserve">Actual authority </w:t>
      </w:r>
    </w:p>
  </w:footnote>
  <w:footnote w:id="247">
    <w:p w14:paraId="1EF9CDAC" w14:textId="77777777" w:rsidR="00F44ADA" w:rsidRDefault="00F44ADA" w:rsidP="00F44ADA">
      <w:pPr>
        <w:pStyle w:val="FootnoteText"/>
        <w:rPr>
          <w:rtl/>
          <w:lang w:bidi="fa-IR"/>
        </w:rPr>
      </w:pPr>
      <w:r>
        <w:rPr>
          <w:rStyle w:val="FootnoteReference"/>
        </w:rPr>
        <w:footnoteRef/>
      </w:r>
      <w:r>
        <w:t xml:space="preserve"> </w:t>
      </w:r>
      <w:r>
        <w:rPr>
          <w:lang w:bidi="fa-IR"/>
        </w:rPr>
        <w:t xml:space="preserve">Apparent authority </w:t>
      </w:r>
    </w:p>
  </w:footnote>
  <w:footnote w:id="248">
    <w:p w14:paraId="70540DEF" w14:textId="77777777" w:rsidR="00F44ADA" w:rsidRDefault="00F44ADA" w:rsidP="00F44ADA">
      <w:pPr>
        <w:pStyle w:val="FootnoteText"/>
        <w:rPr>
          <w:lang w:bidi="fa-IR"/>
        </w:rPr>
      </w:pPr>
      <w:r>
        <w:rPr>
          <w:rStyle w:val="FootnoteReference"/>
        </w:rPr>
        <w:footnoteRef/>
      </w:r>
      <w:r>
        <w:t xml:space="preserve"> </w:t>
      </w:r>
      <w:r>
        <w:rPr>
          <w:lang w:bidi="fa-IR"/>
        </w:rPr>
        <w:t xml:space="preserve">Ostensible authority </w:t>
      </w:r>
    </w:p>
  </w:footnote>
  <w:footnote w:id="249">
    <w:p w14:paraId="63A76A7B" w14:textId="77777777" w:rsidR="00F44ADA" w:rsidRDefault="00F44ADA" w:rsidP="00F44ADA">
      <w:pPr>
        <w:pStyle w:val="FootnoteText"/>
        <w:rPr>
          <w:lang w:bidi="fa-IR"/>
        </w:rPr>
      </w:pPr>
      <w:r>
        <w:rPr>
          <w:rStyle w:val="FootnoteReference"/>
        </w:rPr>
        <w:footnoteRef/>
      </w:r>
      <w:r>
        <w:t xml:space="preserve"> </w:t>
      </w:r>
      <w:r>
        <w:rPr>
          <w:lang w:bidi="fa-IR"/>
        </w:rPr>
        <w:t xml:space="preserve">Del credere </w:t>
      </w:r>
    </w:p>
  </w:footnote>
  <w:footnote w:id="250">
    <w:p w14:paraId="28ACD6D0" w14:textId="77777777" w:rsidR="00F44ADA" w:rsidRDefault="00F44ADA" w:rsidP="00F44ADA">
      <w:pPr>
        <w:pStyle w:val="FootnoteText"/>
        <w:rPr>
          <w:lang w:bidi="fa-IR"/>
        </w:rPr>
      </w:pPr>
      <w:r>
        <w:rPr>
          <w:rStyle w:val="FootnoteReference"/>
        </w:rPr>
        <w:footnoteRef/>
      </w:r>
      <w:r>
        <w:t xml:space="preserve"> </w:t>
      </w:r>
      <w:r>
        <w:rPr>
          <w:lang w:bidi="fa-IR"/>
        </w:rPr>
        <w:t xml:space="preserve">Gorge S. Parker </w:t>
      </w:r>
    </w:p>
  </w:footnote>
  <w:footnote w:id="251">
    <w:p w14:paraId="6A5D75AB" w14:textId="64DE8C6A" w:rsidR="00463AF7" w:rsidRDefault="00463AF7">
      <w:pPr>
        <w:pStyle w:val="FootnoteText"/>
        <w:rPr>
          <w:lang w:bidi="fa-IR"/>
        </w:rPr>
      </w:pPr>
      <w:r>
        <w:rPr>
          <w:rStyle w:val="FootnoteReference"/>
        </w:rPr>
        <w:footnoteRef/>
      </w:r>
      <w:r>
        <w:t xml:space="preserve"> </w:t>
      </w:r>
      <w:r>
        <w:rPr>
          <w:lang w:bidi="fa-IR"/>
        </w:rPr>
        <w:t xml:space="preserve">ICC Model Commercial Agency Contract </w:t>
      </w:r>
    </w:p>
  </w:footnote>
  <w:footnote w:id="252">
    <w:p w14:paraId="09B9B325" w14:textId="77777777" w:rsidR="00F44ADA" w:rsidRDefault="00F44ADA" w:rsidP="00F44ADA">
      <w:pPr>
        <w:pStyle w:val="FootnoteText"/>
        <w:rPr>
          <w:rtl/>
          <w:lang w:bidi="fa-IR"/>
        </w:rPr>
      </w:pPr>
      <w:r>
        <w:rPr>
          <w:rStyle w:val="FootnoteReference"/>
        </w:rPr>
        <w:footnoteRef/>
      </w:r>
      <w:r>
        <w:t xml:space="preserve"> </w:t>
      </w:r>
      <w:r>
        <w:rPr>
          <w:lang w:bidi="fa-IR"/>
        </w:rPr>
        <w:t>-apparent authority</w:t>
      </w:r>
    </w:p>
  </w:footnote>
  <w:footnote w:id="253">
    <w:p w14:paraId="341A5428" w14:textId="77777777" w:rsidR="00F44ADA" w:rsidRDefault="00F44ADA" w:rsidP="00F44ADA">
      <w:pPr>
        <w:pStyle w:val="FootnoteText"/>
        <w:rPr>
          <w:lang w:bidi="fa-IR"/>
        </w:rPr>
      </w:pPr>
      <w:r>
        <w:rPr>
          <w:rStyle w:val="FootnoteReference"/>
        </w:rPr>
        <w:footnoteRef/>
      </w:r>
      <w:r>
        <w:t xml:space="preserve"> </w:t>
      </w:r>
      <w:r>
        <w:rPr>
          <w:lang w:bidi="fa-IR"/>
        </w:rPr>
        <w:t>-permanent establishment</w:t>
      </w:r>
    </w:p>
  </w:footnote>
  <w:footnote w:id="254">
    <w:p w14:paraId="620515CA" w14:textId="2D5231AD" w:rsidR="001A1668" w:rsidRDefault="001A1668">
      <w:pPr>
        <w:pStyle w:val="FootnoteText"/>
        <w:rPr>
          <w:rtl/>
          <w:lang w:bidi="fa-IR"/>
        </w:rPr>
      </w:pPr>
      <w:r>
        <w:rPr>
          <w:rStyle w:val="FootnoteReference"/>
        </w:rPr>
        <w:footnoteRef/>
      </w:r>
      <w:r>
        <w:t xml:space="preserve"> Consignment stock</w:t>
      </w:r>
    </w:p>
  </w:footnote>
  <w:footnote w:id="255">
    <w:p w14:paraId="0C59787C" w14:textId="3A9DC183" w:rsidR="001A1668" w:rsidRDefault="001A1668">
      <w:pPr>
        <w:pStyle w:val="FootnoteText"/>
      </w:pPr>
      <w:r>
        <w:rPr>
          <w:rStyle w:val="FootnoteReference"/>
        </w:rPr>
        <w:footnoteRef/>
      </w:r>
      <w:r>
        <w:t xml:space="preserve"> Consignment Agreement</w:t>
      </w:r>
    </w:p>
  </w:footnote>
  <w:footnote w:id="256">
    <w:p w14:paraId="57196145" w14:textId="755D568B" w:rsidR="001E5BC3" w:rsidRDefault="001E5BC3">
      <w:pPr>
        <w:pStyle w:val="FootnoteText"/>
        <w:rPr>
          <w:lang w:bidi="fa-IR"/>
        </w:rPr>
      </w:pPr>
      <w:r>
        <w:rPr>
          <w:rStyle w:val="FootnoteReference"/>
        </w:rPr>
        <w:footnoteRef/>
      </w:r>
      <w:r>
        <w:t xml:space="preserve"> </w:t>
      </w:r>
      <w:r>
        <w:rPr>
          <w:lang w:bidi="fa-IR"/>
        </w:rPr>
        <w:t>Minimum target</w:t>
      </w:r>
    </w:p>
  </w:footnote>
  <w:footnote w:id="257">
    <w:p w14:paraId="711B4178" w14:textId="77777777" w:rsidR="00F44ADA" w:rsidRDefault="00F44ADA" w:rsidP="00F44ADA">
      <w:pPr>
        <w:pStyle w:val="FootnoteText"/>
        <w:rPr>
          <w:lang w:bidi="fa-IR"/>
        </w:rPr>
      </w:pPr>
      <w:r>
        <w:rPr>
          <w:rStyle w:val="FootnoteReference"/>
        </w:rPr>
        <w:footnoteRef/>
      </w:r>
      <w:r>
        <w:t xml:space="preserve"> </w:t>
      </w:r>
      <w:r>
        <w:rPr>
          <w:lang w:bidi="fa-IR"/>
        </w:rPr>
        <w:t>-soft target</w:t>
      </w:r>
    </w:p>
  </w:footnote>
  <w:footnote w:id="258">
    <w:p w14:paraId="3DAB889D" w14:textId="77777777" w:rsidR="00F44ADA" w:rsidRDefault="00F44ADA" w:rsidP="00F44ADA">
      <w:pPr>
        <w:pStyle w:val="FootnoteText"/>
        <w:rPr>
          <w:lang w:bidi="fa-IR"/>
        </w:rPr>
      </w:pPr>
      <w:r>
        <w:rPr>
          <w:rStyle w:val="FootnoteReference"/>
        </w:rPr>
        <w:footnoteRef/>
      </w:r>
      <w:r>
        <w:t xml:space="preserve">Hard minimum </w:t>
      </w:r>
    </w:p>
  </w:footnote>
  <w:footnote w:id="259">
    <w:p w14:paraId="78A4B7CA" w14:textId="5C2F1B1C" w:rsidR="00F44ADA" w:rsidRDefault="00F44ADA" w:rsidP="00F44ADA">
      <w:pPr>
        <w:pStyle w:val="FootnoteText"/>
        <w:rPr>
          <w:rtl/>
          <w:lang w:bidi="fa-IR"/>
        </w:rPr>
      </w:pPr>
      <w:r>
        <w:rPr>
          <w:rStyle w:val="FootnoteReference"/>
        </w:rPr>
        <w:footnoteRef/>
      </w:r>
      <w:r>
        <w:t xml:space="preserve"> </w:t>
      </w:r>
      <w:r>
        <w:rPr>
          <w:rtl/>
          <w:lang w:bidi="fa-IR"/>
        </w:rPr>
        <w:t xml:space="preserve">قاعدتا این مطالب باید در مورد معاملات غیر نقدی و اعتباری باشد.  که در کشورهائی نظیر آمریکا نقش مهمی را در معاملات ایفا می نماید.م </w:t>
      </w:r>
    </w:p>
  </w:footnote>
  <w:footnote w:id="260">
    <w:p w14:paraId="01885A20" w14:textId="54BCCCB3" w:rsidR="009850FA" w:rsidRDefault="009850FA">
      <w:pPr>
        <w:pStyle w:val="FootnoteText"/>
        <w:rPr>
          <w:rtl/>
          <w:lang w:bidi="fa-IR"/>
        </w:rPr>
      </w:pPr>
      <w:r>
        <w:rPr>
          <w:rStyle w:val="FootnoteReference"/>
        </w:rPr>
        <w:footnoteRef/>
      </w:r>
      <w:r>
        <w:t xml:space="preserve"> </w:t>
      </w:r>
      <w:r w:rsidR="001904A0">
        <w:rPr>
          <w:rFonts w:hint="cs"/>
          <w:rtl/>
          <w:lang w:bidi="fa-IR"/>
        </w:rPr>
        <w:t xml:space="preserve"> مانند تجدید به موقع ثبت علامت تجاری.م</w:t>
      </w:r>
    </w:p>
  </w:footnote>
  <w:footnote w:id="261">
    <w:p w14:paraId="622BA888" w14:textId="77777777" w:rsidR="00F44ADA" w:rsidRDefault="00F44ADA" w:rsidP="00F44ADA">
      <w:pPr>
        <w:pStyle w:val="FootnoteText"/>
        <w:rPr>
          <w:rtl/>
          <w:lang w:bidi="fa-IR"/>
        </w:rPr>
      </w:pPr>
      <w:r>
        <w:rPr>
          <w:rStyle w:val="FootnoteReference"/>
        </w:rPr>
        <w:footnoteRef/>
      </w:r>
      <w:r>
        <w:t xml:space="preserve"> </w:t>
      </w:r>
      <w:r>
        <w:rPr>
          <w:lang w:bidi="fa-IR"/>
        </w:rPr>
        <w:t xml:space="preserve">Lex mercatoria </w:t>
      </w:r>
    </w:p>
  </w:footnote>
  <w:footnote w:id="262">
    <w:p w14:paraId="3FED55D4" w14:textId="77777777" w:rsidR="00F44ADA" w:rsidRDefault="00F44ADA" w:rsidP="00F44ADA">
      <w:pPr>
        <w:pStyle w:val="FootnoteText"/>
        <w:rPr>
          <w:lang w:bidi="fa-IR"/>
        </w:rPr>
      </w:pPr>
      <w:r>
        <w:rPr>
          <w:rStyle w:val="FootnoteReference"/>
        </w:rPr>
        <w:footnoteRef/>
      </w:r>
      <w:r>
        <w:t xml:space="preserve"> </w:t>
      </w:r>
      <w:r>
        <w:rPr>
          <w:lang w:bidi="fa-IR"/>
        </w:rPr>
        <w:t xml:space="preserve">Sole distributor ship </w:t>
      </w:r>
    </w:p>
  </w:footnote>
  <w:footnote w:id="263">
    <w:p w14:paraId="0F02797D" w14:textId="77777777" w:rsidR="00F44ADA" w:rsidRDefault="00F44ADA" w:rsidP="00F44ADA">
      <w:pPr>
        <w:pStyle w:val="FootnoteText"/>
        <w:rPr>
          <w:lang w:bidi="fa-IR"/>
        </w:rPr>
      </w:pPr>
      <w:r>
        <w:rPr>
          <w:rStyle w:val="FootnoteReference"/>
        </w:rPr>
        <w:footnoteRef/>
      </w:r>
      <w:r>
        <w:t xml:space="preserve"> </w:t>
      </w:r>
      <w:r>
        <w:rPr>
          <w:lang w:bidi="fa-IR"/>
        </w:rPr>
        <w:t>- exclusive</w:t>
      </w:r>
    </w:p>
  </w:footnote>
  <w:footnote w:id="264">
    <w:p w14:paraId="2E1A0D04" w14:textId="6026B491" w:rsidR="007161D7" w:rsidRDefault="007161D7">
      <w:pPr>
        <w:pStyle w:val="FootnoteText"/>
      </w:pPr>
      <w:r>
        <w:rPr>
          <w:rStyle w:val="FootnoteReference"/>
        </w:rPr>
        <w:footnoteRef/>
      </w:r>
      <w:r>
        <w:rPr>
          <w:rFonts w:hint="cs"/>
          <w:rtl/>
        </w:rPr>
        <w:t xml:space="preserve"> درک این تفاوت مشکل است و به همین جهت برای </w:t>
      </w:r>
    </w:p>
    <w:p w14:paraId="23BEF9DD" w14:textId="77777777" w:rsidR="00725C68" w:rsidRDefault="00725C68">
      <w:pPr>
        <w:pStyle w:val="FootnoteText"/>
        <w:rPr>
          <w:rtl/>
        </w:rPr>
      </w:pPr>
      <w:r>
        <w:t xml:space="preserve">Sole distributor </w:t>
      </w:r>
    </w:p>
    <w:p w14:paraId="47E9F777" w14:textId="6CF39BB7" w:rsidR="00725C68" w:rsidRDefault="005C5521">
      <w:pPr>
        <w:pStyle w:val="FootnoteText"/>
        <w:rPr>
          <w:rtl/>
          <w:lang w:bidi="fa-IR"/>
        </w:rPr>
      </w:pPr>
      <w:r>
        <w:rPr>
          <w:rFonts w:hint="cs"/>
          <w:rtl/>
          <w:lang w:bidi="fa-IR"/>
        </w:rPr>
        <w:t xml:space="preserve"> این اصطلاح را می توان </w:t>
      </w:r>
      <w:r w:rsidR="00725C68">
        <w:rPr>
          <w:rFonts w:hint="cs"/>
          <w:rtl/>
          <w:lang w:bidi="fa-IR"/>
        </w:rPr>
        <w:t xml:space="preserve"> تنها توزیع کننده</w:t>
      </w:r>
      <w:r>
        <w:rPr>
          <w:rFonts w:hint="cs"/>
          <w:rtl/>
          <w:lang w:bidi="fa-IR"/>
        </w:rPr>
        <w:t xml:space="preserve"> نیز ترجمه نمو د . به هر حال منظور این استکه صادر کننده نمیتواند توزیع کننده دیگری را در قلمرو مربوطه منصوب نماید ولی این امر به این معنا نمی باشد که خودش نتواند  فروش در آن ق</w:t>
      </w:r>
      <w:r w:rsidR="0083754E">
        <w:rPr>
          <w:rFonts w:hint="cs"/>
          <w:rtl/>
          <w:lang w:bidi="fa-IR"/>
        </w:rPr>
        <w:t xml:space="preserve">لمرو </w:t>
      </w:r>
      <w:r>
        <w:rPr>
          <w:rFonts w:hint="cs"/>
          <w:rtl/>
          <w:lang w:bidi="fa-IR"/>
        </w:rPr>
        <w:t xml:space="preserve"> را انجام دهد</w:t>
      </w:r>
      <w:r w:rsidR="0083754E">
        <w:rPr>
          <w:rFonts w:hint="cs"/>
          <w:rtl/>
          <w:lang w:bidi="fa-IR"/>
        </w:rPr>
        <w:t xml:space="preserve">، </w:t>
      </w:r>
      <w:r>
        <w:rPr>
          <w:rFonts w:hint="cs"/>
          <w:rtl/>
          <w:lang w:bidi="fa-IR"/>
        </w:rPr>
        <w:t xml:space="preserve"> .</w:t>
      </w:r>
      <w:r w:rsidR="00725C68">
        <w:rPr>
          <w:rFonts w:hint="cs"/>
          <w:rtl/>
          <w:lang w:bidi="fa-IR"/>
        </w:rPr>
        <w:t xml:space="preserve"> ا. با وجود این</w:t>
      </w:r>
      <w:r>
        <w:rPr>
          <w:rFonts w:hint="cs"/>
          <w:rtl/>
          <w:lang w:bidi="fa-IR"/>
        </w:rPr>
        <w:t xml:space="preserve">، </w:t>
      </w:r>
      <w:r w:rsidR="00725C68">
        <w:rPr>
          <w:rFonts w:hint="cs"/>
          <w:rtl/>
          <w:lang w:bidi="fa-IR"/>
        </w:rPr>
        <w:t xml:space="preserve"> کماکان ابهام باقی است و خود نویسنده نیز در ادامه به ااین ابهام اشاره نموده است</w:t>
      </w:r>
      <w:r>
        <w:rPr>
          <w:rFonts w:hint="cs"/>
          <w:rtl/>
          <w:lang w:bidi="fa-IR"/>
        </w:rPr>
        <w:t xml:space="preserve"> .م </w:t>
      </w:r>
    </w:p>
    <w:p w14:paraId="4387A75A" w14:textId="77777777" w:rsidR="00725C68" w:rsidRDefault="00725C68">
      <w:pPr>
        <w:pStyle w:val="FootnoteText"/>
        <w:rPr>
          <w:rtl/>
          <w:lang w:bidi="fa-IR"/>
        </w:rPr>
      </w:pPr>
    </w:p>
  </w:footnote>
  <w:footnote w:id="265">
    <w:p w14:paraId="6CFB7139" w14:textId="77777777" w:rsidR="00F44ADA" w:rsidRDefault="00F44ADA" w:rsidP="00F44ADA">
      <w:pPr>
        <w:pStyle w:val="FootnoteText"/>
        <w:rPr>
          <w:lang w:bidi="fa-IR"/>
        </w:rPr>
      </w:pPr>
      <w:r>
        <w:rPr>
          <w:rStyle w:val="FootnoteReference"/>
        </w:rPr>
        <w:footnoteRef/>
      </w:r>
      <w:r>
        <w:t xml:space="preserve"> </w:t>
      </w:r>
      <w:r>
        <w:rPr>
          <w:lang w:bidi="fa-IR"/>
        </w:rPr>
        <w:t>Alternative Dispute Resolution ( ADR )</w:t>
      </w:r>
    </w:p>
  </w:footnote>
  <w:footnote w:id="266">
    <w:p w14:paraId="0533761F" w14:textId="77777777" w:rsidR="00F44ADA" w:rsidRDefault="00F44ADA" w:rsidP="00F44ADA">
      <w:pPr>
        <w:pStyle w:val="FootnoteText"/>
        <w:rPr>
          <w:lang w:bidi="fa-IR"/>
        </w:rPr>
      </w:pPr>
      <w:r>
        <w:rPr>
          <w:rStyle w:val="FootnoteReference"/>
        </w:rPr>
        <w:footnoteRef/>
      </w:r>
      <w:r>
        <w:t xml:space="preserve"> </w:t>
      </w:r>
      <w:r>
        <w:rPr>
          <w:lang w:bidi="fa-IR"/>
        </w:rPr>
        <w:t xml:space="preserve">Emergency Arbitration Rule </w:t>
      </w:r>
    </w:p>
  </w:footnote>
  <w:footnote w:id="267">
    <w:p w14:paraId="224731A5" w14:textId="77777777" w:rsidR="00F44ADA" w:rsidRDefault="00F44ADA" w:rsidP="00F44ADA">
      <w:pPr>
        <w:pStyle w:val="FootnoteText"/>
        <w:rPr>
          <w:lang w:bidi="fa-IR"/>
        </w:rPr>
      </w:pPr>
      <w:r>
        <w:rPr>
          <w:rStyle w:val="FootnoteReference"/>
        </w:rPr>
        <w:footnoteRef/>
      </w:r>
      <w:r>
        <w:t xml:space="preserve"> </w:t>
      </w:r>
      <w:r>
        <w:rPr>
          <w:lang w:bidi="fa-IR"/>
        </w:rPr>
        <w:t xml:space="preserve">Expedited procedure Rules </w:t>
      </w:r>
    </w:p>
  </w:footnote>
  <w:footnote w:id="268">
    <w:p w14:paraId="20484B21" w14:textId="77777777" w:rsidR="00F44ADA" w:rsidRDefault="00F44ADA" w:rsidP="00F44ADA">
      <w:pPr>
        <w:pStyle w:val="FootnoteText"/>
        <w:rPr>
          <w:rtl/>
          <w:lang w:bidi="fa-IR"/>
        </w:rPr>
      </w:pPr>
      <w:r>
        <w:rPr>
          <w:rStyle w:val="FootnoteReference"/>
        </w:rPr>
        <w:footnoteRef/>
      </w:r>
      <w:r>
        <w:t xml:space="preserve"> </w:t>
      </w:r>
      <w:r>
        <w:rPr>
          <w:lang w:bidi="fa-IR"/>
        </w:rPr>
        <w:t xml:space="preserve">DOCDEX </w:t>
      </w:r>
    </w:p>
  </w:footnote>
  <w:footnote w:id="269">
    <w:p w14:paraId="1076EFB5" w14:textId="77777777" w:rsidR="00F44ADA" w:rsidRDefault="00F44ADA" w:rsidP="00F44ADA">
      <w:pPr>
        <w:pStyle w:val="FootnoteText"/>
        <w:rPr>
          <w:lang w:bidi="fa-IR"/>
        </w:rPr>
      </w:pPr>
      <w:r>
        <w:rPr>
          <w:rStyle w:val="FootnoteReference"/>
        </w:rPr>
        <w:footnoteRef/>
      </w:r>
      <w:r>
        <w:t xml:space="preserve"> </w:t>
      </w:r>
      <w:r>
        <w:rPr>
          <w:lang w:bidi="fa-IR"/>
        </w:rPr>
        <w:t xml:space="preserve">Adaptation and price – escalation clauses </w:t>
      </w:r>
    </w:p>
  </w:footnote>
  <w:footnote w:id="270">
    <w:p w14:paraId="3DD6A781" w14:textId="77777777" w:rsidR="00F44ADA" w:rsidRDefault="00F44ADA" w:rsidP="00F44ADA">
      <w:pPr>
        <w:pStyle w:val="FootnoteText"/>
        <w:rPr>
          <w:lang w:bidi="fa-IR"/>
        </w:rPr>
      </w:pPr>
      <w:r>
        <w:rPr>
          <w:rStyle w:val="FootnoteReference"/>
        </w:rPr>
        <w:footnoteRef/>
      </w:r>
      <w:r>
        <w:t xml:space="preserve"> </w:t>
      </w:r>
      <w:r>
        <w:rPr>
          <w:lang w:bidi="fa-IR"/>
        </w:rPr>
        <w:t xml:space="preserve">Most favoured </w:t>
      </w:r>
    </w:p>
  </w:footnote>
  <w:footnote w:id="271">
    <w:p w14:paraId="6EE4D4E8" w14:textId="77777777" w:rsidR="00F44ADA" w:rsidRDefault="00F44ADA" w:rsidP="00F44ADA">
      <w:pPr>
        <w:pStyle w:val="FootnoteText"/>
        <w:rPr>
          <w:lang w:bidi="fa-IR"/>
        </w:rPr>
      </w:pPr>
      <w:r>
        <w:rPr>
          <w:rStyle w:val="FootnoteReference"/>
        </w:rPr>
        <w:footnoteRef/>
      </w:r>
      <w:r>
        <w:t xml:space="preserve"> </w:t>
      </w:r>
      <w:r>
        <w:rPr>
          <w:lang w:bidi="fa-IR"/>
        </w:rPr>
        <w:t>- record of factual situation</w:t>
      </w:r>
    </w:p>
  </w:footnote>
  <w:footnote w:id="272">
    <w:p w14:paraId="5BC8A857" w14:textId="77777777" w:rsidR="00F44ADA" w:rsidRDefault="00F44ADA" w:rsidP="00F44ADA">
      <w:pPr>
        <w:pStyle w:val="FootnoteText"/>
        <w:rPr>
          <w:rtl/>
          <w:lang w:bidi="fa-IR"/>
        </w:rPr>
      </w:pPr>
      <w:r>
        <w:rPr>
          <w:rStyle w:val="FootnoteReference"/>
        </w:rPr>
        <w:footnoteRef/>
      </w:r>
      <w:r>
        <w:t xml:space="preserve"> </w:t>
      </w:r>
      <w:r>
        <w:rPr>
          <w:lang w:bidi="fa-IR"/>
        </w:rPr>
        <w:t xml:space="preserve">ICC International centre for ADR ( center ) </w:t>
      </w:r>
    </w:p>
  </w:footnote>
  <w:footnote w:id="273">
    <w:p w14:paraId="3BEEE65A" w14:textId="77777777" w:rsidR="00F44ADA" w:rsidRDefault="00F44ADA" w:rsidP="00F44ADA">
      <w:pPr>
        <w:pStyle w:val="FootnoteText"/>
        <w:rPr>
          <w:lang w:bidi="fa-IR"/>
        </w:rPr>
      </w:pPr>
      <w:r>
        <w:rPr>
          <w:rStyle w:val="FootnoteReference"/>
        </w:rPr>
        <w:footnoteRef/>
      </w:r>
      <w:r>
        <w:t xml:space="preserve"> </w:t>
      </w:r>
      <w:r>
        <w:rPr>
          <w:lang w:bidi="fa-IR"/>
        </w:rPr>
        <w:t xml:space="preserve">ICC EXPERT Rules </w:t>
      </w:r>
    </w:p>
  </w:footnote>
  <w:footnote w:id="274">
    <w:p w14:paraId="5707CEE1" w14:textId="77777777" w:rsidR="00F44ADA" w:rsidRDefault="00F44ADA" w:rsidP="00F44ADA">
      <w:pPr>
        <w:pStyle w:val="FootnoteText"/>
        <w:rPr>
          <w:lang w:bidi="fa-IR"/>
        </w:rPr>
      </w:pPr>
      <w:r>
        <w:rPr>
          <w:rStyle w:val="FootnoteReference"/>
        </w:rPr>
        <w:footnoteRef/>
      </w:r>
      <w:r>
        <w:t xml:space="preserve"> </w:t>
      </w:r>
      <w:r>
        <w:rPr>
          <w:lang w:bidi="fa-IR"/>
        </w:rPr>
        <w:t xml:space="preserve">Alternative Dispute Resolution ( ADR ) </w:t>
      </w:r>
    </w:p>
  </w:footnote>
  <w:footnote w:id="275">
    <w:p w14:paraId="5684369E" w14:textId="692B91D8" w:rsidR="00D10505" w:rsidRDefault="00D10505">
      <w:pPr>
        <w:pStyle w:val="FootnoteText"/>
      </w:pPr>
      <w:r>
        <w:rPr>
          <w:rStyle w:val="FootnoteReference"/>
        </w:rPr>
        <w:footnoteRef/>
      </w:r>
      <w:r>
        <w:t xml:space="preserve"> Multi-tiered clauses</w:t>
      </w:r>
    </w:p>
  </w:footnote>
  <w:footnote w:id="276">
    <w:p w14:paraId="5E3FFE0C" w14:textId="345A81A0" w:rsidR="00FB494D" w:rsidRDefault="00FB494D">
      <w:pPr>
        <w:pStyle w:val="FootnoteText"/>
        <w:rPr>
          <w:lang w:bidi="fa-IR"/>
        </w:rPr>
      </w:pPr>
      <w:r>
        <w:rPr>
          <w:rStyle w:val="FootnoteReference"/>
        </w:rPr>
        <w:footnoteRef/>
      </w:r>
      <w:r>
        <w:t xml:space="preserve"> </w:t>
      </w:r>
      <w:r>
        <w:rPr>
          <w:lang w:bidi="fa-IR"/>
        </w:rPr>
        <w:t xml:space="preserve">United Nations New York </w:t>
      </w:r>
      <w:r w:rsidR="00372599">
        <w:rPr>
          <w:lang w:bidi="fa-IR"/>
        </w:rPr>
        <w:t>Convention on the Recognition and Enforcement of Foreign Arbitral Awards</w:t>
      </w:r>
    </w:p>
  </w:footnote>
  <w:footnote w:id="277">
    <w:p w14:paraId="166810FD" w14:textId="1C749A69" w:rsidR="00372599" w:rsidRDefault="00372599">
      <w:pPr>
        <w:pStyle w:val="FootnoteText"/>
        <w:rPr>
          <w:rtl/>
          <w:lang w:bidi="fa-IR"/>
        </w:rPr>
      </w:pPr>
      <w:r>
        <w:rPr>
          <w:rStyle w:val="FootnoteReference"/>
        </w:rPr>
        <w:footnoteRef/>
      </w:r>
      <w:r>
        <w:t xml:space="preserve"> Forum – selection</w:t>
      </w:r>
    </w:p>
  </w:footnote>
  <w:footnote w:id="278">
    <w:p w14:paraId="3079970A" w14:textId="77777777" w:rsidR="00F44ADA" w:rsidRDefault="00F44ADA" w:rsidP="00F44ADA">
      <w:pPr>
        <w:pStyle w:val="FootnoteText"/>
        <w:rPr>
          <w:lang w:bidi="fa-IR"/>
        </w:rPr>
      </w:pPr>
      <w:r>
        <w:rPr>
          <w:rStyle w:val="FootnoteReference"/>
        </w:rPr>
        <w:footnoteRef/>
      </w:r>
      <w:r>
        <w:t xml:space="preserve"> </w:t>
      </w:r>
      <w:r>
        <w:rPr>
          <w:lang w:bidi="fa-IR"/>
        </w:rPr>
        <w:t xml:space="preserve">Forum shopping </w:t>
      </w:r>
    </w:p>
  </w:footnote>
  <w:footnote w:id="279">
    <w:p w14:paraId="43A42FAD" w14:textId="77777777" w:rsidR="00F44ADA" w:rsidRDefault="00F44ADA" w:rsidP="00F44ADA">
      <w:pPr>
        <w:pStyle w:val="FootnoteText"/>
        <w:rPr>
          <w:rtl/>
          <w:lang w:bidi="fa-IR"/>
        </w:rPr>
      </w:pPr>
      <w:r>
        <w:rPr>
          <w:rStyle w:val="FootnoteReference"/>
        </w:rPr>
        <w:footnoteRef/>
      </w:r>
      <w:r>
        <w:t xml:space="preserve"> </w:t>
      </w:r>
      <w:r>
        <w:rPr>
          <w:lang w:bidi="fa-IR"/>
        </w:rPr>
        <w:t xml:space="preserve">Actor Forum rei sequitur </w:t>
      </w:r>
    </w:p>
  </w:footnote>
  <w:footnote w:id="280">
    <w:p w14:paraId="0CC5DFE9" w14:textId="2E806308" w:rsidR="00F44ADA" w:rsidRDefault="00F44ADA" w:rsidP="00F44ADA">
      <w:pPr>
        <w:pStyle w:val="FootnoteText"/>
        <w:rPr>
          <w:lang w:bidi="fa-IR"/>
        </w:rPr>
      </w:pPr>
      <w:r>
        <w:rPr>
          <w:rStyle w:val="FootnoteReference"/>
        </w:rPr>
        <w:footnoteRef/>
      </w:r>
      <w:r>
        <w:rPr>
          <w:rtl/>
        </w:rPr>
        <w:t xml:space="preserve">این اصطلاح را می توان به ارتباط </w:t>
      </w:r>
      <w:r>
        <w:rPr>
          <w:rtl/>
          <w:lang w:bidi="fa-IR"/>
        </w:rPr>
        <w:t xml:space="preserve"> غیر مستقیم </w:t>
      </w:r>
      <w:r>
        <w:rPr>
          <w:rtl/>
        </w:rPr>
        <w:t xml:space="preserve"> و کلی  هم ترجمه نمود ولی با توجه به نا مانوس بودن این </w:t>
      </w:r>
      <w:r>
        <w:rPr>
          <w:rFonts w:hint="cs"/>
        </w:rPr>
        <w:t xml:space="preserve"> </w:t>
      </w:r>
      <w:r>
        <w:rPr>
          <w:rtl/>
          <w:lang w:bidi="fa-IR"/>
        </w:rPr>
        <w:t xml:space="preserve"> </w:t>
      </w:r>
      <w:r>
        <w:rPr>
          <w:lang w:bidi="fa-IR"/>
        </w:rPr>
        <w:t xml:space="preserve">Tangentially related </w:t>
      </w:r>
    </w:p>
    <w:p w14:paraId="1E2B9BE1" w14:textId="5E997AB6" w:rsidR="00F44ADA" w:rsidRDefault="00F44ADA" w:rsidP="00F44ADA">
      <w:pPr>
        <w:pStyle w:val="FootnoteText"/>
        <w:rPr>
          <w:rtl/>
          <w:lang w:bidi="fa-IR"/>
        </w:rPr>
      </w:pPr>
      <w:r>
        <w:rPr>
          <w:rtl/>
          <w:lang w:bidi="fa-IR"/>
        </w:rPr>
        <w:t>ترجمه ها به جای</w:t>
      </w:r>
      <w:r w:rsidR="008C46BC">
        <w:rPr>
          <w:rFonts w:hint="cs"/>
          <w:rtl/>
          <w:lang w:bidi="fa-IR"/>
        </w:rPr>
        <w:t xml:space="preserve"> ترجمه </w:t>
      </w:r>
      <w:r>
        <w:rPr>
          <w:rtl/>
          <w:lang w:bidi="fa-IR"/>
        </w:rPr>
        <w:t xml:space="preserve"> تحت اللفظی مصمون آن آورده شده است. م                                                                                     </w:t>
      </w:r>
    </w:p>
  </w:footnote>
  <w:footnote w:id="281">
    <w:p w14:paraId="0A07BCFD" w14:textId="77777777" w:rsidR="00F44ADA" w:rsidRDefault="00F44ADA" w:rsidP="00F44ADA">
      <w:pPr>
        <w:pStyle w:val="FootnoteText"/>
        <w:rPr>
          <w:rtl/>
          <w:lang w:bidi="fa-IR"/>
        </w:rPr>
      </w:pPr>
      <w:r>
        <w:rPr>
          <w:rStyle w:val="FootnoteReference"/>
        </w:rPr>
        <w:footnoteRef/>
      </w:r>
      <w:r>
        <w:rPr>
          <w:rtl/>
          <w:lang w:bidi="fa-IR"/>
        </w:rPr>
        <w:t>این اصطلاح را قرار منع موقت هم ترجمه کرده اند.</w:t>
      </w:r>
      <w:r>
        <w:rPr>
          <w:rFonts w:hint="cs"/>
          <w:rtl/>
          <w:lang w:bidi="fa-IR"/>
        </w:rPr>
        <w:t xml:space="preserve"> </w:t>
      </w:r>
      <w:r>
        <w:rPr>
          <w:lang w:bidi="fa-IR"/>
        </w:rPr>
        <w:t xml:space="preserve"> Temporary restraining order </w:t>
      </w:r>
    </w:p>
  </w:footnote>
  <w:footnote w:id="282">
    <w:p w14:paraId="65E9FCDE" w14:textId="18A53321" w:rsidR="00F44ADA" w:rsidRDefault="00F44ADA" w:rsidP="00F44ADA">
      <w:pPr>
        <w:pStyle w:val="FootnoteText"/>
        <w:rPr>
          <w:lang w:bidi="fa-IR"/>
        </w:rPr>
      </w:pPr>
      <w:r>
        <w:rPr>
          <w:rStyle w:val="FootnoteReference"/>
        </w:rPr>
        <w:footnoteRef/>
      </w:r>
      <w:r>
        <w:t xml:space="preserve"> </w:t>
      </w:r>
      <w:r>
        <w:rPr>
          <w:rtl/>
          <w:lang w:bidi="fa-IR"/>
        </w:rPr>
        <w:t xml:space="preserve">شناسائی و اجرای احکام خارجی در حقوق ایران به تفضیل در  قانون مدتی </w:t>
      </w:r>
      <w:r w:rsidR="00B13BDA">
        <w:rPr>
          <w:rFonts w:hint="cs"/>
          <w:rtl/>
          <w:lang w:bidi="fa-IR"/>
        </w:rPr>
        <w:t xml:space="preserve"> ما </w:t>
      </w:r>
      <w:r>
        <w:rPr>
          <w:rtl/>
          <w:lang w:bidi="fa-IR"/>
        </w:rPr>
        <w:t xml:space="preserve">آمده است.  </w:t>
      </w:r>
    </w:p>
  </w:footnote>
  <w:footnote w:id="283">
    <w:p w14:paraId="5C96AB03" w14:textId="77777777" w:rsidR="00F44ADA" w:rsidRDefault="00F44ADA" w:rsidP="00F44ADA">
      <w:pPr>
        <w:pStyle w:val="FootnoteText"/>
        <w:rPr>
          <w:rtl/>
          <w:lang w:bidi="fa-IR"/>
        </w:rPr>
      </w:pPr>
      <w:r>
        <w:rPr>
          <w:rStyle w:val="FootnoteReference"/>
        </w:rPr>
        <w:footnoteRef/>
      </w:r>
      <w:r>
        <w:t xml:space="preserve"> </w:t>
      </w:r>
      <w:r>
        <w:rPr>
          <w:rtl/>
          <w:lang w:bidi="fa-IR"/>
        </w:rPr>
        <w:t xml:space="preserve">این امر در قانون مدتی ایران نیز مصداق دارد ( ماده  ... ) </w:t>
      </w:r>
    </w:p>
  </w:footnote>
  <w:footnote w:id="284">
    <w:p w14:paraId="717F72AB" w14:textId="56C4D7B4" w:rsidR="00F30036" w:rsidRDefault="00F30036">
      <w:pPr>
        <w:pStyle w:val="FootnoteText"/>
        <w:rPr>
          <w:lang w:bidi="fa-IR"/>
        </w:rPr>
      </w:pPr>
      <w:r>
        <w:rPr>
          <w:rStyle w:val="FootnoteReference"/>
        </w:rPr>
        <w:footnoteRef/>
      </w:r>
      <w:r>
        <w:t xml:space="preserve"> </w:t>
      </w:r>
      <w:r>
        <w:rPr>
          <w:lang w:bidi="fa-IR"/>
        </w:rPr>
        <w:t xml:space="preserve">ICC </w:t>
      </w:r>
      <w:r w:rsidR="0093480B">
        <w:rPr>
          <w:lang w:bidi="fa-IR"/>
        </w:rPr>
        <w:t xml:space="preserve">International Court of Arbitration </w:t>
      </w:r>
    </w:p>
  </w:footnote>
  <w:footnote w:id="285">
    <w:p w14:paraId="589AFE9E" w14:textId="614B9F56" w:rsidR="0093480B" w:rsidRDefault="0093480B">
      <w:pPr>
        <w:pStyle w:val="FootnoteText"/>
        <w:rPr>
          <w:lang w:bidi="fa-IR"/>
        </w:rPr>
      </w:pPr>
      <w:r>
        <w:rPr>
          <w:rStyle w:val="FootnoteReference"/>
        </w:rPr>
        <w:footnoteRef/>
      </w:r>
      <w:r>
        <w:t xml:space="preserve"> </w:t>
      </w:r>
      <w:r>
        <w:rPr>
          <w:lang w:bidi="fa-IR"/>
        </w:rPr>
        <w:t>Arbitral awards</w:t>
      </w:r>
    </w:p>
  </w:footnote>
  <w:footnote w:id="286">
    <w:p w14:paraId="209EE744" w14:textId="77462550" w:rsidR="0093480B" w:rsidRDefault="0093480B">
      <w:pPr>
        <w:pStyle w:val="FootnoteText"/>
      </w:pPr>
      <w:r>
        <w:rPr>
          <w:rStyle w:val="FootnoteReference"/>
        </w:rPr>
        <w:footnoteRef/>
      </w:r>
      <w:r>
        <w:t xml:space="preserve"> The court</w:t>
      </w:r>
    </w:p>
  </w:footnote>
  <w:footnote w:id="287">
    <w:p w14:paraId="1F97B7BC" w14:textId="77777777" w:rsidR="00952483" w:rsidRDefault="00952483" w:rsidP="00952483">
      <w:pPr>
        <w:pStyle w:val="FootnoteText"/>
        <w:rPr>
          <w:rtl/>
          <w:lang w:bidi="fa-IR"/>
        </w:rPr>
      </w:pPr>
      <w:r>
        <w:rPr>
          <w:rStyle w:val="FootnoteReference"/>
        </w:rPr>
        <w:footnoteRef/>
      </w:r>
      <w:r>
        <w:t xml:space="preserve"> </w:t>
      </w:r>
      <w:r>
        <w:rPr>
          <w:lang w:bidi="fa-IR"/>
        </w:rPr>
        <w:t xml:space="preserve">State- of- the- art computerized case management system </w:t>
      </w:r>
    </w:p>
  </w:footnote>
  <w:footnote w:id="288">
    <w:p w14:paraId="1A706531" w14:textId="77777777" w:rsidR="00952483" w:rsidRDefault="00952483" w:rsidP="00952483">
      <w:pPr>
        <w:pStyle w:val="FootnoteText"/>
        <w:rPr>
          <w:lang w:bidi="fa-IR"/>
        </w:rPr>
      </w:pPr>
      <w:r>
        <w:rPr>
          <w:rStyle w:val="FootnoteReference"/>
        </w:rPr>
        <w:footnoteRef/>
      </w:r>
      <w:r>
        <w:t xml:space="preserve"> </w:t>
      </w:r>
      <w:r>
        <w:rPr>
          <w:rtl/>
          <w:lang w:bidi="fa-IR"/>
        </w:rPr>
        <w:t>تقریبا شبیه به رسیدگی در دیوان عالی کشور. م</w:t>
      </w:r>
    </w:p>
  </w:footnote>
  <w:footnote w:id="289">
    <w:p w14:paraId="1CFE1090" w14:textId="69A67048" w:rsidR="00F62303" w:rsidRDefault="00F62303">
      <w:pPr>
        <w:pStyle w:val="FootnoteText"/>
        <w:rPr>
          <w:lang w:bidi="fa-IR"/>
        </w:rPr>
      </w:pPr>
      <w:r>
        <w:rPr>
          <w:rStyle w:val="FootnoteReference"/>
        </w:rPr>
        <w:footnoteRef/>
      </w:r>
      <w:r>
        <w:t xml:space="preserve"> </w:t>
      </w:r>
      <w:r>
        <w:rPr>
          <w:lang w:bidi="fa-IR"/>
        </w:rPr>
        <w:t>Arbitral tribunal</w:t>
      </w:r>
    </w:p>
  </w:footnote>
  <w:footnote w:id="290">
    <w:p w14:paraId="0139446C" w14:textId="370C03DA" w:rsidR="009B27EF" w:rsidRDefault="009B27EF">
      <w:pPr>
        <w:pStyle w:val="FootnoteText"/>
        <w:rPr>
          <w:rtl/>
          <w:lang w:bidi="fa-IR"/>
        </w:rPr>
      </w:pPr>
      <w:r>
        <w:rPr>
          <w:rStyle w:val="FootnoteReference"/>
        </w:rPr>
        <w:footnoteRef/>
      </w:r>
      <w:r>
        <w:t xml:space="preserve"> ICC Group</w:t>
      </w:r>
    </w:p>
  </w:footnote>
  <w:footnote w:id="291">
    <w:p w14:paraId="64E6BDA0" w14:textId="77777777" w:rsidR="00952483" w:rsidRDefault="00952483" w:rsidP="00952483">
      <w:pPr>
        <w:pStyle w:val="FootnoteText"/>
        <w:rPr>
          <w:rtl/>
          <w:lang w:bidi="fa-IR"/>
        </w:rPr>
      </w:pPr>
      <w:r>
        <w:rPr>
          <w:rStyle w:val="FootnoteReference"/>
        </w:rPr>
        <w:footnoteRef/>
      </w:r>
      <w:r>
        <w:t xml:space="preserve"> </w:t>
      </w:r>
      <w:r>
        <w:rPr>
          <w:lang w:bidi="fa-IR"/>
        </w:rPr>
        <w:t>Claimant (s)</w:t>
      </w:r>
    </w:p>
  </w:footnote>
  <w:footnote w:id="292">
    <w:p w14:paraId="03057F24" w14:textId="77777777" w:rsidR="00952483" w:rsidRDefault="00952483" w:rsidP="00952483">
      <w:pPr>
        <w:pStyle w:val="FootnoteText"/>
        <w:rPr>
          <w:lang w:bidi="fa-IR"/>
        </w:rPr>
      </w:pPr>
      <w:r>
        <w:rPr>
          <w:rStyle w:val="FootnoteReference"/>
        </w:rPr>
        <w:footnoteRef/>
      </w:r>
      <w:r>
        <w:t xml:space="preserve"> </w:t>
      </w:r>
      <w:r>
        <w:rPr>
          <w:lang w:bidi="fa-IR"/>
        </w:rPr>
        <w:t>Respondent (s)</w:t>
      </w:r>
    </w:p>
  </w:footnote>
  <w:footnote w:id="293">
    <w:p w14:paraId="04EB3DA8" w14:textId="77777777" w:rsidR="00952483" w:rsidRDefault="00952483" w:rsidP="00952483">
      <w:pPr>
        <w:pStyle w:val="FootnoteText"/>
        <w:rPr>
          <w:lang w:bidi="fa-IR"/>
        </w:rPr>
      </w:pPr>
      <w:r>
        <w:rPr>
          <w:rStyle w:val="FootnoteReference"/>
        </w:rPr>
        <w:footnoteRef/>
      </w:r>
      <w:r>
        <w:t xml:space="preserve"> </w:t>
      </w:r>
      <w:r>
        <w:rPr>
          <w:lang w:bidi="fa-IR"/>
        </w:rPr>
        <w:t xml:space="preserve">Answer </w:t>
      </w:r>
    </w:p>
  </w:footnote>
  <w:footnote w:id="294">
    <w:p w14:paraId="4FA904A3" w14:textId="77777777" w:rsidR="00952483" w:rsidRDefault="00952483" w:rsidP="00952483">
      <w:pPr>
        <w:pStyle w:val="FootnoteText"/>
        <w:rPr>
          <w:lang w:bidi="fa-IR"/>
        </w:rPr>
      </w:pPr>
      <w:r>
        <w:rPr>
          <w:rStyle w:val="FootnoteReference"/>
        </w:rPr>
        <w:footnoteRef/>
      </w:r>
      <w:r>
        <w:t xml:space="preserve"> </w:t>
      </w:r>
      <w:r>
        <w:rPr>
          <w:lang w:bidi="fa-IR"/>
        </w:rPr>
        <w:t xml:space="preserve">UNIDROI Principles of International commercial contracts </w:t>
      </w:r>
    </w:p>
  </w:footnote>
  <w:footnote w:id="295">
    <w:p w14:paraId="2223D14D" w14:textId="77777777" w:rsidR="00952483" w:rsidRDefault="00952483" w:rsidP="00952483">
      <w:pPr>
        <w:pStyle w:val="FootnoteText"/>
        <w:rPr>
          <w:lang w:bidi="fa-IR"/>
        </w:rPr>
      </w:pPr>
      <w:r>
        <w:rPr>
          <w:rStyle w:val="FootnoteReference"/>
        </w:rPr>
        <w:footnoteRef/>
      </w:r>
      <w:r>
        <w:t xml:space="preserve"> </w:t>
      </w:r>
      <w:r>
        <w:rPr>
          <w:lang w:bidi="fa-IR"/>
        </w:rPr>
        <w:t xml:space="preserve">New law merchant </w:t>
      </w:r>
    </w:p>
  </w:footnote>
  <w:footnote w:id="296">
    <w:p w14:paraId="53213756" w14:textId="77777777" w:rsidR="00952483" w:rsidRDefault="00952483" w:rsidP="00952483">
      <w:pPr>
        <w:pStyle w:val="FootnoteText"/>
        <w:rPr>
          <w:lang w:bidi="fa-IR"/>
        </w:rPr>
      </w:pPr>
      <w:r>
        <w:rPr>
          <w:rStyle w:val="FootnoteReference"/>
        </w:rPr>
        <w:footnoteRef/>
      </w:r>
      <w:r>
        <w:t xml:space="preserve"> </w:t>
      </w:r>
      <w:r>
        <w:rPr>
          <w:lang w:bidi="fa-IR"/>
        </w:rPr>
        <w:t xml:space="preserve">Lex mercatoria </w:t>
      </w:r>
    </w:p>
  </w:footnote>
  <w:footnote w:id="297">
    <w:p w14:paraId="3C54B935" w14:textId="77777777" w:rsidR="00952483" w:rsidRDefault="00952483" w:rsidP="00952483">
      <w:pPr>
        <w:pStyle w:val="FootnoteText"/>
        <w:rPr>
          <w:lang w:bidi="fa-IR"/>
        </w:rPr>
      </w:pPr>
      <w:r>
        <w:rPr>
          <w:rStyle w:val="FootnoteReference"/>
        </w:rPr>
        <w:footnoteRef/>
      </w:r>
      <w:r>
        <w:t xml:space="preserve"> </w:t>
      </w:r>
      <w:r>
        <w:rPr>
          <w:lang w:bidi="fa-IR"/>
        </w:rPr>
        <w:t xml:space="preserve">Awards by consent </w:t>
      </w:r>
    </w:p>
  </w:footnote>
  <w:footnote w:id="298">
    <w:p w14:paraId="1951ED5D" w14:textId="77777777" w:rsidR="00952483" w:rsidRDefault="00952483" w:rsidP="00952483">
      <w:pPr>
        <w:pStyle w:val="FootnoteText"/>
        <w:rPr>
          <w:rtl/>
          <w:lang w:bidi="fa-IR"/>
        </w:rPr>
      </w:pPr>
      <w:r>
        <w:rPr>
          <w:rStyle w:val="FootnoteReference"/>
        </w:rPr>
        <w:footnoteRef/>
      </w:r>
      <w:r>
        <w:t xml:space="preserve"> </w:t>
      </w:r>
      <w:r>
        <w:rPr>
          <w:lang w:bidi="fa-IR"/>
        </w:rPr>
        <w:t xml:space="preserve">ICC Fast track clause </w:t>
      </w:r>
    </w:p>
  </w:footnote>
  <w:footnote w:id="299">
    <w:p w14:paraId="322F3DBB" w14:textId="2AE2FD5B" w:rsidR="00B9318F" w:rsidRDefault="00B9318F">
      <w:pPr>
        <w:pStyle w:val="FootnoteText"/>
        <w:rPr>
          <w:lang w:bidi="fa-IR"/>
        </w:rPr>
      </w:pPr>
      <w:r>
        <w:rPr>
          <w:rStyle w:val="FootnoteReference"/>
        </w:rPr>
        <w:footnoteRef/>
      </w:r>
      <w:r>
        <w:t xml:space="preserve"> </w:t>
      </w:r>
      <w:r>
        <w:rPr>
          <w:lang w:bidi="fa-IR"/>
        </w:rPr>
        <w:t xml:space="preserve">Expedited Procedure Rules </w:t>
      </w:r>
    </w:p>
  </w:footnote>
  <w:footnote w:id="300">
    <w:p w14:paraId="770BCAB8" w14:textId="77777777" w:rsidR="00952483" w:rsidRDefault="00952483" w:rsidP="00952483">
      <w:pPr>
        <w:pStyle w:val="FootnoteText"/>
        <w:rPr>
          <w:lang w:bidi="fa-IR"/>
        </w:rPr>
      </w:pPr>
      <w:r>
        <w:rPr>
          <w:rStyle w:val="FootnoteReference"/>
        </w:rPr>
        <w:footnoteRef/>
      </w:r>
      <w:r>
        <w:t xml:space="preserve"> </w:t>
      </w:r>
      <w:r>
        <w:rPr>
          <w:lang w:bidi="fa-IR"/>
        </w:rPr>
        <w:t>The ICC Rules for Documentary Credit Instruments Resolution Expertise ( DOCDEX )</w:t>
      </w:r>
    </w:p>
  </w:footnote>
  <w:footnote w:id="301">
    <w:p w14:paraId="1A6CEF0E" w14:textId="77777777" w:rsidR="00952483" w:rsidRDefault="00952483" w:rsidP="00952483">
      <w:pPr>
        <w:pStyle w:val="FootnoteText"/>
        <w:rPr>
          <w:lang w:bidi="fa-IR"/>
        </w:rPr>
      </w:pPr>
      <w:r>
        <w:rPr>
          <w:rStyle w:val="FootnoteReference"/>
        </w:rPr>
        <w:footnoteRef/>
      </w:r>
      <w:r>
        <w:t xml:space="preserve"> - The ICC International Center for ADR</w:t>
      </w:r>
    </w:p>
  </w:footnote>
  <w:footnote w:id="302">
    <w:p w14:paraId="601BA973" w14:textId="1DD21EAB" w:rsidR="00952483" w:rsidRDefault="00952483" w:rsidP="00952483">
      <w:pPr>
        <w:pStyle w:val="FootnoteText"/>
        <w:rPr>
          <w:rtl/>
          <w:lang w:bidi="fa-IR"/>
        </w:rPr>
      </w:pPr>
      <w:r>
        <w:rPr>
          <w:rStyle w:val="FootnoteReference"/>
        </w:rPr>
        <w:footnoteRef/>
      </w:r>
      <w:r>
        <w:t xml:space="preserve"> </w:t>
      </w:r>
      <w:r>
        <w:rPr>
          <w:lang w:bidi="fa-IR"/>
        </w:rPr>
        <w:t>Uniform custo</w:t>
      </w:r>
      <w:r w:rsidR="00944916">
        <w:rPr>
          <w:lang w:bidi="fa-IR"/>
        </w:rPr>
        <w:t>m</w:t>
      </w:r>
      <w:r>
        <w:rPr>
          <w:lang w:bidi="fa-IR"/>
        </w:rPr>
        <w:t>s and practice for Documentary credit ( UCP )</w:t>
      </w:r>
    </w:p>
  </w:footnote>
  <w:footnote w:id="303">
    <w:p w14:paraId="204097EA" w14:textId="77777777" w:rsidR="00952483" w:rsidRDefault="00952483" w:rsidP="00952483">
      <w:pPr>
        <w:pStyle w:val="FootnoteText"/>
        <w:rPr>
          <w:lang w:bidi="fa-IR"/>
        </w:rPr>
      </w:pPr>
      <w:r>
        <w:rPr>
          <w:rStyle w:val="FootnoteReference"/>
        </w:rPr>
        <w:footnoteRef/>
      </w:r>
      <w:r>
        <w:t xml:space="preserve"> </w:t>
      </w:r>
      <w:r>
        <w:rPr>
          <w:lang w:bidi="fa-IR"/>
        </w:rPr>
        <w:t>- the Uniform Rules for Bank -to- Bank Reimbursement Under Documentary Credits(URR)</w:t>
      </w:r>
    </w:p>
  </w:footnote>
  <w:footnote w:id="304">
    <w:p w14:paraId="6910BE80" w14:textId="77777777" w:rsidR="00952483" w:rsidRDefault="00952483" w:rsidP="00952483">
      <w:pPr>
        <w:pStyle w:val="FootnoteText"/>
        <w:rPr>
          <w:lang w:bidi="fa-IR"/>
        </w:rPr>
      </w:pPr>
      <w:r>
        <w:rPr>
          <w:rStyle w:val="FootnoteReference"/>
        </w:rPr>
        <w:footnoteRef/>
      </w:r>
      <w:r>
        <w:t xml:space="preserve"> </w:t>
      </w:r>
      <w:r>
        <w:rPr>
          <w:lang w:bidi="fa-IR"/>
        </w:rPr>
        <w:t>The Uniform Rules for Collections ( URC )</w:t>
      </w:r>
    </w:p>
  </w:footnote>
  <w:footnote w:id="305">
    <w:p w14:paraId="4269342E" w14:textId="5860DA3B" w:rsidR="00952483" w:rsidRDefault="00952483" w:rsidP="00952483">
      <w:pPr>
        <w:pStyle w:val="FootnoteText"/>
        <w:rPr>
          <w:lang w:bidi="fa-IR"/>
        </w:rPr>
      </w:pPr>
      <w:r>
        <w:rPr>
          <w:rStyle w:val="FootnoteReference"/>
        </w:rPr>
        <w:footnoteRef/>
      </w:r>
      <w:r>
        <w:t xml:space="preserve"> </w:t>
      </w:r>
      <w:r>
        <w:rPr>
          <w:lang w:bidi="fa-IR"/>
        </w:rPr>
        <w:t>The Uniform Rules for Demand Guarantees</w:t>
      </w:r>
      <w:r w:rsidR="00944916">
        <w:rPr>
          <w:lang w:bidi="fa-IR"/>
        </w:rPr>
        <w:t>(URDG)</w:t>
      </w:r>
      <w:r>
        <w:rPr>
          <w:lang w:bidi="fa-IR"/>
        </w:rPr>
        <w:t xml:space="preserve"> </w:t>
      </w:r>
    </w:p>
  </w:footnote>
  <w:footnote w:id="306">
    <w:p w14:paraId="49523D9E" w14:textId="3EBB17DD" w:rsidR="00E728A8" w:rsidRDefault="00E728A8">
      <w:pPr>
        <w:pStyle w:val="FootnoteText"/>
        <w:rPr>
          <w:lang w:bidi="fa-IR"/>
        </w:rPr>
      </w:pPr>
      <w:r>
        <w:rPr>
          <w:rStyle w:val="FootnoteReference"/>
        </w:rPr>
        <w:footnoteRef/>
      </w:r>
      <w:r>
        <w:t xml:space="preserve"> </w:t>
      </w:r>
      <w:r>
        <w:rPr>
          <w:lang w:bidi="fa-IR"/>
        </w:rPr>
        <w:t xml:space="preserve">ICC ADR Rules ( Alternative Dispute resolution )  </w:t>
      </w:r>
    </w:p>
  </w:footnote>
  <w:footnote w:id="307">
    <w:p w14:paraId="3B3F4B0E" w14:textId="46D1109B" w:rsidR="00C077B5" w:rsidRDefault="00C077B5">
      <w:pPr>
        <w:pStyle w:val="FootnoteText"/>
        <w:rPr>
          <w:lang w:bidi="fa-IR"/>
        </w:rPr>
      </w:pPr>
      <w:r>
        <w:rPr>
          <w:rStyle w:val="FootnoteReference"/>
        </w:rPr>
        <w:footnoteRef/>
      </w:r>
      <w:r>
        <w:t xml:space="preserve"> </w:t>
      </w:r>
      <w:r>
        <w:rPr>
          <w:lang w:bidi="fa-IR"/>
        </w:rPr>
        <w:t xml:space="preserve">ICC ADR Rules </w:t>
      </w:r>
    </w:p>
  </w:footnote>
  <w:footnote w:id="308">
    <w:p w14:paraId="59038FF7" w14:textId="77777777" w:rsidR="00952483" w:rsidRDefault="00952483" w:rsidP="00952483">
      <w:pPr>
        <w:pStyle w:val="FootnoteText"/>
        <w:rPr>
          <w:lang w:bidi="fa-IR"/>
        </w:rPr>
      </w:pPr>
      <w:r>
        <w:rPr>
          <w:rStyle w:val="FootnoteReference"/>
        </w:rPr>
        <w:footnoteRef/>
      </w:r>
      <w:r>
        <w:t xml:space="preserve"> </w:t>
      </w:r>
      <w:r>
        <w:rPr>
          <w:lang w:bidi="fa-IR"/>
        </w:rPr>
        <w:t xml:space="preserve">Mini-trial </w:t>
      </w:r>
    </w:p>
  </w:footnote>
  <w:footnote w:id="309">
    <w:p w14:paraId="23CB123A" w14:textId="7D09FD80" w:rsidR="00AF5417" w:rsidRDefault="00AF5417">
      <w:pPr>
        <w:pStyle w:val="FootnoteText"/>
        <w:rPr>
          <w:rtl/>
          <w:lang w:bidi="fa-IR"/>
        </w:rPr>
      </w:pPr>
      <w:r>
        <w:rPr>
          <w:rStyle w:val="FootnoteReference"/>
        </w:rPr>
        <w:footnoteRef/>
      </w:r>
      <w:r>
        <w:t xml:space="preserve"> </w:t>
      </w:r>
      <w:r>
        <w:rPr>
          <w:lang w:bidi="fa-IR"/>
        </w:rPr>
        <w:t>ICC Dispute Board Rules</w:t>
      </w:r>
    </w:p>
  </w:footnote>
  <w:footnote w:id="310">
    <w:p w14:paraId="78B6ECF7" w14:textId="77777777" w:rsidR="00952483" w:rsidRDefault="00952483" w:rsidP="00952483">
      <w:pPr>
        <w:pStyle w:val="FootnoteText"/>
        <w:rPr>
          <w:lang w:bidi="fa-IR"/>
        </w:rPr>
      </w:pPr>
      <w:r>
        <w:rPr>
          <w:rStyle w:val="FootnoteReference"/>
        </w:rPr>
        <w:footnoteRef/>
      </w:r>
      <w:r>
        <w:t xml:space="preserve"> </w:t>
      </w:r>
      <w:r>
        <w:rPr>
          <w:lang w:bidi="fa-IR"/>
        </w:rPr>
        <w:t>Dispute Board ( D.B )</w:t>
      </w:r>
    </w:p>
  </w:footnote>
  <w:footnote w:id="311">
    <w:p w14:paraId="1CADB1B3" w14:textId="77777777" w:rsidR="00952483" w:rsidRDefault="00952483" w:rsidP="00952483">
      <w:pPr>
        <w:pStyle w:val="FootnoteText"/>
        <w:rPr>
          <w:lang w:bidi="fa-IR"/>
        </w:rPr>
      </w:pPr>
      <w:r>
        <w:rPr>
          <w:rStyle w:val="FootnoteReference"/>
        </w:rPr>
        <w:footnoteRef/>
      </w:r>
      <w:r>
        <w:t xml:space="preserve"> </w:t>
      </w:r>
      <w:r>
        <w:rPr>
          <w:lang w:bidi="fa-IR"/>
        </w:rPr>
        <w:t>ICC Dispute Board Rules</w:t>
      </w:r>
    </w:p>
  </w:footnote>
  <w:footnote w:id="312">
    <w:p w14:paraId="4E86DE24" w14:textId="77777777" w:rsidR="00952483" w:rsidRDefault="00952483" w:rsidP="00952483">
      <w:pPr>
        <w:pStyle w:val="FootnoteText"/>
        <w:rPr>
          <w:lang w:bidi="fa-IR"/>
        </w:rPr>
      </w:pPr>
      <w:r>
        <w:rPr>
          <w:rStyle w:val="FootnoteReference"/>
        </w:rPr>
        <w:footnoteRef/>
      </w:r>
      <w:r>
        <w:t xml:space="preserve"> </w:t>
      </w:r>
      <w:r>
        <w:rPr>
          <w:lang w:bidi="fa-IR"/>
        </w:rPr>
        <w:t xml:space="preserve">A Model Dispute  Board Member Agreement </w:t>
      </w:r>
    </w:p>
  </w:footnote>
  <w:footnote w:id="313">
    <w:p w14:paraId="2704FB2C" w14:textId="77777777" w:rsidR="00952483" w:rsidRDefault="00952483" w:rsidP="00952483">
      <w:pPr>
        <w:pStyle w:val="FootnoteText"/>
        <w:rPr>
          <w:rtl/>
        </w:rPr>
      </w:pPr>
      <w:r>
        <w:rPr>
          <w:rStyle w:val="FootnoteReference"/>
        </w:rPr>
        <w:footnoteRef/>
      </w:r>
      <w:r>
        <w:t xml:space="preserve"> - Dispute Review Boards(DRBs)</w:t>
      </w:r>
    </w:p>
  </w:footnote>
  <w:footnote w:id="314">
    <w:p w14:paraId="052496A3" w14:textId="77777777" w:rsidR="00952483" w:rsidRDefault="00952483" w:rsidP="00952483">
      <w:pPr>
        <w:pStyle w:val="FootnoteText"/>
        <w:rPr>
          <w:lang w:bidi="fa-IR"/>
        </w:rPr>
      </w:pPr>
      <w:r>
        <w:rPr>
          <w:rStyle w:val="FootnoteReference"/>
        </w:rPr>
        <w:footnoteRef/>
      </w:r>
      <w:r>
        <w:t xml:space="preserve"> </w:t>
      </w:r>
      <w:r>
        <w:rPr>
          <w:lang w:bidi="fa-IR"/>
        </w:rPr>
        <w:t>Dispute Adjudication Boards ( DAB )</w:t>
      </w:r>
    </w:p>
  </w:footnote>
  <w:footnote w:id="315">
    <w:p w14:paraId="67B3A1E9" w14:textId="77777777" w:rsidR="00952483" w:rsidRDefault="00952483" w:rsidP="00952483">
      <w:pPr>
        <w:pStyle w:val="FootnoteText"/>
        <w:rPr>
          <w:lang w:bidi="fa-IR"/>
        </w:rPr>
      </w:pPr>
      <w:r>
        <w:rPr>
          <w:rStyle w:val="FootnoteReference"/>
        </w:rPr>
        <w:footnoteRef/>
      </w:r>
      <w:r>
        <w:t xml:space="preserve"> </w:t>
      </w:r>
      <w:r>
        <w:rPr>
          <w:lang w:bidi="fa-IR"/>
        </w:rPr>
        <w:t>Combined Dispute Boards ( CDB )</w:t>
      </w:r>
    </w:p>
  </w:footnote>
  <w:footnote w:id="316">
    <w:p w14:paraId="71575869" w14:textId="6EB1F319" w:rsidR="00952483" w:rsidRDefault="00952483" w:rsidP="00952483">
      <w:pPr>
        <w:pStyle w:val="FootnoteText"/>
        <w:rPr>
          <w:lang w:bidi="fa-IR"/>
        </w:rPr>
      </w:pPr>
      <w:r>
        <w:rPr>
          <w:rStyle w:val="FootnoteReference"/>
        </w:rPr>
        <w:footnoteRef/>
      </w:r>
      <w:r>
        <w:t xml:space="preserve"> </w:t>
      </w:r>
      <w:r>
        <w:rPr>
          <w:lang w:bidi="fa-IR"/>
        </w:rPr>
        <w:t xml:space="preserve">Know how </w:t>
      </w:r>
      <w:r w:rsidR="00805560">
        <w:rPr>
          <w:lang w:bidi="fa-IR"/>
        </w:rPr>
        <w:t>Licenses</w:t>
      </w:r>
      <w:r>
        <w:rPr>
          <w:lang w:bidi="fa-IR"/>
        </w:rPr>
        <w:t xml:space="preserve"> </w:t>
      </w:r>
    </w:p>
  </w:footnote>
  <w:footnote w:id="317">
    <w:p w14:paraId="3EE79C25" w14:textId="77777777" w:rsidR="00952483" w:rsidRDefault="00952483" w:rsidP="00952483">
      <w:pPr>
        <w:pStyle w:val="FootnoteText"/>
        <w:rPr>
          <w:lang w:bidi="fa-IR"/>
        </w:rPr>
      </w:pPr>
      <w:r>
        <w:rPr>
          <w:rStyle w:val="FootnoteReference"/>
        </w:rPr>
        <w:footnoteRef/>
      </w:r>
      <w:r>
        <w:t xml:space="preserve"> </w:t>
      </w:r>
      <w:r>
        <w:rPr>
          <w:lang w:bidi="fa-IR"/>
        </w:rPr>
        <w:t xml:space="preserve">-“unit” Franchises </w:t>
      </w:r>
    </w:p>
  </w:footnote>
  <w:footnote w:id="318">
    <w:p w14:paraId="565E15C6" w14:textId="77777777" w:rsidR="00952483" w:rsidRDefault="00952483" w:rsidP="00952483">
      <w:pPr>
        <w:pStyle w:val="FootnoteText"/>
        <w:rPr>
          <w:lang w:bidi="fa-IR"/>
        </w:rPr>
      </w:pPr>
      <w:r>
        <w:rPr>
          <w:rStyle w:val="FootnoteReference"/>
        </w:rPr>
        <w:footnoteRef/>
      </w:r>
      <w:r>
        <w:t xml:space="preserve"> </w:t>
      </w:r>
      <w:r>
        <w:rPr>
          <w:lang w:bidi="fa-IR"/>
        </w:rPr>
        <w:t>I.P Plus</w:t>
      </w:r>
      <w:r>
        <w:rPr>
          <w:rtl/>
          <w:lang w:bidi="fa-IR"/>
        </w:rPr>
        <w:t xml:space="preserve"> </w:t>
      </w:r>
      <w:r>
        <w:rPr>
          <w:lang w:bidi="fa-IR"/>
        </w:rPr>
        <w:t xml:space="preserve">x </w:t>
      </w:r>
    </w:p>
  </w:footnote>
  <w:footnote w:id="319">
    <w:p w14:paraId="72764111" w14:textId="77777777" w:rsidR="00952483" w:rsidRDefault="00952483" w:rsidP="00952483">
      <w:pPr>
        <w:pStyle w:val="FootnoteText"/>
        <w:rPr>
          <w:lang w:bidi="fa-IR"/>
        </w:rPr>
      </w:pPr>
      <w:r>
        <w:rPr>
          <w:rStyle w:val="FootnoteReference"/>
        </w:rPr>
        <w:footnoteRef/>
      </w:r>
      <w:r>
        <w:t xml:space="preserve"> </w:t>
      </w:r>
      <w:r>
        <w:rPr>
          <w:lang w:bidi="fa-IR"/>
        </w:rPr>
        <w:t xml:space="preserve">Living Instruments </w:t>
      </w:r>
    </w:p>
  </w:footnote>
  <w:footnote w:id="320">
    <w:p w14:paraId="3DAB17D8" w14:textId="77777777" w:rsidR="00952483" w:rsidRDefault="00952483" w:rsidP="00952483">
      <w:pPr>
        <w:pStyle w:val="FootnoteText"/>
        <w:rPr>
          <w:lang w:bidi="fa-IR"/>
        </w:rPr>
      </w:pPr>
      <w:r>
        <w:rPr>
          <w:rStyle w:val="FootnoteReference"/>
        </w:rPr>
        <w:footnoteRef/>
      </w:r>
      <w:r>
        <w:t xml:space="preserve"> </w:t>
      </w:r>
      <w:r>
        <w:rPr>
          <w:lang w:bidi="fa-IR"/>
        </w:rPr>
        <w:t xml:space="preserve">Licensing Agents </w:t>
      </w:r>
    </w:p>
  </w:footnote>
  <w:footnote w:id="321">
    <w:p w14:paraId="67BE9E3F" w14:textId="77777777" w:rsidR="00952483" w:rsidRDefault="00952483" w:rsidP="00952483">
      <w:pPr>
        <w:pStyle w:val="FootnoteText"/>
        <w:rPr>
          <w:lang w:bidi="fa-IR"/>
        </w:rPr>
      </w:pPr>
      <w:r>
        <w:rPr>
          <w:rStyle w:val="FootnoteReference"/>
        </w:rPr>
        <w:footnoteRef/>
      </w:r>
      <w:r>
        <w:t xml:space="preserve"> </w:t>
      </w:r>
      <w:r>
        <w:rPr>
          <w:lang w:bidi="fa-IR"/>
        </w:rPr>
        <w:t xml:space="preserve">Market positioning </w:t>
      </w:r>
    </w:p>
  </w:footnote>
  <w:footnote w:id="322">
    <w:p w14:paraId="16C9BC7E" w14:textId="77777777" w:rsidR="00952483" w:rsidRDefault="00952483" w:rsidP="00952483">
      <w:pPr>
        <w:pStyle w:val="FootnoteText"/>
        <w:rPr>
          <w:lang w:bidi="fa-IR"/>
        </w:rPr>
      </w:pPr>
      <w:r>
        <w:rPr>
          <w:rStyle w:val="FootnoteReference"/>
        </w:rPr>
        <w:footnoteRef/>
      </w:r>
      <w:r>
        <w:t xml:space="preserve"> </w:t>
      </w:r>
      <w:r>
        <w:rPr>
          <w:lang w:bidi="fa-IR"/>
        </w:rPr>
        <w:t xml:space="preserve">Out of box opportunities </w:t>
      </w:r>
    </w:p>
  </w:footnote>
  <w:footnote w:id="323">
    <w:p w14:paraId="5450ECF0" w14:textId="77777777" w:rsidR="00952483" w:rsidRDefault="00952483" w:rsidP="00952483">
      <w:pPr>
        <w:pStyle w:val="FootnoteText"/>
        <w:rPr>
          <w:lang w:bidi="fa-IR"/>
        </w:rPr>
      </w:pPr>
      <w:r>
        <w:rPr>
          <w:rStyle w:val="FootnoteReference"/>
        </w:rPr>
        <w:footnoteRef/>
      </w:r>
      <w:r>
        <w:t xml:space="preserve"> </w:t>
      </w:r>
      <w:r>
        <w:rPr>
          <w:lang w:bidi="fa-IR"/>
        </w:rPr>
        <w:t xml:space="preserve">Term sheet </w:t>
      </w:r>
    </w:p>
  </w:footnote>
  <w:footnote w:id="324">
    <w:p w14:paraId="5165AAD9" w14:textId="29338737" w:rsidR="00767D4A" w:rsidRDefault="00767D4A">
      <w:pPr>
        <w:pStyle w:val="FootnoteText"/>
        <w:rPr>
          <w:rtl/>
          <w:lang w:bidi="fa-IR"/>
        </w:rPr>
      </w:pPr>
      <w:r>
        <w:rPr>
          <w:rStyle w:val="FootnoteReference"/>
        </w:rPr>
        <w:footnoteRef/>
      </w:r>
      <w:r>
        <w:t xml:space="preserve"> Term sheet</w:t>
      </w:r>
    </w:p>
  </w:footnote>
  <w:footnote w:id="325">
    <w:p w14:paraId="3F9E91BF" w14:textId="77777777" w:rsidR="00952483" w:rsidRDefault="00952483" w:rsidP="00952483">
      <w:pPr>
        <w:pStyle w:val="FootnoteText"/>
        <w:rPr>
          <w:lang w:bidi="fa-IR"/>
        </w:rPr>
      </w:pPr>
      <w:r>
        <w:rPr>
          <w:rStyle w:val="FootnoteReference"/>
        </w:rPr>
        <w:footnoteRef/>
      </w:r>
      <w:r>
        <w:rPr>
          <w:rtl/>
          <w:lang w:bidi="fa-IR"/>
        </w:rPr>
        <w:t xml:space="preserve"> این اصطلاح پیش قرارداد  نیز ترجمه شده است</w:t>
      </w:r>
      <w:r>
        <w:rPr>
          <w:rFonts w:hint="cs"/>
          <w:rtl/>
          <w:lang w:bidi="fa-IR"/>
        </w:rPr>
        <w:t xml:space="preserve"> </w:t>
      </w:r>
      <w:r>
        <w:rPr>
          <w:lang w:bidi="fa-IR"/>
        </w:rPr>
        <w:t xml:space="preserve">Letter of intent </w:t>
      </w:r>
    </w:p>
  </w:footnote>
  <w:footnote w:id="326">
    <w:p w14:paraId="414A2F11" w14:textId="77777777" w:rsidR="00952483" w:rsidRDefault="00952483" w:rsidP="00952483">
      <w:pPr>
        <w:pStyle w:val="FootnoteText"/>
        <w:rPr>
          <w:lang w:bidi="fa-IR"/>
        </w:rPr>
      </w:pPr>
      <w:r>
        <w:rPr>
          <w:rStyle w:val="FootnoteReference"/>
        </w:rPr>
        <w:footnoteRef/>
      </w:r>
      <w:r>
        <w:t xml:space="preserve"> </w:t>
      </w:r>
      <w:r>
        <w:rPr>
          <w:lang w:bidi="fa-IR"/>
        </w:rPr>
        <w:t xml:space="preserve">Deal memo </w:t>
      </w:r>
    </w:p>
  </w:footnote>
  <w:footnote w:id="327">
    <w:p w14:paraId="5B26FD5D" w14:textId="5ED2D473" w:rsidR="00767D4A" w:rsidRDefault="00767D4A">
      <w:pPr>
        <w:pStyle w:val="FootnoteText"/>
        <w:rPr>
          <w:rtl/>
          <w:lang w:bidi="fa-IR"/>
        </w:rPr>
      </w:pPr>
      <w:r>
        <w:rPr>
          <w:rStyle w:val="FootnoteReference"/>
        </w:rPr>
        <w:footnoteRef/>
      </w:r>
      <w:r>
        <w:t xml:space="preserve"> Market positioning </w:t>
      </w:r>
    </w:p>
  </w:footnote>
  <w:footnote w:id="328">
    <w:p w14:paraId="62E76569" w14:textId="4E541D54" w:rsidR="003561CA" w:rsidRDefault="003561CA">
      <w:pPr>
        <w:pStyle w:val="FootnoteText"/>
        <w:rPr>
          <w:lang w:bidi="fa-IR"/>
        </w:rPr>
      </w:pPr>
      <w:r>
        <w:rPr>
          <w:rStyle w:val="FootnoteReference"/>
        </w:rPr>
        <w:footnoteRef/>
      </w:r>
      <w:r>
        <w:t xml:space="preserve"> </w:t>
      </w:r>
      <w:r>
        <w:rPr>
          <w:lang w:bidi="fa-IR"/>
        </w:rPr>
        <w:t>Fiduciary relationship</w:t>
      </w:r>
    </w:p>
  </w:footnote>
  <w:footnote w:id="329">
    <w:p w14:paraId="55FC817B" w14:textId="77777777" w:rsidR="00952483" w:rsidRDefault="00952483" w:rsidP="00952483">
      <w:pPr>
        <w:pStyle w:val="FootnoteText"/>
        <w:rPr>
          <w:lang w:bidi="fa-IR"/>
        </w:rPr>
      </w:pPr>
      <w:r>
        <w:rPr>
          <w:rStyle w:val="FootnoteReference"/>
        </w:rPr>
        <w:footnoteRef/>
      </w:r>
      <w:r>
        <w:t xml:space="preserve"> </w:t>
      </w:r>
      <w:r>
        <w:rPr>
          <w:lang w:bidi="fa-IR"/>
        </w:rPr>
        <w:t xml:space="preserve">Bundle </w:t>
      </w:r>
    </w:p>
  </w:footnote>
  <w:footnote w:id="330">
    <w:p w14:paraId="53003183" w14:textId="77777777" w:rsidR="00952483" w:rsidRDefault="00952483" w:rsidP="00952483">
      <w:pPr>
        <w:pStyle w:val="FootnoteText"/>
        <w:rPr>
          <w:lang w:bidi="fa-IR"/>
        </w:rPr>
      </w:pPr>
      <w:r>
        <w:rPr>
          <w:rStyle w:val="FootnoteReference"/>
        </w:rPr>
        <w:footnoteRef/>
      </w:r>
      <w:r>
        <w:t xml:space="preserve"> </w:t>
      </w:r>
      <w:r>
        <w:rPr>
          <w:lang w:bidi="fa-IR"/>
        </w:rPr>
        <w:t xml:space="preserve">Roll- over </w:t>
      </w:r>
    </w:p>
  </w:footnote>
  <w:footnote w:id="331">
    <w:p w14:paraId="50DDA92B" w14:textId="754CCBCC" w:rsidR="00921BF8" w:rsidRDefault="00921BF8">
      <w:pPr>
        <w:pStyle w:val="FootnoteText"/>
        <w:rPr>
          <w:rtl/>
          <w:lang w:bidi="fa-IR"/>
        </w:rPr>
      </w:pPr>
      <w:r>
        <w:rPr>
          <w:rStyle w:val="FootnoteReference"/>
        </w:rPr>
        <w:footnoteRef/>
      </w:r>
      <w:r>
        <w:t xml:space="preserve"> Foreign withholding taxes </w:t>
      </w:r>
    </w:p>
  </w:footnote>
  <w:footnote w:id="332">
    <w:p w14:paraId="497842A9" w14:textId="77777777" w:rsidR="00952483" w:rsidRDefault="00952483" w:rsidP="00952483">
      <w:pPr>
        <w:pStyle w:val="FootnoteText"/>
        <w:rPr>
          <w:lang w:bidi="fa-IR"/>
        </w:rPr>
      </w:pPr>
      <w:r>
        <w:rPr>
          <w:rStyle w:val="FootnoteReference"/>
        </w:rPr>
        <w:footnoteRef/>
      </w:r>
      <w:r>
        <w:t xml:space="preserve"> </w:t>
      </w:r>
      <w:r>
        <w:rPr>
          <w:lang w:bidi="fa-IR"/>
        </w:rPr>
        <w:t xml:space="preserve">Replication of successful Business systems </w:t>
      </w:r>
    </w:p>
  </w:footnote>
  <w:footnote w:id="333">
    <w:p w14:paraId="25A21F98" w14:textId="77777777" w:rsidR="00952483" w:rsidRDefault="00952483" w:rsidP="00952483">
      <w:pPr>
        <w:pStyle w:val="FootnoteText"/>
        <w:rPr>
          <w:lang w:bidi="fa-IR"/>
        </w:rPr>
      </w:pPr>
      <w:r>
        <w:rPr>
          <w:rStyle w:val="FootnoteReference"/>
        </w:rPr>
        <w:footnoteRef/>
      </w:r>
      <w:r>
        <w:t xml:space="preserve"> </w:t>
      </w:r>
      <w:r>
        <w:rPr>
          <w:lang w:bidi="fa-IR"/>
        </w:rPr>
        <w:t xml:space="preserve">Yves Rocher </w:t>
      </w:r>
    </w:p>
  </w:footnote>
  <w:footnote w:id="334">
    <w:p w14:paraId="57A2C7A9" w14:textId="77777777" w:rsidR="00952483" w:rsidRDefault="00952483" w:rsidP="00952483">
      <w:pPr>
        <w:pStyle w:val="FootnoteText"/>
        <w:rPr>
          <w:lang w:bidi="fa-IR"/>
        </w:rPr>
      </w:pPr>
      <w:r>
        <w:rPr>
          <w:rStyle w:val="FootnoteReference"/>
        </w:rPr>
        <w:footnoteRef/>
      </w:r>
      <w:r>
        <w:rPr>
          <w:rtl/>
          <w:lang w:bidi="fa-IR"/>
        </w:rPr>
        <w:t xml:space="preserve">این شرکت در امور مربوط به خدمات مالیاتی در کشورهای آمریکای شمالی و استرالیا و برزیل فعالیت می کند </w:t>
      </w:r>
      <w:r>
        <w:rPr>
          <w:rFonts w:hint="cs"/>
          <w:lang w:bidi="fa-IR"/>
        </w:rPr>
        <w:t xml:space="preserve"> </w:t>
      </w:r>
      <w:r>
        <w:rPr>
          <w:lang w:bidi="fa-IR"/>
        </w:rPr>
        <w:t xml:space="preserve">H&amp;R Block </w:t>
      </w:r>
    </w:p>
  </w:footnote>
  <w:footnote w:id="335">
    <w:p w14:paraId="1AD27623" w14:textId="77777777" w:rsidR="00952483" w:rsidRDefault="00952483" w:rsidP="00952483">
      <w:pPr>
        <w:pStyle w:val="FootnoteText"/>
        <w:rPr>
          <w:lang w:bidi="fa-IR"/>
        </w:rPr>
      </w:pPr>
      <w:r>
        <w:rPr>
          <w:rStyle w:val="FootnoteReference"/>
        </w:rPr>
        <w:footnoteRef/>
      </w:r>
      <w:r>
        <w:rPr>
          <w:rtl/>
          <w:lang w:bidi="fa-IR"/>
        </w:rPr>
        <w:t xml:space="preserve"> این یک شرکت آموزشی است</w:t>
      </w:r>
      <w:r>
        <w:rPr>
          <w:rFonts w:hint="cs"/>
          <w:rtl/>
          <w:lang w:bidi="fa-IR"/>
        </w:rPr>
        <w:t xml:space="preserve"> </w:t>
      </w:r>
      <w:r>
        <w:rPr>
          <w:lang w:bidi="fa-IR"/>
        </w:rPr>
        <w:t xml:space="preserve">Kumon </w:t>
      </w:r>
    </w:p>
  </w:footnote>
  <w:footnote w:id="336">
    <w:p w14:paraId="170AEB18" w14:textId="77777777" w:rsidR="00952483" w:rsidRDefault="00952483" w:rsidP="00952483">
      <w:pPr>
        <w:pStyle w:val="FootnoteText"/>
        <w:rPr>
          <w:lang w:bidi="fa-IR"/>
        </w:rPr>
      </w:pPr>
      <w:r>
        <w:rPr>
          <w:rStyle w:val="FootnoteReference"/>
        </w:rPr>
        <w:footnoteRef/>
      </w:r>
      <w:r>
        <w:rPr>
          <w:rtl/>
          <w:lang w:bidi="fa-IR"/>
        </w:rPr>
        <w:t xml:space="preserve"> شرکت مد لباس و جواهر آلات </w:t>
      </w:r>
      <w:r>
        <w:rPr>
          <w:rFonts w:hint="cs"/>
          <w:lang w:bidi="fa-IR"/>
        </w:rPr>
        <w:t xml:space="preserve"> </w:t>
      </w:r>
      <w:r>
        <w:rPr>
          <w:lang w:bidi="fa-IR"/>
        </w:rPr>
        <w:t xml:space="preserve">Dia </w:t>
      </w:r>
    </w:p>
  </w:footnote>
  <w:footnote w:id="337">
    <w:p w14:paraId="4E643E01" w14:textId="34CAC8A2" w:rsidR="00E75E47" w:rsidRDefault="00E75E47">
      <w:pPr>
        <w:pStyle w:val="FootnoteText"/>
        <w:rPr>
          <w:lang w:bidi="fa-IR"/>
        </w:rPr>
      </w:pPr>
      <w:r>
        <w:rPr>
          <w:rStyle w:val="FootnoteReference"/>
        </w:rPr>
        <w:footnoteRef/>
      </w:r>
      <w:r>
        <w:t xml:space="preserve"> </w:t>
      </w:r>
      <w:r>
        <w:rPr>
          <w:lang w:bidi="fa-IR"/>
        </w:rPr>
        <w:t>Front money</w:t>
      </w:r>
    </w:p>
  </w:footnote>
  <w:footnote w:id="338">
    <w:p w14:paraId="18E9AB0C" w14:textId="77777777" w:rsidR="00952483" w:rsidRDefault="00952483" w:rsidP="00952483">
      <w:pPr>
        <w:pStyle w:val="FootnoteText"/>
        <w:rPr>
          <w:lang w:bidi="fa-IR"/>
        </w:rPr>
      </w:pPr>
      <w:r>
        <w:rPr>
          <w:rStyle w:val="FootnoteReference"/>
        </w:rPr>
        <w:footnoteRef/>
      </w:r>
      <w:r>
        <w:t xml:space="preserve"> </w:t>
      </w:r>
      <w:r>
        <w:rPr>
          <w:lang w:bidi="fa-IR"/>
        </w:rPr>
        <w:t>Quality control ( QC )</w:t>
      </w:r>
    </w:p>
  </w:footnote>
  <w:footnote w:id="339">
    <w:p w14:paraId="5753AF18" w14:textId="77777777" w:rsidR="00952483" w:rsidRDefault="00952483" w:rsidP="00952483">
      <w:pPr>
        <w:pStyle w:val="FootnoteText"/>
        <w:rPr>
          <w:lang w:bidi="fa-IR"/>
        </w:rPr>
      </w:pPr>
      <w:r>
        <w:rPr>
          <w:rStyle w:val="FootnoteReference"/>
        </w:rPr>
        <w:footnoteRef/>
      </w:r>
      <w:r>
        <w:t xml:space="preserve"> </w:t>
      </w:r>
      <w:r>
        <w:rPr>
          <w:lang w:bidi="fa-IR"/>
        </w:rPr>
        <w:t xml:space="preserve">Franchising prospectus </w:t>
      </w:r>
    </w:p>
  </w:footnote>
  <w:footnote w:id="340">
    <w:p w14:paraId="40710D5A" w14:textId="77777777" w:rsidR="00952483" w:rsidRDefault="00952483" w:rsidP="00952483">
      <w:pPr>
        <w:pStyle w:val="FootnoteText"/>
        <w:rPr>
          <w:lang w:bidi="fa-IR"/>
        </w:rPr>
      </w:pPr>
      <w:r>
        <w:rPr>
          <w:rStyle w:val="FootnoteReference"/>
        </w:rPr>
        <w:footnoteRef/>
      </w:r>
      <w:r>
        <w:t xml:space="preserve"> - direct or unit franchises</w:t>
      </w:r>
    </w:p>
  </w:footnote>
  <w:footnote w:id="341">
    <w:p w14:paraId="4C1A032C" w14:textId="6FBB76E4" w:rsidR="00952483" w:rsidRDefault="00952483" w:rsidP="00952483">
      <w:pPr>
        <w:pStyle w:val="FootnoteText"/>
        <w:rPr>
          <w:rtl/>
          <w:lang w:bidi="fa-IR"/>
        </w:rPr>
      </w:pPr>
      <w:r>
        <w:rPr>
          <w:rStyle w:val="FootnoteReference"/>
        </w:rPr>
        <w:footnoteRef/>
      </w:r>
      <w:r>
        <w:t xml:space="preserve"> </w:t>
      </w:r>
      <w:r>
        <w:rPr>
          <w:rtl/>
          <w:lang w:bidi="fa-IR"/>
        </w:rPr>
        <w:t>منظور این است که در این قرار دادها فرانشیز گیرنده می تواند برای گسترش کسب و کار موضوع قرار داد</w:t>
      </w:r>
      <w:r w:rsidR="000821BD">
        <w:rPr>
          <w:rFonts w:hint="cs"/>
          <w:rtl/>
          <w:lang w:bidi="fa-IR"/>
        </w:rPr>
        <w:t>،</w:t>
      </w:r>
      <w:r>
        <w:rPr>
          <w:rtl/>
          <w:lang w:bidi="fa-IR"/>
        </w:rPr>
        <w:t xml:space="preserve"> حق</w:t>
      </w:r>
      <w:r w:rsidR="000821BD">
        <w:rPr>
          <w:rFonts w:hint="cs"/>
          <w:rtl/>
          <w:lang w:bidi="fa-IR"/>
        </w:rPr>
        <w:t xml:space="preserve"> </w:t>
      </w:r>
      <w:r>
        <w:rPr>
          <w:rtl/>
          <w:lang w:bidi="fa-IR"/>
        </w:rPr>
        <w:t xml:space="preserve"> بر </w:t>
      </w:r>
      <w:r>
        <w:rPr>
          <w:rFonts w:hint="cs"/>
          <w:lang w:bidi="fa-IR"/>
        </w:rPr>
        <w:t xml:space="preserve"> </w:t>
      </w:r>
      <w:r>
        <w:rPr>
          <w:lang w:bidi="fa-IR"/>
        </w:rPr>
        <w:t>Master franchises</w:t>
      </w:r>
    </w:p>
    <w:p w14:paraId="1CF881C8" w14:textId="77777777" w:rsidR="00952483" w:rsidRDefault="00952483" w:rsidP="00952483">
      <w:pPr>
        <w:pStyle w:val="FootnoteText"/>
        <w:rPr>
          <w:rtl/>
          <w:lang w:bidi="fa-IR"/>
        </w:rPr>
      </w:pPr>
      <w:r>
        <w:rPr>
          <w:rtl/>
          <w:lang w:bidi="fa-IR"/>
        </w:rPr>
        <w:t>قراری آن را در یک محدوده جغرافیائی به دیگران یا اشخاص ثالث نیز منتقل نماید.</w:t>
      </w:r>
    </w:p>
  </w:footnote>
  <w:footnote w:id="342">
    <w:p w14:paraId="0497A47C" w14:textId="77777777" w:rsidR="00952483" w:rsidRDefault="00952483" w:rsidP="00952483">
      <w:pPr>
        <w:pStyle w:val="FootnoteText"/>
        <w:rPr>
          <w:lang w:bidi="fa-IR"/>
        </w:rPr>
      </w:pPr>
      <w:r>
        <w:rPr>
          <w:rStyle w:val="FootnoteReference"/>
        </w:rPr>
        <w:footnoteRef/>
      </w:r>
      <w:r>
        <w:t xml:space="preserve"> </w:t>
      </w:r>
      <w:r>
        <w:rPr>
          <w:lang w:bidi="fa-IR"/>
        </w:rPr>
        <w:t xml:space="preserve">Sub franchisor </w:t>
      </w:r>
    </w:p>
  </w:footnote>
  <w:footnote w:id="343">
    <w:p w14:paraId="488DDFD2" w14:textId="77777777" w:rsidR="00952483" w:rsidRDefault="00952483" w:rsidP="00952483">
      <w:pPr>
        <w:pStyle w:val="FootnoteText"/>
        <w:rPr>
          <w:lang w:bidi="fa-IR"/>
        </w:rPr>
      </w:pPr>
      <w:r>
        <w:rPr>
          <w:rStyle w:val="FootnoteReference"/>
        </w:rPr>
        <w:footnoteRef/>
      </w:r>
      <w:r>
        <w:t xml:space="preserve"> </w:t>
      </w:r>
      <w:r>
        <w:rPr>
          <w:lang w:bidi="fa-IR"/>
        </w:rPr>
        <w:t xml:space="preserve">Distribution franchise arrangements </w:t>
      </w:r>
    </w:p>
  </w:footnote>
  <w:footnote w:id="344">
    <w:p w14:paraId="05D04CAA" w14:textId="77777777" w:rsidR="00952483" w:rsidRDefault="00952483" w:rsidP="00952483">
      <w:pPr>
        <w:pStyle w:val="FootnoteText"/>
        <w:rPr>
          <w:lang w:bidi="fa-IR"/>
        </w:rPr>
      </w:pPr>
      <w:r>
        <w:rPr>
          <w:rStyle w:val="FootnoteReference"/>
        </w:rPr>
        <w:footnoteRef/>
      </w:r>
      <w:r>
        <w:t xml:space="preserve"> </w:t>
      </w:r>
      <w:r>
        <w:rPr>
          <w:lang w:bidi="fa-IR"/>
        </w:rPr>
        <w:t>-know how</w:t>
      </w:r>
    </w:p>
  </w:footnote>
  <w:footnote w:id="345">
    <w:p w14:paraId="2319D347" w14:textId="77777777" w:rsidR="00952483" w:rsidRDefault="00952483" w:rsidP="00952483">
      <w:pPr>
        <w:pStyle w:val="FootnoteText"/>
        <w:rPr>
          <w:rtl/>
          <w:lang w:bidi="fa-IR"/>
        </w:rPr>
      </w:pPr>
      <w:r>
        <w:rPr>
          <w:rStyle w:val="FootnoteReference"/>
        </w:rPr>
        <w:footnoteRef/>
      </w:r>
      <w:r>
        <w:t xml:space="preserve"> </w:t>
      </w:r>
      <w:r>
        <w:rPr>
          <w:lang w:bidi="fa-IR"/>
        </w:rPr>
        <w:t>The world Intellectual property Organization ( WIPO )</w:t>
      </w:r>
    </w:p>
  </w:footnote>
  <w:footnote w:id="346">
    <w:p w14:paraId="30CB0324" w14:textId="77777777" w:rsidR="00952483" w:rsidRDefault="00952483" w:rsidP="00952483">
      <w:pPr>
        <w:pStyle w:val="FootnoteText"/>
        <w:rPr>
          <w:rtl/>
          <w:lang w:bidi="fa-IR"/>
        </w:rPr>
      </w:pPr>
      <w:r>
        <w:rPr>
          <w:rStyle w:val="FootnoteReference"/>
        </w:rPr>
        <w:footnoteRef/>
      </w:r>
      <w:r>
        <w:t xml:space="preserve"> </w:t>
      </w:r>
      <w:r>
        <w:rPr>
          <w:lang w:bidi="fa-IR"/>
        </w:rPr>
        <w:t xml:space="preserve">Internet domain name </w:t>
      </w:r>
    </w:p>
  </w:footnote>
  <w:footnote w:id="347">
    <w:p w14:paraId="77444654" w14:textId="77777777" w:rsidR="00952483" w:rsidRDefault="00952483" w:rsidP="00952483">
      <w:pPr>
        <w:pStyle w:val="FootnoteText"/>
        <w:rPr>
          <w:lang w:bidi="fa-IR"/>
        </w:rPr>
      </w:pPr>
      <w:r>
        <w:rPr>
          <w:rStyle w:val="FootnoteReference"/>
        </w:rPr>
        <w:footnoteRef/>
      </w:r>
      <w:r>
        <w:t xml:space="preserve"> </w:t>
      </w:r>
      <w:r>
        <w:rPr>
          <w:lang w:bidi="fa-IR"/>
        </w:rPr>
        <w:t>Trade Related Aspects of Intellectual property Right ( TRIPS )</w:t>
      </w:r>
    </w:p>
  </w:footnote>
  <w:footnote w:id="348">
    <w:p w14:paraId="114B04F2" w14:textId="77777777" w:rsidR="00952483" w:rsidRDefault="00952483" w:rsidP="00952483">
      <w:pPr>
        <w:pStyle w:val="FootnoteText"/>
        <w:rPr>
          <w:lang w:bidi="fa-IR"/>
        </w:rPr>
      </w:pPr>
      <w:r>
        <w:rPr>
          <w:rStyle w:val="FootnoteReference"/>
        </w:rPr>
        <w:footnoteRef/>
      </w:r>
      <w:r>
        <w:t xml:space="preserve"> </w:t>
      </w:r>
      <w:r>
        <w:rPr>
          <w:lang w:bidi="fa-IR"/>
        </w:rPr>
        <w:t>-Unique Kids</w:t>
      </w:r>
    </w:p>
  </w:footnote>
  <w:footnote w:id="349">
    <w:p w14:paraId="06097848" w14:textId="77777777" w:rsidR="00952483" w:rsidRDefault="00952483" w:rsidP="00952483">
      <w:pPr>
        <w:pStyle w:val="FootnoteText"/>
        <w:rPr>
          <w:lang w:bidi="fa-IR"/>
        </w:rPr>
      </w:pPr>
      <w:r>
        <w:rPr>
          <w:rStyle w:val="FootnoteReference"/>
        </w:rPr>
        <w:footnoteRef/>
      </w:r>
      <w:r>
        <w:t xml:space="preserve"> </w:t>
      </w:r>
      <w:r>
        <w:rPr>
          <w:rtl/>
          <w:lang w:bidi="fa-IR"/>
        </w:rPr>
        <w:t>جمهوری اسلامی ایران در سال 1381 به موافقت نامه و پروتکل مادرید ملحق شده است.</w:t>
      </w:r>
    </w:p>
  </w:footnote>
  <w:footnote w:id="350">
    <w:p w14:paraId="345816C2" w14:textId="77777777" w:rsidR="00952483" w:rsidRDefault="00952483" w:rsidP="00952483">
      <w:pPr>
        <w:pStyle w:val="FootnoteText"/>
        <w:rPr>
          <w:rtl/>
          <w:lang w:bidi="fa-IR"/>
        </w:rPr>
      </w:pPr>
      <w:r>
        <w:rPr>
          <w:rStyle w:val="FootnoteReference"/>
        </w:rPr>
        <w:footnoteRef/>
      </w:r>
      <w:r>
        <w:t xml:space="preserve"> </w:t>
      </w:r>
      <w:r>
        <w:rPr>
          <w:rtl/>
          <w:lang w:bidi="fa-IR"/>
        </w:rPr>
        <w:t xml:space="preserve">این اصطلاح در امریکا بیشتر به کار میرود و می توان آن را به اختراعات کوچک یا اختراعات کاربردی نیز ترجمه نمود. </w:t>
      </w:r>
      <w:r>
        <w:rPr>
          <w:lang w:bidi="fa-IR"/>
        </w:rPr>
        <w:t xml:space="preserve"> Utility Patents </w:t>
      </w:r>
    </w:p>
    <w:p w14:paraId="326DD796" w14:textId="64B313CB" w:rsidR="00952483" w:rsidRDefault="00952483" w:rsidP="00952483">
      <w:pPr>
        <w:pStyle w:val="FootnoteText"/>
        <w:rPr>
          <w:rtl/>
          <w:lang w:bidi="fa-IR"/>
        </w:rPr>
      </w:pPr>
      <w:r>
        <w:rPr>
          <w:rtl/>
          <w:lang w:bidi="fa-IR"/>
        </w:rPr>
        <w:t>لازم به ذکر است که</w:t>
      </w:r>
      <w:r w:rsidR="00FA5588">
        <w:rPr>
          <w:rFonts w:hint="cs"/>
          <w:rtl/>
          <w:lang w:bidi="fa-IR"/>
        </w:rPr>
        <w:t xml:space="preserve"> مباحث </w:t>
      </w:r>
      <w:r>
        <w:rPr>
          <w:rtl/>
          <w:lang w:bidi="fa-IR"/>
        </w:rPr>
        <w:t xml:space="preserve">  این کتاب درباره انواع حقوق مالکیت فکری و صنعتی بسیار مختصر می باشد. م </w:t>
      </w:r>
    </w:p>
  </w:footnote>
  <w:footnote w:id="351">
    <w:p w14:paraId="3AF4576E" w14:textId="77777777" w:rsidR="00952483" w:rsidRDefault="00952483" w:rsidP="00952483">
      <w:pPr>
        <w:pStyle w:val="FootnoteText"/>
        <w:rPr>
          <w:lang w:bidi="fa-IR"/>
        </w:rPr>
      </w:pPr>
      <w:r>
        <w:rPr>
          <w:rStyle w:val="FootnoteReference"/>
        </w:rPr>
        <w:footnoteRef/>
      </w:r>
      <w:r>
        <w:t xml:space="preserve"> </w:t>
      </w:r>
      <w:r>
        <w:rPr>
          <w:lang w:bidi="fa-IR"/>
        </w:rPr>
        <w:t xml:space="preserve">Public domain </w:t>
      </w:r>
    </w:p>
  </w:footnote>
  <w:footnote w:id="352">
    <w:p w14:paraId="4ACAEACE" w14:textId="77777777" w:rsidR="00952483" w:rsidRDefault="00952483" w:rsidP="00952483">
      <w:pPr>
        <w:pStyle w:val="FootnoteText"/>
        <w:rPr>
          <w:lang w:bidi="fa-IR"/>
        </w:rPr>
      </w:pPr>
      <w:r>
        <w:rPr>
          <w:rStyle w:val="FootnoteReference"/>
        </w:rPr>
        <w:footnoteRef/>
      </w:r>
      <w:r>
        <w:t xml:space="preserve"> </w:t>
      </w:r>
      <w:r>
        <w:rPr>
          <w:lang w:bidi="fa-IR"/>
        </w:rPr>
        <w:t>Patent  co-operation treaty ( PCT )</w:t>
      </w:r>
    </w:p>
  </w:footnote>
  <w:footnote w:id="353">
    <w:p w14:paraId="659EC47D" w14:textId="77777777" w:rsidR="00952483" w:rsidRDefault="00952483" w:rsidP="00952483">
      <w:pPr>
        <w:pStyle w:val="FootnoteText"/>
        <w:rPr>
          <w:lang w:bidi="fa-IR"/>
        </w:rPr>
      </w:pPr>
      <w:r>
        <w:rPr>
          <w:rStyle w:val="FootnoteReference"/>
        </w:rPr>
        <w:footnoteRef/>
      </w:r>
      <w:r>
        <w:t xml:space="preserve"> </w:t>
      </w:r>
      <w:r>
        <w:rPr>
          <w:rtl/>
          <w:lang w:bidi="fa-IR"/>
        </w:rPr>
        <w:t xml:space="preserve">به ترتیب رتبه و مقام کشورها و شرکت ها </w:t>
      </w:r>
    </w:p>
  </w:footnote>
  <w:footnote w:id="354">
    <w:p w14:paraId="16E4DF95" w14:textId="77777777" w:rsidR="00952483" w:rsidRDefault="00952483" w:rsidP="00952483">
      <w:pPr>
        <w:pStyle w:val="FootnoteText"/>
        <w:rPr>
          <w:rtl/>
          <w:lang w:bidi="fa-IR"/>
        </w:rPr>
      </w:pPr>
      <w:r>
        <w:rPr>
          <w:rStyle w:val="FootnoteReference"/>
        </w:rPr>
        <w:footnoteRef/>
      </w:r>
      <w:r>
        <w:t xml:space="preserve"> </w:t>
      </w:r>
      <w:r>
        <w:rPr>
          <w:lang w:bidi="fa-IR"/>
        </w:rPr>
        <w:t xml:space="preserve">Choreographic </w:t>
      </w:r>
    </w:p>
  </w:footnote>
  <w:footnote w:id="355">
    <w:p w14:paraId="65620761" w14:textId="77777777" w:rsidR="00952483" w:rsidRDefault="00952483" w:rsidP="00952483">
      <w:pPr>
        <w:pStyle w:val="FootnoteText"/>
        <w:rPr>
          <w:lang w:bidi="fa-IR"/>
        </w:rPr>
      </w:pPr>
      <w:r>
        <w:rPr>
          <w:rStyle w:val="FootnoteReference"/>
        </w:rPr>
        <w:footnoteRef/>
      </w:r>
      <w:r>
        <w:t xml:space="preserve"> </w:t>
      </w:r>
      <w:r>
        <w:rPr>
          <w:rtl/>
          <w:lang w:bidi="fa-IR"/>
        </w:rPr>
        <w:t>وضعیت مشابهی نیز تحت شرایطی در مورد اختراعات وجود دارد.برای اطلاعات بیشتر در این باره رجوع شود به</w:t>
      </w:r>
    </w:p>
    <w:p w14:paraId="7CC2138A" w14:textId="77777777" w:rsidR="00952483" w:rsidRDefault="00952483" w:rsidP="00952483">
      <w:pPr>
        <w:pStyle w:val="FootnoteText"/>
        <w:rPr>
          <w:lang w:bidi="fa-IR"/>
        </w:rPr>
      </w:pPr>
      <w:r>
        <w:rPr>
          <w:lang w:bidi="fa-IR"/>
        </w:rPr>
        <w:t xml:space="preserve">Compulsory licensing </w:t>
      </w:r>
    </w:p>
    <w:p w14:paraId="3C748646" w14:textId="4CEA7A45" w:rsidR="00952483" w:rsidRDefault="00952483" w:rsidP="00952483">
      <w:pPr>
        <w:pStyle w:val="FootnoteText"/>
        <w:rPr>
          <w:rtl/>
          <w:lang w:bidi="fa-IR"/>
        </w:rPr>
      </w:pPr>
      <w:r>
        <w:rPr>
          <w:rtl/>
          <w:lang w:bidi="fa-IR"/>
        </w:rPr>
        <w:t>در کتاب فرهنگ توصیفی  اصطلاخات  تجارت بین الملل و سازمان جهانی تجارت نوشته  مترجم این کتاب و مرحوم مسعود طارم سری</w:t>
      </w:r>
      <w:r w:rsidR="00DC6503">
        <w:rPr>
          <w:rFonts w:hint="cs"/>
          <w:rtl/>
          <w:lang w:bidi="fa-IR"/>
        </w:rPr>
        <w:t>.</w:t>
      </w:r>
      <w:r>
        <w:rPr>
          <w:rtl/>
          <w:lang w:bidi="fa-IR"/>
        </w:rPr>
        <w:t xml:space="preserve"> </w:t>
      </w:r>
      <w:r>
        <w:rPr>
          <w:rFonts w:hint="cs"/>
          <w:lang w:bidi="fa-IR"/>
        </w:rPr>
        <w:t xml:space="preserve"> </w:t>
      </w:r>
    </w:p>
  </w:footnote>
  <w:footnote w:id="356">
    <w:p w14:paraId="5D50100F" w14:textId="77777777" w:rsidR="00952483" w:rsidRDefault="00952483" w:rsidP="00952483">
      <w:pPr>
        <w:pStyle w:val="FootnoteText"/>
        <w:rPr>
          <w:lang w:bidi="fa-IR"/>
        </w:rPr>
      </w:pPr>
      <w:r>
        <w:rPr>
          <w:rStyle w:val="FootnoteReference"/>
        </w:rPr>
        <w:footnoteRef/>
      </w:r>
      <w:r>
        <w:t xml:space="preserve"> </w:t>
      </w:r>
      <w:r>
        <w:rPr>
          <w:lang w:bidi="fa-IR"/>
        </w:rPr>
        <w:t xml:space="preserve">Content delivered over Internet </w:t>
      </w:r>
    </w:p>
  </w:footnote>
  <w:footnote w:id="357">
    <w:p w14:paraId="6384E71D" w14:textId="77777777" w:rsidR="00952483" w:rsidRDefault="00952483" w:rsidP="00952483">
      <w:pPr>
        <w:pStyle w:val="FootnoteText"/>
        <w:rPr>
          <w:lang w:bidi="fa-IR"/>
        </w:rPr>
      </w:pPr>
      <w:r>
        <w:rPr>
          <w:rStyle w:val="FootnoteReference"/>
        </w:rPr>
        <w:footnoteRef/>
      </w:r>
      <w:r>
        <w:t xml:space="preserve"> </w:t>
      </w:r>
      <w:r>
        <w:rPr>
          <w:lang w:bidi="fa-IR"/>
        </w:rPr>
        <w:t xml:space="preserve">Mobile consumer devices </w:t>
      </w:r>
    </w:p>
  </w:footnote>
  <w:footnote w:id="358">
    <w:p w14:paraId="7CA3314D" w14:textId="77777777" w:rsidR="00952483" w:rsidRDefault="00952483" w:rsidP="00952483">
      <w:pPr>
        <w:pStyle w:val="FootnoteText"/>
        <w:rPr>
          <w:lang w:bidi="fa-IR"/>
        </w:rPr>
      </w:pPr>
      <w:r>
        <w:rPr>
          <w:rStyle w:val="FootnoteReference"/>
        </w:rPr>
        <w:footnoteRef/>
      </w:r>
      <w:r>
        <w:t xml:space="preserve"> </w:t>
      </w:r>
      <w:r>
        <w:rPr>
          <w:lang w:bidi="fa-IR"/>
        </w:rPr>
        <w:t>Registered Community designs ( RCD )</w:t>
      </w:r>
    </w:p>
  </w:footnote>
  <w:footnote w:id="359">
    <w:p w14:paraId="1BA75B26" w14:textId="77777777" w:rsidR="00952483" w:rsidRDefault="00952483" w:rsidP="00952483">
      <w:pPr>
        <w:pStyle w:val="FootnoteText"/>
        <w:rPr>
          <w:lang w:bidi="fa-IR"/>
        </w:rPr>
      </w:pPr>
      <w:r>
        <w:rPr>
          <w:rStyle w:val="FootnoteReference"/>
        </w:rPr>
        <w:footnoteRef/>
      </w:r>
      <w:r>
        <w:t xml:space="preserve"> </w:t>
      </w:r>
      <w:r>
        <w:rPr>
          <w:lang w:bidi="fa-IR"/>
        </w:rPr>
        <w:t xml:space="preserve">Domain names </w:t>
      </w:r>
    </w:p>
  </w:footnote>
  <w:footnote w:id="360">
    <w:p w14:paraId="7E608429" w14:textId="77777777" w:rsidR="00952483" w:rsidRDefault="00952483" w:rsidP="00952483">
      <w:pPr>
        <w:pStyle w:val="FootnoteText"/>
        <w:rPr>
          <w:lang w:bidi="fa-IR"/>
        </w:rPr>
      </w:pPr>
      <w:r>
        <w:rPr>
          <w:rStyle w:val="FootnoteReference"/>
        </w:rPr>
        <w:footnoteRef/>
      </w:r>
      <w:r>
        <w:t xml:space="preserve"> </w:t>
      </w:r>
      <w:r>
        <w:rPr>
          <w:lang w:bidi="fa-IR"/>
        </w:rPr>
        <w:t xml:space="preserve">Cybersquatters </w:t>
      </w:r>
    </w:p>
  </w:footnote>
  <w:footnote w:id="361">
    <w:p w14:paraId="57BB2469" w14:textId="77777777" w:rsidR="00952483" w:rsidRDefault="00952483" w:rsidP="00952483">
      <w:pPr>
        <w:pStyle w:val="FootnoteText"/>
        <w:rPr>
          <w:lang w:bidi="fa-IR"/>
        </w:rPr>
      </w:pPr>
      <w:r>
        <w:rPr>
          <w:rStyle w:val="FootnoteReference"/>
        </w:rPr>
        <w:footnoteRef/>
      </w:r>
      <w:r>
        <w:t xml:space="preserve"> </w:t>
      </w:r>
      <w:r>
        <w:rPr>
          <w:lang w:bidi="fa-IR"/>
        </w:rPr>
        <w:t>Uniform Domain-name Dispute- Resolution policy ( UDRP )</w:t>
      </w:r>
    </w:p>
  </w:footnote>
  <w:footnote w:id="362">
    <w:p w14:paraId="4170B260" w14:textId="77777777" w:rsidR="00952483" w:rsidRDefault="00952483" w:rsidP="00952483">
      <w:pPr>
        <w:pStyle w:val="FootnoteText"/>
        <w:rPr>
          <w:lang w:bidi="fa-IR"/>
        </w:rPr>
      </w:pPr>
      <w:r>
        <w:rPr>
          <w:rStyle w:val="FootnoteReference"/>
        </w:rPr>
        <w:footnoteRef/>
      </w:r>
      <w:r>
        <w:t xml:space="preserve"> </w:t>
      </w:r>
      <w:r>
        <w:rPr>
          <w:lang w:bidi="fa-IR"/>
        </w:rPr>
        <w:t>Generic top level Domains ( GTLD )</w:t>
      </w:r>
    </w:p>
  </w:footnote>
  <w:footnote w:id="363">
    <w:p w14:paraId="1B77EBBD" w14:textId="77777777" w:rsidR="00952483" w:rsidRDefault="00952483" w:rsidP="00952483">
      <w:pPr>
        <w:pStyle w:val="FootnoteText"/>
        <w:rPr>
          <w:rtl/>
          <w:lang w:bidi="fa-IR"/>
        </w:rPr>
      </w:pPr>
      <w:r>
        <w:rPr>
          <w:rStyle w:val="FootnoteReference"/>
        </w:rPr>
        <w:footnoteRef/>
      </w:r>
      <w:r>
        <w:t xml:space="preserve"> </w:t>
      </w:r>
      <w:r>
        <w:rPr>
          <w:lang w:bidi="fa-IR"/>
        </w:rPr>
        <w:t>Anti- counterfeiting trade Agreement ( ACTA )</w:t>
      </w:r>
    </w:p>
  </w:footnote>
  <w:footnote w:id="364">
    <w:p w14:paraId="629B637C" w14:textId="77777777" w:rsidR="00952483" w:rsidRDefault="00952483" w:rsidP="00952483">
      <w:pPr>
        <w:pStyle w:val="FootnoteText"/>
        <w:rPr>
          <w:lang w:bidi="fa-IR"/>
        </w:rPr>
      </w:pPr>
      <w:r>
        <w:rPr>
          <w:rStyle w:val="FootnoteReference"/>
        </w:rPr>
        <w:footnoteRef/>
      </w:r>
      <w:r>
        <w:t xml:space="preserve"> </w:t>
      </w:r>
      <w:r>
        <w:rPr>
          <w:lang w:bidi="fa-IR"/>
        </w:rPr>
        <w:t xml:space="preserve">BASCAP: ICC Anti- counterfeiting Initiative </w:t>
      </w:r>
    </w:p>
  </w:footnote>
  <w:footnote w:id="365">
    <w:p w14:paraId="7E44843A" w14:textId="77777777" w:rsidR="00952483" w:rsidRDefault="00952483" w:rsidP="00952483">
      <w:pPr>
        <w:pStyle w:val="FootnoteText"/>
        <w:rPr>
          <w:lang w:bidi="fa-IR"/>
        </w:rPr>
      </w:pPr>
      <w:r>
        <w:rPr>
          <w:rStyle w:val="FootnoteReference"/>
        </w:rPr>
        <w:footnoteRef/>
      </w:r>
      <w:r>
        <w:t xml:space="preserve"> </w:t>
      </w:r>
      <w:r>
        <w:rPr>
          <w:lang w:bidi="fa-IR"/>
        </w:rPr>
        <w:t>Business Action to stop counterfeiting and Piracy ( BASCAP )</w:t>
      </w:r>
    </w:p>
  </w:footnote>
  <w:footnote w:id="366">
    <w:p w14:paraId="2591B2C3" w14:textId="77777777" w:rsidR="00952483" w:rsidRDefault="00952483" w:rsidP="00952483">
      <w:pPr>
        <w:pStyle w:val="FootnoteText"/>
        <w:rPr>
          <w:lang w:bidi="fa-IR"/>
        </w:rPr>
      </w:pPr>
      <w:r>
        <w:rPr>
          <w:rStyle w:val="FootnoteReference"/>
        </w:rPr>
        <w:footnoteRef/>
      </w:r>
      <w:r>
        <w:t xml:space="preserve"> </w:t>
      </w:r>
      <w:r>
        <w:rPr>
          <w:lang w:bidi="fa-IR"/>
        </w:rPr>
        <w:t>-open account</w:t>
      </w:r>
    </w:p>
  </w:footnote>
  <w:footnote w:id="367">
    <w:p w14:paraId="6183A8E5" w14:textId="77777777" w:rsidR="00952483" w:rsidRDefault="00952483" w:rsidP="00952483">
      <w:pPr>
        <w:pStyle w:val="FootnoteText"/>
        <w:rPr>
          <w:rtl/>
          <w:lang w:bidi="fa-IR"/>
        </w:rPr>
      </w:pPr>
      <w:r>
        <w:rPr>
          <w:rStyle w:val="FootnoteReference"/>
        </w:rPr>
        <w:footnoteRef/>
      </w:r>
      <w:r>
        <w:t xml:space="preserve"> </w:t>
      </w:r>
      <w:r>
        <w:rPr>
          <w:lang w:bidi="fa-IR"/>
        </w:rPr>
        <w:t>Letter of credit ( LC )</w:t>
      </w:r>
    </w:p>
  </w:footnote>
  <w:footnote w:id="368">
    <w:p w14:paraId="12F35307" w14:textId="77777777" w:rsidR="00952483" w:rsidRDefault="00952483" w:rsidP="00952483">
      <w:pPr>
        <w:pStyle w:val="FootnoteText"/>
        <w:rPr>
          <w:lang w:bidi="fa-IR"/>
        </w:rPr>
      </w:pPr>
      <w:r>
        <w:rPr>
          <w:rStyle w:val="FootnoteReference"/>
        </w:rPr>
        <w:footnoteRef/>
      </w:r>
      <w:r>
        <w:t xml:space="preserve"> </w:t>
      </w:r>
      <w:r>
        <w:rPr>
          <w:lang w:bidi="fa-IR"/>
        </w:rPr>
        <w:t xml:space="preserve">Documentary credits </w:t>
      </w:r>
    </w:p>
  </w:footnote>
  <w:footnote w:id="369">
    <w:p w14:paraId="1BC4F45C" w14:textId="77777777" w:rsidR="00952483" w:rsidRDefault="00952483" w:rsidP="00952483">
      <w:pPr>
        <w:pStyle w:val="FootnoteText"/>
        <w:rPr>
          <w:lang w:bidi="fa-IR"/>
        </w:rPr>
      </w:pPr>
      <w:r>
        <w:rPr>
          <w:rStyle w:val="FootnoteReference"/>
        </w:rPr>
        <w:footnoteRef/>
      </w:r>
      <w:r>
        <w:t xml:space="preserve"> </w:t>
      </w:r>
      <w:r>
        <w:rPr>
          <w:lang w:bidi="fa-IR"/>
        </w:rPr>
        <w:t xml:space="preserve">Documentary collection </w:t>
      </w:r>
    </w:p>
  </w:footnote>
  <w:footnote w:id="370">
    <w:p w14:paraId="4C2D8A84" w14:textId="3ABF0B8F" w:rsidR="00294A96" w:rsidRDefault="00294A96">
      <w:pPr>
        <w:pStyle w:val="FootnoteText"/>
        <w:rPr>
          <w:rtl/>
          <w:lang w:bidi="fa-IR"/>
        </w:rPr>
      </w:pPr>
      <w:r>
        <w:rPr>
          <w:rStyle w:val="FootnoteReference"/>
        </w:rPr>
        <w:footnoteRef/>
      </w:r>
      <w:r>
        <w:t xml:space="preserve"> </w:t>
      </w:r>
      <w:r>
        <w:rPr>
          <w:lang w:bidi="fa-IR"/>
        </w:rPr>
        <w:t>Competitive credit terms</w:t>
      </w:r>
    </w:p>
    <w:p w14:paraId="4E2B2DC3" w14:textId="4788A2B2" w:rsidR="009E6C57" w:rsidRDefault="009E6C57">
      <w:pPr>
        <w:pStyle w:val="FootnoteText"/>
        <w:rPr>
          <w:lang w:bidi="fa-IR"/>
        </w:rPr>
      </w:pPr>
      <w:r>
        <w:rPr>
          <w:rFonts w:hint="cs"/>
          <w:rtl/>
          <w:lang w:bidi="fa-IR"/>
        </w:rPr>
        <w:t>منظور شرایط ساده تر است . زیرا  با بیمه صادرات ، صادر کننده نگرانی و دغدغه عدم وصول بها یا ثمن معامله را نخواهد داشت.م</w:t>
      </w:r>
    </w:p>
  </w:footnote>
  <w:footnote w:id="371">
    <w:p w14:paraId="6DDF2577" w14:textId="77777777" w:rsidR="00952483" w:rsidRDefault="00952483" w:rsidP="00952483">
      <w:pPr>
        <w:pStyle w:val="FootnoteText"/>
        <w:rPr>
          <w:lang w:bidi="fa-IR"/>
        </w:rPr>
      </w:pPr>
      <w:r>
        <w:rPr>
          <w:rStyle w:val="FootnoteReference"/>
        </w:rPr>
        <w:footnoteRef/>
      </w:r>
      <w:r>
        <w:t xml:space="preserve"> </w:t>
      </w:r>
      <w:r>
        <w:rPr>
          <w:lang w:bidi="fa-IR"/>
        </w:rPr>
        <w:t>-payment in advance</w:t>
      </w:r>
    </w:p>
  </w:footnote>
  <w:footnote w:id="372">
    <w:p w14:paraId="5616B05C" w14:textId="6A5C6DEA" w:rsidR="00252965" w:rsidRDefault="00252965">
      <w:pPr>
        <w:pStyle w:val="FootnoteText"/>
        <w:rPr>
          <w:lang w:bidi="fa-IR"/>
        </w:rPr>
      </w:pPr>
      <w:r>
        <w:rPr>
          <w:rStyle w:val="FootnoteReference"/>
        </w:rPr>
        <w:footnoteRef/>
      </w:r>
      <w:r>
        <w:t xml:space="preserve"> </w:t>
      </w:r>
      <w:r>
        <w:rPr>
          <w:lang w:bidi="fa-IR"/>
        </w:rPr>
        <w:t>Partial advance payment</w:t>
      </w:r>
    </w:p>
    <w:p w14:paraId="76F1A962" w14:textId="1DA34AD1" w:rsidR="00252965" w:rsidRDefault="00252965">
      <w:pPr>
        <w:pStyle w:val="FootnoteText"/>
        <w:rPr>
          <w:rtl/>
          <w:lang w:bidi="fa-IR"/>
        </w:rPr>
      </w:pPr>
      <w:r>
        <w:rPr>
          <w:rFonts w:hint="cs"/>
          <w:rtl/>
          <w:lang w:bidi="fa-IR"/>
        </w:rPr>
        <w:t xml:space="preserve">شاید بتوان این اصطلاح را </w:t>
      </w:r>
      <w:r w:rsidR="00B429D7">
        <w:rPr>
          <w:rFonts w:hint="cs"/>
          <w:rtl/>
          <w:lang w:bidi="fa-IR"/>
        </w:rPr>
        <w:t xml:space="preserve"> به </w:t>
      </w:r>
      <w:r>
        <w:rPr>
          <w:rFonts w:hint="cs"/>
          <w:rtl/>
          <w:lang w:bidi="fa-IR"/>
        </w:rPr>
        <w:t>بیعانه</w:t>
      </w:r>
      <w:r w:rsidR="009E6C57">
        <w:rPr>
          <w:rFonts w:hint="cs"/>
          <w:rtl/>
          <w:lang w:bidi="fa-IR"/>
        </w:rPr>
        <w:t xml:space="preserve"> یا تقسیط پرداخت </w:t>
      </w:r>
      <w:r>
        <w:rPr>
          <w:rFonts w:hint="cs"/>
          <w:rtl/>
          <w:lang w:bidi="fa-IR"/>
        </w:rPr>
        <w:t xml:space="preserve"> نیز تزجمه نمود .م</w:t>
      </w:r>
    </w:p>
  </w:footnote>
  <w:footnote w:id="373">
    <w:p w14:paraId="0E83C5A9" w14:textId="4EC80DAC" w:rsidR="00252965" w:rsidRDefault="00252965">
      <w:pPr>
        <w:pStyle w:val="FootnoteText"/>
        <w:rPr>
          <w:lang w:bidi="fa-IR"/>
        </w:rPr>
      </w:pPr>
      <w:r>
        <w:rPr>
          <w:rStyle w:val="FootnoteReference"/>
        </w:rPr>
        <w:footnoteRef/>
      </w:r>
      <w:r>
        <w:t xml:space="preserve"> </w:t>
      </w:r>
      <w:r>
        <w:rPr>
          <w:lang w:bidi="fa-IR"/>
        </w:rPr>
        <w:t>Standby credit or bank guarantee</w:t>
      </w:r>
      <w:r w:rsidR="00B429D7">
        <w:rPr>
          <w:rFonts w:hint="cs"/>
          <w:rtl/>
          <w:lang w:bidi="fa-IR"/>
        </w:rPr>
        <w:t xml:space="preserve"> </w:t>
      </w:r>
    </w:p>
  </w:footnote>
  <w:footnote w:id="374">
    <w:p w14:paraId="24AD4157" w14:textId="77777777" w:rsidR="00952483" w:rsidRDefault="00952483" w:rsidP="00952483">
      <w:pPr>
        <w:pStyle w:val="FootnoteText"/>
        <w:rPr>
          <w:lang w:bidi="fa-IR"/>
        </w:rPr>
      </w:pPr>
      <w:r>
        <w:rPr>
          <w:rStyle w:val="FootnoteReference"/>
        </w:rPr>
        <w:footnoteRef/>
      </w:r>
      <w:r>
        <w:t xml:space="preserve"> </w:t>
      </w:r>
      <w:r>
        <w:rPr>
          <w:lang w:bidi="fa-IR"/>
        </w:rPr>
        <w:t>Documentary credit ( DC)</w:t>
      </w:r>
    </w:p>
  </w:footnote>
  <w:footnote w:id="375">
    <w:p w14:paraId="25B06ADE" w14:textId="77777777" w:rsidR="00952483" w:rsidRDefault="00952483" w:rsidP="00952483">
      <w:pPr>
        <w:pStyle w:val="FootnoteText"/>
        <w:rPr>
          <w:rtl/>
          <w:lang w:bidi="fa-IR"/>
        </w:rPr>
      </w:pPr>
      <w:r>
        <w:rPr>
          <w:rStyle w:val="FootnoteReference"/>
        </w:rPr>
        <w:footnoteRef/>
      </w:r>
      <w:r>
        <w:t xml:space="preserve"> </w:t>
      </w:r>
      <w:r>
        <w:rPr>
          <w:lang w:bidi="fa-IR"/>
        </w:rPr>
        <w:t>-letter of credit</w:t>
      </w:r>
    </w:p>
  </w:footnote>
  <w:footnote w:id="376">
    <w:p w14:paraId="7C008C54" w14:textId="77777777" w:rsidR="00952483" w:rsidRDefault="00952483" w:rsidP="00952483">
      <w:pPr>
        <w:pStyle w:val="FootnoteText"/>
        <w:rPr>
          <w:lang w:bidi="fa-IR"/>
        </w:rPr>
      </w:pPr>
      <w:r>
        <w:rPr>
          <w:rStyle w:val="FootnoteReference"/>
        </w:rPr>
        <w:footnoteRef/>
      </w:r>
      <w:r>
        <w:t xml:space="preserve"> </w:t>
      </w:r>
      <w:r>
        <w:rPr>
          <w:lang w:bidi="fa-IR"/>
        </w:rPr>
        <w:t xml:space="preserve">Commercial credit </w:t>
      </w:r>
    </w:p>
  </w:footnote>
  <w:footnote w:id="377">
    <w:p w14:paraId="3C146FDF" w14:textId="77777777" w:rsidR="00952483" w:rsidRDefault="00952483" w:rsidP="00952483">
      <w:pPr>
        <w:pStyle w:val="FootnoteText"/>
        <w:rPr>
          <w:lang w:bidi="fa-IR"/>
        </w:rPr>
      </w:pPr>
      <w:r>
        <w:rPr>
          <w:rStyle w:val="FootnoteReference"/>
        </w:rPr>
        <w:footnoteRef/>
      </w:r>
      <w:r>
        <w:t xml:space="preserve"> </w:t>
      </w:r>
      <w:r>
        <w:rPr>
          <w:lang w:bidi="fa-IR"/>
        </w:rPr>
        <w:t>- Documentary collection</w:t>
      </w:r>
    </w:p>
  </w:footnote>
  <w:footnote w:id="378">
    <w:p w14:paraId="77149380" w14:textId="77777777" w:rsidR="00952483" w:rsidRDefault="00952483" w:rsidP="00952483">
      <w:pPr>
        <w:pStyle w:val="FootnoteText"/>
        <w:rPr>
          <w:lang w:bidi="fa-IR"/>
        </w:rPr>
      </w:pPr>
      <w:r>
        <w:rPr>
          <w:rStyle w:val="FootnoteReference"/>
        </w:rPr>
        <w:footnoteRef/>
      </w:r>
      <w:r>
        <w:t xml:space="preserve"> </w:t>
      </w:r>
      <w:r>
        <w:rPr>
          <w:lang w:bidi="fa-IR"/>
        </w:rPr>
        <w:t xml:space="preserve">Export credit Insurance </w:t>
      </w:r>
    </w:p>
  </w:footnote>
  <w:footnote w:id="379">
    <w:p w14:paraId="565791C1" w14:textId="77777777" w:rsidR="005C6745" w:rsidRDefault="005C6745" w:rsidP="005C6745">
      <w:pPr>
        <w:pStyle w:val="FootnoteText"/>
        <w:rPr>
          <w:lang w:bidi="fa-IR"/>
        </w:rPr>
      </w:pPr>
      <w:r>
        <w:rPr>
          <w:rStyle w:val="FootnoteReference"/>
        </w:rPr>
        <w:footnoteRef/>
      </w:r>
      <w:r>
        <w:t xml:space="preserve"> </w:t>
      </w:r>
      <w:r>
        <w:rPr>
          <w:lang w:bidi="fa-IR"/>
        </w:rPr>
        <w:t>-factors</w:t>
      </w:r>
    </w:p>
  </w:footnote>
  <w:footnote w:id="380">
    <w:p w14:paraId="787F8F0C" w14:textId="77777777" w:rsidR="005C6745" w:rsidRDefault="005C6745" w:rsidP="005C6745">
      <w:pPr>
        <w:pStyle w:val="FootnoteText"/>
        <w:rPr>
          <w:lang w:bidi="fa-IR"/>
        </w:rPr>
      </w:pPr>
      <w:r>
        <w:rPr>
          <w:rStyle w:val="FootnoteReference"/>
        </w:rPr>
        <w:footnoteRef/>
      </w:r>
      <w:r>
        <w:t xml:space="preserve"> </w:t>
      </w:r>
      <w:r>
        <w:rPr>
          <w:lang w:bidi="fa-IR"/>
        </w:rPr>
        <w:t xml:space="preserve">Factor </w:t>
      </w:r>
    </w:p>
  </w:footnote>
  <w:footnote w:id="381">
    <w:p w14:paraId="509FBBD1" w14:textId="77777777" w:rsidR="005C6745" w:rsidRDefault="005C6745" w:rsidP="005C6745">
      <w:pPr>
        <w:pStyle w:val="FootnoteText"/>
        <w:rPr>
          <w:lang w:bidi="fa-IR"/>
        </w:rPr>
      </w:pPr>
      <w:r>
        <w:rPr>
          <w:rStyle w:val="FootnoteReference"/>
        </w:rPr>
        <w:footnoteRef/>
      </w:r>
      <w:r>
        <w:t xml:space="preserve"> </w:t>
      </w:r>
      <w:r>
        <w:rPr>
          <w:lang w:bidi="fa-IR"/>
        </w:rPr>
        <w:t>-credit -checking</w:t>
      </w:r>
    </w:p>
  </w:footnote>
  <w:footnote w:id="382">
    <w:p w14:paraId="1AF50F87" w14:textId="77777777" w:rsidR="005C6745" w:rsidRDefault="005C6745" w:rsidP="005C6745">
      <w:pPr>
        <w:pStyle w:val="FootnoteText"/>
      </w:pPr>
      <w:r>
        <w:rPr>
          <w:rStyle w:val="FootnoteReference"/>
        </w:rPr>
        <w:footnoteRef/>
      </w:r>
      <w:r>
        <w:t xml:space="preserve"> - advances</w:t>
      </w:r>
    </w:p>
  </w:footnote>
  <w:footnote w:id="383">
    <w:p w14:paraId="23883702" w14:textId="69C8CF1C" w:rsidR="00BF51F0" w:rsidRDefault="00BF51F0">
      <w:pPr>
        <w:pStyle w:val="FootnoteText"/>
        <w:rPr>
          <w:lang w:bidi="fa-IR"/>
        </w:rPr>
      </w:pPr>
      <w:r>
        <w:rPr>
          <w:rStyle w:val="FootnoteReference"/>
        </w:rPr>
        <w:footnoteRef/>
      </w:r>
      <w:r>
        <w:t xml:space="preserve"> International  collection agent or factor</w:t>
      </w:r>
    </w:p>
  </w:footnote>
  <w:footnote w:id="384">
    <w:p w14:paraId="46617646" w14:textId="77777777" w:rsidR="005C6745" w:rsidRDefault="005C6745" w:rsidP="005C6745">
      <w:pPr>
        <w:pStyle w:val="FootnoteText"/>
        <w:rPr>
          <w:lang w:bidi="fa-IR"/>
        </w:rPr>
      </w:pPr>
      <w:r>
        <w:rPr>
          <w:rStyle w:val="FootnoteReference"/>
        </w:rPr>
        <w:footnoteRef/>
      </w:r>
      <w:r>
        <w:t xml:space="preserve"> </w:t>
      </w:r>
      <w:r>
        <w:rPr>
          <w:lang w:bidi="fa-IR"/>
        </w:rPr>
        <w:t xml:space="preserve">Bank draft </w:t>
      </w:r>
    </w:p>
  </w:footnote>
  <w:footnote w:id="385">
    <w:p w14:paraId="2403392B" w14:textId="77777777" w:rsidR="005C6745" w:rsidRDefault="005C6745" w:rsidP="005C6745">
      <w:pPr>
        <w:pStyle w:val="FootnoteText"/>
        <w:rPr>
          <w:lang w:bidi="fa-IR"/>
        </w:rPr>
      </w:pPr>
      <w:r>
        <w:rPr>
          <w:rStyle w:val="FootnoteReference"/>
        </w:rPr>
        <w:footnoteRef/>
      </w:r>
      <w:r>
        <w:t xml:space="preserve"> </w:t>
      </w:r>
      <w:r>
        <w:rPr>
          <w:lang w:bidi="fa-IR"/>
        </w:rPr>
        <w:t xml:space="preserve">Wire Transfer </w:t>
      </w:r>
    </w:p>
  </w:footnote>
  <w:footnote w:id="386">
    <w:p w14:paraId="2AB4E304" w14:textId="77777777" w:rsidR="005C6745" w:rsidRDefault="005C6745" w:rsidP="005C6745">
      <w:pPr>
        <w:pStyle w:val="FootnoteText"/>
        <w:rPr>
          <w:lang w:bidi="fa-IR"/>
        </w:rPr>
      </w:pPr>
      <w:r>
        <w:rPr>
          <w:rStyle w:val="FootnoteReference"/>
        </w:rPr>
        <w:footnoteRef/>
      </w:r>
      <w:r>
        <w:t xml:space="preserve"> </w:t>
      </w:r>
      <w:r>
        <w:rPr>
          <w:lang w:bidi="fa-IR"/>
        </w:rPr>
        <w:t xml:space="preserve">Clean bills </w:t>
      </w:r>
    </w:p>
  </w:footnote>
  <w:footnote w:id="387">
    <w:p w14:paraId="7875D35C" w14:textId="10002BE0" w:rsidR="005C6745" w:rsidRDefault="005C6745" w:rsidP="005C6745">
      <w:pPr>
        <w:pStyle w:val="FootnoteText"/>
        <w:rPr>
          <w:lang w:bidi="fa-IR"/>
        </w:rPr>
      </w:pPr>
      <w:r>
        <w:rPr>
          <w:rStyle w:val="FootnoteReference"/>
        </w:rPr>
        <w:footnoteRef/>
      </w:r>
      <w:r>
        <w:rPr>
          <w:rtl/>
          <w:lang w:bidi="fa-IR"/>
        </w:rPr>
        <w:t xml:space="preserve"> البته این ترجمه  نقل  به مضمون است و تحت اللفظی نمی باشد</w:t>
      </w:r>
      <w:r w:rsidR="00330B2E">
        <w:rPr>
          <w:rFonts w:hint="cs"/>
          <w:rtl/>
          <w:lang w:bidi="fa-IR"/>
        </w:rPr>
        <w:t xml:space="preserve">. این اصطلاح به برات اسنادی نیز تر جمه شده است. </w:t>
      </w:r>
      <w:r>
        <w:rPr>
          <w:rtl/>
          <w:lang w:bidi="fa-IR"/>
        </w:rPr>
        <w:t xml:space="preserve"> </w:t>
      </w:r>
      <w:r>
        <w:rPr>
          <w:rFonts w:hint="cs"/>
          <w:lang w:bidi="fa-IR"/>
        </w:rPr>
        <w:t xml:space="preserve"> </w:t>
      </w:r>
      <w:r>
        <w:rPr>
          <w:lang w:bidi="fa-IR"/>
        </w:rPr>
        <w:t xml:space="preserve">Documentary bills </w:t>
      </w:r>
    </w:p>
  </w:footnote>
  <w:footnote w:id="388">
    <w:p w14:paraId="5B3A787E" w14:textId="77777777" w:rsidR="005C6745" w:rsidRDefault="005C6745" w:rsidP="005C6745">
      <w:pPr>
        <w:pStyle w:val="FootnoteText"/>
        <w:rPr>
          <w:lang w:bidi="fa-IR"/>
        </w:rPr>
      </w:pPr>
      <w:r>
        <w:rPr>
          <w:rStyle w:val="FootnoteReference"/>
        </w:rPr>
        <w:footnoteRef/>
      </w:r>
      <w:r>
        <w:t xml:space="preserve"> </w:t>
      </w:r>
      <w:r>
        <w:rPr>
          <w:lang w:bidi="fa-IR"/>
        </w:rPr>
        <w:t xml:space="preserve">Security mechanism </w:t>
      </w:r>
    </w:p>
  </w:footnote>
  <w:footnote w:id="389">
    <w:p w14:paraId="6D2D4E37" w14:textId="77777777" w:rsidR="005C6745" w:rsidRDefault="005C6745" w:rsidP="005C6745">
      <w:pPr>
        <w:pStyle w:val="FootnoteText"/>
        <w:rPr>
          <w:lang w:bidi="fa-IR"/>
        </w:rPr>
      </w:pPr>
      <w:r>
        <w:rPr>
          <w:rStyle w:val="FootnoteReference"/>
        </w:rPr>
        <w:footnoteRef/>
      </w:r>
      <w:r>
        <w:t xml:space="preserve"> </w:t>
      </w:r>
      <w:r>
        <w:rPr>
          <w:lang w:bidi="fa-IR"/>
        </w:rPr>
        <w:t>-collection operations</w:t>
      </w:r>
    </w:p>
  </w:footnote>
  <w:footnote w:id="390">
    <w:p w14:paraId="7E1E8904" w14:textId="77777777" w:rsidR="005C6745" w:rsidRDefault="005C6745" w:rsidP="005C6745">
      <w:pPr>
        <w:pStyle w:val="FootnoteText"/>
        <w:rPr>
          <w:rtl/>
          <w:lang w:bidi="fa-IR"/>
        </w:rPr>
      </w:pPr>
      <w:r>
        <w:rPr>
          <w:rStyle w:val="FootnoteReference"/>
        </w:rPr>
        <w:footnoteRef/>
      </w:r>
      <w:r>
        <w:t xml:space="preserve"> </w:t>
      </w:r>
      <w:r>
        <w:rPr>
          <w:lang w:bidi="fa-IR"/>
        </w:rPr>
        <w:t xml:space="preserve">Standby credits </w:t>
      </w:r>
    </w:p>
  </w:footnote>
  <w:footnote w:id="391">
    <w:p w14:paraId="747B542A" w14:textId="77777777" w:rsidR="005C6745" w:rsidRDefault="005C6745" w:rsidP="005C6745">
      <w:pPr>
        <w:pStyle w:val="FootnoteText"/>
        <w:rPr>
          <w:lang w:bidi="fa-IR"/>
        </w:rPr>
      </w:pPr>
      <w:r>
        <w:rPr>
          <w:rStyle w:val="FootnoteReference"/>
        </w:rPr>
        <w:footnoteRef/>
      </w:r>
      <w:r>
        <w:t xml:space="preserve"> </w:t>
      </w:r>
      <w:r>
        <w:rPr>
          <w:lang w:bidi="fa-IR"/>
        </w:rPr>
        <w:t xml:space="preserve">Demand guarantees </w:t>
      </w:r>
    </w:p>
  </w:footnote>
  <w:footnote w:id="392">
    <w:p w14:paraId="3A58B6E2" w14:textId="77777777" w:rsidR="005C6745" w:rsidRDefault="005C6745" w:rsidP="005C6745">
      <w:pPr>
        <w:pStyle w:val="FootnoteText"/>
        <w:rPr>
          <w:lang w:bidi="fa-IR"/>
        </w:rPr>
      </w:pPr>
      <w:r>
        <w:rPr>
          <w:rStyle w:val="FootnoteReference"/>
        </w:rPr>
        <w:footnoteRef/>
      </w:r>
      <w:r>
        <w:t xml:space="preserve"> </w:t>
      </w:r>
      <w:r>
        <w:rPr>
          <w:lang w:bidi="fa-IR"/>
        </w:rPr>
        <w:t>-security devices</w:t>
      </w:r>
    </w:p>
  </w:footnote>
  <w:footnote w:id="393">
    <w:p w14:paraId="786CDE08" w14:textId="77777777" w:rsidR="005C6745" w:rsidRDefault="005C6745" w:rsidP="005C6745">
      <w:pPr>
        <w:pStyle w:val="FootnoteText"/>
        <w:rPr>
          <w:lang w:bidi="fa-IR"/>
        </w:rPr>
      </w:pPr>
      <w:r>
        <w:rPr>
          <w:rStyle w:val="FootnoteReference"/>
        </w:rPr>
        <w:footnoteRef/>
      </w:r>
      <w:r>
        <w:t xml:space="preserve"> </w:t>
      </w:r>
      <w:r>
        <w:rPr>
          <w:lang w:bidi="fa-IR"/>
        </w:rPr>
        <w:t xml:space="preserve">Finance Devices </w:t>
      </w:r>
    </w:p>
  </w:footnote>
  <w:footnote w:id="394">
    <w:p w14:paraId="038EC242" w14:textId="77777777" w:rsidR="005C6745" w:rsidRDefault="005C6745" w:rsidP="005C6745">
      <w:pPr>
        <w:pStyle w:val="FootnoteText"/>
        <w:rPr>
          <w:lang w:bidi="fa-IR"/>
        </w:rPr>
      </w:pPr>
      <w:r>
        <w:rPr>
          <w:rStyle w:val="FootnoteReference"/>
        </w:rPr>
        <w:footnoteRef/>
      </w:r>
      <w:r>
        <w:t xml:space="preserve"> </w:t>
      </w:r>
      <w:r>
        <w:rPr>
          <w:lang w:bidi="fa-IR"/>
        </w:rPr>
        <w:t>- back to back credits</w:t>
      </w:r>
    </w:p>
  </w:footnote>
  <w:footnote w:id="395">
    <w:p w14:paraId="16BF2071" w14:textId="77777777" w:rsidR="005C6745" w:rsidRDefault="005C6745" w:rsidP="005C6745">
      <w:pPr>
        <w:pStyle w:val="FootnoteText"/>
        <w:rPr>
          <w:lang w:bidi="fa-IR"/>
        </w:rPr>
      </w:pPr>
      <w:r>
        <w:rPr>
          <w:rStyle w:val="FootnoteReference"/>
        </w:rPr>
        <w:footnoteRef/>
      </w:r>
      <w:r>
        <w:t xml:space="preserve"> </w:t>
      </w:r>
      <w:r>
        <w:rPr>
          <w:lang w:bidi="fa-IR"/>
        </w:rPr>
        <w:t xml:space="preserve">Deferred payment letter of credit </w:t>
      </w:r>
    </w:p>
  </w:footnote>
  <w:footnote w:id="396">
    <w:p w14:paraId="3D4C46F3" w14:textId="77777777" w:rsidR="005C6745" w:rsidRDefault="005C6745" w:rsidP="005C6745">
      <w:pPr>
        <w:pStyle w:val="FootnoteText"/>
        <w:rPr>
          <w:lang w:bidi="fa-IR"/>
        </w:rPr>
      </w:pPr>
      <w:r>
        <w:rPr>
          <w:rStyle w:val="FootnoteReference"/>
        </w:rPr>
        <w:footnoteRef/>
      </w:r>
      <w:r>
        <w:t xml:space="preserve"> </w:t>
      </w:r>
      <w:r>
        <w:rPr>
          <w:lang w:bidi="fa-IR"/>
        </w:rPr>
        <w:t xml:space="preserve">Accepted bills </w:t>
      </w:r>
    </w:p>
  </w:footnote>
  <w:footnote w:id="397">
    <w:p w14:paraId="324A9F16" w14:textId="77777777" w:rsidR="005C6745" w:rsidRDefault="005C6745" w:rsidP="005C6745">
      <w:pPr>
        <w:pStyle w:val="FootnoteText"/>
        <w:rPr>
          <w:lang w:bidi="fa-IR"/>
        </w:rPr>
      </w:pPr>
      <w:r>
        <w:rPr>
          <w:rStyle w:val="FootnoteReference"/>
        </w:rPr>
        <w:footnoteRef/>
      </w:r>
      <w:r>
        <w:t xml:space="preserve"> </w:t>
      </w:r>
      <w:r>
        <w:rPr>
          <w:lang w:bidi="fa-IR"/>
        </w:rPr>
        <w:t xml:space="preserve">Avalized bills </w:t>
      </w:r>
    </w:p>
  </w:footnote>
  <w:footnote w:id="398">
    <w:p w14:paraId="73C5DB6B" w14:textId="77777777" w:rsidR="005C6745" w:rsidRDefault="005C6745" w:rsidP="005C6745">
      <w:pPr>
        <w:pStyle w:val="FootnoteText"/>
        <w:rPr>
          <w:lang w:bidi="fa-IR"/>
        </w:rPr>
      </w:pPr>
      <w:r>
        <w:rPr>
          <w:rStyle w:val="FootnoteReference"/>
        </w:rPr>
        <w:footnoteRef/>
      </w:r>
      <w:r>
        <w:t xml:space="preserve"> </w:t>
      </w:r>
      <w:r>
        <w:rPr>
          <w:lang w:bidi="fa-IR"/>
        </w:rPr>
        <w:t xml:space="preserve">Forfeiting </w:t>
      </w:r>
    </w:p>
  </w:footnote>
  <w:footnote w:id="399">
    <w:p w14:paraId="087F7C34" w14:textId="77777777" w:rsidR="005C6745" w:rsidRDefault="005C6745" w:rsidP="005C6745">
      <w:pPr>
        <w:pStyle w:val="FootnoteText"/>
      </w:pPr>
      <w:r>
        <w:rPr>
          <w:rStyle w:val="FootnoteReference"/>
        </w:rPr>
        <w:footnoteRef/>
      </w:r>
      <w:r>
        <w:t xml:space="preserve"> Red clause letter of credit </w:t>
      </w:r>
    </w:p>
    <w:p w14:paraId="1DCC92C3" w14:textId="17A8EDE1" w:rsidR="005C6745" w:rsidRDefault="005C6745" w:rsidP="005C6745">
      <w:pPr>
        <w:pStyle w:val="FootnoteText"/>
        <w:rPr>
          <w:lang w:bidi="fa-IR"/>
        </w:rPr>
      </w:pPr>
      <w:r>
        <w:rPr>
          <w:rtl/>
          <w:lang w:bidi="fa-IR"/>
        </w:rPr>
        <w:t xml:space="preserve"> </w:t>
      </w:r>
      <w:r>
        <w:rPr>
          <w:rFonts w:hint="cs"/>
          <w:rtl/>
          <w:lang w:bidi="fa-IR"/>
        </w:rPr>
        <w:t xml:space="preserve"> شرطی در</w:t>
      </w:r>
      <w:r w:rsidR="00710653">
        <w:rPr>
          <w:rFonts w:hint="cs"/>
          <w:rtl/>
          <w:lang w:bidi="fa-IR"/>
        </w:rPr>
        <w:t>ا</w:t>
      </w:r>
      <w:r>
        <w:rPr>
          <w:rFonts w:hint="cs"/>
          <w:rtl/>
          <w:lang w:bidi="fa-IR"/>
        </w:rPr>
        <w:t xml:space="preserve"> عتبار نامه   که به ذینفع</w:t>
      </w:r>
      <w:r w:rsidR="00710653">
        <w:rPr>
          <w:rFonts w:hint="cs"/>
          <w:rtl/>
          <w:lang w:bidi="fa-IR"/>
        </w:rPr>
        <w:t>( صادر کننده)</w:t>
      </w:r>
      <w:r>
        <w:rPr>
          <w:rFonts w:hint="cs"/>
          <w:rtl/>
          <w:lang w:bidi="fa-IR"/>
        </w:rPr>
        <w:t xml:space="preserve"> اجازه میدهد به دریافت بخشی از ثمن معامله،  نایل آید. وجه تسمیه این شرط به بند یا شرط فرمز رنگ  این است که با جوهر فرمز در  اعتبار نامه  درج می شده است. معمولا در این شرط از ذینفع</w:t>
      </w:r>
      <w:r w:rsidR="00710653">
        <w:rPr>
          <w:rFonts w:hint="cs"/>
          <w:rtl/>
          <w:lang w:bidi="fa-IR"/>
        </w:rPr>
        <w:t>( صادر کننده)</w:t>
      </w:r>
      <w:r>
        <w:rPr>
          <w:rFonts w:hint="cs"/>
          <w:rtl/>
          <w:lang w:bidi="fa-IR"/>
        </w:rPr>
        <w:t xml:space="preserve"> فقط خواسته می شود که به منظور دریافت پیش پرداخت،  برات ها یا حواله هاییی را همراه با بیانیه ای دائر بر این که  اسناد   حمل  به موقع  تسلیم خواهد شد </w:t>
      </w:r>
      <w:r w:rsidR="00E97BBD">
        <w:rPr>
          <w:rFonts w:hint="cs"/>
          <w:rtl/>
          <w:lang w:bidi="fa-IR"/>
        </w:rPr>
        <w:t>،</w:t>
      </w:r>
      <w:r>
        <w:rPr>
          <w:rFonts w:hint="cs"/>
          <w:rtl/>
          <w:lang w:bidi="fa-IR"/>
        </w:rPr>
        <w:t xml:space="preserve"> تسلیم نماید م.</w:t>
      </w:r>
    </w:p>
  </w:footnote>
  <w:footnote w:id="400">
    <w:p w14:paraId="4C26FB56" w14:textId="622B0512" w:rsidR="005C6745" w:rsidRDefault="005C6745" w:rsidP="005C6745">
      <w:pPr>
        <w:pStyle w:val="FootnoteText"/>
        <w:rPr>
          <w:rtl/>
          <w:lang w:bidi="fa-IR"/>
        </w:rPr>
      </w:pPr>
      <w:r>
        <w:rPr>
          <w:rStyle w:val="FootnoteReference"/>
        </w:rPr>
        <w:footnoteRef/>
      </w:r>
      <w:r>
        <w:t xml:space="preserve"> </w:t>
      </w:r>
      <w:r>
        <w:rPr>
          <w:lang w:bidi="fa-IR"/>
        </w:rPr>
        <w:t xml:space="preserve">Standby </w:t>
      </w:r>
      <w:r w:rsidR="00B37EE9">
        <w:rPr>
          <w:lang w:bidi="fa-IR"/>
        </w:rPr>
        <w:t>cr</w:t>
      </w:r>
      <w:r>
        <w:rPr>
          <w:lang w:bidi="fa-IR"/>
        </w:rPr>
        <w:t>edit</w:t>
      </w:r>
    </w:p>
  </w:footnote>
  <w:footnote w:id="401">
    <w:p w14:paraId="0E84EA70" w14:textId="77777777" w:rsidR="005C6745" w:rsidRDefault="005C6745" w:rsidP="005C6745">
      <w:pPr>
        <w:pStyle w:val="FootnoteText"/>
        <w:rPr>
          <w:lang w:bidi="fa-IR"/>
        </w:rPr>
      </w:pPr>
      <w:r>
        <w:rPr>
          <w:rStyle w:val="FootnoteReference"/>
        </w:rPr>
        <w:footnoteRef/>
      </w:r>
      <w:r>
        <w:t xml:space="preserve"> </w:t>
      </w:r>
      <w:r>
        <w:rPr>
          <w:lang w:bidi="fa-IR"/>
        </w:rPr>
        <w:t>Demand guarantee</w:t>
      </w:r>
    </w:p>
  </w:footnote>
  <w:footnote w:id="402">
    <w:p w14:paraId="1C227626" w14:textId="77777777" w:rsidR="005C6745" w:rsidRDefault="005C6745" w:rsidP="005C6745">
      <w:pPr>
        <w:pStyle w:val="FootnoteText"/>
        <w:rPr>
          <w:lang w:bidi="fa-IR"/>
        </w:rPr>
      </w:pPr>
      <w:r>
        <w:rPr>
          <w:rStyle w:val="FootnoteReference"/>
        </w:rPr>
        <w:footnoteRef/>
      </w:r>
      <w:r>
        <w:t xml:space="preserve"> </w:t>
      </w:r>
      <w:r>
        <w:rPr>
          <w:lang w:bidi="fa-IR"/>
        </w:rPr>
        <w:t>- clean  collection</w:t>
      </w:r>
    </w:p>
    <w:p w14:paraId="711B50C4" w14:textId="77777777" w:rsidR="005C6745" w:rsidRDefault="005C6745" w:rsidP="005C6745">
      <w:pPr>
        <w:pStyle w:val="FootnoteText"/>
        <w:rPr>
          <w:lang w:bidi="fa-IR"/>
        </w:rPr>
      </w:pPr>
      <w:r>
        <w:rPr>
          <w:rtl/>
          <w:lang w:bidi="fa-IR"/>
        </w:rPr>
        <w:t>وصول اسناد مالی مثل سفته و جک وغیره بدون همراه بودن با اسناد تجاری مانند صورت حساب ها و اسناد حمل و بیمه.م</w:t>
      </w:r>
    </w:p>
  </w:footnote>
  <w:footnote w:id="403">
    <w:p w14:paraId="3FF65B8D" w14:textId="77777777" w:rsidR="005C6745" w:rsidRDefault="005C6745" w:rsidP="005C6745">
      <w:pPr>
        <w:pStyle w:val="FootnoteText"/>
        <w:rPr>
          <w:rtl/>
          <w:lang w:bidi="fa-IR"/>
        </w:rPr>
      </w:pPr>
      <w:r>
        <w:rPr>
          <w:rStyle w:val="FootnoteReference"/>
        </w:rPr>
        <w:footnoteRef/>
      </w:r>
      <w:r>
        <w:t xml:space="preserve"> </w:t>
      </w:r>
      <w:r>
        <w:rPr>
          <w:lang w:bidi="fa-IR"/>
        </w:rPr>
        <w:t>Documents against payment ( DP )</w:t>
      </w:r>
    </w:p>
  </w:footnote>
  <w:footnote w:id="404">
    <w:p w14:paraId="1F5B39DA" w14:textId="0AC1308A" w:rsidR="001803D3" w:rsidRDefault="001803D3">
      <w:pPr>
        <w:pStyle w:val="FootnoteText"/>
        <w:rPr>
          <w:rtl/>
          <w:lang w:bidi="fa-IR"/>
        </w:rPr>
      </w:pPr>
      <w:r>
        <w:rPr>
          <w:rStyle w:val="FootnoteReference"/>
        </w:rPr>
        <w:footnoteRef/>
      </w:r>
      <w:r>
        <w:t xml:space="preserve"> Cash against documents</w:t>
      </w:r>
    </w:p>
  </w:footnote>
  <w:footnote w:id="405">
    <w:p w14:paraId="68576BDD" w14:textId="75BF470E" w:rsidR="001803D3" w:rsidRDefault="001803D3">
      <w:pPr>
        <w:pStyle w:val="FootnoteText"/>
      </w:pPr>
      <w:r>
        <w:rPr>
          <w:rStyle w:val="FootnoteReference"/>
        </w:rPr>
        <w:footnoteRef/>
      </w:r>
      <w:r>
        <w:t xml:space="preserve"> Documents against payment </w:t>
      </w:r>
    </w:p>
  </w:footnote>
  <w:footnote w:id="406">
    <w:p w14:paraId="6922FCDF" w14:textId="77777777" w:rsidR="005C6745" w:rsidRDefault="005C6745" w:rsidP="005C6745">
      <w:pPr>
        <w:pStyle w:val="FootnoteText"/>
        <w:rPr>
          <w:lang w:bidi="fa-IR"/>
        </w:rPr>
      </w:pPr>
      <w:r>
        <w:rPr>
          <w:rStyle w:val="FootnoteReference"/>
        </w:rPr>
        <w:footnoteRef/>
      </w:r>
      <w:r>
        <w:t xml:space="preserve"> </w:t>
      </w:r>
      <w:r>
        <w:rPr>
          <w:lang w:bidi="fa-IR"/>
        </w:rPr>
        <w:t xml:space="preserve">Sight DP </w:t>
      </w:r>
    </w:p>
  </w:footnote>
  <w:footnote w:id="407">
    <w:p w14:paraId="7E4BF03E" w14:textId="77777777" w:rsidR="005C6745" w:rsidRDefault="005C6745" w:rsidP="005C6745">
      <w:pPr>
        <w:pStyle w:val="FootnoteText"/>
        <w:rPr>
          <w:rtl/>
          <w:lang w:bidi="fa-IR"/>
        </w:rPr>
      </w:pPr>
      <w:r>
        <w:rPr>
          <w:rStyle w:val="FootnoteReference"/>
        </w:rPr>
        <w:footnoteRef/>
      </w:r>
      <w:r>
        <w:t xml:space="preserve"> Documents against acceptance ( DA )</w:t>
      </w:r>
    </w:p>
  </w:footnote>
  <w:footnote w:id="408">
    <w:p w14:paraId="424C76AE" w14:textId="77777777" w:rsidR="005C6745" w:rsidRDefault="005C6745" w:rsidP="005C6745">
      <w:pPr>
        <w:pStyle w:val="FootnoteText"/>
        <w:rPr>
          <w:rtl/>
          <w:lang w:bidi="fa-IR"/>
        </w:rPr>
      </w:pPr>
      <w:r>
        <w:rPr>
          <w:rStyle w:val="FootnoteReference"/>
        </w:rPr>
        <w:footnoteRef/>
      </w:r>
      <w:r>
        <w:t xml:space="preserve"> </w:t>
      </w:r>
      <w:r>
        <w:rPr>
          <w:lang w:bidi="fa-IR"/>
        </w:rPr>
        <w:t>-remitting bank</w:t>
      </w:r>
    </w:p>
  </w:footnote>
  <w:footnote w:id="409">
    <w:p w14:paraId="23F73D62" w14:textId="1FA1373A" w:rsidR="00686BCA" w:rsidRDefault="00686BCA">
      <w:pPr>
        <w:pStyle w:val="FootnoteText"/>
        <w:rPr>
          <w:lang w:bidi="fa-IR"/>
        </w:rPr>
      </w:pPr>
      <w:r>
        <w:rPr>
          <w:rStyle w:val="FootnoteReference"/>
        </w:rPr>
        <w:footnoteRef/>
      </w:r>
      <w:r>
        <w:t xml:space="preserve"> </w:t>
      </w:r>
      <w:r>
        <w:rPr>
          <w:lang w:bidi="fa-IR"/>
        </w:rPr>
        <w:t>Collecting or presenting bank</w:t>
      </w:r>
    </w:p>
  </w:footnote>
  <w:footnote w:id="410">
    <w:p w14:paraId="0A71CA4E" w14:textId="77777777" w:rsidR="005C6745" w:rsidRDefault="005C6745" w:rsidP="005C6745">
      <w:pPr>
        <w:pStyle w:val="FootnoteText"/>
        <w:rPr>
          <w:lang w:bidi="fa-IR"/>
        </w:rPr>
      </w:pPr>
      <w:r>
        <w:rPr>
          <w:rStyle w:val="FootnoteReference"/>
        </w:rPr>
        <w:footnoteRef/>
      </w:r>
      <w:r>
        <w:t xml:space="preserve"> </w:t>
      </w:r>
      <w:r>
        <w:rPr>
          <w:lang w:bidi="fa-IR"/>
        </w:rPr>
        <w:t>-lodgment form</w:t>
      </w:r>
    </w:p>
  </w:footnote>
  <w:footnote w:id="411">
    <w:p w14:paraId="4A6AC4B0" w14:textId="77777777" w:rsidR="005C6745" w:rsidRDefault="005C6745" w:rsidP="005C6745">
      <w:pPr>
        <w:pStyle w:val="FootnoteText"/>
        <w:rPr>
          <w:lang w:bidi="fa-IR"/>
        </w:rPr>
      </w:pPr>
      <w:r>
        <w:rPr>
          <w:rStyle w:val="FootnoteReference"/>
        </w:rPr>
        <w:footnoteRef/>
      </w:r>
      <w:r>
        <w:rPr>
          <w:rtl/>
          <w:lang w:bidi="fa-IR"/>
        </w:rPr>
        <w:t xml:space="preserve"> این بانک در ترتیبات مربوط به وصول اسنادی </w:t>
      </w:r>
      <w:r>
        <w:rPr>
          <w:rFonts w:hint="cs"/>
          <w:lang w:bidi="fa-IR"/>
        </w:rPr>
        <w:t xml:space="preserve"> </w:t>
      </w:r>
      <w:r>
        <w:rPr>
          <w:lang w:bidi="fa-IR"/>
        </w:rPr>
        <w:t xml:space="preserve">Remitting Bank </w:t>
      </w:r>
    </w:p>
    <w:p w14:paraId="7D08702C" w14:textId="77777777" w:rsidR="005C6745" w:rsidRDefault="005C6745" w:rsidP="005C6745">
      <w:pPr>
        <w:pStyle w:val="FootnoteText"/>
        <w:rPr>
          <w:rtl/>
          <w:lang w:bidi="fa-IR"/>
        </w:rPr>
      </w:pPr>
      <w:r>
        <w:rPr>
          <w:rtl/>
          <w:lang w:bidi="fa-IR"/>
        </w:rPr>
        <w:t xml:space="preserve"> بانکی است که اسناد صادر کننده و برات را به بانک وارد کننده تسلیم و در قبال آن اسناد پرداخت را از بانک </w:t>
      </w:r>
      <w:r>
        <w:rPr>
          <w:lang w:bidi="fa-IR"/>
        </w:rPr>
        <w:t>(Documentary collection )</w:t>
      </w:r>
    </w:p>
    <w:p w14:paraId="47C438D4" w14:textId="3A07CD88" w:rsidR="005C6745" w:rsidRDefault="005C6745" w:rsidP="005C6745">
      <w:pPr>
        <w:pStyle w:val="FootnoteText"/>
        <w:rPr>
          <w:rtl/>
          <w:lang w:bidi="fa-IR"/>
        </w:rPr>
      </w:pPr>
      <w:r>
        <w:rPr>
          <w:rtl/>
          <w:lang w:bidi="fa-IR"/>
        </w:rPr>
        <w:t xml:space="preserve">  وارد کننده دریافت می نماید.</w:t>
      </w:r>
    </w:p>
  </w:footnote>
  <w:footnote w:id="412">
    <w:p w14:paraId="3B02374A" w14:textId="7D6D1B17" w:rsidR="00E17383" w:rsidRDefault="00E17383">
      <w:pPr>
        <w:pStyle w:val="FootnoteText"/>
        <w:rPr>
          <w:lang w:bidi="fa-IR"/>
        </w:rPr>
      </w:pPr>
      <w:r>
        <w:rPr>
          <w:rStyle w:val="FootnoteReference"/>
        </w:rPr>
        <w:footnoteRef/>
      </w:r>
      <w:r>
        <w:t xml:space="preserve"> </w:t>
      </w:r>
      <w:r>
        <w:rPr>
          <w:lang w:bidi="fa-IR"/>
        </w:rPr>
        <w:t>Commercial credits</w:t>
      </w:r>
    </w:p>
  </w:footnote>
  <w:footnote w:id="413">
    <w:p w14:paraId="70395085" w14:textId="3A92A02A" w:rsidR="00E17383" w:rsidRDefault="00E17383">
      <w:pPr>
        <w:pStyle w:val="FootnoteText"/>
      </w:pPr>
      <w:r>
        <w:rPr>
          <w:rStyle w:val="FootnoteReference"/>
        </w:rPr>
        <w:footnoteRef/>
      </w:r>
      <w:r>
        <w:t xml:space="preserve"> Documentary credits</w:t>
      </w:r>
    </w:p>
  </w:footnote>
  <w:footnote w:id="414">
    <w:p w14:paraId="1BD1E61D" w14:textId="034BEB9E" w:rsidR="00317E8E" w:rsidRDefault="00317E8E">
      <w:pPr>
        <w:pStyle w:val="FootnoteText"/>
        <w:rPr>
          <w:rtl/>
          <w:lang w:bidi="fa-IR"/>
        </w:rPr>
      </w:pPr>
      <w:r>
        <w:rPr>
          <w:rStyle w:val="FootnoteReference"/>
        </w:rPr>
        <w:footnoteRef/>
      </w:r>
      <w:r>
        <w:t xml:space="preserve"> </w:t>
      </w:r>
      <w:r>
        <w:rPr>
          <w:rFonts w:hint="cs"/>
          <w:rtl/>
          <w:lang w:bidi="fa-IR"/>
        </w:rPr>
        <w:t xml:space="preserve">با توجه به این که عبارت بانک صادر کننده  می تواند شاملر بانک شخص صادر کننده نیز </w:t>
      </w:r>
      <w:r w:rsidR="00703FE5">
        <w:rPr>
          <w:rFonts w:hint="cs"/>
          <w:rtl/>
          <w:lang w:bidi="fa-IR"/>
        </w:rPr>
        <w:t>باشد ، لذا  در این  ترجمه برای رفع این ا ابهام  و تداخل ، در هرجا  که منظور بانک گشایش کننده یا صادر کننده  اعتبار بوده از عبارت بانک صادر کننده اعتبار استفاده شده است.</w:t>
      </w:r>
      <w:r>
        <w:rPr>
          <w:rFonts w:hint="cs"/>
          <w:rtl/>
          <w:lang w:bidi="fa-IR"/>
        </w:rPr>
        <w:t xml:space="preserve">  </w:t>
      </w:r>
    </w:p>
  </w:footnote>
  <w:footnote w:id="415">
    <w:p w14:paraId="4DC4E5C5" w14:textId="77777777" w:rsidR="005C6745" w:rsidRDefault="005C6745" w:rsidP="005C6745">
      <w:pPr>
        <w:pStyle w:val="FootnoteText"/>
        <w:rPr>
          <w:rtl/>
          <w:lang w:bidi="fa-IR"/>
        </w:rPr>
      </w:pPr>
      <w:r>
        <w:rPr>
          <w:rStyle w:val="FootnoteReference"/>
        </w:rPr>
        <w:footnoteRef/>
      </w:r>
      <w:r>
        <w:t xml:space="preserve"> </w:t>
      </w:r>
      <w:r>
        <w:rPr>
          <w:lang w:bidi="fa-IR"/>
        </w:rPr>
        <w:t xml:space="preserve">Paymaster </w:t>
      </w:r>
    </w:p>
  </w:footnote>
  <w:footnote w:id="416">
    <w:p w14:paraId="15AF9EB8" w14:textId="77777777" w:rsidR="005C6745" w:rsidRDefault="005C6745" w:rsidP="005C6745">
      <w:pPr>
        <w:pStyle w:val="FootnoteText"/>
        <w:rPr>
          <w:lang w:bidi="fa-IR"/>
        </w:rPr>
      </w:pPr>
      <w:r>
        <w:rPr>
          <w:rStyle w:val="FootnoteReference"/>
        </w:rPr>
        <w:footnoteRef/>
      </w:r>
      <w:r>
        <w:t xml:space="preserve"> </w:t>
      </w:r>
      <w:r>
        <w:rPr>
          <w:lang w:bidi="fa-IR"/>
        </w:rPr>
        <w:t xml:space="preserve">Waiver </w:t>
      </w:r>
    </w:p>
  </w:footnote>
  <w:footnote w:id="417">
    <w:p w14:paraId="0D68BEC1" w14:textId="77777777" w:rsidR="005C6745" w:rsidRDefault="005C6745" w:rsidP="005C6745">
      <w:pPr>
        <w:pStyle w:val="FootnoteText"/>
        <w:rPr>
          <w:lang w:bidi="fa-IR"/>
        </w:rPr>
      </w:pPr>
      <w:r>
        <w:rPr>
          <w:rStyle w:val="FootnoteReference"/>
        </w:rPr>
        <w:footnoteRef/>
      </w:r>
      <w:r>
        <w:t xml:space="preserve"> </w:t>
      </w:r>
      <w:r>
        <w:rPr>
          <w:lang w:bidi="fa-IR"/>
        </w:rPr>
        <w:t xml:space="preserve">Option contracts </w:t>
      </w:r>
    </w:p>
  </w:footnote>
  <w:footnote w:id="418">
    <w:p w14:paraId="066AB7A7" w14:textId="40D0C262" w:rsidR="005C6745" w:rsidRDefault="005C6745" w:rsidP="005C6745">
      <w:pPr>
        <w:pStyle w:val="FootnoteText"/>
        <w:rPr>
          <w:lang w:bidi="fa-IR"/>
        </w:rPr>
      </w:pPr>
      <w:r>
        <w:rPr>
          <w:rStyle w:val="FootnoteReference"/>
        </w:rPr>
        <w:footnoteRef/>
      </w:r>
      <w:r>
        <w:rPr>
          <w:rtl/>
        </w:rPr>
        <w:t>.</w:t>
      </w:r>
      <w:r>
        <w:rPr>
          <w:rFonts w:hint="cs"/>
          <w:rtl/>
        </w:rPr>
        <w:t xml:space="preserve"> </w:t>
      </w:r>
      <w:r>
        <w:rPr>
          <w:rtl/>
          <w:lang w:bidi="fa-IR"/>
        </w:rPr>
        <w:t>در واقع خطر نرخ ارز با این توافق به بانک منتقل می شود</w:t>
      </w:r>
    </w:p>
  </w:footnote>
  <w:footnote w:id="419">
    <w:p w14:paraId="37192B7F" w14:textId="7A0B869F" w:rsidR="007A5BDB" w:rsidRDefault="007A5BDB">
      <w:pPr>
        <w:pStyle w:val="FootnoteText"/>
        <w:rPr>
          <w:lang w:bidi="fa-IR"/>
        </w:rPr>
      </w:pPr>
      <w:r>
        <w:rPr>
          <w:rStyle w:val="FootnoteReference"/>
        </w:rPr>
        <w:footnoteRef/>
      </w:r>
      <w:r>
        <w:t xml:space="preserve"> </w:t>
      </w:r>
      <w:r>
        <w:rPr>
          <w:lang w:bidi="fa-IR"/>
        </w:rPr>
        <w:t>Translation risk</w:t>
      </w:r>
    </w:p>
  </w:footnote>
  <w:footnote w:id="420">
    <w:p w14:paraId="4714245C" w14:textId="77777777" w:rsidR="005C6745" w:rsidRDefault="005C6745" w:rsidP="005C6745">
      <w:pPr>
        <w:pStyle w:val="FootnoteText"/>
        <w:rPr>
          <w:rtl/>
          <w:lang w:bidi="fa-IR"/>
        </w:rPr>
      </w:pPr>
      <w:r>
        <w:rPr>
          <w:rStyle w:val="FootnoteReference"/>
        </w:rPr>
        <w:footnoteRef/>
      </w:r>
      <w:r>
        <w:t xml:space="preserve"> </w:t>
      </w:r>
      <w:r>
        <w:rPr>
          <w:lang w:bidi="fa-IR"/>
        </w:rPr>
        <w:t xml:space="preserve">Balance sheet exposure </w:t>
      </w:r>
    </w:p>
  </w:footnote>
  <w:footnote w:id="421">
    <w:p w14:paraId="36CCB336" w14:textId="254667A8" w:rsidR="00AB21DC" w:rsidRDefault="00AB21DC">
      <w:pPr>
        <w:pStyle w:val="FootnoteText"/>
      </w:pPr>
      <w:r>
        <w:rPr>
          <w:rStyle w:val="FootnoteReference"/>
        </w:rPr>
        <w:footnoteRef/>
      </w:r>
      <w:r>
        <w:t xml:space="preserve"> Translation risk</w:t>
      </w:r>
    </w:p>
  </w:footnote>
  <w:footnote w:id="422">
    <w:p w14:paraId="7B54F296" w14:textId="2BF92AC2" w:rsidR="00433241" w:rsidRDefault="00433241">
      <w:pPr>
        <w:pStyle w:val="FootnoteText"/>
        <w:rPr>
          <w:lang w:bidi="fa-IR"/>
        </w:rPr>
      </w:pPr>
      <w:r>
        <w:rPr>
          <w:rStyle w:val="FootnoteReference"/>
        </w:rPr>
        <w:footnoteRef/>
      </w:r>
      <w:r>
        <w:t xml:space="preserve"> </w:t>
      </w:r>
      <w:r>
        <w:rPr>
          <w:lang w:bidi="fa-IR"/>
        </w:rPr>
        <w:t>Bill of exchange(B/E0</w:t>
      </w:r>
    </w:p>
  </w:footnote>
  <w:footnote w:id="423">
    <w:p w14:paraId="6AC3BB14" w14:textId="77777777" w:rsidR="005C6745" w:rsidRDefault="005C6745" w:rsidP="005C6745">
      <w:pPr>
        <w:pStyle w:val="FootnoteText"/>
        <w:rPr>
          <w:lang w:bidi="fa-IR"/>
        </w:rPr>
      </w:pPr>
      <w:r>
        <w:rPr>
          <w:rStyle w:val="FootnoteReference"/>
        </w:rPr>
        <w:footnoteRef/>
      </w:r>
      <w:r>
        <w:t xml:space="preserve"> </w:t>
      </w:r>
      <w:r>
        <w:rPr>
          <w:lang w:bidi="fa-IR"/>
        </w:rPr>
        <w:t xml:space="preserve">Sight Draft </w:t>
      </w:r>
    </w:p>
  </w:footnote>
  <w:footnote w:id="424">
    <w:p w14:paraId="71ECF06A" w14:textId="77777777" w:rsidR="005C6745" w:rsidRDefault="005C6745" w:rsidP="005C6745">
      <w:pPr>
        <w:pStyle w:val="FootnoteText"/>
        <w:rPr>
          <w:lang w:bidi="fa-IR"/>
        </w:rPr>
      </w:pPr>
      <w:r>
        <w:rPr>
          <w:rStyle w:val="FootnoteReference"/>
        </w:rPr>
        <w:footnoteRef/>
      </w:r>
      <w:r>
        <w:t xml:space="preserve"> </w:t>
      </w:r>
      <w:r>
        <w:rPr>
          <w:rtl/>
          <w:lang w:bidi="fa-IR"/>
        </w:rPr>
        <w:t>تعریف ساده تر برات می تواند به شرح زیر باشد: برات عبارت است از دستور مکتوبی است که به موجب آن شخصی به شخص دیگر دستور میدهد که در تاریخ معین یا قابل تعیین مبلغی را به شخص ثالث یا به حواله کرد او پرداخت نماید.</w:t>
      </w:r>
    </w:p>
  </w:footnote>
  <w:footnote w:id="425">
    <w:p w14:paraId="29CFFFE8" w14:textId="77777777" w:rsidR="005C6745" w:rsidRDefault="005C6745" w:rsidP="005C6745">
      <w:pPr>
        <w:pStyle w:val="FootnoteText"/>
        <w:rPr>
          <w:rtl/>
          <w:lang w:bidi="fa-IR"/>
        </w:rPr>
      </w:pPr>
      <w:r>
        <w:rPr>
          <w:rStyle w:val="FootnoteReference"/>
        </w:rPr>
        <w:footnoteRef/>
      </w:r>
      <w:r>
        <w:t xml:space="preserve"> </w:t>
      </w:r>
      <w:r>
        <w:rPr>
          <w:lang w:bidi="fa-IR"/>
        </w:rPr>
        <w:t>-  Usance ( or time) draft</w:t>
      </w:r>
    </w:p>
  </w:footnote>
  <w:footnote w:id="426">
    <w:p w14:paraId="2B992240" w14:textId="77777777" w:rsidR="005C6745" w:rsidRDefault="005C6745" w:rsidP="005C6745">
      <w:pPr>
        <w:pStyle w:val="FootnoteText"/>
        <w:rPr>
          <w:lang w:bidi="fa-IR"/>
        </w:rPr>
      </w:pPr>
      <w:r>
        <w:rPr>
          <w:rStyle w:val="FootnoteReference"/>
        </w:rPr>
        <w:footnoteRef/>
      </w:r>
      <w:r>
        <w:t xml:space="preserve"> </w:t>
      </w:r>
      <w:r>
        <w:rPr>
          <w:lang w:bidi="fa-IR"/>
        </w:rPr>
        <w:t xml:space="preserve">Banker acceptance </w:t>
      </w:r>
    </w:p>
  </w:footnote>
  <w:footnote w:id="427">
    <w:p w14:paraId="2CC3C938" w14:textId="77777777" w:rsidR="005C6745" w:rsidRDefault="005C6745" w:rsidP="005C6745">
      <w:pPr>
        <w:pStyle w:val="FootnoteText"/>
        <w:rPr>
          <w:lang w:bidi="fa-IR"/>
        </w:rPr>
      </w:pPr>
      <w:r>
        <w:rPr>
          <w:rStyle w:val="FootnoteReference"/>
        </w:rPr>
        <w:footnoteRef/>
      </w:r>
      <w:r>
        <w:t xml:space="preserve"> </w:t>
      </w:r>
      <w:r>
        <w:rPr>
          <w:lang w:bidi="fa-IR"/>
        </w:rPr>
        <w:t xml:space="preserve">Trade acceptance </w:t>
      </w:r>
    </w:p>
  </w:footnote>
  <w:footnote w:id="428">
    <w:p w14:paraId="6E0B2642" w14:textId="73676B27" w:rsidR="005C6745" w:rsidRDefault="005C6745" w:rsidP="005C6745">
      <w:pPr>
        <w:pStyle w:val="FootnoteText"/>
        <w:rPr>
          <w:lang w:bidi="fa-IR"/>
        </w:rPr>
      </w:pPr>
      <w:r>
        <w:rPr>
          <w:rStyle w:val="FootnoteReference"/>
        </w:rPr>
        <w:footnoteRef/>
      </w:r>
      <w:r>
        <w:t xml:space="preserve"> </w:t>
      </w:r>
      <w:r w:rsidR="00EC1CF0">
        <w:rPr>
          <w:lang w:bidi="fa-IR"/>
        </w:rPr>
        <w:t>Documentary</w:t>
      </w:r>
      <w:r>
        <w:rPr>
          <w:lang w:bidi="fa-IR"/>
        </w:rPr>
        <w:t xml:space="preserve"> bill </w:t>
      </w:r>
    </w:p>
  </w:footnote>
  <w:footnote w:id="429">
    <w:p w14:paraId="3CC7A5AB" w14:textId="77777777" w:rsidR="005C6745" w:rsidRDefault="005C6745" w:rsidP="005C6745">
      <w:pPr>
        <w:pStyle w:val="FootnoteText"/>
        <w:rPr>
          <w:lang w:bidi="fa-IR"/>
        </w:rPr>
      </w:pPr>
      <w:r>
        <w:rPr>
          <w:rStyle w:val="FootnoteReference"/>
        </w:rPr>
        <w:footnoteRef/>
      </w:r>
      <w:r>
        <w:t xml:space="preserve"> </w:t>
      </w:r>
      <w:r>
        <w:rPr>
          <w:lang w:bidi="fa-IR"/>
        </w:rPr>
        <w:t xml:space="preserve">Lore of Justice Bowen </w:t>
      </w:r>
    </w:p>
  </w:footnote>
  <w:footnote w:id="430">
    <w:p w14:paraId="1D1EC01A" w14:textId="35809DB8" w:rsidR="00EC1CF0" w:rsidRDefault="00EC1CF0">
      <w:pPr>
        <w:pStyle w:val="FootnoteText"/>
        <w:rPr>
          <w:lang w:bidi="fa-IR"/>
        </w:rPr>
      </w:pPr>
      <w:r>
        <w:rPr>
          <w:rStyle w:val="FootnoteReference"/>
        </w:rPr>
        <w:footnoteRef/>
      </w:r>
      <w:r>
        <w:t xml:space="preserve"> </w:t>
      </w:r>
      <w:r>
        <w:rPr>
          <w:lang w:bidi="fa-IR"/>
        </w:rPr>
        <w:t xml:space="preserve">Bill </w:t>
      </w:r>
      <w:r w:rsidR="009C0EBE">
        <w:rPr>
          <w:lang w:bidi="fa-IR"/>
        </w:rPr>
        <w:t>of lading B/L</w:t>
      </w:r>
    </w:p>
  </w:footnote>
  <w:footnote w:id="431">
    <w:p w14:paraId="522B55FB" w14:textId="77777777" w:rsidR="005C6745" w:rsidRDefault="005C6745" w:rsidP="005C6745">
      <w:pPr>
        <w:pStyle w:val="FootnoteText"/>
        <w:rPr>
          <w:lang w:bidi="fa-IR"/>
        </w:rPr>
      </w:pPr>
      <w:r>
        <w:rPr>
          <w:rStyle w:val="FootnoteReference"/>
        </w:rPr>
        <w:footnoteRef/>
      </w:r>
      <w:r>
        <w:t xml:space="preserve"> </w:t>
      </w:r>
      <w:r>
        <w:rPr>
          <w:lang w:bidi="fa-IR"/>
        </w:rPr>
        <w:t xml:space="preserve">Clean Bill of lading </w:t>
      </w:r>
    </w:p>
  </w:footnote>
  <w:footnote w:id="432">
    <w:p w14:paraId="638E5540" w14:textId="35FEC431" w:rsidR="005C6745" w:rsidRDefault="005C6745" w:rsidP="005C6745">
      <w:pPr>
        <w:pStyle w:val="FootnoteText"/>
        <w:rPr>
          <w:lang w:bidi="fa-IR"/>
        </w:rPr>
      </w:pPr>
      <w:r>
        <w:rPr>
          <w:rStyle w:val="FootnoteReference"/>
        </w:rPr>
        <w:footnoteRef/>
      </w:r>
      <w:r>
        <w:t xml:space="preserve"> </w:t>
      </w:r>
      <w:r>
        <w:rPr>
          <w:lang w:bidi="fa-IR"/>
        </w:rPr>
        <w:t xml:space="preserve">Uncleaned Bill  </w:t>
      </w:r>
    </w:p>
  </w:footnote>
  <w:footnote w:id="433">
    <w:p w14:paraId="666954A2" w14:textId="07D3EBDF" w:rsidR="005C6745" w:rsidRDefault="005C6745" w:rsidP="005C6745">
      <w:pPr>
        <w:pStyle w:val="FootnoteText"/>
        <w:rPr>
          <w:lang w:bidi="fa-IR"/>
        </w:rPr>
      </w:pPr>
      <w:r>
        <w:rPr>
          <w:rStyle w:val="FootnoteReference"/>
        </w:rPr>
        <w:footnoteRef/>
      </w:r>
      <w:r>
        <w:t xml:space="preserve"> </w:t>
      </w:r>
      <w:r>
        <w:rPr>
          <w:lang w:bidi="fa-IR"/>
        </w:rPr>
        <w:t xml:space="preserve">Claused bill </w:t>
      </w:r>
    </w:p>
  </w:footnote>
  <w:footnote w:id="434">
    <w:p w14:paraId="594B5978" w14:textId="0296E33F" w:rsidR="009D3DCA" w:rsidRDefault="009D3DCA">
      <w:pPr>
        <w:pStyle w:val="FootnoteText"/>
        <w:rPr>
          <w:lang w:bidi="fa-IR"/>
        </w:rPr>
      </w:pPr>
      <w:r>
        <w:rPr>
          <w:rStyle w:val="FootnoteReference"/>
        </w:rPr>
        <w:footnoteRef/>
      </w:r>
      <w:r>
        <w:t xml:space="preserve"> </w:t>
      </w:r>
      <w:r>
        <w:rPr>
          <w:lang w:bidi="fa-IR"/>
        </w:rPr>
        <w:t xml:space="preserve">Order bill of lading </w:t>
      </w:r>
    </w:p>
  </w:footnote>
  <w:footnote w:id="435">
    <w:p w14:paraId="71E0C9A1" w14:textId="77777777" w:rsidR="005C6745" w:rsidRDefault="005C6745" w:rsidP="005C6745">
      <w:pPr>
        <w:pStyle w:val="FootnoteText"/>
        <w:rPr>
          <w:lang w:bidi="fa-IR"/>
        </w:rPr>
      </w:pPr>
      <w:r>
        <w:rPr>
          <w:rStyle w:val="FootnoteReference"/>
        </w:rPr>
        <w:footnoteRef/>
      </w:r>
      <w:r>
        <w:t xml:space="preserve"> </w:t>
      </w:r>
      <w:r>
        <w:rPr>
          <w:lang w:bidi="fa-IR"/>
        </w:rPr>
        <w:t xml:space="preserve">Straight bill of lading </w:t>
      </w:r>
    </w:p>
  </w:footnote>
  <w:footnote w:id="436">
    <w:p w14:paraId="7B5A3B35" w14:textId="676D6C43" w:rsidR="009117A3" w:rsidRDefault="009117A3">
      <w:pPr>
        <w:pStyle w:val="FootnoteText"/>
        <w:rPr>
          <w:lang w:bidi="fa-IR"/>
        </w:rPr>
      </w:pPr>
      <w:r>
        <w:rPr>
          <w:rStyle w:val="FootnoteReference"/>
        </w:rPr>
        <w:footnoteRef/>
      </w:r>
      <w:r>
        <w:t xml:space="preserve"> </w:t>
      </w:r>
      <w:r>
        <w:rPr>
          <w:lang w:bidi="fa-IR"/>
        </w:rPr>
        <w:t>Commercial invoice</w:t>
      </w:r>
    </w:p>
  </w:footnote>
  <w:footnote w:id="437">
    <w:p w14:paraId="156841C1" w14:textId="6451759B" w:rsidR="000D2E70" w:rsidRDefault="000D2E70">
      <w:pPr>
        <w:pStyle w:val="FootnoteText"/>
      </w:pPr>
      <w:r>
        <w:rPr>
          <w:rStyle w:val="FootnoteReference"/>
        </w:rPr>
        <w:footnoteRef/>
      </w:r>
      <w:r>
        <w:t xml:space="preserve"> UCP 600( Uniform Customs and Practice for Documentary Credits</w:t>
      </w:r>
    </w:p>
  </w:footnote>
  <w:footnote w:id="438">
    <w:p w14:paraId="29362B22" w14:textId="0AB02C4D" w:rsidR="00CB3353" w:rsidRDefault="00CB3353">
      <w:pPr>
        <w:pStyle w:val="FootnoteText"/>
      </w:pPr>
      <w:r>
        <w:rPr>
          <w:rStyle w:val="FootnoteReference"/>
        </w:rPr>
        <w:footnoteRef/>
      </w:r>
      <w:r>
        <w:t xml:space="preserve"> </w:t>
      </w:r>
      <w:r w:rsidR="000D2E70">
        <w:t>Commercial credits</w:t>
      </w:r>
    </w:p>
  </w:footnote>
  <w:footnote w:id="439">
    <w:p w14:paraId="57A40C37" w14:textId="77777777" w:rsidR="005C6745" w:rsidRDefault="005C6745" w:rsidP="005C6745">
      <w:pPr>
        <w:pStyle w:val="FootnoteText"/>
        <w:rPr>
          <w:lang w:bidi="fa-IR"/>
        </w:rPr>
      </w:pPr>
      <w:r>
        <w:rPr>
          <w:rStyle w:val="FootnoteReference"/>
        </w:rPr>
        <w:footnoteRef/>
      </w:r>
      <w:r>
        <w:t xml:space="preserve"> </w:t>
      </w:r>
      <w:r>
        <w:rPr>
          <w:lang w:bidi="fa-IR"/>
        </w:rPr>
        <w:t xml:space="preserve">Guarantee </w:t>
      </w:r>
    </w:p>
  </w:footnote>
  <w:footnote w:id="440">
    <w:p w14:paraId="4B757505" w14:textId="2D04A1F2" w:rsidR="005C6745" w:rsidRDefault="005C6745" w:rsidP="005C6745">
      <w:pPr>
        <w:pStyle w:val="FootnoteText"/>
        <w:rPr>
          <w:lang w:bidi="fa-IR"/>
        </w:rPr>
      </w:pPr>
      <w:r>
        <w:rPr>
          <w:rStyle w:val="FootnoteReference"/>
        </w:rPr>
        <w:footnoteRef/>
      </w:r>
      <w:r>
        <w:t xml:space="preserve"> </w:t>
      </w:r>
      <w:r>
        <w:rPr>
          <w:lang w:bidi="fa-IR"/>
        </w:rPr>
        <w:t>B</w:t>
      </w:r>
      <w:r w:rsidR="00CB3353">
        <w:rPr>
          <w:lang w:bidi="fa-IR"/>
        </w:rPr>
        <w:t>o</w:t>
      </w:r>
      <w:r>
        <w:rPr>
          <w:lang w:bidi="fa-IR"/>
        </w:rPr>
        <w:t xml:space="preserve">nds </w:t>
      </w:r>
    </w:p>
  </w:footnote>
  <w:footnote w:id="441">
    <w:p w14:paraId="74170EE4" w14:textId="23A04EF4" w:rsidR="005C6745" w:rsidRDefault="005C6745" w:rsidP="005C6745">
      <w:pPr>
        <w:pStyle w:val="FootnoteText"/>
        <w:rPr>
          <w:lang w:bidi="fa-IR"/>
        </w:rPr>
      </w:pPr>
      <w:r>
        <w:rPr>
          <w:rStyle w:val="FootnoteReference"/>
        </w:rPr>
        <w:footnoteRef/>
      </w:r>
      <w:r>
        <w:rPr>
          <w:rFonts w:hint="cs"/>
          <w:rtl/>
        </w:rPr>
        <w:t xml:space="preserve"> </w:t>
      </w:r>
      <w:r>
        <w:rPr>
          <w:lang w:bidi="fa-IR"/>
        </w:rPr>
        <w:t xml:space="preserve">Standbys </w:t>
      </w:r>
    </w:p>
  </w:footnote>
  <w:footnote w:id="442">
    <w:p w14:paraId="225CCBC7" w14:textId="31F52A23" w:rsidR="00CB3353" w:rsidRDefault="00CB3353">
      <w:pPr>
        <w:pStyle w:val="FootnoteText"/>
        <w:rPr>
          <w:lang w:bidi="fa-IR"/>
        </w:rPr>
      </w:pPr>
      <w:r>
        <w:rPr>
          <w:rStyle w:val="FootnoteReference"/>
        </w:rPr>
        <w:footnoteRef/>
      </w:r>
      <w:r>
        <w:t xml:space="preserve"> Letter of credit L/C or L/D</w:t>
      </w:r>
    </w:p>
  </w:footnote>
  <w:footnote w:id="443">
    <w:p w14:paraId="55C945C9" w14:textId="6138B8F8" w:rsidR="000D2E70" w:rsidRDefault="000D2E70">
      <w:pPr>
        <w:pStyle w:val="FootnoteText"/>
      </w:pPr>
      <w:r>
        <w:rPr>
          <w:rStyle w:val="FootnoteReference"/>
        </w:rPr>
        <w:footnoteRef/>
      </w:r>
      <w:r>
        <w:t xml:space="preserve"> Documentary credits D/C or DC </w:t>
      </w:r>
    </w:p>
  </w:footnote>
  <w:footnote w:id="444">
    <w:p w14:paraId="33A32502" w14:textId="036642BA" w:rsidR="005C6745" w:rsidRDefault="005C6745" w:rsidP="005C6745">
      <w:pPr>
        <w:pStyle w:val="FootnoteText"/>
        <w:rPr>
          <w:lang w:bidi="fa-IR"/>
        </w:rPr>
      </w:pPr>
      <w:r>
        <w:rPr>
          <w:rStyle w:val="FootnoteReference"/>
        </w:rPr>
        <w:footnoteRef/>
      </w:r>
      <w:r>
        <w:rPr>
          <w:rtl/>
          <w:lang w:bidi="fa-IR"/>
        </w:rPr>
        <w:t xml:space="preserve"> با اندکی </w:t>
      </w:r>
      <w:r w:rsidR="00AE0A69">
        <w:rPr>
          <w:rFonts w:hint="cs"/>
          <w:rtl/>
          <w:lang w:bidi="fa-IR"/>
        </w:rPr>
        <w:t xml:space="preserve"> تسامح </w:t>
      </w:r>
      <w:r>
        <w:rPr>
          <w:rtl/>
          <w:lang w:bidi="fa-IR"/>
        </w:rPr>
        <w:t xml:space="preserve">شاید ترجمه شاهرگ حیاتی مناسب تر باشد. </w:t>
      </w:r>
      <w:r>
        <w:rPr>
          <w:rFonts w:hint="cs"/>
          <w:lang w:bidi="fa-IR"/>
        </w:rPr>
        <w:t xml:space="preserve"> </w:t>
      </w:r>
      <w:r>
        <w:rPr>
          <w:lang w:bidi="fa-IR"/>
        </w:rPr>
        <w:t xml:space="preserve">Lifeblood </w:t>
      </w:r>
    </w:p>
  </w:footnote>
  <w:footnote w:id="445">
    <w:p w14:paraId="14CF9206" w14:textId="77777777" w:rsidR="005C6745" w:rsidRDefault="005C6745" w:rsidP="005C6745">
      <w:pPr>
        <w:pStyle w:val="FootnoteText"/>
        <w:rPr>
          <w:lang w:bidi="fa-IR"/>
        </w:rPr>
      </w:pPr>
      <w:r>
        <w:rPr>
          <w:rStyle w:val="FootnoteReference"/>
        </w:rPr>
        <w:footnoteRef/>
      </w:r>
      <w:r>
        <w:t xml:space="preserve"> </w:t>
      </w:r>
      <w:r>
        <w:rPr>
          <w:lang w:bidi="fa-IR"/>
        </w:rPr>
        <w:t>Uniform customs and practice for Documentary credits ( UCP600 )</w:t>
      </w:r>
    </w:p>
  </w:footnote>
  <w:footnote w:id="446">
    <w:p w14:paraId="50B67D71" w14:textId="1E5ECCE0" w:rsidR="00897A2C" w:rsidRDefault="00897A2C">
      <w:pPr>
        <w:pStyle w:val="FootnoteText"/>
        <w:rPr>
          <w:lang w:bidi="fa-IR"/>
        </w:rPr>
      </w:pPr>
      <w:r>
        <w:rPr>
          <w:rStyle w:val="FootnoteReference"/>
        </w:rPr>
        <w:footnoteRef/>
      </w:r>
      <w:r>
        <w:t xml:space="preserve"> </w:t>
      </w:r>
      <w:r>
        <w:rPr>
          <w:lang w:bidi="fa-IR"/>
        </w:rPr>
        <w:t>Self- regulation</w:t>
      </w:r>
    </w:p>
  </w:footnote>
  <w:footnote w:id="447">
    <w:p w14:paraId="7A21B0EA" w14:textId="77777777" w:rsidR="005C6745" w:rsidRDefault="005C6745" w:rsidP="005C6745">
      <w:pPr>
        <w:pStyle w:val="FootnoteText"/>
        <w:rPr>
          <w:lang w:bidi="fa-IR"/>
        </w:rPr>
      </w:pPr>
      <w:r>
        <w:rPr>
          <w:rStyle w:val="FootnoteReference"/>
        </w:rPr>
        <w:footnoteRef/>
      </w:r>
      <w:r>
        <w:t xml:space="preserve"> </w:t>
      </w:r>
      <w:r>
        <w:rPr>
          <w:lang w:bidi="fa-IR"/>
        </w:rPr>
        <w:t>- Uniform Commercial code</w:t>
      </w:r>
    </w:p>
  </w:footnote>
  <w:footnote w:id="448">
    <w:p w14:paraId="43D8AC02" w14:textId="1CC4803C" w:rsidR="00620B43" w:rsidRDefault="00620B43">
      <w:pPr>
        <w:pStyle w:val="FootnoteText"/>
        <w:rPr>
          <w:lang w:bidi="fa-IR"/>
        </w:rPr>
      </w:pPr>
      <w:r>
        <w:rPr>
          <w:rStyle w:val="FootnoteReference"/>
        </w:rPr>
        <w:footnoteRef/>
      </w:r>
      <w:r>
        <w:t xml:space="preserve"> </w:t>
      </w:r>
      <w:r>
        <w:rPr>
          <w:lang w:bidi="fa-IR"/>
        </w:rPr>
        <w:t>Issuing bank</w:t>
      </w:r>
    </w:p>
  </w:footnote>
  <w:footnote w:id="449">
    <w:p w14:paraId="798CFECF" w14:textId="77777777" w:rsidR="005C6745" w:rsidRDefault="005C6745" w:rsidP="005C6745">
      <w:pPr>
        <w:pStyle w:val="FootnoteText"/>
        <w:rPr>
          <w:lang w:bidi="fa-IR"/>
        </w:rPr>
      </w:pPr>
      <w:r>
        <w:rPr>
          <w:rStyle w:val="FootnoteReference"/>
        </w:rPr>
        <w:footnoteRef/>
      </w:r>
      <w:r>
        <w:rPr>
          <w:rtl/>
          <w:lang w:bidi="fa-IR"/>
        </w:rPr>
        <w:t xml:space="preserve">بانکی که اعتبار در نزد آن قابل استفاده است. این بانک می تواند  همان  بانک صادر کننده </w:t>
      </w:r>
      <w:r>
        <w:rPr>
          <w:rFonts w:hint="cs"/>
          <w:lang w:bidi="fa-IR"/>
        </w:rPr>
        <w:t xml:space="preserve"> </w:t>
      </w:r>
      <w:r>
        <w:rPr>
          <w:lang w:bidi="fa-IR"/>
        </w:rPr>
        <w:t>Nominated Bank</w:t>
      </w:r>
    </w:p>
    <w:p w14:paraId="31184A81" w14:textId="55248A1B" w:rsidR="005C6745" w:rsidRDefault="005C6745" w:rsidP="005C6745">
      <w:pPr>
        <w:pStyle w:val="FootnoteText"/>
        <w:rPr>
          <w:rtl/>
          <w:lang w:bidi="fa-IR"/>
        </w:rPr>
      </w:pPr>
      <w:r>
        <w:rPr>
          <w:rtl/>
          <w:lang w:bidi="fa-IR"/>
        </w:rPr>
        <w:t>باشد یا بانک دیگر. م</w:t>
      </w:r>
      <w:r>
        <w:rPr>
          <w:lang w:bidi="fa-IR"/>
        </w:rPr>
        <w:t>.</w:t>
      </w:r>
      <w:r>
        <w:rPr>
          <w:rtl/>
          <w:lang w:bidi="fa-IR"/>
        </w:rPr>
        <w:t xml:space="preserve"> </w:t>
      </w:r>
      <w:r>
        <w:rPr>
          <w:lang w:bidi="fa-IR"/>
        </w:rPr>
        <w:t xml:space="preserve"> (Advising Bank”AB” )</w:t>
      </w:r>
      <w:r>
        <w:rPr>
          <w:rtl/>
          <w:lang w:bidi="fa-IR"/>
        </w:rPr>
        <w:t xml:space="preserve">یا بانک ابلاغ کننده </w:t>
      </w:r>
      <w:r>
        <w:rPr>
          <w:lang w:bidi="fa-IR"/>
        </w:rPr>
        <w:t>(Issuing bank</w:t>
      </w:r>
      <w:r w:rsidR="001F40C6">
        <w:rPr>
          <w:lang w:bidi="fa-IR"/>
        </w:rPr>
        <w:t xml:space="preserve"> </w:t>
      </w:r>
      <w:r>
        <w:rPr>
          <w:lang w:bidi="fa-IR"/>
        </w:rPr>
        <w:t xml:space="preserve">”IB” ) </w:t>
      </w:r>
    </w:p>
    <w:p w14:paraId="0BEF01B8" w14:textId="0C0273E3" w:rsidR="005C6745" w:rsidRDefault="001F40C6" w:rsidP="005C6745">
      <w:pPr>
        <w:pStyle w:val="FootnoteText"/>
        <w:rPr>
          <w:lang w:bidi="fa-IR"/>
        </w:rPr>
      </w:pPr>
      <w:r>
        <w:rPr>
          <w:rFonts w:hint="cs"/>
          <w:rtl/>
          <w:lang w:bidi="fa-IR"/>
        </w:rPr>
        <w:t xml:space="preserve"> </w:t>
      </w:r>
    </w:p>
    <w:p w14:paraId="6B21B4ED" w14:textId="77777777" w:rsidR="005C6745" w:rsidRDefault="005C6745" w:rsidP="005C6745">
      <w:pPr>
        <w:pStyle w:val="FootnoteText"/>
        <w:rPr>
          <w:rtl/>
          <w:lang w:bidi="fa-IR"/>
        </w:rPr>
      </w:pPr>
    </w:p>
  </w:footnote>
  <w:footnote w:id="450">
    <w:p w14:paraId="0726D413" w14:textId="77777777" w:rsidR="005C6745" w:rsidRDefault="005C6745" w:rsidP="005C6745">
      <w:pPr>
        <w:pStyle w:val="FootnoteText"/>
      </w:pPr>
      <w:r>
        <w:rPr>
          <w:rStyle w:val="FootnoteReference"/>
        </w:rPr>
        <w:footnoteRef/>
      </w:r>
      <w:r>
        <w:t xml:space="preserve"> Confirming Bank </w:t>
      </w:r>
    </w:p>
  </w:footnote>
  <w:footnote w:id="451">
    <w:p w14:paraId="77A286A2" w14:textId="77777777" w:rsidR="005C6745" w:rsidRDefault="005C6745" w:rsidP="005C6745">
      <w:pPr>
        <w:pStyle w:val="FootnoteText"/>
        <w:rPr>
          <w:lang w:bidi="fa-IR"/>
        </w:rPr>
      </w:pPr>
      <w:r>
        <w:rPr>
          <w:rStyle w:val="FootnoteReference"/>
        </w:rPr>
        <w:footnoteRef/>
      </w:r>
      <w:r>
        <w:t xml:space="preserve"> </w:t>
      </w:r>
      <w:r>
        <w:rPr>
          <w:lang w:bidi="fa-IR"/>
        </w:rPr>
        <w:t xml:space="preserve">Advising Bank </w:t>
      </w:r>
    </w:p>
  </w:footnote>
  <w:footnote w:id="452">
    <w:p w14:paraId="005CC77F" w14:textId="1D75BE9F" w:rsidR="001F40C6" w:rsidRDefault="001F40C6">
      <w:pPr>
        <w:pStyle w:val="FootnoteText"/>
        <w:rPr>
          <w:lang w:bidi="fa-IR"/>
        </w:rPr>
      </w:pPr>
      <w:r>
        <w:rPr>
          <w:rStyle w:val="FootnoteReference"/>
        </w:rPr>
        <w:footnoteRef/>
      </w:r>
      <w:r>
        <w:t xml:space="preserve"> </w:t>
      </w:r>
      <w:r>
        <w:rPr>
          <w:lang w:bidi="fa-IR"/>
        </w:rPr>
        <w:t>confirmation</w:t>
      </w:r>
    </w:p>
  </w:footnote>
  <w:footnote w:id="453">
    <w:p w14:paraId="3113FBB9" w14:textId="77777777" w:rsidR="005C6745" w:rsidRDefault="005C6745" w:rsidP="005C6745">
      <w:pPr>
        <w:pStyle w:val="FootnoteText"/>
        <w:rPr>
          <w:lang w:bidi="fa-IR"/>
        </w:rPr>
      </w:pPr>
      <w:r>
        <w:rPr>
          <w:rStyle w:val="FootnoteReference"/>
        </w:rPr>
        <w:footnoteRef/>
      </w:r>
      <w:r>
        <w:t xml:space="preserve"> </w:t>
      </w:r>
      <w:r>
        <w:rPr>
          <w:lang w:bidi="fa-IR"/>
        </w:rPr>
        <w:t xml:space="preserve">Paying or paying agent bank </w:t>
      </w:r>
    </w:p>
  </w:footnote>
  <w:footnote w:id="454">
    <w:p w14:paraId="66ACC03F" w14:textId="77777777" w:rsidR="005C6745" w:rsidRDefault="005C6745" w:rsidP="005C6745">
      <w:pPr>
        <w:pStyle w:val="FootnoteText"/>
        <w:rPr>
          <w:lang w:bidi="fa-IR"/>
        </w:rPr>
      </w:pPr>
      <w:r>
        <w:rPr>
          <w:rStyle w:val="FootnoteReference"/>
        </w:rPr>
        <w:footnoteRef/>
      </w:r>
      <w:r>
        <w:t xml:space="preserve"> </w:t>
      </w:r>
      <w:r>
        <w:rPr>
          <w:lang w:bidi="fa-IR"/>
        </w:rPr>
        <w:t xml:space="preserve">Negotiating Bank </w:t>
      </w:r>
    </w:p>
  </w:footnote>
  <w:footnote w:id="455">
    <w:p w14:paraId="0C581B23" w14:textId="77777777" w:rsidR="005C6745" w:rsidRDefault="005C6745" w:rsidP="005C6745">
      <w:pPr>
        <w:pStyle w:val="FootnoteText"/>
        <w:rPr>
          <w:lang w:bidi="fa-IR"/>
        </w:rPr>
      </w:pPr>
      <w:r>
        <w:rPr>
          <w:rStyle w:val="FootnoteReference"/>
        </w:rPr>
        <w:footnoteRef/>
      </w:r>
      <w:r>
        <w:t xml:space="preserve">  With recourse</w:t>
      </w:r>
    </w:p>
  </w:footnote>
  <w:footnote w:id="456">
    <w:p w14:paraId="2B15D6EC" w14:textId="77777777" w:rsidR="005C6745" w:rsidRDefault="005C6745" w:rsidP="005C6745">
      <w:pPr>
        <w:pStyle w:val="FootnoteText"/>
        <w:rPr>
          <w:rtl/>
          <w:lang w:bidi="fa-IR"/>
        </w:rPr>
      </w:pPr>
      <w:r>
        <w:rPr>
          <w:rStyle w:val="FootnoteReference"/>
        </w:rPr>
        <w:footnoteRef/>
      </w:r>
      <w:r>
        <w:t xml:space="preserve"> </w:t>
      </w:r>
      <w:r>
        <w:rPr>
          <w:lang w:bidi="fa-IR"/>
        </w:rPr>
        <w:t xml:space="preserve">Sight/ usance </w:t>
      </w:r>
    </w:p>
  </w:footnote>
  <w:footnote w:id="457">
    <w:p w14:paraId="7FE2E0F7" w14:textId="77777777" w:rsidR="005C6745" w:rsidRDefault="005C6745" w:rsidP="005C6745">
      <w:pPr>
        <w:pStyle w:val="FootnoteText"/>
        <w:rPr>
          <w:lang w:bidi="fa-IR"/>
        </w:rPr>
      </w:pPr>
      <w:r>
        <w:rPr>
          <w:rStyle w:val="FootnoteReference"/>
        </w:rPr>
        <w:footnoteRef/>
      </w:r>
      <w:r>
        <w:t xml:space="preserve"> Revolving </w:t>
      </w:r>
    </w:p>
  </w:footnote>
  <w:footnote w:id="458">
    <w:p w14:paraId="3DDD5DA4" w14:textId="77777777" w:rsidR="005C6745" w:rsidRDefault="005C6745" w:rsidP="005C6745">
      <w:pPr>
        <w:pStyle w:val="FootnoteText"/>
        <w:rPr>
          <w:rtl/>
          <w:lang w:bidi="fa-IR"/>
        </w:rPr>
      </w:pPr>
      <w:r>
        <w:rPr>
          <w:rStyle w:val="FootnoteReference"/>
        </w:rPr>
        <w:footnoteRef/>
      </w:r>
      <w:r>
        <w:t xml:space="preserve"> </w:t>
      </w:r>
      <w:r>
        <w:rPr>
          <w:lang w:bidi="fa-IR"/>
        </w:rPr>
        <w:t xml:space="preserve">Red clause </w:t>
      </w:r>
    </w:p>
  </w:footnote>
  <w:footnote w:id="459">
    <w:p w14:paraId="705E246F" w14:textId="77777777" w:rsidR="005C6745" w:rsidRDefault="005C6745" w:rsidP="005C6745">
      <w:pPr>
        <w:pStyle w:val="FootnoteText"/>
        <w:rPr>
          <w:lang w:bidi="fa-IR"/>
        </w:rPr>
      </w:pPr>
      <w:r>
        <w:rPr>
          <w:rStyle w:val="FootnoteReference"/>
        </w:rPr>
        <w:footnoteRef/>
      </w:r>
      <w:r>
        <w:t xml:space="preserve"> </w:t>
      </w:r>
      <w:r>
        <w:rPr>
          <w:lang w:bidi="fa-IR"/>
        </w:rPr>
        <w:t xml:space="preserve">Middleman- beneficiary </w:t>
      </w:r>
    </w:p>
  </w:footnote>
  <w:footnote w:id="460">
    <w:p w14:paraId="66A89794" w14:textId="77777777" w:rsidR="005C6745" w:rsidRDefault="005C6745" w:rsidP="005C6745">
      <w:pPr>
        <w:pStyle w:val="FootnoteText"/>
        <w:rPr>
          <w:lang w:bidi="fa-IR"/>
        </w:rPr>
      </w:pPr>
      <w:r>
        <w:rPr>
          <w:rStyle w:val="FootnoteReference"/>
        </w:rPr>
        <w:footnoteRef/>
      </w:r>
      <w:r>
        <w:t xml:space="preserve"> </w:t>
      </w:r>
      <w:r>
        <w:rPr>
          <w:lang w:bidi="fa-IR"/>
        </w:rPr>
        <w:t xml:space="preserve">Supplier beneficiary </w:t>
      </w:r>
    </w:p>
  </w:footnote>
  <w:footnote w:id="461">
    <w:p w14:paraId="6CCC0046" w14:textId="77777777" w:rsidR="005C6745" w:rsidRDefault="005C6745" w:rsidP="005C6745">
      <w:pPr>
        <w:pStyle w:val="FootnoteText"/>
        <w:rPr>
          <w:lang w:bidi="fa-IR"/>
        </w:rPr>
      </w:pPr>
      <w:r>
        <w:rPr>
          <w:rStyle w:val="FootnoteReference"/>
        </w:rPr>
        <w:footnoteRef/>
      </w:r>
      <w:r>
        <w:t xml:space="preserve"> </w:t>
      </w:r>
      <w:r>
        <w:rPr>
          <w:lang w:bidi="fa-IR"/>
        </w:rPr>
        <w:t xml:space="preserve">Second beneficiary </w:t>
      </w:r>
    </w:p>
  </w:footnote>
  <w:footnote w:id="462">
    <w:p w14:paraId="693372C4" w14:textId="77777777" w:rsidR="005C6745" w:rsidRDefault="005C6745" w:rsidP="005C6745">
      <w:pPr>
        <w:pStyle w:val="FootnoteText"/>
        <w:rPr>
          <w:lang w:bidi="fa-IR"/>
        </w:rPr>
      </w:pPr>
      <w:r>
        <w:rPr>
          <w:rStyle w:val="FootnoteReference"/>
        </w:rPr>
        <w:footnoteRef/>
      </w:r>
      <w:r>
        <w:t xml:space="preserve"> </w:t>
      </w:r>
      <w:r>
        <w:rPr>
          <w:lang w:bidi="fa-IR"/>
        </w:rPr>
        <w:t xml:space="preserve">Bank to bank </w:t>
      </w:r>
    </w:p>
  </w:footnote>
  <w:footnote w:id="463">
    <w:p w14:paraId="6B3D3774" w14:textId="620DB0BC" w:rsidR="004300E7" w:rsidRDefault="004300E7">
      <w:pPr>
        <w:pStyle w:val="FootnoteText"/>
        <w:rPr>
          <w:rtl/>
          <w:lang w:bidi="fa-IR"/>
        </w:rPr>
      </w:pPr>
      <w:r>
        <w:rPr>
          <w:rStyle w:val="FootnoteReference"/>
        </w:rPr>
        <w:footnoteRef/>
      </w:r>
      <w:r>
        <w:t xml:space="preserve"> </w:t>
      </w:r>
    </w:p>
  </w:footnote>
  <w:footnote w:id="464">
    <w:p w14:paraId="37DD484B" w14:textId="3AB1A3A9" w:rsidR="009B6318" w:rsidRDefault="009B6318">
      <w:pPr>
        <w:pStyle w:val="FootnoteText"/>
        <w:rPr>
          <w:lang w:bidi="fa-IR"/>
        </w:rPr>
      </w:pPr>
      <w:r>
        <w:rPr>
          <w:rStyle w:val="FootnoteReference"/>
        </w:rPr>
        <w:footnoteRef/>
      </w:r>
      <w:r>
        <w:t xml:space="preserve"> </w:t>
      </w:r>
      <w:r>
        <w:rPr>
          <w:lang w:bidi="fa-IR"/>
        </w:rPr>
        <w:t xml:space="preserve">Non- documentary conditions </w:t>
      </w:r>
    </w:p>
  </w:footnote>
  <w:footnote w:id="465">
    <w:p w14:paraId="348A0A35" w14:textId="77777777" w:rsidR="00A33388" w:rsidRDefault="00A33388" w:rsidP="00A33388">
      <w:pPr>
        <w:pStyle w:val="FootnoteText"/>
        <w:rPr>
          <w:rtl/>
          <w:lang w:bidi="fa-IR"/>
        </w:rPr>
      </w:pPr>
      <w:r>
        <w:rPr>
          <w:rStyle w:val="FootnoteReference"/>
        </w:rPr>
        <w:footnoteRef/>
      </w:r>
      <w:r>
        <w:t xml:space="preserve"> </w:t>
      </w:r>
      <w:r>
        <w:rPr>
          <w:lang w:bidi="fa-IR"/>
        </w:rPr>
        <w:t xml:space="preserve">Doctrine of strict compliance </w:t>
      </w:r>
    </w:p>
  </w:footnote>
  <w:footnote w:id="466">
    <w:p w14:paraId="2EB670FE" w14:textId="77777777" w:rsidR="00A33388" w:rsidRDefault="00A33388" w:rsidP="00A33388">
      <w:pPr>
        <w:pStyle w:val="FootnoteText"/>
        <w:rPr>
          <w:lang w:bidi="fa-IR"/>
        </w:rPr>
      </w:pPr>
      <w:r>
        <w:rPr>
          <w:rStyle w:val="FootnoteReference"/>
        </w:rPr>
        <w:footnoteRef/>
      </w:r>
      <w:r>
        <w:t xml:space="preserve"> </w:t>
      </w:r>
      <w:r>
        <w:rPr>
          <w:lang w:bidi="fa-IR"/>
        </w:rPr>
        <w:t xml:space="preserve">Coromandel groundnuts </w:t>
      </w:r>
    </w:p>
  </w:footnote>
  <w:footnote w:id="467">
    <w:p w14:paraId="28197CAB" w14:textId="77777777" w:rsidR="00A33388" w:rsidRDefault="00A33388" w:rsidP="00A33388">
      <w:pPr>
        <w:pStyle w:val="FootnoteText"/>
        <w:rPr>
          <w:lang w:bidi="fa-IR"/>
        </w:rPr>
      </w:pPr>
      <w:r>
        <w:rPr>
          <w:rStyle w:val="FootnoteReference"/>
        </w:rPr>
        <w:footnoteRef/>
      </w:r>
      <w:r>
        <w:t xml:space="preserve"> </w:t>
      </w:r>
      <w:r>
        <w:rPr>
          <w:lang w:bidi="fa-IR"/>
        </w:rPr>
        <w:t xml:space="preserve">Machine- shelled groundnuts </w:t>
      </w:r>
    </w:p>
  </w:footnote>
  <w:footnote w:id="468">
    <w:p w14:paraId="74D06F07" w14:textId="77777777" w:rsidR="00A33388" w:rsidRDefault="00A33388" w:rsidP="00A33388">
      <w:pPr>
        <w:pStyle w:val="FootnoteText"/>
        <w:rPr>
          <w:lang w:bidi="fa-IR"/>
        </w:rPr>
      </w:pPr>
      <w:r>
        <w:rPr>
          <w:rStyle w:val="FootnoteReference"/>
        </w:rPr>
        <w:footnoteRef/>
      </w:r>
      <w:r>
        <w:t xml:space="preserve"> </w:t>
      </w:r>
      <w:r>
        <w:rPr>
          <w:lang w:bidi="fa-IR"/>
        </w:rPr>
        <w:t xml:space="preserve">International standard Banking practice for the Examination of Documents under Documentary credits </w:t>
      </w:r>
    </w:p>
  </w:footnote>
  <w:footnote w:id="469">
    <w:p w14:paraId="0E8B1D32" w14:textId="4B305934" w:rsidR="0051544E" w:rsidRDefault="0051544E">
      <w:pPr>
        <w:pStyle w:val="FootnoteText"/>
        <w:rPr>
          <w:rtl/>
          <w:lang w:bidi="fa-IR"/>
        </w:rPr>
      </w:pPr>
      <w:r>
        <w:rPr>
          <w:rStyle w:val="FootnoteReference"/>
        </w:rPr>
        <w:footnoteRef/>
      </w:r>
      <w:r>
        <w:t xml:space="preserve"> Crucial Fraud</w:t>
      </w:r>
    </w:p>
  </w:footnote>
  <w:footnote w:id="470">
    <w:p w14:paraId="1A588AD5" w14:textId="7655B31A" w:rsidR="00B15AF9" w:rsidRDefault="00B15AF9">
      <w:pPr>
        <w:pStyle w:val="FootnoteText"/>
        <w:rPr>
          <w:rtl/>
          <w:lang w:bidi="fa-IR"/>
        </w:rPr>
      </w:pPr>
      <w:r>
        <w:rPr>
          <w:rStyle w:val="FootnoteReference"/>
        </w:rPr>
        <w:footnoteRef/>
      </w:r>
      <w:r>
        <w:t xml:space="preserve"> </w:t>
      </w:r>
      <w:r>
        <w:rPr>
          <w:rFonts w:cs="B Nazanin"/>
          <w:sz w:val="32"/>
          <w:szCs w:val="32"/>
          <w:lang w:bidi="fa-IR"/>
        </w:rPr>
        <w:t xml:space="preserve">sztejn </w:t>
      </w:r>
      <w:r>
        <w:rPr>
          <w:rFonts w:cs="B Nazanin" w:hint="cs"/>
          <w:sz w:val="32"/>
          <w:szCs w:val="32"/>
          <w:rtl/>
          <w:lang w:bidi="fa-IR"/>
        </w:rPr>
        <w:t xml:space="preserve"> در مقابل </w:t>
      </w:r>
      <w:r>
        <w:rPr>
          <w:rFonts w:cs="B Nazanin"/>
          <w:sz w:val="32"/>
          <w:szCs w:val="32"/>
          <w:lang w:bidi="fa-IR"/>
        </w:rPr>
        <w:t>Schroder</w:t>
      </w:r>
    </w:p>
  </w:footnote>
  <w:footnote w:id="471">
    <w:p w14:paraId="7B40679C" w14:textId="55485361" w:rsidR="00A33388" w:rsidRDefault="00A33388" w:rsidP="00A33388">
      <w:pPr>
        <w:pStyle w:val="FootnoteText"/>
        <w:rPr>
          <w:lang w:bidi="fa-IR"/>
        </w:rPr>
      </w:pPr>
      <w:r>
        <w:rPr>
          <w:rStyle w:val="FootnoteReference"/>
        </w:rPr>
        <w:footnoteRef/>
      </w:r>
      <w:r>
        <w:t xml:space="preserve"> </w:t>
      </w:r>
      <w:r>
        <w:rPr>
          <w:lang w:bidi="fa-IR"/>
        </w:rPr>
        <w:t>- Supplement to UCP500</w:t>
      </w:r>
      <w:r w:rsidR="00CE60B5">
        <w:rPr>
          <w:rFonts w:hint="cs"/>
          <w:rtl/>
          <w:lang w:bidi="fa-IR"/>
        </w:rPr>
        <w:t xml:space="preserve"> </w:t>
      </w:r>
      <w:r>
        <w:rPr>
          <w:lang w:bidi="fa-IR"/>
        </w:rPr>
        <w:t>for electronic presentation</w:t>
      </w:r>
    </w:p>
  </w:footnote>
  <w:footnote w:id="472">
    <w:p w14:paraId="70D3C67A" w14:textId="77777777" w:rsidR="00A33388" w:rsidRDefault="00A33388" w:rsidP="00A33388">
      <w:pPr>
        <w:pStyle w:val="FootnoteText"/>
        <w:rPr>
          <w:lang w:bidi="fa-IR"/>
        </w:rPr>
      </w:pPr>
      <w:r>
        <w:rPr>
          <w:rStyle w:val="FootnoteReference"/>
        </w:rPr>
        <w:footnoteRef/>
      </w:r>
      <w:r>
        <w:t xml:space="preserve"> </w:t>
      </w:r>
      <w:r>
        <w:rPr>
          <w:lang w:bidi="fa-IR"/>
        </w:rPr>
        <w:t xml:space="preserve">Part- or- all electronic presentations </w:t>
      </w:r>
    </w:p>
  </w:footnote>
  <w:footnote w:id="473">
    <w:p w14:paraId="07722B70" w14:textId="77777777" w:rsidR="00A33388" w:rsidRDefault="00A33388" w:rsidP="00A33388">
      <w:pPr>
        <w:pStyle w:val="FootnoteText"/>
        <w:rPr>
          <w:lang w:bidi="fa-IR"/>
        </w:rPr>
      </w:pPr>
      <w:r>
        <w:rPr>
          <w:rStyle w:val="FootnoteReference"/>
        </w:rPr>
        <w:footnoteRef/>
      </w:r>
      <w:r>
        <w:t xml:space="preserve"> </w:t>
      </w:r>
      <w:r>
        <w:rPr>
          <w:lang w:bidi="fa-IR"/>
        </w:rPr>
        <w:t xml:space="preserve">Hyperlink </w:t>
      </w:r>
    </w:p>
  </w:footnote>
  <w:footnote w:id="474">
    <w:p w14:paraId="41F91791" w14:textId="77777777" w:rsidR="00A33388" w:rsidRDefault="00A33388" w:rsidP="00A33388">
      <w:pPr>
        <w:pStyle w:val="FootnoteText"/>
        <w:rPr>
          <w:lang w:bidi="fa-IR"/>
        </w:rPr>
      </w:pPr>
      <w:r>
        <w:rPr>
          <w:rStyle w:val="FootnoteReference"/>
        </w:rPr>
        <w:footnoteRef/>
      </w:r>
      <w:r>
        <w:t xml:space="preserve"> </w:t>
      </w:r>
      <w:r>
        <w:rPr>
          <w:lang w:bidi="fa-IR"/>
        </w:rPr>
        <w:t xml:space="preserve">Check list </w:t>
      </w:r>
    </w:p>
  </w:footnote>
  <w:footnote w:id="475">
    <w:p w14:paraId="0C09F224" w14:textId="77777777" w:rsidR="00A33388" w:rsidRDefault="00A33388" w:rsidP="00A33388">
      <w:pPr>
        <w:pStyle w:val="FootnoteText"/>
        <w:rPr>
          <w:lang w:bidi="fa-IR"/>
        </w:rPr>
      </w:pPr>
      <w:r>
        <w:rPr>
          <w:rStyle w:val="FootnoteReference"/>
        </w:rPr>
        <w:footnoteRef/>
      </w:r>
      <w:r>
        <w:t xml:space="preserve"> </w:t>
      </w:r>
      <w:r>
        <w:rPr>
          <w:rtl/>
          <w:lang w:bidi="fa-IR"/>
        </w:rPr>
        <w:t>- با توجه به اینکه ویرایش اینکو ترمز 2020 پس از نوشتن این کتاب انتشار یافته ، بنا براین باید عبارت اینکو ترمز 2010 به اینکو ترمز 2020 تغییر کند. ویرایش 2020 این قواعد  را دکتر حمید رضا اشرف زاده به فارسی ترحمه و شرکت چاپ و نشر بازرگانی آن را منتشر کرده است.م</w:t>
      </w:r>
    </w:p>
  </w:footnote>
  <w:footnote w:id="476">
    <w:p w14:paraId="749B0818" w14:textId="77777777" w:rsidR="00A33388" w:rsidRDefault="00A33388" w:rsidP="00A33388">
      <w:pPr>
        <w:pStyle w:val="FootnoteText"/>
        <w:rPr>
          <w:rtl/>
          <w:lang w:bidi="fa-IR"/>
        </w:rPr>
      </w:pPr>
      <w:r>
        <w:rPr>
          <w:rStyle w:val="FootnoteReference"/>
        </w:rPr>
        <w:footnoteRef/>
      </w:r>
      <w:r>
        <w:t xml:space="preserve"> </w:t>
      </w:r>
      <w:r>
        <w:rPr>
          <w:rtl/>
          <w:lang w:bidi="fa-IR"/>
        </w:rPr>
        <w:t xml:space="preserve"> مطالب مذکور در زیر نویس فوق در این مورد نیز صادق است.م </w:t>
      </w:r>
    </w:p>
  </w:footnote>
  <w:footnote w:id="477">
    <w:p w14:paraId="353AF849" w14:textId="2E2E794E" w:rsidR="00B205DA" w:rsidRDefault="00B205DA">
      <w:pPr>
        <w:pStyle w:val="FootnoteText"/>
      </w:pPr>
      <w:r>
        <w:rPr>
          <w:rStyle w:val="FootnoteReference"/>
        </w:rPr>
        <w:footnoteRef/>
      </w:r>
      <w:r>
        <w:t xml:space="preserve"> factoring</w:t>
      </w:r>
    </w:p>
  </w:footnote>
  <w:footnote w:id="478">
    <w:p w14:paraId="1C83205E" w14:textId="7F699E17" w:rsidR="00B205DA" w:rsidRDefault="00B205DA">
      <w:pPr>
        <w:pStyle w:val="FootnoteText"/>
        <w:rPr>
          <w:lang w:bidi="fa-IR"/>
        </w:rPr>
      </w:pPr>
      <w:r>
        <w:rPr>
          <w:rStyle w:val="FootnoteReference"/>
        </w:rPr>
        <w:footnoteRef/>
      </w:r>
      <w:r>
        <w:t xml:space="preserve"> </w:t>
      </w:r>
      <w:r>
        <w:rPr>
          <w:lang w:bidi="fa-IR"/>
        </w:rPr>
        <w:t>forfaiting</w:t>
      </w:r>
    </w:p>
  </w:footnote>
  <w:footnote w:id="479">
    <w:p w14:paraId="7A9289AF" w14:textId="77777777" w:rsidR="00A33388" w:rsidRDefault="00A33388" w:rsidP="00A33388">
      <w:pPr>
        <w:pStyle w:val="FootnoteText"/>
        <w:rPr>
          <w:rtl/>
          <w:lang w:bidi="fa-IR"/>
        </w:rPr>
      </w:pPr>
    </w:p>
    <w:p w14:paraId="62B90046" w14:textId="341ADB3C" w:rsidR="00A33388" w:rsidRDefault="00A33388" w:rsidP="00A33388">
      <w:pPr>
        <w:pStyle w:val="FootnoteText"/>
        <w:rPr>
          <w:rtl/>
          <w:lang w:bidi="fa-IR"/>
        </w:rPr>
      </w:pPr>
      <w:r>
        <w:rPr>
          <w:rStyle w:val="FootnoteReference"/>
        </w:rPr>
        <w:footnoteRef/>
      </w:r>
      <w:r>
        <w:rPr>
          <w:rtl/>
          <w:lang w:bidi="fa-IR"/>
        </w:rPr>
        <w:t xml:space="preserve"> این اصطلاح به حساب دریافتی، حساب بدهکاران، حساب قابل دریافت و ... نیز ترجمه شده است</w:t>
      </w:r>
      <w:r>
        <w:rPr>
          <w:lang w:bidi="fa-IR"/>
        </w:rPr>
        <w:t>.</w:t>
      </w:r>
      <w:r>
        <w:rPr>
          <w:rtl/>
          <w:lang w:bidi="fa-IR"/>
        </w:rPr>
        <w:t xml:space="preserve"> </w:t>
      </w:r>
      <w:r>
        <w:rPr>
          <w:rFonts w:hint="cs"/>
          <w:rtl/>
          <w:lang w:bidi="fa-IR"/>
        </w:rPr>
        <w:t xml:space="preserve"> </w:t>
      </w:r>
      <w:r>
        <w:rPr>
          <w:lang w:bidi="fa-IR"/>
        </w:rPr>
        <w:t xml:space="preserve">Accounts receivable </w:t>
      </w:r>
    </w:p>
    <w:p w14:paraId="6E4C6773" w14:textId="77777777" w:rsidR="00A33388" w:rsidRDefault="00A33388" w:rsidP="00A33388">
      <w:pPr>
        <w:pStyle w:val="FootnoteText"/>
        <w:rPr>
          <w:rtl/>
          <w:lang w:bidi="fa-IR"/>
        </w:rPr>
      </w:pPr>
    </w:p>
  </w:footnote>
  <w:footnote w:id="480">
    <w:p w14:paraId="7030F1B9" w14:textId="49EBFCF7" w:rsidR="00940700" w:rsidRDefault="00940700">
      <w:pPr>
        <w:pStyle w:val="FootnoteText"/>
        <w:rPr>
          <w:lang w:bidi="fa-IR"/>
        </w:rPr>
      </w:pPr>
      <w:r>
        <w:rPr>
          <w:rStyle w:val="FootnoteReference"/>
        </w:rPr>
        <w:footnoteRef/>
      </w:r>
      <w:r>
        <w:t xml:space="preserve"> </w:t>
      </w:r>
      <w:r>
        <w:rPr>
          <w:lang w:bidi="fa-IR"/>
        </w:rPr>
        <w:t>Cash flow predicament</w:t>
      </w:r>
    </w:p>
  </w:footnote>
  <w:footnote w:id="481">
    <w:p w14:paraId="0429A7CF" w14:textId="77777777" w:rsidR="00A33388" w:rsidRDefault="00A33388" w:rsidP="00A33388">
      <w:pPr>
        <w:pStyle w:val="FootnoteText"/>
      </w:pPr>
      <w:r>
        <w:rPr>
          <w:rStyle w:val="FootnoteReference"/>
        </w:rPr>
        <w:footnoteRef/>
      </w:r>
      <w:r>
        <w:t xml:space="preserve"> -factors</w:t>
      </w:r>
    </w:p>
  </w:footnote>
  <w:footnote w:id="482">
    <w:p w14:paraId="4D175B95" w14:textId="77777777" w:rsidR="00A33388" w:rsidRDefault="00A33388" w:rsidP="00A33388">
      <w:pPr>
        <w:pStyle w:val="FootnoteText"/>
        <w:rPr>
          <w:lang w:bidi="fa-IR"/>
        </w:rPr>
      </w:pPr>
      <w:r>
        <w:rPr>
          <w:rStyle w:val="FootnoteReference"/>
        </w:rPr>
        <w:footnoteRef/>
      </w:r>
      <w:r>
        <w:t xml:space="preserve"> </w:t>
      </w:r>
      <w:r>
        <w:rPr>
          <w:lang w:bidi="fa-IR"/>
        </w:rPr>
        <w:t>- factoring companies</w:t>
      </w:r>
    </w:p>
  </w:footnote>
  <w:footnote w:id="483">
    <w:p w14:paraId="1421437D" w14:textId="77777777" w:rsidR="00A33388" w:rsidRDefault="00A33388" w:rsidP="00A33388">
      <w:pPr>
        <w:pStyle w:val="FootnoteText"/>
        <w:rPr>
          <w:lang w:bidi="fa-IR"/>
        </w:rPr>
      </w:pPr>
      <w:r>
        <w:rPr>
          <w:rStyle w:val="FootnoteReference"/>
        </w:rPr>
        <w:footnoteRef/>
      </w:r>
      <w:r>
        <w:t xml:space="preserve"> </w:t>
      </w:r>
      <w:r>
        <w:rPr>
          <w:lang w:bidi="fa-IR"/>
        </w:rPr>
        <w:t>- forfaiting</w:t>
      </w:r>
    </w:p>
  </w:footnote>
  <w:footnote w:id="484">
    <w:p w14:paraId="5B26DC83" w14:textId="77777777" w:rsidR="00A33388" w:rsidRDefault="00A33388" w:rsidP="00A33388">
      <w:pPr>
        <w:pStyle w:val="FootnoteText"/>
        <w:rPr>
          <w:lang w:bidi="fa-IR"/>
        </w:rPr>
      </w:pPr>
      <w:r>
        <w:rPr>
          <w:rStyle w:val="FootnoteReference"/>
        </w:rPr>
        <w:footnoteRef/>
      </w:r>
      <w:r>
        <w:t xml:space="preserve"> </w:t>
      </w:r>
      <w:r>
        <w:rPr>
          <w:lang w:bidi="fa-IR"/>
        </w:rPr>
        <w:t>International Institute for the Unification of Private t Trade Law ( UNIBROIT )</w:t>
      </w:r>
    </w:p>
  </w:footnote>
  <w:footnote w:id="485">
    <w:p w14:paraId="7CE68014" w14:textId="77777777" w:rsidR="00A33388" w:rsidRDefault="00A33388" w:rsidP="00A33388">
      <w:pPr>
        <w:pStyle w:val="FootnoteText"/>
        <w:rPr>
          <w:lang w:bidi="fa-IR"/>
        </w:rPr>
      </w:pPr>
      <w:r>
        <w:rPr>
          <w:rStyle w:val="FootnoteReference"/>
        </w:rPr>
        <w:footnoteRef/>
      </w:r>
      <w:r>
        <w:t xml:space="preserve"> </w:t>
      </w:r>
      <w:r>
        <w:rPr>
          <w:lang w:bidi="fa-IR"/>
        </w:rPr>
        <w:t xml:space="preserve">Invoice financing </w:t>
      </w:r>
    </w:p>
  </w:footnote>
  <w:footnote w:id="486">
    <w:p w14:paraId="31CC6E16" w14:textId="77777777" w:rsidR="00A33388" w:rsidRDefault="00A33388" w:rsidP="00A33388">
      <w:pPr>
        <w:pStyle w:val="FootnoteText"/>
        <w:rPr>
          <w:lang w:bidi="fa-IR"/>
        </w:rPr>
      </w:pPr>
      <w:r>
        <w:rPr>
          <w:rStyle w:val="FootnoteReference"/>
        </w:rPr>
        <w:footnoteRef/>
      </w:r>
      <w:r>
        <w:t xml:space="preserve"> </w:t>
      </w:r>
      <w:r>
        <w:rPr>
          <w:lang w:bidi="fa-IR"/>
        </w:rPr>
        <w:t>Invoice discounting</w:t>
      </w:r>
    </w:p>
  </w:footnote>
  <w:footnote w:id="487">
    <w:p w14:paraId="0AA80E59" w14:textId="77777777" w:rsidR="00A33388" w:rsidRDefault="00A33388" w:rsidP="00A33388">
      <w:pPr>
        <w:pStyle w:val="FootnoteText"/>
        <w:rPr>
          <w:lang w:bidi="fa-IR"/>
        </w:rPr>
      </w:pPr>
      <w:r>
        <w:rPr>
          <w:rStyle w:val="FootnoteReference"/>
        </w:rPr>
        <w:footnoteRef/>
      </w:r>
      <w:r>
        <w:t xml:space="preserve"> </w:t>
      </w:r>
      <w:r>
        <w:rPr>
          <w:lang w:bidi="fa-IR"/>
        </w:rPr>
        <w:t xml:space="preserve">Receivable discounting </w:t>
      </w:r>
    </w:p>
  </w:footnote>
  <w:footnote w:id="488">
    <w:p w14:paraId="6C3B2354" w14:textId="77777777" w:rsidR="00A33388" w:rsidRDefault="00A33388" w:rsidP="00A33388">
      <w:pPr>
        <w:pStyle w:val="FootnoteText"/>
        <w:rPr>
          <w:lang w:bidi="fa-IR"/>
        </w:rPr>
      </w:pPr>
      <w:r>
        <w:rPr>
          <w:rStyle w:val="FootnoteReference"/>
        </w:rPr>
        <w:footnoteRef/>
      </w:r>
      <w:r>
        <w:t xml:space="preserve"> </w:t>
      </w:r>
      <w:r>
        <w:rPr>
          <w:lang w:bidi="fa-IR"/>
        </w:rPr>
        <w:t xml:space="preserve">Freight forwarder </w:t>
      </w:r>
    </w:p>
  </w:footnote>
  <w:footnote w:id="489">
    <w:p w14:paraId="33C733CB" w14:textId="77777777" w:rsidR="00A33388" w:rsidRDefault="00A33388" w:rsidP="00A33388">
      <w:pPr>
        <w:pStyle w:val="FootnoteText"/>
        <w:rPr>
          <w:lang w:bidi="fa-IR"/>
        </w:rPr>
      </w:pPr>
      <w:r>
        <w:rPr>
          <w:rStyle w:val="FootnoteReference"/>
        </w:rPr>
        <w:footnoteRef/>
      </w:r>
      <w:r>
        <w:t xml:space="preserve"> </w:t>
      </w:r>
      <w:r>
        <w:rPr>
          <w:lang w:bidi="fa-IR"/>
        </w:rPr>
        <w:t xml:space="preserve">Silent or Undisclosed </w:t>
      </w:r>
    </w:p>
  </w:footnote>
  <w:footnote w:id="490">
    <w:p w14:paraId="7C1ACA55" w14:textId="77777777" w:rsidR="00A33388" w:rsidRDefault="00A33388" w:rsidP="00A33388">
      <w:pPr>
        <w:pStyle w:val="FootnoteText"/>
        <w:rPr>
          <w:lang w:bidi="fa-IR"/>
        </w:rPr>
      </w:pPr>
      <w:r>
        <w:rPr>
          <w:rStyle w:val="FootnoteReference"/>
        </w:rPr>
        <w:footnoteRef/>
      </w:r>
      <w:r>
        <w:t xml:space="preserve"> </w:t>
      </w:r>
      <w:r>
        <w:rPr>
          <w:lang w:bidi="fa-IR"/>
        </w:rPr>
        <w:t xml:space="preserve">Factoring account </w:t>
      </w:r>
    </w:p>
  </w:footnote>
  <w:footnote w:id="491">
    <w:p w14:paraId="2AD12C0C" w14:textId="77777777" w:rsidR="00A33388" w:rsidRDefault="00A33388" w:rsidP="00A33388">
      <w:pPr>
        <w:pStyle w:val="FootnoteText"/>
        <w:rPr>
          <w:lang w:bidi="fa-IR"/>
        </w:rPr>
      </w:pPr>
      <w:r>
        <w:rPr>
          <w:rStyle w:val="FootnoteReference"/>
        </w:rPr>
        <w:footnoteRef/>
      </w:r>
      <w:r>
        <w:t xml:space="preserve"> </w:t>
      </w:r>
      <w:r>
        <w:rPr>
          <w:lang w:bidi="fa-IR"/>
        </w:rPr>
        <w:t xml:space="preserve">Import factor </w:t>
      </w:r>
    </w:p>
  </w:footnote>
  <w:footnote w:id="492">
    <w:p w14:paraId="2EBAD1E3" w14:textId="77777777" w:rsidR="00E16A24" w:rsidRDefault="00E16A24" w:rsidP="00E16A24">
      <w:pPr>
        <w:pStyle w:val="FootnoteText"/>
        <w:rPr>
          <w:lang w:bidi="fa-IR"/>
        </w:rPr>
      </w:pPr>
      <w:r>
        <w:rPr>
          <w:rStyle w:val="FootnoteReference"/>
        </w:rPr>
        <w:footnoteRef/>
      </w:r>
      <w:r>
        <w:t xml:space="preserve"> </w:t>
      </w:r>
      <w:r>
        <w:rPr>
          <w:lang w:bidi="fa-IR"/>
        </w:rPr>
        <w:t xml:space="preserve">Delivery note </w:t>
      </w:r>
    </w:p>
  </w:footnote>
  <w:footnote w:id="493">
    <w:p w14:paraId="7059A647" w14:textId="4B42668A" w:rsidR="00063DF8" w:rsidRDefault="00063DF8">
      <w:pPr>
        <w:pStyle w:val="FootnoteText"/>
        <w:rPr>
          <w:lang w:bidi="fa-IR"/>
        </w:rPr>
      </w:pPr>
      <w:r>
        <w:rPr>
          <w:rStyle w:val="FootnoteReference"/>
        </w:rPr>
        <w:footnoteRef/>
      </w:r>
      <w:r>
        <w:t xml:space="preserve"> </w:t>
      </w:r>
      <w:r>
        <w:rPr>
          <w:lang w:bidi="fa-IR"/>
        </w:rPr>
        <w:t>Single factor</w:t>
      </w:r>
    </w:p>
  </w:footnote>
  <w:footnote w:id="494">
    <w:p w14:paraId="26058CB3" w14:textId="15EA0580" w:rsidR="00063DF8" w:rsidRDefault="00063DF8">
      <w:pPr>
        <w:pStyle w:val="FootnoteText"/>
      </w:pPr>
      <w:r>
        <w:rPr>
          <w:rStyle w:val="FootnoteReference"/>
        </w:rPr>
        <w:footnoteRef/>
      </w:r>
      <w:r>
        <w:t xml:space="preserve"> Double factor</w:t>
      </w:r>
    </w:p>
  </w:footnote>
  <w:footnote w:id="495">
    <w:p w14:paraId="6A28499F" w14:textId="32D23184" w:rsidR="00063DF8" w:rsidRDefault="00063DF8">
      <w:pPr>
        <w:pStyle w:val="FootnoteText"/>
      </w:pPr>
      <w:r>
        <w:rPr>
          <w:rStyle w:val="FootnoteReference"/>
        </w:rPr>
        <w:footnoteRef/>
      </w:r>
      <w:r>
        <w:t xml:space="preserve"> Export factor</w:t>
      </w:r>
    </w:p>
  </w:footnote>
  <w:footnote w:id="496">
    <w:p w14:paraId="6E4CFF84" w14:textId="0BDA85EA" w:rsidR="00063DF8" w:rsidRDefault="00063DF8">
      <w:pPr>
        <w:pStyle w:val="FootnoteText"/>
      </w:pPr>
      <w:r>
        <w:rPr>
          <w:rStyle w:val="FootnoteReference"/>
        </w:rPr>
        <w:footnoteRef/>
      </w:r>
      <w:r>
        <w:t xml:space="preserve"> Import factor</w:t>
      </w:r>
    </w:p>
  </w:footnote>
  <w:footnote w:id="497">
    <w:p w14:paraId="669EA52C" w14:textId="7D810FB7" w:rsidR="00594CF3" w:rsidRDefault="00594CF3">
      <w:pPr>
        <w:pStyle w:val="FootnoteText"/>
        <w:rPr>
          <w:lang w:bidi="fa-IR"/>
        </w:rPr>
      </w:pPr>
      <w:r>
        <w:rPr>
          <w:rStyle w:val="FootnoteReference"/>
        </w:rPr>
        <w:footnoteRef/>
      </w:r>
      <w:r>
        <w:t xml:space="preserve"> </w:t>
      </w:r>
      <w:r>
        <w:rPr>
          <w:lang w:bidi="fa-IR"/>
        </w:rPr>
        <w:t xml:space="preserve">Direct export factoring </w:t>
      </w:r>
    </w:p>
  </w:footnote>
  <w:footnote w:id="498">
    <w:p w14:paraId="246AC2E5" w14:textId="1A3A64F6" w:rsidR="008E7E37" w:rsidRDefault="008E7E37">
      <w:pPr>
        <w:pStyle w:val="FootnoteText"/>
        <w:rPr>
          <w:lang w:bidi="fa-IR"/>
        </w:rPr>
      </w:pPr>
      <w:r>
        <w:rPr>
          <w:rStyle w:val="FootnoteReference"/>
        </w:rPr>
        <w:footnoteRef/>
      </w:r>
      <w:r>
        <w:t xml:space="preserve"> </w:t>
      </w:r>
      <w:r w:rsidR="00802318">
        <w:rPr>
          <w:lang w:bidi="fa-IR"/>
        </w:rPr>
        <w:t>Multi- factor schemes</w:t>
      </w:r>
    </w:p>
  </w:footnote>
  <w:footnote w:id="499">
    <w:p w14:paraId="77390472" w14:textId="77777777" w:rsidR="00A33388" w:rsidRDefault="00A33388" w:rsidP="00A33388">
      <w:pPr>
        <w:pStyle w:val="FootnoteText"/>
        <w:rPr>
          <w:lang w:bidi="fa-IR"/>
        </w:rPr>
      </w:pPr>
      <w:r>
        <w:rPr>
          <w:rStyle w:val="FootnoteReference"/>
        </w:rPr>
        <w:footnoteRef/>
      </w:r>
      <w:r>
        <w:t xml:space="preserve"> </w:t>
      </w:r>
      <w:r>
        <w:rPr>
          <w:lang w:bidi="fa-IR"/>
        </w:rPr>
        <w:t>-factor’s credit protection</w:t>
      </w:r>
    </w:p>
  </w:footnote>
  <w:footnote w:id="500">
    <w:p w14:paraId="616C7216" w14:textId="77777777" w:rsidR="00A33388" w:rsidRDefault="00A33388" w:rsidP="00A33388">
      <w:pPr>
        <w:pStyle w:val="FootnoteText"/>
        <w:rPr>
          <w:lang w:bidi="fa-IR"/>
        </w:rPr>
      </w:pPr>
      <w:r>
        <w:rPr>
          <w:rStyle w:val="FootnoteReference"/>
        </w:rPr>
        <w:footnoteRef/>
      </w:r>
      <w:r>
        <w:t xml:space="preserve"> </w:t>
      </w:r>
      <w:r>
        <w:rPr>
          <w:lang w:bidi="fa-IR"/>
        </w:rPr>
        <w:t xml:space="preserve">Whole turn- over agreement </w:t>
      </w:r>
    </w:p>
  </w:footnote>
  <w:footnote w:id="501">
    <w:p w14:paraId="762D3E21" w14:textId="77777777" w:rsidR="00A33388" w:rsidRDefault="00A33388" w:rsidP="00A33388">
      <w:pPr>
        <w:pStyle w:val="FootnoteText"/>
        <w:rPr>
          <w:lang w:bidi="fa-IR"/>
        </w:rPr>
      </w:pPr>
      <w:r>
        <w:rPr>
          <w:rStyle w:val="FootnoteReference"/>
        </w:rPr>
        <w:footnoteRef/>
      </w:r>
      <w:r>
        <w:t xml:space="preserve"> </w:t>
      </w:r>
      <w:r>
        <w:rPr>
          <w:lang w:bidi="fa-IR"/>
        </w:rPr>
        <w:t xml:space="preserve">Master agreement </w:t>
      </w:r>
    </w:p>
  </w:footnote>
  <w:footnote w:id="502">
    <w:p w14:paraId="14CA4EF4" w14:textId="1C39155F" w:rsidR="00814DDC" w:rsidRDefault="00814DDC">
      <w:pPr>
        <w:pStyle w:val="FootnoteText"/>
        <w:rPr>
          <w:lang w:bidi="fa-IR"/>
        </w:rPr>
      </w:pPr>
      <w:r>
        <w:rPr>
          <w:rStyle w:val="FootnoteReference"/>
        </w:rPr>
        <w:footnoteRef/>
      </w:r>
      <w:r>
        <w:t xml:space="preserve"> </w:t>
      </w:r>
      <w:r>
        <w:rPr>
          <w:lang w:bidi="fa-IR"/>
        </w:rPr>
        <w:t xml:space="preserve">Avalized </w:t>
      </w:r>
    </w:p>
  </w:footnote>
  <w:footnote w:id="503">
    <w:p w14:paraId="40B565E9" w14:textId="77777777" w:rsidR="00A33388" w:rsidRDefault="00A33388" w:rsidP="00A33388">
      <w:pPr>
        <w:pStyle w:val="FootnoteText"/>
        <w:rPr>
          <w:lang w:bidi="fa-IR"/>
        </w:rPr>
      </w:pPr>
      <w:r>
        <w:rPr>
          <w:rStyle w:val="FootnoteReference"/>
        </w:rPr>
        <w:footnoteRef/>
      </w:r>
      <w:r>
        <w:t xml:space="preserve"> </w:t>
      </w:r>
      <w:r>
        <w:rPr>
          <w:lang w:bidi="fa-IR"/>
        </w:rPr>
        <w:t xml:space="preserve">Supplier credit structure </w:t>
      </w:r>
    </w:p>
  </w:footnote>
  <w:footnote w:id="504">
    <w:p w14:paraId="0A13611B" w14:textId="78E67FF5" w:rsidR="00A33388" w:rsidRDefault="00A33388" w:rsidP="00A33388">
      <w:pPr>
        <w:pStyle w:val="FootnoteText"/>
        <w:rPr>
          <w:lang w:bidi="fa-IR"/>
        </w:rPr>
      </w:pPr>
      <w:r>
        <w:rPr>
          <w:rStyle w:val="FootnoteReference"/>
        </w:rPr>
        <w:footnoteRef/>
      </w:r>
      <w:r>
        <w:t xml:space="preserve"> </w:t>
      </w:r>
      <w:r w:rsidR="006026D7">
        <w:rPr>
          <w:lang w:bidi="fa-IR"/>
        </w:rPr>
        <w:t>b</w:t>
      </w:r>
      <w:r>
        <w:rPr>
          <w:lang w:bidi="fa-IR"/>
        </w:rPr>
        <w:t xml:space="preserve">uyer credit structure </w:t>
      </w:r>
    </w:p>
  </w:footnote>
  <w:footnote w:id="505">
    <w:p w14:paraId="24810AE6" w14:textId="77777777" w:rsidR="00A33388" w:rsidRDefault="00A33388" w:rsidP="00A33388">
      <w:pPr>
        <w:pStyle w:val="FootnoteText"/>
        <w:rPr>
          <w:lang w:bidi="fa-IR"/>
        </w:rPr>
      </w:pPr>
      <w:r>
        <w:rPr>
          <w:rStyle w:val="FootnoteReference"/>
        </w:rPr>
        <w:footnoteRef/>
      </w:r>
      <w:r>
        <w:t xml:space="preserve"> </w:t>
      </w:r>
      <w:r>
        <w:rPr>
          <w:lang w:bidi="fa-IR"/>
        </w:rPr>
        <w:t>- letter of assignment</w:t>
      </w:r>
    </w:p>
  </w:footnote>
  <w:footnote w:id="506">
    <w:p w14:paraId="058BD4FA" w14:textId="77777777" w:rsidR="00A33388" w:rsidRDefault="00A33388" w:rsidP="00A33388">
      <w:pPr>
        <w:pStyle w:val="FootnoteText"/>
        <w:rPr>
          <w:lang w:bidi="fa-IR"/>
        </w:rPr>
      </w:pPr>
      <w:r>
        <w:rPr>
          <w:rStyle w:val="FootnoteReference"/>
        </w:rPr>
        <w:footnoteRef/>
      </w:r>
      <w:r>
        <w:t xml:space="preserve"> </w:t>
      </w:r>
      <w:r>
        <w:rPr>
          <w:lang w:bidi="fa-IR"/>
        </w:rPr>
        <w:t>Aval</w:t>
      </w:r>
    </w:p>
  </w:footnote>
  <w:footnote w:id="507">
    <w:p w14:paraId="60762FDE" w14:textId="77777777" w:rsidR="00A33388" w:rsidRDefault="00A33388" w:rsidP="00A33388">
      <w:pPr>
        <w:pStyle w:val="FootnoteText"/>
        <w:rPr>
          <w:lang w:bidi="fa-IR"/>
        </w:rPr>
      </w:pPr>
      <w:r>
        <w:rPr>
          <w:rStyle w:val="FootnoteReference"/>
        </w:rPr>
        <w:footnoteRef/>
      </w:r>
      <w:r>
        <w:t xml:space="preserve"> </w:t>
      </w:r>
      <w:r>
        <w:rPr>
          <w:lang w:bidi="fa-IR"/>
        </w:rPr>
        <w:t>-commitment fee</w:t>
      </w:r>
    </w:p>
  </w:footnote>
  <w:footnote w:id="508">
    <w:p w14:paraId="31174891" w14:textId="77777777" w:rsidR="00A33388" w:rsidRDefault="00A33388" w:rsidP="00A33388">
      <w:pPr>
        <w:pStyle w:val="FootnoteText"/>
        <w:rPr>
          <w:lang w:bidi="fa-IR"/>
        </w:rPr>
      </w:pPr>
      <w:r>
        <w:rPr>
          <w:rStyle w:val="FootnoteReference"/>
        </w:rPr>
        <w:footnoteRef/>
      </w:r>
      <w:r>
        <w:t xml:space="preserve"> </w:t>
      </w:r>
      <w:r>
        <w:rPr>
          <w:lang w:bidi="fa-IR"/>
        </w:rPr>
        <w:t>London Interbank offer Rate ( Libor )</w:t>
      </w:r>
    </w:p>
  </w:footnote>
  <w:footnote w:id="509">
    <w:p w14:paraId="6547B23F" w14:textId="77777777" w:rsidR="00A33388" w:rsidRDefault="00A33388" w:rsidP="00A33388">
      <w:pPr>
        <w:pStyle w:val="FootnoteText"/>
        <w:rPr>
          <w:lang w:bidi="fa-IR"/>
        </w:rPr>
      </w:pPr>
      <w:r>
        <w:rPr>
          <w:rStyle w:val="FootnoteReference"/>
        </w:rPr>
        <w:footnoteRef/>
      </w:r>
      <w:r>
        <w:t xml:space="preserve"> </w:t>
      </w:r>
      <w:r>
        <w:rPr>
          <w:lang w:bidi="fa-IR"/>
        </w:rPr>
        <w:t xml:space="preserve">Margin </w:t>
      </w:r>
    </w:p>
  </w:footnote>
  <w:footnote w:id="510">
    <w:p w14:paraId="0A8E1759" w14:textId="77777777" w:rsidR="00A33388" w:rsidRDefault="00A33388" w:rsidP="00A33388">
      <w:pPr>
        <w:pStyle w:val="FootnoteText"/>
        <w:rPr>
          <w:lang w:bidi="fa-IR"/>
        </w:rPr>
      </w:pPr>
      <w:r>
        <w:rPr>
          <w:rStyle w:val="FootnoteReference"/>
        </w:rPr>
        <w:footnoteRef/>
      </w:r>
      <w:r>
        <w:t xml:space="preserve"> </w:t>
      </w:r>
      <w:r>
        <w:rPr>
          <w:lang w:bidi="fa-IR"/>
        </w:rPr>
        <w:t>International Forfaiting Association ( IFA )</w:t>
      </w:r>
    </w:p>
  </w:footnote>
  <w:footnote w:id="511">
    <w:p w14:paraId="0822597F" w14:textId="77777777" w:rsidR="00A33388" w:rsidRDefault="00A33388" w:rsidP="00A33388">
      <w:pPr>
        <w:pStyle w:val="FootnoteText"/>
        <w:rPr>
          <w:lang w:bidi="fa-IR"/>
        </w:rPr>
      </w:pPr>
      <w:r>
        <w:rPr>
          <w:rStyle w:val="FootnoteReference"/>
        </w:rPr>
        <w:footnoteRef/>
      </w:r>
      <w:r>
        <w:t xml:space="preserve"> </w:t>
      </w:r>
      <w:r>
        <w:rPr>
          <w:lang w:bidi="fa-IR"/>
        </w:rPr>
        <w:t>-ICC Uniform Rules for Forfaiting (URF)</w:t>
      </w:r>
    </w:p>
  </w:footnote>
  <w:footnote w:id="512">
    <w:p w14:paraId="28D01E67" w14:textId="77777777" w:rsidR="00A33388" w:rsidRDefault="00A33388" w:rsidP="00A33388">
      <w:pPr>
        <w:pStyle w:val="FootnoteText"/>
        <w:rPr>
          <w:lang w:bidi="fa-IR"/>
        </w:rPr>
      </w:pPr>
      <w:r>
        <w:rPr>
          <w:rStyle w:val="FootnoteReference"/>
        </w:rPr>
        <w:footnoteRef/>
      </w:r>
      <w:r>
        <w:t xml:space="preserve"> </w:t>
      </w:r>
      <w:r>
        <w:rPr>
          <w:lang w:bidi="fa-IR"/>
        </w:rPr>
        <w:t xml:space="preserve">IFA Market practice committee </w:t>
      </w:r>
    </w:p>
  </w:footnote>
  <w:footnote w:id="513">
    <w:p w14:paraId="532B10E9" w14:textId="77777777" w:rsidR="00A33388" w:rsidRDefault="00A33388" w:rsidP="00A33388">
      <w:pPr>
        <w:pStyle w:val="FootnoteText"/>
        <w:rPr>
          <w:lang w:bidi="fa-IR"/>
        </w:rPr>
      </w:pPr>
      <w:r>
        <w:rPr>
          <w:rStyle w:val="FootnoteReference"/>
        </w:rPr>
        <w:footnoteRef/>
      </w:r>
      <w:r>
        <w:t xml:space="preserve"> </w:t>
      </w:r>
      <w:r>
        <w:rPr>
          <w:lang w:bidi="fa-IR"/>
        </w:rPr>
        <w:t xml:space="preserve">Code of conduct </w:t>
      </w:r>
    </w:p>
  </w:footnote>
  <w:footnote w:id="514">
    <w:p w14:paraId="36349D07" w14:textId="77777777" w:rsidR="00A33388" w:rsidRDefault="00A33388" w:rsidP="00A33388">
      <w:pPr>
        <w:pStyle w:val="FootnoteText"/>
        <w:rPr>
          <w:lang w:bidi="fa-IR"/>
        </w:rPr>
      </w:pPr>
      <w:r>
        <w:rPr>
          <w:rStyle w:val="FootnoteReference"/>
        </w:rPr>
        <w:footnoteRef/>
      </w:r>
      <w:r>
        <w:t xml:space="preserve"> </w:t>
      </w:r>
      <w:r>
        <w:rPr>
          <w:lang w:bidi="fa-IR"/>
        </w:rPr>
        <w:t xml:space="preserve">Anti money laundering ( AML ) </w:t>
      </w:r>
    </w:p>
  </w:footnote>
  <w:footnote w:id="515">
    <w:p w14:paraId="1B78DBFA" w14:textId="77777777" w:rsidR="00A33388" w:rsidRDefault="00A33388" w:rsidP="00A33388">
      <w:pPr>
        <w:pStyle w:val="FootnoteText"/>
        <w:rPr>
          <w:lang w:bidi="fa-IR"/>
        </w:rPr>
      </w:pPr>
      <w:r>
        <w:rPr>
          <w:rStyle w:val="FootnoteReference"/>
        </w:rPr>
        <w:footnoteRef/>
      </w:r>
      <w:r>
        <w:t>Financial Action Task Force ( FATF )</w:t>
      </w:r>
    </w:p>
  </w:footnote>
  <w:footnote w:id="516">
    <w:p w14:paraId="069BD5C6" w14:textId="77777777" w:rsidR="00A33388" w:rsidRDefault="00A33388" w:rsidP="00A33388">
      <w:pPr>
        <w:pStyle w:val="FootnoteText"/>
        <w:rPr>
          <w:rtl/>
          <w:lang w:bidi="fa-IR"/>
        </w:rPr>
      </w:pPr>
      <w:r>
        <w:rPr>
          <w:rStyle w:val="FootnoteReference"/>
        </w:rPr>
        <w:footnoteRef/>
      </w:r>
      <w:r>
        <w:t xml:space="preserve"> </w:t>
      </w:r>
      <w:r>
        <w:rPr>
          <w:lang w:bidi="fa-IR"/>
        </w:rPr>
        <w:t>-due diligence</w:t>
      </w:r>
    </w:p>
  </w:footnote>
  <w:footnote w:id="517">
    <w:p w14:paraId="4F6AC6BB" w14:textId="5D7DF786" w:rsidR="00DE754A" w:rsidRDefault="00DE754A">
      <w:pPr>
        <w:pStyle w:val="FootnoteText"/>
        <w:rPr>
          <w:lang w:bidi="fa-IR"/>
        </w:rPr>
      </w:pPr>
      <w:r>
        <w:rPr>
          <w:rStyle w:val="FootnoteReference"/>
        </w:rPr>
        <w:footnoteRef/>
      </w:r>
      <w:r>
        <w:t xml:space="preserve"> </w:t>
      </w:r>
      <w:r>
        <w:rPr>
          <w:lang w:bidi="fa-IR"/>
        </w:rPr>
        <w:t>Securing international transactions</w:t>
      </w:r>
    </w:p>
  </w:footnote>
  <w:footnote w:id="518">
    <w:p w14:paraId="2364B924" w14:textId="77777777" w:rsidR="00A33388" w:rsidRDefault="00A33388" w:rsidP="00A33388">
      <w:pPr>
        <w:pStyle w:val="FootnoteText"/>
        <w:rPr>
          <w:lang w:bidi="fa-IR"/>
        </w:rPr>
      </w:pPr>
      <w:r>
        <w:rPr>
          <w:rStyle w:val="FootnoteReference"/>
        </w:rPr>
        <w:footnoteRef/>
      </w:r>
      <w:r>
        <w:t xml:space="preserve"> </w:t>
      </w:r>
      <w:r>
        <w:rPr>
          <w:lang w:bidi="fa-IR"/>
        </w:rPr>
        <w:t>-guarantees</w:t>
      </w:r>
    </w:p>
  </w:footnote>
  <w:footnote w:id="519">
    <w:p w14:paraId="6A1F53FF" w14:textId="77777777" w:rsidR="00A33388" w:rsidRDefault="00A33388" w:rsidP="00A33388">
      <w:pPr>
        <w:pStyle w:val="FootnoteText"/>
      </w:pPr>
      <w:r>
        <w:rPr>
          <w:rStyle w:val="FootnoteReference"/>
        </w:rPr>
        <w:footnoteRef/>
      </w:r>
      <w:r>
        <w:t xml:space="preserve"> - bonds</w:t>
      </w:r>
    </w:p>
  </w:footnote>
  <w:footnote w:id="520">
    <w:p w14:paraId="4EE64723" w14:textId="77777777" w:rsidR="00A33388" w:rsidRDefault="00A33388" w:rsidP="00A33388">
      <w:pPr>
        <w:pStyle w:val="FootnoteText"/>
      </w:pPr>
      <w:r>
        <w:rPr>
          <w:rStyle w:val="FootnoteReference"/>
        </w:rPr>
        <w:footnoteRef/>
      </w:r>
      <w:r>
        <w:t xml:space="preserve"> -stand by letter of credit</w:t>
      </w:r>
    </w:p>
  </w:footnote>
  <w:footnote w:id="521">
    <w:p w14:paraId="7343D9F6" w14:textId="77777777" w:rsidR="00A33388" w:rsidRDefault="00A33388" w:rsidP="00A33388">
      <w:pPr>
        <w:pStyle w:val="FootnoteText"/>
        <w:rPr>
          <w:lang w:bidi="fa-IR"/>
        </w:rPr>
      </w:pPr>
      <w:r>
        <w:rPr>
          <w:rStyle w:val="FootnoteReference"/>
        </w:rPr>
        <w:footnoteRef/>
      </w:r>
      <w:r>
        <w:t xml:space="preserve"> </w:t>
      </w:r>
      <w:r>
        <w:rPr>
          <w:lang w:bidi="fa-IR"/>
        </w:rPr>
        <w:t xml:space="preserve">Demand instruments </w:t>
      </w:r>
    </w:p>
  </w:footnote>
  <w:footnote w:id="522">
    <w:p w14:paraId="0D0DA0D1" w14:textId="77777777" w:rsidR="00A33388" w:rsidRDefault="00A33388" w:rsidP="00A33388">
      <w:pPr>
        <w:pStyle w:val="FootnoteText"/>
        <w:rPr>
          <w:lang w:bidi="fa-IR"/>
        </w:rPr>
      </w:pPr>
      <w:r>
        <w:rPr>
          <w:rStyle w:val="FootnoteReference"/>
        </w:rPr>
        <w:footnoteRef/>
      </w:r>
      <w:r>
        <w:t xml:space="preserve"> </w:t>
      </w:r>
      <w:r>
        <w:rPr>
          <w:lang w:bidi="fa-IR"/>
        </w:rPr>
        <w:t xml:space="preserve">Conditional or surety instruments </w:t>
      </w:r>
    </w:p>
  </w:footnote>
  <w:footnote w:id="523">
    <w:p w14:paraId="5EDF1B82" w14:textId="630C877E" w:rsidR="00A33388" w:rsidRDefault="00A33388" w:rsidP="00A33388">
      <w:pPr>
        <w:pStyle w:val="FootnoteText"/>
        <w:rPr>
          <w:lang w:bidi="fa-IR"/>
        </w:rPr>
      </w:pPr>
      <w:r>
        <w:rPr>
          <w:rStyle w:val="FootnoteReference"/>
        </w:rPr>
        <w:footnoteRef/>
      </w:r>
      <w:r>
        <w:rPr>
          <w:rtl/>
          <w:lang w:bidi="fa-IR"/>
        </w:rPr>
        <w:t xml:space="preserve"> اترجمه</w:t>
      </w:r>
      <w:r w:rsidR="00261FC7">
        <w:rPr>
          <w:rFonts w:hint="cs"/>
          <w:rtl/>
          <w:lang w:bidi="fa-IR"/>
        </w:rPr>
        <w:t xml:space="preserve"> این اصطلاح </w:t>
      </w:r>
      <w:r>
        <w:rPr>
          <w:rtl/>
          <w:lang w:bidi="fa-IR"/>
        </w:rPr>
        <w:t xml:space="preserve"> تحت الفظی نمی باشد و مفهومی است.م </w:t>
      </w:r>
      <w:r>
        <w:rPr>
          <w:rFonts w:hint="cs"/>
          <w:lang w:bidi="fa-IR"/>
        </w:rPr>
        <w:t xml:space="preserve"> </w:t>
      </w:r>
      <w:r>
        <w:rPr>
          <w:lang w:bidi="fa-IR"/>
        </w:rPr>
        <w:t>Unfair call</w:t>
      </w:r>
    </w:p>
  </w:footnote>
  <w:footnote w:id="524">
    <w:p w14:paraId="302F432A" w14:textId="77777777" w:rsidR="00A33388" w:rsidRDefault="00A33388" w:rsidP="00A33388">
      <w:pPr>
        <w:pStyle w:val="FootnoteText"/>
        <w:rPr>
          <w:lang w:bidi="fa-IR"/>
        </w:rPr>
      </w:pPr>
      <w:r>
        <w:rPr>
          <w:rStyle w:val="FootnoteReference"/>
        </w:rPr>
        <w:footnoteRef/>
      </w:r>
      <w:r>
        <w:t xml:space="preserve"> </w:t>
      </w:r>
      <w:r>
        <w:rPr>
          <w:lang w:bidi="fa-IR"/>
        </w:rPr>
        <w:t xml:space="preserve">Specialized surety companies </w:t>
      </w:r>
    </w:p>
  </w:footnote>
  <w:footnote w:id="525">
    <w:p w14:paraId="20305C2E" w14:textId="77777777" w:rsidR="00A33388" w:rsidRDefault="00A33388" w:rsidP="00A33388">
      <w:pPr>
        <w:pStyle w:val="FootnoteText"/>
        <w:rPr>
          <w:lang w:bidi="fa-IR"/>
        </w:rPr>
      </w:pPr>
      <w:r>
        <w:rPr>
          <w:rStyle w:val="FootnoteReference"/>
        </w:rPr>
        <w:footnoteRef/>
      </w:r>
      <w:r>
        <w:t xml:space="preserve"> </w:t>
      </w:r>
      <w:r>
        <w:rPr>
          <w:lang w:bidi="fa-IR"/>
        </w:rPr>
        <w:t>-demand Instruments</w:t>
      </w:r>
    </w:p>
  </w:footnote>
  <w:footnote w:id="526">
    <w:p w14:paraId="7A4D13D8" w14:textId="77777777" w:rsidR="00A33388" w:rsidRDefault="00A33388" w:rsidP="00A33388">
      <w:pPr>
        <w:pStyle w:val="FootnoteText"/>
        <w:rPr>
          <w:lang w:bidi="fa-IR"/>
        </w:rPr>
      </w:pPr>
      <w:r>
        <w:rPr>
          <w:rStyle w:val="FootnoteReference"/>
        </w:rPr>
        <w:footnoteRef/>
      </w:r>
      <w:r>
        <w:t xml:space="preserve"> </w:t>
      </w:r>
      <w:r>
        <w:rPr>
          <w:lang w:bidi="fa-IR"/>
        </w:rPr>
        <w:t xml:space="preserve">Demand guarantee </w:t>
      </w:r>
    </w:p>
  </w:footnote>
  <w:footnote w:id="527">
    <w:p w14:paraId="79FF3C14" w14:textId="77777777" w:rsidR="00A33388" w:rsidRDefault="00A33388" w:rsidP="00A33388">
      <w:pPr>
        <w:pStyle w:val="FootnoteText"/>
        <w:rPr>
          <w:lang w:bidi="fa-IR"/>
        </w:rPr>
      </w:pPr>
      <w:r>
        <w:rPr>
          <w:rStyle w:val="FootnoteReference"/>
        </w:rPr>
        <w:footnoteRef/>
      </w:r>
      <w:r>
        <w:t xml:space="preserve"> </w:t>
      </w:r>
      <w:r>
        <w:rPr>
          <w:rtl/>
          <w:lang w:bidi="fa-IR"/>
        </w:rPr>
        <w:t xml:space="preserve"> این اصطلاح  را به ضمانت اعتبار اعتبار  نیز می توان  ترجمه نمود. </w:t>
      </w:r>
      <w:r>
        <w:rPr>
          <w:lang w:bidi="fa-IR"/>
        </w:rPr>
        <w:t xml:space="preserve">Stand by letter of credit </w:t>
      </w:r>
    </w:p>
  </w:footnote>
  <w:footnote w:id="528">
    <w:p w14:paraId="4FB0B9C9" w14:textId="77777777" w:rsidR="00A33388" w:rsidRDefault="00A33388" w:rsidP="00A33388">
      <w:pPr>
        <w:pStyle w:val="FootnoteText"/>
        <w:rPr>
          <w:lang w:bidi="fa-IR"/>
        </w:rPr>
      </w:pPr>
      <w:r>
        <w:rPr>
          <w:rStyle w:val="FootnoteReference"/>
        </w:rPr>
        <w:footnoteRef/>
      </w:r>
      <w:r>
        <w:t xml:space="preserve"> </w:t>
      </w:r>
      <w:r>
        <w:rPr>
          <w:lang w:bidi="fa-IR"/>
        </w:rPr>
        <w:t>-Surety or Conditional Instruments</w:t>
      </w:r>
      <w:r>
        <w:rPr>
          <w:rtl/>
          <w:lang w:bidi="fa-IR"/>
        </w:rPr>
        <w:t xml:space="preserve"> </w:t>
      </w:r>
    </w:p>
  </w:footnote>
  <w:footnote w:id="529">
    <w:p w14:paraId="49D42ADC" w14:textId="77777777" w:rsidR="00A33388" w:rsidRDefault="00A33388" w:rsidP="00A33388">
      <w:pPr>
        <w:pStyle w:val="FootnoteText"/>
        <w:rPr>
          <w:lang w:bidi="fa-IR"/>
        </w:rPr>
      </w:pPr>
      <w:r>
        <w:rPr>
          <w:rStyle w:val="FootnoteReference"/>
        </w:rPr>
        <w:footnoteRef/>
      </w:r>
      <w:r>
        <w:t xml:space="preserve"> </w:t>
      </w:r>
      <w:r>
        <w:rPr>
          <w:lang w:bidi="fa-IR"/>
        </w:rPr>
        <w:t xml:space="preserve">Contract bonds </w:t>
      </w:r>
    </w:p>
  </w:footnote>
  <w:footnote w:id="530">
    <w:p w14:paraId="6B7D27C4" w14:textId="77777777" w:rsidR="00A33388" w:rsidRDefault="00A33388" w:rsidP="00A33388">
      <w:pPr>
        <w:pStyle w:val="FootnoteText"/>
        <w:rPr>
          <w:lang w:bidi="fa-IR"/>
        </w:rPr>
      </w:pPr>
      <w:r>
        <w:rPr>
          <w:rStyle w:val="FootnoteReference"/>
        </w:rPr>
        <w:footnoteRef/>
      </w:r>
      <w:r>
        <w:rPr>
          <w:rStyle w:val="FootnoteReference"/>
        </w:rPr>
        <w:footnoteRef/>
      </w:r>
      <w:r>
        <w:t xml:space="preserve"> Performance bonds </w:t>
      </w:r>
    </w:p>
  </w:footnote>
  <w:footnote w:id="531">
    <w:p w14:paraId="3B6B6EFB" w14:textId="77777777" w:rsidR="00A33388" w:rsidRDefault="00A33388" w:rsidP="00A33388">
      <w:pPr>
        <w:pStyle w:val="FootnoteText"/>
        <w:rPr>
          <w:rtl/>
          <w:lang w:bidi="fa-IR"/>
        </w:rPr>
      </w:pPr>
      <w:r>
        <w:rPr>
          <w:rStyle w:val="FootnoteReference"/>
        </w:rPr>
        <w:footnoteRef/>
      </w:r>
      <w:r>
        <w:t xml:space="preserve"> </w:t>
      </w:r>
      <w:r>
        <w:rPr>
          <w:lang w:bidi="fa-IR"/>
        </w:rPr>
        <w:t xml:space="preserve">Surety bond </w:t>
      </w:r>
    </w:p>
  </w:footnote>
  <w:footnote w:id="532">
    <w:p w14:paraId="238D78DD" w14:textId="77777777" w:rsidR="00A33388" w:rsidRDefault="00A33388" w:rsidP="00A33388">
      <w:pPr>
        <w:pStyle w:val="FootnoteText"/>
        <w:rPr>
          <w:lang w:bidi="fa-IR"/>
        </w:rPr>
      </w:pPr>
      <w:r>
        <w:rPr>
          <w:rStyle w:val="FootnoteReference"/>
        </w:rPr>
        <w:footnoteRef/>
      </w:r>
      <w:r>
        <w:t xml:space="preserve"> </w:t>
      </w:r>
      <w:r>
        <w:rPr>
          <w:lang w:bidi="fa-IR"/>
        </w:rPr>
        <w:t xml:space="preserve">Accessory Guarantees </w:t>
      </w:r>
    </w:p>
  </w:footnote>
  <w:footnote w:id="533">
    <w:p w14:paraId="73EE5054" w14:textId="77D35541" w:rsidR="00906BFA" w:rsidRDefault="00906BFA">
      <w:pPr>
        <w:pStyle w:val="FootnoteText"/>
        <w:rPr>
          <w:lang w:bidi="fa-IR"/>
        </w:rPr>
      </w:pPr>
      <w:r>
        <w:rPr>
          <w:rStyle w:val="FootnoteReference"/>
        </w:rPr>
        <w:footnoteRef/>
      </w:r>
      <w:r>
        <w:t xml:space="preserve"> </w:t>
      </w:r>
      <w:r>
        <w:rPr>
          <w:lang w:bidi="fa-IR"/>
        </w:rPr>
        <w:t xml:space="preserve">Performance bond </w:t>
      </w:r>
    </w:p>
  </w:footnote>
  <w:footnote w:id="534">
    <w:p w14:paraId="05627C6C" w14:textId="77777777" w:rsidR="00A33388" w:rsidRDefault="00A33388" w:rsidP="00A33388">
      <w:pPr>
        <w:pStyle w:val="FootnoteText"/>
        <w:rPr>
          <w:lang w:bidi="fa-IR"/>
        </w:rPr>
      </w:pPr>
      <w:r>
        <w:rPr>
          <w:rStyle w:val="FootnoteReference"/>
        </w:rPr>
        <w:footnoteRef/>
      </w:r>
      <w:r>
        <w:t xml:space="preserve"> </w:t>
      </w:r>
      <w:r>
        <w:rPr>
          <w:rtl/>
          <w:lang w:bidi="fa-IR"/>
        </w:rPr>
        <w:t xml:space="preserve">در آن دوره تضمین بانکی در آمریکا اجازه داده نمی شد. </w:t>
      </w:r>
    </w:p>
  </w:footnote>
  <w:footnote w:id="535">
    <w:p w14:paraId="2E4BEF50" w14:textId="77777777" w:rsidR="00A33388" w:rsidRDefault="00A33388" w:rsidP="00A33388">
      <w:pPr>
        <w:pStyle w:val="FootnoteText"/>
        <w:rPr>
          <w:rtl/>
          <w:lang w:bidi="fa-IR"/>
        </w:rPr>
      </w:pPr>
      <w:r>
        <w:rPr>
          <w:rStyle w:val="FootnoteReference"/>
        </w:rPr>
        <w:footnoteRef/>
      </w:r>
      <w:r>
        <w:t xml:space="preserve"> </w:t>
      </w:r>
      <w:r>
        <w:rPr>
          <w:lang w:bidi="fa-IR"/>
        </w:rPr>
        <w:t xml:space="preserve">Beneficiary </w:t>
      </w:r>
    </w:p>
  </w:footnote>
  <w:footnote w:id="536">
    <w:p w14:paraId="32288CC1" w14:textId="77777777" w:rsidR="00A33388" w:rsidRDefault="00A33388" w:rsidP="00A33388">
      <w:pPr>
        <w:pStyle w:val="FootnoteText"/>
        <w:rPr>
          <w:lang w:bidi="fa-IR"/>
        </w:rPr>
      </w:pPr>
      <w:r>
        <w:rPr>
          <w:rStyle w:val="FootnoteReference"/>
        </w:rPr>
        <w:footnoteRef/>
      </w:r>
      <w:r>
        <w:t xml:space="preserve"> </w:t>
      </w:r>
      <w:r>
        <w:rPr>
          <w:lang w:bidi="fa-IR"/>
        </w:rPr>
        <w:t>- Applicant</w:t>
      </w:r>
    </w:p>
  </w:footnote>
  <w:footnote w:id="537">
    <w:p w14:paraId="58ACA6E5" w14:textId="77777777" w:rsidR="00A33388" w:rsidRDefault="00A33388" w:rsidP="00A33388">
      <w:pPr>
        <w:pStyle w:val="FootnoteText"/>
      </w:pPr>
      <w:r>
        <w:rPr>
          <w:rStyle w:val="FootnoteReference"/>
        </w:rPr>
        <w:footnoteRef/>
      </w:r>
      <w:r>
        <w:t xml:space="preserve"> - Guarantor</w:t>
      </w:r>
    </w:p>
  </w:footnote>
  <w:footnote w:id="538">
    <w:p w14:paraId="728B96C6" w14:textId="77777777" w:rsidR="00A33388" w:rsidRDefault="00A33388" w:rsidP="00A33388">
      <w:pPr>
        <w:pStyle w:val="FootnoteText"/>
        <w:rPr>
          <w:lang w:bidi="fa-IR"/>
        </w:rPr>
      </w:pPr>
      <w:r>
        <w:rPr>
          <w:rStyle w:val="FootnoteReference"/>
        </w:rPr>
        <w:footnoteRef/>
      </w:r>
      <w:r>
        <w:t xml:space="preserve"> </w:t>
      </w:r>
      <w:r>
        <w:rPr>
          <w:lang w:bidi="fa-IR"/>
        </w:rPr>
        <w:t xml:space="preserve">Surety companies </w:t>
      </w:r>
    </w:p>
  </w:footnote>
  <w:footnote w:id="539">
    <w:p w14:paraId="7024263C" w14:textId="77777777" w:rsidR="00A33388" w:rsidRDefault="00A33388" w:rsidP="00A33388">
      <w:pPr>
        <w:pStyle w:val="FootnoteText"/>
      </w:pPr>
      <w:r>
        <w:rPr>
          <w:rStyle w:val="FootnoteReference"/>
        </w:rPr>
        <w:footnoteRef/>
      </w:r>
      <w:r>
        <w:t xml:space="preserve"> - performance bond</w:t>
      </w:r>
    </w:p>
  </w:footnote>
  <w:footnote w:id="540">
    <w:p w14:paraId="35DBB2D3" w14:textId="77777777" w:rsidR="00A33388" w:rsidRDefault="00A33388" w:rsidP="00A33388">
      <w:pPr>
        <w:pStyle w:val="FootnoteText"/>
        <w:rPr>
          <w:lang w:bidi="fa-IR"/>
        </w:rPr>
      </w:pPr>
      <w:r>
        <w:rPr>
          <w:rStyle w:val="FootnoteReference"/>
        </w:rPr>
        <w:footnoteRef/>
      </w:r>
      <w:r>
        <w:t xml:space="preserve"> </w:t>
      </w:r>
      <w:r>
        <w:rPr>
          <w:lang w:bidi="fa-IR"/>
        </w:rPr>
        <w:t>-Bid bond</w:t>
      </w:r>
    </w:p>
  </w:footnote>
  <w:footnote w:id="541">
    <w:p w14:paraId="48681933" w14:textId="77777777" w:rsidR="00A33388" w:rsidRDefault="00A33388" w:rsidP="00A33388">
      <w:pPr>
        <w:pStyle w:val="FootnoteText"/>
        <w:rPr>
          <w:lang w:bidi="fa-IR"/>
        </w:rPr>
      </w:pPr>
      <w:r>
        <w:rPr>
          <w:rStyle w:val="FootnoteReference"/>
        </w:rPr>
        <w:footnoteRef/>
      </w:r>
      <w:r>
        <w:t xml:space="preserve"> </w:t>
      </w:r>
      <w:r>
        <w:rPr>
          <w:lang w:bidi="fa-IR"/>
        </w:rPr>
        <w:t xml:space="preserve">Advance payment guarantee/ Repayment guarantee </w:t>
      </w:r>
    </w:p>
  </w:footnote>
  <w:footnote w:id="542">
    <w:p w14:paraId="1C62899E" w14:textId="6AE683BB" w:rsidR="00AA5752" w:rsidRDefault="00AA5752">
      <w:pPr>
        <w:pStyle w:val="FootnoteText"/>
        <w:rPr>
          <w:lang w:bidi="fa-IR"/>
        </w:rPr>
      </w:pPr>
      <w:r>
        <w:rPr>
          <w:rStyle w:val="FootnoteReference"/>
        </w:rPr>
        <w:footnoteRef/>
      </w:r>
      <w:r>
        <w:t xml:space="preserve"> </w:t>
      </w:r>
      <w:r>
        <w:rPr>
          <w:lang w:bidi="fa-IR"/>
        </w:rPr>
        <w:t>Retention guarantee</w:t>
      </w:r>
    </w:p>
  </w:footnote>
  <w:footnote w:id="543">
    <w:p w14:paraId="58F55D5C" w14:textId="77777777" w:rsidR="00A33388" w:rsidRDefault="00A33388" w:rsidP="00A33388">
      <w:pPr>
        <w:pStyle w:val="FootnoteText"/>
      </w:pPr>
      <w:r>
        <w:rPr>
          <w:rStyle w:val="FootnoteReference"/>
        </w:rPr>
        <w:footnoteRef/>
      </w:r>
      <w:r>
        <w:t xml:space="preserve"> Guarantee warranty </w:t>
      </w:r>
    </w:p>
  </w:footnote>
  <w:footnote w:id="544">
    <w:p w14:paraId="580B7EEB" w14:textId="77777777" w:rsidR="00A33388" w:rsidRDefault="00A33388" w:rsidP="00A33388">
      <w:pPr>
        <w:pStyle w:val="FootnoteText"/>
        <w:rPr>
          <w:lang w:bidi="fa-IR"/>
        </w:rPr>
      </w:pPr>
      <w:r>
        <w:rPr>
          <w:rStyle w:val="FootnoteReference"/>
        </w:rPr>
        <w:footnoteRef/>
      </w:r>
      <w:r>
        <w:t xml:space="preserve"> </w:t>
      </w:r>
      <w:r>
        <w:rPr>
          <w:lang w:bidi="fa-IR"/>
        </w:rPr>
        <w:t xml:space="preserve">Unfair call </w:t>
      </w:r>
    </w:p>
  </w:footnote>
  <w:footnote w:id="545">
    <w:p w14:paraId="4C10D7CF" w14:textId="77777777" w:rsidR="00A33388" w:rsidRDefault="00A33388" w:rsidP="00A33388">
      <w:pPr>
        <w:pStyle w:val="FootnoteText"/>
        <w:rPr>
          <w:lang w:bidi="fa-IR"/>
        </w:rPr>
      </w:pPr>
      <w:r>
        <w:rPr>
          <w:rStyle w:val="FootnoteReference"/>
        </w:rPr>
        <w:footnoteRef/>
      </w:r>
      <w:r>
        <w:t xml:space="preserve"> </w:t>
      </w:r>
      <w:r>
        <w:rPr>
          <w:lang w:bidi="fa-IR"/>
        </w:rPr>
        <w:t xml:space="preserve">Falcool INC </w:t>
      </w:r>
    </w:p>
  </w:footnote>
  <w:footnote w:id="546">
    <w:p w14:paraId="3D340341" w14:textId="77777777" w:rsidR="00A33388" w:rsidRDefault="00A33388" w:rsidP="00A33388">
      <w:pPr>
        <w:pStyle w:val="FootnoteText"/>
        <w:rPr>
          <w:lang w:bidi="fa-IR"/>
        </w:rPr>
      </w:pPr>
      <w:r>
        <w:rPr>
          <w:rStyle w:val="FootnoteReference"/>
        </w:rPr>
        <w:footnoteRef/>
      </w:r>
      <w:r>
        <w:t xml:space="preserve"> </w:t>
      </w:r>
      <w:r>
        <w:rPr>
          <w:lang w:bidi="fa-IR"/>
        </w:rPr>
        <w:t xml:space="preserve">TKL </w:t>
      </w:r>
    </w:p>
  </w:footnote>
  <w:footnote w:id="547">
    <w:p w14:paraId="42C97738" w14:textId="4F2B942D" w:rsidR="001F38DF" w:rsidRDefault="001F38DF">
      <w:pPr>
        <w:pStyle w:val="FootnoteText"/>
        <w:rPr>
          <w:lang w:bidi="fa-IR"/>
        </w:rPr>
      </w:pPr>
      <w:r>
        <w:rPr>
          <w:rStyle w:val="FootnoteReference"/>
        </w:rPr>
        <w:footnoteRef/>
      </w:r>
      <w:r>
        <w:t xml:space="preserve"> </w:t>
      </w:r>
      <w:r>
        <w:rPr>
          <w:rFonts w:hint="cs"/>
          <w:rtl/>
          <w:lang w:bidi="fa-IR"/>
        </w:rPr>
        <w:t xml:space="preserve">منبع: </w:t>
      </w:r>
    </w:p>
    <w:p w14:paraId="55E05AD6" w14:textId="3BD3FE47" w:rsidR="001F38DF" w:rsidRDefault="001F38DF">
      <w:pPr>
        <w:pStyle w:val="FootnoteText"/>
        <w:rPr>
          <w:lang w:bidi="fa-IR"/>
        </w:rPr>
      </w:pPr>
      <w:r>
        <w:rPr>
          <w:lang w:bidi="fa-IR"/>
        </w:rPr>
        <w:t>Falcoal, Hncv.Turkiye Komur Isletmeleri Kurumu, 660F. S</w:t>
      </w:r>
      <w:r w:rsidR="000420A7">
        <w:rPr>
          <w:lang w:bidi="fa-IR"/>
        </w:rPr>
        <w:t>upp. I536(S.D. Tex.1987</w:t>
      </w:r>
    </w:p>
  </w:footnote>
  <w:footnote w:id="548">
    <w:p w14:paraId="0F6DB367" w14:textId="77777777" w:rsidR="00A33388" w:rsidRDefault="00A33388" w:rsidP="00A33388">
      <w:pPr>
        <w:pStyle w:val="FootnoteText"/>
        <w:rPr>
          <w:lang w:bidi="fa-IR"/>
        </w:rPr>
      </w:pPr>
      <w:r>
        <w:rPr>
          <w:rStyle w:val="FootnoteReference"/>
        </w:rPr>
        <w:footnoteRef/>
      </w:r>
      <w:r>
        <w:t xml:space="preserve"> </w:t>
      </w:r>
      <w:r>
        <w:rPr>
          <w:lang w:bidi="fa-IR"/>
        </w:rPr>
        <w:t xml:space="preserve">“extend or pay </w:t>
      </w:r>
      <w:r>
        <w:rPr>
          <w:rtl/>
          <w:lang w:bidi="fa-IR"/>
        </w:rPr>
        <w:t xml:space="preserve">" </w:t>
      </w:r>
      <w:r>
        <w:rPr>
          <w:lang w:bidi="fa-IR"/>
        </w:rPr>
        <w:t xml:space="preserve">demand </w:t>
      </w:r>
    </w:p>
  </w:footnote>
  <w:footnote w:id="549">
    <w:p w14:paraId="7E882146" w14:textId="77777777" w:rsidR="00A33388" w:rsidRDefault="00A33388" w:rsidP="00A33388">
      <w:pPr>
        <w:pStyle w:val="FootnoteText"/>
        <w:rPr>
          <w:lang w:bidi="fa-IR"/>
        </w:rPr>
      </w:pPr>
      <w:r>
        <w:rPr>
          <w:rStyle w:val="FootnoteReference"/>
        </w:rPr>
        <w:footnoteRef/>
      </w:r>
      <w:r>
        <w:t xml:space="preserve"> </w:t>
      </w:r>
      <w:r>
        <w:rPr>
          <w:lang w:bidi="fa-IR"/>
        </w:rPr>
        <w:t>ICC Uniform Rules for Demand Guarantees ( URDG )</w:t>
      </w:r>
    </w:p>
  </w:footnote>
  <w:footnote w:id="550">
    <w:p w14:paraId="477176BC" w14:textId="77777777" w:rsidR="00A33388" w:rsidRDefault="00A33388" w:rsidP="00A33388">
      <w:pPr>
        <w:pStyle w:val="FootnoteText"/>
        <w:rPr>
          <w:rtl/>
          <w:lang w:bidi="fa-IR"/>
        </w:rPr>
      </w:pPr>
      <w:r>
        <w:rPr>
          <w:rStyle w:val="FootnoteReference"/>
        </w:rPr>
        <w:footnoteRef/>
      </w:r>
      <w:r>
        <w:t xml:space="preserve"> </w:t>
      </w:r>
      <w:r>
        <w:rPr>
          <w:lang w:bidi="fa-IR"/>
        </w:rPr>
        <w:t xml:space="preserve">Autonomous </w:t>
      </w:r>
    </w:p>
  </w:footnote>
  <w:footnote w:id="551">
    <w:p w14:paraId="66E4F152" w14:textId="77777777" w:rsidR="00A33388" w:rsidRDefault="00A33388" w:rsidP="00A33388">
      <w:pPr>
        <w:pStyle w:val="FootnoteText"/>
        <w:rPr>
          <w:lang w:bidi="fa-IR"/>
        </w:rPr>
      </w:pPr>
      <w:r>
        <w:rPr>
          <w:rStyle w:val="FootnoteReference"/>
        </w:rPr>
        <w:footnoteRef/>
      </w:r>
      <w:r>
        <w:t xml:space="preserve"> </w:t>
      </w:r>
      <w:r>
        <w:rPr>
          <w:lang w:bidi="fa-IR"/>
        </w:rPr>
        <w:t xml:space="preserve">Counter indemnity </w:t>
      </w:r>
    </w:p>
  </w:footnote>
  <w:footnote w:id="552">
    <w:p w14:paraId="780ACD9F" w14:textId="77777777" w:rsidR="00A33388" w:rsidRDefault="00A33388" w:rsidP="00A33388">
      <w:pPr>
        <w:pStyle w:val="FootnoteText"/>
        <w:rPr>
          <w:lang w:bidi="fa-IR"/>
        </w:rPr>
      </w:pPr>
      <w:r>
        <w:rPr>
          <w:rStyle w:val="FootnoteReference"/>
        </w:rPr>
        <w:footnoteRef/>
      </w:r>
      <w:r>
        <w:t xml:space="preserve"> </w:t>
      </w:r>
      <w:r>
        <w:rPr>
          <w:lang w:bidi="fa-IR"/>
        </w:rPr>
        <w:t>-ICC Uniform Rules for Demand Guarantees(URDG)</w:t>
      </w:r>
    </w:p>
  </w:footnote>
  <w:footnote w:id="553">
    <w:p w14:paraId="517F501C" w14:textId="2AFCB40A" w:rsidR="00A33388" w:rsidRDefault="00A33388" w:rsidP="00A33388">
      <w:pPr>
        <w:pStyle w:val="FootnoteText"/>
        <w:rPr>
          <w:lang w:bidi="fa-IR"/>
        </w:rPr>
      </w:pPr>
      <w:r>
        <w:rPr>
          <w:rStyle w:val="FootnoteReference"/>
        </w:rPr>
        <w:footnoteRef/>
      </w:r>
      <w:r>
        <w:t xml:space="preserve"> </w:t>
      </w:r>
      <w:r>
        <w:rPr>
          <w:lang w:bidi="fa-IR"/>
        </w:rPr>
        <w:t>- ICC Uniform Rules for Contract</w:t>
      </w:r>
      <w:r w:rsidR="00A74532">
        <w:rPr>
          <w:rFonts w:hint="cs"/>
          <w:rtl/>
          <w:lang w:bidi="fa-IR"/>
        </w:rPr>
        <w:t xml:space="preserve"> </w:t>
      </w:r>
      <w:r>
        <w:rPr>
          <w:lang w:bidi="fa-IR"/>
        </w:rPr>
        <w:t xml:space="preserve">Guarantees(URCG) </w:t>
      </w:r>
    </w:p>
  </w:footnote>
  <w:footnote w:id="554">
    <w:p w14:paraId="45EA251E" w14:textId="77777777" w:rsidR="008B377E" w:rsidRDefault="008B377E" w:rsidP="008B377E">
      <w:pPr>
        <w:pStyle w:val="FootnoteText"/>
        <w:rPr>
          <w:rtl/>
          <w:lang w:bidi="fa-IR"/>
        </w:rPr>
      </w:pPr>
      <w:r>
        <w:rPr>
          <w:rStyle w:val="FootnoteReference"/>
        </w:rPr>
        <w:footnoteRef/>
      </w:r>
      <w:r>
        <w:t xml:space="preserve"> </w:t>
      </w:r>
      <w:r>
        <w:rPr>
          <w:lang w:bidi="fa-IR"/>
        </w:rPr>
        <w:t>1 International Standby Practices (USP98)</w:t>
      </w:r>
    </w:p>
  </w:footnote>
  <w:footnote w:id="555">
    <w:p w14:paraId="429EDBCC" w14:textId="77777777" w:rsidR="008B377E" w:rsidRDefault="008B377E" w:rsidP="008B377E">
      <w:pPr>
        <w:pStyle w:val="FootnoteText"/>
        <w:rPr>
          <w:lang w:bidi="fa-IR"/>
        </w:rPr>
      </w:pPr>
      <w:r>
        <w:rPr>
          <w:rStyle w:val="FootnoteReference"/>
        </w:rPr>
        <w:footnoteRef/>
      </w:r>
      <w:r>
        <w:t xml:space="preserve"> </w:t>
      </w:r>
      <w:r>
        <w:rPr>
          <w:lang w:bidi="fa-IR"/>
        </w:rPr>
        <w:t xml:space="preserve">Default rules </w:t>
      </w:r>
    </w:p>
  </w:footnote>
  <w:footnote w:id="556">
    <w:p w14:paraId="6362EA2A" w14:textId="77777777" w:rsidR="008B377E" w:rsidRDefault="008B377E" w:rsidP="008B377E">
      <w:pPr>
        <w:pStyle w:val="FootnoteText"/>
        <w:rPr>
          <w:lang w:bidi="fa-IR"/>
        </w:rPr>
      </w:pPr>
      <w:r>
        <w:rPr>
          <w:rStyle w:val="FootnoteReference"/>
        </w:rPr>
        <w:footnoteRef/>
      </w:r>
      <w:r>
        <w:t xml:space="preserve"> </w:t>
      </w:r>
      <w:r>
        <w:rPr>
          <w:lang w:bidi="fa-IR"/>
        </w:rPr>
        <w:t>International federation consulting Engineers ( FIDIC )</w:t>
      </w:r>
    </w:p>
  </w:footnote>
  <w:footnote w:id="557">
    <w:p w14:paraId="64BE2AEB" w14:textId="77777777" w:rsidR="008B377E" w:rsidRDefault="008B377E" w:rsidP="008B377E">
      <w:pPr>
        <w:pStyle w:val="FootnoteText"/>
        <w:rPr>
          <w:rtl/>
          <w:lang w:bidi="fa-IR"/>
        </w:rPr>
      </w:pPr>
      <w:r>
        <w:rPr>
          <w:rStyle w:val="FootnoteReference"/>
        </w:rPr>
        <w:footnoteRef/>
      </w:r>
      <w:r>
        <w:t>Organization for the Harmonization in Africa of Business Law ( OHADA )</w:t>
      </w:r>
    </w:p>
  </w:footnote>
  <w:footnote w:id="558">
    <w:p w14:paraId="6E815528" w14:textId="77777777" w:rsidR="008B377E" w:rsidRDefault="008B377E" w:rsidP="008B377E">
      <w:pPr>
        <w:pStyle w:val="FootnoteText"/>
        <w:rPr>
          <w:rtl/>
          <w:lang w:bidi="fa-IR"/>
        </w:rPr>
      </w:pPr>
      <w:r>
        <w:rPr>
          <w:rStyle w:val="FootnoteReference"/>
        </w:rPr>
        <w:footnoteRef/>
      </w:r>
      <w:r>
        <w:t xml:space="preserve"> </w:t>
      </w:r>
      <w:r>
        <w:rPr>
          <w:lang w:bidi="fa-IR"/>
        </w:rPr>
        <w:t xml:space="preserve">Uniform ACT on Security interests </w:t>
      </w:r>
    </w:p>
  </w:footnote>
  <w:footnote w:id="559">
    <w:p w14:paraId="72ACCCEC" w14:textId="535F775A" w:rsidR="008B377E" w:rsidRDefault="008B377E" w:rsidP="008B377E">
      <w:pPr>
        <w:pStyle w:val="FootnoteText"/>
        <w:rPr>
          <w:lang w:bidi="fa-IR"/>
        </w:rPr>
      </w:pPr>
      <w:r>
        <w:rPr>
          <w:rStyle w:val="FootnoteReference"/>
        </w:rPr>
        <w:footnoteRef/>
      </w:r>
      <w:r>
        <w:t xml:space="preserve"> </w:t>
      </w:r>
      <w:r>
        <w:rPr>
          <w:lang w:bidi="fa-IR"/>
        </w:rPr>
        <w:t xml:space="preserve">Uniform Rules for </w:t>
      </w:r>
      <w:r w:rsidR="007648AA">
        <w:rPr>
          <w:lang w:bidi="fa-IR"/>
        </w:rPr>
        <w:t>C</w:t>
      </w:r>
      <w:r>
        <w:rPr>
          <w:lang w:bidi="fa-IR"/>
        </w:rPr>
        <w:t xml:space="preserve">onditional or Accessory Guarantees </w:t>
      </w:r>
    </w:p>
  </w:footnote>
  <w:footnote w:id="560">
    <w:p w14:paraId="71263595" w14:textId="449755E4" w:rsidR="00F11924" w:rsidRDefault="00F11924">
      <w:pPr>
        <w:pStyle w:val="FootnoteText"/>
        <w:rPr>
          <w:lang w:bidi="fa-IR"/>
        </w:rPr>
      </w:pPr>
      <w:r>
        <w:rPr>
          <w:rStyle w:val="FootnoteReference"/>
        </w:rPr>
        <w:footnoteRef/>
      </w:r>
      <w:r>
        <w:t xml:space="preserve"> </w:t>
      </w:r>
      <w:r>
        <w:rPr>
          <w:lang w:bidi="fa-IR"/>
        </w:rPr>
        <w:t xml:space="preserve">Conditional guarantees </w:t>
      </w:r>
    </w:p>
  </w:footnote>
  <w:footnote w:id="561">
    <w:p w14:paraId="6A3E816D" w14:textId="1A809DC4" w:rsidR="008B377E" w:rsidRDefault="008B377E" w:rsidP="008B377E">
      <w:pPr>
        <w:pStyle w:val="FootnoteText"/>
        <w:rPr>
          <w:lang w:bidi="fa-IR"/>
        </w:rPr>
      </w:pPr>
      <w:r>
        <w:rPr>
          <w:rStyle w:val="FootnoteReference"/>
        </w:rPr>
        <w:footnoteRef/>
      </w:r>
      <w:r>
        <w:t xml:space="preserve"> </w:t>
      </w:r>
      <w:r>
        <w:rPr>
          <w:lang w:bidi="fa-IR"/>
        </w:rPr>
        <w:t xml:space="preserve">ICC Uniform Rules for contract </w:t>
      </w:r>
      <w:r w:rsidR="00F94412">
        <w:rPr>
          <w:lang w:bidi="fa-IR"/>
        </w:rPr>
        <w:t>Bonds</w:t>
      </w:r>
      <w:r w:rsidR="007648AA">
        <w:rPr>
          <w:lang w:bidi="fa-IR"/>
        </w:rPr>
        <w:t>(URCB) 524</w:t>
      </w:r>
    </w:p>
  </w:footnote>
  <w:footnote w:id="562">
    <w:p w14:paraId="7AF83100" w14:textId="74F9D705" w:rsidR="008B377E" w:rsidRDefault="008B377E" w:rsidP="008B377E">
      <w:pPr>
        <w:pStyle w:val="FootnoteText"/>
        <w:rPr>
          <w:lang w:bidi="fa-IR"/>
        </w:rPr>
      </w:pPr>
      <w:r>
        <w:rPr>
          <w:rStyle w:val="FootnoteReference"/>
        </w:rPr>
        <w:footnoteRef/>
      </w:r>
      <w:r>
        <w:t xml:space="preserve"> </w:t>
      </w:r>
      <w:r>
        <w:rPr>
          <w:lang w:bidi="fa-IR"/>
        </w:rPr>
        <w:t xml:space="preserve">ICC Rules for </w:t>
      </w:r>
      <w:r w:rsidR="007648AA">
        <w:rPr>
          <w:lang w:bidi="fa-IR"/>
        </w:rPr>
        <w:t>Con</w:t>
      </w:r>
      <w:r>
        <w:rPr>
          <w:lang w:bidi="fa-IR"/>
        </w:rPr>
        <w:t>tract Guarantees</w:t>
      </w:r>
      <w:r w:rsidR="007648AA">
        <w:rPr>
          <w:lang w:bidi="fa-IR"/>
        </w:rPr>
        <w:t>( URCG)  325</w:t>
      </w:r>
      <w:r>
        <w:rPr>
          <w:lang w:bidi="fa-IR"/>
        </w:rPr>
        <w:t xml:space="preserve"> </w:t>
      </w:r>
    </w:p>
  </w:footnote>
  <w:footnote w:id="563">
    <w:p w14:paraId="1E7CB740" w14:textId="77777777" w:rsidR="008B377E" w:rsidRDefault="008B377E" w:rsidP="008B377E">
      <w:pPr>
        <w:pStyle w:val="FootnoteText"/>
        <w:rPr>
          <w:lang w:bidi="fa-IR"/>
        </w:rPr>
      </w:pPr>
      <w:r>
        <w:rPr>
          <w:rStyle w:val="FootnoteReference"/>
        </w:rPr>
        <w:footnoteRef/>
      </w:r>
      <w:r>
        <w:t xml:space="preserve"> </w:t>
      </w:r>
      <w:r>
        <w:rPr>
          <w:lang w:bidi="fa-IR"/>
        </w:rPr>
        <w:t>-ICC Uniform Rules for Contract Bonds(URCB)</w:t>
      </w:r>
    </w:p>
  </w:footnote>
  <w:footnote w:id="564">
    <w:p w14:paraId="318EDB9B" w14:textId="10728D6B" w:rsidR="008B377E" w:rsidRDefault="008B377E" w:rsidP="008B377E">
      <w:pPr>
        <w:pStyle w:val="FootnoteText"/>
        <w:rPr>
          <w:lang w:bidi="fa-IR"/>
        </w:rPr>
      </w:pPr>
      <w:r>
        <w:rPr>
          <w:rStyle w:val="FootnoteReference"/>
        </w:rPr>
        <w:footnoteRef/>
      </w:r>
      <w:r>
        <w:t xml:space="preserve"> </w:t>
      </w:r>
      <w:r>
        <w:rPr>
          <w:lang w:bidi="fa-IR"/>
        </w:rPr>
        <w:t>- ICC Rules for Contract Guarantee</w:t>
      </w:r>
      <w:r w:rsidR="007648AA">
        <w:rPr>
          <w:lang w:bidi="fa-IR"/>
        </w:rPr>
        <w:t>s</w:t>
      </w:r>
      <w:r>
        <w:rPr>
          <w:lang w:bidi="fa-IR"/>
        </w:rPr>
        <w:t>(URCG)</w:t>
      </w:r>
    </w:p>
  </w:footnote>
  <w:footnote w:id="565">
    <w:p w14:paraId="508B9C7A" w14:textId="77777777" w:rsidR="008B377E" w:rsidRDefault="008B377E" w:rsidP="008B377E">
      <w:pPr>
        <w:pStyle w:val="FootnoteText"/>
        <w:rPr>
          <w:lang w:bidi="fa-IR"/>
        </w:rPr>
      </w:pPr>
      <w:r>
        <w:rPr>
          <w:rStyle w:val="FootnoteReference"/>
        </w:rPr>
        <w:footnoteRef/>
      </w:r>
      <w:r>
        <w:t xml:space="preserve"> </w:t>
      </w:r>
      <w:r>
        <w:rPr>
          <w:lang w:bidi="fa-IR"/>
        </w:rPr>
        <w:t xml:space="preserve">United Nations Convention on Independent Guarantees and Stand – by Letter of Credits </w:t>
      </w:r>
    </w:p>
  </w:footnote>
  <w:footnote w:id="566">
    <w:p w14:paraId="16FEE5FD" w14:textId="77777777" w:rsidR="008B377E" w:rsidRDefault="008B377E" w:rsidP="008B377E">
      <w:pPr>
        <w:pStyle w:val="FootnoteText"/>
        <w:rPr>
          <w:lang w:bidi="fa-IR"/>
        </w:rPr>
      </w:pPr>
      <w:r>
        <w:rPr>
          <w:rStyle w:val="FootnoteReference"/>
        </w:rPr>
        <w:footnoteRef/>
      </w:r>
      <w:r>
        <w:t xml:space="preserve"> </w:t>
      </w:r>
      <w:r>
        <w:rPr>
          <w:lang w:bidi="fa-IR"/>
        </w:rPr>
        <w:t>-  International Standby Practices</w:t>
      </w:r>
    </w:p>
  </w:footnote>
  <w:footnote w:id="567">
    <w:p w14:paraId="4BC9E371" w14:textId="77777777" w:rsidR="008B377E" w:rsidRDefault="008B377E" w:rsidP="008B377E">
      <w:pPr>
        <w:pStyle w:val="FootnoteText"/>
        <w:rPr>
          <w:lang w:bidi="fa-IR"/>
        </w:rPr>
      </w:pPr>
      <w:r>
        <w:rPr>
          <w:rStyle w:val="FootnoteReference"/>
        </w:rPr>
        <w:footnoteRef/>
      </w:r>
      <w:r>
        <w:t xml:space="preserve"> </w:t>
      </w:r>
      <w:r>
        <w:rPr>
          <w:lang w:bidi="fa-IR"/>
        </w:rPr>
        <w:t>- Uniform Customs and Practice for Documentary Credits (UCP)</w:t>
      </w:r>
    </w:p>
  </w:footnote>
  <w:footnote w:id="568">
    <w:p w14:paraId="1B27394C" w14:textId="77777777" w:rsidR="008B377E" w:rsidRDefault="008B377E" w:rsidP="008B377E">
      <w:pPr>
        <w:pStyle w:val="FootnoteText"/>
        <w:rPr>
          <w:lang w:bidi="fa-IR"/>
        </w:rPr>
      </w:pPr>
      <w:r>
        <w:rPr>
          <w:rStyle w:val="FootnoteReference"/>
        </w:rPr>
        <w:footnoteRef/>
      </w:r>
      <w:r>
        <w:t xml:space="preserve"> </w:t>
      </w:r>
      <w:r>
        <w:rPr>
          <w:lang w:bidi="fa-IR"/>
        </w:rPr>
        <w:t>International Standby Practices ( ISP 98)ICC Publication 590</w:t>
      </w:r>
    </w:p>
  </w:footnote>
  <w:footnote w:id="569">
    <w:p w14:paraId="4ACDEAE1" w14:textId="77777777" w:rsidR="008B377E" w:rsidRDefault="008B377E" w:rsidP="008B377E">
      <w:pPr>
        <w:pStyle w:val="FootnoteText"/>
      </w:pPr>
      <w:r>
        <w:rPr>
          <w:rStyle w:val="FootnoteReference"/>
        </w:rPr>
        <w:footnoteRef/>
      </w:r>
      <w:r>
        <w:t xml:space="preserve"> The institute of international Banking law and practice </w:t>
      </w:r>
    </w:p>
  </w:footnote>
  <w:footnote w:id="570">
    <w:p w14:paraId="58B8A483" w14:textId="77777777" w:rsidR="008B377E" w:rsidRDefault="008B377E" w:rsidP="008B377E">
      <w:pPr>
        <w:pStyle w:val="FootnoteText"/>
        <w:rPr>
          <w:lang w:bidi="fa-IR"/>
        </w:rPr>
      </w:pPr>
      <w:r>
        <w:rPr>
          <w:rStyle w:val="FootnoteReference"/>
        </w:rPr>
        <w:footnoteRef/>
      </w:r>
      <w:r>
        <w:t xml:space="preserve"> </w:t>
      </w:r>
      <w:r>
        <w:rPr>
          <w:lang w:bidi="fa-IR"/>
        </w:rPr>
        <w:t xml:space="preserve">International financial services Association ( IFSA ) </w:t>
      </w:r>
    </w:p>
  </w:footnote>
  <w:footnote w:id="571">
    <w:p w14:paraId="3E8C0936" w14:textId="77777777" w:rsidR="008B377E" w:rsidRDefault="008B377E" w:rsidP="008B377E">
      <w:pPr>
        <w:pStyle w:val="FootnoteText"/>
        <w:rPr>
          <w:lang w:bidi="fa-IR"/>
        </w:rPr>
      </w:pPr>
      <w:r>
        <w:rPr>
          <w:rStyle w:val="FootnoteReference"/>
        </w:rPr>
        <w:footnoteRef/>
      </w:r>
      <w:r>
        <w:t xml:space="preserve"> </w:t>
      </w:r>
      <w:r>
        <w:rPr>
          <w:lang w:bidi="fa-IR"/>
        </w:rPr>
        <w:t>- security instruments</w:t>
      </w:r>
    </w:p>
  </w:footnote>
  <w:footnote w:id="572">
    <w:p w14:paraId="69381B4E" w14:textId="6ED2909A" w:rsidR="00CD1BA2" w:rsidRDefault="00CD1BA2">
      <w:pPr>
        <w:pStyle w:val="FootnoteText"/>
        <w:rPr>
          <w:rtl/>
          <w:lang w:bidi="fa-IR"/>
        </w:rPr>
      </w:pPr>
      <w:r>
        <w:rPr>
          <w:rStyle w:val="FootnoteReference"/>
        </w:rPr>
        <w:footnoteRef/>
      </w:r>
      <w:r>
        <w:t xml:space="preserve"> syndication</w:t>
      </w:r>
    </w:p>
  </w:footnote>
  <w:footnote w:id="573">
    <w:p w14:paraId="256135A4" w14:textId="372BFF43" w:rsidR="009279AF" w:rsidRDefault="009279AF">
      <w:pPr>
        <w:pStyle w:val="FootnoteText"/>
        <w:rPr>
          <w:lang w:bidi="fa-IR"/>
        </w:rPr>
      </w:pPr>
      <w:r>
        <w:rPr>
          <w:rStyle w:val="FootnoteReference"/>
        </w:rPr>
        <w:footnoteRef/>
      </w:r>
      <w:r>
        <w:t xml:space="preserve"> </w:t>
      </w:r>
      <w:r>
        <w:rPr>
          <w:lang w:bidi="fa-IR"/>
        </w:rPr>
        <w:t>Suretyship Guarante</w:t>
      </w:r>
      <w:r w:rsidR="00022EF1">
        <w:rPr>
          <w:lang w:bidi="fa-IR"/>
        </w:rPr>
        <w:t>es</w:t>
      </w:r>
    </w:p>
    <w:p w14:paraId="45B3AB76" w14:textId="61D01FF7" w:rsidR="009279AF" w:rsidRDefault="00022EF1">
      <w:pPr>
        <w:pStyle w:val="FootnoteText"/>
        <w:rPr>
          <w:lang w:bidi="fa-IR"/>
        </w:rPr>
      </w:pPr>
      <w:r>
        <w:rPr>
          <w:rFonts w:hint="cs"/>
          <w:rtl/>
          <w:lang w:bidi="fa-IR"/>
        </w:rPr>
        <w:t>منظور از این اصطلاح تضمین در مقابل  عدم انجام تعهد قرار دادی است.م</w:t>
      </w:r>
      <w:r w:rsidR="009279AF">
        <w:rPr>
          <w:lang w:bidi="fa-IR"/>
        </w:rPr>
        <w:t xml:space="preserve"> </w:t>
      </w:r>
    </w:p>
  </w:footnote>
  <w:footnote w:id="574">
    <w:p w14:paraId="1D4A2B5F" w14:textId="77777777" w:rsidR="008B377E" w:rsidRDefault="008B377E" w:rsidP="008B377E">
      <w:pPr>
        <w:pStyle w:val="FootnoteText"/>
        <w:rPr>
          <w:lang w:bidi="fa-IR"/>
        </w:rPr>
      </w:pPr>
      <w:r>
        <w:rPr>
          <w:rStyle w:val="FootnoteReference"/>
        </w:rPr>
        <w:footnoteRef/>
      </w:r>
      <w:r>
        <w:t xml:space="preserve"> </w:t>
      </w:r>
      <w:r>
        <w:rPr>
          <w:lang w:bidi="fa-IR"/>
        </w:rPr>
        <w:t xml:space="preserve">International freight forwarder </w:t>
      </w:r>
    </w:p>
  </w:footnote>
  <w:footnote w:id="575">
    <w:p w14:paraId="48E4A361" w14:textId="4A1B8A79" w:rsidR="009428E9" w:rsidRDefault="009428E9">
      <w:pPr>
        <w:pStyle w:val="FootnoteText"/>
        <w:rPr>
          <w:lang w:bidi="fa-IR"/>
        </w:rPr>
      </w:pPr>
      <w:r>
        <w:rPr>
          <w:rStyle w:val="FootnoteReference"/>
        </w:rPr>
        <w:footnoteRef/>
      </w:r>
      <w:r>
        <w:t xml:space="preserve"> </w:t>
      </w:r>
      <w:r>
        <w:rPr>
          <w:lang w:bidi="fa-IR"/>
        </w:rPr>
        <w:t>Handling</w:t>
      </w:r>
    </w:p>
  </w:footnote>
  <w:footnote w:id="576">
    <w:p w14:paraId="416E8B51" w14:textId="77777777" w:rsidR="008B377E" w:rsidRDefault="008B377E" w:rsidP="008B377E">
      <w:pPr>
        <w:pStyle w:val="FootnoteText"/>
        <w:rPr>
          <w:lang w:bidi="fa-IR"/>
        </w:rPr>
      </w:pPr>
      <w:r>
        <w:rPr>
          <w:rStyle w:val="FootnoteReference"/>
        </w:rPr>
        <w:footnoteRef/>
      </w:r>
      <w:r>
        <w:t xml:space="preserve"> </w:t>
      </w:r>
      <w:r>
        <w:rPr>
          <w:lang w:bidi="fa-IR"/>
        </w:rPr>
        <w:t xml:space="preserve">Contingency policy </w:t>
      </w:r>
    </w:p>
  </w:footnote>
  <w:footnote w:id="577">
    <w:p w14:paraId="48E377EB" w14:textId="77777777" w:rsidR="008B377E" w:rsidRDefault="008B377E" w:rsidP="008B377E">
      <w:pPr>
        <w:pStyle w:val="FootnoteText"/>
        <w:rPr>
          <w:lang w:bidi="fa-IR"/>
        </w:rPr>
      </w:pPr>
      <w:r>
        <w:rPr>
          <w:rStyle w:val="FootnoteReference"/>
        </w:rPr>
        <w:footnoteRef/>
      </w:r>
      <w:r>
        <w:t xml:space="preserve"> </w:t>
      </w:r>
      <w:r>
        <w:rPr>
          <w:lang w:bidi="fa-IR"/>
        </w:rPr>
        <w:t>GAP</w:t>
      </w:r>
      <w:r>
        <w:rPr>
          <w:rtl/>
          <w:lang w:bidi="fa-IR"/>
        </w:rPr>
        <w:t xml:space="preserve"> </w:t>
      </w:r>
    </w:p>
  </w:footnote>
  <w:footnote w:id="578">
    <w:p w14:paraId="597C55E0" w14:textId="77777777" w:rsidR="008B377E" w:rsidRDefault="008B377E" w:rsidP="008B377E">
      <w:pPr>
        <w:pStyle w:val="FootnoteText"/>
        <w:rPr>
          <w:rtl/>
          <w:lang w:bidi="fa-IR"/>
        </w:rPr>
      </w:pPr>
      <w:r>
        <w:rPr>
          <w:rStyle w:val="FootnoteReference"/>
        </w:rPr>
        <w:footnoteRef/>
      </w:r>
      <w:r>
        <w:t xml:space="preserve"> </w:t>
      </w:r>
      <w:r>
        <w:rPr>
          <w:lang w:bidi="fa-IR"/>
        </w:rPr>
        <w:t xml:space="preserve">Door-to-door shipment </w:t>
      </w:r>
    </w:p>
  </w:footnote>
  <w:footnote w:id="579">
    <w:p w14:paraId="11F7549C" w14:textId="77777777" w:rsidR="008B377E" w:rsidRDefault="008B377E" w:rsidP="008B377E">
      <w:pPr>
        <w:pStyle w:val="FootnoteText"/>
        <w:rPr>
          <w:lang w:bidi="fa-IR"/>
        </w:rPr>
      </w:pPr>
      <w:r>
        <w:rPr>
          <w:rStyle w:val="FootnoteReference"/>
        </w:rPr>
        <w:footnoteRef/>
      </w:r>
      <w:r>
        <w:t xml:space="preserve"> </w:t>
      </w:r>
      <w:r>
        <w:rPr>
          <w:lang w:bidi="fa-IR"/>
        </w:rPr>
        <w:t xml:space="preserve">Extreme of the range </w:t>
      </w:r>
    </w:p>
  </w:footnote>
  <w:footnote w:id="580">
    <w:p w14:paraId="58759D2B" w14:textId="77777777" w:rsidR="008B377E" w:rsidRDefault="008B377E" w:rsidP="008B377E">
      <w:pPr>
        <w:pStyle w:val="FootnoteText"/>
        <w:rPr>
          <w:lang w:bidi="fa-IR"/>
        </w:rPr>
      </w:pPr>
      <w:r>
        <w:rPr>
          <w:rStyle w:val="FootnoteReference"/>
        </w:rPr>
        <w:footnoteRef/>
      </w:r>
      <w:r>
        <w:t xml:space="preserve"> </w:t>
      </w:r>
      <w:r>
        <w:rPr>
          <w:lang w:bidi="fa-IR"/>
        </w:rPr>
        <w:t xml:space="preserve">Stock and inventory management </w:t>
      </w:r>
    </w:p>
  </w:footnote>
  <w:footnote w:id="581">
    <w:p w14:paraId="331B52D0" w14:textId="77777777" w:rsidR="008B377E" w:rsidRDefault="008B377E" w:rsidP="008B377E">
      <w:pPr>
        <w:pStyle w:val="FootnoteText"/>
        <w:rPr>
          <w:lang w:bidi="fa-IR"/>
        </w:rPr>
      </w:pPr>
      <w:r>
        <w:rPr>
          <w:rStyle w:val="FootnoteReference"/>
        </w:rPr>
        <w:footnoteRef/>
      </w:r>
      <w:r>
        <w:t xml:space="preserve"> </w:t>
      </w:r>
      <w:r>
        <w:rPr>
          <w:lang w:bidi="fa-IR"/>
        </w:rPr>
        <w:t xml:space="preserve">Just- in time </w:t>
      </w:r>
    </w:p>
  </w:footnote>
  <w:footnote w:id="582">
    <w:p w14:paraId="3A44C763" w14:textId="77777777" w:rsidR="008B377E" w:rsidRDefault="008B377E" w:rsidP="008B377E">
      <w:pPr>
        <w:pStyle w:val="FootnoteText"/>
        <w:rPr>
          <w:lang w:bidi="fa-IR"/>
        </w:rPr>
      </w:pPr>
      <w:r>
        <w:rPr>
          <w:rStyle w:val="FootnoteReference"/>
        </w:rPr>
        <w:footnoteRef/>
      </w:r>
      <w:r>
        <w:t xml:space="preserve"> </w:t>
      </w:r>
      <w:r>
        <w:rPr>
          <w:lang w:bidi="fa-IR"/>
        </w:rPr>
        <w:t xml:space="preserve">The international convention for the unification of certain Rules of Law relating to Bills of Lading certain Rules of law relating to Bills of Lading </w:t>
      </w:r>
    </w:p>
  </w:footnote>
  <w:footnote w:id="583">
    <w:p w14:paraId="7BA1E1ED" w14:textId="3575F674" w:rsidR="008B377E" w:rsidRDefault="008B377E" w:rsidP="008B377E">
      <w:pPr>
        <w:pStyle w:val="FootnoteText"/>
        <w:rPr>
          <w:lang w:bidi="fa-IR"/>
        </w:rPr>
      </w:pPr>
      <w:r>
        <w:rPr>
          <w:rStyle w:val="FootnoteReference"/>
        </w:rPr>
        <w:footnoteRef/>
      </w:r>
      <w:r>
        <w:t xml:space="preserve">  </w:t>
      </w:r>
      <w:r>
        <w:rPr>
          <w:rtl/>
          <w:lang w:bidi="fa-IR"/>
        </w:rPr>
        <w:t xml:space="preserve">کمیسیون حقوق تجارت بین الملل سازمان ملل متحد </w:t>
      </w:r>
      <w:r>
        <w:rPr>
          <w:lang w:bidi="fa-IR"/>
        </w:rPr>
        <w:t xml:space="preserve"> U</w:t>
      </w:r>
      <w:r w:rsidR="00022EC4">
        <w:rPr>
          <w:lang w:bidi="fa-IR"/>
        </w:rPr>
        <w:t>NCITRAL</w:t>
      </w:r>
      <w:r>
        <w:rPr>
          <w:lang w:bidi="fa-IR"/>
        </w:rPr>
        <w:t xml:space="preserve"> </w:t>
      </w:r>
    </w:p>
  </w:footnote>
  <w:footnote w:id="584">
    <w:p w14:paraId="0C652D73" w14:textId="77777777" w:rsidR="008B377E" w:rsidRDefault="008B377E" w:rsidP="008B377E">
      <w:pPr>
        <w:pStyle w:val="FootnoteText"/>
        <w:rPr>
          <w:lang w:bidi="fa-IR"/>
        </w:rPr>
      </w:pPr>
      <w:r>
        <w:rPr>
          <w:rStyle w:val="FootnoteReference"/>
        </w:rPr>
        <w:footnoteRef/>
      </w:r>
      <w:r>
        <w:t xml:space="preserve"> </w:t>
      </w:r>
      <w:r>
        <w:rPr>
          <w:lang w:bidi="fa-IR"/>
        </w:rPr>
        <w:t xml:space="preserve">Guadalajara </w:t>
      </w:r>
    </w:p>
  </w:footnote>
  <w:footnote w:id="585">
    <w:p w14:paraId="208D3B11" w14:textId="77777777" w:rsidR="008B377E" w:rsidRDefault="008B377E" w:rsidP="008B377E">
      <w:pPr>
        <w:pStyle w:val="FootnoteText"/>
        <w:rPr>
          <w:lang w:bidi="fa-IR"/>
        </w:rPr>
      </w:pPr>
      <w:r>
        <w:rPr>
          <w:rStyle w:val="FootnoteReference"/>
        </w:rPr>
        <w:footnoteRef/>
      </w:r>
      <w:r>
        <w:t xml:space="preserve"> </w:t>
      </w:r>
      <w:r>
        <w:rPr>
          <w:lang w:bidi="fa-IR"/>
        </w:rPr>
        <w:t>Convention Concerning international Carriage by Rail ( COTIF )</w:t>
      </w:r>
    </w:p>
  </w:footnote>
  <w:footnote w:id="586">
    <w:p w14:paraId="651FCE0B" w14:textId="77777777" w:rsidR="008B377E" w:rsidRDefault="008B377E" w:rsidP="008B377E">
      <w:pPr>
        <w:pStyle w:val="FootnoteText"/>
      </w:pPr>
      <w:r>
        <w:rPr>
          <w:rStyle w:val="FootnoteReference"/>
        </w:rPr>
        <w:footnoteRef/>
      </w:r>
      <w:r>
        <w:t xml:space="preserve"> - Vilinus Protocol</w:t>
      </w:r>
    </w:p>
  </w:footnote>
  <w:footnote w:id="587">
    <w:p w14:paraId="10307828" w14:textId="6148A6EA" w:rsidR="008B377E" w:rsidRDefault="008B377E" w:rsidP="008B377E">
      <w:pPr>
        <w:pStyle w:val="FootnoteText"/>
        <w:rPr>
          <w:lang w:bidi="fa-IR"/>
        </w:rPr>
      </w:pPr>
      <w:r>
        <w:rPr>
          <w:rStyle w:val="FootnoteReference"/>
        </w:rPr>
        <w:footnoteRef/>
      </w:r>
      <w:r>
        <w:t xml:space="preserve"> </w:t>
      </w:r>
      <w:r>
        <w:rPr>
          <w:lang w:bidi="fa-IR"/>
        </w:rPr>
        <w:t xml:space="preserve">Convention relative au contract de transport international de marchandises par </w:t>
      </w:r>
      <w:r w:rsidR="002E7E0B">
        <w:rPr>
          <w:lang w:bidi="fa-IR"/>
        </w:rPr>
        <w:t>r</w:t>
      </w:r>
      <w:r>
        <w:rPr>
          <w:lang w:bidi="fa-IR"/>
        </w:rPr>
        <w:t>oute ( 1956 )</w:t>
      </w:r>
    </w:p>
  </w:footnote>
  <w:footnote w:id="588">
    <w:p w14:paraId="2E7E492F" w14:textId="77777777" w:rsidR="008B377E" w:rsidRDefault="008B377E" w:rsidP="008B377E">
      <w:pPr>
        <w:pStyle w:val="FootnoteText"/>
        <w:rPr>
          <w:lang w:bidi="fa-IR"/>
        </w:rPr>
      </w:pPr>
      <w:r>
        <w:rPr>
          <w:rStyle w:val="FootnoteReference"/>
        </w:rPr>
        <w:footnoteRef/>
      </w:r>
      <w:r>
        <w:t xml:space="preserve"> </w:t>
      </w:r>
      <w:r>
        <w:rPr>
          <w:lang w:bidi="fa-IR"/>
        </w:rPr>
        <w:t xml:space="preserve">Convention on the Contract for the international Carriage of Goods by Road </w:t>
      </w:r>
    </w:p>
  </w:footnote>
  <w:footnote w:id="589">
    <w:p w14:paraId="3DCA61D2" w14:textId="77777777" w:rsidR="008B377E" w:rsidRDefault="008B377E" w:rsidP="008B377E">
      <w:pPr>
        <w:pStyle w:val="FootnoteText"/>
        <w:rPr>
          <w:lang w:bidi="fa-IR"/>
        </w:rPr>
      </w:pPr>
      <w:r>
        <w:rPr>
          <w:rStyle w:val="FootnoteReference"/>
        </w:rPr>
        <w:footnoteRef/>
      </w:r>
      <w:r>
        <w:t xml:space="preserve"> </w:t>
      </w:r>
      <w:r>
        <w:rPr>
          <w:lang w:bidi="fa-IR"/>
        </w:rPr>
        <w:t>- loophole – filled approach</w:t>
      </w:r>
    </w:p>
  </w:footnote>
  <w:footnote w:id="590">
    <w:p w14:paraId="181795A6" w14:textId="77777777" w:rsidR="008B377E" w:rsidRDefault="008B377E" w:rsidP="008B377E">
      <w:pPr>
        <w:pStyle w:val="FootnoteText"/>
        <w:rPr>
          <w:lang w:bidi="fa-IR"/>
        </w:rPr>
      </w:pPr>
      <w:r>
        <w:rPr>
          <w:rStyle w:val="FootnoteReference"/>
        </w:rPr>
        <w:footnoteRef/>
      </w:r>
      <w:r>
        <w:t xml:space="preserve"> </w:t>
      </w:r>
      <w:r>
        <w:rPr>
          <w:lang w:bidi="fa-IR"/>
        </w:rPr>
        <w:t xml:space="preserve">FIATA Multimodal Transport Bill of Lading </w:t>
      </w:r>
    </w:p>
  </w:footnote>
  <w:footnote w:id="591">
    <w:p w14:paraId="5BD4CB68" w14:textId="77777777" w:rsidR="008B377E" w:rsidRDefault="008B377E" w:rsidP="008B377E">
      <w:pPr>
        <w:pStyle w:val="FootnoteText"/>
        <w:rPr>
          <w:lang w:bidi="fa-IR"/>
        </w:rPr>
      </w:pPr>
      <w:r>
        <w:rPr>
          <w:rStyle w:val="FootnoteReference"/>
        </w:rPr>
        <w:footnoteRef/>
      </w:r>
      <w:r>
        <w:t xml:space="preserve"> </w:t>
      </w:r>
      <w:r>
        <w:rPr>
          <w:lang w:bidi="fa-IR"/>
        </w:rPr>
        <w:t>Multi Doc 95</w:t>
      </w:r>
      <w:r>
        <w:rPr>
          <w:rtl/>
          <w:lang w:bidi="fa-IR"/>
        </w:rPr>
        <w:t xml:space="preserve"> </w:t>
      </w:r>
      <w:r>
        <w:rPr>
          <w:lang w:bidi="fa-IR"/>
        </w:rPr>
        <w:t xml:space="preserve"> bill of lading </w:t>
      </w:r>
    </w:p>
  </w:footnote>
  <w:footnote w:id="592">
    <w:p w14:paraId="0D8C4746" w14:textId="77777777" w:rsidR="008B377E" w:rsidRDefault="008B377E" w:rsidP="008B377E">
      <w:pPr>
        <w:pStyle w:val="FootnoteText"/>
        <w:rPr>
          <w:lang w:bidi="fa-IR"/>
        </w:rPr>
      </w:pPr>
      <w:r>
        <w:rPr>
          <w:rStyle w:val="FootnoteReference"/>
        </w:rPr>
        <w:footnoteRef/>
      </w:r>
      <w:r>
        <w:t xml:space="preserve"> </w:t>
      </w:r>
      <w:r>
        <w:rPr>
          <w:lang w:bidi="fa-IR"/>
        </w:rPr>
        <w:t>Baltic and International Maritime Council ( BIMCO )</w:t>
      </w:r>
    </w:p>
  </w:footnote>
  <w:footnote w:id="593">
    <w:p w14:paraId="599710E2" w14:textId="77777777" w:rsidR="008B377E" w:rsidRDefault="008B377E" w:rsidP="008B377E">
      <w:pPr>
        <w:pStyle w:val="FootnoteText"/>
        <w:rPr>
          <w:lang w:bidi="fa-IR"/>
        </w:rPr>
      </w:pPr>
      <w:r>
        <w:rPr>
          <w:rStyle w:val="FootnoteReference"/>
        </w:rPr>
        <w:footnoteRef/>
      </w:r>
      <w:r>
        <w:t xml:space="preserve"> </w:t>
      </w:r>
      <w:r>
        <w:rPr>
          <w:lang w:bidi="fa-IR"/>
        </w:rPr>
        <w:t xml:space="preserve">Charter party </w:t>
      </w:r>
    </w:p>
  </w:footnote>
  <w:footnote w:id="594">
    <w:p w14:paraId="2978C41B" w14:textId="58E13267" w:rsidR="002C14F9" w:rsidRDefault="002C14F9">
      <w:pPr>
        <w:pStyle w:val="FootnoteText"/>
        <w:rPr>
          <w:lang w:bidi="fa-IR"/>
        </w:rPr>
      </w:pPr>
      <w:r>
        <w:rPr>
          <w:rStyle w:val="FootnoteReference"/>
        </w:rPr>
        <w:footnoteRef/>
      </w:r>
      <w:r>
        <w:t xml:space="preserve"> </w:t>
      </w:r>
      <w:r>
        <w:rPr>
          <w:lang w:bidi="fa-IR"/>
        </w:rPr>
        <w:t>Voyage charters</w:t>
      </w:r>
    </w:p>
  </w:footnote>
  <w:footnote w:id="595">
    <w:p w14:paraId="136FA0BF" w14:textId="30F805D4" w:rsidR="008B377E" w:rsidRDefault="008B377E" w:rsidP="008B377E">
      <w:pPr>
        <w:pStyle w:val="FootnoteText"/>
        <w:rPr>
          <w:lang w:bidi="fa-IR"/>
        </w:rPr>
      </w:pPr>
      <w:r>
        <w:rPr>
          <w:rStyle w:val="FootnoteReference"/>
        </w:rPr>
        <w:footnoteRef/>
      </w:r>
      <w:r w:rsidR="00F02909">
        <w:t>Time charters</w:t>
      </w:r>
    </w:p>
  </w:footnote>
  <w:footnote w:id="596">
    <w:p w14:paraId="3C766F6B" w14:textId="36BE9EFE" w:rsidR="008B377E" w:rsidRDefault="008B377E" w:rsidP="008B377E">
      <w:pPr>
        <w:pStyle w:val="FootnoteText"/>
        <w:rPr>
          <w:lang w:bidi="fa-IR"/>
        </w:rPr>
      </w:pPr>
      <w:r>
        <w:rPr>
          <w:rStyle w:val="FootnoteReference"/>
        </w:rPr>
        <w:footnoteRef/>
      </w:r>
      <w:r>
        <w:t xml:space="preserve"> </w:t>
      </w:r>
      <w:r w:rsidR="00F02909">
        <w:rPr>
          <w:lang w:bidi="fa-IR"/>
        </w:rPr>
        <w:t>Bare boa</w:t>
      </w:r>
      <w:r>
        <w:rPr>
          <w:lang w:bidi="fa-IR"/>
        </w:rPr>
        <w:t xml:space="preserve">t </w:t>
      </w:r>
    </w:p>
  </w:footnote>
  <w:footnote w:id="597">
    <w:p w14:paraId="269D1FE8" w14:textId="77777777" w:rsidR="008B377E" w:rsidRDefault="008B377E" w:rsidP="008B377E">
      <w:pPr>
        <w:pStyle w:val="FootnoteText"/>
        <w:rPr>
          <w:lang w:bidi="fa-IR"/>
        </w:rPr>
      </w:pPr>
      <w:r>
        <w:rPr>
          <w:rStyle w:val="FootnoteReference"/>
        </w:rPr>
        <w:footnoteRef/>
      </w:r>
      <w:r>
        <w:t xml:space="preserve"> </w:t>
      </w:r>
      <w:r>
        <w:rPr>
          <w:lang w:bidi="fa-IR"/>
        </w:rPr>
        <w:t xml:space="preserve">Freight forwarder </w:t>
      </w:r>
    </w:p>
  </w:footnote>
  <w:footnote w:id="598">
    <w:p w14:paraId="74DDDE6C" w14:textId="77777777" w:rsidR="008B377E" w:rsidRDefault="008B377E" w:rsidP="008B377E">
      <w:pPr>
        <w:pStyle w:val="FootnoteText"/>
        <w:rPr>
          <w:lang w:bidi="fa-IR"/>
        </w:rPr>
      </w:pPr>
      <w:r>
        <w:rPr>
          <w:rStyle w:val="FootnoteReference"/>
        </w:rPr>
        <w:footnoteRef/>
      </w:r>
      <w:r>
        <w:t xml:space="preserve"> </w:t>
      </w:r>
      <w:r>
        <w:rPr>
          <w:lang w:bidi="fa-IR"/>
        </w:rPr>
        <w:t xml:space="preserve">Forwarder agent </w:t>
      </w:r>
    </w:p>
  </w:footnote>
  <w:footnote w:id="599">
    <w:p w14:paraId="7EAAB896" w14:textId="77777777" w:rsidR="008B377E" w:rsidRDefault="008B377E" w:rsidP="008B377E">
      <w:pPr>
        <w:pStyle w:val="FootnoteText"/>
        <w:rPr>
          <w:lang w:bidi="fa-IR"/>
        </w:rPr>
      </w:pPr>
      <w:r>
        <w:rPr>
          <w:rStyle w:val="FootnoteReference"/>
        </w:rPr>
        <w:footnoteRef/>
      </w:r>
      <w:r>
        <w:t xml:space="preserve"> </w:t>
      </w:r>
      <w:r>
        <w:rPr>
          <w:lang w:bidi="fa-IR"/>
        </w:rPr>
        <w:t>Consolidators / NVOCC</w:t>
      </w:r>
    </w:p>
  </w:footnote>
  <w:footnote w:id="600">
    <w:p w14:paraId="76784D4C" w14:textId="77777777" w:rsidR="008B377E" w:rsidRDefault="008B377E" w:rsidP="008B377E">
      <w:pPr>
        <w:pStyle w:val="FootnoteText"/>
        <w:rPr>
          <w:lang w:bidi="fa-IR"/>
        </w:rPr>
      </w:pPr>
      <w:r>
        <w:rPr>
          <w:rStyle w:val="FootnoteReference"/>
        </w:rPr>
        <w:footnoteRef/>
      </w:r>
      <w:r>
        <w:t xml:space="preserve"> </w:t>
      </w:r>
      <w:r>
        <w:rPr>
          <w:lang w:bidi="fa-IR"/>
        </w:rPr>
        <w:t xml:space="preserve">Full container loads FCL </w:t>
      </w:r>
    </w:p>
  </w:footnote>
  <w:footnote w:id="601">
    <w:p w14:paraId="003A51BA" w14:textId="77777777" w:rsidR="008B377E" w:rsidRDefault="008B377E" w:rsidP="008B377E">
      <w:pPr>
        <w:pStyle w:val="FootnoteText"/>
        <w:rPr>
          <w:lang w:bidi="fa-IR"/>
        </w:rPr>
      </w:pPr>
      <w:r>
        <w:rPr>
          <w:rStyle w:val="FootnoteReference"/>
        </w:rPr>
        <w:footnoteRef/>
      </w:r>
      <w:r>
        <w:rPr>
          <w:rtl/>
          <w:lang w:bidi="fa-IR"/>
        </w:rPr>
        <w:t xml:space="preserve"> البته ترجمه ارائه شده در مورداین اصطلاح تحت الفظی نمی باشد و مفهومی است</w:t>
      </w:r>
      <w:r>
        <w:rPr>
          <w:rFonts w:hint="cs"/>
          <w:rtl/>
          <w:lang w:bidi="fa-IR"/>
        </w:rPr>
        <w:t xml:space="preserve"> </w:t>
      </w:r>
      <w:r>
        <w:rPr>
          <w:lang w:bidi="fa-IR"/>
        </w:rPr>
        <w:t>Non-vessel operating common carriers ( NVOCC )</w:t>
      </w:r>
    </w:p>
    <w:p w14:paraId="585DFC73" w14:textId="77777777" w:rsidR="008B377E" w:rsidRDefault="008B377E" w:rsidP="008B377E">
      <w:pPr>
        <w:pStyle w:val="FootnoteText"/>
        <w:rPr>
          <w:rtl/>
          <w:lang w:bidi="fa-IR"/>
        </w:rPr>
      </w:pPr>
      <w:r>
        <w:rPr>
          <w:rtl/>
          <w:lang w:bidi="fa-IR"/>
        </w:rPr>
        <w:t xml:space="preserve"> اکتفا شده است. </w:t>
      </w:r>
      <w:r>
        <w:rPr>
          <w:lang w:bidi="fa-IR"/>
        </w:rPr>
        <w:t>NVOCC</w:t>
      </w:r>
      <w:r>
        <w:rPr>
          <w:rtl/>
          <w:lang w:bidi="fa-IR"/>
        </w:rPr>
        <w:t xml:space="preserve">در اغلب متون فارسی تعریفی از این اصطلاح ارائه نشده و فقط به درج </w:t>
      </w:r>
    </w:p>
  </w:footnote>
  <w:footnote w:id="602">
    <w:p w14:paraId="28AAA43E" w14:textId="77777777" w:rsidR="008B377E" w:rsidRDefault="008B377E" w:rsidP="008B377E">
      <w:pPr>
        <w:pStyle w:val="FootnoteText"/>
        <w:rPr>
          <w:rtl/>
          <w:lang w:bidi="fa-IR"/>
        </w:rPr>
      </w:pPr>
      <w:r>
        <w:rPr>
          <w:rStyle w:val="FootnoteReference"/>
        </w:rPr>
        <w:footnoteRef/>
      </w:r>
      <w:r>
        <w:t xml:space="preserve"> </w:t>
      </w:r>
      <w:r>
        <w:rPr>
          <w:lang w:bidi="fa-IR"/>
        </w:rPr>
        <w:t>- Multimodal transport operators(MTOs)</w:t>
      </w:r>
    </w:p>
  </w:footnote>
  <w:footnote w:id="603">
    <w:p w14:paraId="254A3405" w14:textId="0F8DE710" w:rsidR="002F7470" w:rsidRDefault="002F7470">
      <w:pPr>
        <w:pStyle w:val="FootnoteText"/>
        <w:rPr>
          <w:rtl/>
          <w:lang w:bidi="fa-IR"/>
        </w:rPr>
      </w:pPr>
      <w:r>
        <w:rPr>
          <w:rStyle w:val="FootnoteReference"/>
        </w:rPr>
        <w:footnoteRef/>
      </w:r>
      <w:r>
        <w:t xml:space="preserve"> One </w:t>
      </w:r>
      <w:r w:rsidR="004B1B35">
        <w:t>– stop shopping</w:t>
      </w:r>
    </w:p>
  </w:footnote>
  <w:footnote w:id="604">
    <w:p w14:paraId="356BA5EE" w14:textId="77777777" w:rsidR="008B377E" w:rsidRDefault="008B377E" w:rsidP="008B377E">
      <w:pPr>
        <w:pStyle w:val="FootnoteText"/>
        <w:rPr>
          <w:lang w:bidi="fa-IR"/>
        </w:rPr>
      </w:pPr>
      <w:r>
        <w:rPr>
          <w:rStyle w:val="FootnoteReference"/>
        </w:rPr>
        <w:footnoteRef/>
      </w:r>
      <w:r>
        <w:t xml:space="preserve"> </w:t>
      </w:r>
      <w:r>
        <w:rPr>
          <w:lang w:bidi="fa-IR"/>
        </w:rPr>
        <w:t>- order bill</w:t>
      </w:r>
    </w:p>
  </w:footnote>
  <w:footnote w:id="605">
    <w:p w14:paraId="7DC97945" w14:textId="77777777" w:rsidR="008B377E" w:rsidRDefault="008B377E" w:rsidP="008B377E">
      <w:pPr>
        <w:pStyle w:val="FootnoteText"/>
        <w:rPr>
          <w:lang w:bidi="fa-IR"/>
        </w:rPr>
      </w:pPr>
      <w:r>
        <w:rPr>
          <w:rStyle w:val="FootnoteReference"/>
        </w:rPr>
        <w:footnoteRef/>
      </w:r>
      <w:r>
        <w:t xml:space="preserve"> </w:t>
      </w:r>
      <w:r>
        <w:rPr>
          <w:lang w:bidi="fa-IR"/>
        </w:rPr>
        <w:t xml:space="preserve">Clean bill of lading </w:t>
      </w:r>
    </w:p>
  </w:footnote>
  <w:footnote w:id="606">
    <w:p w14:paraId="33A5E09A" w14:textId="5AB1DA5B" w:rsidR="00B67C3D" w:rsidRDefault="00B67C3D">
      <w:pPr>
        <w:pStyle w:val="FootnoteText"/>
        <w:rPr>
          <w:rtl/>
          <w:lang w:bidi="fa-IR"/>
        </w:rPr>
      </w:pPr>
      <w:r>
        <w:rPr>
          <w:rStyle w:val="FootnoteReference"/>
        </w:rPr>
        <w:footnoteRef/>
      </w:r>
      <w:r>
        <w:t xml:space="preserve"> </w:t>
      </w:r>
      <w:r>
        <w:rPr>
          <w:lang w:bidi="fa-IR"/>
        </w:rPr>
        <w:t>Sea waybill</w:t>
      </w:r>
    </w:p>
  </w:footnote>
  <w:footnote w:id="607">
    <w:p w14:paraId="353E35CB" w14:textId="77777777" w:rsidR="008B377E" w:rsidRDefault="008B377E" w:rsidP="008B377E">
      <w:pPr>
        <w:pStyle w:val="FootnoteText"/>
        <w:rPr>
          <w:lang w:bidi="fa-IR"/>
        </w:rPr>
      </w:pPr>
      <w:r>
        <w:rPr>
          <w:rStyle w:val="FootnoteReference"/>
        </w:rPr>
        <w:footnoteRef/>
      </w:r>
      <w:r>
        <w:t xml:space="preserve"> </w:t>
      </w:r>
      <w:r>
        <w:rPr>
          <w:lang w:bidi="fa-IR"/>
        </w:rPr>
        <w:t xml:space="preserve">Data freight receipt </w:t>
      </w:r>
    </w:p>
  </w:footnote>
  <w:footnote w:id="608">
    <w:p w14:paraId="2EA26B9D" w14:textId="77777777" w:rsidR="008B377E" w:rsidRDefault="008B377E" w:rsidP="008B377E">
      <w:pPr>
        <w:pStyle w:val="FootnoteText"/>
        <w:rPr>
          <w:lang w:bidi="fa-IR"/>
        </w:rPr>
      </w:pPr>
      <w:r>
        <w:rPr>
          <w:rStyle w:val="FootnoteReference"/>
        </w:rPr>
        <w:footnoteRef/>
      </w:r>
      <w:r>
        <w:t xml:space="preserve"> </w:t>
      </w:r>
      <w:r>
        <w:rPr>
          <w:lang w:bidi="fa-IR"/>
        </w:rPr>
        <w:t>- airwaybill(AWB)</w:t>
      </w:r>
    </w:p>
  </w:footnote>
  <w:footnote w:id="609">
    <w:p w14:paraId="280728B9" w14:textId="77777777" w:rsidR="008B377E" w:rsidRDefault="008B377E" w:rsidP="008B377E">
      <w:pPr>
        <w:pStyle w:val="FootnoteText"/>
        <w:rPr>
          <w:lang w:bidi="fa-IR"/>
        </w:rPr>
      </w:pPr>
      <w:r>
        <w:rPr>
          <w:rStyle w:val="FootnoteReference"/>
        </w:rPr>
        <w:footnoteRef/>
      </w:r>
      <w:r>
        <w:t xml:space="preserve"> </w:t>
      </w:r>
      <w:r>
        <w:rPr>
          <w:lang w:bidi="fa-IR"/>
        </w:rPr>
        <w:t>-ATA airwaybill( International Air Transport Association)</w:t>
      </w:r>
    </w:p>
  </w:footnote>
  <w:footnote w:id="610">
    <w:p w14:paraId="35B20E02" w14:textId="77777777" w:rsidR="008B377E" w:rsidRDefault="008B377E" w:rsidP="008B377E">
      <w:pPr>
        <w:pStyle w:val="FootnoteText"/>
        <w:rPr>
          <w:lang w:bidi="fa-IR"/>
        </w:rPr>
      </w:pPr>
      <w:r>
        <w:rPr>
          <w:rStyle w:val="FootnoteReference"/>
        </w:rPr>
        <w:footnoteRef/>
      </w:r>
      <w:r>
        <w:t xml:space="preserve"> </w:t>
      </w:r>
      <w:r>
        <w:rPr>
          <w:lang w:bidi="fa-IR"/>
        </w:rPr>
        <w:t>House airway bill ( HAWB )</w:t>
      </w:r>
    </w:p>
  </w:footnote>
  <w:footnote w:id="611">
    <w:p w14:paraId="0AD0438A" w14:textId="77777777" w:rsidR="008B377E" w:rsidRDefault="008B377E" w:rsidP="008B377E">
      <w:pPr>
        <w:pStyle w:val="FootnoteText"/>
        <w:rPr>
          <w:lang w:bidi="fa-IR"/>
        </w:rPr>
      </w:pPr>
      <w:r>
        <w:rPr>
          <w:rStyle w:val="FootnoteReference"/>
        </w:rPr>
        <w:footnoteRef/>
      </w:r>
      <w:r>
        <w:t xml:space="preserve"> </w:t>
      </w:r>
      <w:r>
        <w:rPr>
          <w:lang w:bidi="fa-IR"/>
        </w:rPr>
        <w:t>Master way bills ( MAWB )</w:t>
      </w:r>
    </w:p>
  </w:footnote>
  <w:footnote w:id="612">
    <w:p w14:paraId="72BBAC51" w14:textId="77777777" w:rsidR="008B377E" w:rsidRDefault="008B377E" w:rsidP="008B377E">
      <w:pPr>
        <w:pStyle w:val="FootnoteText"/>
        <w:rPr>
          <w:lang w:bidi="fa-IR"/>
        </w:rPr>
      </w:pPr>
      <w:r>
        <w:rPr>
          <w:rStyle w:val="FootnoteReference"/>
        </w:rPr>
        <w:footnoteRef/>
      </w:r>
      <w:r>
        <w:t xml:space="preserve"> </w:t>
      </w:r>
      <w:r>
        <w:rPr>
          <w:lang w:bidi="fa-IR"/>
        </w:rPr>
        <w:t>Uniform Rules concerning the contract of international carriage of goods Rail ( CIN )</w:t>
      </w:r>
    </w:p>
  </w:footnote>
  <w:footnote w:id="613">
    <w:p w14:paraId="24CE9F8E" w14:textId="77777777" w:rsidR="008B377E" w:rsidRDefault="008B377E" w:rsidP="008B377E">
      <w:pPr>
        <w:pStyle w:val="FootnoteText"/>
        <w:rPr>
          <w:lang w:bidi="fa-IR"/>
        </w:rPr>
      </w:pPr>
      <w:r>
        <w:rPr>
          <w:rStyle w:val="FootnoteReference"/>
        </w:rPr>
        <w:footnoteRef/>
      </w:r>
      <w:r>
        <w:t xml:space="preserve"> </w:t>
      </w:r>
      <w:r>
        <w:rPr>
          <w:lang w:bidi="fa-IR"/>
        </w:rPr>
        <w:t xml:space="preserve">Convention concerning international carriage by Rail ( COTIF ) </w:t>
      </w:r>
    </w:p>
  </w:footnote>
  <w:footnote w:id="614">
    <w:p w14:paraId="25CBD571" w14:textId="77777777" w:rsidR="008B377E" w:rsidRDefault="008B377E" w:rsidP="008B377E">
      <w:pPr>
        <w:pStyle w:val="FootnoteText"/>
        <w:rPr>
          <w:lang w:bidi="fa-IR"/>
        </w:rPr>
      </w:pPr>
      <w:r>
        <w:rPr>
          <w:rStyle w:val="FootnoteReference"/>
        </w:rPr>
        <w:footnoteRef/>
      </w:r>
      <w:r>
        <w:t xml:space="preserve"> </w:t>
      </w:r>
      <w:r>
        <w:rPr>
          <w:lang w:bidi="fa-IR"/>
        </w:rPr>
        <w:t>- consignment note</w:t>
      </w:r>
    </w:p>
  </w:footnote>
  <w:footnote w:id="615">
    <w:p w14:paraId="17C81523" w14:textId="77777777" w:rsidR="008B377E" w:rsidRDefault="008B377E" w:rsidP="008B377E">
      <w:pPr>
        <w:pStyle w:val="FootnoteText"/>
        <w:rPr>
          <w:lang w:bidi="fa-IR"/>
        </w:rPr>
      </w:pPr>
      <w:r>
        <w:rPr>
          <w:rStyle w:val="FootnoteReference"/>
        </w:rPr>
        <w:footnoteRef/>
      </w:r>
      <w:r>
        <w:t xml:space="preserve"> </w:t>
      </w:r>
      <w:r>
        <w:rPr>
          <w:lang w:bidi="fa-IR"/>
        </w:rPr>
        <w:t xml:space="preserve">Convention relative au contract de transport international de marchandises par route </w:t>
      </w:r>
    </w:p>
  </w:footnote>
  <w:footnote w:id="616">
    <w:p w14:paraId="0A1ADF7B" w14:textId="46FED18B" w:rsidR="000C2319" w:rsidRDefault="000C2319">
      <w:pPr>
        <w:pStyle w:val="FootnoteText"/>
        <w:rPr>
          <w:rtl/>
          <w:lang w:bidi="fa-IR"/>
        </w:rPr>
      </w:pPr>
      <w:r>
        <w:rPr>
          <w:rStyle w:val="FootnoteReference"/>
        </w:rPr>
        <w:footnoteRef/>
      </w:r>
      <w:r>
        <w:rPr>
          <w:rStyle w:val="FootnoteReference"/>
        </w:rPr>
        <w:footnoteRef/>
      </w:r>
      <w:r>
        <w:rPr>
          <w:rFonts w:hint="cs"/>
          <w:rtl/>
        </w:rPr>
        <w:t>ا</w:t>
      </w:r>
      <w:r>
        <w:t xml:space="preserve"> </w:t>
      </w:r>
      <w:r>
        <w:rPr>
          <w:rFonts w:hint="cs"/>
          <w:rtl/>
          <w:lang w:bidi="fa-IR"/>
        </w:rPr>
        <w:t xml:space="preserve">پاسخ  ها: </w:t>
      </w:r>
    </w:p>
    <w:p w14:paraId="64D0E7D4" w14:textId="6E5B5C35" w:rsidR="000C2319" w:rsidRDefault="000C2319">
      <w:pPr>
        <w:pStyle w:val="FootnoteText"/>
        <w:rPr>
          <w:rtl/>
          <w:lang w:bidi="fa-IR"/>
        </w:rPr>
      </w:pPr>
      <w:r>
        <w:rPr>
          <w:rFonts w:hint="cs"/>
          <w:rtl/>
          <w:lang w:bidi="fa-IR"/>
        </w:rPr>
        <w:t xml:space="preserve">یکاشتباه </w:t>
      </w:r>
      <w:r>
        <w:rPr>
          <w:rtl/>
          <w:lang w:bidi="fa-IR"/>
        </w:rPr>
        <w:t>–</w:t>
      </w:r>
      <w:r>
        <w:rPr>
          <w:rFonts w:hint="cs"/>
          <w:rtl/>
          <w:lang w:bidi="fa-IR"/>
        </w:rPr>
        <w:t xml:space="preserve"> دو صحیح- سه صحیح </w:t>
      </w:r>
      <w:r>
        <w:rPr>
          <w:rtl/>
          <w:lang w:bidi="fa-IR"/>
        </w:rPr>
        <w:t>–</w:t>
      </w:r>
      <w:r>
        <w:rPr>
          <w:rFonts w:hint="cs"/>
          <w:rtl/>
          <w:lang w:bidi="fa-IR"/>
        </w:rPr>
        <w:t xml:space="preserve"> چهار اشتباه </w:t>
      </w:r>
      <w:r>
        <w:rPr>
          <w:rtl/>
          <w:lang w:bidi="fa-IR"/>
        </w:rPr>
        <w:t>–</w:t>
      </w:r>
      <w:r>
        <w:rPr>
          <w:rFonts w:hint="cs"/>
          <w:rtl/>
          <w:lang w:bidi="fa-IR"/>
        </w:rPr>
        <w:t xml:space="preserve"> پنج صحیح</w:t>
      </w:r>
    </w:p>
  </w:footnote>
  <w:footnote w:id="617">
    <w:p w14:paraId="618D3558" w14:textId="38298831" w:rsidR="001464FD" w:rsidRDefault="001464FD">
      <w:pPr>
        <w:pStyle w:val="FootnoteText"/>
        <w:rPr>
          <w:lang w:bidi="fa-IR"/>
        </w:rPr>
      </w:pPr>
      <w:r>
        <w:rPr>
          <w:rStyle w:val="FootnoteReference"/>
        </w:rPr>
        <w:footnoteRef/>
      </w:r>
      <w:r>
        <w:t xml:space="preserve"> </w:t>
      </w:r>
      <w:r>
        <w:rPr>
          <w:lang w:bidi="fa-IR"/>
        </w:rPr>
        <w:t>Loading brokers</w:t>
      </w:r>
    </w:p>
  </w:footnote>
  <w:footnote w:id="618">
    <w:p w14:paraId="494FCFAD" w14:textId="0A6F624D" w:rsidR="001402E3" w:rsidRDefault="001402E3">
      <w:pPr>
        <w:pStyle w:val="FootnoteText"/>
        <w:rPr>
          <w:lang w:bidi="fa-IR"/>
        </w:rPr>
      </w:pPr>
      <w:r>
        <w:rPr>
          <w:rStyle w:val="FootnoteReference"/>
        </w:rPr>
        <w:footnoteRef/>
      </w:r>
      <w:r>
        <w:t xml:space="preserve"> </w:t>
      </w:r>
      <w:r>
        <w:rPr>
          <w:lang w:bidi="fa-IR"/>
        </w:rPr>
        <w:t>Mate receipt</w:t>
      </w:r>
    </w:p>
  </w:footnote>
  <w:footnote w:id="619">
    <w:p w14:paraId="71DFA552" w14:textId="77777777" w:rsidR="008B377E" w:rsidRDefault="008B377E" w:rsidP="008B377E">
      <w:pPr>
        <w:pStyle w:val="FootnoteText"/>
        <w:rPr>
          <w:lang w:bidi="fa-IR"/>
        </w:rPr>
      </w:pPr>
      <w:r>
        <w:rPr>
          <w:rStyle w:val="FootnoteReference"/>
        </w:rPr>
        <w:footnoteRef/>
      </w:r>
      <w:r>
        <w:t xml:space="preserve"> </w:t>
      </w:r>
      <w:r>
        <w:rPr>
          <w:lang w:bidi="fa-IR"/>
        </w:rPr>
        <w:t xml:space="preserve">cargo quay receipt </w:t>
      </w:r>
    </w:p>
  </w:footnote>
  <w:footnote w:id="620">
    <w:p w14:paraId="2BD6312D" w14:textId="774DEC7F" w:rsidR="008B377E" w:rsidRDefault="008B377E" w:rsidP="008B377E">
      <w:pPr>
        <w:pStyle w:val="FootnoteText"/>
        <w:rPr>
          <w:lang w:bidi="fa-IR"/>
        </w:rPr>
      </w:pPr>
      <w:r>
        <w:rPr>
          <w:rStyle w:val="FootnoteReference"/>
        </w:rPr>
        <w:footnoteRef/>
      </w:r>
      <w:r>
        <w:t xml:space="preserve"> </w:t>
      </w:r>
      <w:r>
        <w:rPr>
          <w:lang w:bidi="fa-IR"/>
        </w:rPr>
        <w:t>Wharfinger not</w:t>
      </w:r>
      <w:r w:rsidR="00314614">
        <w:rPr>
          <w:lang w:bidi="fa-IR"/>
        </w:rPr>
        <w:t>e</w:t>
      </w:r>
      <w:r>
        <w:rPr>
          <w:lang w:bidi="fa-IR"/>
        </w:rPr>
        <w:t xml:space="preserve"> </w:t>
      </w:r>
    </w:p>
  </w:footnote>
  <w:footnote w:id="621">
    <w:p w14:paraId="532964E3" w14:textId="77777777" w:rsidR="008B377E" w:rsidRDefault="008B377E" w:rsidP="008B377E">
      <w:pPr>
        <w:pStyle w:val="FootnoteText"/>
        <w:rPr>
          <w:lang w:bidi="fa-IR"/>
        </w:rPr>
      </w:pPr>
      <w:r>
        <w:rPr>
          <w:rStyle w:val="FootnoteReference"/>
        </w:rPr>
        <w:footnoteRef/>
      </w:r>
      <w:r>
        <w:t xml:space="preserve"> </w:t>
      </w:r>
      <w:r>
        <w:rPr>
          <w:lang w:bidi="fa-IR"/>
        </w:rPr>
        <w:t>Letter of Indemnity ( LOI )</w:t>
      </w:r>
    </w:p>
  </w:footnote>
  <w:footnote w:id="622">
    <w:p w14:paraId="761034A0" w14:textId="77777777" w:rsidR="008B377E" w:rsidRDefault="008B377E" w:rsidP="008B377E">
      <w:pPr>
        <w:pStyle w:val="FootnoteText"/>
        <w:rPr>
          <w:lang w:bidi="fa-IR"/>
        </w:rPr>
      </w:pPr>
      <w:r>
        <w:rPr>
          <w:rStyle w:val="FootnoteReference"/>
        </w:rPr>
        <w:footnoteRef/>
      </w:r>
      <w:r>
        <w:t xml:space="preserve"> </w:t>
      </w:r>
      <w:r>
        <w:rPr>
          <w:lang w:bidi="fa-IR"/>
        </w:rPr>
        <w:t xml:space="preserve">Conferences </w:t>
      </w:r>
    </w:p>
  </w:footnote>
  <w:footnote w:id="623">
    <w:p w14:paraId="66BFC7FF" w14:textId="77777777" w:rsidR="008B377E" w:rsidRDefault="008B377E" w:rsidP="008B377E">
      <w:pPr>
        <w:pStyle w:val="FootnoteText"/>
        <w:rPr>
          <w:lang w:bidi="fa-IR"/>
        </w:rPr>
      </w:pPr>
      <w:r>
        <w:rPr>
          <w:rStyle w:val="FootnoteReference"/>
        </w:rPr>
        <w:footnoteRef/>
      </w:r>
      <w:r>
        <w:t xml:space="preserve"> Outsiders</w:t>
      </w:r>
    </w:p>
  </w:footnote>
  <w:footnote w:id="624">
    <w:p w14:paraId="666874CD" w14:textId="77777777" w:rsidR="008B377E" w:rsidRDefault="008B377E" w:rsidP="008B377E">
      <w:pPr>
        <w:pStyle w:val="FootnoteText"/>
        <w:rPr>
          <w:rtl/>
          <w:lang w:bidi="fa-IR"/>
        </w:rPr>
      </w:pPr>
      <w:r>
        <w:rPr>
          <w:rStyle w:val="FootnoteReference"/>
        </w:rPr>
        <w:footnoteRef/>
      </w:r>
      <w:r>
        <w:t xml:space="preserve"> </w:t>
      </w:r>
      <w:r>
        <w:rPr>
          <w:lang w:bidi="fa-IR"/>
        </w:rPr>
        <w:t xml:space="preserve">Tramps </w:t>
      </w:r>
    </w:p>
  </w:footnote>
  <w:footnote w:id="625">
    <w:p w14:paraId="5055BD48" w14:textId="77777777" w:rsidR="008B377E" w:rsidRDefault="008B377E" w:rsidP="008B377E">
      <w:pPr>
        <w:pStyle w:val="FootnoteText"/>
        <w:rPr>
          <w:lang w:bidi="fa-IR"/>
        </w:rPr>
      </w:pPr>
      <w:r>
        <w:rPr>
          <w:rStyle w:val="FootnoteReference"/>
        </w:rPr>
        <w:footnoteRef/>
      </w:r>
      <w:r>
        <w:t xml:space="preserve"> </w:t>
      </w:r>
      <w:r>
        <w:rPr>
          <w:lang w:bidi="fa-IR"/>
        </w:rPr>
        <w:t xml:space="preserve">Customer- focused </w:t>
      </w:r>
    </w:p>
  </w:footnote>
  <w:footnote w:id="626">
    <w:p w14:paraId="044B40B6" w14:textId="77777777" w:rsidR="008B377E" w:rsidRDefault="008B377E" w:rsidP="008B377E">
      <w:pPr>
        <w:pStyle w:val="FootnoteText"/>
        <w:rPr>
          <w:lang w:bidi="fa-IR"/>
        </w:rPr>
      </w:pPr>
      <w:r>
        <w:rPr>
          <w:rStyle w:val="FootnoteReference"/>
        </w:rPr>
        <w:footnoteRef/>
      </w:r>
      <w:r>
        <w:t xml:space="preserve"> </w:t>
      </w:r>
      <w:r>
        <w:rPr>
          <w:lang w:bidi="fa-IR"/>
        </w:rPr>
        <w:t>Bunker Adjustment Factor ( BAF )</w:t>
      </w:r>
    </w:p>
  </w:footnote>
  <w:footnote w:id="627">
    <w:p w14:paraId="55FE3984" w14:textId="77777777" w:rsidR="008B377E" w:rsidRDefault="008B377E" w:rsidP="008B377E">
      <w:pPr>
        <w:pStyle w:val="FootnoteText"/>
        <w:rPr>
          <w:lang w:bidi="fa-IR"/>
        </w:rPr>
      </w:pPr>
      <w:r>
        <w:rPr>
          <w:rStyle w:val="FootnoteReference"/>
        </w:rPr>
        <w:footnoteRef/>
      </w:r>
      <w:r>
        <w:t xml:space="preserve"> </w:t>
      </w:r>
      <w:r>
        <w:rPr>
          <w:lang w:bidi="fa-IR"/>
        </w:rPr>
        <w:t>Currency Adjustment Factor ( CAF )</w:t>
      </w:r>
    </w:p>
  </w:footnote>
  <w:footnote w:id="628">
    <w:p w14:paraId="14F16E06" w14:textId="77777777" w:rsidR="008B377E" w:rsidRDefault="008B377E" w:rsidP="008B377E">
      <w:pPr>
        <w:pStyle w:val="FootnoteText"/>
        <w:rPr>
          <w:lang w:bidi="fa-IR"/>
        </w:rPr>
      </w:pPr>
      <w:r>
        <w:rPr>
          <w:rStyle w:val="FootnoteReference"/>
        </w:rPr>
        <w:footnoteRef/>
      </w:r>
      <w:r>
        <w:t xml:space="preserve"> </w:t>
      </w:r>
      <w:r>
        <w:rPr>
          <w:lang w:bidi="fa-IR"/>
        </w:rPr>
        <w:t xml:space="preserve">Prepaid freight </w:t>
      </w:r>
    </w:p>
  </w:footnote>
  <w:footnote w:id="629">
    <w:p w14:paraId="0D169355" w14:textId="77777777" w:rsidR="008B377E" w:rsidRDefault="008B377E" w:rsidP="008B377E">
      <w:pPr>
        <w:pStyle w:val="FootnoteText"/>
        <w:rPr>
          <w:lang w:bidi="fa-IR"/>
        </w:rPr>
      </w:pPr>
      <w:r>
        <w:rPr>
          <w:rStyle w:val="FootnoteReference"/>
        </w:rPr>
        <w:footnoteRef/>
      </w:r>
      <w:r>
        <w:t xml:space="preserve"> </w:t>
      </w:r>
      <w:r>
        <w:rPr>
          <w:lang w:bidi="fa-IR"/>
        </w:rPr>
        <w:t xml:space="preserve">Freight collect </w:t>
      </w:r>
    </w:p>
  </w:footnote>
  <w:footnote w:id="630">
    <w:p w14:paraId="361ECB5E" w14:textId="77777777" w:rsidR="008B377E" w:rsidRDefault="008B377E" w:rsidP="008B377E">
      <w:pPr>
        <w:pStyle w:val="FootnoteText"/>
        <w:rPr>
          <w:lang w:bidi="fa-IR"/>
        </w:rPr>
      </w:pPr>
      <w:r>
        <w:rPr>
          <w:rStyle w:val="FootnoteReference"/>
        </w:rPr>
        <w:footnoteRef/>
      </w:r>
      <w:r>
        <w:t xml:space="preserve"> </w:t>
      </w:r>
      <w:r>
        <w:rPr>
          <w:lang w:bidi="fa-IR"/>
        </w:rPr>
        <w:t xml:space="preserve">Cargo handling </w:t>
      </w:r>
    </w:p>
  </w:footnote>
  <w:footnote w:id="631">
    <w:p w14:paraId="1E9B445C" w14:textId="39BEF9EB" w:rsidR="007E1E32" w:rsidRDefault="007E1E32">
      <w:pPr>
        <w:pStyle w:val="FootnoteText"/>
        <w:rPr>
          <w:lang w:bidi="fa-IR"/>
        </w:rPr>
      </w:pPr>
      <w:r>
        <w:rPr>
          <w:rStyle w:val="FootnoteReference"/>
        </w:rPr>
        <w:footnoteRef/>
      </w:r>
      <w:r>
        <w:t xml:space="preserve"> </w:t>
      </w:r>
      <w:r>
        <w:rPr>
          <w:lang w:bidi="fa-IR"/>
        </w:rPr>
        <w:t>Liner Terms</w:t>
      </w:r>
    </w:p>
  </w:footnote>
  <w:footnote w:id="632">
    <w:p w14:paraId="566CA46C" w14:textId="77777777" w:rsidR="008B377E" w:rsidRDefault="008B377E" w:rsidP="008B377E">
      <w:pPr>
        <w:pStyle w:val="FootnoteText"/>
        <w:rPr>
          <w:lang w:bidi="fa-IR"/>
        </w:rPr>
      </w:pPr>
      <w:r>
        <w:rPr>
          <w:rStyle w:val="FootnoteReference"/>
        </w:rPr>
        <w:footnoteRef/>
      </w:r>
      <w:r>
        <w:t xml:space="preserve"> </w:t>
      </w:r>
      <w:r>
        <w:rPr>
          <w:lang w:bidi="fa-IR"/>
        </w:rPr>
        <w:t xml:space="preserve">Liner terms </w:t>
      </w:r>
    </w:p>
  </w:footnote>
  <w:footnote w:id="633">
    <w:p w14:paraId="20ECA3D2" w14:textId="77777777" w:rsidR="008B377E" w:rsidRDefault="008B377E" w:rsidP="008B377E">
      <w:pPr>
        <w:pStyle w:val="FootnoteText"/>
        <w:rPr>
          <w:lang w:bidi="fa-IR"/>
        </w:rPr>
      </w:pPr>
      <w:r>
        <w:rPr>
          <w:rStyle w:val="FootnoteReference"/>
        </w:rPr>
        <w:footnoteRef/>
      </w:r>
      <w:r>
        <w:t xml:space="preserve"> </w:t>
      </w:r>
      <w:r>
        <w:rPr>
          <w:lang w:bidi="fa-IR"/>
        </w:rPr>
        <w:t xml:space="preserve">On the quay </w:t>
      </w:r>
    </w:p>
  </w:footnote>
  <w:footnote w:id="634">
    <w:p w14:paraId="315567F0" w14:textId="77777777" w:rsidR="008B377E" w:rsidRDefault="008B377E" w:rsidP="008B377E">
      <w:pPr>
        <w:pStyle w:val="FootnoteText"/>
        <w:rPr>
          <w:lang w:bidi="fa-IR"/>
        </w:rPr>
      </w:pPr>
      <w:r>
        <w:rPr>
          <w:rStyle w:val="FootnoteReference"/>
        </w:rPr>
        <w:footnoteRef/>
      </w:r>
      <w:r>
        <w:t xml:space="preserve"> </w:t>
      </w:r>
      <w:r>
        <w:rPr>
          <w:lang w:bidi="fa-IR"/>
        </w:rPr>
        <w:t xml:space="preserve">Ship tackle </w:t>
      </w:r>
    </w:p>
  </w:footnote>
  <w:footnote w:id="635">
    <w:p w14:paraId="348121F4" w14:textId="77777777" w:rsidR="008B377E" w:rsidRDefault="008B377E" w:rsidP="008B377E">
      <w:pPr>
        <w:pStyle w:val="FootnoteText"/>
        <w:rPr>
          <w:lang w:bidi="fa-IR"/>
        </w:rPr>
      </w:pPr>
      <w:r>
        <w:rPr>
          <w:rStyle w:val="FootnoteReference"/>
        </w:rPr>
        <w:footnoteRef/>
      </w:r>
      <w:r>
        <w:t xml:space="preserve"> </w:t>
      </w:r>
      <w:r>
        <w:rPr>
          <w:lang w:bidi="fa-IR"/>
        </w:rPr>
        <w:t>On board the vessel</w:t>
      </w:r>
    </w:p>
  </w:footnote>
  <w:footnote w:id="636">
    <w:p w14:paraId="59005738" w14:textId="77777777" w:rsidR="008B377E" w:rsidRDefault="008B377E" w:rsidP="008B377E">
      <w:pPr>
        <w:pStyle w:val="FootnoteText"/>
        <w:rPr>
          <w:lang w:bidi="fa-IR"/>
        </w:rPr>
      </w:pPr>
      <w:r>
        <w:rPr>
          <w:rStyle w:val="FootnoteReference"/>
        </w:rPr>
        <w:footnoteRef/>
      </w:r>
      <w:r>
        <w:t xml:space="preserve"> </w:t>
      </w:r>
      <w:r>
        <w:rPr>
          <w:lang w:bidi="fa-IR"/>
        </w:rPr>
        <w:t>Conferences</w:t>
      </w:r>
    </w:p>
    <w:p w14:paraId="7D1EE76A" w14:textId="77777777" w:rsidR="008B377E" w:rsidRDefault="008B377E" w:rsidP="008B377E">
      <w:pPr>
        <w:pStyle w:val="FootnoteText"/>
        <w:rPr>
          <w:sz w:val="32"/>
          <w:szCs w:val="32"/>
          <w:u w:val="single"/>
          <w:rtl/>
          <w:lang w:bidi="fa-IR"/>
        </w:rPr>
      </w:pPr>
      <w:r>
        <w:rPr>
          <w:rtl/>
          <w:lang w:bidi="fa-IR"/>
        </w:rPr>
        <w:t>رجوع شود به2-1-16 حمل دریایی بار</w:t>
      </w:r>
    </w:p>
    <w:p w14:paraId="25A0D92D" w14:textId="77777777" w:rsidR="008B377E" w:rsidRDefault="008B377E" w:rsidP="008B377E">
      <w:pPr>
        <w:pStyle w:val="FootnoteText"/>
        <w:rPr>
          <w:rtl/>
          <w:lang w:bidi="fa-IR"/>
        </w:rPr>
      </w:pPr>
    </w:p>
  </w:footnote>
  <w:footnote w:id="637">
    <w:p w14:paraId="26B85D01" w14:textId="77777777" w:rsidR="008B377E" w:rsidRDefault="008B377E" w:rsidP="008B377E">
      <w:pPr>
        <w:pStyle w:val="FootnoteText"/>
        <w:rPr>
          <w:rtl/>
          <w:lang w:bidi="fa-IR"/>
        </w:rPr>
      </w:pPr>
      <w:r>
        <w:rPr>
          <w:rStyle w:val="FootnoteReference"/>
        </w:rPr>
        <w:footnoteRef/>
      </w:r>
      <w:r>
        <w:t xml:space="preserve"> </w:t>
      </w:r>
      <w:r>
        <w:rPr>
          <w:lang w:bidi="fa-IR"/>
        </w:rPr>
        <w:t xml:space="preserve">Ex Quay </w:t>
      </w:r>
    </w:p>
  </w:footnote>
  <w:footnote w:id="638">
    <w:p w14:paraId="09D4B80C" w14:textId="77777777" w:rsidR="008B377E" w:rsidRDefault="008B377E" w:rsidP="008B377E">
      <w:pPr>
        <w:pStyle w:val="FootnoteText"/>
        <w:rPr>
          <w:lang w:bidi="fa-IR"/>
        </w:rPr>
      </w:pPr>
      <w:r>
        <w:rPr>
          <w:rStyle w:val="FootnoteReference"/>
        </w:rPr>
        <w:footnoteRef/>
      </w:r>
      <w:r>
        <w:t xml:space="preserve"> </w:t>
      </w:r>
      <w:r>
        <w:rPr>
          <w:lang w:bidi="fa-IR"/>
        </w:rPr>
        <w:t xml:space="preserve">Alongside the ship </w:t>
      </w:r>
    </w:p>
  </w:footnote>
  <w:footnote w:id="639">
    <w:p w14:paraId="0CEE2FE8" w14:textId="78C2681D" w:rsidR="006C2081" w:rsidRDefault="006C2081">
      <w:pPr>
        <w:pStyle w:val="FootnoteText"/>
      </w:pPr>
      <w:r>
        <w:rPr>
          <w:rStyle w:val="FootnoteReference"/>
        </w:rPr>
        <w:footnoteRef/>
      </w:r>
      <w:r>
        <w:t xml:space="preserve"> Under ship’s tackle</w:t>
      </w:r>
    </w:p>
  </w:footnote>
  <w:footnote w:id="640">
    <w:p w14:paraId="40A55F2E" w14:textId="77777777" w:rsidR="008B377E" w:rsidRDefault="008B377E" w:rsidP="008B377E">
      <w:pPr>
        <w:pStyle w:val="FootnoteText"/>
        <w:rPr>
          <w:lang w:bidi="fa-IR"/>
        </w:rPr>
      </w:pPr>
      <w:r>
        <w:rPr>
          <w:rStyle w:val="FootnoteReference"/>
        </w:rPr>
        <w:footnoteRef/>
      </w:r>
      <w:r>
        <w:t xml:space="preserve"> </w:t>
      </w:r>
      <w:r>
        <w:rPr>
          <w:lang w:bidi="fa-IR"/>
        </w:rPr>
        <w:t xml:space="preserve">Derrick </w:t>
      </w:r>
    </w:p>
  </w:footnote>
  <w:footnote w:id="641">
    <w:p w14:paraId="234131BE" w14:textId="77777777" w:rsidR="008B377E" w:rsidRDefault="008B377E" w:rsidP="008B377E">
      <w:pPr>
        <w:pStyle w:val="FootnoteText"/>
        <w:rPr>
          <w:lang w:bidi="fa-IR"/>
        </w:rPr>
      </w:pPr>
      <w:r>
        <w:rPr>
          <w:rStyle w:val="FootnoteReference"/>
        </w:rPr>
        <w:footnoteRef/>
      </w:r>
      <w:r>
        <w:t xml:space="preserve"> </w:t>
      </w:r>
      <w:r>
        <w:rPr>
          <w:lang w:bidi="fa-IR"/>
        </w:rPr>
        <w:t>On board</w:t>
      </w:r>
    </w:p>
  </w:footnote>
  <w:footnote w:id="642">
    <w:p w14:paraId="171E0B2F" w14:textId="77777777" w:rsidR="008B377E" w:rsidRDefault="008B377E" w:rsidP="008B377E">
      <w:pPr>
        <w:pStyle w:val="FootnoteText"/>
      </w:pPr>
      <w:r>
        <w:rPr>
          <w:rStyle w:val="FootnoteReference"/>
        </w:rPr>
        <w:footnoteRef/>
      </w:r>
      <w:r>
        <w:t xml:space="preserve"> Free in </w:t>
      </w:r>
    </w:p>
  </w:footnote>
  <w:footnote w:id="643">
    <w:p w14:paraId="769FD6A6" w14:textId="77777777" w:rsidR="008B377E" w:rsidRDefault="008B377E" w:rsidP="008B377E">
      <w:pPr>
        <w:pStyle w:val="FootnoteText"/>
      </w:pPr>
      <w:r>
        <w:rPr>
          <w:rStyle w:val="FootnoteReference"/>
        </w:rPr>
        <w:footnoteRef/>
      </w:r>
      <w:r>
        <w:t xml:space="preserve"> Free out</w:t>
      </w:r>
    </w:p>
  </w:footnote>
  <w:footnote w:id="644">
    <w:p w14:paraId="6CFA9091" w14:textId="77777777" w:rsidR="008B377E" w:rsidRDefault="008B377E" w:rsidP="008B377E">
      <w:pPr>
        <w:pStyle w:val="FootnoteText"/>
        <w:rPr>
          <w:lang w:bidi="fa-IR"/>
        </w:rPr>
      </w:pPr>
      <w:r>
        <w:rPr>
          <w:rStyle w:val="FootnoteReference"/>
        </w:rPr>
        <w:footnoteRef/>
      </w:r>
      <w:r>
        <w:t xml:space="preserve"> </w:t>
      </w:r>
      <w:r>
        <w:rPr>
          <w:lang w:bidi="fa-IR"/>
        </w:rPr>
        <w:t xml:space="preserve">Free in and out </w:t>
      </w:r>
    </w:p>
  </w:footnote>
  <w:footnote w:id="645">
    <w:p w14:paraId="63890B07" w14:textId="77777777" w:rsidR="008B377E" w:rsidRDefault="008B377E" w:rsidP="008B377E">
      <w:pPr>
        <w:pStyle w:val="FootnoteText"/>
        <w:rPr>
          <w:lang w:bidi="fa-IR"/>
        </w:rPr>
      </w:pPr>
      <w:r>
        <w:rPr>
          <w:rStyle w:val="FootnoteReference"/>
        </w:rPr>
        <w:footnoteRef/>
      </w:r>
      <w:r>
        <w:t xml:space="preserve"> </w:t>
      </w:r>
      <w:r>
        <w:rPr>
          <w:lang w:bidi="fa-IR"/>
        </w:rPr>
        <w:t xml:space="preserve">Stevedoring </w:t>
      </w:r>
    </w:p>
  </w:footnote>
  <w:footnote w:id="646">
    <w:p w14:paraId="1B78EB3B" w14:textId="77777777" w:rsidR="008B377E" w:rsidRDefault="008B377E" w:rsidP="008B377E">
      <w:pPr>
        <w:pStyle w:val="FootnoteText"/>
        <w:rPr>
          <w:lang w:bidi="fa-IR"/>
        </w:rPr>
      </w:pPr>
      <w:r>
        <w:rPr>
          <w:rStyle w:val="FootnoteReference"/>
        </w:rPr>
        <w:footnoteRef/>
      </w:r>
      <w:r>
        <w:t xml:space="preserve"> </w:t>
      </w:r>
      <w:r>
        <w:rPr>
          <w:lang w:bidi="fa-IR"/>
        </w:rPr>
        <w:t>Twenty- foot Equivalent Units ( TEUS )</w:t>
      </w:r>
    </w:p>
  </w:footnote>
  <w:footnote w:id="647">
    <w:p w14:paraId="08E4E831" w14:textId="77777777" w:rsidR="008B377E" w:rsidRDefault="008B377E" w:rsidP="008B377E">
      <w:pPr>
        <w:pStyle w:val="FootnoteText"/>
        <w:rPr>
          <w:lang w:bidi="fa-IR"/>
        </w:rPr>
      </w:pPr>
      <w:r>
        <w:rPr>
          <w:rStyle w:val="FootnoteReference"/>
        </w:rPr>
        <w:footnoteRef/>
      </w:r>
      <w:r>
        <w:t xml:space="preserve"> </w:t>
      </w:r>
      <w:r>
        <w:rPr>
          <w:lang w:bidi="fa-IR"/>
        </w:rPr>
        <w:t>Fill a full container Load ( FCL )</w:t>
      </w:r>
    </w:p>
  </w:footnote>
  <w:footnote w:id="648">
    <w:p w14:paraId="50AC444A" w14:textId="77777777" w:rsidR="008B377E" w:rsidRDefault="008B377E" w:rsidP="008B377E">
      <w:pPr>
        <w:pStyle w:val="FootnoteText"/>
        <w:rPr>
          <w:lang w:bidi="fa-IR"/>
        </w:rPr>
      </w:pPr>
      <w:r>
        <w:rPr>
          <w:rStyle w:val="FootnoteReference"/>
        </w:rPr>
        <w:footnoteRef/>
      </w:r>
      <w:r>
        <w:t xml:space="preserve"> </w:t>
      </w:r>
      <w:r>
        <w:rPr>
          <w:lang w:bidi="fa-IR"/>
        </w:rPr>
        <w:t>Less Than full container Loads ( LCL )</w:t>
      </w:r>
    </w:p>
  </w:footnote>
  <w:footnote w:id="649">
    <w:p w14:paraId="7BC4B654" w14:textId="77777777" w:rsidR="008B377E" w:rsidRDefault="008B377E" w:rsidP="008B377E">
      <w:pPr>
        <w:pStyle w:val="FootnoteText"/>
        <w:rPr>
          <w:lang w:bidi="fa-IR"/>
        </w:rPr>
      </w:pPr>
      <w:r>
        <w:rPr>
          <w:rStyle w:val="FootnoteReference"/>
        </w:rPr>
        <w:footnoteRef/>
      </w:r>
      <w:r>
        <w:t xml:space="preserve"> </w:t>
      </w:r>
      <w:r>
        <w:rPr>
          <w:lang w:bidi="fa-IR"/>
        </w:rPr>
        <w:t xml:space="preserve">container service charges </w:t>
      </w:r>
    </w:p>
  </w:footnote>
  <w:footnote w:id="650">
    <w:p w14:paraId="016A40F3" w14:textId="47CFE183" w:rsidR="0075636B" w:rsidRDefault="0075636B">
      <w:pPr>
        <w:pStyle w:val="FootnoteText"/>
        <w:rPr>
          <w:lang w:bidi="fa-IR"/>
        </w:rPr>
      </w:pPr>
      <w:r>
        <w:rPr>
          <w:rStyle w:val="FootnoteReference"/>
        </w:rPr>
        <w:footnoteRef/>
      </w:r>
      <w:r>
        <w:t xml:space="preserve"> </w:t>
      </w:r>
      <w:r>
        <w:rPr>
          <w:lang w:bidi="fa-IR"/>
        </w:rPr>
        <w:t>Terminal handling charges</w:t>
      </w:r>
    </w:p>
  </w:footnote>
  <w:footnote w:id="651">
    <w:p w14:paraId="64C6C63F" w14:textId="77777777" w:rsidR="00CC53BF" w:rsidRDefault="00CC53BF" w:rsidP="00CC53BF">
      <w:pPr>
        <w:pStyle w:val="FootnoteText"/>
        <w:rPr>
          <w:rtl/>
          <w:lang w:bidi="fa-IR"/>
        </w:rPr>
      </w:pPr>
      <w:r>
        <w:rPr>
          <w:rStyle w:val="FootnoteReference"/>
        </w:rPr>
        <w:footnoteRef/>
      </w:r>
      <w:r>
        <w:t xml:space="preserve"> </w:t>
      </w:r>
      <w:r>
        <w:rPr>
          <w:lang w:bidi="fa-IR"/>
        </w:rPr>
        <w:t>- combis</w:t>
      </w:r>
    </w:p>
  </w:footnote>
  <w:footnote w:id="652">
    <w:p w14:paraId="6AFF630C" w14:textId="7B295B07" w:rsidR="00B43509" w:rsidRDefault="00B43509">
      <w:pPr>
        <w:pStyle w:val="FootnoteText"/>
        <w:rPr>
          <w:rtl/>
          <w:lang w:bidi="fa-IR"/>
        </w:rPr>
      </w:pPr>
      <w:r>
        <w:rPr>
          <w:rStyle w:val="FootnoteReference"/>
        </w:rPr>
        <w:footnoteRef/>
      </w:r>
      <w:r>
        <w:t xml:space="preserve"> Consolidator’s terminal</w:t>
      </w:r>
    </w:p>
  </w:footnote>
  <w:footnote w:id="653">
    <w:p w14:paraId="1FD9623D" w14:textId="5A16732E" w:rsidR="00046A27" w:rsidRDefault="00046A27">
      <w:pPr>
        <w:pStyle w:val="FootnoteText"/>
        <w:rPr>
          <w:lang w:bidi="fa-IR"/>
        </w:rPr>
      </w:pPr>
      <w:r>
        <w:rPr>
          <w:rStyle w:val="FootnoteReference"/>
        </w:rPr>
        <w:footnoteRef/>
      </w:r>
      <w:r>
        <w:t xml:space="preserve"> </w:t>
      </w:r>
      <w:r>
        <w:rPr>
          <w:lang w:bidi="fa-IR"/>
        </w:rPr>
        <w:t>FAWBs</w:t>
      </w:r>
    </w:p>
  </w:footnote>
  <w:footnote w:id="654">
    <w:p w14:paraId="38B0435E" w14:textId="77777777" w:rsidR="00CC53BF" w:rsidRDefault="00CC53BF" w:rsidP="00CC53BF">
      <w:pPr>
        <w:pStyle w:val="FootnoteText"/>
        <w:rPr>
          <w:lang w:bidi="fa-IR"/>
        </w:rPr>
      </w:pPr>
      <w:r>
        <w:rPr>
          <w:rStyle w:val="FootnoteReference"/>
        </w:rPr>
        <w:footnoteRef/>
      </w:r>
      <w:r>
        <w:t xml:space="preserve"> </w:t>
      </w:r>
      <w:r>
        <w:rPr>
          <w:lang w:bidi="fa-IR"/>
        </w:rPr>
        <w:t xml:space="preserve">Neutral Airway Bill </w:t>
      </w:r>
    </w:p>
  </w:footnote>
  <w:footnote w:id="655">
    <w:p w14:paraId="5D1536E0" w14:textId="77777777" w:rsidR="00CC53BF" w:rsidRDefault="00CC53BF" w:rsidP="00CC53BF">
      <w:pPr>
        <w:pStyle w:val="FootnoteText"/>
        <w:rPr>
          <w:lang w:bidi="fa-IR"/>
        </w:rPr>
      </w:pPr>
      <w:r>
        <w:rPr>
          <w:rStyle w:val="FootnoteReference"/>
        </w:rPr>
        <w:footnoteRef/>
      </w:r>
      <w:r>
        <w:t xml:space="preserve"> </w:t>
      </w:r>
      <w:r>
        <w:rPr>
          <w:lang w:bidi="fa-IR"/>
        </w:rPr>
        <w:t>Non- vessel Operating common carriers ( NVOCC )</w:t>
      </w:r>
    </w:p>
  </w:footnote>
  <w:footnote w:id="656">
    <w:p w14:paraId="11E72564" w14:textId="77777777" w:rsidR="00CC53BF" w:rsidRDefault="00CC53BF" w:rsidP="00CC53BF">
      <w:pPr>
        <w:pStyle w:val="FootnoteText"/>
        <w:rPr>
          <w:lang w:bidi="fa-IR"/>
        </w:rPr>
      </w:pPr>
      <w:r>
        <w:rPr>
          <w:rStyle w:val="FootnoteReference"/>
        </w:rPr>
        <w:footnoteRef/>
      </w:r>
      <w:r>
        <w:t xml:space="preserve"> </w:t>
      </w:r>
      <w:r>
        <w:rPr>
          <w:lang w:bidi="fa-IR"/>
        </w:rPr>
        <w:t>Unit- load devices ( ULDs )</w:t>
      </w:r>
    </w:p>
  </w:footnote>
  <w:footnote w:id="657">
    <w:p w14:paraId="6B922406" w14:textId="77777777" w:rsidR="00CC53BF" w:rsidRDefault="00CC53BF" w:rsidP="00CC53BF">
      <w:pPr>
        <w:pStyle w:val="FootnoteText"/>
        <w:rPr>
          <w:lang w:bidi="fa-IR"/>
        </w:rPr>
      </w:pPr>
      <w:r>
        <w:rPr>
          <w:rStyle w:val="FootnoteReference"/>
        </w:rPr>
        <w:footnoteRef/>
      </w:r>
      <w:r>
        <w:rPr>
          <w:rtl/>
        </w:rPr>
        <w:t xml:space="preserve"> کلبه های یخی اسکیموها </w:t>
      </w:r>
      <w:r>
        <w:rPr>
          <w:rFonts w:hint="cs"/>
        </w:rPr>
        <w:t xml:space="preserve"> </w:t>
      </w:r>
      <w:r>
        <w:rPr>
          <w:lang w:bidi="fa-IR"/>
        </w:rPr>
        <w:t xml:space="preserve">Igloos </w:t>
      </w:r>
    </w:p>
  </w:footnote>
  <w:footnote w:id="658">
    <w:p w14:paraId="607CEAF2" w14:textId="77777777" w:rsidR="00CC53BF" w:rsidRDefault="00CC53BF" w:rsidP="00CC53BF">
      <w:pPr>
        <w:pStyle w:val="FootnoteText"/>
        <w:rPr>
          <w:rtl/>
          <w:lang w:bidi="fa-IR"/>
        </w:rPr>
      </w:pPr>
      <w:r>
        <w:rPr>
          <w:rStyle w:val="FootnoteReference"/>
        </w:rPr>
        <w:footnoteRef/>
      </w:r>
      <w:r>
        <w:t xml:space="preserve"> </w:t>
      </w:r>
      <w:r>
        <w:rPr>
          <w:lang w:bidi="fa-IR"/>
        </w:rPr>
        <w:t xml:space="preserve">Articulated vehicles </w:t>
      </w:r>
    </w:p>
  </w:footnote>
  <w:footnote w:id="659">
    <w:p w14:paraId="334E2DFE" w14:textId="77777777" w:rsidR="00CC53BF" w:rsidRDefault="00CC53BF" w:rsidP="00CC53BF">
      <w:pPr>
        <w:pStyle w:val="FootnoteText"/>
        <w:rPr>
          <w:lang w:bidi="fa-IR"/>
        </w:rPr>
      </w:pPr>
      <w:r>
        <w:rPr>
          <w:rStyle w:val="FootnoteReference"/>
        </w:rPr>
        <w:footnoteRef/>
      </w:r>
      <w:r>
        <w:t xml:space="preserve"> </w:t>
      </w:r>
      <w:r>
        <w:rPr>
          <w:lang w:bidi="fa-IR"/>
        </w:rPr>
        <w:t>Roll- on Roll off</w:t>
      </w:r>
      <w:r>
        <w:rPr>
          <w:rtl/>
          <w:lang w:bidi="fa-IR"/>
        </w:rPr>
        <w:t xml:space="preserve"> </w:t>
      </w:r>
      <w:r>
        <w:rPr>
          <w:lang w:bidi="fa-IR"/>
        </w:rPr>
        <w:t xml:space="preserve"> ( Ro- Ro )</w:t>
      </w:r>
    </w:p>
  </w:footnote>
  <w:footnote w:id="660">
    <w:p w14:paraId="59472836" w14:textId="77777777" w:rsidR="00CC53BF" w:rsidRDefault="00CC53BF" w:rsidP="00CC53BF">
      <w:pPr>
        <w:pStyle w:val="FootnoteText"/>
        <w:rPr>
          <w:lang w:bidi="fa-IR"/>
        </w:rPr>
      </w:pPr>
      <w:r>
        <w:rPr>
          <w:rStyle w:val="FootnoteReference"/>
        </w:rPr>
        <w:footnoteRef/>
      </w:r>
      <w:r>
        <w:t xml:space="preserve"> </w:t>
      </w:r>
      <w:r>
        <w:rPr>
          <w:lang w:bidi="fa-IR"/>
        </w:rPr>
        <w:t xml:space="preserve">TIR Customs carnet for Road Haulage </w:t>
      </w:r>
    </w:p>
  </w:footnote>
  <w:footnote w:id="661">
    <w:p w14:paraId="69F096DB" w14:textId="3E3B9027" w:rsidR="00C773EA" w:rsidRDefault="00C773EA">
      <w:pPr>
        <w:pStyle w:val="FootnoteText"/>
        <w:rPr>
          <w:lang w:bidi="fa-IR"/>
        </w:rPr>
      </w:pPr>
      <w:r>
        <w:rPr>
          <w:rStyle w:val="FootnoteReference"/>
        </w:rPr>
        <w:footnoteRef/>
      </w:r>
      <w:r>
        <w:t xml:space="preserve"> </w:t>
      </w:r>
      <w:r w:rsidR="0085368B">
        <w:rPr>
          <w:lang w:bidi="fa-IR"/>
        </w:rPr>
        <w:t>Passport for merchandise</w:t>
      </w:r>
    </w:p>
  </w:footnote>
  <w:footnote w:id="662">
    <w:p w14:paraId="260E0CF9" w14:textId="569599D9" w:rsidR="00DA4403" w:rsidRDefault="00DA4403">
      <w:pPr>
        <w:pStyle w:val="FootnoteText"/>
        <w:rPr>
          <w:lang w:bidi="fa-IR"/>
        </w:rPr>
      </w:pPr>
      <w:r>
        <w:rPr>
          <w:rStyle w:val="FootnoteReference"/>
        </w:rPr>
        <w:footnoteRef/>
      </w:r>
      <w:r>
        <w:t xml:space="preserve"> </w:t>
      </w:r>
      <w:r>
        <w:rPr>
          <w:lang w:bidi="fa-IR"/>
        </w:rPr>
        <w:t>Roll-on roll -off</w:t>
      </w:r>
    </w:p>
  </w:footnote>
  <w:footnote w:id="663">
    <w:p w14:paraId="19DE8FA3" w14:textId="77777777" w:rsidR="00CC53BF" w:rsidRDefault="00CC53BF" w:rsidP="00CC53BF">
      <w:pPr>
        <w:pStyle w:val="FootnoteText"/>
        <w:rPr>
          <w:lang w:bidi="fa-IR"/>
        </w:rPr>
      </w:pPr>
      <w:r>
        <w:rPr>
          <w:rStyle w:val="FootnoteReference"/>
        </w:rPr>
        <w:footnoteRef/>
      </w:r>
      <w:r>
        <w:t xml:space="preserve"> </w:t>
      </w:r>
      <w:r>
        <w:rPr>
          <w:lang w:bidi="fa-IR"/>
        </w:rPr>
        <w:t xml:space="preserve">Permutations </w:t>
      </w:r>
    </w:p>
  </w:footnote>
  <w:footnote w:id="664">
    <w:p w14:paraId="0A3928E6" w14:textId="77777777" w:rsidR="00CC53BF" w:rsidRDefault="00CC53BF" w:rsidP="00CC53BF">
      <w:pPr>
        <w:pStyle w:val="FootnoteText"/>
        <w:rPr>
          <w:lang w:bidi="fa-IR"/>
        </w:rPr>
      </w:pPr>
      <w:r>
        <w:rPr>
          <w:rStyle w:val="FootnoteReference"/>
        </w:rPr>
        <w:footnoteRef/>
      </w:r>
      <w:r>
        <w:t xml:space="preserve"> </w:t>
      </w:r>
      <w:r>
        <w:rPr>
          <w:lang w:bidi="fa-IR"/>
        </w:rPr>
        <w:t xml:space="preserve">Open or floating cover </w:t>
      </w:r>
    </w:p>
  </w:footnote>
  <w:footnote w:id="665">
    <w:p w14:paraId="519758B1" w14:textId="4F21943D" w:rsidR="006940FF" w:rsidRDefault="006940FF">
      <w:pPr>
        <w:pStyle w:val="FootnoteText"/>
        <w:rPr>
          <w:rtl/>
          <w:lang w:bidi="fa-IR"/>
        </w:rPr>
      </w:pPr>
      <w:r>
        <w:rPr>
          <w:rStyle w:val="FootnoteReference"/>
        </w:rPr>
        <w:footnoteRef/>
      </w:r>
      <w:r>
        <w:t xml:space="preserve"> </w:t>
      </w:r>
      <w:r w:rsidR="00A45F61">
        <w:t>Contingency insurance</w:t>
      </w:r>
    </w:p>
  </w:footnote>
  <w:footnote w:id="666">
    <w:p w14:paraId="4DE2BA5F" w14:textId="668D48F3" w:rsidR="00CC53BF" w:rsidRDefault="00CC53BF" w:rsidP="00CC53BF">
      <w:pPr>
        <w:pStyle w:val="FootnoteText"/>
        <w:rPr>
          <w:rtl/>
          <w:lang w:bidi="fa-IR"/>
        </w:rPr>
      </w:pPr>
      <w:r>
        <w:rPr>
          <w:rStyle w:val="FootnoteReference"/>
        </w:rPr>
        <w:footnoteRef/>
      </w:r>
      <w:r>
        <w:t xml:space="preserve"> </w:t>
      </w:r>
      <w:r>
        <w:rPr>
          <w:lang w:bidi="fa-IR"/>
        </w:rPr>
        <w:t>- Institute Cargo Clauses</w:t>
      </w:r>
    </w:p>
    <w:p w14:paraId="55347721" w14:textId="53283AA0" w:rsidR="00A45F61" w:rsidRDefault="00A45F61" w:rsidP="00CC53BF">
      <w:pPr>
        <w:pStyle w:val="FootnoteText"/>
        <w:rPr>
          <w:lang w:bidi="fa-IR"/>
        </w:rPr>
      </w:pPr>
      <w:r>
        <w:rPr>
          <w:rFonts w:hint="cs"/>
          <w:rtl/>
          <w:lang w:bidi="fa-IR"/>
        </w:rPr>
        <w:t xml:space="preserve">برای اطلاع بیشتر در این باره و قواعد مربوطه اینکو ترمز در ویرایش سال 2010 و تغییرات آن در ویرایش سال 2020 این قواعد </w:t>
      </w:r>
      <w:r w:rsidR="00B57E59">
        <w:rPr>
          <w:rFonts w:hint="cs"/>
          <w:rtl/>
          <w:lang w:bidi="fa-IR"/>
        </w:rPr>
        <w:t xml:space="preserve">رجوع شود به ضمیمه  این کتاب. </w:t>
      </w:r>
    </w:p>
  </w:footnote>
  <w:footnote w:id="667">
    <w:p w14:paraId="0E14BEE8" w14:textId="495DE8F6" w:rsidR="00CC53BF" w:rsidRDefault="00B57E59" w:rsidP="00CC53BF">
      <w:pPr>
        <w:pStyle w:val="FootnoteText"/>
        <w:rPr>
          <w:lang w:bidi="fa-IR"/>
        </w:rPr>
      </w:pPr>
      <w:r>
        <w:rPr>
          <w:rFonts w:hint="cs"/>
          <w:rtl/>
          <w:lang w:bidi="fa-IR"/>
        </w:rPr>
        <w:t>1</w:t>
      </w:r>
      <w:r w:rsidR="00CC53BF">
        <w:rPr>
          <w:lang w:bidi="fa-IR"/>
        </w:rPr>
        <w:t xml:space="preserve">Insurable interest </w:t>
      </w:r>
    </w:p>
  </w:footnote>
  <w:footnote w:id="668">
    <w:p w14:paraId="4CEC8F71" w14:textId="77777777" w:rsidR="00CC53BF" w:rsidRDefault="00CC53BF" w:rsidP="00CC53BF">
      <w:pPr>
        <w:pStyle w:val="FootnoteText"/>
        <w:rPr>
          <w:lang w:bidi="fa-IR"/>
        </w:rPr>
      </w:pPr>
      <w:r>
        <w:rPr>
          <w:rStyle w:val="FootnoteReference"/>
        </w:rPr>
        <w:footnoteRef/>
      </w:r>
      <w:r>
        <w:t xml:space="preserve"> </w:t>
      </w:r>
      <w:r>
        <w:rPr>
          <w:lang w:bidi="fa-IR"/>
        </w:rPr>
        <w:t xml:space="preserve">Open cover or floating policy </w:t>
      </w:r>
    </w:p>
  </w:footnote>
  <w:footnote w:id="669">
    <w:p w14:paraId="2A47AEA1" w14:textId="77777777" w:rsidR="00CC53BF" w:rsidRDefault="00CC53BF" w:rsidP="00CC53BF">
      <w:pPr>
        <w:pStyle w:val="FootnoteText"/>
        <w:rPr>
          <w:lang w:bidi="fa-IR"/>
        </w:rPr>
      </w:pPr>
      <w:r>
        <w:rPr>
          <w:rStyle w:val="FootnoteReference"/>
        </w:rPr>
        <w:footnoteRef/>
      </w:r>
      <w:r>
        <w:t xml:space="preserve"> </w:t>
      </w:r>
      <w:r>
        <w:rPr>
          <w:lang w:bidi="fa-IR"/>
        </w:rPr>
        <w:t xml:space="preserve">The institute of Landon underwriters cargo clauses </w:t>
      </w:r>
    </w:p>
  </w:footnote>
  <w:footnote w:id="670">
    <w:p w14:paraId="1B032265" w14:textId="77777777" w:rsidR="00CC53BF" w:rsidRDefault="00CC53BF" w:rsidP="00CC53BF">
      <w:pPr>
        <w:pStyle w:val="FootnoteText"/>
        <w:rPr>
          <w:lang w:bidi="fa-IR"/>
        </w:rPr>
      </w:pPr>
      <w:r>
        <w:rPr>
          <w:rStyle w:val="FootnoteReference"/>
        </w:rPr>
        <w:footnoteRef/>
      </w:r>
      <w:r>
        <w:t xml:space="preserve"> </w:t>
      </w:r>
      <w:r>
        <w:rPr>
          <w:lang w:bidi="fa-IR"/>
        </w:rPr>
        <w:t>All risks with average ( WA )</w:t>
      </w:r>
    </w:p>
  </w:footnote>
  <w:footnote w:id="671">
    <w:p w14:paraId="624B303E" w14:textId="77777777" w:rsidR="00CC53BF" w:rsidRDefault="00CC53BF" w:rsidP="00CC53BF">
      <w:pPr>
        <w:pStyle w:val="FootnoteText"/>
        <w:rPr>
          <w:lang w:bidi="fa-IR"/>
        </w:rPr>
      </w:pPr>
      <w:r>
        <w:rPr>
          <w:rStyle w:val="FootnoteReference"/>
        </w:rPr>
        <w:footnoteRef/>
      </w:r>
      <w:r>
        <w:t xml:space="preserve"> </w:t>
      </w:r>
      <w:r>
        <w:rPr>
          <w:lang w:bidi="fa-IR"/>
        </w:rPr>
        <w:t xml:space="preserve">Free of particular average ( EFPA ) </w:t>
      </w:r>
    </w:p>
  </w:footnote>
  <w:footnote w:id="672">
    <w:p w14:paraId="79869329" w14:textId="77777777" w:rsidR="00CC53BF" w:rsidRDefault="00CC53BF" w:rsidP="00CC53BF">
      <w:pPr>
        <w:pStyle w:val="FootnoteText"/>
        <w:rPr>
          <w:lang w:bidi="fa-IR"/>
        </w:rPr>
      </w:pPr>
      <w:r>
        <w:rPr>
          <w:rStyle w:val="FootnoteReference"/>
        </w:rPr>
        <w:footnoteRef/>
      </w:r>
      <w:r>
        <w:t xml:space="preserve"> </w:t>
      </w:r>
      <w:r>
        <w:rPr>
          <w:lang w:bidi="fa-IR"/>
        </w:rPr>
        <w:t xml:space="preserve">Strikes, Riots and civil commotions ( SRCC ) </w:t>
      </w:r>
    </w:p>
  </w:footnote>
  <w:footnote w:id="673">
    <w:p w14:paraId="41F85FD0" w14:textId="1D9D1F6D" w:rsidR="0026020E" w:rsidRDefault="0026020E">
      <w:pPr>
        <w:pStyle w:val="FootnoteText"/>
        <w:rPr>
          <w:lang w:bidi="fa-IR"/>
        </w:rPr>
      </w:pPr>
      <w:r>
        <w:rPr>
          <w:rStyle w:val="FootnoteReference"/>
        </w:rPr>
        <w:footnoteRef/>
      </w:r>
      <w:r>
        <w:t xml:space="preserve"> </w:t>
      </w:r>
      <w:r>
        <w:rPr>
          <w:rFonts w:hint="cs"/>
          <w:rtl/>
          <w:lang w:bidi="fa-IR"/>
        </w:rPr>
        <w:t xml:space="preserve">برای اطلاع بیشتر در این باره و مقایسه قواعد اینکو ترمز </w:t>
      </w:r>
    </w:p>
    <w:p w14:paraId="2A3EC937" w14:textId="087405DC" w:rsidR="00294821" w:rsidRDefault="0026020E" w:rsidP="00294821">
      <w:pPr>
        <w:pStyle w:val="FootnoteText"/>
        <w:rPr>
          <w:rtl/>
          <w:lang w:bidi="fa-IR"/>
        </w:rPr>
      </w:pPr>
      <w:r>
        <w:rPr>
          <w:lang w:bidi="fa-IR"/>
        </w:rPr>
        <w:t>CIP</w:t>
      </w:r>
      <w:r>
        <w:rPr>
          <w:rFonts w:hint="cs"/>
          <w:rtl/>
          <w:lang w:bidi="fa-IR"/>
        </w:rPr>
        <w:t>و</w:t>
      </w:r>
      <w:r w:rsidR="00294821">
        <w:rPr>
          <w:lang w:bidi="fa-IR"/>
        </w:rPr>
        <w:t>CIF</w:t>
      </w:r>
    </w:p>
    <w:p w14:paraId="66117AE6" w14:textId="320DD4D2" w:rsidR="00294821" w:rsidRDefault="00294821" w:rsidP="00294821">
      <w:pPr>
        <w:pStyle w:val="FootnoteText"/>
        <w:rPr>
          <w:rtl/>
          <w:lang w:bidi="fa-IR"/>
        </w:rPr>
      </w:pPr>
      <w:r>
        <w:rPr>
          <w:rFonts w:hint="cs"/>
          <w:rtl/>
          <w:lang w:bidi="fa-IR"/>
        </w:rPr>
        <w:t>در ویرایش 2010 و 2020 این قواعد مراجعه شود به ضمیمه این ترجمه</w:t>
      </w:r>
    </w:p>
  </w:footnote>
  <w:footnote w:id="674">
    <w:p w14:paraId="446D7434" w14:textId="7FB7ADA9" w:rsidR="000C2319" w:rsidRDefault="000C2319">
      <w:pPr>
        <w:pStyle w:val="FootnoteText"/>
        <w:rPr>
          <w:rtl/>
        </w:rPr>
      </w:pPr>
      <w:r>
        <w:rPr>
          <w:rStyle w:val="FootnoteReference"/>
        </w:rPr>
        <w:footnoteRef/>
      </w:r>
      <w:r>
        <w:t xml:space="preserve"> </w:t>
      </w:r>
      <w:r>
        <w:rPr>
          <w:rFonts w:hint="cs"/>
          <w:rtl/>
        </w:rPr>
        <w:t>پاسخ ها :</w:t>
      </w:r>
    </w:p>
    <w:p w14:paraId="448E22B5" w14:textId="0AF8AABA" w:rsidR="000C2319" w:rsidRDefault="000C2319">
      <w:pPr>
        <w:pStyle w:val="FootnoteText"/>
        <w:rPr>
          <w:rtl/>
          <w:lang w:bidi="fa-IR"/>
        </w:rPr>
      </w:pPr>
      <w:r>
        <w:rPr>
          <w:rFonts w:hint="cs"/>
          <w:rtl/>
        </w:rPr>
        <w:t xml:space="preserve">یکاشتباه </w:t>
      </w:r>
      <w:r>
        <w:rPr>
          <w:rtl/>
        </w:rPr>
        <w:t>–</w:t>
      </w:r>
      <w:r>
        <w:rPr>
          <w:rFonts w:hint="cs"/>
          <w:rtl/>
        </w:rPr>
        <w:t xml:space="preserve"> دو- اشتباه- سه صحیح- چهاراشتباه </w:t>
      </w:r>
      <w:r>
        <w:rPr>
          <w:rtl/>
        </w:rPr>
        <w:t>–</w:t>
      </w:r>
      <w:r>
        <w:rPr>
          <w:rFonts w:hint="cs"/>
          <w:rtl/>
        </w:rPr>
        <w:t xml:space="preserve"> پنج اشتباه </w:t>
      </w:r>
    </w:p>
  </w:footnote>
  <w:footnote w:id="675">
    <w:p w14:paraId="3AC88787" w14:textId="77777777" w:rsidR="00CC53BF" w:rsidRDefault="00CC53BF" w:rsidP="00CC53BF">
      <w:pPr>
        <w:pStyle w:val="FootnoteText"/>
        <w:rPr>
          <w:lang w:bidi="fa-IR"/>
        </w:rPr>
      </w:pPr>
      <w:r>
        <w:rPr>
          <w:rStyle w:val="FootnoteReference"/>
        </w:rPr>
        <w:footnoteRef/>
      </w:r>
      <w:r>
        <w:t xml:space="preserve"> </w:t>
      </w:r>
      <w:r>
        <w:rPr>
          <w:lang w:bidi="fa-IR"/>
        </w:rPr>
        <w:t xml:space="preserve">ATA Carnet </w:t>
      </w:r>
    </w:p>
  </w:footnote>
  <w:footnote w:id="676">
    <w:p w14:paraId="3A0414CB" w14:textId="77777777" w:rsidR="00CC53BF" w:rsidRDefault="00CC53BF" w:rsidP="00CC53BF">
      <w:pPr>
        <w:pStyle w:val="FootnoteText"/>
        <w:rPr>
          <w:lang w:bidi="fa-IR"/>
        </w:rPr>
      </w:pPr>
      <w:r>
        <w:rPr>
          <w:rStyle w:val="FootnoteReference"/>
        </w:rPr>
        <w:footnoteRef/>
      </w:r>
      <w:r>
        <w:t xml:space="preserve"> </w:t>
      </w:r>
      <w:r>
        <w:rPr>
          <w:lang w:bidi="fa-IR"/>
        </w:rPr>
        <w:t>- Risk of Blockage</w:t>
      </w:r>
    </w:p>
  </w:footnote>
  <w:footnote w:id="677">
    <w:p w14:paraId="499E85EA" w14:textId="77777777" w:rsidR="00CC53BF" w:rsidRDefault="00CC53BF" w:rsidP="00CC53BF">
      <w:pPr>
        <w:pStyle w:val="FootnoteText"/>
        <w:rPr>
          <w:lang w:bidi="fa-IR"/>
        </w:rPr>
      </w:pPr>
      <w:r>
        <w:rPr>
          <w:rStyle w:val="FootnoteReference"/>
        </w:rPr>
        <w:footnoteRef/>
      </w:r>
      <w:r>
        <w:t xml:space="preserve"> </w:t>
      </w:r>
      <w:r>
        <w:rPr>
          <w:rtl/>
          <w:lang w:bidi="fa-IR"/>
        </w:rPr>
        <w:t xml:space="preserve">با توجه به این که ویرایش 2020 این قواعد نیز انتشار یلفته بنا بر این می توان 2010 را به 2020 تغییر داد. </w:t>
      </w:r>
    </w:p>
  </w:footnote>
  <w:footnote w:id="678">
    <w:p w14:paraId="61843780" w14:textId="77777777" w:rsidR="00CC53BF" w:rsidRDefault="00CC53BF" w:rsidP="00CC53BF">
      <w:pPr>
        <w:pStyle w:val="FootnoteText"/>
        <w:rPr>
          <w:rtl/>
          <w:lang w:bidi="fa-IR"/>
        </w:rPr>
      </w:pPr>
      <w:r>
        <w:rPr>
          <w:rStyle w:val="FootnoteReference"/>
        </w:rPr>
        <w:footnoteRef/>
      </w:r>
      <w:r>
        <w:t xml:space="preserve"> </w:t>
      </w:r>
      <w:r>
        <w:rPr>
          <w:lang w:bidi="fa-IR"/>
        </w:rPr>
        <w:t>World customs organization (WCO)</w:t>
      </w:r>
    </w:p>
  </w:footnote>
  <w:footnote w:id="679">
    <w:p w14:paraId="28520D02" w14:textId="77777777" w:rsidR="00CC53BF" w:rsidRDefault="00CC53BF" w:rsidP="00CC53BF">
      <w:pPr>
        <w:pStyle w:val="FootnoteText"/>
        <w:rPr>
          <w:lang w:bidi="fa-IR"/>
        </w:rPr>
      </w:pPr>
      <w:r>
        <w:rPr>
          <w:rStyle w:val="FootnoteReference"/>
        </w:rPr>
        <w:footnoteRef/>
      </w:r>
      <w:r>
        <w:t xml:space="preserve"> </w:t>
      </w:r>
      <w:r>
        <w:rPr>
          <w:lang w:bidi="fa-IR"/>
        </w:rPr>
        <w:t xml:space="preserve">Customs co- operation council </w:t>
      </w:r>
    </w:p>
  </w:footnote>
  <w:footnote w:id="680">
    <w:p w14:paraId="6EC9C197" w14:textId="77777777" w:rsidR="00CC53BF" w:rsidRDefault="00CC53BF" w:rsidP="00CC53BF">
      <w:pPr>
        <w:pStyle w:val="FootnoteText"/>
        <w:rPr>
          <w:lang w:bidi="fa-IR"/>
        </w:rPr>
      </w:pPr>
      <w:r>
        <w:rPr>
          <w:rStyle w:val="FootnoteReference"/>
        </w:rPr>
        <w:footnoteRef/>
      </w:r>
      <w:r>
        <w:t xml:space="preserve"> </w:t>
      </w:r>
      <w:r>
        <w:rPr>
          <w:lang w:bidi="fa-IR"/>
        </w:rPr>
        <w:t xml:space="preserve">Commodity Description and coding system </w:t>
      </w:r>
    </w:p>
  </w:footnote>
  <w:footnote w:id="681">
    <w:p w14:paraId="4D14C314" w14:textId="77777777" w:rsidR="00CC53BF" w:rsidRDefault="00CC53BF" w:rsidP="00CC53BF">
      <w:pPr>
        <w:pStyle w:val="FootnoteText"/>
        <w:rPr>
          <w:lang w:bidi="fa-IR"/>
        </w:rPr>
      </w:pPr>
      <w:r>
        <w:rPr>
          <w:rStyle w:val="FootnoteReference"/>
        </w:rPr>
        <w:footnoteRef/>
      </w:r>
      <w:r>
        <w:t xml:space="preserve"> </w:t>
      </w:r>
      <w:r>
        <w:rPr>
          <w:lang w:bidi="fa-IR"/>
        </w:rPr>
        <w:t>Harmonized system</w:t>
      </w:r>
    </w:p>
  </w:footnote>
  <w:footnote w:id="682">
    <w:p w14:paraId="308CAE9B" w14:textId="77777777" w:rsidR="00CC53BF" w:rsidRDefault="00CC53BF" w:rsidP="00CC53BF">
      <w:pPr>
        <w:pStyle w:val="FootnoteText"/>
        <w:rPr>
          <w:lang w:bidi="fa-IR"/>
        </w:rPr>
      </w:pPr>
      <w:r>
        <w:rPr>
          <w:rStyle w:val="FootnoteReference"/>
        </w:rPr>
        <w:footnoteRef/>
      </w:r>
      <w:r>
        <w:t xml:space="preserve"> </w:t>
      </w:r>
      <w:r>
        <w:rPr>
          <w:lang w:bidi="fa-IR"/>
        </w:rPr>
        <w:t xml:space="preserve">Harmonized tariff system </w:t>
      </w:r>
    </w:p>
  </w:footnote>
  <w:footnote w:id="683">
    <w:p w14:paraId="20135012" w14:textId="5F0E8B44" w:rsidR="00CC53BF" w:rsidRDefault="00CC53BF" w:rsidP="00CC53BF">
      <w:pPr>
        <w:pStyle w:val="FootnoteText"/>
        <w:rPr>
          <w:lang w:bidi="fa-IR"/>
        </w:rPr>
      </w:pPr>
      <w:r>
        <w:rPr>
          <w:rStyle w:val="FootnoteReference"/>
        </w:rPr>
        <w:footnoteRef/>
      </w:r>
      <w:r>
        <w:t xml:space="preserve"> </w:t>
      </w:r>
      <w:r>
        <w:rPr>
          <w:lang w:bidi="fa-IR"/>
        </w:rPr>
        <w:t xml:space="preserve">Food &amp; Agriculture organization of </w:t>
      </w:r>
      <w:r w:rsidR="002D12AB">
        <w:rPr>
          <w:lang w:bidi="fa-IR"/>
        </w:rPr>
        <w:t>Uni</w:t>
      </w:r>
      <w:r>
        <w:rPr>
          <w:lang w:bidi="fa-IR"/>
        </w:rPr>
        <w:t xml:space="preserve">ted Nations (FAO) </w:t>
      </w:r>
    </w:p>
  </w:footnote>
  <w:footnote w:id="684">
    <w:p w14:paraId="1FF37B43" w14:textId="6F375A37" w:rsidR="00CC53BF" w:rsidRDefault="00CC53BF" w:rsidP="00CC53BF">
      <w:pPr>
        <w:pStyle w:val="FootnoteText"/>
        <w:rPr>
          <w:rtl/>
          <w:lang w:bidi="fa-IR"/>
        </w:rPr>
      </w:pPr>
      <w:r>
        <w:rPr>
          <w:rStyle w:val="FootnoteReference"/>
        </w:rPr>
        <w:footnoteRef/>
      </w:r>
      <w:r>
        <w:t xml:space="preserve"> </w:t>
      </w:r>
      <w:r>
        <w:rPr>
          <w:lang w:bidi="fa-IR"/>
        </w:rPr>
        <w:t>Binding tariff information( BTI )</w:t>
      </w:r>
    </w:p>
    <w:p w14:paraId="398CF19B" w14:textId="75DAB606" w:rsidR="003E2B45" w:rsidRDefault="003E2B45" w:rsidP="00CC53BF">
      <w:pPr>
        <w:pStyle w:val="FootnoteText"/>
        <w:rPr>
          <w:lang w:bidi="fa-IR"/>
        </w:rPr>
      </w:pPr>
      <w:r>
        <w:rPr>
          <w:rFonts w:hint="cs"/>
          <w:rtl/>
          <w:lang w:bidi="fa-IR"/>
        </w:rPr>
        <w:t>برای اجتناب از تداخل معنا با تعرفه های تثبیتی این اصطاح به صورت نقل به مضمون و نه تحت اللفظی ترجمه شده است .</w:t>
      </w:r>
    </w:p>
  </w:footnote>
  <w:footnote w:id="685">
    <w:p w14:paraId="5ACC8012" w14:textId="77777777" w:rsidR="00CC53BF" w:rsidRDefault="00CC53BF" w:rsidP="00CC53BF">
      <w:pPr>
        <w:pStyle w:val="FootnoteText"/>
        <w:rPr>
          <w:lang w:bidi="fa-IR"/>
        </w:rPr>
      </w:pPr>
      <w:r>
        <w:rPr>
          <w:rStyle w:val="FootnoteReference"/>
        </w:rPr>
        <w:footnoteRef/>
      </w:r>
      <w:r>
        <w:t xml:space="preserve"> </w:t>
      </w:r>
      <w:r>
        <w:rPr>
          <w:lang w:bidi="fa-IR"/>
        </w:rPr>
        <w:t xml:space="preserve">Customs house brokers ( CHB ) </w:t>
      </w:r>
    </w:p>
  </w:footnote>
  <w:footnote w:id="686">
    <w:p w14:paraId="725A1E5C" w14:textId="77777777" w:rsidR="00CC53BF" w:rsidRDefault="00CC53BF" w:rsidP="00CC53BF">
      <w:pPr>
        <w:pStyle w:val="FootnoteText"/>
        <w:rPr>
          <w:lang w:bidi="fa-IR"/>
        </w:rPr>
      </w:pPr>
      <w:r>
        <w:rPr>
          <w:rStyle w:val="FootnoteReference"/>
        </w:rPr>
        <w:footnoteRef/>
      </w:r>
      <w:r>
        <w:t xml:space="preserve"> </w:t>
      </w:r>
      <w:r>
        <w:rPr>
          <w:rtl/>
        </w:rPr>
        <w:t xml:space="preserve"> منظور مواد شیمیائی که می توان از آن علاوه بر استفاده قانونی برای ساخت مواد مخدر نیز استافده نمود </w:t>
      </w:r>
      <w:r>
        <w:rPr>
          <w:lang w:bidi="fa-IR"/>
        </w:rPr>
        <w:t xml:space="preserve">Precursor chemicals </w:t>
      </w:r>
    </w:p>
  </w:footnote>
  <w:footnote w:id="687">
    <w:p w14:paraId="064B97E0" w14:textId="77777777" w:rsidR="00CC53BF" w:rsidRDefault="00CC53BF" w:rsidP="00CC53BF">
      <w:pPr>
        <w:pStyle w:val="FootnoteText"/>
        <w:rPr>
          <w:rtl/>
          <w:lang w:bidi="fa-IR"/>
        </w:rPr>
      </w:pPr>
      <w:r>
        <w:rPr>
          <w:rStyle w:val="FootnoteReference"/>
        </w:rPr>
        <w:footnoteRef/>
      </w:r>
      <w:r>
        <w:t xml:space="preserve"> </w:t>
      </w:r>
      <w:r>
        <w:rPr>
          <w:lang w:bidi="fa-IR"/>
        </w:rPr>
        <w:t xml:space="preserve">United Nations generalized system of preferences  ( GSP ) </w:t>
      </w:r>
    </w:p>
  </w:footnote>
  <w:footnote w:id="688">
    <w:p w14:paraId="6F923046" w14:textId="49AD655E" w:rsidR="00E73A4A" w:rsidRDefault="00E73A4A">
      <w:pPr>
        <w:pStyle w:val="FootnoteText"/>
        <w:rPr>
          <w:lang w:bidi="fa-IR"/>
        </w:rPr>
      </w:pPr>
      <w:r>
        <w:rPr>
          <w:rStyle w:val="FootnoteReference"/>
        </w:rPr>
        <w:footnoteRef/>
      </w:r>
      <w:r>
        <w:t xml:space="preserve"> </w:t>
      </w:r>
      <w:r>
        <w:rPr>
          <w:lang w:bidi="fa-IR"/>
        </w:rPr>
        <w:t>Bounded warehouses</w:t>
      </w:r>
    </w:p>
  </w:footnote>
  <w:footnote w:id="689">
    <w:p w14:paraId="1D0E27F2" w14:textId="77777777" w:rsidR="00CC53BF" w:rsidRDefault="00CC53BF" w:rsidP="00CC53BF">
      <w:pPr>
        <w:pStyle w:val="FootnoteText"/>
        <w:rPr>
          <w:lang w:bidi="fa-IR"/>
        </w:rPr>
      </w:pPr>
      <w:r>
        <w:rPr>
          <w:rStyle w:val="FootnoteReference"/>
        </w:rPr>
        <w:footnoteRef/>
      </w:r>
      <w:r>
        <w:t xml:space="preserve"> </w:t>
      </w:r>
      <w:r>
        <w:rPr>
          <w:lang w:bidi="fa-IR"/>
        </w:rPr>
        <w:t xml:space="preserve">ATA carnets </w:t>
      </w:r>
    </w:p>
  </w:footnote>
  <w:footnote w:id="690">
    <w:p w14:paraId="431F31E6" w14:textId="77777777" w:rsidR="00CC53BF" w:rsidRDefault="00CC53BF" w:rsidP="00CC53BF">
      <w:pPr>
        <w:pStyle w:val="FootnoteText"/>
        <w:rPr>
          <w:lang w:bidi="fa-IR"/>
        </w:rPr>
      </w:pPr>
      <w:r>
        <w:rPr>
          <w:rStyle w:val="FootnoteReference"/>
        </w:rPr>
        <w:footnoteRef/>
      </w:r>
      <w:r>
        <w:t xml:space="preserve"> </w:t>
      </w:r>
      <w:r>
        <w:rPr>
          <w:lang w:bidi="fa-IR"/>
        </w:rPr>
        <w:t>Temporary Importation Bond ( TIB )</w:t>
      </w:r>
    </w:p>
  </w:footnote>
  <w:footnote w:id="691">
    <w:p w14:paraId="6630ADC1" w14:textId="3AADF74B" w:rsidR="00B67932" w:rsidRDefault="00B67932">
      <w:pPr>
        <w:pStyle w:val="FootnoteText"/>
        <w:rPr>
          <w:rtl/>
          <w:lang w:bidi="fa-IR"/>
        </w:rPr>
      </w:pPr>
      <w:r>
        <w:rPr>
          <w:rStyle w:val="FootnoteReference"/>
        </w:rPr>
        <w:footnoteRef/>
      </w:r>
      <w:r>
        <w:t xml:space="preserve"> </w:t>
      </w:r>
      <w:r>
        <w:rPr>
          <w:rFonts w:hint="cs"/>
          <w:rtl/>
          <w:lang w:bidi="fa-IR"/>
        </w:rPr>
        <w:t xml:space="preserve">پاسخ ها: </w:t>
      </w:r>
    </w:p>
    <w:p w14:paraId="3EF4CA98" w14:textId="1963B7AC" w:rsidR="00B67932" w:rsidRDefault="00B67932">
      <w:pPr>
        <w:pStyle w:val="FootnoteText"/>
        <w:rPr>
          <w:rtl/>
          <w:lang w:bidi="fa-IR"/>
        </w:rPr>
      </w:pPr>
      <w:r>
        <w:rPr>
          <w:rFonts w:hint="cs"/>
          <w:rtl/>
          <w:lang w:bidi="fa-IR"/>
        </w:rPr>
        <w:t xml:space="preserve">یک اشتباه- دو صحیح- سه </w:t>
      </w:r>
      <w:r w:rsidR="000C2319">
        <w:rPr>
          <w:rFonts w:hint="cs"/>
          <w:rtl/>
          <w:lang w:bidi="fa-IR"/>
        </w:rPr>
        <w:t>اشتباه- چهار اشتباه- پنج صحیح</w:t>
      </w:r>
    </w:p>
  </w:footnote>
  <w:footnote w:id="692">
    <w:p w14:paraId="1ECA2D3B" w14:textId="77777777" w:rsidR="00CC53BF" w:rsidRDefault="00CC53BF" w:rsidP="00CC53BF">
      <w:pPr>
        <w:pStyle w:val="FootnoteText"/>
        <w:rPr>
          <w:lang w:bidi="fa-IR"/>
        </w:rPr>
      </w:pPr>
      <w:r>
        <w:rPr>
          <w:rStyle w:val="FootnoteReference"/>
        </w:rPr>
        <w:footnoteRef/>
      </w:r>
      <w:r>
        <w:t xml:space="preserve"> </w:t>
      </w:r>
      <w:r>
        <w:rPr>
          <w:lang w:bidi="fa-IR"/>
        </w:rPr>
        <w:t xml:space="preserve">Global sourcing </w:t>
      </w:r>
    </w:p>
  </w:footnote>
  <w:footnote w:id="693">
    <w:p w14:paraId="4D3600C2" w14:textId="77777777" w:rsidR="00CC53BF" w:rsidRDefault="00CC53BF" w:rsidP="00CC53BF">
      <w:pPr>
        <w:pStyle w:val="FootnoteText"/>
        <w:rPr>
          <w:lang w:bidi="fa-IR"/>
        </w:rPr>
      </w:pPr>
      <w:r>
        <w:rPr>
          <w:rStyle w:val="FootnoteReference"/>
        </w:rPr>
        <w:footnoteRef/>
      </w:r>
      <w:r>
        <w:t xml:space="preserve"> </w:t>
      </w:r>
      <w:r>
        <w:rPr>
          <w:lang w:bidi="fa-IR"/>
        </w:rPr>
        <w:t xml:space="preserve">Sustainability </w:t>
      </w:r>
    </w:p>
  </w:footnote>
  <w:footnote w:id="694">
    <w:p w14:paraId="7A2667C7" w14:textId="2A5E7440" w:rsidR="00FF062B" w:rsidRDefault="00FF062B">
      <w:pPr>
        <w:pStyle w:val="FootnoteText"/>
        <w:rPr>
          <w:rtl/>
          <w:lang w:bidi="fa-IR"/>
        </w:rPr>
      </w:pPr>
      <w:r>
        <w:rPr>
          <w:rStyle w:val="FootnoteReference"/>
        </w:rPr>
        <w:footnoteRef/>
      </w:r>
      <w:r>
        <w:t xml:space="preserve"> </w:t>
      </w:r>
      <w:r>
        <w:rPr>
          <w:lang w:bidi="fa-IR"/>
        </w:rPr>
        <w:t>Independent factories</w:t>
      </w:r>
    </w:p>
  </w:footnote>
  <w:footnote w:id="695">
    <w:p w14:paraId="2BC7E187" w14:textId="77777777" w:rsidR="00CC53BF" w:rsidRDefault="00CC53BF" w:rsidP="00CC53BF">
      <w:pPr>
        <w:pStyle w:val="FootnoteText"/>
        <w:rPr>
          <w:lang w:bidi="fa-IR"/>
        </w:rPr>
      </w:pPr>
      <w:r>
        <w:rPr>
          <w:rStyle w:val="FootnoteReference"/>
        </w:rPr>
        <w:footnoteRef/>
      </w:r>
      <w:r>
        <w:t xml:space="preserve"> </w:t>
      </w:r>
      <w:r>
        <w:rPr>
          <w:lang w:bidi="fa-IR"/>
        </w:rPr>
        <w:t xml:space="preserve">Assemble </w:t>
      </w:r>
    </w:p>
  </w:footnote>
  <w:footnote w:id="696">
    <w:p w14:paraId="2E23C3B9" w14:textId="77777777" w:rsidR="00CC53BF" w:rsidRDefault="00CC53BF" w:rsidP="00CC53BF">
      <w:pPr>
        <w:pStyle w:val="FootnoteText"/>
        <w:rPr>
          <w:lang w:bidi="fa-IR"/>
        </w:rPr>
      </w:pPr>
      <w:r>
        <w:rPr>
          <w:rStyle w:val="FootnoteReference"/>
        </w:rPr>
        <w:footnoteRef/>
      </w:r>
      <w:r>
        <w:t xml:space="preserve"> </w:t>
      </w:r>
      <w:r>
        <w:rPr>
          <w:lang w:bidi="fa-IR"/>
        </w:rPr>
        <w:t xml:space="preserve">Supplier base </w:t>
      </w:r>
    </w:p>
  </w:footnote>
  <w:footnote w:id="697">
    <w:p w14:paraId="04DEE708" w14:textId="00517298" w:rsidR="00E23480" w:rsidRDefault="00E23480">
      <w:pPr>
        <w:pStyle w:val="FootnoteText"/>
        <w:rPr>
          <w:lang w:bidi="fa-IR"/>
        </w:rPr>
      </w:pPr>
      <w:r>
        <w:rPr>
          <w:rStyle w:val="FootnoteReference"/>
        </w:rPr>
        <w:footnoteRef/>
      </w:r>
      <w:r>
        <w:t xml:space="preserve"> </w:t>
      </w:r>
      <w:r>
        <w:rPr>
          <w:lang w:bidi="fa-IR"/>
        </w:rPr>
        <w:t>Global sourcing</w:t>
      </w:r>
    </w:p>
  </w:footnote>
  <w:footnote w:id="698">
    <w:p w14:paraId="2D185538" w14:textId="77777777" w:rsidR="00CC53BF" w:rsidRDefault="00CC53BF" w:rsidP="00CC53BF">
      <w:pPr>
        <w:pStyle w:val="FootnoteText"/>
        <w:rPr>
          <w:lang w:bidi="fa-IR"/>
        </w:rPr>
      </w:pPr>
      <w:r>
        <w:rPr>
          <w:rStyle w:val="FootnoteReference"/>
        </w:rPr>
        <w:footnoteRef/>
      </w:r>
      <w:r>
        <w:t xml:space="preserve"> </w:t>
      </w:r>
      <w:r>
        <w:rPr>
          <w:lang w:bidi="fa-IR"/>
        </w:rPr>
        <w:t>- compliance</w:t>
      </w:r>
    </w:p>
  </w:footnote>
  <w:footnote w:id="699">
    <w:p w14:paraId="198A03FD" w14:textId="77777777" w:rsidR="00CC53BF" w:rsidRDefault="00CC53BF" w:rsidP="00CC53BF">
      <w:pPr>
        <w:pStyle w:val="FootnoteText"/>
        <w:rPr>
          <w:lang w:bidi="fa-IR"/>
        </w:rPr>
      </w:pPr>
      <w:r>
        <w:rPr>
          <w:rStyle w:val="FootnoteReference"/>
        </w:rPr>
        <w:footnoteRef/>
      </w:r>
      <w:r>
        <w:t xml:space="preserve"> </w:t>
      </w:r>
      <w:r>
        <w:rPr>
          <w:lang w:bidi="fa-IR"/>
        </w:rPr>
        <w:t>Original Equipment Manufacturers ( OEM )</w:t>
      </w:r>
    </w:p>
  </w:footnote>
  <w:footnote w:id="700">
    <w:p w14:paraId="5EC7AEB1" w14:textId="77777777" w:rsidR="00CC53BF" w:rsidRDefault="00CC53BF" w:rsidP="00CC53BF">
      <w:pPr>
        <w:pStyle w:val="FootnoteText"/>
        <w:rPr>
          <w:lang w:bidi="fa-IR"/>
        </w:rPr>
      </w:pPr>
      <w:r>
        <w:rPr>
          <w:rStyle w:val="FootnoteReference"/>
        </w:rPr>
        <w:footnoteRef/>
      </w:r>
      <w:r>
        <w:t xml:space="preserve"> </w:t>
      </w:r>
      <w:r>
        <w:rPr>
          <w:lang w:bidi="fa-IR"/>
        </w:rPr>
        <w:t>Strategic sourcing</w:t>
      </w:r>
    </w:p>
  </w:footnote>
  <w:footnote w:id="701">
    <w:p w14:paraId="2D859578" w14:textId="77777777" w:rsidR="00CC53BF" w:rsidRDefault="00CC53BF" w:rsidP="00CC53BF">
      <w:pPr>
        <w:pStyle w:val="FootnoteText"/>
        <w:rPr>
          <w:lang w:bidi="fa-IR"/>
        </w:rPr>
      </w:pPr>
      <w:r>
        <w:rPr>
          <w:rStyle w:val="FootnoteReference"/>
        </w:rPr>
        <w:footnoteRef/>
      </w:r>
      <w:r>
        <w:t xml:space="preserve"> </w:t>
      </w:r>
      <w:r>
        <w:rPr>
          <w:lang w:bidi="fa-IR"/>
        </w:rPr>
        <w:t xml:space="preserve">Make versus buy decision </w:t>
      </w:r>
    </w:p>
  </w:footnote>
  <w:footnote w:id="702">
    <w:p w14:paraId="78C3D5E9" w14:textId="77777777" w:rsidR="00CC53BF" w:rsidRDefault="00CC53BF" w:rsidP="00CC53BF">
      <w:pPr>
        <w:pStyle w:val="FootnoteText"/>
        <w:rPr>
          <w:lang w:bidi="fa-IR"/>
        </w:rPr>
      </w:pPr>
      <w:r>
        <w:rPr>
          <w:rStyle w:val="FootnoteReference"/>
        </w:rPr>
        <w:footnoteRef/>
      </w:r>
      <w:r>
        <w:t xml:space="preserve"> </w:t>
      </w:r>
      <w:r>
        <w:rPr>
          <w:lang w:bidi="fa-IR"/>
        </w:rPr>
        <w:t xml:space="preserve">Computer processor </w:t>
      </w:r>
    </w:p>
  </w:footnote>
  <w:footnote w:id="703">
    <w:p w14:paraId="0BF24A21" w14:textId="77777777" w:rsidR="00CC53BF" w:rsidRDefault="00CC53BF" w:rsidP="00CC53BF">
      <w:pPr>
        <w:pStyle w:val="FootnoteText"/>
        <w:rPr>
          <w:lang w:bidi="fa-IR"/>
        </w:rPr>
      </w:pPr>
      <w:r>
        <w:rPr>
          <w:rStyle w:val="FootnoteReference"/>
        </w:rPr>
        <w:footnoteRef/>
      </w:r>
      <w:r>
        <w:t xml:space="preserve"> </w:t>
      </w:r>
      <w:r>
        <w:rPr>
          <w:lang w:bidi="fa-IR"/>
        </w:rPr>
        <w:t xml:space="preserve">Intel </w:t>
      </w:r>
    </w:p>
  </w:footnote>
  <w:footnote w:id="704">
    <w:p w14:paraId="6912787A" w14:textId="77777777" w:rsidR="00CC53BF" w:rsidRDefault="00CC53BF" w:rsidP="00CC53BF">
      <w:pPr>
        <w:pStyle w:val="FootnoteText"/>
        <w:rPr>
          <w:lang w:bidi="fa-IR"/>
        </w:rPr>
      </w:pPr>
      <w:r>
        <w:rPr>
          <w:rStyle w:val="FootnoteReference"/>
        </w:rPr>
        <w:footnoteRef/>
      </w:r>
      <w:r>
        <w:t xml:space="preserve"> </w:t>
      </w:r>
      <w:r>
        <w:rPr>
          <w:lang w:bidi="fa-IR"/>
        </w:rPr>
        <w:t>Operating system</w:t>
      </w:r>
    </w:p>
  </w:footnote>
  <w:footnote w:id="705">
    <w:p w14:paraId="04A4CBC5" w14:textId="77777777" w:rsidR="00CC53BF" w:rsidRDefault="00CC53BF" w:rsidP="00CC53BF">
      <w:pPr>
        <w:pStyle w:val="FootnoteText"/>
        <w:rPr>
          <w:lang w:bidi="fa-IR"/>
        </w:rPr>
      </w:pPr>
      <w:r>
        <w:rPr>
          <w:rStyle w:val="FootnoteReference"/>
        </w:rPr>
        <w:footnoteRef/>
      </w:r>
      <w:r>
        <w:t xml:space="preserve"> </w:t>
      </w:r>
      <w:r>
        <w:rPr>
          <w:lang w:bidi="fa-IR"/>
        </w:rPr>
        <w:t xml:space="preserve">Total cost  ownership ( TCO ) </w:t>
      </w:r>
    </w:p>
  </w:footnote>
  <w:footnote w:id="706">
    <w:p w14:paraId="412A0A2D" w14:textId="77777777" w:rsidR="00CC53BF" w:rsidRDefault="00CC53BF" w:rsidP="00CC53BF">
      <w:pPr>
        <w:pStyle w:val="FootnoteText"/>
        <w:rPr>
          <w:lang w:bidi="fa-IR"/>
        </w:rPr>
      </w:pPr>
      <w:r>
        <w:rPr>
          <w:rStyle w:val="FootnoteReference"/>
        </w:rPr>
        <w:footnoteRef/>
      </w:r>
      <w:r>
        <w:t xml:space="preserve"> </w:t>
      </w:r>
      <w:r>
        <w:rPr>
          <w:lang w:bidi="fa-IR"/>
        </w:rPr>
        <w:t>Total cost of ownership</w:t>
      </w:r>
    </w:p>
  </w:footnote>
  <w:footnote w:id="707">
    <w:p w14:paraId="04D53060" w14:textId="77777777" w:rsidR="00CC53BF" w:rsidRDefault="00CC53BF" w:rsidP="00CC53BF">
      <w:pPr>
        <w:pStyle w:val="FootnoteText"/>
        <w:rPr>
          <w:lang w:bidi="fa-IR"/>
        </w:rPr>
      </w:pPr>
      <w:r>
        <w:rPr>
          <w:rStyle w:val="FootnoteReference"/>
        </w:rPr>
        <w:footnoteRef/>
      </w:r>
      <w:r>
        <w:t xml:space="preserve"> </w:t>
      </w:r>
      <w:r>
        <w:rPr>
          <w:lang w:bidi="fa-IR"/>
        </w:rPr>
        <w:t>Sweatshop</w:t>
      </w:r>
    </w:p>
  </w:footnote>
  <w:footnote w:id="708">
    <w:p w14:paraId="01AD860E" w14:textId="77777777" w:rsidR="00CC53BF" w:rsidRDefault="00CC53BF" w:rsidP="00CC53BF">
      <w:pPr>
        <w:pStyle w:val="FootnoteText"/>
        <w:rPr>
          <w:lang w:bidi="fa-IR"/>
        </w:rPr>
      </w:pPr>
      <w:r>
        <w:rPr>
          <w:rStyle w:val="FootnoteReference"/>
        </w:rPr>
        <w:footnoteRef/>
      </w:r>
      <w:r>
        <w:t xml:space="preserve"> </w:t>
      </w:r>
      <w:r>
        <w:rPr>
          <w:lang w:bidi="fa-IR"/>
        </w:rPr>
        <w:t>Foxconn Technologies factory</w:t>
      </w:r>
    </w:p>
  </w:footnote>
  <w:footnote w:id="709">
    <w:p w14:paraId="78FC7CE2" w14:textId="77777777" w:rsidR="00CC53BF" w:rsidRDefault="00CC53BF" w:rsidP="00CC53BF">
      <w:pPr>
        <w:pStyle w:val="FootnoteText"/>
        <w:rPr>
          <w:lang w:bidi="fa-IR"/>
        </w:rPr>
      </w:pPr>
      <w:r>
        <w:rPr>
          <w:rStyle w:val="FootnoteReference"/>
        </w:rPr>
        <w:footnoteRef/>
      </w:r>
      <w:r>
        <w:t xml:space="preserve"> </w:t>
      </w:r>
      <w:r>
        <w:rPr>
          <w:lang w:bidi="fa-IR"/>
        </w:rPr>
        <w:t>Check List</w:t>
      </w:r>
      <w:r>
        <w:rPr>
          <w:rtl/>
          <w:lang w:bidi="fa-IR"/>
        </w:rPr>
        <w:t xml:space="preserve"> </w:t>
      </w:r>
      <w:r>
        <w:rPr>
          <w:lang w:bidi="fa-IR"/>
        </w:rPr>
        <w:t xml:space="preserve"> approach </w:t>
      </w:r>
    </w:p>
  </w:footnote>
  <w:footnote w:id="710">
    <w:p w14:paraId="094FD3FB" w14:textId="77777777" w:rsidR="00CC53BF" w:rsidRDefault="00CC53BF" w:rsidP="00CC53BF">
      <w:pPr>
        <w:pStyle w:val="FootnoteText"/>
        <w:rPr>
          <w:lang w:bidi="fa-IR"/>
        </w:rPr>
      </w:pPr>
      <w:r>
        <w:rPr>
          <w:rStyle w:val="FootnoteReference"/>
        </w:rPr>
        <w:footnoteRef/>
      </w:r>
      <w:r>
        <w:t xml:space="preserve"> </w:t>
      </w:r>
      <w:r>
        <w:rPr>
          <w:lang w:bidi="fa-IR"/>
        </w:rPr>
        <w:t xml:space="preserve">Inspection fatigue </w:t>
      </w:r>
    </w:p>
  </w:footnote>
  <w:footnote w:id="711">
    <w:p w14:paraId="5684018C" w14:textId="77777777" w:rsidR="00CC53BF" w:rsidRDefault="00CC53BF" w:rsidP="00CC53BF">
      <w:pPr>
        <w:pStyle w:val="FootnoteText"/>
        <w:rPr>
          <w:lang w:bidi="fa-IR"/>
        </w:rPr>
      </w:pPr>
      <w:r>
        <w:rPr>
          <w:rStyle w:val="FootnoteReference"/>
        </w:rPr>
        <w:footnoteRef/>
      </w:r>
      <w:r>
        <w:t xml:space="preserve"> </w:t>
      </w:r>
      <w:r>
        <w:rPr>
          <w:lang w:bidi="fa-IR"/>
        </w:rPr>
        <w:t xml:space="preserve">Inspection audit </w:t>
      </w:r>
    </w:p>
  </w:footnote>
  <w:footnote w:id="712">
    <w:p w14:paraId="014E20D0" w14:textId="5C419713" w:rsidR="00EF133D" w:rsidRDefault="00EF133D">
      <w:pPr>
        <w:pStyle w:val="FootnoteText"/>
        <w:rPr>
          <w:lang w:bidi="fa-IR"/>
        </w:rPr>
      </w:pPr>
      <w:r>
        <w:rPr>
          <w:rStyle w:val="FootnoteReference"/>
        </w:rPr>
        <w:footnoteRef/>
      </w:r>
      <w:r>
        <w:t xml:space="preserve"> </w:t>
      </w:r>
      <w:r w:rsidR="004D0633">
        <w:rPr>
          <w:lang w:bidi="fa-IR"/>
        </w:rPr>
        <w:t>Industry -wide or global inspection standards</w:t>
      </w:r>
    </w:p>
  </w:footnote>
  <w:footnote w:id="713">
    <w:p w14:paraId="213C4EFF" w14:textId="77777777" w:rsidR="00CC53BF" w:rsidRDefault="00CC53BF" w:rsidP="00CC53BF">
      <w:pPr>
        <w:pStyle w:val="FootnoteText"/>
        <w:rPr>
          <w:lang w:bidi="fa-IR"/>
        </w:rPr>
      </w:pPr>
      <w:r>
        <w:rPr>
          <w:rStyle w:val="FootnoteReference"/>
        </w:rPr>
        <w:footnoteRef/>
      </w:r>
      <w:r>
        <w:t xml:space="preserve"> </w:t>
      </w:r>
      <w:r>
        <w:rPr>
          <w:lang w:bidi="fa-IR"/>
        </w:rPr>
        <w:t xml:space="preserve">Rana plaza Factory </w:t>
      </w:r>
    </w:p>
  </w:footnote>
  <w:footnote w:id="714">
    <w:p w14:paraId="21AF5F23" w14:textId="77777777" w:rsidR="00CC53BF" w:rsidRDefault="00CC53BF" w:rsidP="00CC53BF">
      <w:pPr>
        <w:pStyle w:val="FootnoteText"/>
        <w:rPr>
          <w:lang w:bidi="fa-IR"/>
        </w:rPr>
      </w:pPr>
      <w:r>
        <w:rPr>
          <w:rStyle w:val="FootnoteReference"/>
        </w:rPr>
        <w:footnoteRef/>
      </w:r>
      <w:r>
        <w:t xml:space="preserve"> </w:t>
      </w:r>
      <w:r>
        <w:rPr>
          <w:lang w:bidi="fa-IR"/>
        </w:rPr>
        <w:t xml:space="preserve">Tazrean Fashion </w:t>
      </w:r>
    </w:p>
  </w:footnote>
  <w:footnote w:id="715">
    <w:p w14:paraId="5FE174AA" w14:textId="77777777" w:rsidR="00CC53BF" w:rsidRDefault="00CC53BF" w:rsidP="00CC53BF">
      <w:pPr>
        <w:pStyle w:val="FootnoteText"/>
        <w:rPr>
          <w:lang w:bidi="fa-IR"/>
        </w:rPr>
      </w:pPr>
      <w:r>
        <w:rPr>
          <w:rStyle w:val="FootnoteReference"/>
        </w:rPr>
        <w:footnoteRef/>
      </w:r>
      <w:r>
        <w:t xml:space="preserve"> </w:t>
      </w:r>
      <w:r>
        <w:rPr>
          <w:lang w:bidi="fa-IR"/>
        </w:rPr>
        <w:t xml:space="preserve">A Li&amp; Fug </w:t>
      </w:r>
    </w:p>
  </w:footnote>
  <w:footnote w:id="716">
    <w:p w14:paraId="67458B60" w14:textId="77777777" w:rsidR="00CC53BF" w:rsidRDefault="00CC53BF" w:rsidP="00CC53BF">
      <w:pPr>
        <w:pStyle w:val="FootnoteText"/>
        <w:rPr>
          <w:lang w:bidi="fa-IR"/>
        </w:rPr>
      </w:pPr>
      <w:r>
        <w:rPr>
          <w:rStyle w:val="FootnoteReference"/>
        </w:rPr>
        <w:footnoteRef/>
      </w:r>
      <w:r>
        <w:t xml:space="preserve"> </w:t>
      </w:r>
      <w:r>
        <w:rPr>
          <w:lang w:bidi="fa-IR"/>
        </w:rPr>
        <w:t xml:space="preserve">Joe fresh </w:t>
      </w:r>
    </w:p>
  </w:footnote>
  <w:footnote w:id="717">
    <w:p w14:paraId="7200D81C" w14:textId="77777777" w:rsidR="00CC53BF" w:rsidRDefault="00CC53BF" w:rsidP="00CC53BF">
      <w:pPr>
        <w:pStyle w:val="FootnoteText"/>
        <w:rPr>
          <w:lang w:bidi="fa-IR"/>
        </w:rPr>
      </w:pPr>
      <w:r>
        <w:rPr>
          <w:rStyle w:val="FootnoteReference"/>
        </w:rPr>
        <w:footnoteRef/>
      </w:r>
      <w:r>
        <w:t xml:space="preserve"> </w:t>
      </w:r>
      <w:r>
        <w:rPr>
          <w:lang w:bidi="fa-IR"/>
        </w:rPr>
        <w:t xml:space="preserve">Mango </w:t>
      </w:r>
    </w:p>
  </w:footnote>
  <w:footnote w:id="718">
    <w:p w14:paraId="256F9C24" w14:textId="77777777" w:rsidR="00CC53BF" w:rsidRDefault="00CC53BF" w:rsidP="00CC53BF">
      <w:pPr>
        <w:pStyle w:val="FootnoteText"/>
        <w:rPr>
          <w:lang w:bidi="fa-IR"/>
        </w:rPr>
      </w:pPr>
      <w:r>
        <w:rPr>
          <w:rStyle w:val="FootnoteReference"/>
        </w:rPr>
        <w:footnoteRef/>
      </w:r>
      <w:r>
        <w:t xml:space="preserve"> </w:t>
      </w:r>
      <w:r>
        <w:rPr>
          <w:lang w:bidi="fa-IR"/>
        </w:rPr>
        <w:t xml:space="preserve">Benetton </w:t>
      </w:r>
    </w:p>
  </w:footnote>
  <w:footnote w:id="719">
    <w:p w14:paraId="45C5CF32" w14:textId="77777777" w:rsidR="00CC53BF" w:rsidRDefault="00CC53BF" w:rsidP="00CC53BF">
      <w:pPr>
        <w:pStyle w:val="FootnoteText"/>
        <w:rPr>
          <w:lang w:bidi="fa-IR"/>
        </w:rPr>
      </w:pPr>
      <w:r>
        <w:rPr>
          <w:rStyle w:val="FootnoteReference"/>
        </w:rPr>
        <w:footnoteRef/>
      </w:r>
      <w:r>
        <w:t xml:space="preserve"> </w:t>
      </w:r>
      <w:r>
        <w:rPr>
          <w:lang w:bidi="fa-IR"/>
        </w:rPr>
        <w:t xml:space="preserve">Children Place </w:t>
      </w:r>
    </w:p>
  </w:footnote>
  <w:footnote w:id="720">
    <w:p w14:paraId="50AA7AE5" w14:textId="635F709D" w:rsidR="00CC53BF" w:rsidRDefault="00CC53BF" w:rsidP="00CC53BF">
      <w:pPr>
        <w:pStyle w:val="FootnoteText"/>
        <w:rPr>
          <w:lang w:bidi="fa-IR"/>
        </w:rPr>
      </w:pPr>
      <w:r>
        <w:rPr>
          <w:rStyle w:val="FootnoteReference"/>
        </w:rPr>
        <w:footnoteRef/>
      </w:r>
      <w:r>
        <w:t xml:space="preserve"> </w:t>
      </w:r>
      <w:r>
        <w:rPr>
          <w:lang w:bidi="fa-IR"/>
        </w:rPr>
        <w:t>Accord</w:t>
      </w:r>
      <w:r w:rsidR="007A6092">
        <w:rPr>
          <w:lang w:bidi="fa-IR"/>
        </w:rPr>
        <w:t xml:space="preserve"> on Fire and Building Safety  in Bangladesh</w:t>
      </w:r>
    </w:p>
  </w:footnote>
  <w:footnote w:id="721">
    <w:p w14:paraId="373972D7" w14:textId="77777777" w:rsidR="00CC53BF" w:rsidRDefault="00CC53BF" w:rsidP="00CC53BF">
      <w:pPr>
        <w:pStyle w:val="FootnoteText"/>
        <w:rPr>
          <w:lang w:bidi="fa-IR"/>
        </w:rPr>
      </w:pPr>
      <w:r>
        <w:rPr>
          <w:rStyle w:val="FootnoteReference"/>
        </w:rPr>
        <w:footnoteRef/>
      </w:r>
      <w:r>
        <w:t xml:space="preserve"> </w:t>
      </w:r>
      <w:r>
        <w:rPr>
          <w:lang w:bidi="fa-IR"/>
        </w:rPr>
        <w:t xml:space="preserve">Americas PVH </w:t>
      </w:r>
    </w:p>
  </w:footnote>
  <w:footnote w:id="722">
    <w:p w14:paraId="31F77F2B" w14:textId="77777777" w:rsidR="00CC53BF" w:rsidRDefault="00CC53BF" w:rsidP="00CC53BF">
      <w:pPr>
        <w:pStyle w:val="FootnoteText"/>
        <w:rPr>
          <w:lang w:bidi="fa-IR"/>
        </w:rPr>
      </w:pPr>
      <w:r>
        <w:rPr>
          <w:rStyle w:val="FootnoteReference"/>
        </w:rPr>
        <w:footnoteRef/>
      </w:r>
      <w:r>
        <w:t xml:space="preserve"> </w:t>
      </w:r>
      <w:r>
        <w:rPr>
          <w:lang w:bidi="fa-IR"/>
        </w:rPr>
        <w:t xml:space="preserve">Germany Tchibo </w:t>
      </w:r>
    </w:p>
  </w:footnote>
  <w:footnote w:id="723">
    <w:p w14:paraId="7ED65F05" w14:textId="77777777" w:rsidR="00CC53BF" w:rsidRDefault="00CC53BF" w:rsidP="00CC53BF">
      <w:pPr>
        <w:pStyle w:val="FootnoteText"/>
        <w:rPr>
          <w:lang w:bidi="fa-IR"/>
        </w:rPr>
      </w:pPr>
      <w:r>
        <w:rPr>
          <w:rStyle w:val="FootnoteReference"/>
        </w:rPr>
        <w:footnoteRef/>
      </w:r>
      <w:r>
        <w:t xml:space="preserve"> </w:t>
      </w:r>
      <w:r>
        <w:rPr>
          <w:lang w:bidi="fa-IR"/>
        </w:rPr>
        <w:t xml:space="preserve">The industrial Global Union </w:t>
      </w:r>
    </w:p>
  </w:footnote>
  <w:footnote w:id="724">
    <w:p w14:paraId="0108512F" w14:textId="77777777" w:rsidR="00CC53BF" w:rsidRDefault="00CC53BF" w:rsidP="00CC53BF">
      <w:pPr>
        <w:pStyle w:val="FootnoteText"/>
        <w:rPr>
          <w:lang w:bidi="fa-IR"/>
        </w:rPr>
      </w:pPr>
      <w:r>
        <w:rPr>
          <w:rStyle w:val="FootnoteReference"/>
        </w:rPr>
        <w:footnoteRef/>
      </w:r>
      <w:r>
        <w:t xml:space="preserve"> </w:t>
      </w:r>
      <w:r>
        <w:rPr>
          <w:lang w:bidi="fa-IR"/>
        </w:rPr>
        <w:t xml:space="preserve">UNI Global Union </w:t>
      </w:r>
    </w:p>
  </w:footnote>
  <w:footnote w:id="725">
    <w:p w14:paraId="371F300C" w14:textId="77777777" w:rsidR="00CC53BF" w:rsidRDefault="00CC53BF" w:rsidP="00CC53BF">
      <w:pPr>
        <w:pStyle w:val="FootnoteText"/>
        <w:rPr>
          <w:lang w:bidi="fa-IR"/>
        </w:rPr>
      </w:pPr>
      <w:r>
        <w:rPr>
          <w:rStyle w:val="FootnoteReference"/>
        </w:rPr>
        <w:footnoteRef/>
      </w:r>
      <w:r>
        <w:t xml:space="preserve"> </w:t>
      </w:r>
      <w:r>
        <w:rPr>
          <w:lang w:bidi="fa-IR"/>
        </w:rPr>
        <w:t xml:space="preserve">Clean Clothes campaign </w:t>
      </w:r>
    </w:p>
  </w:footnote>
  <w:footnote w:id="726">
    <w:p w14:paraId="42830A23" w14:textId="77777777" w:rsidR="00CC53BF" w:rsidRDefault="00CC53BF" w:rsidP="00CC53BF">
      <w:pPr>
        <w:pStyle w:val="FootnoteText"/>
        <w:rPr>
          <w:lang w:bidi="fa-IR"/>
        </w:rPr>
      </w:pPr>
      <w:r>
        <w:rPr>
          <w:rStyle w:val="FootnoteReference"/>
        </w:rPr>
        <w:footnoteRef/>
      </w:r>
      <w:r>
        <w:t xml:space="preserve"> </w:t>
      </w:r>
      <w:r>
        <w:rPr>
          <w:lang w:bidi="fa-IR"/>
        </w:rPr>
        <w:t xml:space="preserve">Maquila solidarity network </w:t>
      </w:r>
    </w:p>
  </w:footnote>
  <w:footnote w:id="727">
    <w:p w14:paraId="03565DD3" w14:textId="439CC346" w:rsidR="007A6092" w:rsidRDefault="007A6092">
      <w:pPr>
        <w:pStyle w:val="FootnoteText"/>
      </w:pPr>
      <w:r>
        <w:rPr>
          <w:rStyle w:val="FootnoteReference"/>
        </w:rPr>
        <w:footnoteRef/>
      </w:r>
      <w:r>
        <w:t xml:space="preserve"> Alliance for Bangladesh Worker Safety </w:t>
      </w:r>
    </w:p>
  </w:footnote>
  <w:footnote w:id="728">
    <w:p w14:paraId="3828B47C" w14:textId="77777777" w:rsidR="00CC53BF" w:rsidRDefault="00CC53BF" w:rsidP="00CC53BF">
      <w:pPr>
        <w:pStyle w:val="FootnoteText"/>
        <w:rPr>
          <w:lang w:bidi="fa-IR"/>
        </w:rPr>
      </w:pPr>
      <w:r>
        <w:rPr>
          <w:rStyle w:val="FootnoteReference"/>
        </w:rPr>
        <w:footnoteRef/>
      </w:r>
      <w:r>
        <w:rPr>
          <w:lang w:bidi="fa-IR"/>
        </w:rPr>
        <w:t xml:space="preserve">  </w:t>
      </w:r>
      <w:r>
        <w:rPr>
          <w:rtl/>
          <w:lang w:bidi="fa-IR"/>
        </w:rPr>
        <w:t xml:space="preserve">   </w:t>
      </w:r>
      <w:r>
        <w:rPr>
          <w:lang w:bidi="fa-IR"/>
        </w:rPr>
        <w:t xml:space="preserve">                 </w:t>
      </w:r>
    </w:p>
    <w:p w14:paraId="0CA0D5BD" w14:textId="77777777" w:rsidR="00CC53BF" w:rsidRDefault="00CC53BF" w:rsidP="00CC53BF">
      <w:pPr>
        <w:pStyle w:val="FootnoteText"/>
        <w:rPr>
          <w:rtl/>
          <w:lang w:bidi="fa-IR"/>
        </w:rPr>
      </w:pPr>
      <w:r>
        <w:rPr>
          <w:rtl/>
          <w:lang w:bidi="fa-IR"/>
        </w:rPr>
        <w:t xml:space="preserve"> </w:t>
      </w:r>
      <w:r>
        <w:rPr>
          <w:rFonts w:hint="cs"/>
          <w:lang w:bidi="fa-IR"/>
        </w:rPr>
        <w:t xml:space="preserve"> </w:t>
      </w:r>
      <w:r>
        <w:rPr>
          <w:lang w:bidi="fa-IR"/>
        </w:rPr>
        <w:t>Ethical fashion</w:t>
      </w:r>
    </w:p>
    <w:p w14:paraId="11345B3A" w14:textId="77777777" w:rsidR="00CC53BF" w:rsidRDefault="00CC53BF" w:rsidP="00CC53BF">
      <w:pPr>
        <w:pStyle w:val="FootnoteText"/>
        <w:rPr>
          <w:rtl/>
          <w:lang w:bidi="fa-IR"/>
        </w:rPr>
      </w:pPr>
      <w:r>
        <w:rPr>
          <w:rtl/>
          <w:lang w:bidi="fa-IR"/>
        </w:rPr>
        <w:t xml:space="preserve">اصطلاحی است جدید و منظور از آن این است که در طراحی و تولید پو شاک باید مُد عاری از صدمه و لطمه به افراد وکره زمین باشد. </w:t>
      </w:r>
    </w:p>
  </w:footnote>
  <w:footnote w:id="729">
    <w:p w14:paraId="209C6FF4" w14:textId="77777777" w:rsidR="00CC53BF" w:rsidRDefault="00CC53BF" w:rsidP="00CC53BF">
      <w:pPr>
        <w:pStyle w:val="FootnoteText"/>
        <w:rPr>
          <w:lang w:bidi="fa-IR"/>
        </w:rPr>
      </w:pPr>
      <w:r>
        <w:rPr>
          <w:rStyle w:val="FootnoteReference"/>
        </w:rPr>
        <w:footnoteRef/>
      </w:r>
      <w:r>
        <w:t xml:space="preserve"> </w:t>
      </w:r>
      <w:r>
        <w:rPr>
          <w:lang w:bidi="fa-IR"/>
        </w:rPr>
        <w:t>Societe Generale de Surveillance ( SGS )</w:t>
      </w:r>
    </w:p>
  </w:footnote>
  <w:footnote w:id="730">
    <w:p w14:paraId="2C7F99BE" w14:textId="77777777" w:rsidR="00CC53BF" w:rsidRDefault="00CC53BF" w:rsidP="00CC53BF">
      <w:pPr>
        <w:pStyle w:val="FootnoteText"/>
        <w:rPr>
          <w:lang w:bidi="fa-IR"/>
        </w:rPr>
      </w:pPr>
      <w:r>
        <w:rPr>
          <w:rStyle w:val="FootnoteReference"/>
        </w:rPr>
        <w:footnoteRef/>
      </w:r>
      <w:r>
        <w:t xml:space="preserve"> </w:t>
      </w:r>
      <w:r>
        <w:rPr>
          <w:lang w:bidi="fa-IR"/>
        </w:rPr>
        <w:t xml:space="preserve">Interek </w:t>
      </w:r>
    </w:p>
  </w:footnote>
  <w:footnote w:id="731">
    <w:p w14:paraId="3639C70B" w14:textId="77777777" w:rsidR="00CC53BF" w:rsidRDefault="00CC53BF" w:rsidP="00CC53BF">
      <w:pPr>
        <w:pStyle w:val="FootnoteText"/>
        <w:rPr>
          <w:lang w:bidi="fa-IR"/>
        </w:rPr>
      </w:pPr>
      <w:r>
        <w:rPr>
          <w:rStyle w:val="FootnoteReference"/>
        </w:rPr>
        <w:footnoteRef/>
      </w:r>
      <w:r>
        <w:t xml:space="preserve"> </w:t>
      </w:r>
      <w:r>
        <w:rPr>
          <w:lang w:bidi="fa-IR"/>
        </w:rPr>
        <w:t xml:space="preserve">Bureau veritas </w:t>
      </w:r>
    </w:p>
  </w:footnote>
  <w:footnote w:id="732">
    <w:p w14:paraId="6195D39A" w14:textId="77777777" w:rsidR="00CC53BF" w:rsidRDefault="00CC53BF" w:rsidP="00CC53BF">
      <w:pPr>
        <w:pStyle w:val="FootnoteText"/>
        <w:rPr>
          <w:lang w:bidi="fa-IR"/>
        </w:rPr>
      </w:pPr>
      <w:r>
        <w:rPr>
          <w:rStyle w:val="FootnoteReference"/>
        </w:rPr>
        <w:footnoteRef/>
      </w:r>
      <w:r>
        <w:t xml:space="preserve"> </w:t>
      </w:r>
      <w:r>
        <w:rPr>
          <w:lang w:bidi="fa-IR"/>
        </w:rPr>
        <w:t>Underwriters Labroteries ( UL )</w:t>
      </w:r>
    </w:p>
  </w:footnote>
  <w:footnote w:id="733">
    <w:p w14:paraId="220FC9DC" w14:textId="222EFE29" w:rsidR="00D75A8C" w:rsidRDefault="00D75A8C">
      <w:pPr>
        <w:pStyle w:val="FootnoteText"/>
      </w:pPr>
      <w:r>
        <w:rPr>
          <w:rStyle w:val="FootnoteReference"/>
        </w:rPr>
        <w:footnoteRef/>
      </w:r>
      <w:r>
        <w:t xml:space="preserve"> Host country regulators </w:t>
      </w:r>
    </w:p>
  </w:footnote>
  <w:footnote w:id="734">
    <w:p w14:paraId="4BE39648" w14:textId="77777777" w:rsidR="00CC53BF" w:rsidRDefault="00CC53BF" w:rsidP="00CC53BF">
      <w:pPr>
        <w:pStyle w:val="FootnoteText"/>
        <w:rPr>
          <w:lang w:bidi="fa-IR"/>
        </w:rPr>
      </w:pPr>
      <w:r>
        <w:rPr>
          <w:rStyle w:val="FootnoteReference"/>
        </w:rPr>
        <w:footnoteRef/>
      </w:r>
      <w:r>
        <w:t xml:space="preserve"> </w:t>
      </w:r>
      <w:r>
        <w:rPr>
          <w:lang w:bidi="fa-IR"/>
        </w:rPr>
        <w:t>Environmental Management System ( EMS )</w:t>
      </w:r>
    </w:p>
  </w:footnote>
  <w:footnote w:id="735">
    <w:p w14:paraId="7509321A" w14:textId="77777777" w:rsidR="00CC53BF" w:rsidRDefault="00CC53BF" w:rsidP="00CC53BF">
      <w:pPr>
        <w:pStyle w:val="FootnoteText"/>
      </w:pPr>
      <w:r>
        <w:rPr>
          <w:rStyle w:val="FootnoteReference"/>
        </w:rPr>
        <w:footnoteRef/>
      </w:r>
      <w:r>
        <w:t xml:space="preserve"> Self- certify</w:t>
      </w:r>
    </w:p>
  </w:footnote>
  <w:footnote w:id="736">
    <w:p w14:paraId="7CD40980" w14:textId="77777777" w:rsidR="00CC53BF" w:rsidRDefault="00CC53BF" w:rsidP="00CC53BF">
      <w:pPr>
        <w:pStyle w:val="FootnoteText"/>
        <w:rPr>
          <w:lang w:bidi="fa-IR"/>
        </w:rPr>
      </w:pPr>
      <w:r>
        <w:rPr>
          <w:rStyle w:val="FootnoteReference"/>
        </w:rPr>
        <w:footnoteRef/>
      </w:r>
      <w:r>
        <w:t xml:space="preserve"> </w:t>
      </w:r>
      <w:r>
        <w:rPr>
          <w:lang w:bidi="fa-IR"/>
        </w:rPr>
        <w:t xml:space="preserve">Bluesign </w:t>
      </w:r>
    </w:p>
  </w:footnote>
  <w:footnote w:id="737">
    <w:p w14:paraId="6D7D6FA7" w14:textId="77777777" w:rsidR="00CC53BF" w:rsidRDefault="00CC53BF" w:rsidP="00CC53BF">
      <w:pPr>
        <w:pStyle w:val="FootnoteText"/>
        <w:rPr>
          <w:lang w:bidi="fa-IR"/>
        </w:rPr>
      </w:pPr>
      <w:r>
        <w:rPr>
          <w:rStyle w:val="FootnoteReference"/>
        </w:rPr>
        <w:footnoteRef/>
      </w:r>
      <w:r>
        <w:t xml:space="preserve"> </w:t>
      </w:r>
      <w:r>
        <w:rPr>
          <w:lang w:bidi="fa-IR"/>
        </w:rPr>
        <w:t>SGS</w:t>
      </w:r>
    </w:p>
  </w:footnote>
  <w:footnote w:id="738">
    <w:p w14:paraId="00315920" w14:textId="77777777" w:rsidR="00CC53BF" w:rsidRDefault="00CC53BF" w:rsidP="00CC53BF">
      <w:pPr>
        <w:pStyle w:val="FootnoteText"/>
        <w:rPr>
          <w:lang w:bidi="fa-IR"/>
        </w:rPr>
      </w:pPr>
      <w:r>
        <w:rPr>
          <w:rStyle w:val="FootnoteReference"/>
        </w:rPr>
        <w:footnoteRef/>
      </w:r>
      <w:r>
        <w:t xml:space="preserve"> </w:t>
      </w:r>
      <w:r>
        <w:rPr>
          <w:lang w:bidi="fa-IR"/>
        </w:rPr>
        <w:t xml:space="preserve">Life cycle Assessment ( LCA ) </w:t>
      </w:r>
    </w:p>
  </w:footnote>
  <w:footnote w:id="739">
    <w:p w14:paraId="2D78EE9C" w14:textId="5662B1A5" w:rsidR="00CE34CD" w:rsidRDefault="00CE34CD">
      <w:pPr>
        <w:pStyle w:val="FootnoteText"/>
      </w:pPr>
      <w:r>
        <w:rPr>
          <w:rStyle w:val="FootnoteReference"/>
        </w:rPr>
        <w:footnoteRef/>
      </w:r>
      <w:r>
        <w:t xml:space="preserve"> Cradle to cradle</w:t>
      </w:r>
    </w:p>
  </w:footnote>
  <w:footnote w:id="740">
    <w:p w14:paraId="0034D30E" w14:textId="77777777" w:rsidR="00CC53BF" w:rsidRDefault="00CC53BF" w:rsidP="00CC53BF">
      <w:pPr>
        <w:pStyle w:val="FootnoteText"/>
        <w:rPr>
          <w:lang w:bidi="fa-IR"/>
        </w:rPr>
      </w:pPr>
      <w:r>
        <w:rPr>
          <w:rStyle w:val="FootnoteReference"/>
        </w:rPr>
        <w:footnoteRef/>
      </w:r>
      <w:r>
        <w:t xml:space="preserve"> </w:t>
      </w:r>
      <w:r>
        <w:rPr>
          <w:lang w:bidi="fa-IR"/>
        </w:rPr>
        <w:t>Biometric design</w:t>
      </w:r>
    </w:p>
  </w:footnote>
  <w:footnote w:id="741">
    <w:p w14:paraId="05917CEF" w14:textId="77777777" w:rsidR="00CC53BF" w:rsidRDefault="00CC53BF" w:rsidP="00CC53BF">
      <w:pPr>
        <w:pStyle w:val="FootnoteText"/>
        <w:rPr>
          <w:lang w:bidi="fa-IR"/>
        </w:rPr>
      </w:pPr>
      <w:r>
        <w:rPr>
          <w:rStyle w:val="FootnoteReference"/>
        </w:rPr>
        <w:footnoteRef/>
      </w:r>
      <w:r>
        <w:t xml:space="preserve"> </w:t>
      </w:r>
      <w:r>
        <w:rPr>
          <w:lang w:bidi="fa-IR"/>
        </w:rPr>
        <w:t xml:space="preserve">UN Global compact </w:t>
      </w:r>
    </w:p>
  </w:footnote>
  <w:footnote w:id="742">
    <w:p w14:paraId="39728B31" w14:textId="77777777" w:rsidR="00CC53BF" w:rsidRDefault="00CC53BF" w:rsidP="00CC53BF">
      <w:pPr>
        <w:pStyle w:val="FootnoteText"/>
        <w:rPr>
          <w:lang w:bidi="fa-IR"/>
        </w:rPr>
      </w:pPr>
      <w:r>
        <w:rPr>
          <w:rStyle w:val="FootnoteReference"/>
        </w:rPr>
        <w:footnoteRef/>
      </w:r>
      <w:r>
        <w:t xml:space="preserve"> </w:t>
      </w:r>
      <w:r>
        <w:rPr>
          <w:lang w:bidi="fa-IR"/>
        </w:rPr>
        <w:t>LI&amp; Fung</w:t>
      </w:r>
    </w:p>
  </w:footnote>
  <w:footnote w:id="743">
    <w:p w14:paraId="7A52BBB5" w14:textId="77777777" w:rsidR="00CC53BF" w:rsidRDefault="00CC53BF" w:rsidP="00CC53BF">
      <w:pPr>
        <w:pStyle w:val="FootnoteText"/>
        <w:rPr>
          <w:lang w:bidi="fa-IR"/>
        </w:rPr>
      </w:pPr>
      <w:r>
        <w:rPr>
          <w:rStyle w:val="FootnoteReference"/>
        </w:rPr>
        <w:footnoteRef/>
      </w:r>
      <w:r>
        <w:t xml:space="preserve"> </w:t>
      </w:r>
      <w:r>
        <w:rPr>
          <w:lang w:bidi="fa-IR"/>
        </w:rPr>
        <w:t>Visionary leadership</w:t>
      </w:r>
    </w:p>
  </w:footnote>
  <w:footnote w:id="744">
    <w:p w14:paraId="52F80A29" w14:textId="77777777" w:rsidR="00CC53BF" w:rsidRDefault="00CC53BF" w:rsidP="00CC53BF">
      <w:pPr>
        <w:pStyle w:val="FootnoteText"/>
        <w:rPr>
          <w:lang w:bidi="fa-IR"/>
        </w:rPr>
      </w:pPr>
      <w:r>
        <w:rPr>
          <w:rStyle w:val="FootnoteReference"/>
        </w:rPr>
        <w:footnoteRef/>
      </w:r>
      <w:r>
        <w:t xml:space="preserve"> </w:t>
      </w:r>
      <w:r>
        <w:rPr>
          <w:lang w:bidi="fa-IR"/>
        </w:rPr>
        <w:t xml:space="preserve">Vendor support services </w:t>
      </w:r>
    </w:p>
  </w:footnote>
  <w:footnote w:id="745">
    <w:p w14:paraId="10AAA708" w14:textId="33396D00" w:rsidR="00CC53BF" w:rsidRDefault="00CC53BF" w:rsidP="00CC53BF">
      <w:pPr>
        <w:pStyle w:val="FootnoteText"/>
        <w:rPr>
          <w:lang w:bidi="fa-IR"/>
        </w:rPr>
      </w:pPr>
      <w:r>
        <w:rPr>
          <w:rStyle w:val="FootnoteReference"/>
        </w:rPr>
        <w:footnoteRef/>
      </w:r>
      <w:r>
        <w:t xml:space="preserve"> </w:t>
      </w:r>
      <w:r>
        <w:rPr>
          <w:lang w:bidi="fa-IR"/>
        </w:rPr>
        <w:t xml:space="preserve">Box -ticking </w:t>
      </w:r>
    </w:p>
  </w:footnote>
  <w:footnote w:id="746">
    <w:p w14:paraId="21B93CB4" w14:textId="0F2FD528" w:rsidR="002C45BE" w:rsidRDefault="002C45BE">
      <w:pPr>
        <w:pStyle w:val="FootnoteText"/>
        <w:rPr>
          <w:lang w:bidi="fa-IR"/>
        </w:rPr>
      </w:pPr>
      <w:r>
        <w:rPr>
          <w:rStyle w:val="FootnoteReference"/>
        </w:rPr>
        <w:footnoteRef/>
      </w:r>
      <w:r>
        <w:t xml:space="preserve"> </w:t>
      </w:r>
      <w:r>
        <w:rPr>
          <w:lang w:bidi="fa-IR"/>
        </w:rPr>
        <w:t>Corporate suppliers</w:t>
      </w:r>
    </w:p>
  </w:footnote>
  <w:footnote w:id="747">
    <w:p w14:paraId="2BD64B4D" w14:textId="77777777" w:rsidR="00CC53BF" w:rsidRDefault="00CC53BF" w:rsidP="00CC53BF">
      <w:pPr>
        <w:pStyle w:val="FootnoteText"/>
        <w:rPr>
          <w:rtl/>
          <w:lang w:bidi="fa-IR"/>
        </w:rPr>
      </w:pPr>
      <w:r>
        <w:rPr>
          <w:rStyle w:val="FootnoteReference"/>
        </w:rPr>
        <w:footnoteRef/>
      </w:r>
      <w:r>
        <w:t xml:space="preserve"> </w:t>
      </w:r>
      <w:r>
        <w:rPr>
          <w:lang w:bidi="fa-IR"/>
        </w:rPr>
        <w:t>Vendor Compliance Manual</w:t>
      </w:r>
    </w:p>
  </w:footnote>
  <w:footnote w:id="748">
    <w:p w14:paraId="6A600699" w14:textId="53508136" w:rsidR="006F540B" w:rsidRDefault="006F540B" w:rsidP="00AF551A">
      <w:pPr>
        <w:pStyle w:val="FootnoteText"/>
        <w:rPr>
          <w:rtl/>
          <w:lang w:bidi="fa-IR"/>
        </w:rPr>
      </w:pPr>
      <w:r>
        <w:rPr>
          <w:rStyle w:val="FootnoteReference"/>
        </w:rPr>
        <w:footnoteRef/>
      </w:r>
      <w:r>
        <w:t xml:space="preserve"> </w:t>
      </w:r>
      <w:r>
        <w:rPr>
          <w:lang w:bidi="fa-IR"/>
        </w:rPr>
        <w:t>Surrender</w:t>
      </w:r>
    </w:p>
    <w:p w14:paraId="5279CA09" w14:textId="16E03AB8" w:rsidR="00AF551A" w:rsidRDefault="00AF551A" w:rsidP="00AF551A">
      <w:pPr>
        <w:pStyle w:val="FootnoteText"/>
        <w:rPr>
          <w:rtl/>
          <w:lang w:bidi="fa-IR"/>
        </w:rPr>
      </w:pPr>
      <w:r>
        <w:rPr>
          <w:rFonts w:hint="cs"/>
          <w:rtl/>
          <w:lang w:bidi="fa-IR"/>
        </w:rPr>
        <w:t>احتمالا منظور گرو گان گذاشتن این اسناد است</w:t>
      </w:r>
    </w:p>
  </w:footnote>
  <w:footnote w:id="749">
    <w:p w14:paraId="57139061" w14:textId="77777777" w:rsidR="00CC53BF" w:rsidRDefault="00CC53BF" w:rsidP="00CC53BF">
      <w:pPr>
        <w:pStyle w:val="FootnoteText"/>
        <w:rPr>
          <w:lang w:bidi="fa-IR"/>
        </w:rPr>
      </w:pPr>
      <w:r>
        <w:rPr>
          <w:rStyle w:val="FootnoteReference"/>
        </w:rPr>
        <w:footnoteRef/>
      </w:r>
      <w:r>
        <w:t xml:space="preserve"> </w:t>
      </w:r>
      <w:r>
        <w:rPr>
          <w:lang w:bidi="fa-IR"/>
        </w:rPr>
        <w:t>Zero- tolerance</w:t>
      </w:r>
    </w:p>
  </w:footnote>
  <w:footnote w:id="750">
    <w:p w14:paraId="4C0E2970" w14:textId="03B9AC08" w:rsidR="00923999" w:rsidRDefault="00923999">
      <w:pPr>
        <w:pStyle w:val="FootnoteText"/>
        <w:rPr>
          <w:rtl/>
          <w:lang w:bidi="fa-IR"/>
        </w:rPr>
      </w:pPr>
      <w:r>
        <w:rPr>
          <w:rStyle w:val="FootnoteReference"/>
        </w:rPr>
        <w:footnoteRef/>
      </w:r>
      <w:r>
        <w:t xml:space="preserve"> </w:t>
      </w:r>
      <w:r>
        <w:rPr>
          <w:rFonts w:hint="cs"/>
          <w:rtl/>
          <w:lang w:bidi="fa-IR"/>
        </w:rPr>
        <w:t xml:space="preserve">صحیح یا اشتباه: </w:t>
      </w:r>
    </w:p>
    <w:p w14:paraId="05095340" w14:textId="675FB232" w:rsidR="00923999" w:rsidRDefault="00923999">
      <w:pPr>
        <w:pStyle w:val="FootnoteText"/>
        <w:rPr>
          <w:rtl/>
          <w:lang w:bidi="fa-IR"/>
        </w:rPr>
      </w:pPr>
      <w:r>
        <w:rPr>
          <w:rFonts w:hint="cs"/>
          <w:rtl/>
          <w:lang w:bidi="fa-IR"/>
        </w:rPr>
        <w:t xml:space="preserve">یک، اشتباه- دو صحیح- سه صجیح- چهار اشتباه </w:t>
      </w:r>
      <w:r>
        <w:rPr>
          <w:rtl/>
          <w:lang w:bidi="fa-IR"/>
        </w:rPr>
        <w:t>–</w:t>
      </w:r>
      <w:r>
        <w:rPr>
          <w:rFonts w:hint="cs"/>
          <w:rtl/>
          <w:lang w:bidi="fa-IR"/>
        </w:rPr>
        <w:t xml:space="preserve"> پنج اشتباه</w:t>
      </w:r>
    </w:p>
  </w:footnote>
  <w:footnote w:id="751">
    <w:p w14:paraId="2496B70D" w14:textId="77777777" w:rsidR="00CC53BF" w:rsidRDefault="00CC53BF" w:rsidP="00CC53BF">
      <w:pPr>
        <w:pStyle w:val="FootnoteText"/>
      </w:pPr>
      <w:r>
        <w:rPr>
          <w:rStyle w:val="FootnoteReference"/>
        </w:rPr>
        <w:footnoteRef/>
      </w:r>
      <w:r>
        <w:t xml:space="preserve"> Marketing mix</w:t>
      </w:r>
    </w:p>
  </w:footnote>
  <w:footnote w:id="752">
    <w:p w14:paraId="387DE467" w14:textId="4EE846AB" w:rsidR="00961E4D" w:rsidRDefault="00961E4D">
      <w:pPr>
        <w:pStyle w:val="FootnoteText"/>
        <w:rPr>
          <w:lang w:bidi="fa-IR"/>
        </w:rPr>
      </w:pPr>
      <w:r>
        <w:rPr>
          <w:rStyle w:val="FootnoteReference"/>
        </w:rPr>
        <w:footnoteRef/>
      </w:r>
      <w:r>
        <w:t xml:space="preserve"> </w:t>
      </w:r>
      <w:r>
        <w:rPr>
          <w:lang w:bidi="fa-IR"/>
        </w:rPr>
        <w:t>Marketing message</w:t>
      </w:r>
    </w:p>
  </w:footnote>
  <w:footnote w:id="753">
    <w:p w14:paraId="44F93115" w14:textId="77777777" w:rsidR="00CC53BF" w:rsidRDefault="00CC53BF" w:rsidP="00CC53BF">
      <w:pPr>
        <w:pStyle w:val="FootnoteText"/>
        <w:rPr>
          <w:lang w:bidi="fa-IR"/>
        </w:rPr>
      </w:pPr>
      <w:r>
        <w:rPr>
          <w:rStyle w:val="FootnoteReference"/>
        </w:rPr>
        <w:footnoteRef/>
      </w:r>
      <w:r>
        <w:t xml:space="preserve"> </w:t>
      </w:r>
      <w:r>
        <w:rPr>
          <w:lang w:bidi="fa-IR"/>
        </w:rPr>
        <w:t xml:space="preserve">Performance quality </w:t>
      </w:r>
    </w:p>
  </w:footnote>
  <w:footnote w:id="754">
    <w:p w14:paraId="26DCD7C9" w14:textId="77777777" w:rsidR="00CC53BF" w:rsidRDefault="00CC53BF" w:rsidP="00CC53BF">
      <w:pPr>
        <w:pStyle w:val="FootnoteText"/>
        <w:rPr>
          <w:lang w:bidi="fa-IR"/>
        </w:rPr>
      </w:pPr>
      <w:r>
        <w:rPr>
          <w:rStyle w:val="FootnoteReference"/>
        </w:rPr>
        <w:footnoteRef/>
      </w:r>
      <w:r>
        <w:t xml:space="preserve"> </w:t>
      </w:r>
      <w:r>
        <w:rPr>
          <w:lang w:bidi="fa-IR"/>
        </w:rPr>
        <w:t xml:space="preserve">Market – perceived quality </w:t>
      </w:r>
    </w:p>
  </w:footnote>
  <w:footnote w:id="755">
    <w:p w14:paraId="75640AC1" w14:textId="77777777" w:rsidR="00BC7A88" w:rsidRDefault="00BC7A88" w:rsidP="00BC7A88">
      <w:pPr>
        <w:pStyle w:val="FootnoteText"/>
        <w:rPr>
          <w:rtl/>
          <w:lang w:bidi="fa-IR"/>
        </w:rPr>
      </w:pPr>
      <w:r>
        <w:rPr>
          <w:rStyle w:val="FootnoteReference"/>
        </w:rPr>
        <w:footnoteRef/>
      </w:r>
      <w:r>
        <w:t xml:space="preserve"> </w:t>
      </w:r>
      <w:r>
        <w:rPr>
          <w:lang w:bidi="fa-IR"/>
        </w:rPr>
        <w:t xml:space="preserve">Product homologation </w:t>
      </w:r>
    </w:p>
  </w:footnote>
  <w:footnote w:id="756">
    <w:p w14:paraId="310E3D3A" w14:textId="0CCFD5AF" w:rsidR="009B6DDA" w:rsidRDefault="009B6DDA">
      <w:pPr>
        <w:pStyle w:val="FootnoteText"/>
        <w:rPr>
          <w:lang w:bidi="fa-IR"/>
        </w:rPr>
      </w:pPr>
      <w:r>
        <w:rPr>
          <w:rStyle w:val="FootnoteReference"/>
        </w:rPr>
        <w:footnoteRef/>
      </w:r>
      <w:r>
        <w:t xml:space="preserve"> </w:t>
      </w:r>
      <w:r>
        <w:rPr>
          <w:lang w:bidi="fa-IR"/>
        </w:rPr>
        <w:t>Product Attribute</w:t>
      </w:r>
    </w:p>
  </w:footnote>
  <w:footnote w:id="757">
    <w:p w14:paraId="19FD942A" w14:textId="77777777" w:rsidR="00BC7A88" w:rsidRDefault="00BC7A88" w:rsidP="00BC7A88">
      <w:pPr>
        <w:pStyle w:val="FootnoteText"/>
        <w:rPr>
          <w:lang w:bidi="fa-IR"/>
        </w:rPr>
      </w:pPr>
      <w:r>
        <w:rPr>
          <w:rStyle w:val="FootnoteReference"/>
        </w:rPr>
        <w:footnoteRef/>
      </w:r>
      <w:r>
        <w:t xml:space="preserve"> </w:t>
      </w:r>
      <w:r>
        <w:rPr>
          <w:lang w:bidi="fa-IR"/>
        </w:rPr>
        <w:t xml:space="preserve">Benefit segmentation </w:t>
      </w:r>
    </w:p>
  </w:footnote>
  <w:footnote w:id="758">
    <w:p w14:paraId="3029C116" w14:textId="77777777" w:rsidR="00BC7A88" w:rsidRDefault="00BC7A88" w:rsidP="00BC7A88">
      <w:pPr>
        <w:pStyle w:val="FootnoteText"/>
        <w:rPr>
          <w:lang w:bidi="fa-IR"/>
        </w:rPr>
      </w:pPr>
      <w:r>
        <w:rPr>
          <w:rStyle w:val="FootnoteReference"/>
        </w:rPr>
        <w:footnoteRef/>
      </w:r>
      <w:r>
        <w:t xml:space="preserve"> </w:t>
      </w:r>
      <w:r>
        <w:rPr>
          <w:lang w:bidi="fa-IR"/>
        </w:rPr>
        <w:t xml:space="preserve">Bundel of satisfaction </w:t>
      </w:r>
    </w:p>
  </w:footnote>
  <w:footnote w:id="759">
    <w:p w14:paraId="4CE13AD0" w14:textId="6DC093F6" w:rsidR="00BC7A88" w:rsidRDefault="00BC7A88" w:rsidP="00BC7A88">
      <w:pPr>
        <w:pStyle w:val="FootnoteText"/>
        <w:rPr>
          <w:lang w:bidi="fa-IR"/>
        </w:rPr>
      </w:pPr>
      <w:r>
        <w:rPr>
          <w:rStyle w:val="FootnoteReference"/>
        </w:rPr>
        <w:footnoteRef/>
      </w:r>
      <w:r>
        <w:t xml:space="preserve"> </w:t>
      </w:r>
      <w:r w:rsidR="00651A46">
        <w:rPr>
          <w:lang w:bidi="fa-IR"/>
        </w:rPr>
        <w:t>Dannon</w:t>
      </w:r>
      <w:r>
        <w:rPr>
          <w:lang w:bidi="fa-IR"/>
        </w:rPr>
        <w:t xml:space="preserve"> </w:t>
      </w:r>
      <w:r w:rsidR="00651A46">
        <w:rPr>
          <w:lang w:bidi="fa-IR"/>
        </w:rPr>
        <w:t>yogurt</w:t>
      </w:r>
      <w:r>
        <w:rPr>
          <w:lang w:bidi="fa-IR"/>
        </w:rPr>
        <w:t xml:space="preserve"> </w:t>
      </w:r>
    </w:p>
  </w:footnote>
  <w:footnote w:id="760">
    <w:p w14:paraId="779A24E3" w14:textId="77777777" w:rsidR="00BC7A88" w:rsidRDefault="00BC7A88" w:rsidP="00BC7A88">
      <w:pPr>
        <w:pStyle w:val="FootnoteText"/>
        <w:rPr>
          <w:lang w:bidi="fa-IR"/>
        </w:rPr>
      </w:pPr>
      <w:r>
        <w:rPr>
          <w:rStyle w:val="FootnoteReference"/>
        </w:rPr>
        <w:footnoteRef/>
      </w:r>
      <w:r>
        <w:t xml:space="preserve"> </w:t>
      </w:r>
      <w:r>
        <w:rPr>
          <w:lang w:bidi="fa-IR"/>
        </w:rPr>
        <w:t xml:space="preserve">Health food </w:t>
      </w:r>
    </w:p>
  </w:footnote>
  <w:footnote w:id="761">
    <w:p w14:paraId="6F8604CF" w14:textId="77777777" w:rsidR="00BC7A88" w:rsidRDefault="00BC7A88" w:rsidP="00BC7A88">
      <w:pPr>
        <w:pStyle w:val="FootnoteText"/>
        <w:rPr>
          <w:lang w:bidi="fa-IR"/>
        </w:rPr>
      </w:pPr>
      <w:r>
        <w:rPr>
          <w:rStyle w:val="FootnoteReference"/>
        </w:rPr>
        <w:footnoteRef/>
      </w:r>
      <w:r>
        <w:t xml:space="preserve"> </w:t>
      </w:r>
      <w:r>
        <w:rPr>
          <w:lang w:bidi="fa-IR"/>
        </w:rPr>
        <w:t xml:space="preserve">Diet coke </w:t>
      </w:r>
    </w:p>
  </w:footnote>
  <w:footnote w:id="762">
    <w:p w14:paraId="03736C38" w14:textId="77777777" w:rsidR="00BC7A88" w:rsidRDefault="00BC7A88" w:rsidP="00BC7A88">
      <w:pPr>
        <w:pStyle w:val="FootnoteText"/>
        <w:rPr>
          <w:rtl/>
          <w:lang w:bidi="fa-IR"/>
        </w:rPr>
      </w:pPr>
      <w:r>
        <w:rPr>
          <w:rStyle w:val="FootnoteReference"/>
        </w:rPr>
        <w:footnoteRef/>
      </w:r>
      <w:r>
        <w:t xml:space="preserve"> </w:t>
      </w:r>
      <w:r>
        <w:rPr>
          <w:lang w:bidi="fa-IR"/>
        </w:rPr>
        <w:t xml:space="preserve">Coke light </w:t>
      </w:r>
    </w:p>
  </w:footnote>
  <w:footnote w:id="763">
    <w:p w14:paraId="7327C0AE" w14:textId="04667C3B" w:rsidR="0096509D" w:rsidRDefault="0096509D">
      <w:pPr>
        <w:pStyle w:val="FootnoteText"/>
        <w:rPr>
          <w:lang w:bidi="fa-IR"/>
        </w:rPr>
      </w:pPr>
      <w:r>
        <w:rPr>
          <w:rStyle w:val="FootnoteReference"/>
        </w:rPr>
        <w:footnoteRef/>
      </w:r>
      <w:r>
        <w:t xml:space="preserve"> </w:t>
      </w:r>
      <w:r>
        <w:rPr>
          <w:lang w:bidi="fa-IR"/>
        </w:rPr>
        <w:t>Idea of dieting</w:t>
      </w:r>
    </w:p>
  </w:footnote>
  <w:footnote w:id="764">
    <w:p w14:paraId="7E0B4CEC" w14:textId="77777777" w:rsidR="00BC7A88" w:rsidRDefault="00BC7A88" w:rsidP="00BC7A88">
      <w:pPr>
        <w:pStyle w:val="FootnoteText"/>
        <w:rPr>
          <w:lang w:bidi="fa-IR"/>
        </w:rPr>
      </w:pPr>
      <w:r>
        <w:rPr>
          <w:rStyle w:val="FootnoteReference"/>
        </w:rPr>
        <w:footnoteRef/>
      </w:r>
      <w:r>
        <w:t xml:space="preserve"> </w:t>
      </w:r>
      <w:r>
        <w:rPr>
          <w:lang w:bidi="fa-IR"/>
        </w:rPr>
        <w:t xml:space="preserve">Shisedio </w:t>
      </w:r>
    </w:p>
  </w:footnote>
  <w:footnote w:id="765">
    <w:p w14:paraId="1292FCDD" w14:textId="77777777" w:rsidR="00BC7A88" w:rsidRDefault="00BC7A88" w:rsidP="00BC7A88">
      <w:pPr>
        <w:pStyle w:val="FootnoteText"/>
        <w:rPr>
          <w:lang w:bidi="fa-IR"/>
        </w:rPr>
      </w:pPr>
      <w:r>
        <w:rPr>
          <w:rStyle w:val="FootnoteReference"/>
        </w:rPr>
        <w:footnoteRef/>
      </w:r>
      <w:r>
        <w:t xml:space="preserve"> </w:t>
      </w:r>
      <w:r>
        <w:rPr>
          <w:lang w:bidi="fa-IR"/>
        </w:rPr>
        <w:t xml:space="preserve">LL Bean repair service </w:t>
      </w:r>
    </w:p>
  </w:footnote>
  <w:footnote w:id="766">
    <w:p w14:paraId="23616106" w14:textId="7F8E2E3C" w:rsidR="00CE6AF7" w:rsidRDefault="00CE6AF7">
      <w:pPr>
        <w:pStyle w:val="FootnoteText"/>
        <w:rPr>
          <w:lang w:bidi="fa-IR"/>
        </w:rPr>
      </w:pPr>
      <w:r>
        <w:rPr>
          <w:rStyle w:val="FootnoteReference"/>
        </w:rPr>
        <w:footnoteRef/>
      </w:r>
      <w:r>
        <w:t xml:space="preserve"> </w:t>
      </w:r>
      <w:r>
        <w:rPr>
          <w:lang w:bidi="fa-IR"/>
        </w:rPr>
        <w:t xml:space="preserve">Active instrument </w:t>
      </w:r>
    </w:p>
  </w:footnote>
  <w:footnote w:id="767">
    <w:p w14:paraId="344343C6" w14:textId="0C731537" w:rsidR="00CE6AF7" w:rsidRDefault="00CE6AF7">
      <w:pPr>
        <w:pStyle w:val="FootnoteText"/>
      </w:pPr>
      <w:r>
        <w:rPr>
          <w:rStyle w:val="FootnoteReference"/>
        </w:rPr>
        <w:footnoteRef/>
      </w:r>
      <w:r>
        <w:t xml:space="preserve"> mechanically</w:t>
      </w:r>
    </w:p>
  </w:footnote>
  <w:footnote w:id="768">
    <w:p w14:paraId="24DDA69E" w14:textId="64BE96FB" w:rsidR="00CE6AF7" w:rsidRDefault="00CE6AF7">
      <w:pPr>
        <w:pStyle w:val="FootnoteText"/>
      </w:pPr>
      <w:r>
        <w:rPr>
          <w:rStyle w:val="FootnoteReference"/>
        </w:rPr>
        <w:footnoteRef/>
      </w:r>
      <w:r>
        <w:t xml:space="preserve"> Static element</w:t>
      </w:r>
    </w:p>
  </w:footnote>
  <w:footnote w:id="769">
    <w:p w14:paraId="639446E1" w14:textId="63516A33" w:rsidR="004261EC" w:rsidRDefault="004261EC">
      <w:pPr>
        <w:pStyle w:val="FootnoteText"/>
        <w:rPr>
          <w:lang w:bidi="fa-IR"/>
        </w:rPr>
      </w:pPr>
      <w:r>
        <w:rPr>
          <w:rStyle w:val="FootnoteReference"/>
        </w:rPr>
        <w:footnoteRef/>
      </w:r>
      <w:r>
        <w:t xml:space="preserve"> </w:t>
      </w:r>
      <w:r>
        <w:rPr>
          <w:lang w:bidi="fa-IR"/>
        </w:rPr>
        <w:t xml:space="preserve">Full – cost pricing </w:t>
      </w:r>
    </w:p>
  </w:footnote>
  <w:footnote w:id="770">
    <w:p w14:paraId="2D121269" w14:textId="3F077FA4" w:rsidR="004261EC" w:rsidRDefault="004261EC">
      <w:pPr>
        <w:pStyle w:val="FootnoteText"/>
      </w:pPr>
      <w:r>
        <w:rPr>
          <w:rStyle w:val="FootnoteReference"/>
        </w:rPr>
        <w:footnoteRef/>
      </w:r>
      <w:r>
        <w:t xml:space="preserve"> Variable – cost pricing</w:t>
      </w:r>
    </w:p>
  </w:footnote>
  <w:footnote w:id="771">
    <w:p w14:paraId="2BFB58F8" w14:textId="77777777" w:rsidR="00BC7A88" w:rsidRDefault="00BC7A88" w:rsidP="00BC7A88">
      <w:pPr>
        <w:pStyle w:val="FootnoteText"/>
        <w:rPr>
          <w:lang w:bidi="fa-IR"/>
        </w:rPr>
      </w:pPr>
      <w:r>
        <w:rPr>
          <w:rStyle w:val="FootnoteReference"/>
        </w:rPr>
        <w:footnoteRef/>
      </w:r>
      <w:r>
        <w:t xml:space="preserve"> </w:t>
      </w:r>
      <w:r>
        <w:rPr>
          <w:lang w:bidi="fa-IR"/>
        </w:rPr>
        <w:t>Bonus</w:t>
      </w:r>
    </w:p>
  </w:footnote>
  <w:footnote w:id="772">
    <w:p w14:paraId="6490DBC9" w14:textId="77777777" w:rsidR="00BC7A88" w:rsidRDefault="00BC7A88" w:rsidP="00BC7A88">
      <w:pPr>
        <w:pStyle w:val="FootnoteText"/>
        <w:rPr>
          <w:lang w:bidi="fa-IR"/>
        </w:rPr>
      </w:pPr>
      <w:r>
        <w:rPr>
          <w:rStyle w:val="FootnoteReference"/>
        </w:rPr>
        <w:footnoteRef/>
      </w:r>
      <w:r>
        <w:t xml:space="preserve"> </w:t>
      </w:r>
      <w:r>
        <w:rPr>
          <w:lang w:bidi="fa-IR"/>
        </w:rPr>
        <w:t xml:space="preserve">Skimming pricing </w:t>
      </w:r>
    </w:p>
  </w:footnote>
  <w:footnote w:id="773">
    <w:p w14:paraId="244CA8FB" w14:textId="77777777" w:rsidR="00BC7A88" w:rsidRDefault="00BC7A88" w:rsidP="00BC7A88">
      <w:pPr>
        <w:pStyle w:val="FootnoteText"/>
        <w:rPr>
          <w:lang w:bidi="fa-IR"/>
        </w:rPr>
      </w:pPr>
      <w:r>
        <w:rPr>
          <w:rStyle w:val="FootnoteReference"/>
        </w:rPr>
        <w:footnoteRef/>
      </w:r>
      <w:r>
        <w:t xml:space="preserve"> </w:t>
      </w:r>
      <w:r>
        <w:rPr>
          <w:lang w:bidi="fa-IR"/>
        </w:rPr>
        <w:t xml:space="preserve">Penetration pricing </w:t>
      </w:r>
    </w:p>
  </w:footnote>
  <w:footnote w:id="774">
    <w:p w14:paraId="2BFB5B6F" w14:textId="77777777" w:rsidR="00BC7A88" w:rsidRDefault="00BC7A88" w:rsidP="00BC7A88">
      <w:pPr>
        <w:pStyle w:val="FootnoteText"/>
        <w:rPr>
          <w:lang w:bidi="fa-IR"/>
        </w:rPr>
      </w:pPr>
      <w:r>
        <w:rPr>
          <w:rStyle w:val="FootnoteReference"/>
        </w:rPr>
        <w:footnoteRef/>
      </w:r>
      <w:r>
        <w:t xml:space="preserve"> </w:t>
      </w:r>
      <w:r>
        <w:rPr>
          <w:lang w:bidi="fa-IR"/>
        </w:rPr>
        <w:t xml:space="preserve">P&amp;G </w:t>
      </w:r>
    </w:p>
  </w:footnote>
  <w:footnote w:id="775">
    <w:p w14:paraId="64EF7848" w14:textId="77777777" w:rsidR="00BC7A88" w:rsidRDefault="00BC7A88" w:rsidP="00BC7A88">
      <w:pPr>
        <w:pStyle w:val="FootnoteText"/>
        <w:rPr>
          <w:lang w:bidi="fa-IR"/>
        </w:rPr>
      </w:pPr>
      <w:r>
        <w:rPr>
          <w:rStyle w:val="FootnoteReference"/>
        </w:rPr>
        <w:footnoteRef/>
      </w:r>
      <w:r>
        <w:t xml:space="preserve"> </w:t>
      </w:r>
      <w:r>
        <w:rPr>
          <w:lang w:bidi="fa-IR"/>
        </w:rPr>
        <w:t>International price escalation</w:t>
      </w:r>
    </w:p>
  </w:footnote>
  <w:footnote w:id="776">
    <w:p w14:paraId="7E285E4D" w14:textId="7870D0E9" w:rsidR="000B2954" w:rsidRDefault="000B2954">
      <w:pPr>
        <w:pStyle w:val="FootnoteText"/>
        <w:rPr>
          <w:lang w:bidi="fa-IR"/>
        </w:rPr>
      </w:pPr>
      <w:r>
        <w:rPr>
          <w:rStyle w:val="FootnoteReference"/>
        </w:rPr>
        <w:footnoteRef/>
      </w:r>
      <w:r>
        <w:t xml:space="preserve"> </w:t>
      </w:r>
      <w:r>
        <w:rPr>
          <w:lang w:bidi="fa-IR"/>
        </w:rPr>
        <w:t>Rule of price escalation</w:t>
      </w:r>
    </w:p>
  </w:footnote>
  <w:footnote w:id="777">
    <w:p w14:paraId="64D68AFF" w14:textId="60F81379" w:rsidR="004261EC" w:rsidRDefault="004261EC">
      <w:pPr>
        <w:pStyle w:val="FootnoteText"/>
        <w:rPr>
          <w:lang w:bidi="fa-IR"/>
        </w:rPr>
      </w:pPr>
      <w:r>
        <w:rPr>
          <w:rStyle w:val="FootnoteReference"/>
        </w:rPr>
        <w:footnoteRef/>
      </w:r>
      <w:r>
        <w:t xml:space="preserve"> </w:t>
      </w:r>
      <w:r w:rsidR="001070F3">
        <w:rPr>
          <w:lang w:bidi="fa-IR"/>
        </w:rPr>
        <w:t>American -brand pacemaker</w:t>
      </w:r>
    </w:p>
  </w:footnote>
  <w:footnote w:id="778">
    <w:p w14:paraId="51E63C85" w14:textId="1499712D" w:rsidR="00BC7A88" w:rsidRDefault="00BC7A88" w:rsidP="00BC7A88">
      <w:pPr>
        <w:pStyle w:val="FootnoteText"/>
        <w:rPr>
          <w:lang w:bidi="fa-IR"/>
        </w:rPr>
      </w:pPr>
      <w:r>
        <w:rPr>
          <w:rStyle w:val="FootnoteReference"/>
        </w:rPr>
        <w:footnoteRef/>
      </w:r>
      <w:r>
        <w:t xml:space="preserve"> </w:t>
      </w:r>
      <w:r>
        <w:rPr>
          <w:lang w:bidi="fa-IR"/>
        </w:rPr>
        <w:t xml:space="preserve"> Du</w:t>
      </w:r>
      <w:r w:rsidR="009E36A6">
        <w:rPr>
          <w:lang w:bidi="fa-IR"/>
        </w:rPr>
        <w:t>ty</w:t>
      </w:r>
      <w:r>
        <w:rPr>
          <w:lang w:bidi="fa-IR"/>
        </w:rPr>
        <w:t xml:space="preserve"> management </w:t>
      </w:r>
    </w:p>
  </w:footnote>
  <w:footnote w:id="779">
    <w:p w14:paraId="08AC9668" w14:textId="6E0E1B30" w:rsidR="00BC7A88" w:rsidRDefault="00BC7A88" w:rsidP="00BC7A88">
      <w:pPr>
        <w:pStyle w:val="FootnoteText"/>
        <w:rPr>
          <w:lang w:bidi="fa-IR"/>
        </w:rPr>
      </w:pPr>
      <w:r>
        <w:rPr>
          <w:rStyle w:val="FootnoteReference"/>
        </w:rPr>
        <w:footnoteRef/>
      </w:r>
      <w:r>
        <w:t xml:space="preserve"> </w:t>
      </w:r>
      <w:r>
        <w:rPr>
          <w:lang w:bidi="fa-IR"/>
        </w:rPr>
        <w:t xml:space="preserve">Faberge </w:t>
      </w:r>
      <w:r w:rsidR="009E36A6">
        <w:rPr>
          <w:lang w:bidi="fa-IR"/>
        </w:rPr>
        <w:t>egg</w:t>
      </w:r>
    </w:p>
  </w:footnote>
  <w:footnote w:id="780">
    <w:p w14:paraId="63C909A4" w14:textId="31DC934B" w:rsidR="006A571F" w:rsidRDefault="006A571F">
      <w:pPr>
        <w:pStyle w:val="FootnoteText"/>
        <w:rPr>
          <w:lang w:bidi="fa-IR"/>
        </w:rPr>
      </w:pPr>
      <w:r>
        <w:rPr>
          <w:rStyle w:val="FootnoteReference"/>
        </w:rPr>
        <w:footnoteRef/>
      </w:r>
      <w:r>
        <w:t xml:space="preserve"> </w:t>
      </w:r>
      <w:r>
        <w:rPr>
          <w:lang w:bidi="fa-IR"/>
        </w:rPr>
        <w:t>Re- engineer</w:t>
      </w:r>
    </w:p>
  </w:footnote>
  <w:footnote w:id="781">
    <w:p w14:paraId="6012D052" w14:textId="77777777" w:rsidR="00BC7A88" w:rsidRDefault="00BC7A88" w:rsidP="00BC7A88">
      <w:pPr>
        <w:pStyle w:val="FootnoteText"/>
        <w:rPr>
          <w:lang w:bidi="fa-IR"/>
        </w:rPr>
      </w:pPr>
      <w:r>
        <w:rPr>
          <w:rStyle w:val="FootnoteReference"/>
        </w:rPr>
        <w:footnoteRef/>
      </w:r>
      <w:r>
        <w:t xml:space="preserve"> Foreign trade zone ( FTZ )3 </w:t>
      </w:r>
    </w:p>
  </w:footnote>
  <w:footnote w:id="782">
    <w:p w14:paraId="4CCED100" w14:textId="77777777" w:rsidR="00BC7A88" w:rsidRDefault="00BC7A88" w:rsidP="00BC7A88">
      <w:pPr>
        <w:pStyle w:val="FootnoteText"/>
        <w:rPr>
          <w:lang w:bidi="fa-IR"/>
        </w:rPr>
      </w:pPr>
      <w:r>
        <w:rPr>
          <w:rStyle w:val="FootnoteReference"/>
        </w:rPr>
        <w:footnoteRef/>
      </w:r>
      <w:r>
        <w:t xml:space="preserve"> </w:t>
      </w:r>
      <w:r>
        <w:rPr>
          <w:lang w:bidi="fa-IR"/>
        </w:rPr>
        <w:t>Tesco</w:t>
      </w:r>
    </w:p>
  </w:footnote>
  <w:footnote w:id="783">
    <w:p w14:paraId="3534C677" w14:textId="77777777" w:rsidR="00BC7A88" w:rsidRDefault="00BC7A88" w:rsidP="00BC7A88">
      <w:pPr>
        <w:pStyle w:val="FootnoteText"/>
        <w:rPr>
          <w:lang w:bidi="fa-IR"/>
        </w:rPr>
      </w:pPr>
      <w:r>
        <w:rPr>
          <w:rStyle w:val="FootnoteReference"/>
        </w:rPr>
        <w:footnoteRef/>
      </w:r>
      <w:r>
        <w:t xml:space="preserve"> </w:t>
      </w:r>
      <w:r>
        <w:rPr>
          <w:lang w:bidi="fa-IR"/>
        </w:rPr>
        <w:t xml:space="preserve">Tesco Nike Air max metallic </w:t>
      </w:r>
    </w:p>
  </w:footnote>
  <w:footnote w:id="784">
    <w:p w14:paraId="5170DECB" w14:textId="77777777" w:rsidR="00636604" w:rsidRDefault="00636604" w:rsidP="00636604">
      <w:pPr>
        <w:pStyle w:val="FootnoteText"/>
        <w:rPr>
          <w:lang w:bidi="fa-IR"/>
        </w:rPr>
      </w:pPr>
      <w:r>
        <w:rPr>
          <w:rStyle w:val="FootnoteReference"/>
        </w:rPr>
        <w:footnoteRef/>
      </w:r>
      <w:r>
        <w:t xml:space="preserve"> </w:t>
      </w:r>
      <w:r>
        <w:rPr>
          <w:rtl/>
          <w:lang w:bidi="fa-IR"/>
        </w:rPr>
        <w:t xml:space="preserve"> قیمت گذاری براساس هزینه تولید  یک واحد اضافی محصول  </w:t>
      </w:r>
      <w:r>
        <w:rPr>
          <w:lang w:bidi="fa-IR"/>
        </w:rPr>
        <w:t xml:space="preserve">Marginal ( variable ) cost pricing </w:t>
      </w:r>
    </w:p>
  </w:footnote>
  <w:footnote w:id="785">
    <w:p w14:paraId="791A553A" w14:textId="77777777" w:rsidR="00BC7A88" w:rsidRDefault="00BC7A88" w:rsidP="00BC7A88">
      <w:pPr>
        <w:pStyle w:val="FootnoteText"/>
        <w:rPr>
          <w:lang w:bidi="fa-IR"/>
        </w:rPr>
      </w:pPr>
      <w:r>
        <w:rPr>
          <w:rStyle w:val="FootnoteReference"/>
        </w:rPr>
        <w:footnoteRef/>
      </w:r>
      <w:r>
        <w:t xml:space="preserve"> </w:t>
      </w:r>
      <w:r>
        <w:rPr>
          <w:lang w:bidi="fa-IR"/>
        </w:rPr>
        <w:t xml:space="preserve">Trans for pricing </w:t>
      </w:r>
    </w:p>
  </w:footnote>
  <w:footnote w:id="786">
    <w:p w14:paraId="024484CA" w14:textId="77777777" w:rsidR="00BC7A88" w:rsidRDefault="00BC7A88" w:rsidP="00BC7A88">
      <w:pPr>
        <w:pStyle w:val="FootnoteText"/>
        <w:rPr>
          <w:lang w:bidi="fa-IR"/>
        </w:rPr>
      </w:pPr>
      <w:r>
        <w:rPr>
          <w:rStyle w:val="FootnoteReference"/>
        </w:rPr>
        <w:footnoteRef/>
      </w:r>
      <w:r>
        <w:t xml:space="preserve"> </w:t>
      </w:r>
      <w:r>
        <w:rPr>
          <w:lang w:bidi="fa-IR"/>
        </w:rPr>
        <w:t xml:space="preserve">Promotion </w:t>
      </w:r>
    </w:p>
  </w:footnote>
  <w:footnote w:id="787">
    <w:p w14:paraId="6E0AD6FC" w14:textId="3E1CC3EA" w:rsidR="00D113B2" w:rsidRDefault="00D113B2">
      <w:pPr>
        <w:pStyle w:val="FootnoteText"/>
        <w:rPr>
          <w:lang w:bidi="fa-IR"/>
        </w:rPr>
      </w:pPr>
      <w:r>
        <w:rPr>
          <w:rStyle w:val="FootnoteReference"/>
        </w:rPr>
        <w:footnoteRef/>
      </w:r>
      <w:r>
        <w:t xml:space="preserve"> </w:t>
      </w:r>
      <w:r>
        <w:rPr>
          <w:lang w:bidi="fa-IR"/>
        </w:rPr>
        <w:t xml:space="preserve">Cross- cultural </w:t>
      </w:r>
    </w:p>
  </w:footnote>
  <w:footnote w:id="788">
    <w:p w14:paraId="19A6F075" w14:textId="77777777" w:rsidR="00BC7A88" w:rsidRDefault="00BC7A88" w:rsidP="00BC7A88">
      <w:pPr>
        <w:pStyle w:val="FootnoteText"/>
        <w:rPr>
          <w:lang w:bidi="fa-IR"/>
        </w:rPr>
      </w:pPr>
      <w:r>
        <w:rPr>
          <w:rStyle w:val="FootnoteReference"/>
        </w:rPr>
        <w:footnoteRef/>
      </w:r>
      <w:r>
        <w:t xml:space="preserve"> </w:t>
      </w:r>
      <w:r>
        <w:rPr>
          <w:lang w:bidi="fa-IR"/>
        </w:rPr>
        <w:t>encoding</w:t>
      </w:r>
    </w:p>
  </w:footnote>
  <w:footnote w:id="789">
    <w:p w14:paraId="34637F64" w14:textId="77777777" w:rsidR="00BC7A88" w:rsidRDefault="00BC7A88" w:rsidP="00BC7A88">
      <w:pPr>
        <w:pStyle w:val="FootnoteText"/>
        <w:rPr>
          <w:lang w:bidi="fa-IR"/>
        </w:rPr>
      </w:pPr>
      <w:r>
        <w:rPr>
          <w:rStyle w:val="FootnoteReference"/>
        </w:rPr>
        <w:footnoteRef/>
      </w:r>
      <w:r>
        <w:t xml:space="preserve"> </w:t>
      </w:r>
      <w:r>
        <w:rPr>
          <w:lang w:bidi="fa-IR"/>
        </w:rPr>
        <w:t>decoding</w:t>
      </w:r>
    </w:p>
  </w:footnote>
  <w:footnote w:id="790">
    <w:p w14:paraId="681AE35C" w14:textId="77777777" w:rsidR="00BC7A88" w:rsidRDefault="00BC7A88" w:rsidP="00BC7A88">
      <w:pPr>
        <w:pStyle w:val="FootnoteText"/>
        <w:rPr>
          <w:lang w:bidi="fa-IR"/>
        </w:rPr>
      </w:pPr>
      <w:r>
        <w:rPr>
          <w:rStyle w:val="FootnoteReference"/>
        </w:rPr>
        <w:footnoteRef/>
      </w:r>
      <w:r>
        <w:t xml:space="preserve"> </w:t>
      </w:r>
      <w:r>
        <w:rPr>
          <w:lang w:bidi="fa-IR"/>
        </w:rPr>
        <w:t>noise</w:t>
      </w:r>
    </w:p>
  </w:footnote>
  <w:footnote w:id="791">
    <w:p w14:paraId="5207D9EB" w14:textId="1BCD45D2" w:rsidR="00AD7D9B" w:rsidRDefault="00AD7D9B">
      <w:pPr>
        <w:pStyle w:val="FootnoteText"/>
        <w:rPr>
          <w:lang w:bidi="fa-IR"/>
        </w:rPr>
      </w:pPr>
      <w:r>
        <w:rPr>
          <w:rStyle w:val="FootnoteReference"/>
        </w:rPr>
        <w:footnoteRef/>
      </w:r>
      <w:r>
        <w:t xml:space="preserve"> </w:t>
      </w:r>
      <w:r>
        <w:rPr>
          <w:lang w:bidi="fa-IR"/>
        </w:rPr>
        <w:t>coolness</w:t>
      </w:r>
    </w:p>
  </w:footnote>
  <w:footnote w:id="792">
    <w:p w14:paraId="6A913DED" w14:textId="77777777" w:rsidR="00BC7A88" w:rsidRDefault="00BC7A88" w:rsidP="00BC7A88">
      <w:pPr>
        <w:pStyle w:val="FootnoteText"/>
        <w:rPr>
          <w:lang w:bidi="fa-IR"/>
        </w:rPr>
      </w:pPr>
      <w:r>
        <w:rPr>
          <w:rStyle w:val="FootnoteReference"/>
        </w:rPr>
        <w:footnoteRef/>
      </w:r>
      <w:r>
        <w:t xml:space="preserve"> </w:t>
      </w:r>
      <w:r>
        <w:rPr>
          <w:lang w:bidi="fa-IR"/>
        </w:rPr>
        <w:t xml:space="preserve">Colour association </w:t>
      </w:r>
    </w:p>
  </w:footnote>
  <w:footnote w:id="793">
    <w:p w14:paraId="61019073" w14:textId="77777777" w:rsidR="00BC7A88" w:rsidRDefault="00BC7A88" w:rsidP="00BC7A88">
      <w:pPr>
        <w:pStyle w:val="FootnoteText"/>
        <w:rPr>
          <w:lang w:bidi="fa-IR"/>
        </w:rPr>
      </w:pPr>
      <w:r>
        <w:rPr>
          <w:rStyle w:val="FootnoteReference"/>
        </w:rPr>
        <w:footnoteRef/>
      </w:r>
      <w:r>
        <w:t xml:space="preserve"> </w:t>
      </w:r>
      <w:r>
        <w:rPr>
          <w:lang w:bidi="fa-IR"/>
        </w:rPr>
        <w:t xml:space="preserve">De Bear Diamonds </w:t>
      </w:r>
    </w:p>
  </w:footnote>
  <w:footnote w:id="794">
    <w:p w14:paraId="140F8670" w14:textId="77777777" w:rsidR="00BC7A88" w:rsidRDefault="00BC7A88" w:rsidP="00BC7A88">
      <w:pPr>
        <w:pStyle w:val="FootnoteText"/>
        <w:rPr>
          <w:lang w:bidi="fa-IR"/>
        </w:rPr>
      </w:pPr>
      <w:r>
        <w:rPr>
          <w:rStyle w:val="FootnoteReference"/>
        </w:rPr>
        <w:footnoteRef/>
      </w:r>
      <w:r>
        <w:t xml:space="preserve"> </w:t>
      </w:r>
      <w:r>
        <w:rPr>
          <w:lang w:bidi="fa-IR"/>
        </w:rPr>
        <w:t>Shadow figures</w:t>
      </w:r>
    </w:p>
  </w:footnote>
  <w:footnote w:id="795">
    <w:p w14:paraId="32A5376D" w14:textId="77777777" w:rsidR="00BC7A88" w:rsidRDefault="00BC7A88" w:rsidP="00BC7A88">
      <w:pPr>
        <w:pStyle w:val="FootnoteText"/>
        <w:rPr>
          <w:lang w:bidi="fa-IR"/>
        </w:rPr>
      </w:pPr>
      <w:r>
        <w:rPr>
          <w:rStyle w:val="FootnoteReference"/>
        </w:rPr>
        <w:footnoteRef/>
      </w:r>
      <w:r>
        <w:t xml:space="preserve"> </w:t>
      </w:r>
      <w:r>
        <w:rPr>
          <w:lang w:bidi="fa-IR"/>
        </w:rPr>
        <w:t xml:space="preserve">Baccardi </w:t>
      </w:r>
    </w:p>
  </w:footnote>
  <w:footnote w:id="796">
    <w:p w14:paraId="074C280B" w14:textId="77777777" w:rsidR="00BC7A88" w:rsidRDefault="00BC7A88" w:rsidP="00BC7A88">
      <w:pPr>
        <w:pStyle w:val="FootnoteText"/>
        <w:rPr>
          <w:lang w:bidi="fa-IR"/>
        </w:rPr>
      </w:pPr>
      <w:r>
        <w:rPr>
          <w:rStyle w:val="FootnoteReference"/>
        </w:rPr>
        <w:footnoteRef/>
      </w:r>
      <w:r>
        <w:t xml:space="preserve"> </w:t>
      </w:r>
      <w:r>
        <w:rPr>
          <w:lang w:bidi="fa-IR"/>
        </w:rPr>
        <w:t xml:space="preserve">Pavane </w:t>
      </w:r>
    </w:p>
  </w:footnote>
  <w:footnote w:id="797">
    <w:p w14:paraId="0FA8E080" w14:textId="386DE15C" w:rsidR="00BC7A88" w:rsidRDefault="00BC7A88" w:rsidP="00BC7A88">
      <w:pPr>
        <w:pStyle w:val="FootnoteText"/>
        <w:rPr>
          <w:lang w:bidi="fa-IR"/>
        </w:rPr>
      </w:pPr>
      <w:r>
        <w:rPr>
          <w:rStyle w:val="FootnoteReference"/>
        </w:rPr>
        <w:footnoteRef/>
      </w:r>
      <w:r>
        <w:t xml:space="preserve"> </w:t>
      </w:r>
      <w:r>
        <w:rPr>
          <w:lang w:bidi="fa-IR"/>
        </w:rPr>
        <w:t xml:space="preserve">Back translation </w:t>
      </w:r>
    </w:p>
  </w:footnote>
  <w:footnote w:id="798">
    <w:p w14:paraId="5CB9524F" w14:textId="4228056F" w:rsidR="00BC7A88" w:rsidRDefault="00BC7A88" w:rsidP="00BC7A88">
      <w:pPr>
        <w:pStyle w:val="FootnoteText"/>
      </w:pPr>
      <w:r>
        <w:rPr>
          <w:rStyle w:val="FootnoteReference"/>
        </w:rPr>
        <w:footnoteRef/>
      </w:r>
      <w:r>
        <w:t xml:space="preserve"> </w:t>
      </w:r>
      <w:r w:rsidR="008A5EAA">
        <w:t>General Mills</w:t>
      </w:r>
      <w:r>
        <w:t xml:space="preserve"> </w:t>
      </w:r>
    </w:p>
  </w:footnote>
  <w:footnote w:id="799">
    <w:p w14:paraId="4C97894C" w14:textId="19F3C120" w:rsidR="00BC7A88" w:rsidRDefault="00BC7A88" w:rsidP="00BC7A88">
      <w:pPr>
        <w:pStyle w:val="FootnoteText"/>
        <w:rPr>
          <w:lang w:bidi="fa-IR"/>
        </w:rPr>
      </w:pPr>
      <w:r>
        <w:rPr>
          <w:rStyle w:val="FootnoteReference"/>
        </w:rPr>
        <w:footnoteRef/>
      </w:r>
      <w:r>
        <w:t xml:space="preserve"> </w:t>
      </w:r>
      <w:r w:rsidR="00486A85">
        <w:rPr>
          <w:lang w:bidi="fa-IR"/>
        </w:rPr>
        <w:t>Self-reliance</w:t>
      </w:r>
      <w:r>
        <w:rPr>
          <w:lang w:bidi="fa-IR"/>
        </w:rPr>
        <w:t xml:space="preserve"> criterion </w:t>
      </w:r>
    </w:p>
  </w:footnote>
  <w:footnote w:id="800">
    <w:p w14:paraId="6C7B1853" w14:textId="77777777" w:rsidR="00BC7A88" w:rsidRDefault="00BC7A88" w:rsidP="00BC7A88">
      <w:pPr>
        <w:pStyle w:val="FootnoteText"/>
        <w:rPr>
          <w:lang w:bidi="fa-IR"/>
        </w:rPr>
      </w:pPr>
      <w:r>
        <w:rPr>
          <w:rStyle w:val="FootnoteReference"/>
        </w:rPr>
        <w:footnoteRef/>
      </w:r>
      <w:r>
        <w:t xml:space="preserve"> </w:t>
      </w:r>
      <w:r>
        <w:rPr>
          <w:lang w:bidi="fa-IR"/>
        </w:rPr>
        <w:t>Country of origin Effect ( COE )</w:t>
      </w:r>
    </w:p>
  </w:footnote>
  <w:footnote w:id="801">
    <w:p w14:paraId="496121B0" w14:textId="77777777" w:rsidR="00BC7A88" w:rsidRDefault="00BC7A88" w:rsidP="00BC7A88">
      <w:pPr>
        <w:pStyle w:val="FootnoteText"/>
        <w:rPr>
          <w:lang w:bidi="fa-IR"/>
        </w:rPr>
      </w:pPr>
      <w:r>
        <w:rPr>
          <w:rStyle w:val="FootnoteReference"/>
        </w:rPr>
        <w:footnoteRef/>
      </w:r>
      <w:r>
        <w:t xml:space="preserve"> </w:t>
      </w:r>
      <w:r>
        <w:rPr>
          <w:lang w:bidi="fa-IR"/>
        </w:rPr>
        <w:t xml:space="preserve">Cultural myopia </w:t>
      </w:r>
    </w:p>
  </w:footnote>
  <w:footnote w:id="802">
    <w:p w14:paraId="2E562864" w14:textId="77777777" w:rsidR="00BC7A88" w:rsidRDefault="00BC7A88" w:rsidP="00BC7A88">
      <w:pPr>
        <w:pStyle w:val="FootnoteText"/>
        <w:rPr>
          <w:lang w:bidi="fa-IR"/>
        </w:rPr>
      </w:pPr>
      <w:r>
        <w:rPr>
          <w:rStyle w:val="FootnoteReference"/>
        </w:rPr>
        <w:footnoteRef/>
      </w:r>
      <w:r>
        <w:t xml:space="preserve"> </w:t>
      </w:r>
      <w:r>
        <w:rPr>
          <w:lang w:bidi="fa-IR"/>
        </w:rPr>
        <w:t xml:space="preserve">Self- reference( SRC )  </w:t>
      </w:r>
    </w:p>
  </w:footnote>
  <w:footnote w:id="803">
    <w:p w14:paraId="0355565C" w14:textId="37527221" w:rsidR="00255A24" w:rsidRDefault="00255A24">
      <w:pPr>
        <w:pStyle w:val="FootnoteText"/>
      </w:pPr>
      <w:r>
        <w:rPr>
          <w:rStyle w:val="FootnoteReference"/>
        </w:rPr>
        <w:footnoteRef/>
      </w:r>
      <w:r>
        <w:t xml:space="preserve"> Self - regulatory codes </w:t>
      </w:r>
    </w:p>
  </w:footnote>
  <w:footnote w:id="804">
    <w:p w14:paraId="3A585ACC" w14:textId="77777777" w:rsidR="00BC7A88" w:rsidRDefault="00BC7A88" w:rsidP="00BC7A88">
      <w:pPr>
        <w:pStyle w:val="FootnoteText"/>
        <w:rPr>
          <w:lang w:bidi="fa-IR"/>
        </w:rPr>
      </w:pPr>
      <w:r>
        <w:rPr>
          <w:rStyle w:val="FootnoteReference"/>
        </w:rPr>
        <w:footnoteRef/>
      </w:r>
      <w:r>
        <w:t xml:space="preserve"> </w:t>
      </w:r>
      <w:r>
        <w:rPr>
          <w:lang w:bidi="fa-IR"/>
        </w:rPr>
        <w:t>On line behavioral treatment ( OBA )</w:t>
      </w:r>
    </w:p>
  </w:footnote>
  <w:footnote w:id="805">
    <w:p w14:paraId="6AA00F1C" w14:textId="77777777" w:rsidR="00BC7A88" w:rsidRDefault="00BC7A88" w:rsidP="00BC7A88">
      <w:pPr>
        <w:pStyle w:val="FootnoteText"/>
        <w:rPr>
          <w:lang w:bidi="fa-IR"/>
        </w:rPr>
      </w:pPr>
      <w:r>
        <w:rPr>
          <w:rStyle w:val="FootnoteReference"/>
        </w:rPr>
        <w:footnoteRef/>
      </w:r>
      <w:r>
        <w:t xml:space="preserve"> </w:t>
      </w:r>
      <w:r>
        <w:rPr>
          <w:lang w:bidi="fa-IR"/>
        </w:rPr>
        <w:t xml:space="preserve">General Data protection Regulation ( GDPR ) </w:t>
      </w:r>
    </w:p>
  </w:footnote>
  <w:footnote w:id="806">
    <w:p w14:paraId="19709E8F" w14:textId="77777777" w:rsidR="00BC7A88" w:rsidRDefault="00BC7A88" w:rsidP="00BC7A88">
      <w:pPr>
        <w:pStyle w:val="FootnoteText"/>
        <w:rPr>
          <w:lang w:bidi="fa-IR"/>
        </w:rPr>
      </w:pPr>
      <w:r>
        <w:rPr>
          <w:rStyle w:val="FootnoteReference"/>
        </w:rPr>
        <w:footnoteRef/>
      </w:r>
      <w:r>
        <w:t xml:space="preserve"> </w:t>
      </w:r>
      <w:r>
        <w:rPr>
          <w:lang w:bidi="fa-IR"/>
        </w:rPr>
        <w:t>extraterritorial</w:t>
      </w:r>
    </w:p>
  </w:footnote>
  <w:footnote w:id="807">
    <w:p w14:paraId="107F9152" w14:textId="77777777" w:rsidR="00BC7A88" w:rsidRDefault="00BC7A88" w:rsidP="00BC7A88">
      <w:pPr>
        <w:pStyle w:val="FootnoteText"/>
        <w:rPr>
          <w:lang w:bidi="fa-IR"/>
        </w:rPr>
      </w:pPr>
      <w:r>
        <w:rPr>
          <w:rStyle w:val="FootnoteReference"/>
        </w:rPr>
        <w:footnoteRef/>
      </w:r>
      <w:r>
        <w:t xml:space="preserve"> </w:t>
      </w:r>
      <w:r>
        <w:rPr>
          <w:lang w:bidi="fa-IR"/>
        </w:rPr>
        <w:t xml:space="preserve">Federal trade commission ( FTC ) </w:t>
      </w:r>
    </w:p>
  </w:footnote>
  <w:footnote w:id="808">
    <w:p w14:paraId="08F6A134" w14:textId="77777777" w:rsidR="00BC7A88" w:rsidRDefault="00BC7A88" w:rsidP="00BC7A88">
      <w:pPr>
        <w:pStyle w:val="FootnoteText"/>
        <w:rPr>
          <w:lang w:bidi="fa-IR"/>
        </w:rPr>
      </w:pPr>
      <w:r>
        <w:rPr>
          <w:rStyle w:val="FootnoteReference"/>
        </w:rPr>
        <w:footnoteRef/>
      </w:r>
      <w:r>
        <w:t xml:space="preserve"> </w:t>
      </w:r>
      <w:r>
        <w:rPr>
          <w:lang w:bidi="fa-IR"/>
        </w:rPr>
        <w:t xml:space="preserve">Do not track </w:t>
      </w:r>
    </w:p>
  </w:footnote>
  <w:footnote w:id="809">
    <w:p w14:paraId="7892F405" w14:textId="77777777" w:rsidR="00BC7A88" w:rsidRDefault="00BC7A88" w:rsidP="00BC7A88">
      <w:pPr>
        <w:pStyle w:val="FootnoteText"/>
        <w:rPr>
          <w:lang w:bidi="fa-IR"/>
        </w:rPr>
      </w:pPr>
      <w:r>
        <w:rPr>
          <w:rStyle w:val="FootnoteReference"/>
        </w:rPr>
        <w:footnoteRef/>
      </w:r>
      <w:r>
        <w:t xml:space="preserve"> </w:t>
      </w:r>
      <w:r>
        <w:rPr>
          <w:lang w:bidi="fa-IR"/>
        </w:rPr>
        <w:t xml:space="preserve">Children online privacy protection ACT ( COPPA ) </w:t>
      </w:r>
    </w:p>
  </w:footnote>
  <w:footnote w:id="810">
    <w:p w14:paraId="0799C50E" w14:textId="7AEF14DF" w:rsidR="0079191F" w:rsidRDefault="0079191F">
      <w:pPr>
        <w:pStyle w:val="FootnoteText"/>
        <w:rPr>
          <w:lang w:bidi="fa-IR"/>
        </w:rPr>
      </w:pPr>
      <w:r>
        <w:rPr>
          <w:rStyle w:val="FootnoteReference"/>
        </w:rPr>
        <w:footnoteRef/>
      </w:r>
      <w:r>
        <w:t xml:space="preserve"> </w:t>
      </w:r>
      <w:r>
        <w:rPr>
          <w:lang w:bidi="fa-IR"/>
        </w:rPr>
        <w:t xml:space="preserve">Self- regulating </w:t>
      </w:r>
      <w:r w:rsidR="00B90BEE">
        <w:rPr>
          <w:lang w:bidi="fa-IR"/>
        </w:rPr>
        <w:t>organizations</w:t>
      </w:r>
      <w:r>
        <w:rPr>
          <w:lang w:bidi="fa-IR"/>
        </w:rPr>
        <w:t xml:space="preserve"> (SROs)</w:t>
      </w:r>
    </w:p>
  </w:footnote>
  <w:footnote w:id="811">
    <w:p w14:paraId="2EFDC665" w14:textId="526FD4E1" w:rsidR="00BC7A88" w:rsidRDefault="00BC7A88" w:rsidP="00BC7A88">
      <w:pPr>
        <w:pStyle w:val="FootnoteText"/>
        <w:rPr>
          <w:lang w:bidi="fa-IR"/>
        </w:rPr>
      </w:pPr>
      <w:r>
        <w:rPr>
          <w:rStyle w:val="FootnoteReference"/>
        </w:rPr>
        <w:footnoteRef/>
      </w:r>
      <w:r>
        <w:t xml:space="preserve"> </w:t>
      </w:r>
      <w:r>
        <w:rPr>
          <w:lang w:bidi="fa-IR"/>
        </w:rPr>
        <w:t xml:space="preserve">Consolidated ICC code of Advertising and </w:t>
      </w:r>
      <w:r w:rsidR="00782924">
        <w:rPr>
          <w:lang w:bidi="fa-IR"/>
        </w:rPr>
        <w:t>M</w:t>
      </w:r>
      <w:r>
        <w:rPr>
          <w:lang w:bidi="fa-IR"/>
        </w:rPr>
        <w:t xml:space="preserve">arketing </w:t>
      </w:r>
      <w:r w:rsidR="00782924">
        <w:rPr>
          <w:lang w:bidi="fa-IR"/>
        </w:rPr>
        <w:t>C</w:t>
      </w:r>
      <w:r>
        <w:rPr>
          <w:lang w:bidi="fa-IR"/>
        </w:rPr>
        <w:t xml:space="preserve">ommunications </w:t>
      </w:r>
      <w:r w:rsidR="00782924">
        <w:rPr>
          <w:lang w:bidi="fa-IR"/>
        </w:rPr>
        <w:t>P</w:t>
      </w:r>
      <w:r>
        <w:rPr>
          <w:lang w:bidi="fa-IR"/>
        </w:rPr>
        <w:t xml:space="preserve">ractice ( ICC code ) </w:t>
      </w:r>
    </w:p>
  </w:footnote>
  <w:footnote w:id="812">
    <w:p w14:paraId="58B0E090" w14:textId="77777777" w:rsidR="00BC7A88" w:rsidRDefault="00BC7A88" w:rsidP="00BC7A88">
      <w:pPr>
        <w:pStyle w:val="FootnoteText"/>
        <w:rPr>
          <w:lang w:bidi="fa-IR"/>
        </w:rPr>
      </w:pPr>
      <w:r>
        <w:rPr>
          <w:rStyle w:val="FootnoteReference"/>
        </w:rPr>
        <w:footnoteRef/>
      </w:r>
      <w:r>
        <w:t xml:space="preserve"> </w:t>
      </w:r>
      <w:r>
        <w:rPr>
          <w:lang w:bidi="fa-IR"/>
        </w:rPr>
        <w:t xml:space="preserve">Native advertising </w:t>
      </w:r>
    </w:p>
  </w:footnote>
  <w:footnote w:id="813">
    <w:p w14:paraId="14A3E648" w14:textId="77777777" w:rsidR="00BC7A88" w:rsidRDefault="00BC7A88" w:rsidP="00BC7A88">
      <w:pPr>
        <w:pStyle w:val="FootnoteText"/>
        <w:rPr>
          <w:lang w:bidi="fa-IR"/>
        </w:rPr>
      </w:pPr>
      <w:r>
        <w:rPr>
          <w:rStyle w:val="FootnoteReference"/>
        </w:rPr>
        <w:footnoteRef/>
      </w:r>
      <w:r>
        <w:t xml:space="preserve"> </w:t>
      </w:r>
      <w:r>
        <w:rPr>
          <w:lang w:bidi="fa-IR"/>
        </w:rPr>
        <w:t>Influencer marketing</w:t>
      </w:r>
    </w:p>
  </w:footnote>
  <w:footnote w:id="814">
    <w:p w14:paraId="6EC61632" w14:textId="77777777" w:rsidR="00BC7A88" w:rsidRDefault="00BC7A88" w:rsidP="00BC7A88">
      <w:pPr>
        <w:pStyle w:val="FootnoteText"/>
        <w:rPr>
          <w:lang w:bidi="fa-IR"/>
        </w:rPr>
      </w:pPr>
      <w:r>
        <w:rPr>
          <w:rStyle w:val="FootnoteReference"/>
        </w:rPr>
        <w:footnoteRef/>
      </w:r>
      <w:r>
        <w:rPr>
          <w:rtl/>
          <w:lang w:bidi="fa-IR"/>
        </w:rPr>
        <w:t xml:space="preserve"> مقاله محتوا که جنبه تبلیغاتی ندارد. </w:t>
      </w:r>
      <w:r>
        <w:rPr>
          <w:rFonts w:hint="cs"/>
          <w:lang w:bidi="fa-IR"/>
        </w:rPr>
        <w:t xml:space="preserve"> </w:t>
      </w:r>
      <w:r>
        <w:rPr>
          <w:lang w:bidi="fa-IR"/>
        </w:rPr>
        <w:t xml:space="preserve">Editorial content </w:t>
      </w:r>
    </w:p>
  </w:footnote>
  <w:footnote w:id="815">
    <w:p w14:paraId="404E654A" w14:textId="77777777" w:rsidR="00BC7A88" w:rsidRDefault="00BC7A88" w:rsidP="00BC7A88">
      <w:pPr>
        <w:pStyle w:val="FootnoteText"/>
        <w:rPr>
          <w:lang w:bidi="fa-IR"/>
        </w:rPr>
      </w:pPr>
      <w:r>
        <w:rPr>
          <w:rStyle w:val="FootnoteReference"/>
        </w:rPr>
        <w:footnoteRef/>
      </w:r>
      <w:r>
        <w:t xml:space="preserve"> </w:t>
      </w:r>
      <w:r>
        <w:rPr>
          <w:lang w:bidi="fa-IR"/>
        </w:rPr>
        <w:t>decent</w:t>
      </w:r>
    </w:p>
  </w:footnote>
  <w:footnote w:id="816">
    <w:p w14:paraId="1A909BBB" w14:textId="77777777" w:rsidR="00BC7A88" w:rsidRDefault="00BC7A88" w:rsidP="00BC7A88">
      <w:pPr>
        <w:pStyle w:val="FootnoteText"/>
        <w:rPr>
          <w:lang w:bidi="fa-IR"/>
        </w:rPr>
      </w:pPr>
      <w:r>
        <w:rPr>
          <w:rStyle w:val="FootnoteReference"/>
        </w:rPr>
        <w:footnoteRef/>
      </w:r>
      <w:r>
        <w:t xml:space="preserve"> </w:t>
      </w:r>
      <w:r>
        <w:rPr>
          <w:lang w:bidi="fa-IR"/>
        </w:rPr>
        <w:t xml:space="preserve">Benetton </w:t>
      </w:r>
    </w:p>
  </w:footnote>
  <w:footnote w:id="817">
    <w:p w14:paraId="38B3123A" w14:textId="77777777" w:rsidR="00BC7A88" w:rsidRDefault="00BC7A88" w:rsidP="00BC7A88">
      <w:pPr>
        <w:pStyle w:val="FootnoteText"/>
        <w:rPr>
          <w:lang w:bidi="fa-IR"/>
        </w:rPr>
      </w:pPr>
      <w:r>
        <w:rPr>
          <w:rStyle w:val="FootnoteReference"/>
        </w:rPr>
        <w:footnoteRef/>
      </w:r>
      <w:r>
        <w:t xml:space="preserve"> </w:t>
      </w:r>
      <w:r>
        <w:rPr>
          <w:lang w:bidi="fa-IR"/>
        </w:rPr>
        <w:t xml:space="preserve">Oliver Toscani </w:t>
      </w:r>
    </w:p>
  </w:footnote>
  <w:footnote w:id="818">
    <w:p w14:paraId="48CF04E0" w14:textId="77777777" w:rsidR="00BC7A88" w:rsidRDefault="00BC7A88" w:rsidP="00BC7A88">
      <w:pPr>
        <w:pStyle w:val="FootnoteText"/>
        <w:rPr>
          <w:lang w:bidi="fa-IR"/>
        </w:rPr>
      </w:pPr>
      <w:r>
        <w:rPr>
          <w:rStyle w:val="FootnoteReference"/>
        </w:rPr>
        <w:footnoteRef/>
      </w:r>
      <w:r>
        <w:t xml:space="preserve"> </w:t>
      </w:r>
      <w:r>
        <w:rPr>
          <w:lang w:bidi="fa-IR"/>
        </w:rPr>
        <w:t xml:space="preserve">Green marketing </w:t>
      </w:r>
    </w:p>
  </w:footnote>
  <w:footnote w:id="819">
    <w:p w14:paraId="48FADBFE" w14:textId="77777777" w:rsidR="00BC7A88" w:rsidRDefault="00BC7A88" w:rsidP="00BC7A88">
      <w:pPr>
        <w:pStyle w:val="FootnoteText"/>
        <w:rPr>
          <w:lang w:bidi="fa-IR"/>
        </w:rPr>
      </w:pPr>
      <w:r>
        <w:rPr>
          <w:rStyle w:val="FootnoteReference"/>
        </w:rPr>
        <w:footnoteRef/>
      </w:r>
      <w:r>
        <w:t xml:space="preserve"> </w:t>
      </w:r>
      <w:r>
        <w:rPr>
          <w:lang w:bidi="fa-IR"/>
        </w:rPr>
        <w:t xml:space="preserve">ECO- Label </w:t>
      </w:r>
    </w:p>
  </w:footnote>
  <w:footnote w:id="820">
    <w:p w14:paraId="5AD67836" w14:textId="77777777" w:rsidR="00BC7A88" w:rsidRDefault="00BC7A88" w:rsidP="00BC7A88">
      <w:pPr>
        <w:pStyle w:val="FootnoteText"/>
        <w:rPr>
          <w:lang w:bidi="fa-IR"/>
        </w:rPr>
      </w:pPr>
      <w:r>
        <w:rPr>
          <w:rStyle w:val="FootnoteReference"/>
        </w:rPr>
        <w:footnoteRef/>
      </w:r>
      <w:r>
        <w:t xml:space="preserve"> </w:t>
      </w:r>
      <w:r>
        <w:rPr>
          <w:lang w:bidi="fa-IR"/>
        </w:rPr>
        <w:t xml:space="preserve">Blue Angel </w:t>
      </w:r>
    </w:p>
  </w:footnote>
  <w:footnote w:id="821">
    <w:p w14:paraId="52015DC6" w14:textId="77777777" w:rsidR="00E170ED" w:rsidRDefault="00E170ED" w:rsidP="00E170ED">
      <w:pPr>
        <w:pStyle w:val="FootnoteText"/>
        <w:rPr>
          <w:lang w:bidi="fa-IR"/>
        </w:rPr>
      </w:pPr>
      <w:r>
        <w:rPr>
          <w:rStyle w:val="FootnoteReference"/>
        </w:rPr>
        <w:footnoteRef/>
      </w:r>
      <w:r>
        <w:t xml:space="preserve"> </w:t>
      </w:r>
      <w:r>
        <w:rPr>
          <w:lang w:bidi="fa-IR"/>
        </w:rPr>
        <w:t>Cradle – to grave</w:t>
      </w:r>
    </w:p>
  </w:footnote>
  <w:footnote w:id="822">
    <w:p w14:paraId="70CEA0C2" w14:textId="77777777" w:rsidR="00BC7A88" w:rsidRDefault="00BC7A88" w:rsidP="00BC7A88">
      <w:pPr>
        <w:pStyle w:val="FootnoteText"/>
        <w:rPr>
          <w:lang w:bidi="fa-IR"/>
        </w:rPr>
      </w:pPr>
      <w:r>
        <w:rPr>
          <w:rStyle w:val="FootnoteReference"/>
        </w:rPr>
        <w:footnoteRef/>
      </w:r>
      <w:r>
        <w:t xml:space="preserve"> </w:t>
      </w:r>
      <w:r>
        <w:rPr>
          <w:lang w:bidi="fa-IR"/>
        </w:rPr>
        <w:t xml:space="preserve">Media planning </w:t>
      </w:r>
    </w:p>
  </w:footnote>
  <w:footnote w:id="823">
    <w:p w14:paraId="41FA16F5" w14:textId="77777777" w:rsidR="00BC7A88" w:rsidRDefault="00BC7A88" w:rsidP="00BC7A88">
      <w:pPr>
        <w:pStyle w:val="FootnoteText"/>
        <w:rPr>
          <w:lang w:bidi="fa-IR"/>
        </w:rPr>
      </w:pPr>
      <w:r>
        <w:rPr>
          <w:rStyle w:val="FootnoteReference"/>
        </w:rPr>
        <w:footnoteRef/>
      </w:r>
      <w:r>
        <w:t xml:space="preserve"> </w:t>
      </w:r>
      <w:r>
        <w:rPr>
          <w:lang w:bidi="fa-IR"/>
        </w:rPr>
        <w:t>Multiple platforms</w:t>
      </w:r>
    </w:p>
  </w:footnote>
  <w:footnote w:id="824">
    <w:p w14:paraId="324F7ECF" w14:textId="77777777" w:rsidR="00BC7A88" w:rsidRDefault="00BC7A88" w:rsidP="00BC7A88">
      <w:pPr>
        <w:pStyle w:val="FootnoteText"/>
        <w:rPr>
          <w:lang w:bidi="fa-IR"/>
        </w:rPr>
      </w:pPr>
      <w:r>
        <w:rPr>
          <w:rStyle w:val="FootnoteReference"/>
        </w:rPr>
        <w:footnoteRef/>
      </w:r>
      <w:r>
        <w:t xml:space="preserve"> </w:t>
      </w:r>
      <w:r>
        <w:rPr>
          <w:lang w:bidi="fa-IR"/>
        </w:rPr>
        <w:t>Video vans</w:t>
      </w:r>
    </w:p>
  </w:footnote>
  <w:footnote w:id="825">
    <w:p w14:paraId="406696F5" w14:textId="671F05DB" w:rsidR="00853748" w:rsidRDefault="00853748">
      <w:pPr>
        <w:pStyle w:val="FootnoteText"/>
      </w:pPr>
      <w:r>
        <w:rPr>
          <w:rStyle w:val="FootnoteReference"/>
        </w:rPr>
        <w:footnoteRef/>
      </w:r>
      <w:r>
        <w:t xml:space="preserve"> Global Campaign Execution </w:t>
      </w:r>
    </w:p>
  </w:footnote>
  <w:footnote w:id="826">
    <w:p w14:paraId="32F663D2" w14:textId="532AA032" w:rsidR="00543BC8" w:rsidRDefault="00543BC8">
      <w:pPr>
        <w:pStyle w:val="FootnoteText"/>
      </w:pPr>
      <w:r>
        <w:rPr>
          <w:rStyle w:val="FootnoteReference"/>
        </w:rPr>
        <w:footnoteRef/>
      </w:r>
      <w:r>
        <w:t xml:space="preserve"> One -stop services</w:t>
      </w:r>
    </w:p>
  </w:footnote>
  <w:footnote w:id="827">
    <w:p w14:paraId="2EC0A1D1" w14:textId="77777777" w:rsidR="00BC7A88" w:rsidRDefault="00BC7A88" w:rsidP="00BC7A88">
      <w:pPr>
        <w:pStyle w:val="FootnoteText"/>
        <w:rPr>
          <w:lang w:bidi="fa-IR"/>
        </w:rPr>
      </w:pPr>
      <w:r>
        <w:rPr>
          <w:rStyle w:val="FootnoteReference"/>
        </w:rPr>
        <w:footnoteRef/>
      </w:r>
      <w:r>
        <w:t xml:space="preserve"> </w:t>
      </w:r>
      <w:r>
        <w:rPr>
          <w:lang w:bidi="fa-IR"/>
        </w:rPr>
        <w:t>Time- based billing</w:t>
      </w:r>
    </w:p>
  </w:footnote>
  <w:footnote w:id="828">
    <w:p w14:paraId="2F0CA7DE" w14:textId="37718781" w:rsidR="00BC7A88" w:rsidRDefault="00BC7A88" w:rsidP="00BC7A88">
      <w:pPr>
        <w:pStyle w:val="FootnoteText"/>
        <w:rPr>
          <w:lang w:bidi="fa-IR"/>
        </w:rPr>
      </w:pPr>
      <w:r>
        <w:rPr>
          <w:rStyle w:val="FootnoteReference"/>
        </w:rPr>
        <w:footnoteRef/>
      </w:r>
      <w:r>
        <w:t xml:space="preserve"> </w:t>
      </w:r>
      <w:r w:rsidR="00853748">
        <w:t xml:space="preserve"> Public Relations (</w:t>
      </w:r>
      <w:r>
        <w:t>P.R.</w:t>
      </w:r>
      <w:r w:rsidR="00853748">
        <w:t>)</w:t>
      </w:r>
    </w:p>
  </w:footnote>
  <w:footnote w:id="829">
    <w:p w14:paraId="1390BA6E" w14:textId="77777777" w:rsidR="00BC7A88" w:rsidRDefault="00BC7A88" w:rsidP="00BC7A88">
      <w:pPr>
        <w:pStyle w:val="FootnoteText"/>
        <w:rPr>
          <w:rtl/>
          <w:lang w:bidi="fa-IR"/>
        </w:rPr>
      </w:pPr>
      <w:r>
        <w:rPr>
          <w:rStyle w:val="FootnoteReference"/>
        </w:rPr>
        <w:footnoteRef/>
      </w:r>
      <w:r>
        <w:t xml:space="preserve"> </w:t>
      </w:r>
      <w:r>
        <w:rPr>
          <w:lang w:bidi="fa-IR"/>
        </w:rPr>
        <w:t>Image problems</w:t>
      </w:r>
    </w:p>
  </w:footnote>
  <w:footnote w:id="830">
    <w:p w14:paraId="324CCC14" w14:textId="77777777" w:rsidR="00BC7A88" w:rsidRDefault="00BC7A88" w:rsidP="00BC7A88">
      <w:pPr>
        <w:pStyle w:val="FootnoteText"/>
        <w:rPr>
          <w:lang w:bidi="fa-IR"/>
        </w:rPr>
      </w:pPr>
      <w:r>
        <w:rPr>
          <w:rStyle w:val="FootnoteReference"/>
        </w:rPr>
        <w:footnoteRef/>
      </w:r>
      <w:r>
        <w:t xml:space="preserve"> </w:t>
      </w:r>
      <w:r>
        <w:rPr>
          <w:lang w:bidi="fa-IR"/>
        </w:rPr>
        <w:t>Corporate sponsorship</w:t>
      </w:r>
    </w:p>
  </w:footnote>
  <w:footnote w:id="831">
    <w:p w14:paraId="473DE4FF" w14:textId="77777777" w:rsidR="00BC7A88" w:rsidRDefault="00BC7A88" w:rsidP="00BC7A88">
      <w:pPr>
        <w:pStyle w:val="FootnoteText"/>
        <w:rPr>
          <w:lang w:bidi="fa-IR"/>
        </w:rPr>
      </w:pPr>
      <w:r>
        <w:rPr>
          <w:rStyle w:val="FootnoteReference"/>
        </w:rPr>
        <w:footnoteRef/>
      </w:r>
      <w:r>
        <w:t xml:space="preserve"> </w:t>
      </w:r>
      <w:r>
        <w:rPr>
          <w:lang w:bidi="fa-IR"/>
        </w:rPr>
        <w:t xml:space="preserve">Ben &amp; Jerry </w:t>
      </w:r>
    </w:p>
  </w:footnote>
  <w:footnote w:id="832">
    <w:p w14:paraId="388D74B3" w14:textId="26075487" w:rsidR="000A71B9" w:rsidRDefault="000A71B9">
      <w:pPr>
        <w:pStyle w:val="FootnoteText"/>
        <w:rPr>
          <w:rtl/>
          <w:lang w:bidi="fa-IR"/>
        </w:rPr>
      </w:pPr>
      <w:r>
        <w:rPr>
          <w:rStyle w:val="FootnoteReference"/>
        </w:rPr>
        <w:footnoteRef/>
      </w:r>
      <w:r>
        <w:t xml:space="preserve"> </w:t>
      </w:r>
      <w:r>
        <w:rPr>
          <w:lang w:bidi="fa-IR"/>
        </w:rPr>
        <w:t>Convenience- store chain</w:t>
      </w:r>
    </w:p>
  </w:footnote>
  <w:footnote w:id="833">
    <w:p w14:paraId="2C86DA49" w14:textId="0DC48F1C" w:rsidR="00BC7A88" w:rsidRDefault="00BC7A88" w:rsidP="00BC7A88">
      <w:pPr>
        <w:pStyle w:val="FootnoteText"/>
        <w:rPr>
          <w:lang w:bidi="fa-IR"/>
        </w:rPr>
      </w:pPr>
      <w:r>
        <w:rPr>
          <w:rStyle w:val="FootnoteReference"/>
        </w:rPr>
        <w:footnoteRef/>
      </w:r>
      <w:r>
        <w:t xml:space="preserve"> </w:t>
      </w:r>
      <w:r>
        <w:rPr>
          <w:lang w:bidi="fa-IR"/>
        </w:rPr>
        <w:t>Haggan Daz</w:t>
      </w:r>
      <w:r w:rsidR="00F05B8B">
        <w:rPr>
          <w:lang w:bidi="fa-IR"/>
        </w:rPr>
        <w:t>s</w:t>
      </w:r>
      <w:r>
        <w:rPr>
          <w:lang w:bidi="fa-IR"/>
        </w:rPr>
        <w:t xml:space="preserve"> </w:t>
      </w:r>
    </w:p>
  </w:footnote>
  <w:footnote w:id="834">
    <w:p w14:paraId="4C70FF94" w14:textId="77777777" w:rsidR="00BC7A88" w:rsidRDefault="00BC7A88" w:rsidP="00BC7A88">
      <w:pPr>
        <w:pStyle w:val="FootnoteText"/>
        <w:rPr>
          <w:lang w:bidi="fa-IR"/>
        </w:rPr>
      </w:pPr>
      <w:r>
        <w:rPr>
          <w:rStyle w:val="FootnoteReference"/>
        </w:rPr>
        <w:footnoteRef/>
      </w:r>
      <w:r>
        <w:t xml:space="preserve"> </w:t>
      </w:r>
      <w:r>
        <w:rPr>
          <w:lang w:bidi="fa-IR"/>
        </w:rPr>
        <w:t>Green- field operation</w:t>
      </w:r>
    </w:p>
  </w:footnote>
  <w:footnote w:id="835">
    <w:p w14:paraId="2609C189" w14:textId="77777777" w:rsidR="00BC7A88" w:rsidRDefault="00BC7A88" w:rsidP="00BC7A88">
      <w:pPr>
        <w:pStyle w:val="FootnoteText"/>
        <w:rPr>
          <w:lang w:bidi="fa-IR"/>
        </w:rPr>
      </w:pPr>
      <w:r>
        <w:rPr>
          <w:rStyle w:val="FootnoteReference"/>
        </w:rPr>
        <w:footnoteRef/>
      </w:r>
      <w:r>
        <w:t xml:space="preserve"> </w:t>
      </w:r>
      <w:r>
        <w:rPr>
          <w:lang w:bidi="fa-IR"/>
        </w:rPr>
        <w:t>Store license</w:t>
      </w:r>
    </w:p>
  </w:footnote>
  <w:footnote w:id="836">
    <w:p w14:paraId="5F526668" w14:textId="77777777" w:rsidR="00BC7A88" w:rsidRDefault="00BC7A88" w:rsidP="00BC7A88">
      <w:pPr>
        <w:pStyle w:val="FootnoteText"/>
        <w:rPr>
          <w:lang w:bidi="fa-IR"/>
        </w:rPr>
      </w:pPr>
      <w:r>
        <w:rPr>
          <w:rStyle w:val="FootnoteReference"/>
        </w:rPr>
        <w:footnoteRef/>
      </w:r>
      <w:r>
        <w:t xml:space="preserve"> </w:t>
      </w:r>
      <w:r>
        <w:rPr>
          <w:lang w:bidi="fa-IR"/>
        </w:rPr>
        <w:t xml:space="preserve">Master franchise </w:t>
      </w:r>
    </w:p>
  </w:footnote>
  <w:footnote w:id="837">
    <w:p w14:paraId="772F821D" w14:textId="77777777" w:rsidR="00BC7A88" w:rsidRDefault="00BC7A88" w:rsidP="00BC7A88">
      <w:pPr>
        <w:pStyle w:val="FootnoteText"/>
        <w:rPr>
          <w:lang w:bidi="fa-IR"/>
        </w:rPr>
      </w:pPr>
      <w:r>
        <w:rPr>
          <w:rStyle w:val="FootnoteReference"/>
        </w:rPr>
        <w:footnoteRef/>
      </w:r>
      <w:r>
        <w:t xml:space="preserve"> </w:t>
      </w:r>
      <w:r>
        <w:rPr>
          <w:lang w:bidi="fa-IR"/>
        </w:rPr>
        <w:t>Master franchisee</w:t>
      </w:r>
    </w:p>
  </w:footnote>
  <w:footnote w:id="838">
    <w:p w14:paraId="2770568C" w14:textId="398F9F0E" w:rsidR="0025429C" w:rsidRDefault="0025429C">
      <w:pPr>
        <w:pStyle w:val="FootnoteText"/>
        <w:rPr>
          <w:lang w:bidi="fa-IR"/>
        </w:rPr>
      </w:pPr>
      <w:r>
        <w:rPr>
          <w:rStyle w:val="FootnoteReference"/>
        </w:rPr>
        <w:footnoteRef/>
      </w:r>
      <w:r>
        <w:t xml:space="preserve"> </w:t>
      </w:r>
      <w:r>
        <w:rPr>
          <w:lang w:bidi="fa-IR"/>
        </w:rPr>
        <w:t>Area developer agreements</w:t>
      </w:r>
    </w:p>
  </w:footnote>
  <w:footnote w:id="839">
    <w:p w14:paraId="749F86AC" w14:textId="77777777" w:rsidR="00BC7A88" w:rsidRDefault="00BC7A88" w:rsidP="00BC7A88">
      <w:pPr>
        <w:pStyle w:val="FootnoteText"/>
        <w:rPr>
          <w:lang w:bidi="fa-IR"/>
        </w:rPr>
      </w:pPr>
      <w:r>
        <w:rPr>
          <w:rStyle w:val="FootnoteReference"/>
        </w:rPr>
        <w:footnoteRef/>
      </w:r>
      <w:r>
        <w:t xml:space="preserve"> </w:t>
      </w:r>
      <w:r>
        <w:rPr>
          <w:lang w:bidi="fa-IR"/>
        </w:rPr>
        <w:t xml:space="preserve">Joint ventures ( JVS ) </w:t>
      </w:r>
    </w:p>
  </w:footnote>
  <w:footnote w:id="840">
    <w:p w14:paraId="26FE634E" w14:textId="77777777" w:rsidR="00BC7A88" w:rsidRDefault="00BC7A88" w:rsidP="00BC7A88">
      <w:pPr>
        <w:pStyle w:val="FootnoteText"/>
        <w:rPr>
          <w:lang w:bidi="fa-IR"/>
        </w:rPr>
      </w:pPr>
      <w:r>
        <w:rPr>
          <w:rStyle w:val="FootnoteReference"/>
        </w:rPr>
        <w:footnoteRef/>
      </w:r>
      <w:r>
        <w:t xml:space="preserve"> </w:t>
      </w:r>
      <w:r>
        <w:rPr>
          <w:lang w:bidi="fa-IR"/>
        </w:rPr>
        <w:t xml:space="preserve">First mover advantage </w:t>
      </w:r>
    </w:p>
  </w:footnote>
  <w:footnote w:id="841">
    <w:p w14:paraId="083473B1" w14:textId="77777777" w:rsidR="00BC7A88" w:rsidRDefault="00BC7A88" w:rsidP="00BC7A88">
      <w:pPr>
        <w:pStyle w:val="FootnoteText"/>
        <w:rPr>
          <w:lang w:bidi="fa-IR"/>
        </w:rPr>
      </w:pPr>
      <w:r>
        <w:rPr>
          <w:rStyle w:val="FootnoteReference"/>
        </w:rPr>
        <w:footnoteRef/>
      </w:r>
      <w:r>
        <w:t xml:space="preserve"> </w:t>
      </w:r>
      <w:r>
        <w:rPr>
          <w:lang w:bidi="fa-IR"/>
        </w:rPr>
        <w:t xml:space="preserve">Pioneering costs </w:t>
      </w:r>
    </w:p>
  </w:footnote>
  <w:footnote w:id="842">
    <w:p w14:paraId="5F47044C" w14:textId="77777777" w:rsidR="00BC7A88" w:rsidRDefault="00BC7A88" w:rsidP="00BC7A88">
      <w:pPr>
        <w:pStyle w:val="FootnoteText"/>
        <w:rPr>
          <w:lang w:bidi="fa-IR"/>
        </w:rPr>
      </w:pPr>
      <w:r>
        <w:rPr>
          <w:rStyle w:val="FootnoteReference"/>
        </w:rPr>
        <w:footnoteRef/>
      </w:r>
      <w:r>
        <w:t xml:space="preserve"> </w:t>
      </w:r>
      <w:r>
        <w:rPr>
          <w:lang w:bidi="fa-IR"/>
        </w:rPr>
        <w:t>Ethnocentric, polycentric , regiocentric , geocentric ( EPRG )</w:t>
      </w:r>
    </w:p>
  </w:footnote>
  <w:footnote w:id="843">
    <w:p w14:paraId="427CBDE3" w14:textId="77777777" w:rsidR="00BC7A88" w:rsidRDefault="00BC7A88" w:rsidP="00BC7A88">
      <w:pPr>
        <w:pStyle w:val="FootnoteText"/>
        <w:rPr>
          <w:lang w:bidi="fa-IR"/>
        </w:rPr>
      </w:pPr>
      <w:r>
        <w:rPr>
          <w:rStyle w:val="FootnoteReference"/>
        </w:rPr>
        <w:footnoteRef/>
      </w:r>
      <w:r>
        <w:t xml:space="preserve"> </w:t>
      </w:r>
      <w:r>
        <w:rPr>
          <w:lang w:bidi="fa-IR"/>
        </w:rPr>
        <w:t>ethnocentric</w:t>
      </w:r>
    </w:p>
  </w:footnote>
  <w:footnote w:id="844">
    <w:p w14:paraId="468D84FB" w14:textId="77777777" w:rsidR="00BC7A88" w:rsidRDefault="00BC7A88" w:rsidP="00BC7A88">
      <w:pPr>
        <w:pStyle w:val="FootnoteText"/>
        <w:rPr>
          <w:rtl/>
          <w:lang w:bidi="fa-IR"/>
        </w:rPr>
      </w:pPr>
      <w:r>
        <w:rPr>
          <w:rStyle w:val="FootnoteReference"/>
        </w:rPr>
        <w:footnoteRef/>
      </w:r>
      <w:r>
        <w:t xml:space="preserve"> </w:t>
      </w:r>
      <w:r>
        <w:rPr>
          <w:lang w:bidi="fa-IR"/>
        </w:rPr>
        <w:t>polycentric</w:t>
      </w:r>
    </w:p>
  </w:footnote>
  <w:footnote w:id="845">
    <w:p w14:paraId="3E337104" w14:textId="77777777" w:rsidR="00BC7A88" w:rsidRDefault="00BC7A88" w:rsidP="00BC7A88">
      <w:pPr>
        <w:pStyle w:val="FootnoteText"/>
        <w:rPr>
          <w:lang w:bidi="fa-IR"/>
        </w:rPr>
      </w:pPr>
      <w:r>
        <w:rPr>
          <w:rStyle w:val="FootnoteReference"/>
        </w:rPr>
        <w:footnoteRef/>
      </w:r>
      <w:r>
        <w:t xml:space="preserve"> </w:t>
      </w:r>
      <w:r>
        <w:rPr>
          <w:lang w:bidi="fa-IR"/>
        </w:rPr>
        <w:t>regiocentric</w:t>
      </w:r>
    </w:p>
  </w:footnote>
  <w:footnote w:id="846">
    <w:p w14:paraId="56838C81" w14:textId="77777777" w:rsidR="00BC7A88" w:rsidRDefault="00BC7A88" w:rsidP="00BC7A88">
      <w:pPr>
        <w:pStyle w:val="FootnoteText"/>
        <w:rPr>
          <w:lang w:bidi="fa-IR"/>
        </w:rPr>
      </w:pPr>
      <w:r>
        <w:rPr>
          <w:rStyle w:val="FootnoteReference"/>
        </w:rPr>
        <w:footnoteRef/>
      </w:r>
      <w:r>
        <w:rPr>
          <w:rtl/>
        </w:rPr>
        <w:t xml:space="preserve">  </w:t>
      </w:r>
      <w:r>
        <w:t xml:space="preserve"> geocentric </w:t>
      </w:r>
    </w:p>
  </w:footnote>
  <w:footnote w:id="847">
    <w:p w14:paraId="0FB219D7" w14:textId="77777777" w:rsidR="00BC7A88" w:rsidRDefault="00BC7A88" w:rsidP="00BC7A88">
      <w:pPr>
        <w:pStyle w:val="FootnoteText"/>
        <w:rPr>
          <w:rtl/>
          <w:lang w:bidi="fa-IR"/>
        </w:rPr>
      </w:pPr>
      <w:r>
        <w:rPr>
          <w:rStyle w:val="FootnoteReference"/>
        </w:rPr>
        <w:footnoteRef/>
      </w:r>
      <w:r>
        <w:t xml:space="preserve"> </w:t>
      </w:r>
      <w:r>
        <w:rPr>
          <w:lang w:bidi="fa-IR"/>
        </w:rPr>
        <w:t>Standardization vs adaptation</w:t>
      </w:r>
    </w:p>
  </w:footnote>
  <w:footnote w:id="848">
    <w:p w14:paraId="3E9612F0" w14:textId="77777777" w:rsidR="00BC7A88" w:rsidRDefault="00BC7A88" w:rsidP="00BC7A88">
      <w:pPr>
        <w:pStyle w:val="FootnoteText"/>
        <w:rPr>
          <w:lang w:bidi="fa-IR"/>
        </w:rPr>
      </w:pPr>
      <w:r>
        <w:rPr>
          <w:rStyle w:val="FootnoteReference"/>
        </w:rPr>
        <w:footnoteRef/>
      </w:r>
      <w:r>
        <w:t xml:space="preserve"> </w:t>
      </w:r>
      <w:r>
        <w:rPr>
          <w:lang w:bidi="fa-IR"/>
        </w:rPr>
        <w:t xml:space="preserve">Localization </w:t>
      </w:r>
    </w:p>
  </w:footnote>
  <w:footnote w:id="849">
    <w:p w14:paraId="1E61661E" w14:textId="77777777" w:rsidR="00BC7A88" w:rsidRDefault="00BC7A88" w:rsidP="00BC7A88">
      <w:pPr>
        <w:pStyle w:val="FootnoteText"/>
        <w:rPr>
          <w:lang w:bidi="fa-IR"/>
        </w:rPr>
      </w:pPr>
      <w:r>
        <w:rPr>
          <w:rStyle w:val="FootnoteReference"/>
        </w:rPr>
        <w:footnoteRef/>
      </w:r>
      <w:r>
        <w:t xml:space="preserve"> </w:t>
      </w:r>
      <w:r>
        <w:rPr>
          <w:lang w:bidi="fa-IR"/>
        </w:rPr>
        <w:t xml:space="preserve">Local responsiveness </w:t>
      </w:r>
    </w:p>
  </w:footnote>
  <w:footnote w:id="850">
    <w:p w14:paraId="19975A14" w14:textId="77777777" w:rsidR="00BC7A88" w:rsidRDefault="00BC7A88" w:rsidP="00BC7A88">
      <w:pPr>
        <w:pStyle w:val="FootnoteText"/>
        <w:rPr>
          <w:lang w:bidi="fa-IR"/>
        </w:rPr>
      </w:pPr>
      <w:r>
        <w:rPr>
          <w:rStyle w:val="FootnoteReference"/>
        </w:rPr>
        <w:footnoteRef/>
      </w:r>
      <w:r>
        <w:t xml:space="preserve"> </w:t>
      </w:r>
      <w:r>
        <w:rPr>
          <w:lang w:bidi="fa-IR"/>
        </w:rPr>
        <w:t>Omni- channel</w:t>
      </w:r>
    </w:p>
  </w:footnote>
  <w:footnote w:id="851">
    <w:p w14:paraId="5E676830" w14:textId="55ED711F" w:rsidR="00BC7A88" w:rsidRDefault="00BC7A88" w:rsidP="00BC7A88">
      <w:pPr>
        <w:pStyle w:val="FootnoteText"/>
        <w:rPr>
          <w:lang w:bidi="fa-IR"/>
        </w:rPr>
      </w:pPr>
      <w:r>
        <w:rPr>
          <w:rStyle w:val="FootnoteReference"/>
        </w:rPr>
        <w:footnoteRef/>
      </w:r>
      <w:r>
        <w:t xml:space="preserve">  </w:t>
      </w:r>
      <w:r>
        <w:rPr>
          <w:rtl/>
          <w:lang w:bidi="fa-IR"/>
        </w:rPr>
        <w:t xml:space="preserve"> این اصطلاح به سفارش سازی انبوه</w:t>
      </w:r>
      <w:r w:rsidR="008B0EB6">
        <w:rPr>
          <w:rFonts w:hint="cs"/>
          <w:rtl/>
          <w:lang w:bidi="fa-IR"/>
        </w:rPr>
        <w:t xml:space="preserve">، </w:t>
      </w:r>
      <w:r>
        <w:rPr>
          <w:rtl/>
          <w:lang w:bidi="fa-IR"/>
        </w:rPr>
        <w:t xml:space="preserve"> سفارشی سازی انبوه تولید سفارش انبوه نیز ترجمه شده است. </w:t>
      </w:r>
      <w:r>
        <w:rPr>
          <w:lang w:bidi="fa-IR"/>
        </w:rPr>
        <w:t xml:space="preserve">Mass customization </w:t>
      </w:r>
    </w:p>
  </w:footnote>
  <w:footnote w:id="852">
    <w:p w14:paraId="4014D8BF" w14:textId="77777777" w:rsidR="00BC7A88" w:rsidRDefault="00BC7A88" w:rsidP="00BC7A88">
      <w:pPr>
        <w:pStyle w:val="FootnoteText"/>
        <w:rPr>
          <w:lang w:bidi="fa-IR"/>
        </w:rPr>
      </w:pPr>
      <w:r>
        <w:rPr>
          <w:rStyle w:val="FootnoteReference"/>
        </w:rPr>
        <w:footnoteRef/>
      </w:r>
      <w:r>
        <w:t xml:space="preserve"> </w:t>
      </w:r>
      <w:r>
        <w:rPr>
          <w:lang w:bidi="fa-IR"/>
        </w:rPr>
        <w:t xml:space="preserve">Pan -European strategy </w:t>
      </w:r>
    </w:p>
  </w:footnote>
  <w:footnote w:id="853">
    <w:p w14:paraId="77433C06" w14:textId="0F929DF4" w:rsidR="00220BF3" w:rsidRDefault="00220BF3">
      <w:pPr>
        <w:pStyle w:val="FootnoteText"/>
      </w:pPr>
      <w:r>
        <w:rPr>
          <w:rStyle w:val="FootnoteReference"/>
        </w:rPr>
        <w:footnoteRef/>
      </w:r>
      <w:r>
        <w:t xml:space="preserve"> Global integration of operations</w:t>
      </w:r>
    </w:p>
  </w:footnote>
  <w:footnote w:id="854">
    <w:p w14:paraId="7ACBF305" w14:textId="77777777" w:rsidR="00BC7A88" w:rsidRDefault="00BC7A88" w:rsidP="00BC7A88">
      <w:pPr>
        <w:pStyle w:val="FootnoteText"/>
        <w:rPr>
          <w:lang w:bidi="fa-IR"/>
        </w:rPr>
      </w:pPr>
      <w:r>
        <w:rPr>
          <w:rStyle w:val="FootnoteReference"/>
        </w:rPr>
        <w:footnoteRef/>
      </w:r>
      <w:r>
        <w:t xml:space="preserve"> </w:t>
      </w:r>
      <w:r>
        <w:rPr>
          <w:lang w:bidi="fa-IR"/>
        </w:rPr>
        <w:t xml:space="preserve">Unilever </w:t>
      </w:r>
    </w:p>
  </w:footnote>
  <w:footnote w:id="855">
    <w:p w14:paraId="7D370CA3" w14:textId="77777777" w:rsidR="00BC7A88" w:rsidRDefault="00BC7A88" w:rsidP="00BC7A88">
      <w:pPr>
        <w:pStyle w:val="FootnoteText"/>
        <w:rPr>
          <w:lang w:bidi="fa-IR"/>
        </w:rPr>
      </w:pPr>
      <w:r>
        <w:rPr>
          <w:rStyle w:val="FootnoteReference"/>
        </w:rPr>
        <w:footnoteRef/>
      </w:r>
      <w:r>
        <w:t xml:space="preserve"> </w:t>
      </w:r>
      <w:r>
        <w:rPr>
          <w:lang w:bidi="fa-IR"/>
        </w:rPr>
        <w:t>Multi - domestic</w:t>
      </w:r>
    </w:p>
  </w:footnote>
  <w:footnote w:id="856">
    <w:p w14:paraId="43ECB2F0" w14:textId="77777777" w:rsidR="00BC7A88" w:rsidRDefault="00BC7A88" w:rsidP="00BC7A88">
      <w:pPr>
        <w:pStyle w:val="FootnoteText"/>
        <w:rPr>
          <w:lang w:bidi="fa-IR"/>
        </w:rPr>
      </w:pPr>
      <w:r>
        <w:rPr>
          <w:rStyle w:val="FootnoteReference"/>
        </w:rPr>
        <w:footnoteRef/>
      </w:r>
      <w:r>
        <w:t xml:space="preserve"> </w:t>
      </w:r>
      <w:r>
        <w:rPr>
          <w:lang w:bidi="fa-IR"/>
        </w:rPr>
        <w:t xml:space="preserve">Matsushita </w:t>
      </w:r>
    </w:p>
  </w:footnote>
  <w:footnote w:id="857">
    <w:p w14:paraId="6A99866A" w14:textId="77777777" w:rsidR="00BC7A88" w:rsidRDefault="00BC7A88" w:rsidP="00BC7A88">
      <w:pPr>
        <w:pStyle w:val="FootnoteText"/>
        <w:rPr>
          <w:lang w:bidi="fa-IR"/>
        </w:rPr>
      </w:pPr>
      <w:r>
        <w:rPr>
          <w:rStyle w:val="FootnoteReference"/>
        </w:rPr>
        <w:footnoteRef/>
      </w:r>
      <w:r>
        <w:t xml:space="preserve"> </w:t>
      </w:r>
      <w:r>
        <w:rPr>
          <w:lang w:bidi="fa-IR"/>
        </w:rPr>
        <w:t>Strategic sequence</w:t>
      </w:r>
    </w:p>
  </w:footnote>
  <w:footnote w:id="858">
    <w:p w14:paraId="1EC6798F" w14:textId="77777777" w:rsidR="00BC7A88" w:rsidRDefault="00BC7A88" w:rsidP="00BC7A88">
      <w:pPr>
        <w:pStyle w:val="FootnoteText"/>
        <w:rPr>
          <w:lang w:bidi="fa-IR"/>
        </w:rPr>
      </w:pPr>
      <w:r>
        <w:rPr>
          <w:rStyle w:val="FootnoteReference"/>
        </w:rPr>
        <w:footnoteRef/>
      </w:r>
      <w:r>
        <w:t xml:space="preserve"> </w:t>
      </w:r>
      <w:r>
        <w:rPr>
          <w:lang w:bidi="fa-IR"/>
        </w:rPr>
        <w:t xml:space="preserve">Market screening </w:t>
      </w:r>
    </w:p>
  </w:footnote>
  <w:footnote w:id="859">
    <w:p w14:paraId="3F322FC0" w14:textId="77777777" w:rsidR="00BC7A88" w:rsidRDefault="00BC7A88" w:rsidP="00BC7A88">
      <w:pPr>
        <w:pStyle w:val="FootnoteText"/>
        <w:rPr>
          <w:lang w:bidi="fa-IR"/>
        </w:rPr>
      </w:pPr>
      <w:r>
        <w:rPr>
          <w:rStyle w:val="FootnoteReference"/>
        </w:rPr>
        <w:footnoteRef/>
      </w:r>
      <w:r>
        <w:t xml:space="preserve"> </w:t>
      </w:r>
      <w:r>
        <w:rPr>
          <w:lang w:bidi="fa-IR"/>
        </w:rPr>
        <w:t>International code on market and social Research ( ESOMAR )</w:t>
      </w:r>
    </w:p>
  </w:footnote>
  <w:footnote w:id="860">
    <w:p w14:paraId="035EB990" w14:textId="77777777" w:rsidR="00BC7A88" w:rsidRDefault="00BC7A88" w:rsidP="00BC7A88">
      <w:pPr>
        <w:pStyle w:val="FootnoteText"/>
        <w:rPr>
          <w:lang w:bidi="fa-IR"/>
        </w:rPr>
      </w:pPr>
      <w:r>
        <w:rPr>
          <w:rStyle w:val="FootnoteReference"/>
        </w:rPr>
        <w:footnoteRef/>
      </w:r>
      <w:r>
        <w:t xml:space="preserve"> </w:t>
      </w:r>
      <w:r>
        <w:rPr>
          <w:lang w:bidi="fa-IR"/>
        </w:rPr>
        <w:t xml:space="preserve">Focus Groups </w:t>
      </w:r>
    </w:p>
  </w:footnote>
  <w:footnote w:id="861">
    <w:p w14:paraId="64017080" w14:textId="77777777" w:rsidR="00BC7A88" w:rsidRDefault="00BC7A88" w:rsidP="00BC7A88">
      <w:pPr>
        <w:pStyle w:val="FootnoteText"/>
        <w:rPr>
          <w:lang w:bidi="fa-IR"/>
        </w:rPr>
      </w:pPr>
      <w:r>
        <w:rPr>
          <w:rStyle w:val="FootnoteReference"/>
        </w:rPr>
        <w:footnoteRef/>
      </w:r>
      <w:r>
        <w:t xml:space="preserve"> </w:t>
      </w:r>
      <w:r>
        <w:rPr>
          <w:lang w:bidi="fa-IR"/>
        </w:rPr>
        <w:t xml:space="preserve">Date mining </w:t>
      </w:r>
    </w:p>
  </w:footnote>
  <w:footnote w:id="862">
    <w:p w14:paraId="2645B844" w14:textId="77777777" w:rsidR="00BC7A88" w:rsidRDefault="00BC7A88" w:rsidP="00BC7A88">
      <w:pPr>
        <w:pStyle w:val="FootnoteText"/>
        <w:rPr>
          <w:lang w:bidi="fa-IR"/>
        </w:rPr>
      </w:pPr>
      <w:r>
        <w:rPr>
          <w:rStyle w:val="FootnoteReference"/>
        </w:rPr>
        <w:footnoteRef/>
      </w:r>
      <w:r>
        <w:t xml:space="preserve"> </w:t>
      </w:r>
      <w:r>
        <w:rPr>
          <w:lang w:bidi="fa-IR"/>
        </w:rPr>
        <w:t xml:space="preserve">Advertising click- through measurement </w:t>
      </w:r>
    </w:p>
  </w:footnote>
  <w:footnote w:id="863">
    <w:p w14:paraId="5BBAD368" w14:textId="77777777" w:rsidR="00BC7A88" w:rsidRDefault="00BC7A88" w:rsidP="00BC7A88">
      <w:pPr>
        <w:pStyle w:val="FootnoteText"/>
      </w:pPr>
      <w:r>
        <w:rPr>
          <w:rStyle w:val="FootnoteReference"/>
        </w:rPr>
        <w:footnoteRef/>
      </w:r>
      <w:r>
        <w:t xml:space="preserve"> Embedded research</w:t>
      </w:r>
    </w:p>
  </w:footnote>
  <w:footnote w:id="864">
    <w:p w14:paraId="294D1A4B" w14:textId="77777777" w:rsidR="00BC7A88" w:rsidRDefault="00BC7A88" w:rsidP="00BC7A88">
      <w:pPr>
        <w:pStyle w:val="FootnoteText"/>
        <w:rPr>
          <w:lang w:bidi="fa-IR"/>
        </w:rPr>
      </w:pPr>
      <w:r>
        <w:rPr>
          <w:rStyle w:val="FootnoteReference"/>
        </w:rPr>
        <w:footnoteRef/>
      </w:r>
      <w:r>
        <w:t xml:space="preserve"> </w:t>
      </w:r>
      <w:r>
        <w:rPr>
          <w:lang w:bidi="fa-IR"/>
        </w:rPr>
        <w:t>atypical</w:t>
      </w:r>
    </w:p>
  </w:footnote>
  <w:footnote w:id="865">
    <w:p w14:paraId="0AC7A8D9" w14:textId="3609E082" w:rsidR="00B67932" w:rsidRDefault="00B67932">
      <w:pPr>
        <w:pStyle w:val="FootnoteText"/>
        <w:rPr>
          <w:rtl/>
          <w:lang w:bidi="fa-IR"/>
        </w:rPr>
      </w:pPr>
      <w:r>
        <w:rPr>
          <w:rStyle w:val="FootnoteReference"/>
        </w:rPr>
        <w:footnoteRef/>
      </w:r>
      <w:r>
        <w:t xml:space="preserve"> </w:t>
      </w:r>
      <w:r>
        <w:rPr>
          <w:rFonts w:hint="cs"/>
          <w:rtl/>
          <w:lang w:bidi="fa-IR"/>
        </w:rPr>
        <w:t>پاسخ ها:</w:t>
      </w:r>
    </w:p>
    <w:p w14:paraId="33F6BAE9" w14:textId="12715089" w:rsidR="00B67932" w:rsidRDefault="00B67932">
      <w:pPr>
        <w:pStyle w:val="FootnoteText"/>
        <w:rPr>
          <w:rtl/>
          <w:lang w:bidi="fa-IR"/>
        </w:rPr>
      </w:pPr>
      <w:r>
        <w:rPr>
          <w:rFonts w:hint="cs"/>
          <w:rtl/>
          <w:lang w:bidi="fa-IR"/>
        </w:rPr>
        <w:t xml:space="preserve">یک ا شتباه- دو اشتباه- سه صحیح </w:t>
      </w:r>
      <w:r>
        <w:rPr>
          <w:rtl/>
          <w:lang w:bidi="fa-IR"/>
        </w:rPr>
        <w:t>–</w:t>
      </w:r>
      <w:r>
        <w:rPr>
          <w:rFonts w:hint="cs"/>
          <w:rtl/>
          <w:lang w:bidi="fa-IR"/>
        </w:rPr>
        <w:t xml:space="preserve"> چهار اشتباه </w:t>
      </w:r>
      <w:r>
        <w:rPr>
          <w:rtl/>
          <w:lang w:bidi="fa-IR"/>
        </w:rPr>
        <w:t>–</w:t>
      </w:r>
      <w:r>
        <w:rPr>
          <w:rFonts w:hint="cs"/>
          <w:rtl/>
          <w:lang w:bidi="fa-IR"/>
        </w:rPr>
        <w:t xml:space="preserve"> پنج صحیخ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4142" w14:textId="77777777" w:rsidR="009D15F2" w:rsidRDefault="009D1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246347"/>
      <w:docPartObj>
        <w:docPartGallery w:val="Page Numbers (Top of Page)"/>
        <w:docPartUnique/>
      </w:docPartObj>
    </w:sdtPr>
    <w:sdtEndPr>
      <w:rPr>
        <w:noProof/>
      </w:rPr>
    </w:sdtEndPr>
    <w:sdtContent>
      <w:p w14:paraId="6CE293B5" w14:textId="665DF71A" w:rsidR="00BF0F51" w:rsidRDefault="00BF0F5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93E1A2" w14:textId="232404E0" w:rsidR="00BF0F51" w:rsidRDefault="00BF0F51">
    <w:pPr>
      <w:pStyle w:val="Header"/>
    </w:pPr>
    <w:r>
      <w:rPr>
        <w:noProof/>
      </w:rPr>
      <mc:AlternateContent>
        <mc:Choice Requires="wps">
          <w:drawing>
            <wp:anchor distT="0" distB="0" distL="114300" distR="114300" simplePos="0" relativeHeight="251659264" behindDoc="0" locked="0" layoutInCell="1" allowOverlap="1" wp14:anchorId="37DBD15A" wp14:editId="41DEB73C">
              <wp:simplePos x="0" y="0"/>
              <wp:positionH relativeFrom="column">
                <wp:posOffset>-238539</wp:posOffset>
              </wp:positionH>
              <wp:positionV relativeFrom="paragraph">
                <wp:posOffset>107481</wp:posOffset>
              </wp:positionV>
              <wp:extent cx="6450496" cy="9939"/>
              <wp:effectExtent l="0" t="0" r="26670" b="28575"/>
              <wp:wrapNone/>
              <wp:docPr id="1289161016" name="Straight Connector 1"/>
              <wp:cNvGraphicFramePr/>
              <a:graphic xmlns:a="http://schemas.openxmlformats.org/drawingml/2006/main">
                <a:graphicData uri="http://schemas.microsoft.com/office/word/2010/wordprocessingShape">
                  <wps:wsp>
                    <wps:cNvCnPr/>
                    <wps:spPr>
                      <a:xfrm flipH="1">
                        <a:off x="0" y="0"/>
                        <a:ext cx="6450496" cy="9939"/>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w:pict>
            <v:line w14:anchorId="21F9C25E" id="Straight Connector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8.8pt,8.45pt" to="489.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&#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B038" w14:textId="77777777" w:rsidR="009D15F2" w:rsidRDefault="009D1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52C"/>
    <w:multiLevelType w:val="hybridMultilevel"/>
    <w:tmpl w:val="1772C5CA"/>
    <w:lvl w:ilvl="0" w:tplc="04090001">
      <w:start w:val="1"/>
      <w:numFmt w:val="bullet"/>
      <w:lvlText w:val=""/>
      <w:lvlJc w:val="left"/>
      <w:pPr>
        <w:ind w:left="1194" w:hanging="360"/>
      </w:pPr>
      <w:rPr>
        <w:rFonts w:ascii="Symbol" w:hAnsi="Symbol" w:hint="default"/>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1" w15:restartNumberingAfterBreak="0">
    <w:nsid w:val="04096E80"/>
    <w:multiLevelType w:val="hybridMultilevel"/>
    <w:tmpl w:val="BBF40336"/>
    <w:lvl w:ilvl="0" w:tplc="04090001">
      <w:start w:val="1"/>
      <w:numFmt w:val="bullet"/>
      <w:lvlText w:val=""/>
      <w:lvlJc w:val="left"/>
      <w:pPr>
        <w:ind w:left="1194" w:hanging="360"/>
      </w:pPr>
      <w:rPr>
        <w:rFonts w:ascii="Symbol" w:hAnsi="Symbol" w:hint="default"/>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2" w15:restartNumberingAfterBreak="0">
    <w:nsid w:val="044A3A8A"/>
    <w:multiLevelType w:val="hybridMultilevel"/>
    <w:tmpl w:val="5B5AFBD2"/>
    <w:lvl w:ilvl="0" w:tplc="04090001">
      <w:start w:val="1"/>
      <w:numFmt w:val="bullet"/>
      <w:lvlText w:val=""/>
      <w:lvlJc w:val="left"/>
      <w:pPr>
        <w:ind w:left="1194" w:hanging="360"/>
      </w:pPr>
      <w:rPr>
        <w:rFonts w:ascii="Symbol" w:hAnsi="Symbol" w:hint="default"/>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3" w15:restartNumberingAfterBreak="0">
    <w:nsid w:val="04C76F64"/>
    <w:multiLevelType w:val="hybridMultilevel"/>
    <w:tmpl w:val="18249000"/>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 w15:restartNumberingAfterBreak="0">
    <w:nsid w:val="06EB04D2"/>
    <w:multiLevelType w:val="hybridMultilevel"/>
    <w:tmpl w:val="4C68C6FE"/>
    <w:lvl w:ilvl="0" w:tplc="082E2F92">
      <w:start w:val="1"/>
      <w:numFmt w:val="decimal"/>
      <w:lvlText w:val="%1-"/>
      <w:lvlJc w:val="left"/>
      <w:pPr>
        <w:ind w:left="584" w:hanging="360"/>
      </w:pPr>
      <w:rPr>
        <w:rFonts w:hint="default"/>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5" w15:restartNumberingAfterBreak="0">
    <w:nsid w:val="084452C2"/>
    <w:multiLevelType w:val="multilevel"/>
    <w:tmpl w:val="39EED3F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8763BFE"/>
    <w:multiLevelType w:val="hybridMultilevel"/>
    <w:tmpl w:val="A11E7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93562E0"/>
    <w:multiLevelType w:val="hybridMultilevel"/>
    <w:tmpl w:val="AF6C6AF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8" w15:restartNumberingAfterBreak="0">
    <w:nsid w:val="094A7F69"/>
    <w:multiLevelType w:val="hybridMultilevel"/>
    <w:tmpl w:val="50C60EC8"/>
    <w:lvl w:ilvl="0" w:tplc="04090001">
      <w:start w:val="1"/>
      <w:numFmt w:val="bullet"/>
      <w:lvlText w:val=""/>
      <w:lvlJc w:val="left"/>
      <w:pPr>
        <w:ind w:left="1914" w:hanging="360"/>
      </w:pPr>
      <w:rPr>
        <w:rFonts w:ascii="Symbol" w:hAnsi="Symbol" w:hint="default"/>
      </w:rPr>
    </w:lvl>
    <w:lvl w:ilvl="1" w:tplc="04090003" w:tentative="1">
      <w:start w:val="1"/>
      <w:numFmt w:val="bullet"/>
      <w:lvlText w:val="o"/>
      <w:lvlJc w:val="left"/>
      <w:pPr>
        <w:ind w:left="2634" w:hanging="360"/>
      </w:pPr>
      <w:rPr>
        <w:rFonts w:ascii="Courier New" w:hAnsi="Courier New" w:cs="Courier New" w:hint="default"/>
      </w:rPr>
    </w:lvl>
    <w:lvl w:ilvl="2" w:tplc="04090005" w:tentative="1">
      <w:start w:val="1"/>
      <w:numFmt w:val="bullet"/>
      <w:lvlText w:val=""/>
      <w:lvlJc w:val="left"/>
      <w:pPr>
        <w:ind w:left="3354" w:hanging="360"/>
      </w:pPr>
      <w:rPr>
        <w:rFonts w:ascii="Wingdings" w:hAnsi="Wingdings" w:hint="default"/>
      </w:rPr>
    </w:lvl>
    <w:lvl w:ilvl="3" w:tplc="04090001" w:tentative="1">
      <w:start w:val="1"/>
      <w:numFmt w:val="bullet"/>
      <w:lvlText w:val=""/>
      <w:lvlJc w:val="left"/>
      <w:pPr>
        <w:ind w:left="4074" w:hanging="360"/>
      </w:pPr>
      <w:rPr>
        <w:rFonts w:ascii="Symbol" w:hAnsi="Symbol" w:hint="default"/>
      </w:rPr>
    </w:lvl>
    <w:lvl w:ilvl="4" w:tplc="04090003" w:tentative="1">
      <w:start w:val="1"/>
      <w:numFmt w:val="bullet"/>
      <w:lvlText w:val="o"/>
      <w:lvlJc w:val="left"/>
      <w:pPr>
        <w:ind w:left="4794" w:hanging="360"/>
      </w:pPr>
      <w:rPr>
        <w:rFonts w:ascii="Courier New" w:hAnsi="Courier New" w:cs="Courier New" w:hint="default"/>
      </w:rPr>
    </w:lvl>
    <w:lvl w:ilvl="5" w:tplc="04090005" w:tentative="1">
      <w:start w:val="1"/>
      <w:numFmt w:val="bullet"/>
      <w:lvlText w:val=""/>
      <w:lvlJc w:val="left"/>
      <w:pPr>
        <w:ind w:left="5514" w:hanging="360"/>
      </w:pPr>
      <w:rPr>
        <w:rFonts w:ascii="Wingdings" w:hAnsi="Wingdings" w:hint="default"/>
      </w:rPr>
    </w:lvl>
    <w:lvl w:ilvl="6" w:tplc="04090001" w:tentative="1">
      <w:start w:val="1"/>
      <w:numFmt w:val="bullet"/>
      <w:lvlText w:val=""/>
      <w:lvlJc w:val="left"/>
      <w:pPr>
        <w:ind w:left="6234" w:hanging="360"/>
      </w:pPr>
      <w:rPr>
        <w:rFonts w:ascii="Symbol" w:hAnsi="Symbol" w:hint="default"/>
      </w:rPr>
    </w:lvl>
    <w:lvl w:ilvl="7" w:tplc="04090003" w:tentative="1">
      <w:start w:val="1"/>
      <w:numFmt w:val="bullet"/>
      <w:lvlText w:val="o"/>
      <w:lvlJc w:val="left"/>
      <w:pPr>
        <w:ind w:left="6954" w:hanging="360"/>
      </w:pPr>
      <w:rPr>
        <w:rFonts w:ascii="Courier New" w:hAnsi="Courier New" w:cs="Courier New" w:hint="default"/>
      </w:rPr>
    </w:lvl>
    <w:lvl w:ilvl="8" w:tplc="04090005" w:tentative="1">
      <w:start w:val="1"/>
      <w:numFmt w:val="bullet"/>
      <w:lvlText w:val=""/>
      <w:lvlJc w:val="left"/>
      <w:pPr>
        <w:ind w:left="7674" w:hanging="360"/>
      </w:pPr>
      <w:rPr>
        <w:rFonts w:ascii="Wingdings" w:hAnsi="Wingdings" w:hint="default"/>
      </w:rPr>
    </w:lvl>
  </w:abstractNum>
  <w:abstractNum w:abstractNumId="9" w15:restartNumberingAfterBreak="0">
    <w:nsid w:val="0A593675"/>
    <w:multiLevelType w:val="hybridMultilevel"/>
    <w:tmpl w:val="2D2C4966"/>
    <w:lvl w:ilvl="0" w:tplc="2138C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0034AB"/>
    <w:multiLevelType w:val="hybridMultilevel"/>
    <w:tmpl w:val="5DFE4EF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 w15:restartNumberingAfterBreak="0">
    <w:nsid w:val="0C3046C0"/>
    <w:multiLevelType w:val="hybridMultilevel"/>
    <w:tmpl w:val="4BEAB7D8"/>
    <w:lvl w:ilvl="0" w:tplc="9264AE5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BE09C8"/>
    <w:multiLevelType w:val="hybridMultilevel"/>
    <w:tmpl w:val="FC92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162647"/>
    <w:multiLevelType w:val="hybridMultilevel"/>
    <w:tmpl w:val="ECE23378"/>
    <w:lvl w:ilvl="0" w:tplc="04090001">
      <w:start w:val="1"/>
      <w:numFmt w:val="bullet"/>
      <w:lvlText w:val=""/>
      <w:lvlJc w:val="left"/>
      <w:pPr>
        <w:ind w:left="1059" w:hanging="360"/>
      </w:pPr>
      <w:rPr>
        <w:rFonts w:ascii="Symbol" w:hAnsi="Symbol"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4" w15:restartNumberingAfterBreak="0">
    <w:nsid w:val="0D1A457D"/>
    <w:multiLevelType w:val="hybridMultilevel"/>
    <w:tmpl w:val="06F66B66"/>
    <w:lvl w:ilvl="0" w:tplc="04090001">
      <w:start w:val="1"/>
      <w:numFmt w:val="bullet"/>
      <w:lvlText w:val=""/>
      <w:lvlJc w:val="left"/>
      <w:pPr>
        <w:ind w:left="798" w:hanging="360"/>
      </w:pPr>
      <w:rPr>
        <w:rFonts w:ascii="Symbol" w:hAnsi="Symbol" w:hint="default"/>
      </w:rPr>
    </w:lvl>
    <w:lvl w:ilvl="1" w:tplc="04090003">
      <w:start w:val="1"/>
      <w:numFmt w:val="bullet"/>
      <w:lvlText w:val="o"/>
      <w:lvlJc w:val="left"/>
      <w:pPr>
        <w:ind w:left="1518" w:hanging="360"/>
      </w:pPr>
      <w:rPr>
        <w:rFonts w:ascii="Courier New" w:hAnsi="Courier New" w:cs="Courier New" w:hint="default"/>
      </w:rPr>
    </w:lvl>
    <w:lvl w:ilvl="2" w:tplc="04090005">
      <w:start w:val="1"/>
      <w:numFmt w:val="bullet"/>
      <w:lvlText w:val=""/>
      <w:lvlJc w:val="left"/>
      <w:pPr>
        <w:ind w:left="2238" w:hanging="360"/>
      </w:pPr>
      <w:rPr>
        <w:rFonts w:ascii="Wingdings" w:hAnsi="Wingdings" w:hint="default"/>
      </w:rPr>
    </w:lvl>
    <w:lvl w:ilvl="3" w:tplc="04090001">
      <w:start w:val="1"/>
      <w:numFmt w:val="bullet"/>
      <w:lvlText w:val=""/>
      <w:lvlJc w:val="left"/>
      <w:pPr>
        <w:ind w:left="2958" w:hanging="360"/>
      </w:pPr>
      <w:rPr>
        <w:rFonts w:ascii="Symbol" w:hAnsi="Symbol" w:hint="default"/>
      </w:rPr>
    </w:lvl>
    <w:lvl w:ilvl="4" w:tplc="04090003">
      <w:start w:val="1"/>
      <w:numFmt w:val="bullet"/>
      <w:lvlText w:val="o"/>
      <w:lvlJc w:val="left"/>
      <w:pPr>
        <w:ind w:left="3678" w:hanging="360"/>
      </w:pPr>
      <w:rPr>
        <w:rFonts w:ascii="Courier New" w:hAnsi="Courier New" w:cs="Courier New" w:hint="default"/>
      </w:rPr>
    </w:lvl>
    <w:lvl w:ilvl="5" w:tplc="04090005">
      <w:start w:val="1"/>
      <w:numFmt w:val="bullet"/>
      <w:lvlText w:val=""/>
      <w:lvlJc w:val="left"/>
      <w:pPr>
        <w:ind w:left="4398" w:hanging="360"/>
      </w:pPr>
      <w:rPr>
        <w:rFonts w:ascii="Wingdings" w:hAnsi="Wingdings" w:hint="default"/>
      </w:rPr>
    </w:lvl>
    <w:lvl w:ilvl="6" w:tplc="04090001">
      <w:start w:val="1"/>
      <w:numFmt w:val="bullet"/>
      <w:lvlText w:val=""/>
      <w:lvlJc w:val="left"/>
      <w:pPr>
        <w:ind w:left="5118" w:hanging="360"/>
      </w:pPr>
      <w:rPr>
        <w:rFonts w:ascii="Symbol" w:hAnsi="Symbol" w:hint="default"/>
      </w:rPr>
    </w:lvl>
    <w:lvl w:ilvl="7" w:tplc="04090003">
      <w:start w:val="1"/>
      <w:numFmt w:val="bullet"/>
      <w:lvlText w:val="o"/>
      <w:lvlJc w:val="left"/>
      <w:pPr>
        <w:ind w:left="5838" w:hanging="360"/>
      </w:pPr>
      <w:rPr>
        <w:rFonts w:ascii="Courier New" w:hAnsi="Courier New" w:cs="Courier New" w:hint="default"/>
      </w:rPr>
    </w:lvl>
    <w:lvl w:ilvl="8" w:tplc="04090005">
      <w:start w:val="1"/>
      <w:numFmt w:val="bullet"/>
      <w:lvlText w:val=""/>
      <w:lvlJc w:val="left"/>
      <w:pPr>
        <w:ind w:left="6558" w:hanging="360"/>
      </w:pPr>
      <w:rPr>
        <w:rFonts w:ascii="Wingdings" w:hAnsi="Wingdings" w:hint="default"/>
      </w:rPr>
    </w:lvl>
  </w:abstractNum>
  <w:abstractNum w:abstractNumId="15" w15:restartNumberingAfterBreak="0">
    <w:nsid w:val="0DBB6EF3"/>
    <w:multiLevelType w:val="hybridMultilevel"/>
    <w:tmpl w:val="46EC5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0E590CEA"/>
    <w:multiLevelType w:val="hybridMultilevel"/>
    <w:tmpl w:val="9A46EE6C"/>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7" w15:restartNumberingAfterBreak="0">
    <w:nsid w:val="0EE64110"/>
    <w:multiLevelType w:val="hybridMultilevel"/>
    <w:tmpl w:val="655AAE30"/>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8" w15:restartNumberingAfterBreak="0">
    <w:nsid w:val="0F206572"/>
    <w:multiLevelType w:val="hybridMultilevel"/>
    <w:tmpl w:val="B90469C6"/>
    <w:lvl w:ilvl="0" w:tplc="8C02B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13C50F2"/>
    <w:multiLevelType w:val="hybridMultilevel"/>
    <w:tmpl w:val="27067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225189"/>
    <w:multiLevelType w:val="hybridMultilevel"/>
    <w:tmpl w:val="C9C06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3AE26E2"/>
    <w:multiLevelType w:val="hybridMultilevel"/>
    <w:tmpl w:val="6EE25CE2"/>
    <w:lvl w:ilvl="0" w:tplc="07CEAFA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14426D72"/>
    <w:multiLevelType w:val="multilevel"/>
    <w:tmpl w:val="F1A2621E"/>
    <w:lvl w:ilvl="0">
      <w:start w:val="1"/>
      <w:numFmt w:val="decimal"/>
      <w:lvlText w:val="%1"/>
      <w:lvlJc w:val="left"/>
      <w:pPr>
        <w:ind w:left="480" w:hanging="48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458230C"/>
    <w:multiLevelType w:val="hybridMultilevel"/>
    <w:tmpl w:val="54189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47F0436"/>
    <w:multiLevelType w:val="hybridMultilevel"/>
    <w:tmpl w:val="E438D310"/>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5" w15:restartNumberingAfterBreak="0">
    <w:nsid w:val="16AB55B1"/>
    <w:multiLevelType w:val="hybridMultilevel"/>
    <w:tmpl w:val="5D16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D5105A"/>
    <w:multiLevelType w:val="hybridMultilevel"/>
    <w:tmpl w:val="B5C605B2"/>
    <w:lvl w:ilvl="0" w:tplc="04090001">
      <w:start w:val="1"/>
      <w:numFmt w:val="bullet"/>
      <w:lvlText w:val=""/>
      <w:lvlJc w:val="left"/>
      <w:pPr>
        <w:ind w:left="1516" w:hanging="360"/>
      </w:pPr>
      <w:rPr>
        <w:rFonts w:ascii="Symbol" w:hAnsi="Symbol"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27" w15:restartNumberingAfterBreak="0">
    <w:nsid w:val="173F7285"/>
    <w:multiLevelType w:val="hybridMultilevel"/>
    <w:tmpl w:val="BEB47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80F242A"/>
    <w:multiLevelType w:val="hybridMultilevel"/>
    <w:tmpl w:val="286A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03E12"/>
    <w:multiLevelType w:val="hybridMultilevel"/>
    <w:tmpl w:val="4606B832"/>
    <w:lvl w:ilvl="0" w:tplc="0409000F">
      <w:start w:val="1"/>
      <w:numFmt w:val="decimal"/>
      <w:lvlText w:val="%1."/>
      <w:lvlJc w:val="left"/>
      <w:pPr>
        <w:ind w:left="1905" w:hanging="360"/>
      </w:p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30" w15:restartNumberingAfterBreak="0">
    <w:nsid w:val="19191476"/>
    <w:multiLevelType w:val="hybridMultilevel"/>
    <w:tmpl w:val="ADBE0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9965353"/>
    <w:multiLevelType w:val="hybridMultilevel"/>
    <w:tmpl w:val="99D03BF8"/>
    <w:lvl w:ilvl="0" w:tplc="04090001">
      <w:start w:val="1"/>
      <w:numFmt w:val="bullet"/>
      <w:lvlText w:val=""/>
      <w:lvlJc w:val="left"/>
      <w:pPr>
        <w:ind w:left="1194" w:hanging="360"/>
      </w:pPr>
      <w:rPr>
        <w:rFonts w:ascii="Symbol" w:hAnsi="Symbol" w:hint="default"/>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32" w15:restartNumberingAfterBreak="0">
    <w:nsid w:val="1A252BC4"/>
    <w:multiLevelType w:val="hybridMultilevel"/>
    <w:tmpl w:val="4FC6B632"/>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3" w15:restartNumberingAfterBreak="0">
    <w:nsid w:val="1BC6280F"/>
    <w:multiLevelType w:val="hybridMultilevel"/>
    <w:tmpl w:val="80FCB8E0"/>
    <w:lvl w:ilvl="0" w:tplc="2FAE83B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D07446D"/>
    <w:multiLevelType w:val="hybridMultilevel"/>
    <w:tmpl w:val="8DE29B58"/>
    <w:lvl w:ilvl="0" w:tplc="94922D0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D395CF4"/>
    <w:multiLevelType w:val="hybridMultilevel"/>
    <w:tmpl w:val="83F6D98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6" w15:restartNumberingAfterBreak="0">
    <w:nsid w:val="1F3B5CE3"/>
    <w:multiLevelType w:val="hybridMultilevel"/>
    <w:tmpl w:val="EE5CC67E"/>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37" w15:restartNumberingAfterBreak="0">
    <w:nsid w:val="20405DFC"/>
    <w:multiLevelType w:val="hybridMultilevel"/>
    <w:tmpl w:val="7354EA56"/>
    <w:lvl w:ilvl="0" w:tplc="1B34E5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0C31B59"/>
    <w:multiLevelType w:val="hybridMultilevel"/>
    <w:tmpl w:val="83AA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6846FC"/>
    <w:multiLevelType w:val="hybridMultilevel"/>
    <w:tmpl w:val="76D06440"/>
    <w:lvl w:ilvl="0" w:tplc="A836C55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23454D11"/>
    <w:multiLevelType w:val="hybridMultilevel"/>
    <w:tmpl w:val="42729148"/>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1" w15:restartNumberingAfterBreak="0">
    <w:nsid w:val="23965FEA"/>
    <w:multiLevelType w:val="hybridMultilevel"/>
    <w:tmpl w:val="0C30E5C0"/>
    <w:lvl w:ilvl="0" w:tplc="3724A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99298E"/>
    <w:multiLevelType w:val="hybridMultilevel"/>
    <w:tmpl w:val="26A62BF0"/>
    <w:lvl w:ilvl="0" w:tplc="293C59C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3" w15:restartNumberingAfterBreak="0">
    <w:nsid w:val="259907BE"/>
    <w:multiLevelType w:val="hybridMultilevel"/>
    <w:tmpl w:val="8168D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0B1E21"/>
    <w:multiLevelType w:val="hybridMultilevel"/>
    <w:tmpl w:val="716E1564"/>
    <w:lvl w:ilvl="0" w:tplc="E40AE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C0570A"/>
    <w:multiLevelType w:val="hybridMultilevel"/>
    <w:tmpl w:val="C9F07600"/>
    <w:lvl w:ilvl="0" w:tplc="58541A3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D338D5"/>
    <w:multiLevelType w:val="hybridMultilevel"/>
    <w:tmpl w:val="C78CF0E8"/>
    <w:lvl w:ilvl="0" w:tplc="04090001">
      <w:start w:val="1"/>
      <w:numFmt w:val="bullet"/>
      <w:lvlText w:val=""/>
      <w:lvlJc w:val="left"/>
      <w:pPr>
        <w:ind w:left="1190" w:hanging="360"/>
      </w:pPr>
      <w:rPr>
        <w:rFonts w:ascii="Symbol" w:hAnsi="Symbol" w:hint="default"/>
      </w:rPr>
    </w:lvl>
    <w:lvl w:ilvl="1" w:tplc="04090003">
      <w:start w:val="1"/>
      <w:numFmt w:val="bullet"/>
      <w:lvlText w:val="o"/>
      <w:lvlJc w:val="left"/>
      <w:pPr>
        <w:ind w:left="1910" w:hanging="360"/>
      </w:pPr>
      <w:rPr>
        <w:rFonts w:ascii="Courier New" w:hAnsi="Courier New" w:cs="Courier New" w:hint="default"/>
      </w:rPr>
    </w:lvl>
    <w:lvl w:ilvl="2" w:tplc="04090005">
      <w:start w:val="1"/>
      <w:numFmt w:val="bullet"/>
      <w:lvlText w:val=""/>
      <w:lvlJc w:val="left"/>
      <w:pPr>
        <w:ind w:left="2630" w:hanging="360"/>
      </w:pPr>
      <w:rPr>
        <w:rFonts w:ascii="Wingdings" w:hAnsi="Wingdings" w:hint="default"/>
      </w:rPr>
    </w:lvl>
    <w:lvl w:ilvl="3" w:tplc="04090001">
      <w:start w:val="1"/>
      <w:numFmt w:val="bullet"/>
      <w:lvlText w:val=""/>
      <w:lvlJc w:val="left"/>
      <w:pPr>
        <w:ind w:left="3350" w:hanging="360"/>
      </w:pPr>
      <w:rPr>
        <w:rFonts w:ascii="Symbol" w:hAnsi="Symbol" w:hint="default"/>
      </w:rPr>
    </w:lvl>
    <w:lvl w:ilvl="4" w:tplc="04090003">
      <w:start w:val="1"/>
      <w:numFmt w:val="bullet"/>
      <w:lvlText w:val="o"/>
      <w:lvlJc w:val="left"/>
      <w:pPr>
        <w:ind w:left="4070" w:hanging="360"/>
      </w:pPr>
      <w:rPr>
        <w:rFonts w:ascii="Courier New" w:hAnsi="Courier New" w:cs="Courier New" w:hint="default"/>
      </w:rPr>
    </w:lvl>
    <w:lvl w:ilvl="5" w:tplc="04090005">
      <w:start w:val="1"/>
      <w:numFmt w:val="bullet"/>
      <w:lvlText w:val=""/>
      <w:lvlJc w:val="left"/>
      <w:pPr>
        <w:ind w:left="4790" w:hanging="360"/>
      </w:pPr>
      <w:rPr>
        <w:rFonts w:ascii="Wingdings" w:hAnsi="Wingdings" w:hint="default"/>
      </w:rPr>
    </w:lvl>
    <w:lvl w:ilvl="6" w:tplc="04090001">
      <w:start w:val="1"/>
      <w:numFmt w:val="bullet"/>
      <w:lvlText w:val=""/>
      <w:lvlJc w:val="left"/>
      <w:pPr>
        <w:ind w:left="5510" w:hanging="360"/>
      </w:pPr>
      <w:rPr>
        <w:rFonts w:ascii="Symbol" w:hAnsi="Symbol" w:hint="default"/>
      </w:rPr>
    </w:lvl>
    <w:lvl w:ilvl="7" w:tplc="04090003">
      <w:start w:val="1"/>
      <w:numFmt w:val="bullet"/>
      <w:lvlText w:val="o"/>
      <w:lvlJc w:val="left"/>
      <w:pPr>
        <w:ind w:left="6230" w:hanging="360"/>
      </w:pPr>
      <w:rPr>
        <w:rFonts w:ascii="Courier New" w:hAnsi="Courier New" w:cs="Courier New" w:hint="default"/>
      </w:rPr>
    </w:lvl>
    <w:lvl w:ilvl="8" w:tplc="04090005">
      <w:start w:val="1"/>
      <w:numFmt w:val="bullet"/>
      <w:lvlText w:val=""/>
      <w:lvlJc w:val="left"/>
      <w:pPr>
        <w:ind w:left="6950" w:hanging="360"/>
      </w:pPr>
      <w:rPr>
        <w:rFonts w:ascii="Wingdings" w:hAnsi="Wingdings" w:hint="default"/>
      </w:rPr>
    </w:lvl>
  </w:abstractNum>
  <w:abstractNum w:abstractNumId="47" w15:restartNumberingAfterBreak="0">
    <w:nsid w:val="26F703E0"/>
    <w:multiLevelType w:val="hybridMultilevel"/>
    <w:tmpl w:val="B1520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277E5417"/>
    <w:multiLevelType w:val="hybridMultilevel"/>
    <w:tmpl w:val="05087B78"/>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9" w15:restartNumberingAfterBreak="0">
    <w:nsid w:val="279B243C"/>
    <w:multiLevelType w:val="hybridMultilevel"/>
    <w:tmpl w:val="5EEE4C62"/>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50" w15:restartNumberingAfterBreak="0">
    <w:nsid w:val="2A1D571C"/>
    <w:multiLevelType w:val="hybridMultilevel"/>
    <w:tmpl w:val="29C48C7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51" w15:restartNumberingAfterBreak="0">
    <w:nsid w:val="2A554862"/>
    <w:multiLevelType w:val="hybridMultilevel"/>
    <w:tmpl w:val="42C02D6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52" w15:restartNumberingAfterBreak="0">
    <w:nsid w:val="2A8B3F6D"/>
    <w:multiLevelType w:val="hybridMultilevel"/>
    <w:tmpl w:val="18B4F3AC"/>
    <w:lvl w:ilvl="0" w:tplc="E9F4F26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B1C14E1"/>
    <w:multiLevelType w:val="hybridMultilevel"/>
    <w:tmpl w:val="FF9E132A"/>
    <w:lvl w:ilvl="0" w:tplc="91DE7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2C66E6"/>
    <w:multiLevelType w:val="hybridMultilevel"/>
    <w:tmpl w:val="D5C46E8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55" w15:restartNumberingAfterBreak="0">
    <w:nsid w:val="2C185852"/>
    <w:multiLevelType w:val="hybridMultilevel"/>
    <w:tmpl w:val="06F6772E"/>
    <w:lvl w:ilvl="0" w:tplc="D5744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CCD7B2B"/>
    <w:multiLevelType w:val="multilevel"/>
    <w:tmpl w:val="D95070BE"/>
    <w:lvl w:ilvl="0">
      <w:start w:val="1"/>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2D653BEC"/>
    <w:multiLevelType w:val="hybridMultilevel"/>
    <w:tmpl w:val="2EBC7290"/>
    <w:lvl w:ilvl="0" w:tplc="61F2E380">
      <w:start w:val="1"/>
      <w:numFmt w:val="decimal"/>
      <w:lvlText w:val="%1-"/>
      <w:lvlJc w:val="left"/>
      <w:pPr>
        <w:ind w:left="975" w:hanging="360"/>
      </w:pPr>
    </w:lvl>
    <w:lvl w:ilvl="1" w:tplc="04090019">
      <w:start w:val="1"/>
      <w:numFmt w:val="lowerLetter"/>
      <w:lvlText w:val="%2."/>
      <w:lvlJc w:val="left"/>
      <w:pPr>
        <w:ind w:left="1695" w:hanging="360"/>
      </w:pPr>
    </w:lvl>
    <w:lvl w:ilvl="2" w:tplc="0409001B">
      <w:start w:val="1"/>
      <w:numFmt w:val="lowerRoman"/>
      <w:lvlText w:val="%3."/>
      <w:lvlJc w:val="right"/>
      <w:pPr>
        <w:ind w:left="2415" w:hanging="180"/>
      </w:pPr>
    </w:lvl>
    <w:lvl w:ilvl="3" w:tplc="0409000F">
      <w:start w:val="1"/>
      <w:numFmt w:val="decimal"/>
      <w:lvlText w:val="%4."/>
      <w:lvlJc w:val="left"/>
      <w:pPr>
        <w:ind w:left="3135" w:hanging="360"/>
      </w:pPr>
    </w:lvl>
    <w:lvl w:ilvl="4" w:tplc="04090019">
      <w:start w:val="1"/>
      <w:numFmt w:val="lowerLetter"/>
      <w:lvlText w:val="%5."/>
      <w:lvlJc w:val="left"/>
      <w:pPr>
        <w:ind w:left="3855" w:hanging="360"/>
      </w:pPr>
    </w:lvl>
    <w:lvl w:ilvl="5" w:tplc="0409001B">
      <w:start w:val="1"/>
      <w:numFmt w:val="lowerRoman"/>
      <w:lvlText w:val="%6."/>
      <w:lvlJc w:val="right"/>
      <w:pPr>
        <w:ind w:left="4575" w:hanging="180"/>
      </w:pPr>
    </w:lvl>
    <w:lvl w:ilvl="6" w:tplc="0409000F">
      <w:start w:val="1"/>
      <w:numFmt w:val="decimal"/>
      <w:lvlText w:val="%7."/>
      <w:lvlJc w:val="left"/>
      <w:pPr>
        <w:ind w:left="5295" w:hanging="360"/>
      </w:pPr>
    </w:lvl>
    <w:lvl w:ilvl="7" w:tplc="04090019">
      <w:start w:val="1"/>
      <w:numFmt w:val="lowerLetter"/>
      <w:lvlText w:val="%8."/>
      <w:lvlJc w:val="left"/>
      <w:pPr>
        <w:ind w:left="6015" w:hanging="360"/>
      </w:pPr>
    </w:lvl>
    <w:lvl w:ilvl="8" w:tplc="0409001B">
      <w:start w:val="1"/>
      <w:numFmt w:val="lowerRoman"/>
      <w:lvlText w:val="%9."/>
      <w:lvlJc w:val="right"/>
      <w:pPr>
        <w:ind w:left="6735" w:hanging="180"/>
      </w:pPr>
    </w:lvl>
  </w:abstractNum>
  <w:abstractNum w:abstractNumId="58" w15:restartNumberingAfterBreak="0">
    <w:nsid w:val="2E442599"/>
    <w:multiLevelType w:val="hybridMultilevel"/>
    <w:tmpl w:val="387AF03C"/>
    <w:lvl w:ilvl="0" w:tplc="143A47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2F3C54CF"/>
    <w:multiLevelType w:val="hybridMultilevel"/>
    <w:tmpl w:val="B25268D4"/>
    <w:lvl w:ilvl="0" w:tplc="04090001">
      <w:start w:val="1"/>
      <w:numFmt w:val="bullet"/>
      <w:lvlText w:val=""/>
      <w:lvlJc w:val="left"/>
      <w:pPr>
        <w:ind w:left="1194" w:hanging="360"/>
      </w:pPr>
      <w:rPr>
        <w:rFonts w:ascii="Symbol" w:hAnsi="Symbol" w:hint="default"/>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60" w15:restartNumberingAfterBreak="0">
    <w:nsid w:val="2FC83FD7"/>
    <w:multiLevelType w:val="multilevel"/>
    <w:tmpl w:val="9452AFFA"/>
    <w:lvl w:ilvl="0">
      <w:start w:val="12"/>
      <w:numFmt w:val="decimal"/>
      <w:lvlText w:val="%1"/>
      <w:lvlJc w:val="left"/>
      <w:pPr>
        <w:ind w:left="1080" w:hanging="1080"/>
      </w:pPr>
      <w:rPr>
        <w:rFonts w:hint="default"/>
        <w:b/>
        <w:sz w:val="36"/>
      </w:rPr>
    </w:lvl>
    <w:lvl w:ilvl="1">
      <w:start w:val="7"/>
      <w:numFmt w:val="decimal"/>
      <w:lvlText w:val="%1-%2"/>
      <w:lvlJc w:val="left"/>
      <w:pPr>
        <w:ind w:left="1492" w:hanging="1080"/>
      </w:pPr>
      <w:rPr>
        <w:rFonts w:hint="default"/>
        <w:b/>
        <w:sz w:val="36"/>
      </w:rPr>
    </w:lvl>
    <w:lvl w:ilvl="2">
      <w:start w:val="3"/>
      <w:numFmt w:val="decimal"/>
      <w:lvlText w:val="%1-%2-%3"/>
      <w:lvlJc w:val="left"/>
      <w:pPr>
        <w:ind w:left="1904" w:hanging="1080"/>
      </w:pPr>
      <w:rPr>
        <w:rFonts w:hint="default"/>
        <w:b/>
        <w:sz w:val="36"/>
      </w:rPr>
    </w:lvl>
    <w:lvl w:ilvl="3">
      <w:start w:val="1"/>
      <w:numFmt w:val="decimal"/>
      <w:lvlText w:val="%1-%2-%3.%4"/>
      <w:lvlJc w:val="left"/>
      <w:pPr>
        <w:ind w:left="2316" w:hanging="1080"/>
      </w:pPr>
      <w:rPr>
        <w:rFonts w:hint="default"/>
        <w:b/>
        <w:sz w:val="36"/>
      </w:rPr>
    </w:lvl>
    <w:lvl w:ilvl="4">
      <w:start w:val="1"/>
      <w:numFmt w:val="decimal"/>
      <w:lvlText w:val="%1-%2-%3.%4.%5"/>
      <w:lvlJc w:val="left"/>
      <w:pPr>
        <w:ind w:left="3088" w:hanging="1440"/>
      </w:pPr>
      <w:rPr>
        <w:rFonts w:hint="default"/>
        <w:b/>
        <w:sz w:val="36"/>
      </w:rPr>
    </w:lvl>
    <w:lvl w:ilvl="5">
      <w:start w:val="1"/>
      <w:numFmt w:val="decimal"/>
      <w:lvlText w:val="%1-%2-%3.%4.%5.%6"/>
      <w:lvlJc w:val="left"/>
      <w:pPr>
        <w:ind w:left="3500" w:hanging="1440"/>
      </w:pPr>
      <w:rPr>
        <w:rFonts w:hint="default"/>
        <w:b/>
        <w:sz w:val="36"/>
      </w:rPr>
    </w:lvl>
    <w:lvl w:ilvl="6">
      <w:start w:val="1"/>
      <w:numFmt w:val="decimal"/>
      <w:lvlText w:val="%1-%2-%3.%4.%5.%6.%7"/>
      <w:lvlJc w:val="left"/>
      <w:pPr>
        <w:ind w:left="4272" w:hanging="1800"/>
      </w:pPr>
      <w:rPr>
        <w:rFonts w:hint="default"/>
        <w:b/>
        <w:sz w:val="36"/>
      </w:rPr>
    </w:lvl>
    <w:lvl w:ilvl="7">
      <w:start w:val="1"/>
      <w:numFmt w:val="decimal"/>
      <w:lvlText w:val="%1-%2-%3.%4.%5.%6.%7.%8"/>
      <w:lvlJc w:val="left"/>
      <w:pPr>
        <w:ind w:left="4684" w:hanging="1800"/>
      </w:pPr>
      <w:rPr>
        <w:rFonts w:hint="default"/>
        <w:b/>
        <w:sz w:val="36"/>
      </w:rPr>
    </w:lvl>
    <w:lvl w:ilvl="8">
      <w:start w:val="1"/>
      <w:numFmt w:val="decimal"/>
      <w:lvlText w:val="%1-%2-%3.%4.%5.%6.%7.%8.%9"/>
      <w:lvlJc w:val="left"/>
      <w:pPr>
        <w:ind w:left="5456" w:hanging="2160"/>
      </w:pPr>
      <w:rPr>
        <w:rFonts w:hint="default"/>
        <w:b/>
        <w:sz w:val="36"/>
      </w:rPr>
    </w:lvl>
  </w:abstractNum>
  <w:abstractNum w:abstractNumId="61" w15:restartNumberingAfterBreak="0">
    <w:nsid w:val="30112CFA"/>
    <w:multiLevelType w:val="hybridMultilevel"/>
    <w:tmpl w:val="2AC2E22C"/>
    <w:lvl w:ilvl="0" w:tplc="9BFA6B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312800AB"/>
    <w:multiLevelType w:val="hybridMultilevel"/>
    <w:tmpl w:val="3ADC8F8A"/>
    <w:lvl w:ilvl="0" w:tplc="399EC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187523B"/>
    <w:multiLevelType w:val="hybridMultilevel"/>
    <w:tmpl w:val="B6963952"/>
    <w:lvl w:ilvl="0" w:tplc="04090001">
      <w:start w:val="1"/>
      <w:numFmt w:val="bullet"/>
      <w:lvlText w:val=""/>
      <w:lvlJc w:val="left"/>
      <w:pPr>
        <w:ind w:left="1194" w:hanging="360"/>
      </w:pPr>
      <w:rPr>
        <w:rFonts w:ascii="Symbol" w:hAnsi="Symbol" w:hint="default"/>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64" w15:restartNumberingAfterBreak="0">
    <w:nsid w:val="32AA7236"/>
    <w:multiLevelType w:val="hybridMultilevel"/>
    <w:tmpl w:val="86A8695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5" w15:restartNumberingAfterBreak="0">
    <w:nsid w:val="32B64047"/>
    <w:multiLevelType w:val="hybridMultilevel"/>
    <w:tmpl w:val="4F946CE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66" w15:restartNumberingAfterBreak="0">
    <w:nsid w:val="33434994"/>
    <w:multiLevelType w:val="hybridMultilevel"/>
    <w:tmpl w:val="0D0E292C"/>
    <w:lvl w:ilvl="0" w:tplc="66C07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3E04E6A"/>
    <w:multiLevelType w:val="hybridMultilevel"/>
    <w:tmpl w:val="115A1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34A00D97"/>
    <w:multiLevelType w:val="hybridMultilevel"/>
    <w:tmpl w:val="1106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4BA7FFD"/>
    <w:multiLevelType w:val="hybridMultilevel"/>
    <w:tmpl w:val="C1E2AAA8"/>
    <w:lvl w:ilvl="0" w:tplc="D19CCE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356D4949"/>
    <w:multiLevelType w:val="hybridMultilevel"/>
    <w:tmpl w:val="E452B872"/>
    <w:lvl w:ilvl="0" w:tplc="815C2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6B27A7A"/>
    <w:multiLevelType w:val="hybridMultilevel"/>
    <w:tmpl w:val="741AA082"/>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72" w15:restartNumberingAfterBreak="0">
    <w:nsid w:val="38C10E4D"/>
    <w:multiLevelType w:val="hybridMultilevel"/>
    <w:tmpl w:val="A24473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3" w15:restartNumberingAfterBreak="0">
    <w:nsid w:val="391A5C70"/>
    <w:multiLevelType w:val="hybridMultilevel"/>
    <w:tmpl w:val="FA74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92D39E0"/>
    <w:multiLevelType w:val="multilevel"/>
    <w:tmpl w:val="230E341C"/>
    <w:lvl w:ilvl="0">
      <w:start w:val="1"/>
      <w:numFmt w:val="decimal"/>
      <w:lvlText w:val="%1-"/>
      <w:lvlJc w:val="left"/>
      <w:pPr>
        <w:ind w:left="795" w:hanging="795"/>
      </w:pPr>
      <w:rPr>
        <w:rFonts w:asciiTheme="minorHAnsi" w:eastAsiaTheme="minorHAnsi" w:hAnsiTheme="minorHAnsi" w:cs="B Nazanin"/>
      </w:rPr>
    </w:lvl>
    <w:lvl w:ilvl="1">
      <w:start w:val="6"/>
      <w:numFmt w:val="decimal"/>
      <w:lvlText w:val="%1-%2"/>
      <w:lvlJc w:val="left"/>
      <w:pPr>
        <w:ind w:left="907" w:hanging="795"/>
      </w:pPr>
      <w:rPr>
        <w:rFonts w:hint="default"/>
      </w:rPr>
    </w:lvl>
    <w:lvl w:ilvl="2">
      <w:start w:val="1"/>
      <w:numFmt w:val="decimal"/>
      <w:lvlText w:val="%1-%2-%3"/>
      <w:lvlJc w:val="left"/>
      <w:pPr>
        <w:ind w:left="1019" w:hanging="795"/>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888" w:hanging="144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472" w:hanging="1800"/>
      </w:pPr>
      <w:rPr>
        <w:rFonts w:hint="default"/>
      </w:rPr>
    </w:lvl>
    <w:lvl w:ilvl="7">
      <w:start w:val="1"/>
      <w:numFmt w:val="decimal"/>
      <w:lvlText w:val="%1-%2-%3.%4.%5.%6.%7.%8"/>
      <w:lvlJc w:val="left"/>
      <w:pPr>
        <w:ind w:left="2944" w:hanging="2160"/>
      </w:pPr>
      <w:rPr>
        <w:rFonts w:hint="default"/>
      </w:rPr>
    </w:lvl>
    <w:lvl w:ilvl="8">
      <w:start w:val="1"/>
      <w:numFmt w:val="decimal"/>
      <w:lvlText w:val="%1-%2-%3.%4.%5.%6.%7.%8.%9"/>
      <w:lvlJc w:val="left"/>
      <w:pPr>
        <w:ind w:left="3056" w:hanging="2160"/>
      </w:pPr>
      <w:rPr>
        <w:rFonts w:hint="default"/>
      </w:rPr>
    </w:lvl>
  </w:abstractNum>
  <w:abstractNum w:abstractNumId="75" w15:restartNumberingAfterBreak="0">
    <w:nsid w:val="396A5101"/>
    <w:multiLevelType w:val="hybridMultilevel"/>
    <w:tmpl w:val="A9F6B822"/>
    <w:lvl w:ilvl="0" w:tplc="61F68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B4452BC"/>
    <w:multiLevelType w:val="hybridMultilevel"/>
    <w:tmpl w:val="5D2CC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3BA3153C"/>
    <w:multiLevelType w:val="hybridMultilevel"/>
    <w:tmpl w:val="32A0B2FC"/>
    <w:lvl w:ilvl="0" w:tplc="C98E0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BB378FE"/>
    <w:multiLevelType w:val="hybridMultilevel"/>
    <w:tmpl w:val="4FE8E866"/>
    <w:lvl w:ilvl="0" w:tplc="A3EAD8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3C1F2F72"/>
    <w:multiLevelType w:val="hybridMultilevel"/>
    <w:tmpl w:val="01ACA4AE"/>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80" w15:restartNumberingAfterBreak="0">
    <w:nsid w:val="3C5A7A44"/>
    <w:multiLevelType w:val="hybridMultilevel"/>
    <w:tmpl w:val="9AE494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3C5F3615"/>
    <w:multiLevelType w:val="hybridMultilevel"/>
    <w:tmpl w:val="83D64CEA"/>
    <w:lvl w:ilvl="0" w:tplc="70AE443E">
      <w:start w:val="1"/>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0816678"/>
    <w:multiLevelType w:val="hybridMultilevel"/>
    <w:tmpl w:val="1852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15C375D"/>
    <w:multiLevelType w:val="hybridMultilevel"/>
    <w:tmpl w:val="F294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1A05B9D"/>
    <w:multiLevelType w:val="hybridMultilevel"/>
    <w:tmpl w:val="40DED6F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5" w15:restartNumberingAfterBreak="0">
    <w:nsid w:val="42805EE1"/>
    <w:multiLevelType w:val="hybridMultilevel"/>
    <w:tmpl w:val="4C5CC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42950A61"/>
    <w:multiLevelType w:val="hybridMultilevel"/>
    <w:tmpl w:val="83FA7B2C"/>
    <w:lvl w:ilvl="0" w:tplc="D2882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353778D"/>
    <w:multiLevelType w:val="hybridMultilevel"/>
    <w:tmpl w:val="D14859C8"/>
    <w:lvl w:ilvl="0" w:tplc="A52407A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5976F9C"/>
    <w:multiLevelType w:val="hybridMultilevel"/>
    <w:tmpl w:val="3CE4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5D13192"/>
    <w:multiLevelType w:val="hybridMultilevel"/>
    <w:tmpl w:val="F1E0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63A7530"/>
    <w:multiLevelType w:val="hybridMultilevel"/>
    <w:tmpl w:val="74BA7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476832A5"/>
    <w:multiLevelType w:val="hybridMultilevel"/>
    <w:tmpl w:val="4664F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48913137"/>
    <w:multiLevelType w:val="hybridMultilevel"/>
    <w:tmpl w:val="0DD4E658"/>
    <w:lvl w:ilvl="0" w:tplc="2138C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9126D77"/>
    <w:multiLevelType w:val="hybridMultilevel"/>
    <w:tmpl w:val="F5C05E16"/>
    <w:lvl w:ilvl="0" w:tplc="9BAA3B94">
      <w:start w:val="1"/>
      <w:numFmt w:val="decimal"/>
      <w:lvlText w:val="%1-"/>
      <w:lvlJc w:val="left"/>
      <w:pPr>
        <w:ind w:left="945" w:hanging="360"/>
      </w:pPr>
    </w:lvl>
    <w:lvl w:ilvl="1" w:tplc="04090019">
      <w:start w:val="1"/>
      <w:numFmt w:val="lowerLetter"/>
      <w:lvlText w:val="%2."/>
      <w:lvlJc w:val="left"/>
      <w:pPr>
        <w:ind w:left="1665" w:hanging="360"/>
      </w:pPr>
    </w:lvl>
    <w:lvl w:ilvl="2" w:tplc="0409001B">
      <w:start w:val="1"/>
      <w:numFmt w:val="lowerRoman"/>
      <w:lvlText w:val="%3."/>
      <w:lvlJc w:val="right"/>
      <w:pPr>
        <w:ind w:left="2385" w:hanging="180"/>
      </w:pPr>
    </w:lvl>
    <w:lvl w:ilvl="3" w:tplc="0409000F">
      <w:start w:val="1"/>
      <w:numFmt w:val="decimal"/>
      <w:lvlText w:val="%4."/>
      <w:lvlJc w:val="left"/>
      <w:pPr>
        <w:ind w:left="3105" w:hanging="360"/>
      </w:pPr>
    </w:lvl>
    <w:lvl w:ilvl="4" w:tplc="04090019">
      <w:start w:val="1"/>
      <w:numFmt w:val="lowerLetter"/>
      <w:lvlText w:val="%5."/>
      <w:lvlJc w:val="left"/>
      <w:pPr>
        <w:ind w:left="3825" w:hanging="360"/>
      </w:pPr>
    </w:lvl>
    <w:lvl w:ilvl="5" w:tplc="0409001B">
      <w:start w:val="1"/>
      <w:numFmt w:val="lowerRoman"/>
      <w:lvlText w:val="%6."/>
      <w:lvlJc w:val="right"/>
      <w:pPr>
        <w:ind w:left="4545" w:hanging="180"/>
      </w:pPr>
    </w:lvl>
    <w:lvl w:ilvl="6" w:tplc="0409000F">
      <w:start w:val="1"/>
      <w:numFmt w:val="decimal"/>
      <w:lvlText w:val="%7."/>
      <w:lvlJc w:val="left"/>
      <w:pPr>
        <w:ind w:left="5265" w:hanging="360"/>
      </w:pPr>
    </w:lvl>
    <w:lvl w:ilvl="7" w:tplc="04090019">
      <w:start w:val="1"/>
      <w:numFmt w:val="lowerLetter"/>
      <w:lvlText w:val="%8."/>
      <w:lvlJc w:val="left"/>
      <w:pPr>
        <w:ind w:left="5985" w:hanging="360"/>
      </w:pPr>
    </w:lvl>
    <w:lvl w:ilvl="8" w:tplc="0409001B">
      <w:start w:val="1"/>
      <w:numFmt w:val="lowerRoman"/>
      <w:lvlText w:val="%9."/>
      <w:lvlJc w:val="right"/>
      <w:pPr>
        <w:ind w:left="6705" w:hanging="180"/>
      </w:pPr>
    </w:lvl>
  </w:abstractNum>
  <w:abstractNum w:abstractNumId="94" w15:restartNumberingAfterBreak="0">
    <w:nsid w:val="4A224D98"/>
    <w:multiLevelType w:val="hybridMultilevel"/>
    <w:tmpl w:val="237CD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AB7255A"/>
    <w:multiLevelType w:val="hybridMultilevel"/>
    <w:tmpl w:val="DF3CA60C"/>
    <w:lvl w:ilvl="0" w:tplc="BD12E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BBC228D"/>
    <w:multiLevelType w:val="hybridMultilevel"/>
    <w:tmpl w:val="77D229F6"/>
    <w:lvl w:ilvl="0" w:tplc="58541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4D207C50"/>
    <w:multiLevelType w:val="hybridMultilevel"/>
    <w:tmpl w:val="38BABAA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8" w15:restartNumberingAfterBreak="0">
    <w:nsid w:val="4D267D9B"/>
    <w:multiLevelType w:val="hybridMultilevel"/>
    <w:tmpl w:val="E1CCFCCA"/>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99" w15:restartNumberingAfterBreak="0">
    <w:nsid w:val="4DF90F1A"/>
    <w:multiLevelType w:val="hybridMultilevel"/>
    <w:tmpl w:val="E34C857A"/>
    <w:lvl w:ilvl="0" w:tplc="661498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4E217DEC"/>
    <w:multiLevelType w:val="hybridMultilevel"/>
    <w:tmpl w:val="5B7E4E7C"/>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01" w15:restartNumberingAfterBreak="0">
    <w:nsid w:val="4E560FBD"/>
    <w:multiLevelType w:val="hybridMultilevel"/>
    <w:tmpl w:val="BD9EC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4E60003A"/>
    <w:multiLevelType w:val="hybridMultilevel"/>
    <w:tmpl w:val="B6766FE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3" w15:restartNumberingAfterBreak="0">
    <w:nsid w:val="4F792402"/>
    <w:multiLevelType w:val="hybridMultilevel"/>
    <w:tmpl w:val="22DEF668"/>
    <w:lvl w:ilvl="0" w:tplc="04090001">
      <w:start w:val="1"/>
      <w:numFmt w:val="bullet"/>
      <w:lvlText w:val=""/>
      <w:lvlJc w:val="left"/>
      <w:pPr>
        <w:ind w:left="798" w:hanging="360"/>
      </w:pPr>
      <w:rPr>
        <w:rFonts w:ascii="Symbol" w:hAnsi="Symbol" w:hint="default"/>
      </w:rPr>
    </w:lvl>
    <w:lvl w:ilvl="1" w:tplc="04090003">
      <w:start w:val="1"/>
      <w:numFmt w:val="bullet"/>
      <w:lvlText w:val="o"/>
      <w:lvlJc w:val="left"/>
      <w:pPr>
        <w:ind w:left="1518" w:hanging="360"/>
      </w:pPr>
      <w:rPr>
        <w:rFonts w:ascii="Courier New" w:hAnsi="Courier New" w:cs="Courier New" w:hint="default"/>
      </w:rPr>
    </w:lvl>
    <w:lvl w:ilvl="2" w:tplc="04090005">
      <w:start w:val="1"/>
      <w:numFmt w:val="bullet"/>
      <w:lvlText w:val=""/>
      <w:lvlJc w:val="left"/>
      <w:pPr>
        <w:ind w:left="2238" w:hanging="360"/>
      </w:pPr>
      <w:rPr>
        <w:rFonts w:ascii="Wingdings" w:hAnsi="Wingdings" w:hint="default"/>
      </w:rPr>
    </w:lvl>
    <w:lvl w:ilvl="3" w:tplc="04090001">
      <w:start w:val="1"/>
      <w:numFmt w:val="bullet"/>
      <w:lvlText w:val=""/>
      <w:lvlJc w:val="left"/>
      <w:pPr>
        <w:ind w:left="2958" w:hanging="360"/>
      </w:pPr>
      <w:rPr>
        <w:rFonts w:ascii="Symbol" w:hAnsi="Symbol" w:hint="default"/>
      </w:rPr>
    </w:lvl>
    <w:lvl w:ilvl="4" w:tplc="04090003">
      <w:start w:val="1"/>
      <w:numFmt w:val="bullet"/>
      <w:lvlText w:val="o"/>
      <w:lvlJc w:val="left"/>
      <w:pPr>
        <w:ind w:left="3678" w:hanging="360"/>
      </w:pPr>
      <w:rPr>
        <w:rFonts w:ascii="Courier New" w:hAnsi="Courier New" w:cs="Courier New" w:hint="default"/>
      </w:rPr>
    </w:lvl>
    <w:lvl w:ilvl="5" w:tplc="04090005">
      <w:start w:val="1"/>
      <w:numFmt w:val="bullet"/>
      <w:lvlText w:val=""/>
      <w:lvlJc w:val="left"/>
      <w:pPr>
        <w:ind w:left="4398" w:hanging="360"/>
      </w:pPr>
      <w:rPr>
        <w:rFonts w:ascii="Wingdings" w:hAnsi="Wingdings" w:hint="default"/>
      </w:rPr>
    </w:lvl>
    <w:lvl w:ilvl="6" w:tplc="04090001">
      <w:start w:val="1"/>
      <w:numFmt w:val="bullet"/>
      <w:lvlText w:val=""/>
      <w:lvlJc w:val="left"/>
      <w:pPr>
        <w:ind w:left="5118" w:hanging="360"/>
      </w:pPr>
      <w:rPr>
        <w:rFonts w:ascii="Symbol" w:hAnsi="Symbol" w:hint="default"/>
      </w:rPr>
    </w:lvl>
    <w:lvl w:ilvl="7" w:tplc="04090003">
      <w:start w:val="1"/>
      <w:numFmt w:val="bullet"/>
      <w:lvlText w:val="o"/>
      <w:lvlJc w:val="left"/>
      <w:pPr>
        <w:ind w:left="5838" w:hanging="360"/>
      </w:pPr>
      <w:rPr>
        <w:rFonts w:ascii="Courier New" w:hAnsi="Courier New" w:cs="Courier New" w:hint="default"/>
      </w:rPr>
    </w:lvl>
    <w:lvl w:ilvl="8" w:tplc="04090005">
      <w:start w:val="1"/>
      <w:numFmt w:val="bullet"/>
      <w:lvlText w:val=""/>
      <w:lvlJc w:val="left"/>
      <w:pPr>
        <w:ind w:left="6558" w:hanging="360"/>
      </w:pPr>
      <w:rPr>
        <w:rFonts w:ascii="Wingdings" w:hAnsi="Wingdings" w:hint="default"/>
      </w:rPr>
    </w:lvl>
  </w:abstractNum>
  <w:abstractNum w:abstractNumId="104" w15:restartNumberingAfterBreak="0">
    <w:nsid w:val="516F6208"/>
    <w:multiLevelType w:val="hybridMultilevel"/>
    <w:tmpl w:val="4E00ACD8"/>
    <w:lvl w:ilvl="0" w:tplc="CC7423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521A711E"/>
    <w:multiLevelType w:val="hybridMultilevel"/>
    <w:tmpl w:val="1D409C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52F95439"/>
    <w:multiLevelType w:val="multilevel"/>
    <w:tmpl w:val="B27AA33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7" w15:restartNumberingAfterBreak="0">
    <w:nsid w:val="53331FA5"/>
    <w:multiLevelType w:val="hybridMultilevel"/>
    <w:tmpl w:val="D1043394"/>
    <w:lvl w:ilvl="0" w:tplc="961C33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54894EB5"/>
    <w:multiLevelType w:val="hybridMultilevel"/>
    <w:tmpl w:val="8B84C534"/>
    <w:lvl w:ilvl="0" w:tplc="3B823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563737C8"/>
    <w:multiLevelType w:val="hybridMultilevel"/>
    <w:tmpl w:val="5DCCEAF2"/>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10" w15:restartNumberingAfterBreak="0">
    <w:nsid w:val="5785531E"/>
    <w:multiLevelType w:val="hybridMultilevel"/>
    <w:tmpl w:val="F4EEEA0A"/>
    <w:lvl w:ilvl="0" w:tplc="D5744E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7C55740"/>
    <w:multiLevelType w:val="hybridMultilevel"/>
    <w:tmpl w:val="0D7C9E0C"/>
    <w:lvl w:ilvl="0" w:tplc="04090001">
      <w:start w:val="1"/>
      <w:numFmt w:val="bullet"/>
      <w:lvlText w:val=""/>
      <w:lvlJc w:val="left"/>
      <w:pPr>
        <w:ind w:left="2211" w:hanging="360"/>
      </w:pPr>
      <w:rPr>
        <w:rFonts w:ascii="Symbol" w:hAnsi="Symbol" w:hint="default"/>
      </w:rPr>
    </w:lvl>
    <w:lvl w:ilvl="1" w:tplc="04090003" w:tentative="1">
      <w:start w:val="1"/>
      <w:numFmt w:val="bullet"/>
      <w:lvlText w:val="o"/>
      <w:lvlJc w:val="left"/>
      <w:pPr>
        <w:ind w:left="2931" w:hanging="360"/>
      </w:pPr>
      <w:rPr>
        <w:rFonts w:ascii="Courier New" w:hAnsi="Courier New" w:cs="Courier New" w:hint="default"/>
      </w:rPr>
    </w:lvl>
    <w:lvl w:ilvl="2" w:tplc="04090005" w:tentative="1">
      <w:start w:val="1"/>
      <w:numFmt w:val="bullet"/>
      <w:lvlText w:val=""/>
      <w:lvlJc w:val="left"/>
      <w:pPr>
        <w:ind w:left="3651" w:hanging="360"/>
      </w:pPr>
      <w:rPr>
        <w:rFonts w:ascii="Wingdings" w:hAnsi="Wingdings" w:hint="default"/>
      </w:rPr>
    </w:lvl>
    <w:lvl w:ilvl="3" w:tplc="04090001" w:tentative="1">
      <w:start w:val="1"/>
      <w:numFmt w:val="bullet"/>
      <w:lvlText w:val=""/>
      <w:lvlJc w:val="left"/>
      <w:pPr>
        <w:ind w:left="4371" w:hanging="360"/>
      </w:pPr>
      <w:rPr>
        <w:rFonts w:ascii="Symbol" w:hAnsi="Symbol" w:hint="default"/>
      </w:rPr>
    </w:lvl>
    <w:lvl w:ilvl="4" w:tplc="04090003" w:tentative="1">
      <w:start w:val="1"/>
      <w:numFmt w:val="bullet"/>
      <w:lvlText w:val="o"/>
      <w:lvlJc w:val="left"/>
      <w:pPr>
        <w:ind w:left="5091" w:hanging="360"/>
      </w:pPr>
      <w:rPr>
        <w:rFonts w:ascii="Courier New" w:hAnsi="Courier New" w:cs="Courier New" w:hint="default"/>
      </w:rPr>
    </w:lvl>
    <w:lvl w:ilvl="5" w:tplc="04090005" w:tentative="1">
      <w:start w:val="1"/>
      <w:numFmt w:val="bullet"/>
      <w:lvlText w:val=""/>
      <w:lvlJc w:val="left"/>
      <w:pPr>
        <w:ind w:left="5811" w:hanging="360"/>
      </w:pPr>
      <w:rPr>
        <w:rFonts w:ascii="Wingdings" w:hAnsi="Wingdings" w:hint="default"/>
      </w:rPr>
    </w:lvl>
    <w:lvl w:ilvl="6" w:tplc="04090001" w:tentative="1">
      <w:start w:val="1"/>
      <w:numFmt w:val="bullet"/>
      <w:lvlText w:val=""/>
      <w:lvlJc w:val="left"/>
      <w:pPr>
        <w:ind w:left="6531" w:hanging="360"/>
      </w:pPr>
      <w:rPr>
        <w:rFonts w:ascii="Symbol" w:hAnsi="Symbol" w:hint="default"/>
      </w:rPr>
    </w:lvl>
    <w:lvl w:ilvl="7" w:tplc="04090003" w:tentative="1">
      <w:start w:val="1"/>
      <w:numFmt w:val="bullet"/>
      <w:lvlText w:val="o"/>
      <w:lvlJc w:val="left"/>
      <w:pPr>
        <w:ind w:left="7251" w:hanging="360"/>
      </w:pPr>
      <w:rPr>
        <w:rFonts w:ascii="Courier New" w:hAnsi="Courier New" w:cs="Courier New" w:hint="default"/>
      </w:rPr>
    </w:lvl>
    <w:lvl w:ilvl="8" w:tplc="04090005" w:tentative="1">
      <w:start w:val="1"/>
      <w:numFmt w:val="bullet"/>
      <w:lvlText w:val=""/>
      <w:lvlJc w:val="left"/>
      <w:pPr>
        <w:ind w:left="7971" w:hanging="360"/>
      </w:pPr>
      <w:rPr>
        <w:rFonts w:ascii="Wingdings" w:hAnsi="Wingdings" w:hint="default"/>
      </w:rPr>
    </w:lvl>
  </w:abstractNum>
  <w:abstractNum w:abstractNumId="112" w15:restartNumberingAfterBreak="0">
    <w:nsid w:val="58EF00D2"/>
    <w:multiLevelType w:val="hybridMultilevel"/>
    <w:tmpl w:val="DFA65C7C"/>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13" w15:restartNumberingAfterBreak="0">
    <w:nsid w:val="593F0DA4"/>
    <w:multiLevelType w:val="hybridMultilevel"/>
    <w:tmpl w:val="9702CD78"/>
    <w:lvl w:ilvl="0" w:tplc="A40E45D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59CC294A"/>
    <w:multiLevelType w:val="hybridMultilevel"/>
    <w:tmpl w:val="E1CAC47E"/>
    <w:lvl w:ilvl="0" w:tplc="32E4B5D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5BFB018A"/>
    <w:multiLevelType w:val="hybridMultilevel"/>
    <w:tmpl w:val="E1A61B48"/>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16" w15:restartNumberingAfterBreak="0">
    <w:nsid w:val="5F2C56A8"/>
    <w:multiLevelType w:val="hybridMultilevel"/>
    <w:tmpl w:val="5394A54A"/>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7" w15:restartNumberingAfterBreak="0">
    <w:nsid w:val="60043213"/>
    <w:multiLevelType w:val="hybridMultilevel"/>
    <w:tmpl w:val="051E8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63F574C6"/>
    <w:multiLevelType w:val="hybridMultilevel"/>
    <w:tmpl w:val="5A6AF526"/>
    <w:lvl w:ilvl="0" w:tplc="04090001">
      <w:start w:val="1"/>
      <w:numFmt w:val="bullet"/>
      <w:lvlText w:val=""/>
      <w:lvlJc w:val="left"/>
      <w:pPr>
        <w:ind w:left="1415" w:hanging="360"/>
      </w:pPr>
      <w:rPr>
        <w:rFonts w:ascii="Symbol" w:hAnsi="Symbol"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119" w15:restartNumberingAfterBreak="0">
    <w:nsid w:val="647A5C7D"/>
    <w:multiLevelType w:val="hybridMultilevel"/>
    <w:tmpl w:val="1BF60E6A"/>
    <w:lvl w:ilvl="0" w:tplc="FEA0E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64EF7EF3"/>
    <w:multiLevelType w:val="hybridMultilevel"/>
    <w:tmpl w:val="AD6697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66E933E3"/>
    <w:multiLevelType w:val="hybridMultilevel"/>
    <w:tmpl w:val="9CAE6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6AC25D57"/>
    <w:multiLevelType w:val="hybridMultilevel"/>
    <w:tmpl w:val="18469104"/>
    <w:lvl w:ilvl="0" w:tplc="661498B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B2E7FE3"/>
    <w:multiLevelType w:val="hybridMultilevel"/>
    <w:tmpl w:val="C0A4E502"/>
    <w:lvl w:ilvl="0" w:tplc="04090001">
      <w:start w:val="1"/>
      <w:numFmt w:val="bullet"/>
      <w:lvlText w:val=""/>
      <w:lvlJc w:val="left"/>
      <w:pPr>
        <w:ind w:left="2634" w:hanging="360"/>
      </w:pPr>
      <w:rPr>
        <w:rFonts w:ascii="Symbol" w:hAnsi="Symbol" w:hint="default"/>
      </w:rPr>
    </w:lvl>
    <w:lvl w:ilvl="1" w:tplc="04090003" w:tentative="1">
      <w:start w:val="1"/>
      <w:numFmt w:val="bullet"/>
      <w:lvlText w:val="o"/>
      <w:lvlJc w:val="left"/>
      <w:pPr>
        <w:ind w:left="3354" w:hanging="360"/>
      </w:pPr>
      <w:rPr>
        <w:rFonts w:ascii="Courier New" w:hAnsi="Courier New" w:cs="Courier New" w:hint="default"/>
      </w:rPr>
    </w:lvl>
    <w:lvl w:ilvl="2" w:tplc="04090005" w:tentative="1">
      <w:start w:val="1"/>
      <w:numFmt w:val="bullet"/>
      <w:lvlText w:val=""/>
      <w:lvlJc w:val="left"/>
      <w:pPr>
        <w:ind w:left="4074" w:hanging="360"/>
      </w:pPr>
      <w:rPr>
        <w:rFonts w:ascii="Wingdings" w:hAnsi="Wingdings" w:hint="default"/>
      </w:rPr>
    </w:lvl>
    <w:lvl w:ilvl="3" w:tplc="04090001" w:tentative="1">
      <w:start w:val="1"/>
      <w:numFmt w:val="bullet"/>
      <w:lvlText w:val=""/>
      <w:lvlJc w:val="left"/>
      <w:pPr>
        <w:ind w:left="4794" w:hanging="360"/>
      </w:pPr>
      <w:rPr>
        <w:rFonts w:ascii="Symbol" w:hAnsi="Symbol" w:hint="default"/>
      </w:rPr>
    </w:lvl>
    <w:lvl w:ilvl="4" w:tplc="04090003" w:tentative="1">
      <w:start w:val="1"/>
      <w:numFmt w:val="bullet"/>
      <w:lvlText w:val="o"/>
      <w:lvlJc w:val="left"/>
      <w:pPr>
        <w:ind w:left="5514" w:hanging="360"/>
      </w:pPr>
      <w:rPr>
        <w:rFonts w:ascii="Courier New" w:hAnsi="Courier New" w:cs="Courier New" w:hint="default"/>
      </w:rPr>
    </w:lvl>
    <w:lvl w:ilvl="5" w:tplc="04090005" w:tentative="1">
      <w:start w:val="1"/>
      <w:numFmt w:val="bullet"/>
      <w:lvlText w:val=""/>
      <w:lvlJc w:val="left"/>
      <w:pPr>
        <w:ind w:left="6234" w:hanging="360"/>
      </w:pPr>
      <w:rPr>
        <w:rFonts w:ascii="Wingdings" w:hAnsi="Wingdings" w:hint="default"/>
      </w:rPr>
    </w:lvl>
    <w:lvl w:ilvl="6" w:tplc="04090001" w:tentative="1">
      <w:start w:val="1"/>
      <w:numFmt w:val="bullet"/>
      <w:lvlText w:val=""/>
      <w:lvlJc w:val="left"/>
      <w:pPr>
        <w:ind w:left="6954" w:hanging="360"/>
      </w:pPr>
      <w:rPr>
        <w:rFonts w:ascii="Symbol" w:hAnsi="Symbol" w:hint="default"/>
      </w:rPr>
    </w:lvl>
    <w:lvl w:ilvl="7" w:tplc="04090003" w:tentative="1">
      <w:start w:val="1"/>
      <w:numFmt w:val="bullet"/>
      <w:lvlText w:val="o"/>
      <w:lvlJc w:val="left"/>
      <w:pPr>
        <w:ind w:left="7674" w:hanging="360"/>
      </w:pPr>
      <w:rPr>
        <w:rFonts w:ascii="Courier New" w:hAnsi="Courier New" w:cs="Courier New" w:hint="default"/>
      </w:rPr>
    </w:lvl>
    <w:lvl w:ilvl="8" w:tplc="04090005" w:tentative="1">
      <w:start w:val="1"/>
      <w:numFmt w:val="bullet"/>
      <w:lvlText w:val=""/>
      <w:lvlJc w:val="left"/>
      <w:pPr>
        <w:ind w:left="8394" w:hanging="360"/>
      </w:pPr>
      <w:rPr>
        <w:rFonts w:ascii="Wingdings" w:hAnsi="Wingdings" w:hint="default"/>
      </w:rPr>
    </w:lvl>
  </w:abstractNum>
  <w:abstractNum w:abstractNumId="124" w15:restartNumberingAfterBreak="0">
    <w:nsid w:val="6B7A7EA7"/>
    <w:multiLevelType w:val="hybridMultilevel"/>
    <w:tmpl w:val="F6BA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6C3038F8"/>
    <w:multiLevelType w:val="hybridMultilevel"/>
    <w:tmpl w:val="853E0A78"/>
    <w:lvl w:ilvl="0" w:tplc="96EC6A74">
      <w:start w:val="1"/>
      <w:numFmt w:val="decimal"/>
      <w:lvlText w:val="%1-"/>
      <w:lvlJc w:val="left"/>
      <w:pPr>
        <w:ind w:left="975" w:hanging="360"/>
      </w:pPr>
    </w:lvl>
    <w:lvl w:ilvl="1" w:tplc="04090019">
      <w:start w:val="1"/>
      <w:numFmt w:val="lowerLetter"/>
      <w:lvlText w:val="%2."/>
      <w:lvlJc w:val="left"/>
      <w:pPr>
        <w:ind w:left="1695" w:hanging="360"/>
      </w:pPr>
    </w:lvl>
    <w:lvl w:ilvl="2" w:tplc="0409001B">
      <w:start w:val="1"/>
      <w:numFmt w:val="lowerRoman"/>
      <w:lvlText w:val="%3."/>
      <w:lvlJc w:val="right"/>
      <w:pPr>
        <w:ind w:left="2415" w:hanging="180"/>
      </w:pPr>
    </w:lvl>
    <w:lvl w:ilvl="3" w:tplc="0409000F">
      <w:start w:val="1"/>
      <w:numFmt w:val="decimal"/>
      <w:lvlText w:val="%4."/>
      <w:lvlJc w:val="left"/>
      <w:pPr>
        <w:ind w:left="3135" w:hanging="360"/>
      </w:pPr>
    </w:lvl>
    <w:lvl w:ilvl="4" w:tplc="04090019">
      <w:start w:val="1"/>
      <w:numFmt w:val="lowerLetter"/>
      <w:lvlText w:val="%5."/>
      <w:lvlJc w:val="left"/>
      <w:pPr>
        <w:ind w:left="3855" w:hanging="360"/>
      </w:pPr>
    </w:lvl>
    <w:lvl w:ilvl="5" w:tplc="0409001B">
      <w:start w:val="1"/>
      <w:numFmt w:val="lowerRoman"/>
      <w:lvlText w:val="%6."/>
      <w:lvlJc w:val="right"/>
      <w:pPr>
        <w:ind w:left="4575" w:hanging="180"/>
      </w:pPr>
    </w:lvl>
    <w:lvl w:ilvl="6" w:tplc="0409000F">
      <w:start w:val="1"/>
      <w:numFmt w:val="decimal"/>
      <w:lvlText w:val="%7."/>
      <w:lvlJc w:val="left"/>
      <w:pPr>
        <w:ind w:left="5295" w:hanging="360"/>
      </w:pPr>
    </w:lvl>
    <w:lvl w:ilvl="7" w:tplc="04090019">
      <w:start w:val="1"/>
      <w:numFmt w:val="lowerLetter"/>
      <w:lvlText w:val="%8."/>
      <w:lvlJc w:val="left"/>
      <w:pPr>
        <w:ind w:left="6015" w:hanging="360"/>
      </w:pPr>
    </w:lvl>
    <w:lvl w:ilvl="8" w:tplc="0409001B">
      <w:start w:val="1"/>
      <w:numFmt w:val="lowerRoman"/>
      <w:lvlText w:val="%9."/>
      <w:lvlJc w:val="right"/>
      <w:pPr>
        <w:ind w:left="6735" w:hanging="180"/>
      </w:pPr>
    </w:lvl>
  </w:abstractNum>
  <w:abstractNum w:abstractNumId="126" w15:restartNumberingAfterBreak="0">
    <w:nsid w:val="6F265B42"/>
    <w:multiLevelType w:val="hybridMultilevel"/>
    <w:tmpl w:val="95D460BC"/>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127" w15:restartNumberingAfterBreak="0">
    <w:nsid w:val="70140CE0"/>
    <w:multiLevelType w:val="hybridMultilevel"/>
    <w:tmpl w:val="F7341F12"/>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28" w15:restartNumberingAfterBreak="0">
    <w:nsid w:val="723B02C8"/>
    <w:multiLevelType w:val="hybridMultilevel"/>
    <w:tmpl w:val="BF3E4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2C1307E"/>
    <w:multiLevelType w:val="hybridMultilevel"/>
    <w:tmpl w:val="4CDA986E"/>
    <w:lvl w:ilvl="0" w:tplc="04090001">
      <w:start w:val="1"/>
      <w:numFmt w:val="bullet"/>
      <w:lvlText w:val=""/>
      <w:lvlJc w:val="left"/>
      <w:pPr>
        <w:ind w:left="1194" w:hanging="360"/>
      </w:pPr>
      <w:rPr>
        <w:rFonts w:ascii="Symbol" w:hAnsi="Symbol" w:hint="default"/>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130" w15:restartNumberingAfterBreak="0">
    <w:nsid w:val="736C3C7B"/>
    <w:multiLevelType w:val="hybridMultilevel"/>
    <w:tmpl w:val="D98A2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15:restartNumberingAfterBreak="0">
    <w:nsid w:val="74DE2988"/>
    <w:multiLevelType w:val="hybridMultilevel"/>
    <w:tmpl w:val="6C4622DE"/>
    <w:lvl w:ilvl="0" w:tplc="873CB0C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5271F1A"/>
    <w:multiLevelType w:val="hybridMultilevel"/>
    <w:tmpl w:val="9274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8650C2C"/>
    <w:multiLevelType w:val="hybridMultilevel"/>
    <w:tmpl w:val="DB2E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8DA16B9"/>
    <w:multiLevelType w:val="hybridMultilevel"/>
    <w:tmpl w:val="DF50C418"/>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35" w15:restartNumberingAfterBreak="0">
    <w:nsid w:val="7A281CB9"/>
    <w:multiLevelType w:val="hybridMultilevel"/>
    <w:tmpl w:val="1BEEBCE2"/>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36" w15:restartNumberingAfterBreak="0">
    <w:nsid w:val="7A5B590B"/>
    <w:multiLevelType w:val="hybridMultilevel"/>
    <w:tmpl w:val="12023C76"/>
    <w:lvl w:ilvl="0" w:tplc="D5744E4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7AE3374F"/>
    <w:multiLevelType w:val="hybridMultilevel"/>
    <w:tmpl w:val="FE4EB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15:restartNumberingAfterBreak="0">
    <w:nsid w:val="7B74543F"/>
    <w:multiLevelType w:val="hybridMultilevel"/>
    <w:tmpl w:val="753ACA74"/>
    <w:lvl w:ilvl="0" w:tplc="174047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7C547C2D"/>
    <w:multiLevelType w:val="hybridMultilevel"/>
    <w:tmpl w:val="DEE81E96"/>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0" w15:restartNumberingAfterBreak="0">
    <w:nsid w:val="7CC57533"/>
    <w:multiLevelType w:val="hybridMultilevel"/>
    <w:tmpl w:val="7FD0BEA4"/>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41" w15:restartNumberingAfterBreak="0">
    <w:nsid w:val="7D976595"/>
    <w:multiLevelType w:val="hybridMultilevel"/>
    <w:tmpl w:val="D4FC574E"/>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42" w15:restartNumberingAfterBreak="0">
    <w:nsid w:val="7E7E0DE4"/>
    <w:multiLevelType w:val="hybridMultilevel"/>
    <w:tmpl w:val="64860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7F983E22"/>
    <w:multiLevelType w:val="hybridMultilevel"/>
    <w:tmpl w:val="B23AF1D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5"/>
  </w:num>
  <w:num w:numId="2">
    <w:abstractNumId w:val="22"/>
  </w:num>
  <w:num w:numId="3">
    <w:abstractNumId w:val="74"/>
  </w:num>
  <w:num w:numId="4">
    <w:abstractNumId w:val="77"/>
  </w:num>
  <w:num w:numId="5">
    <w:abstractNumId w:val="75"/>
  </w:num>
  <w:num w:numId="6">
    <w:abstractNumId w:val="56"/>
  </w:num>
  <w:num w:numId="7">
    <w:abstractNumId w:val="21"/>
  </w:num>
  <w:num w:numId="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6"/>
  </w:num>
  <w:num w:numId="1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1"/>
  </w:num>
  <w:num w:numId="13">
    <w:abstractNumId w:val="117"/>
  </w:num>
  <w:num w:numId="14">
    <w:abstractNumId w:val="124"/>
  </w:num>
  <w:num w:numId="15">
    <w:abstractNumId w:val="103"/>
  </w:num>
  <w:num w:numId="16">
    <w:abstractNumId w:val="90"/>
  </w:num>
  <w:num w:numId="17">
    <w:abstractNumId w:val="14"/>
  </w:num>
  <w:num w:numId="18">
    <w:abstractNumId w:val="85"/>
  </w:num>
  <w:num w:numId="19">
    <w:abstractNumId w:val="2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1"/>
  </w:num>
  <w:num w:numId="2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0"/>
  </w:num>
  <w:num w:numId="2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46"/>
  </w:num>
  <w:num w:numId="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num>
  <w:num w:numId="36">
    <w:abstractNumId w:val="94"/>
  </w:num>
  <w:num w:numId="37">
    <w:abstractNumId w:val="47"/>
  </w:num>
  <w:num w:numId="3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6"/>
  </w:num>
  <w:num w:numId="41">
    <w:abstractNumId w:val="106"/>
  </w:num>
  <w:num w:numId="42">
    <w:abstractNumId w:val="52"/>
  </w:num>
  <w:num w:numId="43">
    <w:abstractNumId w:val="20"/>
  </w:num>
  <w:num w:numId="44">
    <w:abstractNumId w:val="26"/>
  </w:num>
  <w:num w:numId="45">
    <w:abstractNumId w:val="59"/>
  </w:num>
  <w:num w:numId="46">
    <w:abstractNumId w:val="82"/>
  </w:num>
  <w:num w:numId="47">
    <w:abstractNumId w:val="129"/>
  </w:num>
  <w:num w:numId="48">
    <w:abstractNumId w:val="139"/>
  </w:num>
  <w:num w:numId="49">
    <w:abstractNumId w:val="36"/>
  </w:num>
  <w:num w:numId="50">
    <w:abstractNumId w:val="1"/>
  </w:num>
  <w:num w:numId="51">
    <w:abstractNumId w:val="8"/>
  </w:num>
  <w:num w:numId="52">
    <w:abstractNumId w:val="63"/>
  </w:num>
  <w:num w:numId="53">
    <w:abstractNumId w:val="111"/>
  </w:num>
  <w:num w:numId="54">
    <w:abstractNumId w:val="118"/>
  </w:num>
  <w:num w:numId="55">
    <w:abstractNumId w:val="89"/>
  </w:num>
  <w:num w:numId="56">
    <w:abstractNumId w:val="79"/>
  </w:num>
  <w:num w:numId="57">
    <w:abstractNumId w:val="83"/>
  </w:num>
  <w:num w:numId="58">
    <w:abstractNumId w:val="13"/>
  </w:num>
  <w:num w:numId="59">
    <w:abstractNumId w:val="132"/>
  </w:num>
  <w:num w:numId="60">
    <w:abstractNumId w:val="38"/>
  </w:num>
  <w:num w:numId="61">
    <w:abstractNumId w:val="0"/>
  </w:num>
  <w:num w:numId="62">
    <w:abstractNumId w:val="126"/>
  </w:num>
  <w:num w:numId="63">
    <w:abstractNumId w:val="31"/>
  </w:num>
  <w:num w:numId="64">
    <w:abstractNumId w:val="2"/>
  </w:num>
  <w:num w:numId="65">
    <w:abstractNumId w:val="12"/>
  </w:num>
  <w:num w:numId="66">
    <w:abstractNumId w:val="30"/>
  </w:num>
  <w:num w:numId="67">
    <w:abstractNumId w:val="133"/>
  </w:num>
  <w:num w:numId="68">
    <w:abstractNumId w:val="123"/>
  </w:num>
  <w:num w:numId="69">
    <w:abstractNumId w:val="51"/>
  </w:num>
  <w:num w:numId="70">
    <w:abstractNumId w:val="84"/>
  </w:num>
  <w:num w:numId="71">
    <w:abstractNumId w:val="17"/>
  </w:num>
  <w:num w:numId="72">
    <w:abstractNumId w:val="87"/>
  </w:num>
  <w:num w:numId="73">
    <w:abstractNumId w:val="102"/>
  </w:num>
  <w:num w:numId="74">
    <w:abstractNumId w:val="10"/>
  </w:num>
  <w:num w:numId="75">
    <w:abstractNumId w:val="141"/>
  </w:num>
  <w:num w:numId="76">
    <w:abstractNumId w:val="72"/>
  </w:num>
  <w:num w:numId="77">
    <w:abstractNumId w:val="100"/>
  </w:num>
  <w:num w:numId="78">
    <w:abstractNumId w:val="127"/>
  </w:num>
  <w:num w:numId="79">
    <w:abstractNumId w:val="32"/>
  </w:num>
  <w:num w:numId="80">
    <w:abstractNumId w:val="64"/>
  </w:num>
  <w:num w:numId="81">
    <w:abstractNumId w:val="140"/>
  </w:num>
  <w:num w:numId="82">
    <w:abstractNumId w:val="15"/>
  </w:num>
  <w:num w:numId="83">
    <w:abstractNumId w:val="49"/>
  </w:num>
  <w:num w:numId="84">
    <w:abstractNumId w:val="50"/>
  </w:num>
  <w:num w:numId="85">
    <w:abstractNumId w:val="112"/>
  </w:num>
  <w:num w:numId="86">
    <w:abstractNumId w:val="143"/>
  </w:num>
  <w:num w:numId="87">
    <w:abstractNumId w:val="42"/>
  </w:num>
  <w:num w:numId="88">
    <w:abstractNumId w:val="25"/>
  </w:num>
  <w:num w:numId="89">
    <w:abstractNumId w:val="3"/>
  </w:num>
  <w:num w:numId="90">
    <w:abstractNumId w:val="54"/>
  </w:num>
  <w:num w:numId="91">
    <w:abstractNumId w:val="35"/>
  </w:num>
  <w:num w:numId="92">
    <w:abstractNumId w:val="24"/>
  </w:num>
  <w:num w:numId="93">
    <w:abstractNumId w:val="115"/>
  </w:num>
  <w:num w:numId="94">
    <w:abstractNumId w:val="16"/>
  </w:num>
  <w:num w:numId="95">
    <w:abstractNumId w:val="142"/>
  </w:num>
  <w:num w:numId="96">
    <w:abstractNumId w:val="88"/>
  </w:num>
  <w:num w:numId="97">
    <w:abstractNumId w:val="48"/>
  </w:num>
  <w:num w:numId="98">
    <w:abstractNumId w:val="40"/>
  </w:num>
  <w:num w:numId="99">
    <w:abstractNumId w:val="116"/>
  </w:num>
  <w:num w:numId="100">
    <w:abstractNumId w:val="29"/>
  </w:num>
  <w:num w:numId="101">
    <w:abstractNumId w:val="98"/>
  </w:num>
  <w:num w:numId="102">
    <w:abstractNumId w:val="86"/>
  </w:num>
  <w:num w:numId="103">
    <w:abstractNumId w:val="73"/>
  </w:num>
  <w:num w:numId="104">
    <w:abstractNumId w:val="137"/>
  </w:num>
  <w:num w:numId="105">
    <w:abstractNumId w:val="28"/>
  </w:num>
  <w:num w:numId="106">
    <w:abstractNumId w:val="134"/>
  </w:num>
  <w:num w:numId="107">
    <w:abstractNumId w:val="68"/>
  </w:num>
  <w:num w:numId="108">
    <w:abstractNumId w:val="7"/>
  </w:num>
  <w:num w:numId="109">
    <w:abstractNumId w:val="101"/>
  </w:num>
  <w:num w:numId="110">
    <w:abstractNumId w:val="60"/>
  </w:num>
  <w:num w:numId="111">
    <w:abstractNumId w:val="109"/>
  </w:num>
  <w:num w:numId="112">
    <w:abstractNumId w:val="23"/>
  </w:num>
  <w:num w:numId="113">
    <w:abstractNumId w:val="135"/>
  </w:num>
  <w:num w:numId="114">
    <w:abstractNumId w:val="65"/>
  </w:num>
  <w:num w:numId="115">
    <w:abstractNumId w:val="71"/>
  </w:num>
  <w:num w:numId="116">
    <w:abstractNumId w:val="97"/>
  </w:num>
  <w:num w:numId="117">
    <w:abstractNumId w:val="4"/>
  </w:num>
  <w:num w:numId="118">
    <w:abstractNumId w:val="131"/>
  </w:num>
  <w:num w:numId="119">
    <w:abstractNumId w:val="119"/>
  </w:num>
  <w:num w:numId="120">
    <w:abstractNumId w:val="95"/>
  </w:num>
  <w:num w:numId="121">
    <w:abstractNumId w:val="81"/>
  </w:num>
  <w:num w:numId="122">
    <w:abstractNumId w:val="44"/>
  </w:num>
  <w:num w:numId="123">
    <w:abstractNumId w:val="55"/>
  </w:num>
  <w:num w:numId="124">
    <w:abstractNumId w:val="110"/>
  </w:num>
  <w:num w:numId="125">
    <w:abstractNumId w:val="62"/>
  </w:num>
  <w:num w:numId="126">
    <w:abstractNumId w:val="128"/>
  </w:num>
  <w:num w:numId="127">
    <w:abstractNumId w:val="43"/>
  </w:num>
  <w:num w:numId="128">
    <w:abstractNumId w:val="19"/>
  </w:num>
  <w:num w:numId="129">
    <w:abstractNumId w:val="105"/>
  </w:num>
  <w:num w:numId="130">
    <w:abstractNumId w:val="104"/>
  </w:num>
  <w:num w:numId="131">
    <w:abstractNumId w:val="122"/>
  </w:num>
  <w:num w:numId="132">
    <w:abstractNumId w:val="96"/>
  </w:num>
  <w:num w:numId="133">
    <w:abstractNumId w:val="45"/>
  </w:num>
  <w:num w:numId="134">
    <w:abstractNumId w:val="80"/>
  </w:num>
  <w:num w:numId="135">
    <w:abstractNumId w:val="58"/>
  </w:num>
  <w:num w:numId="136">
    <w:abstractNumId w:val="78"/>
  </w:num>
  <w:num w:numId="137">
    <w:abstractNumId w:val="9"/>
  </w:num>
  <w:num w:numId="138">
    <w:abstractNumId w:val="108"/>
  </w:num>
  <w:num w:numId="139">
    <w:abstractNumId w:val="92"/>
  </w:num>
  <w:num w:numId="140">
    <w:abstractNumId w:val="18"/>
  </w:num>
  <w:num w:numId="141">
    <w:abstractNumId w:val="66"/>
  </w:num>
  <w:num w:numId="142">
    <w:abstractNumId w:val="70"/>
  </w:num>
  <w:num w:numId="143">
    <w:abstractNumId w:val="53"/>
  </w:num>
  <w:num w:numId="144">
    <w:abstractNumId w:val="41"/>
  </w:num>
  <w:numIdMacAtCleanup w:val="1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E0"/>
    <w:rsid w:val="000000A8"/>
    <w:rsid w:val="000007B8"/>
    <w:rsid w:val="00003E89"/>
    <w:rsid w:val="00004104"/>
    <w:rsid w:val="000067E6"/>
    <w:rsid w:val="00006DDD"/>
    <w:rsid w:val="000073E4"/>
    <w:rsid w:val="00010F05"/>
    <w:rsid w:val="000151D9"/>
    <w:rsid w:val="00015990"/>
    <w:rsid w:val="00016F63"/>
    <w:rsid w:val="00020769"/>
    <w:rsid w:val="00020AFF"/>
    <w:rsid w:val="00020D0F"/>
    <w:rsid w:val="00022EC4"/>
    <w:rsid w:val="00022EF1"/>
    <w:rsid w:val="000249D3"/>
    <w:rsid w:val="000279FB"/>
    <w:rsid w:val="00027BD1"/>
    <w:rsid w:val="00027E6E"/>
    <w:rsid w:val="00030BD7"/>
    <w:rsid w:val="00031A08"/>
    <w:rsid w:val="00031C5F"/>
    <w:rsid w:val="00032E34"/>
    <w:rsid w:val="00035014"/>
    <w:rsid w:val="000360E7"/>
    <w:rsid w:val="00036D7D"/>
    <w:rsid w:val="00036FDD"/>
    <w:rsid w:val="00041872"/>
    <w:rsid w:val="000420A7"/>
    <w:rsid w:val="00046A27"/>
    <w:rsid w:val="00050ED6"/>
    <w:rsid w:val="0005199F"/>
    <w:rsid w:val="00053DDA"/>
    <w:rsid w:val="00055537"/>
    <w:rsid w:val="000569ED"/>
    <w:rsid w:val="000576B4"/>
    <w:rsid w:val="00061FB3"/>
    <w:rsid w:val="00063AEF"/>
    <w:rsid w:val="00063DF8"/>
    <w:rsid w:val="00065547"/>
    <w:rsid w:val="000673EF"/>
    <w:rsid w:val="00067980"/>
    <w:rsid w:val="00070722"/>
    <w:rsid w:val="0007109A"/>
    <w:rsid w:val="0007356A"/>
    <w:rsid w:val="00073A2B"/>
    <w:rsid w:val="0007441D"/>
    <w:rsid w:val="000815AF"/>
    <w:rsid w:val="000821BD"/>
    <w:rsid w:val="0008290A"/>
    <w:rsid w:val="000833D1"/>
    <w:rsid w:val="000874A0"/>
    <w:rsid w:val="00087BAF"/>
    <w:rsid w:val="00090771"/>
    <w:rsid w:val="000909ED"/>
    <w:rsid w:val="00090AB8"/>
    <w:rsid w:val="00091104"/>
    <w:rsid w:val="0009116F"/>
    <w:rsid w:val="0009141D"/>
    <w:rsid w:val="000938E4"/>
    <w:rsid w:val="00094B45"/>
    <w:rsid w:val="00095E67"/>
    <w:rsid w:val="00096F1E"/>
    <w:rsid w:val="000A0B5D"/>
    <w:rsid w:val="000A26D6"/>
    <w:rsid w:val="000A3C5D"/>
    <w:rsid w:val="000A5918"/>
    <w:rsid w:val="000A62B5"/>
    <w:rsid w:val="000A6382"/>
    <w:rsid w:val="000A66C4"/>
    <w:rsid w:val="000A6C2C"/>
    <w:rsid w:val="000A6E1E"/>
    <w:rsid w:val="000A71B9"/>
    <w:rsid w:val="000B0A0E"/>
    <w:rsid w:val="000B2047"/>
    <w:rsid w:val="000B2954"/>
    <w:rsid w:val="000B4B72"/>
    <w:rsid w:val="000B5D83"/>
    <w:rsid w:val="000B669B"/>
    <w:rsid w:val="000B7D2A"/>
    <w:rsid w:val="000C105C"/>
    <w:rsid w:val="000C1A85"/>
    <w:rsid w:val="000C2319"/>
    <w:rsid w:val="000C4053"/>
    <w:rsid w:val="000C4E10"/>
    <w:rsid w:val="000C5EEE"/>
    <w:rsid w:val="000C6501"/>
    <w:rsid w:val="000D0F3C"/>
    <w:rsid w:val="000D2E70"/>
    <w:rsid w:val="000D33A1"/>
    <w:rsid w:val="000D346F"/>
    <w:rsid w:val="000D3774"/>
    <w:rsid w:val="000D4D39"/>
    <w:rsid w:val="000D7F6D"/>
    <w:rsid w:val="000E1D53"/>
    <w:rsid w:val="000E29EB"/>
    <w:rsid w:val="000E399A"/>
    <w:rsid w:val="000E4F67"/>
    <w:rsid w:val="000E56A4"/>
    <w:rsid w:val="000E5BD9"/>
    <w:rsid w:val="000E6B80"/>
    <w:rsid w:val="000E7A70"/>
    <w:rsid w:val="000E7D21"/>
    <w:rsid w:val="000F035C"/>
    <w:rsid w:val="000F19BA"/>
    <w:rsid w:val="000F31B7"/>
    <w:rsid w:val="000F766A"/>
    <w:rsid w:val="000F7D7F"/>
    <w:rsid w:val="001004C9"/>
    <w:rsid w:val="00102090"/>
    <w:rsid w:val="0010265C"/>
    <w:rsid w:val="001036CB"/>
    <w:rsid w:val="00103C75"/>
    <w:rsid w:val="00103DBE"/>
    <w:rsid w:val="00103DC1"/>
    <w:rsid w:val="001070F3"/>
    <w:rsid w:val="00110672"/>
    <w:rsid w:val="00111611"/>
    <w:rsid w:val="00111FB9"/>
    <w:rsid w:val="001129D8"/>
    <w:rsid w:val="00113F01"/>
    <w:rsid w:val="00116E5A"/>
    <w:rsid w:val="001178FB"/>
    <w:rsid w:val="00117A05"/>
    <w:rsid w:val="00121AFB"/>
    <w:rsid w:val="00122BB1"/>
    <w:rsid w:val="00123FBE"/>
    <w:rsid w:val="001247F5"/>
    <w:rsid w:val="00127A49"/>
    <w:rsid w:val="00127CCF"/>
    <w:rsid w:val="00130CA5"/>
    <w:rsid w:val="00131218"/>
    <w:rsid w:val="0013359E"/>
    <w:rsid w:val="00133DB4"/>
    <w:rsid w:val="00134B97"/>
    <w:rsid w:val="001356D8"/>
    <w:rsid w:val="001358F1"/>
    <w:rsid w:val="00135D26"/>
    <w:rsid w:val="00136FFE"/>
    <w:rsid w:val="00137212"/>
    <w:rsid w:val="001402E3"/>
    <w:rsid w:val="001407DC"/>
    <w:rsid w:val="001412F0"/>
    <w:rsid w:val="00144CBB"/>
    <w:rsid w:val="001452E3"/>
    <w:rsid w:val="00145E50"/>
    <w:rsid w:val="0014616F"/>
    <w:rsid w:val="001461A9"/>
    <w:rsid w:val="001464FD"/>
    <w:rsid w:val="00146DF5"/>
    <w:rsid w:val="00150491"/>
    <w:rsid w:val="00151FA9"/>
    <w:rsid w:val="00152E56"/>
    <w:rsid w:val="00153FAB"/>
    <w:rsid w:val="001546F1"/>
    <w:rsid w:val="0015581D"/>
    <w:rsid w:val="00155A33"/>
    <w:rsid w:val="001575D4"/>
    <w:rsid w:val="00160BE2"/>
    <w:rsid w:val="001618C0"/>
    <w:rsid w:val="00161FBC"/>
    <w:rsid w:val="001624B1"/>
    <w:rsid w:val="00163C37"/>
    <w:rsid w:val="00164A78"/>
    <w:rsid w:val="00170678"/>
    <w:rsid w:val="00170F89"/>
    <w:rsid w:val="0017420C"/>
    <w:rsid w:val="00177CFE"/>
    <w:rsid w:val="001803D3"/>
    <w:rsid w:val="00180AF6"/>
    <w:rsid w:val="0018102F"/>
    <w:rsid w:val="00181534"/>
    <w:rsid w:val="001836F3"/>
    <w:rsid w:val="00183FEB"/>
    <w:rsid w:val="00187D69"/>
    <w:rsid w:val="00190138"/>
    <w:rsid w:val="001904A0"/>
    <w:rsid w:val="00190E4C"/>
    <w:rsid w:val="001917CE"/>
    <w:rsid w:val="001918CE"/>
    <w:rsid w:val="001919CD"/>
    <w:rsid w:val="00192065"/>
    <w:rsid w:val="00193268"/>
    <w:rsid w:val="00193702"/>
    <w:rsid w:val="00193774"/>
    <w:rsid w:val="001938A3"/>
    <w:rsid w:val="00196002"/>
    <w:rsid w:val="001964EF"/>
    <w:rsid w:val="00196553"/>
    <w:rsid w:val="00196874"/>
    <w:rsid w:val="00196F53"/>
    <w:rsid w:val="00197389"/>
    <w:rsid w:val="001A117C"/>
    <w:rsid w:val="001A1668"/>
    <w:rsid w:val="001A41C4"/>
    <w:rsid w:val="001A46A9"/>
    <w:rsid w:val="001A6CA7"/>
    <w:rsid w:val="001B0620"/>
    <w:rsid w:val="001B1A98"/>
    <w:rsid w:val="001B1C54"/>
    <w:rsid w:val="001B2E39"/>
    <w:rsid w:val="001B3DCC"/>
    <w:rsid w:val="001B46D5"/>
    <w:rsid w:val="001B5A74"/>
    <w:rsid w:val="001B6CE7"/>
    <w:rsid w:val="001B6D50"/>
    <w:rsid w:val="001B74BF"/>
    <w:rsid w:val="001C152E"/>
    <w:rsid w:val="001C237A"/>
    <w:rsid w:val="001C27E1"/>
    <w:rsid w:val="001C295B"/>
    <w:rsid w:val="001C4720"/>
    <w:rsid w:val="001C51CE"/>
    <w:rsid w:val="001C5E67"/>
    <w:rsid w:val="001C629A"/>
    <w:rsid w:val="001D001D"/>
    <w:rsid w:val="001D15F3"/>
    <w:rsid w:val="001D2819"/>
    <w:rsid w:val="001D2D68"/>
    <w:rsid w:val="001E074F"/>
    <w:rsid w:val="001E07F5"/>
    <w:rsid w:val="001E2CFD"/>
    <w:rsid w:val="001E2DFD"/>
    <w:rsid w:val="001E2F75"/>
    <w:rsid w:val="001E508A"/>
    <w:rsid w:val="001E5BC3"/>
    <w:rsid w:val="001F2995"/>
    <w:rsid w:val="001F38DF"/>
    <w:rsid w:val="001F40C6"/>
    <w:rsid w:val="001F70D8"/>
    <w:rsid w:val="001F729F"/>
    <w:rsid w:val="002018D2"/>
    <w:rsid w:val="002019B4"/>
    <w:rsid w:val="00201AEB"/>
    <w:rsid w:val="00202CB1"/>
    <w:rsid w:val="0020586A"/>
    <w:rsid w:val="00206E35"/>
    <w:rsid w:val="002101DE"/>
    <w:rsid w:val="002103E1"/>
    <w:rsid w:val="00215A6A"/>
    <w:rsid w:val="00215A8A"/>
    <w:rsid w:val="0021648A"/>
    <w:rsid w:val="0021772E"/>
    <w:rsid w:val="00217CA2"/>
    <w:rsid w:val="002203AC"/>
    <w:rsid w:val="00220BF3"/>
    <w:rsid w:val="002225FD"/>
    <w:rsid w:val="002272CA"/>
    <w:rsid w:val="002307E2"/>
    <w:rsid w:val="00231DB4"/>
    <w:rsid w:val="00234751"/>
    <w:rsid w:val="00236009"/>
    <w:rsid w:val="002369BA"/>
    <w:rsid w:val="00237618"/>
    <w:rsid w:val="0024024A"/>
    <w:rsid w:val="00241D9C"/>
    <w:rsid w:val="0024305E"/>
    <w:rsid w:val="002432A0"/>
    <w:rsid w:val="002435C9"/>
    <w:rsid w:val="0024424D"/>
    <w:rsid w:val="002455BD"/>
    <w:rsid w:val="00246CAA"/>
    <w:rsid w:val="002509B6"/>
    <w:rsid w:val="00250B5F"/>
    <w:rsid w:val="002522FD"/>
    <w:rsid w:val="002523B8"/>
    <w:rsid w:val="00252965"/>
    <w:rsid w:val="0025429C"/>
    <w:rsid w:val="00255A24"/>
    <w:rsid w:val="00256ED1"/>
    <w:rsid w:val="002600E0"/>
    <w:rsid w:val="00260135"/>
    <w:rsid w:val="0026020E"/>
    <w:rsid w:val="00260732"/>
    <w:rsid w:val="00260E91"/>
    <w:rsid w:val="00261FC7"/>
    <w:rsid w:val="002632E3"/>
    <w:rsid w:val="0027020F"/>
    <w:rsid w:val="00270A74"/>
    <w:rsid w:val="0027125A"/>
    <w:rsid w:val="00272A49"/>
    <w:rsid w:val="0027314C"/>
    <w:rsid w:val="00274600"/>
    <w:rsid w:val="00280150"/>
    <w:rsid w:val="002804AC"/>
    <w:rsid w:val="0028192B"/>
    <w:rsid w:val="00286A66"/>
    <w:rsid w:val="00287193"/>
    <w:rsid w:val="00287681"/>
    <w:rsid w:val="00290461"/>
    <w:rsid w:val="0029223F"/>
    <w:rsid w:val="00292B46"/>
    <w:rsid w:val="00292F43"/>
    <w:rsid w:val="00292F5F"/>
    <w:rsid w:val="002930D1"/>
    <w:rsid w:val="0029333D"/>
    <w:rsid w:val="0029364F"/>
    <w:rsid w:val="00293DD5"/>
    <w:rsid w:val="00294821"/>
    <w:rsid w:val="00294A96"/>
    <w:rsid w:val="00294E97"/>
    <w:rsid w:val="00294F76"/>
    <w:rsid w:val="00296CD1"/>
    <w:rsid w:val="002A0319"/>
    <w:rsid w:val="002A0C0B"/>
    <w:rsid w:val="002A41D5"/>
    <w:rsid w:val="002A49F5"/>
    <w:rsid w:val="002A531A"/>
    <w:rsid w:val="002A564C"/>
    <w:rsid w:val="002A5778"/>
    <w:rsid w:val="002A64CB"/>
    <w:rsid w:val="002A6A98"/>
    <w:rsid w:val="002A6C64"/>
    <w:rsid w:val="002B1D99"/>
    <w:rsid w:val="002B2CC5"/>
    <w:rsid w:val="002B51C5"/>
    <w:rsid w:val="002B5EEA"/>
    <w:rsid w:val="002B61FC"/>
    <w:rsid w:val="002B67F9"/>
    <w:rsid w:val="002B71E9"/>
    <w:rsid w:val="002C045D"/>
    <w:rsid w:val="002C07DB"/>
    <w:rsid w:val="002C14F9"/>
    <w:rsid w:val="002C25FD"/>
    <w:rsid w:val="002C3A1D"/>
    <w:rsid w:val="002C45BE"/>
    <w:rsid w:val="002C4C97"/>
    <w:rsid w:val="002C54FB"/>
    <w:rsid w:val="002C596F"/>
    <w:rsid w:val="002C5BCC"/>
    <w:rsid w:val="002D0020"/>
    <w:rsid w:val="002D0201"/>
    <w:rsid w:val="002D03A2"/>
    <w:rsid w:val="002D12AB"/>
    <w:rsid w:val="002D12EB"/>
    <w:rsid w:val="002D373A"/>
    <w:rsid w:val="002D51ED"/>
    <w:rsid w:val="002D67C0"/>
    <w:rsid w:val="002E07CA"/>
    <w:rsid w:val="002E1A3F"/>
    <w:rsid w:val="002E5AAE"/>
    <w:rsid w:val="002E6981"/>
    <w:rsid w:val="002E6D27"/>
    <w:rsid w:val="002E7E0B"/>
    <w:rsid w:val="002F0507"/>
    <w:rsid w:val="002F0B84"/>
    <w:rsid w:val="002F1279"/>
    <w:rsid w:val="002F2AE9"/>
    <w:rsid w:val="002F4457"/>
    <w:rsid w:val="002F67F4"/>
    <w:rsid w:val="002F6E7E"/>
    <w:rsid w:val="002F719C"/>
    <w:rsid w:val="002F7470"/>
    <w:rsid w:val="002F7DD1"/>
    <w:rsid w:val="003002E3"/>
    <w:rsid w:val="00303C0B"/>
    <w:rsid w:val="0030517D"/>
    <w:rsid w:val="00305813"/>
    <w:rsid w:val="0030613D"/>
    <w:rsid w:val="00310701"/>
    <w:rsid w:val="003117F3"/>
    <w:rsid w:val="00312E04"/>
    <w:rsid w:val="00314614"/>
    <w:rsid w:val="00314F11"/>
    <w:rsid w:val="00317E8E"/>
    <w:rsid w:val="00321AD5"/>
    <w:rsid w:val="00322725"/>
    <w:rsid w:val="00322A50"/>
    <w:rsid w:val="00324D57"/>
    <w:rsid w:val="003260FC"/>
    <w:rsid w:val="00330435"/>
    <w:rsid w:val="0033048B"/>
    <w:rsid w:val="00330B2E"/>
    <w:rsid w:val="0033146D"/>
    <w:rsid w:val="003316D9"/>
    <w:rsid w:val="00331E37"/>
    <w:rsid w:val="00332062"/>
    <w:rsid w:val="00332113"/>
    <w:rsid w:val="003347EF"/>
    <w:rsid w:val="00334BEF"/>
    <w:rsid w:val="00337275"/>
    <w:rsid w:val="00337831"/>
    <w:rsid w:val="00340B51"/>
    <w:rsid w:val="00341301"/>
    <w:rsid w:val="00342409"/>
    <w:rsid w:val="00344C15"/>
    <w:rsid w:val="003456D8"/>
    <w:rsid w:val="003505B9"/>
    <w:rsid w:val="00351F3F"/>
    <w:rsid w:val="0035375B"/>
    <w:rsid w:val="003561CA"/>
    <w:rsid w:val="00357C04"/>
    <w:rsid w:val="0036066F"/>
    <w:rsid w:val="003617FB"/>
    <w:rsid w:val="00361BD8"/>
    <w:rsid w:val="00362255"/>
    <w:rsid w:val="003640EF"/>
    <w:rsid w:val="00366E2C"/>
    <w:rsid w:val="00372599"/>
    <w:rsid w:val="0037533D"/>
    <w:rsid w:val="003758EE"/>
    <w:rsid w:val="00375B10"/>
    <w:rsid w:val="00375B73"/>
    <w:rsid w:val="0037757E"/>
    <w:rsid w:val="00377A93"/>
    <w:rsid w:val="00377B59"/>
    <w:rsid w:val="00377C81"/>
    <w:rsid w:val="00380461"/>
    <w:rsid w:val="00380602"/>
    <w:rsid w:val="003817BD"/>
    <w:rsid w:val="00382279"/>
    <w:rsid w:val="00386F3E"/>
    <w:rsid w:val="00387CE4"/>
    <w:rsid w:val="003905E7"/>
    <w:rsid w:val="003908C6"/>
    <w:rsid w:val="00391A86"/>
    <w:rsid w:val="003920E3"/>
    <w:rsid w:val="003925E0"/>
    <w:rsid w:val="00392797"/>
    <w:rsid w:val="00393887"/>
    <w:rsid w:val="003946BD"/>
    <w:rsid w:val="00394A3B"/>
    <w:rsid w:val="00396C01"/>
    <w:rsid w:val="003974DE"/>
    <w:rsid w:val="0039765E"/>
    <w:rsid w:val="00397BFE"/>
    <w:rsid w:val="003A04B0"/>
    <w:rsid w:val="003A0585"/>
    <w:rsid w:val="003A09ED"/>
    <w:rsid w:val="003A18E2"/>
    <w:rsid w:val="003A2E91"/>
    <w:rsid w:val="003A5D76"/>
    <w:rsid w:val="003A63A1"/>
    <w:rsid w:val="003A6F2E"/>
    <w:rsid w:val="003A7750"/>
    <w:rsid w:val="003B0669"/>
    <w:rsid w:val="003B098A"/>
    <w:rsid w:val="003B44B3"/>
    <w:rsid w:val="003B4C3F"/>
    <w:rsid w:val="003B545C"/>
    <w:rsid w:val="003B6C6F"/>
    <w:rsid w:val="003B72C2"/>
    <w:rsid w:val="003C1049"/>
    <w:rsid w:val="003C19E4"/>
    <w:rsid w:val="003C384A"/>
    <w:rsid w:val="003C444E"/>
    <w:rsid w:val="003C78F1"/>
    <w:rsid w:val="003D20B8"/>
    <w:rsid w:val="003D2101"/>
    <w:rsid w:val="003D2D69"/>
    <w:rsid w:val="003D7B88"/>
    <w:rsid w:val="003D7C0D"/>
    <w:rsid w:val="003E0D03"/>
    <w:rsid w:val="003E0DD7"/>
    <w:rsid w:val="003E2AC6"/>
    <w:rsid w:val="003E2B45"/>
    <w:rsid w:val="003E2E4E"/>
    <w:rsid w:val="003E320D"/>
    <w:rsid w:val="003E4233"/>
    <w:rsid w:val="003E4F92"/>
    <w:rsid w:val="003E55BA"/>
    <w:rsid w:val="003E779D"/>
    <w:rsid w:val="003F2A7E"/>
    <w:rsid w:val="003F3048"/>
    <w:rsid w:val="003F443E"/>
    <w:rsid w:val="003F6B88"/>
    <w:rsid w:val="003F72D7"/>
    <w:rsid w:val="003F7D0C"/>
    <w:rsid w:val="003F7E8F"/>
    <w:rsid w:val="00400749"/>
    <w:rsid w:val="00401C7D"/>
    <w:rsid w:val="00402898"/>
    <w:rsid w:val="00402D8F"/>
    <w:rsid w:val="004058FE"/>
    <w:rsid w:val="0040725D"/>
    <w:rsid w:val="00410B83"/>
    <w:rsid w:val="00410C6A"/>
    <w:rsid w:val="004115F9"/>
    <w:rsid w:val="004129F9"/>
    <w:rsid w:val="00413217"/>
    <w:rsid w:val="004132F0"/>
    <w:rsid w:val="00413800"/>
    <w:rsid w:val="00414F69"/>
    <w:rsid w:val="0041541A"/>
    <w:rsid w:val="004171B2"/>
    <w:rsid w:val="004205C2"/>
    <w:rsid w:val="00420711"/>
    <w:rsid w:val="00422DD7"/>
    <w:rsid w:val="00424F2C"/>
    <w:rsid w:val="004256AB"/>
    <w:rsid w:val="004261EC"/>
    <w:rsid w:val="0042622A"/>
    <w:rsid w:val="00426B5C"/>
    <w:rsid w:val="00427441"/>
    <w:rsid w:val="004300E7"/>
    <w:rsid w:val="00430827"/>
    <w:rsid w:val="00433241"/>
    <w:rsid w:val="00434210"/>
    <w:rsid w:val="00434F3B"/>
    <w:rsid w:val="00436CA6"/>
    <w:rsid w:val="00440FE7"/>
    <w:rsid w:val="0044382F"/>
    <w:rsid w:val="00445271"/>
    <w:rsid w:val="00445F12"/>
    <w:rsid w:val="00447591"/>
    <w:rsid w:val="00450D08"/>
    <w:rsid w:val="00451CE6"/>
    <w:rsid w:val="0045263D"/>
    <w:rsid w:val="004532AF"/>
    <w:rsid w:val="00453C88"/>
    <w:rsid w:val="004541A2"/>
    <w:rsid w:val="00460C27"/>
    <w:rsid w:val="0046110C"/>
    <w:rsid w:val="00463551"/>
    <w:rsid w:val="00463AF7"/>
    <w:rsid w:val="00464AC2"/>
    <w:rsid w:val="00464C49"/>
    <w:rsid w:val="00466780"/>
    <w:rsid w:val="00467403"/>
    <w:rsid w:val="004719B3"/>
    <w:rsid w:val="00474D31"/>
    <w:rsid w:val="0047557B"/>
    <w:rsid w:val="00480DC4"/>
    <w:rsid w:val="00482F3D"/>
    <w:rsid w:val="004841EF"/>
    <w:rsid w:val="00484CB9"/>
    <w:rsid w:val="0048523F"/>
    <w:rsid w:val="004858AE"/>
    <w:rsid w:val="00486A85"/>
    <w:rsid w:val="00493C08"/>
    <w:rsid w:val="00494B2C"/>
    <w:rsid w:val="00495AFC"/>
    <w:rsid w:val="00496B8A"/>
    <w:rsid w:val="00497007"/>
    <w:rsid w:val="00497106"/>
    <w:rsid w:val="004A14F5"/>
    <w:rsid w:val="004A2089"/>
    <w:rsid w:val="004A25A0"/>
    <w:rsid w:val="004A28B5"/>
    <w:rsid w:val="004A4875"/>
    <w:rsid w:val="004B1B35"/>
    <w:rsid w:val="004B2551"/>
    <w:rsid w:val="004B4219"/>
    <w:rsid w:val="004B7257"/>
    <w:rsid w:val="004C1957"/>
    <w:rsid w:val="004C1E11"/>
    <w:rsid w:val="004C6E89"/>
    <w:rsid w:val="004C75AC"/>
    <w:rsid w:val="004C7627"/>
    <w:rsid w:val="004D0633"/>
    <w:rsid w:val="004D1A27"/>
    <w:rsid w:val="004D2E1D"/>
    <w:rsid w:val="004D347E"/>
    <w:rsid w:val="004D4C7E"/>
    <w:rsid w:val="004D6B34"/>
    <w:rsid w:val="004D6E72"/>
    <w:rsid w:val="004D7DDB"/>
    <w:rsid w:val="004E0F97"/>
    <w:rsid w:val="004E1ED4"/>
    <w:rsid w:val="004E2221"/>
    <w:rsid w:val="004E2A71"/>
    <w:rsid w:val="004E4004"/>
    <w:rsid w:val="004E410D"/>
    <w:rsid w:val="004E5C66"/>
    <w:rsid w:val="004E7A6F"/>
    <w:rsid w:val="004F052E"/>
    <w:rsid w:val="004F1230"/>
    <w:rsid w:val="004F202D"/>
    <w:rsid w:val="004F2DFF"/>
    <w:rsid w:val="004F34CB"/>
    <w:rsid w:val="004F483D"/>
    <w:rsid w:val="004F5EC5"/>
    <w:rsid w:val="004F614F"/>
    <w:rsid w:val="004F6D62"/>
    <w:rsid w:val="005074A3"/>
    <w:rsid w:val="00510731"/>
    <w:rsid w:val="00514800"/>
    <w:rsid w:val="00515243"/>
    <w:rsid w:val="0051544E"/>
    <w:rsid w:val="00515E55"/>
    <w:rsid w:val="0051689A"/>
    <w:rsid w:val="0051745D"/>
    <w:rsid w:val="005230A9"/>
    <w:rsid w:val="00523C98"/>
    <w:rsid w:val="005242A8"/>
    <w:rsid w:val="0053138A"/>
    <w:rsid w:val="00531426"/>
    <w:rsid w:val="00531A8A"/>
    <w:rsid w:val="00532427"/>
    <w:rsid w:val="0053247D"/>
    <w:rsid w:val="00533615"/>
    <w:rsid w:val="005338C1"/>
    <w:rsid w:val="00533919"/>
    <w:rsid w:val="00533F66"/>
    <w:rsid w:val="00534649"/>
    <w:rsid w:val="00534AE6"/>
    <w:rsid w:val="00536A62"/>
    <w:rsid w:val="00536FD9"/>
    <w:rsid w:val="00540317"/>
    <w:rsid w:val="00540CE3"/>
    <w:rsid w:val="00541252"/>
    <w:rsid w:val="00543678"/>
    <w:rsid w:val="00543BC8"/>
    <w:rsid w:val="0054469A"/>
    <w:rsid w:val="00546549"/>
    <w:rsid w:val="00547069"/>
    <w:rsid w:val="00550368"/>
    <w:rsid w:val="0055276E"/>
    <w:rsid w:val="00556EFE"/>
    <w:rsid w:val="005579DA"/>
    <w:rsid w:val="00557F06"/>
    <w:rsid w:val="00560510"/>
    <w:rsid w:val="005605A9"/>
    <w:rsid w:val="00560DF3"/>
    <w:rsid w:val="00562DAD"/>
    <w:rsid w:val="005667D2"/>
    <w:rsid w:val="00566B2A"/>
    <w:rsid w:val="00566E1A"/>
    <w:rsid w:val="00566FF7"/>
    <w:rsid w:val="00571F73"/>
    <w:rsid w:val="005729E9"/>
    <w:rsid w:val="005734DB"/>
    <w:rsid w:val="00575964"/>
    <w:rsid w:val="00580F9B"/>
    <w:rsid w:val="005816BA"/>
    <w:rsid w:val="00581887"/>
    <w:rsid w:val="0058331F"/>
    <w:rsid w:val="00584A94"/>
    <w:rsid w:val="00587758"/>
    <w:rsid w:val="0059035A"/>
    <w:rsid w:val="00592E1D"/>
    <w:rsid w:val="00594CF3"/>
    <w:rsid w:val="00594F7C"/>
    <w:rsid w:val="005A1DB2"/>
    <w:rsid w:val="005A211B"/>
    <w:rsid w:val="005A4218"/>
    <w:rsid w:val="005A490C"/>
    <w:rsid w:val="005A53CF"/>
    <w:rsid w:val="005A681A"/>
    <w:rsid w:val="005A6EF6"/>
    <w:rsid w:val="005B0B9B"/>
    <w:rsid w:val="005B0F3F"/>
    <w:rsid w:val="005B1219"/>
    <w:rsid w:val="005B4B8E"/>
    <w:rsid w:val="005B4F42"/>
    <w:rsid w:val="005B555E"/>
    <w:rsid w:val="005B5608"/>
    <w:rsid w:val="005B56AD"/>
    <w:rsid w:val="005B6470"/>
    <w:rsid w:val="005B7C4F"/>
    <w:rsid w:val="005C07ED"/>
    <w:rsid w:val="005C1EB5"/>
    <w:rsid w:val="005C2B96"/>
    <w:rsid w:val="005C4B8F"/>
    <w:rsid w:val="005C4C46"/>
    <w:rsid w:val="005C5521"/>
    <w:rsid w:val="005C65AC"/>
    <w:rsid w:val="005C6745"/>
    <w:rsid w:val="005C6E22"/>
    <w:rsid w:val="005C70D9"/>
    <w:rsid w:val="005D0C60"/>
    <w:rsid w:val="005D2926"/>
    <w:rsid w:val="005D3279"/>
    <w:rsid w:val="005D464F"/>
    <w:rsid w:val="005D4D12"/>
    <w:rsid w:val="005D682F"/>
    <w:rsid w:val="005E2FCD"/>
    <w:rsid w:val="005E41D1"/>
    <w:rsid w:val="005E6354"/>
    <w:rsid w:val="005E6924"/>
    <w:rsid w:val="005F01E0"/>
    <w:rsid w:val="005F0EA6"/>
    <w:rsid w:val="005F160F"/>
    <w:rsid w:val="005F1809"/>
    <w:rsid w:val="005F2350"/>
    <w:rsid w:val="005F5E04"/>
    <w:rsid w:val="006009B8"/>
    <w:rsid w:val="006017FD"/>
    <w:rsid w:val="006026D7"/>
    <w:rsid w:val="0060364C"/>
    <w:rsid w:val="00603E0B"/>
    <w:rsid w:val="006040B0"/>
    <w:rsid w:val="00604AD9"/>
    <w:rsid w:val="00604FDF"/>
    <w:rsid w:val="0060545A"/>
    <w:rsid w:val="00611456"/>
    <w:rsid w:val="006115F7"/>
    <w:rsid w:val="00613E40"/>
    <w:rsid w:val="006140C8"/>
    <w:rsid w:val="00615B6F"/>
    <w:rsid w:val="00617E12"/>
    <w:rsid w:val="00617FC2"/>
    <w:rsid w:val="00620B43"/>
    <w:rsid w:val="00620F04"/>
    <w:rsid w:val="00622232"/>
    <w:rsid w:val="0062237B"/>
    <w:rsid w:val="0062249A"/>
    <w:rsid w:val="006225CF"/>
    <w:rsid w:val="0062348E"/>
    <w:rsid w:val="0062563D"/>
    <w:rsid w:val="006263F9"/>
    <w:rsid w:val="00627589"/>
    <w:rsid w:val="00627F23"/>
    <w:rsid w:val="00630871"/>
    <w:rsid w:val="00631385"/>
    <w:rsid w:val="00635591"/>
    <w:rsid w:val="00635BAE"/>
    <w:rsid w:val="00636604"/>
    <w:rsid w:val="00637E48"/>
    <w:rsid w:val="00641430"/>
    <w:rsid w:val="00643DBE"/>
    <w:rsid w:val="00644332"/>
    <w:rsid w:val="006459C4"/>
    <w:rsid w:val="00645D37"/>
    <w:rsid w:val="00645D84"/>
    <w:rsid w:val="00646612"/>
    <w:rsid w:val="00646981"/>
    <w:rsid w:val="00651A46"/>
    <w:rsid w:val="00651F2A"/>
    <w:rsid w:val="00653213"/>
    <w:rsid w:val="00653DE1"/>
    <w:rsid w:val="0065413F"/>
    <w:rsid w:val="00656F02"/>
    <w:rsid w:val="006600BA"/>
    <w:rsid w:val="00660B2C"/>
    <w:rsid w:val="0066114D"/>
    <w:rsid w:val="00661CAD"/>
    <w:rsid w:val="00661E4D"/>
    <w:rsid w:val="00664892"/>
    <w:rsid w:val="00664BE8"/>
    <w:rsid w:val="0066656F"/>
    <w:rsid w:val="00666C08"/>
    <w:rsid w:val="0066760B"/>
    <w:rsid w:val="0067090B"/>
    <w:rsid w:val="006716DC"/>
    <w:rsid w:val="00671D51"/>
    <w:rsid w:val="006720A0"/>
    <w:rsid w:val="006733DF"/>
    <w:rsid w:val="006738B9"/>
    <w:rsid w:val="006744E8"/>
    <w:rsid w:val="00677354"/>
    <w:rsid w:val="0068057F"/>
    <w:rsid w:val="0068352F"/>
    <w:rsid w:val="00683A8C"/>
    <w:rsid w:val="00683D67"/>
    <w:rsid w:val="006857D6"/>
    <w:rsid w:val="00685EA1"/>
    <w:rsid w:val="00686792"/>
    <w:rsid w:val="00686BCA"/>
    <w:rsid w:val="006939F4"/>
    <w:rsid w:val="00693D6B"/>
    <w:rsid w:val="006940FF"/>
    <w:rsid w:val="00695EAE"/>
    <w:rsid w:val="006971F6"/>
    <w:rsid w:val="006A110B"/>
    <w:rsid w:val="006A15F7"/>
    <w:rsid w:val="006A176F"/>
    <w:rsid w:val="006A2506"/>
    <w:rsid w:val="006A2522"/>
    <w:rsid w:val="006A4EBF"/>
    <w:rsid w:val="006A571F"/>
    <w:rsid w:val="006A64DF"/>
    <w:rsid w:val="006A7F68"/>
    <w:rsid w:val="006B0347"/>
    <w:rsid w:val="006B0823"/>
    <w:rsid w:val="006B527A"/>
    <w:rsid w:val="006B57E8"/>
    <w:rsid w:val="006C0FEA"/>
    <w:rsid w:val="006C2081"/>
    <w:rsid w:val="006C33C3"/>
    <w:rsid w:val="006C42DE"/>
    <w:rsid w:val="006C475A"/>
    <w:rsid w:val="006C52F1"/>
    <w:rsid w:val="006C636F"/>
    <w:rsid w:val="006C654C"/>
    <w:rsid w:val="006C70EA"/>
    <w:rsid w:val="006C7112"/>
    <w:rsid w:val="006D0736"/>
    <w:rsid w:val="006D270C"/>
    <w:rsid w:val="006D2C87"/>
    <w:rsid w:val="006D553F"/>
    <w:rsid w:val="006D698A"/>
    <w:rsid w:val="006D6E6B"/>
    <w:rsid w:val="006D7247"/>
    <w:rsid w:val="006E17ED"/>
    <w:rsid w:val="006E2172"/>
    <w:rsid w:val="006E2BFD"/>
    <w:rsid w:val="006E5D56"/>
    <w:rsid w:val="006F08B2"/>
    <w:rsid w:val="006F17FD"/>
    <w:rsid w:val="006F2D52"/>
    <w:rsid w:val="006F30FD"/>
    <w:rsid w:val="006F3390"/>
    <w:rsid w:val="006F540B"/>
    <w:rsid w:val="006F71BB"/>
    <w:rsid w:val="006F7B4B"/>
    <w:rsid w:val="0070072B"/>
    <w:rsid w:val="007007F9"/>
    <w:rsid w:val="00701A1C"/>
    <w:rsid w:val="00701AD8"/>
    <w:rsid w:val="00703D39"/>
    <w:rsid w:val="00703DAA"/>
    <w:rsid w:val="00703FE5"/>
    <w:rsid w:val="00704AEB"/>
    <w:rsid w:val="0070674A"/>
    <w:rsid w:val="00707DE5"/>
    <w:rsid w:val="00710653"/>
    <w:rsid w:val="00710768"/>
    <w:rsid w:val="00710CAF"/>
    <w:rsid w:val="00711BA9"/>
    <w:rsid w:val="00711CA9"/>
    <w:rsid w:val="00714B30"/>
    <w:rsid w:val="007161D7"/>
    <w:rsid w:val="007163AA"/>
    <w:rsid w:val="00717EB2"/>
    <w:rsid w:val="007233F9"/>
    <w:rsid w:val="00723719"/>
    <w:rsid w:val="00723E38"/>
    <w:rsid w:val="007252C1"/>
    <w:rsid w:val="00725C68"/>
    <w:rsid w:val="007266E7"/>
    <w:rsid w:val="007273F4"/>
    <w:rsid w:val="0073001E"/>
    <w:rsid w:val="00731185"/>
    <w:rsid w:val="00732887"/>
    <w:rsid w:val="0073554C"/>
    <w:rsid w:val="0073586F"/>
    <w:rsid w:val="00735A42"/>
    <w:rsid w:val="007405DA"/>
    <w:rsid w:val="00741B31"/>
    <w:rsid w:val="00742289"/>
    <w:rsid w:val="00744510"/>
    <w:rsid w:val="007445C1"/>
    <w:rsid w:val="00744676"/>
    <w:rsid w:val="00745D0B"/>
    <w:rsid w:val="0074618F"/>
    <w:rsid w:val="00747AF6"/>
    <w:rsid w:val="0075047A"/>
    <w:rsid w:val="00750A22"/>
    <w:rsid w:val="007538D3"/>
    <w:rsid w:val="0075636B"/>
    <w:rsid w:val="0075777E"/>
    <w:rsid w:val="00760E27"/>
    <w:rsid w:val="007617EB"/>
    <w:rsid w:val="00762F4F"/>
    <w:rsid w:val="007640BA"/>
    <w:rsid w:val="007648AA"/>
    <w:rsid w:val="0076799D"/>
    <w:rsid w:val="00767D4A"/>
    <w:rsid w:val="00771569"/>
    <w:rsid w:val="007722BC"/>
    <w:rsid w:val="00776B79"/>
    <w:rsid w:val="00777810"/>
    <w:rsid w:val="007815F7"/>
    <w:rsid w:val="00781F19"/>
    <w:rsid w:val="00782924"/>
    <w:rsid w:val="007829AE"/>
    <w:rsid w:val="00782C7A"/>
    <w:rsid w:val="00783CC7"/>
    <w:rsid w:val="00786E64"/>
    <w:rsid w:val="00787DD6"/>
    <w:rsid w:val="0079009E"/>
    <w:rsid w:val="00790C5E"/>
    <w:rsid w:val="0079191F"/>
    <w:rsid w:val="00791B02"/>
    <w:rsid w:val="007928E9"/>
    <w:rsid w:val="00793BB5"/>
    <w:rsid w:val="0079613B"/>
    <w:rsid w:val="0079693D"/>
    <w:rsid w:val="0079781E"/>
    <w:rsid w:val="007A00B9"/>
    <w:rsid w:val="007A02AE"/>
    <w:rsid w:val="007A07A8"/>
    <w:rsid w:val="007A19A5"/>
    <w:rsid w:val="007A212A"/>
    <w:rsid w:val="007A4FA9"/>
    <w:rsid w:val="007A5BDB"/>
    <w:rsid w:val="007A6092"/>
    <w:rsid w:val="007A6B16"/>
    <w:rsid w:val="007A7E77"/>
    <w:rsid w:val="007B156A"/>
    <w:rsid w:val="007B2487"/>
    <w:rsid w:val="007B2994"/>
    <w:rsid w:val="007B5D33"/>
    <w:rsid w:val="007B7C72"/>
    <w:rsid w:val="007C07F3"/>
    <w:rsid w:val="007C2018"/>
    <w:rsid w:val="007C32A1"/>
    <w:rsid w:val="007C3444"/>
    <w:rsid w:val="007C390A"/>
    <w:rsid w:val="007C45A5"/>
    <w:rsid w:val="007C4AF0"/>
    <w:rsid w:val="007D08E7"/>
    <w:rsid w:val="007D3FAD"/>
    <w:rsid w:val="007D680A"/>
    <w:rsid w:val="007E0478"/>
    <w:rsid w:val="007E068B"/>
    <w:rsid w:val="007E0832"/>
    <w:rsid w:val="007E1E32"/>
    <w:rsid w:val="007E2453"/>
    <w:rsid w:val="007E533A"/>
    <w:rsid w:val="007E5E2C"/>
    <w:rsid w:val="007E63ED"/>
    <w:rsid w:val="007E6FB9"/>
    <w:rsid w:val="007E7270"/>
    <w:rsid w:val="007E7A78"/>
    <w:rsid w:val="007E7C1F"/>
    <w:rsid w:val="007F03A5"/>
    <w:rsid w:val="007F1277"/>
    <w:rsid w:val="007F1FA8"/>
    <w:rsid w:val="007F3D9D"/>
    <w:rsid w:val="007F4E07"/>
    <w:rsid w:val="007F5CC9"/>
    <w:rsid w:val="007F6F90"/>
    <w:rsid w:val="007F730E"/>
    <w:rsid w:val="00800DB3"/>
    <w:rsid w:val="00801ECA"/>
    <w:rsid w:val="00802318"/>
    <w:rsid w:val="00804407"/>
    <w:rsid w:val="00804664"/>
    <w:rsid w:val="0080477F"/>
    <w:rsid w:val="00805560"/>
    <w:rsid w:val="008064D6"/>
    <w:rsid w:val="00812071"/>
    <w:rsid w:val="0081220B"/>
    <w:rsid w:val="0081276B"/>
    <w:rsid w:val="00813EDF"/>
    <w:rsid w:val="008141B6"/>
    <w:rsid w:val="00814DDC"/>
    <w:rsid w:val="00815A58"/>
    <w:rsid w:val="008166F1"/>
    <w:rsid w:val="00816A0D"/>
    <w:rsid w:val="008171EB"/>
    <w:rsid w:val="008204C4"/>
    <w:rsid w:val="008217F9"/>
    <w:rsid w:val="0082195F"/>
    <w:rsid w:val="008242ED"/>
    <w:rsid w:val="00824625"/>
    <w:rsid w:val="00827C54"/>
    <w:rsid w:val="00830CC0"/>
    <w:rsid w:val="00834773"/>
    <w:rsid w:val="00834EC7"/>
    <w:rsid w:val="00835733"/>
    <w:rsid w:val="00836E20"/>
    <w:rsid w:val="008370AD"/>
    <w:rsid w:val="0083754E"/>
    <w:rsid w:val="00844234"/>
    <w:rsid w:val="00845072"/>
    <w:rsid w:val="00845CD0"/>
    <w:rsid w:val="00850C1E"/>
    <w:rsid w:val="00851764"/>
    <w:rsid w:val="00851CF7"/>
    <w:rsid w:val="0085323C"/>
    <w:rsid w:val="00853594"/>
    <w:rsid w:val="0085368B"/>
    <w:rsid w:val="00853748"/>
    <w:rsid w:val="00854743"/>
    <w:rsid w:val="00855EA1"/>
    <w:rsid w:val="008560B9"/>
    <w:rsid w:val="00856EDE"/>
    <w:rsid w:val="00860A7F"/>
    <w:rsid w:val="00860B50"/>
    <w:rsid w:val="00861072"/>
    <w:rsid w:val="008622A9"/>
    <w:rsid w:val="00862E1C"/>
    <w:rsid w:val="008632B0"/>
    <w:rsid w:val="00864E96"/>
    <w:rsid w:val="00871C10"/>
    <w:rsid w:val="00873D1E"/>
    <w:rsid w:val="0087428F"/>
    <w:rsid w:val="00877565"/>
    <w:rsid w:val="0088486A"/>
    <w:rsid w:val="00890B24"/>
    <w:rsid w:val="00891254"/>
    <w:rsid w:val="008924D8"/>
    <w:rsid w:val="00893469"/>
    <w:rsid w:val="008938D1"/>
    <w:rsid w:val="00893AF0"/>
    <w:rsid w:val="0089575C"/>
    <w:rsid w:val="008961FE"/>
    <w:rsid w:val="00897066"/>
    <w:rsid w:val="008977D9"/>
    <w:rsid w:val="00897A2C"/>
    <w:rsid w:val="008A05FE"/>
    <w:rsid w:val="008A0655"/>
    <w:rsid w:val="008A3356"/>
    <w:rsid w:val="008A359F"/>
    <w:rsid w:val="008A3DA1"/>
    <w:rsid w:val="008A5EAA"/>
    <w:rsid w:val="008B0EB6"/>
    <w:rsid w:val="008B107B"/>
    <w:rsid w:val="008B377E"/>
    <w:rsid w:val="008B4AAF"/>
    <w:rsid w:val="008B6E57"/>
    <w:rsid w:val="008B7426"/>
    <w:rsid w:val="008C0660"/>
    <w:rsid w:val="008C120A"/>
    <w:rsid w:val="008C1CA1"/>
    <w:rsid w:val="008C46BC"/>
    <w:rsid w:val="008D0058"/>
    <w:rsid w:val="008D0991"/>
    <w:rsid w:val="008D0F2D"/>
    <w:rsid w:val="008D1028"/>
    <w:rsid w:val="008D1155"/>
    <w:rsid w:val="008D178B"/>
    <w:rsid w:val="008D38DE"/>
    <w:rsid w:val="008D44F8"/>
    <w:rsid w:val="008D549D"/>
    <w:rsid w:val="008D79B5"/>
    <w:rsid w:val="008E17CA"/>
    <w:rsid w:val="008E189E"/>
    <w:rsid w:val="008E2661"/>
    <w:rsid w:val="008E26A6"/>
    <w:rsid w:val="008E2718"/>
    <w:rsid w:val="008E3026"/>
    <w:rsid w:val="008E4DEE"/>
    <w:rsid w:val="008E4EC5"/>
    <w:rsid w:val="008E5594"/>
    <w:rsid w:val="008E580B"/>
    <w:rsid w:val="008E63AD"/>
    <w:rsid w:val="008E6C34"/>
    <w:rsid w:val="008E7E37"/>
    <w:rsid w:val="008F1D30"/>
    <w:rsid w:val="008F2209"/>
    <w:rsid w:val="008F3844"/>
    <w:rsid w:val="008F4F60"/>
    <w:rsid w:val="008F5F8E"/>
    <w:rsid w:val="008F781C"/>
    <w:rsid w:val="008F7E0C"/>
    <w:rsid w:val="00901046"/>
    <w:rsid w:val="00901C11"/>
    <w:rsid w:val="009061D2"/>
    <w:rsid w:val="009069E1"/>
    <w:rsid w:val="00906BFA"/>
    <w:rsid w:val="00906D1B"/>
    <w:rsid w:val="00906E78"/>
    <w:rsid w:val="00907985"/>
    <w:rsid w:val="00911644"/>
    <w:rsid w:val="009117A3"/>
    <w:rsid w:val="00912843"/>
    <w:rsid w:val="0091294C"/>
    <w:rsid w:val="0091446E"/>
    <w:rsid w:val="0091464B"/>
    <w:rsid w:val="0091795C"/>
    <w:rsid w:val="00921BF8"/>
    <w:rsid w:val="00922CFB"/>
    <w:rsid w:val="00923999"/>
    <w:rsid w:val="009275A5"/>
    <w:rsid w:val="009279AF"/>
    <w:rsid w:val="00933A74"/>
    <w:rsid w:val="00933EFC"/>
    <w:rsid w:val="0093480B"/>
    <w:rsid w:val="00935A09"/>
    <w:rsid w:val="00935ABD"/>
    <w:rsid w:val="00936280"/>
    <w:rsid w:val="00937465"/>
    <w:rsid w:val="00940648"/>
    <w:rsid w:val="00940700"/>
    <w:rsid w:val="009407E7"/>
    <w:rsid w:val="00941BE0"/>
    <w:rsid w:val="00941FC5"/>
    <w:rsid w:val="009428E9"/>
    <w:rsid w:val="00942B39"/>
    <w:rsid w:val="00943368"/>
    <w:rsid w:val="00943E6A"/>
    <w:rsid w:val="00944916"/>
    <w:rsid w:val="00944A12"/>
    <w:rsid w:val="009457B2"/>
    <w:rsid w:val="0094654D"/>
    <w:rsid w:val="009467C1"/>
    <w:rsid w:val="00947694"/>
    <w:rsid w:val="00947E9B"/>
    <w:rsid w:val="009522F9"/>
    <w:rsid w:val="00952483"/>
    <w:rsid w:val="00953C10"/>
    <w:rsid w:val="00953C82"/>
    <w:rsid w:val="00955289"/>
    <w:rsid w:val="009575B4"/>
    <w:rsid w:val="00957744"/>
    <w:rsid w:val="00957AC1"/>
    <w:rsid w:val="00961D83"/>
    <w:rsid w:val="00961E4D"/>
    <w:rsid w:val="009620E2"/>
    <w:rsid w:val="0096509D"/>
    <w:rsid w:val="0096518A"/>
    <w:rsid w:val="009672C4"/>
    <w:rsid w:val="00967815"/>
    <w:rsid w:val="00967C0B"/>
    <w:rsid w:val="009708DC"/>
    <w:rsid w:val="00970EE5"/>
    <w:rsid w:val="0097102B"/>
    <w:rsid w:val="00974F22"/>
    <w:rsid w:val="00980DB3"/>
    <w:rsid w:val="00983C5C"/>
    <w:rsid w:val="009850FA"/>
    <w:rsid w:val="00986A0F"/>
    <w:rsid w:val="00987B35"/>
    <w:rsid w:val="00987EF2"/>
    <w:rsid w:val="0099078F"/>
    <w:rsid w:val="009914FC"/>
    <w:rsid w:val="0099168C"/>
    <w:rsid w:val="00993A70"/>
    <w:rsid w:val="00995AC7"/>
    <w:rsid w:val="009A1A0B"/>
    <w:rsid w:val="009A2858"/>
    <w:rsid w:val="009A6B8D"/>
    <w:rsid w:val="009A6C8F"/>
    <w:rsid w:val="009B0817"/>
    <w:rsid w:val="009B25EB"/>
    <w:rsid w:val="009B27EF"/>
    <w:rsid w:val="009B3332"/>
    <w:rsid w:val="009B48EA"/>
    <w:rsid w:val="009B5719"/>
    <w:rsid w:val="009B5CB8"/>
    <w:rsid w:val="009B6318"/>
    <w:rsid w:val="009B6DDA"/>
    <w:rsid w:val="009B748C"/>
    <w:rsid w:val="009C0EBE"/>
    <w:rsid w:val="009C2CEA"/>
    <w:rsid w:val="009C3AAE"/>
    <w:rsid w:val="009C772C"/>
    <w:rsid w:val="009C79BA"/>
    <w:rsid w:val="009D1362"/>
    <w:rsid w:val="009D15F2"/>
    <w:rsid w:val="009D2051"/>
    <w:rsid w:val="009D2823"/>
    <w:rsid w:val="009D2B73"/>
    <w:rsid w:val="009D38DB"/>
    <w:rsid w:val="009D3DCA"/>
    <w:rsid w:val="009D426F"/>
    <w:rsid w:val="009D4894"/>
    <w:rsid w:val="009E15BC"/>
    <w:rsid w:val="009E217B"/>
    <w:rsid w:val="009E2294"/>
    <w:rsid w:val="009E27C7"/>
    <w:rsid w:val="009E36A6"/>
    <w:rsid w:val="009E6C57"/>
    <w:rsid w:val="009E797E"/>
    <w:rsid w:val="009F19DD"/>
    <w:rsid w:val="009F2C48"/>
    <w:rsid w:val="009F3007"/>
    <w:rsid w:val="009F4AC8"/>
    <w:rsid w:val="009F535C"/>
    <w:rsid w:val="009F6B71"/>
    <w:rsid w:val="009F7F8C"/>
    <w:rsid w:val="00A003AA"/>
    <w:rsid w:val="00A009ED"/>
    <w:rsid w:val="00A0394E"/>
    <w:rsid w:val="00A04910"/>
    <w:rsid w:val="00A06430"/>
    <w:rsid w:val="00A064A5"/>
    <w:rsid w:val="00A06E0B"/>
    <w:rsid w:val="00A077D2"/>
    <w:rsid w:val="00A14EBA"/>
    <w:rsid w:val="00A16060"/>
    <w:rsid w:val="00A1609B"/>
    <w:rsid w:val="00A1665F"/>
    <w:rsid w:val="00A17235"/>
    <w:rsid w:val="00A20782"/>
    <w:rsid w:val="00A22AE5"/>
    <w:rsid w:val="00A22CE7"/>
    <w:rsid w:val="00A24488"/>
    <w:rsid w:val="00A2482B"/>
    <w:rsid w:val="00A266DE"/>
    <w:rsid w:val="00A26B14"/>
    <w:rsid w:val="00A2796E"/>
    <w:rsid w:val="00A3043C"/>
    <w:rsid w:val="00A3044A"/>
    <w:rsid w:val="00A315B8"/>
    <w:rsid w:val="00A317C7"/>
    <w:rsid w:val="00A33388"/>
    <w:rsid w:val="00A34AF3"/>
    <w:rsid w:val="00A36973"/>
    <w:rsid w:val="00A37663"/>
    <w:rsid w:val="00A404B2"/>
    <w:rsid w:val="00A41509"/>
    <w:rsid w:val="00A45F61"/>
    <w:rsid w:val="00A46075"/>
    <w:rsid w:val="00A46EE9"/>
    <w:rsid w:val="00A50349"/>
    <w:rsid w:val="00A514E2"/>
    <w:rsid w:val="00A523D6"/>
    <w:rsid w:val="00A54FF8"/>
    <w:rsid w:val="00A55FF0"/>
    <w:rsid w:val="00A5617F"/>
    <w:rsid w:val="00A5624D"/>
    <w:rsid w:val="00A607CE"/>
    <w:rsid w:val="00A61A3D"/>
    <w:rsid w:val="00A63F96"/>
    <w:rsid w:val="00A671C2"/>
    <w:rsid w:val="00A70196"/>
    <w:rsid w:val="00A71650"/>
    <w:rsid w:val="00A71731"/>
    <w:rsid w:val="00A7255A"/>
    <w:rsid w:val="00A72D06"/>
    <w:rsid w:val="00A73EAB"/>
    <w:rsid w:val="00A742AD"/>
    <w:rsid w:val="00A74532"/>
    <w:rsid w:val="00A75F96"/>
    <w:rsid w:val="00A76320"/>
    <w:rsid w:val="00A80327"/>
    <w:rsid w:val="00A8082D"/>
    <w:rsid w:val="00A81C29"/>
    <w:rsid w:val="00A86502"/>
    <w:rsid w:val="00A87305"/>
    <w:rsid w:val="00A87F19"/>
    <w:rsid w:val="00A96AE4"/>
    <w:rsid w:val="00A97325"/>
    <w:rsid w:val="00A97607"/>
    <w:rsid w:val="00AA2BBA"/>
    <w:rsid w:val="00AA2E8F"/>
    <w:rsid w:val="00AA3163"/>
    <w:rsid w:val="00AA338C"/>
    <w:rsid w:val="00AA3C91"/>
    <w:rsid w:val="00AA5684"/>
    <w:rsid w:val="00AA5752"/>
    <w:rsid w:val="00AA660E"/>
    <w:rsid w:val="00AA7F51"/>
    <w:rsid w:val="00AB090E"/>
    <w:rsid w:val="00AB18D8"/>
    <w:rsid w:val="00AB21DC"/>
    <w:rsid w:val="00AB4046"/>
    <w:rsid w:val="00AB73FF"/>
    <w:rsid w:val="00AB755C"/>
    <w:rsid w:val="00AC2BFE"/>
    <w:rsid w:val="00AC31AC"/>
    <w:rsid w:val="00AC5B3E"/>
    <w:rsid w:val="00AC6239"/>
    <w:rsid w:val="00AC62AA"/>
    <w:rsid w:val="00AC6D7C"/>
    <w:rsid w:val="00AC71B2"/>
    <w:rsid w:val="00AD4062"/>
    <w:rsid w:val="00AD408B"/>
    <w:rsid w:val="00AD4C64"/>
    <w:rsid w:val="00AD6E7E"/>
    <w:rsid w:val="00AD6EF1"/>
    <w:rsid w:val="00AD7D9B"/>
    <w:rsid w:val="00AE0A69"/>
    <w:rsid w:val="00AE0E3A"/>
    <w:rsid w:val="00AE1B55"/>
    <w:rsid w:val="00AE1DFA"/>
    <w:rsid w:val="00AE1FF3"/>
    <w:rsid w:val="00AE22CD"/>
    <w:rsid w:val="00AE5142"/>
    <w:rsid w:val="00AE63D3"/>
    <w:rsid w:val="00AE722D"/>
    <w:rsid w:val="00AF00AE"/>
    <w:rsid w:val="00AF014F"/>
    <w:rsid w:val="00AF0AB9"/>
    <w:rsid w:val="00AF13C2"/>
    <w:rsid w:val="00AF3930"/>
    <w:rsid w:val="00AF5417"/>
    <w:rsid w:val="00AF54B2"/>
    <w:rsid w:val="00AF551A"/>
    <w:rsid w:val="00AF6706"/>
    <w:rsid w:val="00AF679D"/>
    <w:rsid w:val="00AF6879"/>
    <w:rsid w:val="00AF7B17"/>
    <w:rsid w:val="00B00555"/>
    <w:rsid w:val="00B03286"/>
    <w:rsid w:val="00B038F4"/>
    <w:rsid w:val="00B049AE"/>
    <w:rsid w:val="00B05BD7"/>
    <w:rsid w:val="00B05BDA"/>
    <w:rsid w:val="00B06746"/>
    <w:rsid w:val="00B0692E"/>
    <w:rsid w:val="00B07BFC"/>
    <w:rsid w:val="00B1009C"/>
    <w:rsid w:val="00B1375A"/>
    <w:rsid w:val="00B13BDA"/>
    <w:rsid w:val="00B15AF9"/>
    <w:rsid w:val="00B205DA"/>
    <w:rsid w:val="00B221B4"/>
    <w:rsid w:val="00B227CA"/>
    <w:rsid w:val="00B233CC"/>
    <w:rsid w:val="00B253EB"/>
    <w:rsid w:val="00B26060"/>
    <w:rsid w:val="00B26838"/>
    <w:rsid w:val="00B279EF"/>
    <w:rsid w:val="00B27E61"/>
    <w:rsid w:val="00B307D0"/>
    <w:rsid w:val="00B338E5"/>
    <w:rsid w:val="00B33952"/>
    <w:rsid w:val="00B36E6E"/>
    <w:rsid w:val="00B37EE9"/>
    <w:rsid w:val="00B41A9F"/>
    <w:rsid w:val="00B429D7"/>
    <w:rsid w:val="00B43509"/>
    <w:rsid w:val="00B43BC5"/>
    <w:rsid w:val="00B43E7B"/>
    <w:rsid w:val="00B4560E"/>
    <w:rsid w:val="00B51EC6"/>
    <w:rsid w:val="00B5384D"/>
    <w:rsid w:val="00B55DA6"/>
    <w:rsid w:val="00B561CA"/>
    <w:rsid w:val="00B56F0B"/>
    <w:rsid w:val="00B57E59"/>
    <w:rsid w:val="00B57F96"/>
    <w:rsid w:val="00B6041F"/>
    <w:rsid w:val="00B60ADC"/>
    <w:rsid w:val="00B61AF2"/>
    <w:rsid w:val="00B630A4"/>
    <w:rsid w:val="00B64F2F"/>
    <w:rsid w:val="00B66C50"/>
    <w:rsid w:val="00B66DC4"/>
    <w:rsid w:val="00B671EB"/>
    <w:rsid w:val="00B67932"/>
    <w:rsid w:val="00B67C3D"/>
    <w:rsid w:val="00B70DE4"/>
    <w:rsid w:val="00B7122E"/>
    <w:rsid w:val="00B71F0D"/>
    <w:rsid w:val="00B722B2"/>
    <w:rsid w:val="00B74824"/>
    <w:rsid w:val="00B752AC"/>
    <w:rsid w:val="00B760AB"/>
    <w:rsid w:val="00B76B1B"/>
    <w:rsid w:val="00B77111"/>
    <w:rsid w:val="00B85562"/>
    <w:rsid w:val="00B860C8"/>
    <w:rsid w:val="00B90897"/>
    <w:rsid w:val="00B90BEE"/>
    <w:rsid w:val="00B90FBE"/>
    <w:rsid w:val="00B91B40"/>
    <w:rsid w:val="00B9219C"/>
    <w:rsid w:val="00B9318F"/>
    <w:rsid w:val="00B93BAD"/>
    <w:rsid w:val="00B94C6B"/>
    <w:rsid w:val="00B94DC6"/>
    <w:rsid w:val="00B958EB"/>
    <w:rsid w:val="00B97F7A"/>
    <w:rsid w:val="00BA1BE0"/>
    <w:rsid w:val="00BA1BFB"/>
    <w:rsid w:val="00BA2AB1"/>
    <w:rsid w:val="00BA35A5"/>
    <w:rsid w:val="00BA599A"/>
    <w:rsid w:val="00BA6C97"/>
    <w:rsid w:val="00BA70D8"/>
    <w:rsid w:val="00BA726F"/>
    <w:rsid w:val="00BA745C"/>
    <w:rsid w:val="00BB01F0"/>
    <w:rsid w:val="00BB1099"/>
    <w:rsid w:val="00BB2A09"/>
    <w:rsid w:val="00BB3572"/>
    <w:rsid w:val="00BB5146"/>
    <w:rsid w:val="00BB7530"/>
    <w:rsid w:val="00BC1163"/>
    <w:rsid w:val="00BC1957"/>
    <w:rsid w:val="00BC1B01"/>
    <w:rsid w:val="00BC1CE4"/>
    <w:rsid w:val="00BC3196"/>
    <w:rsid w:val="00BC46C2"/>
    <w:rsid w:val="00BC4917"/>
    <w:rsid w:val="00BC49B1"/>
    <w:rsid w:val="00BC719D"/>
    <w:rsid w:val="00BC7A88"/>
    <w:rsid w:val="00BD217E"/>
    <w:rsid w:val="00BD3195"/>
    <w:rsid w:val="00BD33B7"/>
    <w:rsid w:val="00BD394D"/>
    <w:rsid w:val="00BD423E"/>
    <w:rsid w:val="00BD6B93"/>
    <w:rsid w:val="00BE1DEF"/>
    <w:rsid w:val="00BE3A65"/>
    <w:rsid w:val="00BE6DE7"/>
    <w:rsid w:val="00BE7345"/>
    <w:rsid w:val="00BF0256"/>
    <w:rsid w:val="00BF07CA"/>
    <w:rsid w:val="00BF0F51"/>
    <w:rsid w:val="00BF1335"/>
    <w:rsid w:val="00BF2552"/>
    <w:rsid w:val="00BF33A6"/>
    <w:rsid w:val="00BF3B0C"/>
    <w:rsid w:val="00BF51F0"/>
    <w:rsid w:val="00BF6A85"/>
    <w:rsid w:val="00C01AE1"/>
    <w:rsid w:val="00C02AE0"/>
    <w:rsid w:val="00C05185"/>
    <w:rsid w:val="00C077B5"/>
    <w:rsid w:val="00C12139"/>
    <w:rsid w:val="00C12F12"/>
    <w:rsid w:val="00C1360B"/>
    <w:rsid w:val="00C14D33"/>
    <w:rsid w:val="00C16D60"/>
    <w:rsid w:val="00C21CBD"/>
    <w:rsid w:val="00C220E8"/>
    <w:rsid w:val="00C22EBA"/>
    <w:rsid w:val="00C2454F"/>
    <w:rsid w:val="00C2531E"/>
    <w:rsid w:val="00C25A16"/>
    <w:rsid w:val="00C265CC"/>
    <w:rsid w:val="00C268FA"/>
    <w:rsid w:val="00C26C87"/>
    <w:rsid w:val="00C26F9D"/>
    <w:rsid w:val="00C27932"/>
    <w:rsid w:val="00C309CF"/>
    <w:rsid w:val="00C330BC"/>
    <w:rsid w:val="00C34459"/>
    <w:rsid w:val="00C3536D"/>
    <w:rsid w:val="00C354CD"/>
    <w:rsid w:val="00C36F08"/>
    <w:rsid w:val="00C41D38"/>
    <w:rsid w:val="00C42EF4"/>
    <w:rsid w:val="00C43757"/>
    <w:rsid w:val="00C4406A"/>
    <w:rsid w:val="00C44704"/>
    <w:rsid w:val="00C44879"/>
    <w:rsid w:val="00C4525C"/>
    <w:rsid w:val="00C45A40"/>
    <w:rsid w:val="00C46163"/>
    <w:rsid w:val="00C468A6"/>
    <w:rsid w:val="00C46B63"/>
    <w:rsid w:val="00C51427"/>
    <w:rsid w:val="00C5551B"/>
    <w:rsid w:val="00C61A22"/>
    <w:rsid w:val="00C6359F"/>
    <w:rsid w:val="00C635DD"/>
    <w:rsid w:val="00C63D91"/>
    <w:rsid w:val="00C6493B"/>
    <w:rsid w:val="00C64C3B"/>
    <w:rsid w:val="00C72567"/>
    <w:rsid w:val="00C734F6"/>
    <w:rsid w:val="00C74364"/>
    <w:rsid w:val="00C74C91"/>
    <w:rsid w:val="00C758D1"/>
    <w:rsid w:val="00C766E8"/>
    <w:rsid w:val="00C773EA"/>
    <w:rsid w:val="00C80154"/>
    <w:rsid w:val="00C813AF"/>
    <w:rsid w:val="00C81D44"/>
    <w:rsid w:val="00C8294A"/>
    <w:rsid w:val="00C82AE7"/>
    <w:rsid w:val="00C82C5B"/>
    <w:rsid w:val="00C83321"/>
    <w:rsid w:val="00C83CB4"/>
    <w:rsid w:val="00C8622E"/>
    <w:rsid w:val="00C87C92"/>
    <w:rsid w:val="00C87DE4"/>
    <w:rsid w:val="00C91716"/>
    <w:rsid w:val="00C94A8D"/>
    <w:rsid w:val="00C9566E"/>
    <w:rsid w:val="00CA08FD"/>
    <w:rsid w:val="00CA0D99"/>
    <w:rsid w:val="00CA1072"/>
    <w:rsid w:val="00CA2D5F"/>
    <w:rsid w:val="00CA3166"/>
    <w:rsid w:val="00CA34C1"/>
    <w:rsid w:val="00CA71F2"/>
    <w:rsid w:val="00CA75C2"/>
    <w:rsid w:val="00CB057B"/>
    <w:rsid w:val="00CB22DF"/>
    <w:rsid w:val="00CB3353"/>
    <w:rsid w:val="00CB3D8B"/>
    <w:rsid w:val="00CB6343"/>
    <w:rsid w:val="00CB6656"/>
    <w:rsid w:val="00CB74BD"/>
    <w:rsid w:val="00CC011D"/>
    <w:rsid w:val="00CC1629"/>
    <w:rsid w:val="00CC1B17"/>
    <w:rsid w:val="00CC3E86"/>
    <w:rsid w:val="00CC42C3"/>
    <w:rsid w:val="00CC4521"/>
    <w:rsid w:val="00CC53BF"/>
    <w:rsid w:val="00CD1BA2"/>
    <w:rsid w:val="00CD4200"/>
    <w:rsid w:val="00CD4DF8"/>
    <w:rsid w:val="00CD78EE"/>
    <w:rsid w:val="00CE071F"/>
    <w:rsid w:val="00CE0DA6"/>
    <w:rsid w:val="00CE12B5"/>
    <w:rsid w:val="00CE3274"/>
    <w:rsid w:val="00CE336A"/>
    <w:rsid w:val="00CE34CD"/>
    <w:rsid w:val="00CE35A2"/>
    <w:rsid w:val="00CE5AC7"/>
    <w:rsid w:val="00CE60B5"/>
    <w:rsid w:val="00CE6AF7"/>
    <w:rsid w:val="00CE7447"/>
    <w:rsid w:val="00CF2677"/>
    <w:rsid w:val="00CF3FA7"/>
    <w:rsid w:val="00CF48E7"/>
    <w:rsid w:val="00CF4A7B"/>
    <w:rsid w:val="00CF537F"/>
    <w:rsid w:val="00D01286"/>
    <w:rsid w:val="00D017C1"/>
    <w:rsid w:val="00D01A1F"/>
    <w:rsid w:val="00D02643"/>
    <w:rsid w:val="00D03172"/>
    <w:rsid w:val="00D04D70"/>
    <w:rsid w:val="00D0722B"/>
    <w:rsid w:val="00D07691"/>
    <w:rsid w:val="00D10505"/>
    <w:rsid w:val="00D113B2"/>
    <w:rsid w:val="00D11863"/>
    <w:rsid w:val="00D123B9"/>
    <w:rsid w:val="00D15D89"/>
    <w:rsid w:val="00D169AA"/>
    <w:rsid w:val="00D202C8"/>
    <w:rsid w:val="00D20AA9"/>
    <w:rsid w:val="00D22599"/>
    <w:rsid w:val="00D226F4"/>
    <w:rsid w:val="00D22E0C"/>
    <w:rsid w:val="00D22E7D"/>
    <w:rsid w:val="00D244A5"/>
    <w:rsid w:val="00D26802"/>
    <w:rsid w:val="00D2718F"/>
    <w:rsid w:val="00D30A82"/>
    <w:rsid w:val="00D310A9"/>
    <w:rsid w:val="00D3262A"/>
    <w:rsid w:val="00D32C85"/>
    <w:rsid w:val="00D34ABB"/>
    <w:rsid w:val="00D35600"/>
    <w:rsid w:val="00D40203"/>
    <w:rsid w:val="00D40BDF"/>
    <w:rsid w:val="00D41439"/>
    <w:rsid w:val="00D432E0"/>
    <w:rsid w:val="00D46646"/>
    <w:rsid w:val="00D46D0C"/>
    <w:rsid w:val="00D47D95"/>
    <w:rsid w:val="00D5122E"/>
    <w:rsid w:val="00D51CBB"/>
    <w:rsid w:val="00D532E0"/>
    <w:rsid w:val="00D56080"/>
    <w:rsid w:val="00D5659C"/>
    <w:rsid w:val="00D571D9"/>
    <w:rsid w:val="00D5768E"/>
    <w:rsid w:val="00D642C5"/>
    <w:rsid w:val="00D65D21"/>
    <w:rsid w:val="00D66670"/>
    <w:rsid w:val="00D66EEB"/>
    <w:rsid w:val="00D67940"/>
    <w:rsid w:val="00D67B3F"/>
    <w:rsid w:val="00D67C7D"/>
    <w:rsid w:val="00D67C85"/>
    <w:rsid w:val="00D71002"/>
    <w:rsid w:val="00D71A83"/>
    <w:rsid w:val="00D720E4"/>
    <w:rsid w:val="00D7310D"/>
    <w:rsid w:val="00D7369F"/>
    <w:rsid w:val="00D75506"/>
    <w:rsid w:val="00D75A8C"/>
    <w:rsid w:val="00D77537"/>
    <w:rsid w:val="00D77749"/>
    <w:rsid w:val="00D77DDC"/>
    <w:rsid w:val="00D80D35"/>
    <w:rsid w:val="00D819F8"/>
    <w:rsid w:val="00D834FD"/>
    <w:rsid w:val="00D83A57"/>
    <w:rsid w:val="00D90A17"/>
    <w:rsid w:val="00D90CDD"/>
    <w:rsid w:val="00D913A1"/>
    <w:rsid w:val="00D92BCC"/>
    <w:rsid w:val="00D96DBA"/>
    <w:rsid w:val="00D97DF7"/>
    <w:rsid w:val="00DA0572"/>
    <w:rsid w:val="00DA0FED"/>
    <w:rsid w:val="00DA17C1"/>
    <w:rsid w:val="00DA2B22"/>
    <w:rsid w:val="00DA2D7D"/>
    <w:rsid w:val="00DA3E91"/>
    <w:rsid w:val="00DA428F"/>
    <w:rsid w:val="00DA4403"/>
    <w:rsid w:val="00DA67AD"/>
    <w:rsid w:val="00DA68E3"/>
    <w:rsid w:val="00DB10F2"/>
    <w:rsid w:val="00DB19B8"/>
    <w:rsid w:val="00DB20B2"/>
    <w:rsid w:val="00DB3317"/>
    <w:rsid w:val="00DB49F5"/>
    <w:rsid w:val="00DC2021"/>
    <w:rsid w:val="00DC2B20"/>
    <w:rsid w:val="00DC3359"/>
    <w:rsid w:val="00DC6503"/>
    <w:rsid w:val="00DD019E"/>
    <w:rsid w:val="00DD0A9C"/>
    <w:rsid w:val="00DD267A"/>
    <w:rsid w:val="00DD2DD6"/>
    <w:rsid w:val="00DD3C44"/>
    <w:rsid w:val="00DD3EAC"/>
    <w:rsid w:val="00DD4A63"/>
    <w:rsid w:val="00DD7434"/>
    <w:rsid w:val="00DE11D9"/>
    <w:rsid w:val="00DE12E2"/>
    <w:rsid w:val="00DE4973"/>
    <w:rsid w:val="00DE4BF8"/>
    <w:rsid w:val="00DE4EE3"/>
    <w:rsid w:val="00DE5362"/>
    <w:rsid w:val="00DE6B2B"/>
    <w:rsid w:val="00DE71D9"/>
    <w:rsid w:val="00DE754A"/>
    <w:rsid w:val="00DE77BB"/>
    <w:rsid w:val="00DF031F"/>
    <w:rsid w:val="00DF09B5"/>
    <w:rsid w:val="00DF487C"/>
    <w:rsid w:val="00DF537E"/>
    <w:rsid w:val="00DF68DF"/>
    <w:rsid w:val="00E00414"/>
    <w:rsid w:val="00E01404"/>
    <w:rsid w:val="00E02B93"/>
    <w:rsid w:val="00E03564"/>
    <w:rsid w:val="00E041DD"/>
    <w:rsid w:val="00E04BCE"/>
    <w:rsid w:val="00E04FF7"/>
    <w:rsid w:val="00E071A9"/>
    <w:rsid w:val="00E07236"/>
    <w:rsid w:val="00E10613"/>
    <w:rsid w:val="00E12C2B"/>
    <w:rsid w:val="00E12D30"/>
    <w:rsid w:val="00E14883"/>
    <w:rsid w:val="00E153EA"/>
    <w:rsid w:val="00E15BCB"/>
    <w:rsid w:val="00E1617A"/>
    <w:rsid w:val="00E16A24"/>
    <w:rsid w:val="00E16F73"/>
    <w:rsid w:val="00E170ED"/>
    <w:rsid w:val="00E17383"/>
    <w:rsid w:val="00E207D6"/>
    <w:rsid w:val="00E20FE0"/>
    <w:rsid w:val="00E21BF3"/>
    <w:rsid w:val="00E23480"/>
    <w:rsid w:val="00E241EE"/>
    <w:rsid w:val="00E27FAB"/>
    <w:rsid w:val="00E30399"/>
    <w:rsid w:val="00E32607"/>
    <w:rsid w:val="00E37AD8"/>
    <w:rsid w:val="00E44320"/>
    <w:rsid w:val="00E45B98"/>
    <w:rsid w:val="00E461C2"/>
    <w:rsid w:val="00E4736D"/>
    <w:rsid w:val="00E473B7"/>
    <w:rsid w:val="00E50B05"/>
    <w:rsid w:val="00E51583"/>
    <w:rsid w:val="00E54982"/>
    <w:rsid w:val="00E56ECC"/>
    <w:rsid w:val="00E60E67"/>
    <w:rsid w:val="00E60F1A"/>
    <w:rsid w:val="00E6281F"/>
    <w:rsid w:val="00E63106"/>
    <w:rsid w:val="00E63408"/>
    <w:rsid w:val="00E64534"/>
    <w:rsid w:val="00E64FA9"/>
    <w:rsid w:val="00E677C2"/>
    <w:rsid w:val="00E67981"/>
    <w:rsid w:val="00E7193B"/>
    <w:rsid w:val="00E728A8"/>
    <w:rsid w:val="00E73137"/>
    <w:rsid w:val="00E73207"/>
    <w:rsid w:val="00E73A4A"/>
    <w:rsid w:val="00E73D24"/>
    <w:rsid w:val="00E740AA"/>
    <w:rsid w:val="00E74101"/>
    <w:rsid w:val="00E74C52"/>
    <w:rsid w:val="00E75E47"/>
    <w:rsid w:val="00E776D4"/>
    <w:rsid w:val="00E801A8"/>
    <w:rsid w:val="00E80838"/>
    <w:rsid w:val="00E82236"/>
    <w:rsid w:val="00E83C72"/>
    <w:rsid w:val="00E84CC7"/>
    <w:rsid w:val="00E87BF8"/>
    <w:rsid w:val="00E87BF9"/>
    <w:rsid w:val="00E90FFC"/>
    <w:rsid w:val="00E9314A"/>
    <w:rsid w:val="00E947BD"/>
    <w:rsid w:val="00E95643"/>
    <w:rsid w:val="00E97715"/>
    <w:rsid w:val="00E978C4"/>
    <w:rsid w:val="00E97BBD"/>
    <w:rsid w:val="00EA0644"/>
    <w:rsid w:val="00EA1BC9"/>
    <w:rsid w:val="00EA2C5B"/>
    <w:rsid w:val="00EA4C35"/>
    <w:rsid w:val="00EA5804"/>
    <w:rsid w:val="00EA6C7F"/>
    <w:rsid w:val="00EB1C7C"/>
    <w:rsid w:val="00EB4A3C"/>
    <w:rsid w:val="00EC1429"/>
    <w:rsid w:val="00EC1CF0"/>
    <w:rsid w:val="00EC2D85"/>
    <w:rsid w:val="00EC305A"/>
    <w:rsid w:val="00EC456A"/>
    <w:rsid w:val="00EC5F97"/>
    <w:rsid w:val="00EC61D7"/>
    <w:rsid w:val="00EC64F6"/>
    <w:rsid w:val="00EC7867"/>
    <w:rsid w:val="00ED153B"/>
    <w:rsid w:val="00ED1773"/>
    <w:rsid w:val="00ED574E"/>
    <w:rsid w:val="00ED6DA6"/>
    <w:rsid w:val="00ED7326"/>
    <w:rsid w:val="00ED7490"/>
    <w:rsid w:val="00EE004B"/>
    <w:rsid w:val="00EE0A57"/>
    <w:rsid w:val="00EE0B40"/>
    <w:rsid w:val="00EE19CD"/>
    <w:rsid w:val="00EE411F"/>
    <w:rsid w:val="00EE42AC"/>
    <w:rsid w:val="00EE4BE0"/>
    <w:rsid w:val="00EE5A38"/>
    <w:rsid w:val="00EE61A2"/>
    <w:rsid w:val="00EE7820"/>
    <w:rsid w:val="00EF04F6"/>
    <w:rsid w:val="00EF133D"/>
    <w:rsid w:val="00EF3454"/>
    <w:rsid w:val="00EF571D"/>
    <w:rsid w:val="00EF605F"/>
    <w:rsid w:val="00EF627E"/>
    <w:rsid w:val="00EF7469"/>
    <w:rsid w:val="00F005B2"/>
    <w:rsid w:val="00F01234"/>
    <w:rsid w:val="00F012E8"/>
    <w:rsid w:val="00F02909"/>
    <w:rsid w:val="00F03050"/>
    <w:rsid w:val="00F0409C"/>
    <w:rsid w:val="00F05B8B"/>
    <w:rsid w:val="00F06E80"/>
    <w:rsid w:val="00F06F69"/>
    <w:rsid w:val="00F073D7"/>
    <w:rsid w:val="00F0751D"/>
    <w:rsid w:val="00F100F3"/>
    <w:rsid w:val="00F11924"/>
    <w:rsid w:val="00F13C3B"/>
    <w:rsid w:val="00F13C86"/>
    <w:rsid w:val="00F140C6"/>
    <w:rsid w:val="00F14260"/>
    <w:rsid w:val="00F15B20"/>
    <w:rsid w:val="00F21BC0"/>
    <w:rsid w:val="00F23307"/>
    <w:rsid w:val="00F2399E"/>
    <w:rsid w:val="00F248E3"/>
    <w:rsid w:val="00F2633E"/>
    <w:rsid w:val="00F277A7"/>
    <w:rsid w:val="00F30036"/>
    <w:rsid w:val="00F3144D"/>
    <w:rsid w:val="00F3176B"/>
    <w:rsid w:val="00F3275E"/>
    <w:rsid w:val="00F32B46"/>
    <w:rsid w:val="00F330F0"/>
    <w:rsid w:val="00F33A3A"/>
    <w:rsid w:val="00F3633C"/>
    <w:rsid w:val="00F37125"/>
    <w:rsid w:val="00F37B48"/>
    <w:rsid w:val="00F401FD"/>
    <w:rsid w:val="00F408DF"/>
    <w:rsid w:val="00F420B8"/>
    <w:rsid w:val="00F4341E"/>
    <w:rsid w:val="00F43985"/>
    <w:rsid w:val="00F447F1"/>
    <w:rsid w:val="00F4492A"/>
    <w:rsid w:val="00F44ADA"/>
    <w:rsid w:val="00F477D6"/>
    <w:rsid w:val="00F479C8"/>
    <w:rsid w:val="00F508BB"/>
    <w:rsid w:val="00F51B88"/>
    <w:rsid w:val="00F52551"/>
    <w:rsid w:val="00F529D0"/>
    <w:rsid w:val="00F536E5"/>
    <w:rsid w:val="00F55F51"/>
    <w:rsid w:val="00F60157"/>
    <w:rsid w:val="00F62303"/>
    <w:rsid w:val="00F6304C"/>
    <w:rsid w:val="00F6329D"/>
    <w:rsid w:val="00F65F22"/>
    <w:rsid w:val="00F66A9F"/>
    <w:rsid w:val="00F6762B"/>
    <w:rsid w:val="00F70055"/>
    <w:rsid w:val="00F7389F"/>
    <w:rsid w:val="00F7422D"/>
    <w:rsid w:val="00F74A35"/>
    <w:rsid w:val="00F75A09"/>
    <w:rsid w:val="00F76839"/>
    <w:rsid w:val="00F7691E"/>
    <w:rsid w:val="00F76B57"/>
    <w:rsid w:val="00F8228D"/>
    <w:rsid w:val="00F837E8"/>
    <w:rsid w:val="00F83FE2"/>
    <w:rsid w:val="00F8449C"/>
    <w:rsid w:val="00F8659B"/>
    <w:rsid w:val="00F90888"/>
    <w:rsid w:val="00F90BD4"/>
    <w:rsid w:val="00F94412"/>
    <w:rsid w:val="00F97A49"/>
    <w:rsid w:val="00FA0969"/>
    <w:rsid w:val="00FA2BDF"/>
    <w:rsid w:val="00FA551D"/>
    <w:rsid w:val="00FA5588"/>
    <w:rsid w:val="00FB2518"/>
    <w:rsid w:val="00FB41D6"/>
    <w:rsid w:val="00FB4390"/>
    <w:rsid w:val="00FB4646"/>
    <w:rsid w:val="00FB494D"/>
    <w:rsid w:val="00FB4A4C"/>
    <w:rsid w:val="00FB4D56"/>
    <w:rsid w:val="00FB4E46"/>
    <w:rsid w:val="00FB50BA"/>
    <w:rsid w:val="00FB7440"/>
    <w:rsid w:val="00FB754A"/>
    <w:rsid w:val="00FC024C"/>
    <w:rsid w:val="00FC07AF"/>
    <w:rsid w:val="00FC1CA5"/>
    <w:rsid w:val="00FC2393"/>
    <w:rsid w:val="00FC63E6"/>
    <w:rsid w:val="00FD0BD3"/>
    <w:rsid w:val="00FD3525"/>
    <w:rsid w:val="00FD36F3"/>
    <w:rsid w:val="00FD5992"/>
    <w:rsid w:val="00FD67A0"/>
    <w:rsid w:val="00FE1CCA"/>
    <w:rsid w:val="00FE2A6A"/>
    <w:rsid w:val="00FE412B"/>
    <w:rsid w:val="00FE46C9"/>
    <w:rsid w:val="00FE4E94"/>
    <w:rsid w:val="00FE69C5"/>
    <w:rsid w:val="00FE76BB"/>
    <w:rsid w:val="00FE7F10"/>
    <w:rsid w:val="00FF062B"/>
    <w:rsid w:val="00FF070E"/>
    <w:rsid w:val="00FF0AE2"/>
    <w:rsid w:val="00FF1A00"/>
    <w:rsid w:val="00FF3697"/>
    <w:rsid w:val="00FF56D5"/>
    <w:rsid w:val="00FF59B4"/>
    <w:rsid w:val="00FF663C"/>
    <w:rsid w:val="00FF71BD"/>
    <w:rsid w:val="00FF77CE"/>
    <w:rsid w:val="00FF7CB8"/>
    <w:rsid w:val="00FF7E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C84A7"/>
  <w15:chartTrackingRefBased/>
  <w15:docId w15:val="{51BFF549-ED76-48F9-BCB1-07AE32F9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77E"/>
    <w:pPr>
      <w:keepNext/>
      <w:keepLines/>
      <w:spacing w:before="320" w:after="0" w:line="240"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semiHidden/>
    <w:unhideWhenUsed/>
    <w:qFormat/>
    <w:rsid w:val="008B377E"/>
    <w:pPr>
      <w:keepNext/>
      <w:keepLines/>
      <w:spacing w:before="80" w:after="0" w:line="240" w:lineRule="auto"/>
      <w:outlineLvl w:val="1"/>
    </w:pPr>
    <w:rPr>
      <w:rFonts w:asciiTheme="majorHAnsi" w:eastAsiaTheme="majorEastAsia" w:hAnsiTheme="majorHAnsi" w:cstheme="majorBidi"/>
      <w:color w:val="404040" w:themeColor="text1" w:themeTint="BF"/>
      <w:kern w:val="0"/>
      <w:sz w:val="28"/>
      <w:szCs w:val="28"/>
      <w14:ligatures w14:val="none"/>
    </w:rPr>
  </w:style>
  <w:style w:type="paragraph" w:styleId="Heading3">
    <w:name w:val="heading 3"/>
    <w:basedOn w:val="Normal"/>
    <w:next w:val="Normal"/>
    <w:link w:val="Heading3Char"/>
    <w:uiPriority w:val="9"/>
    <w:semiHidden/>
    <w:unhideWhenUsed/>
    <w:qFormat/>
    <w:rsid w:val="008B377E"/>
    <w:pPr>
      <w:keepNext/>
      <w:keepLines/>
      <w:spacing w:before="40" w:after="0" w:line="240" w:lineRule="auto"/>
      <w:outlineLvl w:val="2"/>
    </w:pPr>
    <w:rPr>
      <w:rFonts w:asciiTheme="majorHAnsi" w:eastAsiaTheme="majorEastAsia" w:hAnsiTheme="majorHAnsi" w:cstheme="majorBidi"/>
      <w:color w:val="44546A" w:themeColor="text2"/>
      <w:kern w:val="0"/>
      <w:sz w:val="24"/>
      <w:szCs w:val="24"/>
      <w14:ligatures w14:val="none"/>
    </w:rPr>
  </w:style>
  <w:style w:type="paragraph" w:styleId="Heading4">
    <w:name w:val="heading 4"/>
    <w:basedOn w:val="Normal"/>
    <w:next w:val="Normal"/>
    <w:link w:val="Heading4Char"/>
    <w:uiPriority w:val="9"/>
    <w:semiHidden/>
    <w:unhideWhenUsed/>
    <w:qFormat/>
    <w:rsid w:val="008B377E"/>
    <w:pPr>
      <w:keepNext/>
      <w:keepLines/>
      <w:spacing w:before="40" w:after="0" w:line="264" w:lineRule="auto"/>
      <w:outlineLvl w:val="3"/>
    </w:pPr>
    <w:rPr>
      <w:rFonts w:asciiTheme="majorHAnsi" w:eastAsiaTheme="majorEastAsia" w:hAnsiTheme="majorHAnsi" w:cstheme="majorBidi"/>
      <w:kern w:val="0"/>
      <w14:ligatures w14:val="none"/>
    </w:rPr>
  </w:style>
  <w:style w:type="paragraph" w:styleId="Heading5">
    <w:name w:val="heading 5"/>
    <w:basedOn w:val="Normal"/>
    <w:next w:val="Normal"/>
    <w:link w:val="Heading5Char"/>
    <w:uiPriority w:val="9"/>
    <w:semiHidden/>
    <w:unhideWhenUsed/>
    <w:qFormat/>
    <w:rsid w:val="008B377E"/>
    <w:pPr>
      <w:keepNext/>
      <w:keepLines/>
      <w:spacing w:before="40" w:after="0" w:line="264" w:lineRule="auto"/>
      <w:outlineLvl w:val="4"/>
    </w:pPr>
    <w:rPr>
      <w:rFonts w:asciiTheme="majorHAnsi" w:eastAsiaTheme="majorEastAsia" w:hAnsiTheme="majorHAnsi" w:cstheme="majorBidi"/>
      <w:color w:val="44546A" w:themeColor="text2"/>
      <w:kern w:val="0"/>
      <w14:ligatures w14:val="none"/>
    </w:rPr>
  </w:style>
  <w:style w:type="paragraph" w:styleId="Heading6">
    <w:name w:val="heading 6"/>
    <w:basedOn w:val="Normal"/>
    <w:next w:val="Normal"/>
    <w:link w:val="Heading6Char"/>
    <w:uiPriority w:val="9"/>
    <w:semiHidden/>
    <w:unhideWhenUsed/>
    <w:qFormat/>
    <w:rsid w:val="008B377E"/>
    <w:pPr>
      <w:keepNext/>
      <w:keepLines/>
      <w:spacing w:before="40" w:after="0" w:line="264" w:lineRule="auto"/>
      <w:outlineLvl w:val="5"/>
    </w:pPr>
    <w:rPr>
      <w:rFonts w:asciiTheme="majorHAnsi" w:eastAsiaTheme="majorEastAsia" w:hAnsiTheme="majorHAnsi" w:cstheme="majorBidi"/>
      <w:i/>
      <w:iCs/>
      <w:color w:val="44546A" w:themeColor="text2"/>
      <w:kern w:val="0"/>
      <w:sz w:val="21"/>
      <w:szCs w:val="21"/>
      <w14:ligatures w14:val="none"/>
    </w:rPr>
  </w:style>
  <w:style w:type="paragraph" w:styleId="Heading7">
    <w:name w:val="heading 7"/>
    <w:basedOn w:val="Normal"/>
    <w:next w:val="Normal"/>
    <w:link w:val="Heading7Char"/>
    <w:uiPriority w:val="9"/>
    <w:semiHidden/>
    <w:unhideWhenUsed/>
    <w:qFormat/>
    <w:rsid w:val="008B377E"/>
    <w:pPr>
      <w:keepNext/>
      <w:keepLines/>
      <w:spacing w:before="40" w:after="0" w:line="264" w:lineRule="auto"/>
      <w:outlineLvl w:val="6"/>
    </w:pPr>
    <w:rPr>
      <w:rFonts w:asciiTheme="majorHAnsi" w:eastAsiaTheme="majorEastAsia" w:hAnsiTheme="majorHAnsi" w:cstheme="majorBidi"/>
      <w:i/>
      <w:iCs/>
      <w:color w:val="1F3864" w:themeColor="accent1" w:themeShade="80"/>
      <w:kern w:val="0"/>
      <w:sz w:val="21"/>
      <w:szCs w:val="21"/>
      <w14:ligatures w14:val="none"/>
    </w:rPr>
  </w:style>
  <w:style w:type="paragraph" w:styleId="Heading8">
    <w:name w:val="heading 8"/>
    <w:basedOn w:val="Normal"/>
    <w:next w:val="Normal"/>
    <w:link w:val="Heading8Char"/>
    <w:uiPriority w:val="9"/>
    <w:semiHidden/>
    <w:unhideWhenUsed/>
    <w:qFormat/>
    <w:rsid w:val="008B377E"/>
    <w:pPr>
      <w:keepNext/>
      <w:keepLines/>
      <w:spacing w:before="40" w:after="0" w:line="264" w:lineRule="auto"/>
      <w:outlineLvl w:val="7"/>
    </w:pPr>
    <w:rPr>
      <w:rFonts w:asciiTheme="majorHAnsi" w:eastAsiaTheme="majorEastAsia" w:hAnsiTheme="majorHAnsi" w:cstheme="majorBidi"/>
      <w:b/>
      <w:bCs/>
      <w:color w:val="44546A" w:themeColor="text2"/>
      <w:kern w:val="0"/>
      <w:sz w:val="20"/>
      <w:szCs w:val="20"/>
      <w14:ligatures w14:val="none"/>
    </w:rPr>
  </w:style>
  <w:style w:type="paragraph" w:styleId="Heading9">
    <w:name w:val="heading 9"/>
    <w:basedOn w:val="Normal"/>
    <w:next w:val="Normal"/>
    <w:link w:val="Heading9Char"/>
    <w:uiPriority w:val="9"/>
    <w:semiHidden/>
    <w:unhideWhenUsed/>
    <w:qFormat/>
    <w:rsid w:val="008B377E"/>
    <w:pPr>
      <w:keepNext/>
      <w:keepLines/>
      <w:spacing w:before="40" w:after="0" w:line="264" w:lineRule="auto"/>
      <w:outlineLvl w:val="8"/>
    </w:pPr>
    <w:rPr>
      <w:rFonts w:asciiTheme="majorHAnsi" w:eastAsiaTheme="majorEastAsia" w:hAnsiTheme="majorHAnsi" w:cstheme="majorBidi"/>
      <w:b/>
      <w:bCs/>
      <w:i/>
      <w:iCs/>
      <w:color w:val="44546A" w:themeColor="text2"/>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E37"/>
    <w:pPr>
      <w:ind w:left="720"/>
      <w:contextualSpacing/>
    </w:pPr>
  </w:style>
  <w:style w:type="paragraph" w:styleId="FootnoteText">
    <w:name w:val="footnote text"/>
    <w:basedOn w:val="Normal"/>
    <w:link w:val="FootnoteTextChar"/>
    <w:uiPriority w:val="99"/>
    <w:semiHidden/>
    <w:unhideWhenUsed/>
    <w:rsid w:val="003E77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779D"/>
    <w:rPr>
      <w:sz w:val="20"/>
      <w:szCs w:val="20"/>
    </w:rPr>
  </w:style>
  <w:style w:type="character" w:styleId="FootnoteReference">
    <w:name w:val="footnote reference"/>
    <w:basedOn w:val="DefaultParagraphFont"/>
    <w:uiPriority w:val="99"/>
    <w:semiHidden/>
    <w:unhideWhenUsed/>
    <w:rsid w:val="003E779D"/>
    <w:rPr>
      <w:vertAlign w:val="superscript"/>
    </w:rPr>
  </w:style>
  <w:style w:type="paragraph" w:styleId="Header">
    <w:name w:val="header"/>
    <w:basedOn w:val="Normal"/>
    <w:link w:val="HeaderChar"/>
    <w:uiPriority w:val="99"/>
    <w:unhideWhenUsed/>
    <w:rsid w:val="00BF0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F51"/>
  </w:style>
  <w:style w:type="paragraph" w:styleId="Footer">
    <w:name w:val="footer"/>
    <w:basedOn w:val="Normal"/>
    <w:link w:val="FooterChar"/>
    <w:uiPriority w:val="99"/>
    <w:unhideWhenUsed/>
    <w:rsid w:val="00BF0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F51"/>
  </w:style>
  <w:style w:type="character" w:styleId="CommentReference">
    <w:name w:val="annotation reference"/>
    <w:basedOn w:val="DefaultParagraphFont"/>
    <w:uiPriority w:val="99"/>
    <w:semiHidden/>
    <w:unhideWhenUsed/>
    <w:rsid w:val="00BF07CA"/>
    <w:rPr>
      <w:sz w:val="16"/>
      <w:szCs w:val="16"/>
    </w:rPr>
  </w:style>
  <w:style w:type="paragraph" w:styleId="CommentText">
    <w:name w:val="annotation text"/>
    <w:basedOn w:val="Normal"/>
    <w:link w:val="CommentTextChar"/>
    <w:uiPriority w:val="99"/>
    <w:semiHidden/>
    <w:unhideWhenUsed/>
    <w:rsid w:val="00BF07CA"/>
    <w:pPr>
      <w:spacing w:line="240" w:lineRule="auto"/>
    </w:pPr>
    <w:rPr>
      <w:sz w:val="20"/>
      <w:szCs w:val="20"/>
    </w:rPr>
  </w:style>
  <w:style w:type="character" w:customStyle="1" w:styleId="CommentTextChar">
    <w:name w:val="Comment Text Char"/>
    <w:basedOn w:val="DefaultParagraphFont"/>
    <w:link w:val="CommentText"/>
    <w:uiPriority w:val="99"/>
    <w:semiHidden/>
    <w:rsid w:val="00BF07CA"/>
    <w:rPr>
      <w:sz w:val="20"/>
      <w:szCs w:val="20"/>
    </w:rPr>
  </w:style>
  <w:style w:type="paragraph" w:styleId="CommentSubject">
    <w:name w:val="annotation subject"/>
    <w:basedOn w:val="CommentText"/>
    <w:next w:val="CommentText"/>
    <w:link w:val="CommentSubjectChar"/>
    <w:uiPriority w:val="99"/>
    <w:semiHidden/>
    <w:unhideWhenUsed/>
    <w:rsid w:val="00BF07CA"/>
    <w:rPr>
      <w:b/>
      <w:bCs/>
    </w:rPr>
  </w:style>
  <w:style w:type="character" w:customStyle="1" w:styleId="CommentSubjectChar">
    <w:name w:val="Comment Subject Char"/>
    <w:basedOn w:val="CommentTextChar"/>
    <w:link w:val="CommentSubject"/>
    <w:uiPriority w:val="99"/>
    <w:semiHidden/>
    <w:rsid w:val="00BF07CA"/>
    <w:rPr>
      <w:b/>
      <w:bCs/>
      <w:sz w:val="20"/>
      <w:szCs w:val="20"/>
    </w:rPr>
  </w:style>
  <w:style w:type="character" w:styleId="Hyperlink">
    <w:name w:val="Hyperlink"/>
    <w:basedOn w:val="DefaultParagraphFont"/>
    <w:uiPriority w:val="99"/>
    <w:unhideWhenUsed/>
    <w:rsid w:val="006C33C3"/>
    <w:rPr>
      <w:color w:val="0563C1" w:themeColor="hyperlink"/>
      <w:u w:val="single"/>
    </w:rPr>
  </w:style>
  <w:style w:type="character" w:styleId="FollowedHyperlink">
    <w:name w:val="FollowedHyperlink"/>
    <w:basedOn w:val="DefaultParagraphFont"/>
    <w:uiPriority w:val="99"/>
    <w:semiHidden/>
    <w:unhideWhenUsed/>
    <w:rsid w:val="006C33C3"/>
    <w:rPr>
      <w:color w:val="954F72" w:themeColor="followedHyperlink"/>
      <w:u w:val="single"/>
    </w:rPr>
  </w:style>
  <w:style w:type="paragraph" w:customStyle="1" w:styleId="msonormal0">
    <w:name w:val="msonormal"/>
    <w:basedOn w:val="Normal"/>
    <w:rsid w:val="006C33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nresolvedMention1">
    <w:name w:val="Unresolved Mention1"/>
    <w:basedOn w:val="DefaultParagraphFont"/>
    <w:uiPriority w:val="99"/>
    <w:semiHidden/>
    <w:rsid w:val="006C33C3"/>
    <w:rPr>
      <w:color w:val="605E5C"/>
      <w:shd w:val="clear" w:color="auto" w:fill="E1DFDD"/>
    </w:rPr>
  </w:style>
  <w:style w:type="table" w:styleId="TableGrid">
    <w:name w:val="Table Grid"/>
    <w:basedOn w:val="TableNormal"/>
    <w:uiPriority w:val="39"/>
    <w:rsid w:val="009524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377E"/>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8B377E"/>
    <w:rPr>
      <w:rFonts w:asciiTheme="majorHAnsi" w:eastAsiaTheme="majorEastAsia" w:hAnsiTheme="majorHAnsi" w:cstheme="majorBidi"/>
      <w:color w:val="404040" w:themeColor="text1" w:themeTint="BF"/>
      <w:kern w:val="0"/>
      <w:sz w:val="28"/>
      <w:szCs w:val="28"/>
      <w14:ligatures w14:val="none"/>
    </w:rPr>
  </w:style>
  <w:style w:type="character" w:customStyle="1" w:styleId="Heading3Char">
    <w:name w:val="Heading 3 Char"/>
    <w:basedOn w:val="DefaultParagraphFont"/>
    <w:link w:val="Heading3"/>
    <w:uiPriority w:val="9"/>
    <w:semiHidden/>
    <w:rsid w:val="008B377E"/>
    <w:rPr>
      <w:rFonts w:asciiTheme="majorHAnsi" w:eastAsiaTheme="majorEastAsia" w:hAnsiTheme="majorHAnsi" w:cstheme="majorBidi"/>
      <w:color w:val="44546A" w:themeColor="text2"/>
      <w:kern w:val="0"/>
      <w:sz w:val="24"/>
      <w:szCs w:val="24"/>
      <w14:ligatures w14:val="none"/>
    </w:rPr>
  </w:style>
  <w:style w:type="character" w:customStyle="1" w:styleId="Heading4Char">
    <w:name w:val="Heading 4 Char"/>
    <w:basedOn w:val="DefaultParagraphFont"/>
    <w:link w:val="Heading4"/>
    <w:uiPriority w:val="9"/>
    <w:semiHidden/>
    <w:rsid w:val="008B377E"/>
    <w:rPr>
      <w:rFonts w:asciiTheme="majorHAnsi" w:eastAsiaTheme="majorEastAsia" w:hAnsiTheme="majorHAnsi" w:cstheme="majorBidi"/>
      <w:kern w:val="0"/>
      <w14:ligatures w14:val="none"/>
    </w:rPr>
  </w:style>
  <w:style w:type="character" w:customStyle="1" w:styleId="Heading5Char">
    <w:name w:val="Heading 5 Char"/>
    <w:basedOn w:val="DefaultParagraphFont"/>
    <w:link w:val="Heading5"/>
    <w:uiPriority w:val="9"/>
    <w:semiHidden/>
    <w:rsid w:val="008B377E"/>
    <w:rPr>
      <w:rFonts w:asciiTheme="majorHAnsi" w:eastAsiaTheme="majorEastAsia" w:hAnsiTheme="majorHAnsi" w:cstheme="majorBidi"/>
      <w:color w:val="44546A" w:themeColor="text2"/>
      <w:kern w:val="0"/>
      <w14:ligatures w14:val="none"/>
    </w:rPr>
  </w:style>
  <w:style w:type="character" w:customStyle="1" w:styleId="Heading6Char">
    <w:name w:val="Heading 6 Char"/>
    <w:basedOn w:val="DefaultParagraphFont"/>
    <w:link w:val="Heading6"/>
    <w:uiPriority w:val="9"/>
    <w:semiHidden/>
    <w:rsid w:val="008B377E"/>
    <w:rPr>
      <w:rFonts w:asciiTheme="majorHAnsi" w:eastAsiaTheme="majorEastAsia" w:hAnsiTheme="majorHAnsi" w:cstheme="majorBidi"/>
      <w:i/>
      <w:iCs/>
      <w:color w:val="44546A" w:themeColor="text2"/>
      <w:kern w:val="0"/>
      <w:sz w:val="21"/>
      <w:szCs w:val="21"/>
      <w14:ligatures w14:val="none"/>
    </w:rPr>
  </w:style>
  <w:style w:type="character" w:customStyle="1" w:styleId="Heading7Char">
    <w:name w:val="Heading 7 Char"/>
    <w:basedOn w:val="DefaultParagraphFont"/>
    <w:link w:val="Heading7"/>
    <w:uiPriority w:val="9"/>
    <w:semiHidden/>
    <w:rsid w:val="008B377E"/>
    <w:rPr>
      <w:rFonts w:asciiTheme="majorHAnsi" w:eastAsiaTheme="majorEastAsia" w:hAnsiTheme="majorHAnsi" w:cstheme="majorBidi"/>
      <w:i/>
      <w:iCs/>
      <w:color w:val="1F3864" w:themeColor="accent1" w:themeShade="80"/>
      <w:kern w:val="0"/>
      <w:sz w:val="21"/>
      <w:szCs w:val="21"/>
      <w14:ligatures w14:val="none"/>
    </w:rPr>
  </w:style>
  <w:style w:type="character" w:customStyle="1" w:styleId="Heading8Char">
    <w:name w:val="Heading 8 Char"/>
    <w:basedOn w:val="DefaultParagraphFont"/>
    <w:link w:val="Heading8"/>
    <w:uiPriority w:val="9"/>
    <w:semiHidden/>
    <w:rsid w:val="008B377E"/>
    <w:rPr>
      <w:rFonts w:asciiTheme="majorHAnsi" w:eastAsiaTheme="majorEastAsia" w:hAnsiTheme="majorHAnsi" w:cstheme="majorBidi"/>
      <w:b/>
      <w:bCs/>
      <w:color w:val="44546A" w:themeColor="text2"/>
      <w:kern w:val="0"/>
      <w:sz w:val="20"/>
      <w:szCs w:val="20"/>
      <w14:ligatures w14:val="none"/>
    </w:rPr>
  </w:style>
  <w:style w:type="character" w:customStyle="1" w:styleId="Heading9Char">
    <w:name w:val="Heading 9 Char"/>
    <w:basedOn w:val="DefaultParagraphFont"/>
    <w:link w:val="Heading9"/>
    <w:uiPriority w:val="9"/>
    <w:semiHidden/>
    <w:rsid w:val="008B377E"/>
    <w:rPr>
      <w:rFonts w:asciiTheme="majorHAnsi" w:eastAsiaTheme="majorEastAsia" w:hAnsiTheme="majorHAnsi" w:cstheme="majorBidi"/>
      <w:b/>
      <w:bCs/>
      <w:i/>
      <w:iCs/>
      <w:color w:val="44546A" w:themeColor="text2"/>
      <w:kern w:val="0"/>
      <w:sz w:val="20"/>
      <w:szCs w:val="20"/>
      <w14:ligatures w14:val="none"/>
    </w:rPr>
  </w:style>
  <w:style w:type="paragraph" w:styleId="Caption">
    <w:name w:val="caption"/>
    <w:basedOn w:val="Normal"/>
    <w:next w:val="Normal"/>
    <w:uiPriority w:val="35"/>
    <w:semiHidden/>
    <w:unhideWhenUsed/>
    <w:qFormat/>
    <w:rsid w:val="008B377E"/>
    <w:pPr>
      <w:spacing w:after="120" w:line="240" w:lineRule="auto"/>
    </w:pPr>
    <w:rPr>
      <w:rFonts w:eastAsiaTheme="minorEastAsia"/>
      <w:b/>
      <w:bCs/>
      <w:smallCaps/>
      <w:color w:val="595959" w:themeColor="text1" w:themeTint="A6"/>
      <w:spacing w:val="6"/>
      <w:kern w:val="0"/>
      <w:sz w:val="20"/>
      <w:szCs w:val="20"/>
      <w14:ligatures w14:val="none"/>
    </w:rPr>
  </w:style>
  <w:style w:type="paragraph" w:styleId="Title">
    <w:name w:val="Title"/>
    <w:basedOn w:val="Normal"/>
    <w:next w:val="Normal"/>
    <w:link w:val="TitleChar"/>
    <w:uiPriority w:val="10"/>
    <w:qFormat/>
    <w:rsid w:val="008B377E"/>
    <w:pPr>
      <w:spacing w:after="0" w:line="240" w:lineRule="auto"/>
      <w:contextualSpacing/>
    </w:pPr>
    <w:rPr>
      <w:rFonts w:asciiTheme="majorHAnsi" w:eastAsiaTheme="majorEastAsia" w:hAnsiTheme="majorHAnsi" w:cstheme="majorBidi"/>
      <w:color w:val="4472C4" w:themeColor="accent1"/>
      <w:spacing w:val="-10"/>
      <w:kern w:val="0"/>
      <w:sz w:val="56"/>
      <w:szCs w:val="56"/>
      <w14:ligatures w14:val="none"/>
    </w:rPr>
  </w:style>
  <w:style w:type="character" w:customStyle="1" w:styleId="TitleChar">
    <w:name w:val="Title Char"/>
    <w:basedOn w:val="DefaultParagraphFont"/>
    <w:link w:val="Title"/>
    <w:uiPriority w:val="10"/>
    <w:rsid w:val="008B377E"/>
    <w:rPr>
      <w:rFonts w:asciiTheme="majorHAnsi" w:eastAsiaTheme="majorEastAsia" w:hAnsiTheme="majorHAnsi" w:cstheme="majorBidi"/>
      <w:color w:val="4472C4" w:themeColor="accent1"/>
      <w:spacing w:val="-10"/>
      <w:kern w:val="0"/>
      <w:sz w:val="56"/>
      <w:szCs w:val="56"/>
      <w14:ligatures w14:val="none"/>
    </w:rPr>
  </w:style>
  <w:style w:type="paragraph" w:styleId="Subtitle">
    <w:name w:val="Subtitle"/>
    <w:basedOn w:val="Normal"/>
    <w:next w:val="Normal"/>
    <w:link w:val="SubtitleChar"/>
    <w:uiPriority w:val="11"/>
    <w:qFormat/>
    <w:rsid w:val="008B377E"/>
    <w:pPr>
      <w:spacing w:after="120" w:line="240" w:lineRule="auto"/>
    </w:pPr>
    <w:rPr>
      <w:rFonts w:asciiTheme="majorHAnsi" w:eastAsiaTheme="majorEastAsia" w:hAnsiTheme="majorHAnsi" w:cstheme="majorBidi"/>
      <w:kern w:val="0"/>
      <w:sz w:val="24"/>
      <w:szCs w:val="24"/>
      <w14:ligatures w14:val="none"/>
    </w:rPr>
  </w:style>
  <w:style w:type="character" w:customStyle="1" w:styleId="SubtitleChar">
    <w:name w:val="Subtitle Char"/>
    <w:basedOn w:val="DefaultParagraphFont"/>
    <w:link w:val="Subtitle"/>
    <w:uiPriority w:val="11"/>
    <w:rsid w:val="008B377E"/>
    <w:rPr>
      <w:rFonts w:asciiTheme="majorHAnsi" w:eastAsiaTheme="majorEastAsia" w:hAnsiTheme="majorHAnsi" w:cstheme="majorBidi"/>
      <w:kern w:val="0"/>
      <w:sz w:val="24"/>
      <w:szCs w:val="24"/>
      <w14:ligatures w14:val="none"/>
    </w:rPr>
  </w:style>
  <w:style w:type="paragraph" w:styleId="NoSpacing">
    <w:name w:val="No Spacing"/>
    <w:uiPriority w:val="1"/>
    <w:qFormat/>
    <w:rsid w:val="008B377E"/>
    <w:pPr>
      <w:spacing w:after="0" w:line="240" w:lineRule="auto"/>
    </w:pPr>
    <w:rPr>
      <w:rFonts w:eastAsiaTheme="minorEastAsia"/>
      <w:kern w:val="0"/>
      <w:sz w:val="20"/>
      <w:szCs w:val="20"/>
      <w14:ligatures w14:val="none"/>
    </w:rPr>
  </w:style>
  <w:style w:type="paragraph" w:styleId="Quote">
    <w:name w:val="Quote"/>
    <w:basedOn w:val="Normal"/>
    <w:next w:val="Normal"/>
    <w:link w:val="QuoteChar"/>
    <w:uiPriority w:val="29"/>
    <w:qFormat/>
    <w:rsid w:val="008B377E"/>
    <w:pPr>
      <w:spacing w:before="160" w:after="120" w:line="264" w:lineRule="auto"/>
      <w:ind w:left="720" w:right="720"/>
    </w:pPr>
    <w:rPr>
      <w:rFonts w:eastAsiaTheme="minorEastAsia"/>
      <w:i/>
      <w:iCs/>
      <w:color w:val="404040" w:themeColor="text1" w:themeTint="BF"/>
      <w:kern w:val="0"/>
      <w:sz w:val="20"/>
      <w:szCs w:val="20"/>
      <w14:ligatures w14:val="none"/>
    </w:rPr>
  </w:style>
  <w:style w:type="character" w:customStyle="1" w:styleId="QuoteChar">
    <w:name w:val="Quote Char"/>
    <w:basedOn w:val="DefaultParagraphFont"/>
    <w:link w:val="Quote"/>
    <w:uiPriority w:val="29"/>
    <w:rsid w:val="008B377E"/>
    <w:rPr>
      <w:rFonts w:eastAsiaTheme="minorEastAsia"/>
      <w:i/>
      <w:iCs/>
      <w:color w:val="404040" w:themeColor="text1" w:themeTint="BF"/>
      <w:kern w:val="0"/>
      <w:sz w:val="20"/>
      <w:szCs w:val="20"/>
      <w14:ligatures w14:val="none"/>
    </w:rPr>
  </w:style>
  <w:style w:type="paragraph" w:styleId="IntenseQuote">
    <w:name w:val="Intense Quote"/>
    <w:basedOn w:val="Normal"/>
    <w:next w:val="Normal"/>
    <w:link w:val="IntenseQuoteChar"/>
    <w:uiPriority w:val="30"/>
    <w:qFormat/>
    <w:rsid w:val="008B377E"/>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kern w:val="0"/>
      <w:sz w:val="28"/>
      <w:szCs w:val="28"/>
      <w14:ligatures w14:val="none"/>
    </w:rPr>
  </w:style>
  <w:style w:type="character" w:customStyle="1" w:styleId="IntenseQuoteChar">
    <w:name w:val="Intense Quote Char"/>
    <w:basedOn w:val="DefaultParagraphFont"/>
    <w:link w:val="IntenseQuote"/>
    <w:uiPriority w:val="30"/>
    <w:rsid w:val="008B377E"/>
    <w:rPr>
      <w:rFonts w:asciiTheme="majorHAnsi" w:eastAsiaTheme="majorEastAsia" w:hAnsiTheme="majorHAnsi" w:cstheme="majorBidi"/>
      <w:color w:val="4472C4" w:themeColor="accent1"/>
      <w:kern w:val="0"/>
      <w:sz w:val="28"/>
      <w:szCs w:val="28"/>
      <w14:ligatures w14:val="none"/>
    </w:rPr>
  </w:style>
  <w:style w:type="paragraph" w:styleId="TOCHeading">
    <w:name w:val="TOC Heading"/>
    <w:basedOn w:val="Heading1"/>
    <w:next w:val="Normal"/>
    <w:uiPriority w:val="39"/>
    <w:semiHidden/>
    <w:unhideWhenUsed/>
    <w:qFormat/>
    <w:rsid w:val="008B377E"/>
    <w:pPr>
      <w:outlineLvl w:val="9"/>
    </w:pPr>
  </w:style>
  <w:style w:type="character" w:styleId="SubtleEmphasis">
    <w:name w:val="Subtle Emphasis"/>
    <w:basedOn w:val="DefaultParagraphFont"/>
    <w:uiPriority w:val="19"/>
    <w:qFormat/>
    <w:rsid w:val="008B377E"/>
    <w:rPr>
      <w:i/>
      <w:iCs/>
      <w:color w:val="404040" w:themeColor="text1" w:themeTint="BF"/>
    </w:rPr>
  </w:style>
  <w:style w:type="character" w:styleId="IntenseEmphasis">
    <w:name w:val="Intense Emphasis"/>
    <w:basedOn w:val="DefaultParagraphFont"/>
    <w:uiPriority w:val="21"/>
    <w:qFormat/>
    <w:rsid w:val="008B377E"/>
    <w:rPr>
      <w:b/>
      <w:bCs/>
      <w:i/>
      <w:iCs/>
    </w:rPr>
  </w:style>
  <w:style w:type="character" w:styleId="SubtleReference">
    <w:name w:val="Subtle Reference"/>
    <w:basedOn w:val="DefaultParagraphFont"/>
    <w:uiPriority w:val="31"/>
    <w:qFormat/>
    <w:rsid w:val="008B377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B377E"/>
    <w:rPr>
      <w:b/>
      <w:bCs/>
      <w:smallCaps/>
      <w:spacing w:val="5"/>
      <w:u w:val="single"/>
    </w:rPr>
  </w:style>
  <w:style w:type="character" w:styleId="BookTitle">
    <w:name w:val="Book Title"/>
    <w:basedOn w:val="DefaultParagraphFont"/>
    <w:uiPriority w:val="33"/>
    <w:qFormat/>
    <w:rsid w:val="008B377E"/>
    <w:rPr>
      <w:b/>
      <w:bCs/>
      <w:smallCaps/>
    </w:rPr>
  </w:style>
  <w:style w:type="character" w:styleId="UnresolvedMention">
    <w:name w:val="Unresolved Mention"/>
    <w:basedOn w:val="DefaultParagraphFont"/>
    <w:uiPriority w:val="99"/>
    <w:semiHidden/>
    <w:unhideWhenUsed/>
    <w:rsid w:val="00053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1577">
      <w:bodyDiv w:val="1"/>
      <w:marLeft w:val="0"/>
      <w:marRight w:val="0"/>
      <w:marTop w:val="0"/>
      <w:marBottom w:val="0"/>
      <w:divBdr>
        <w:top w:val="none" w:sz="0" w:space="0" w:color="auto"/>
        <w:left w:val="none" w:sz="0" w:space="0" w:color="auto"/>
        <w:bottom w:val="none" w:sz="0" w:space="0" w:color="auto"/>
        <w:right w:val="none" w:sz="0" w:space="0" w:color="auto"/>
      </w:divBdr>
    </w:div>
    <w:div w:id="271597218">
      <w:bodyDiv w:val="1"/>
      <w:marLeft w:val="0"/>
      <w:marRight w:val="0"/>
      <w:marTop w:val="0"/>
      <w:marBottom w:val="0"/>
      <w:divBdr>
        <w:top w:val="none" w:sz="0" w:space="0" w:color="auto"/>
        <w:left w:val="none" w:sz="0" w:space="0" w:color="auto"/>
        <w:bottom w:val="none" w:sz="0" w:space="0" w:color="auto"/>
        <w:right w:val="none" w:sz="0" w:space="0" w:color="auto"/>
      </w:divBdr>
    </w:div>
    <w:div w:id="272716135">
      <w:bodyDiv w:val="1"/>
      <w:marLeft w:val="0"/>
      <w:marRight w:val="0"/>
      <w:marTop w:val="0"/>
      <w:marBottom w:val="0"/>
      <w:divBdr>
        <w:top w:val="none" w:sz="0" w:space="0" w:color="auto"/>
        <w:left w:val="none" w:sz="0" w:space="0" w:color="auto"/>
        <w:bottom w:val="none" w:sz="0" w:space="0" w:color="auto"/>
        <w:right w:val="none" w:sz="0" w:space="0" w:color="auto"/>
      </w:divBdr>
    </w:div>
    <w:div w:id="488788712">
      <w:bodyDiv w:val="1"/>
      <w:marLeft w:val="0"/>
      <w:marRight w:val="0"/>
      <w:marTop w:val="0"/>
      <w:marBottom w:val="0"/>
      <w:divBdr>
        <w:top w:val="none" w:sz="0" w:space="0" w:color="auto"/>
        <w:left w:val="none" w:sz="0" w:space="0" w:color="auto"/>
        <w:bottom w:val="none" w:sz="0" w:space="0" w:color="auto"/>
        <w:right w:val="none" w:sz="0" w:space="0" w:color="auto"/>
      </w:divBdr>
    </w:div>
    <w:div w:id="609508611">
      <w:bodyDiv w:val="1"/>
      <w:marLeft w:val="0"/>
      <w:marRight w:val="0"/>
      <w:marTop w:val="0"/>
      <w:marBottom w:val="0"/>
      <w:divBdr>
        <w:top w:val="none" w:sz="0" w:space="0" w:color="auto"/>
        <w:left w:val="none" w:sz="0" w:space="0" w:color="auto"/>
        <w:bottom w:val="none" w:sz="0" w:space="0" w:color="auto"/>
        <w:right w:val="none" w:sz="0" w:space="0" w:color="auto"/>
      </w:divBdr>
    </w:div>
    <w:div w:id="905609039">
      <w:bodyDiv w:val="1"/>
      <w:marLeft w:val="0"/>
      <w:marRight w:val="0"/>
      <w:marTop w:val="0"/>
      <w:marBottom w:val="0"/>
      <w:divBdr>
        <w:top w:val="none" w:sz="0" w:space="0" w:color="auto"/>
        <w:left w:val="none" w:sz="0" w:space="0" w:color="auto"/>
        <w:bottom w:val="none" w:sz="0" w:space="0" w:color="auto"/>
        <w:right w:val="none" w:sz="0" w:space="0" w:color="auto"/>
      </w:divBdr>
    </w:div>
    <w:div w:id="954865428">
      <w:bodyDiv w:val="1"/>
      <w:marLeft w:val="0"/>
      <w:marRight w:val="0"/>
      <w:marTop w:val="0"/>
      <w:marBottom w:val="0"/>
      <w:divBdr>
        <w:top w:val="none" w:sz="0" w:space="0" w:color="auto"/>
        <w:left w:val="none" w:sz="0" w:space="0" w:color="auto"/>
        <w:bottom w:val="none" w:sz="0" w:space="0" w:color="auto"/>
        <w:right w:val="none" w:sz="0" w:space="0" w:color="auto"/>
      </w:divBdr>
    </w:div>
    <w:div w:id="1005088453">
      <w:bodyDiv w:val="1"/>
      <w:marLeft w:val="0"/>
      <w:marRight w:val="0"/>
      <w:marTop w:val="0"/>
      <w:marBottom w:val="0"/>
      <w:divBdr>
        <w:top w:val="none" w:sz="0" w:space="0" w:color="auto"/>
        <w:left w:val="none" w:sz="0" w:space="0" w:color="auto"/>
        <w:bottom w:val="none" w:sz="0" w:space="0" w:color="auto"/>
        <w:right w:val="none" w:sz="0" w:space="0" w:color="auto"/>
      </w:divBdr>
    </w:div>
    <w:div w:id="1887375318">
      <w:bodyDiv w:val="1"/>
      <w:marLeft w:val="0"/>
      <w:marRight w:val="0"/>
      <w:marTop w:val="0"/>
      <w:marBottom w:val="0"/>
      <w:divBdr>
        <w:top w:val="none" w:sz="0" w:space="0" w:color="auto"/>
        <w:left w:val="none" w:sz="0" w:space="0" w:color="auto"/>
        <w:bottom w:val="none" w:sz="0" w:space="0" w:color="auto"/>
        <w:right w:val="none" w:sz="0" w:space="0" w:color="auto"/>
      </w:divBdr>
    </w:div>
    <w:div w:id="1943299651">
      <w:bodyDiv w:val="1"/>
      <w:marLeft w:val="0"/>
      <w:marRight w:val="0"/>
      <w:marTop w:val="0"/>
      <w:marBottom w:val="0"/>
      <w:divBdr>
        <w:top w:val="none" w:sz="0" w:space="0" w:color="auto"/>
        <w:left w:val="none" w:sz="0" w:space="0" w:color="auto"/>
        <w:bottom w:val="none" w:sz="0" w:space="0" w:color="auto"/>
        <w:right w:val="none" w:sz="0" w:space="0" w:color="auto"/>
      </w:divBdr>
    </w:div>
    <w:div w:id="2005040135">
      <w:bodyDiv w:val="1"/>
      <w:marLeft w:val="0"/>
      <w:marRight w:val="0"/>
      <w:marTop w:val="0"/>
      <w:marBottom w:val="0"/>
      <w:divBdr>
        <w:top w:val="none" w:sz="0" w:space="0" w:color="auto"/>
        <w:left w:val="none" w:sz="0" w:space="0" w:color="auto"/>
        <w:bottom w:val="none" w:sz="0" w:space="0" w:color="auto"/>
        <w:right w:val="none" w:sz="0" w:space="0" w:color="auto"/>
      </w:divBdr>
    </w:div>
    <w:div w:id="200732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comitemaritime" TargetMode="External"/><Relationship Id="rId18" Type="http://schemas.openxmlformats.org/officeDocument/2006/relationships/hyperlink" Target="http://www.wipo"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toreiccwbo.org" TargetMode="External"/><Relationship Id="rId17" Type="http://schemas.openxmlformats.org/officeDocument/2006/relationships/hyperlink" Target="http://www.wlpo"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ccbooks" TargetMode="External"/><Relationship Id="rId20" Type="http://schemas.openxmlformats.org/officeDocument/2006/relationships/hyperlink" Target="http://www.Icann.org/en/udrp.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ntracan.org" TargetMode="External"/><Relationship Id="rId23" Type="http://schemas.openxmlformats.org/officeDocument/2006/relationships/footer" Target="footer1.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www.wipo"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wcoomd"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unctadstat.org/EN/infograph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1D17D-0399-49CF-9B57-E3E0164F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1</Pages>
  <Words>119590</Words>
  <Characters>681669</Characters>
  <Application>Microsoft Office Word</Application>
  <DocSecurity>0</DocSecurity>
  <Lines>5680</Lines>
  <Paragraphs>1599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dc:creator>
  <cp:keywords/>
  <dc:description/>
  <cp:lastModifiedBy>ACER</cp:lastModifiedBy>
  <cp:revision>50</cp:revision>
  <dcterms:created xsi:type="dcterms:W3CDTF">2024-09-15T14:44:00Z</dcterms:created>
  <dcterms:modified xsi:type="dcterms:W3CDTF">2024-09-21T13:24:00Z</dcterms:modified>
</cp:coreProperties>
</file>